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13F7D" w14:textId="40CDAB9C" w:rsidR="008B55F9" w:rsidRPr="0040494B" w:rsidRDefault="00630D16" w:rsidP="008B55F9">
      <w:pPr>
        <w:spacing w:after="0" w:line="240" w:lineRule="auto"/>
        <w:jc w:val="right"/>
        <w:outlineLvl w:val="0"/>
        <w:rPr>
          <w:rFonts w:ascii="Arial" w:eastAsia="Times New Roman" w:hAnsi="Arial" w:cs="Arial"/>
          <w:b/>
          <w:bCs/>
          <w:noProof/>
          <w:kern w:val="36"/>
          <w:sz w:val="24"/>
          <w:szCs w:val="24"/>
          <w:u w:val="single"/>
          <w:lang w:val="sr-Latn-RS"/>
        </w:rPr>
      </w:pPr>
      <w:r>
        <w:rPr>
          <w:rFonts w:ascii="Arial" w:eastAsia="Times New Roman" w:hAnsi="Arial" w:cs="Arial"/>
          <w:b/>
          <w:bCs/>
          <w:noProof/>
          <w:kern w:val="36"/>
          <w:sz w:val="24"/>
          <w:szCs w:val="24"/>
          <w:u w:val="single"/>
          <w:lang w:val="sr-Latn-RS"/>
        </w:rPr>
        <w:t>NACRT</w:t>
      </w:r>
      <w:bookmarkStart w:id="0" w:name="_GoBack"/>
      <w:bookmarkEnd w:id="0"/>
    </w:p>
    <w:p w14:paraId="5FDD5F12" w14:textId="77777777" w:rsidR="008B55F9" w:rsidRPr="0040494B" w:rsidRDefault="008B55F9" w:rsidP="008B55F9">
      <w:pPr>
        <w:spacing w:after="0" w:line="240" w:lineRule="auto"/>
        <w:jc w:val="right"/>
        <w:outlineLvl w:val="0"/>
        <w:rPr>
          <w:rFonts w:ascii="Arial" w:eastAsia="Times New Roman" w:hAnsi="Arial" w:cs="Arial"/>
          <w:b/>
          <w:bCs/>
          <w:noProof/>
          <w:kern w:val="36"/>
          <w:sz w:val="24"/>
          <w:szCs w:val="24"/>
          <w:u w:val="single"/>
          <w:lang w:val="sr-Latn-RS"/>
        </w:rPr>
      </w:pPr>
    </w:p>
    <w:p w14:paraId="4A952C60" w14:textId="77777777" w:rsidR="008B55F9" w:rsidRPr="0040494B" w:rsidRDefault="008B55F9" w:rsidP="008B55F9">
      <w:pPr>
        <w:spacing w:after="0" w:line="240" w:lineRule="auto"/>
        <w:jc w:val="right"/>
        <w:outlineLvl w:val="0"/>
        <w:rPr>
          <w:rFonts w:ascii="Arial" w:eastAsia="Times New Roman" w:hAnsi="Arial" w:cs="Arial"/>
          <w:b/>
          <w:bCs/>
          <w:noProof/>
          <w:kern w:val="36"/>
          <w:sz w:val="24"/>
          <w:szCs w:val="24"/>
          <w:u w:val="single"/>
          <w:lang w:val="sr-Latn-RS"/>
        </w:rPr>
      </w:pPr>
    </w:p>
    <w:p w14:paraId="57D43BDC" w14:textId="77777777" w:rsidR="008B55F9" w:rsidRPr="0040494B" w:rsidRDefault="008B55F9" w:rsidP="008B55F9">
      <w:pPr>
        <w:spacing w:after="0" w:line="240" w:lineRule="auto"/>
        <w:jc w:val="center"/>
        <w:outlineLvl w:val="0"/>
        <w:rPr>
          <w:rFonts w:ascii="Arial" w:eastAsia="Times New Roman" w:hAnsi="Arial" w:cs="Arial"/>
          <w:b/>
          <w:bCs/>
          <w:noProof/>
          <w:kern w:val="36"/>
          <w:sz w:val="24"/>
          <w:szCs w:val="24"/>
          <w:lang w:val="sr-Latn-RS"/>
        </w:rPr>
      </w:pPr>
      <w:r w:rsidRPr="0040494B">
        <w:rPr>
          <w:rFonts w:ascii="Arial" w:eastAsia="Times New Roman" w:hAnsi="Arial" w:cs="Arial"/>
          <w:b/>
          <w:bCs/>
          <w:noProof/>
          <w:kern w:val="36"/>
          <w:sz w:val="24"/>
          <w:szCs w:val="24"/>
          <w:lang w:val="sr-Latn-RS"/>
        </w:rPr>
        <w:t>ZAKON O FINANSIJSKIM KONGLOMERATIMA</w:t>
      </w:r>
    </w:p>
    <w:p w14:paraId="040950B9" w14:textId="77777777" w:rsidR="008B55F9" w:rsidRPr="0040494B" w:rsidRDefault="008B55F9" w:rsidP="008B55F9">
      <w:pPr>
        <w:spacing w:after="0" w:line="240" w:lineRule="auto"/>
        <w:outlineLvl w:val="2"/>
        <w:rPr>
          <w:rFonts w:ascii="Arial" w:eastAsia="Times New Roman" w:hAnsi="Arial" w:cs="Arial"/>
          <w:b/>
          <w:bCs/>
          <w:caps/>
          <w:noProof/>
          <w:color w:val="414145"/>
          <w:sz w:val="24"/>
          <w:szCs w:val="24"/>
          <w:lang w:val="sr-Latn-RS"/>
        </w:rPr>
      </w:pPr>
    </w:p>
    <w:p w14:paraId="746A8EF6" w14:textId="77777777" w:rsidR="008B55F9" w:rsidRPr="0040494B" w:rsidRDefault="008B55F9" w:rsidP="008B55F9">
      <w:pPr>
        <w:spacing w:after="0" w:line="240" w:lineRule="auto"/>
        <w:outlineLvl w:val="2"/>
        <w:rPr>
          <w:rFonts w:ascii="Arial" w:eastAsia="Times New Roman" w:hAnsi="Arial" w:cs="Arial"/>
          <w:b/>
          <w:bCs/>
          <w:caps/>
          <w:noProof/>
          <w:color w:val="414145"/>
          <w:sz w:val="24"/>
          <w:szCs w:val="24"/>
          <w:lang w:val="sr-Latn-RS"/>
        </w:rPr>
      </w:pPr>
    </w:p>
    <w:p w14:paraId="36FB77B1" w14:textId="77777777" w:rsidR="008B55F9" w:rsidRPr="0040494B" w:rsidRDefault="008B55F9" w:rsidP="008B55F9">
      <w:pPr>
        <w:spacing w:after="0" w:line="240" w:lineRule="auto"/>
        <w:outlineLvl w:val="2"/>
        <w:rPr>
          <w:rFonts w:ascii="Arial" w:eastAsia="Times New Roman" w:hAnsi="Arial" w:cs="Arial"/>
          <w:b/>
          <w:bCs/>
          <w:caps/>
          <w:noProof/>
          <w:color w:val="414145"/>
          <w:sz w:val="24"/>
          <w:szCs w:val="24"/>
          <w:lang w:val="sr-Latn-RS"/>
        </w:rPr>
      </w:pPr>
      <w:r w:rsidRPr="0040494B">
        <w:rPr>
          <w:rFonts w:ascii="Arial" w:eastAsia="Times New Roman" w:hAnsi="Arial" w:cs="Arial"/>
          <w:b/>
          <w:bCs/>
          <w:caps/>
          <w:noProof/>
          <w:color w:val="414145"/>
          <w:sz w:val="24"/>
          <w:szCs w:val="24"/>
          <w:lang w:val="sr-Latn-RS"/>
        </w:rPr>
        <w:t>I. Osnovne ODREDBE</w:t>
      </w:r>
    </w:p>
    <w:p w14:paraId="682B92BF" w14:textId="496B1589"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6AA9943B"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Predmet Zakona</w:t>
      </w:r>
    </w:p>
    <w:p w14:paraId="06A89C64"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0D844C99"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w:t>
      </w:r>
    </w:p>
    <w:p w14:paraId="277B39C3" w14:textId="7AFB2CF8" w:rsidR="008B55F9" w:rsidRPr="0040494B" w:rsidRDefault="008B55F9" w:rsidP="00742C51">
      <w:pPr>
        <w:spacing w:after="0" w:line="240" w:lineRule="auto"/>
        <w:ind w:firstLine="426"/>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Ovim zakonom uređuju se pravila za dodatnu superviziju, odnosno nadzor regulisanih subjekata koji su dobili </w:t>
      </w:r>
      <w:r w:rsidR="003A2441" w:rsidRPr="0040494B">
        <w:rPr>
          <w:rFonts w:ascii="Arial" w:eastAsia="Times New Roman" w:hAnsi="Arial" w:cs="Arial"/>
          <w:noProof/>
          <w:sz w:val="24"/>
          <w:szCs w:val="24"/>
          <w:lang w:val="sr-Latn-RS"/>
        </w:rPr>
        <w:t xml:space="preserve">dozvolu </w:t>
      </w:r>
      <w:r w:rsidRPr="0040494B">
        <w:rPr>
          <w:rFonts w:ascii="Arial" w:eastAsia="Times New Roman" w:hAnsi="Arial" w:cs="Arial"/>
          <w:noProof/>
          <w:sz w:val="24"/>
          <w:szCs w:val="24"/>
          <w:lang w:val="sr-Latn-RS"/>
        </w:rPr>
        <w:t xml:space="preserve">za rad u skladu sa propisima kojima se uređuje poslovanje kreditnih institucija, investicionih društava, društava za osiguranje, društava za reosiguranje, </w:t>
      </w:r>
      <w:r w:rsidR="00804EA5" w:rsidRPr="0040494B">
        <w:rPr>
          <w:rFonts w:ascii="Arial" w:eastAsia="Times New Roman" w:hAnsi="Arial" w:cs="Arial"/>
          <w:noProof/>
          <w:sz w:val="24"/>
          <w:szCs w:val="24"/>
          <w:lang w:val="sr-Latn-RS"/>
        </w:rPr>
        <w:t>društava za upravljanje otvorenim investicionim fondovima sa javnom ponudom</w:t>
      </w:r>
      <w:r w:rsidR="009247FA">
        <w:rPr>
          <w:rFonts w:ascii="Arial" w:eastAsia="Times New Roman" w:hAnsi="Arial" w:cs="Arial"/>
          <w:noProof/>
          <w:sz w:val="24"/>
          <w:szCs w:val="24"/>
          <w:lang w:val="sr-Latn-RS"/>
        </w:rPr>
        <w:t>, odnosno</w:t>
      </w:r>
      <w:r w:rsidR="00804EA5" w:rsidRPr="0040494B">
        <w:rPr>
          <w:rFonts w:ascii="Arial" w:eastAsia="Times New Roman" w:hAnsi="Arial" w:cs="Arial"/>
          <w:noProof/>
          <w:sz w:val="24"/>
          <w:szCs w:val="24"/>
          <w:lang w:val="sr-Latn-RS"/>
        </w:rPr>
        <w:t xml:space="preserve"> društava za upravljanje alternativnim investicionim fondovima i društava za upravljanje penzionim fondovima</w:t>
      </w:r>
      <w:r w:rsidRPr="0040494B">
        <w:rPr>
          <w:rFonts w:ascii="Arial" w:eastAsia="Times New Roman" w:hAnsi="Arial" w:cs="Arial"/>
          <w:noProof/>
          <w:sz w:val="24"/>
          <w:szCs w:val="24"/>
          <w:lang w:val="sr-Latn-RS"/>
        </w:rPr>
        <w:t>, a koji čine finansijski konglomerat.</w:t>
      </w:r>
    </w:p>
    <w:p w14:paraId="3D63BFD0"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36C25D76"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Značenje Izraza</w:t>
      </w:r>
    </w:p>
    <w:p w14:paraId="59885BF8"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5F3D2CB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w:t>
      </w:r>
    </w:p>
    <w:p w14:paraId="48E90002" w14:textId="7722790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Pojedini </w:t>
      </w:r>
      <w:r w:rsidR="009247FA">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zrazi upotrijebljeni u ovom zakonu imaju sljedeće značenje:</w:t>
      </w:r>
    </w:p>
    <w:p w14:paraId="2DB227EA" w14:textId="298BAF58" w:rsidR="008B55F9" w:rsidRPr="0040494B" w:rsidRDefault="008B55F9" w:rsidP="00F866BD">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regulisani subjekt</w:t>
      </w:r>
      <w:r w:rsidRPr="0040494B">
        <w:rPr>
          <w:rFonts w:ascii="Arial" w:eastAsia="Times New Roman" w:hAnsi="Arial" w:cs="Arial"/>
          <w:noProof/>
          <w:sz w:val="24"/>
          <w:szCs w:val="24"/>
          <w:lang w:val="sr-Latn-RS"/>
        </w:rPr>
        <w:t xml:space="preserve"> je </w:t>
      </w:r>
      <w:bookmarkStart w:id="1" w:name="_Hlk166711395"/>
      <w:r w:rsidRPr="0040494B">
        <w:rPr>
          <w:rFonts w:ascii="Arial" w:eastAsia="Times New Roman" w:hAnsi="Arial" w:cs="Arial"/>
          <w:noProof/>
          <w:sz w:val="24"/>
          <w:szCs w:val="24"/>
          <w:lang w:val="sr-Latn-RS"/>
        </w:rPr>
        <w:t>kreditna institucija, investiciono društvo, društvo za osiguranje, društvo za reosiguranje, društvo za upravljanje otvorenim investicionim fondovima sa javnom ponudom</w:t>
      </w:r>
      <w:r w:rsidR="00B553AD"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w:t>
      </w:r>
      <w:r w:rsidR="00F866BD" w:rsidRPr="0040494B">
        <w:rPr>
          <w:rFonts w:ascii="Arial" w:eastAsia="Times New Roman" w:hAnsi="Arial" w:cs="Arial"/>
          <w:noProof/>
          <w:sz w:val="24"/>
          <w:szCs w:val="24"/>
          <w:lang w:val="sr-Latn-RS"/>
        </w:rPr>
        <w:t>društvo za upravljanje alternativnim investicionim fondovima</w:t>
      </w:r>
      <w:r w:rsidR="00804EA5" w:rsidRPr="0040494B">
        <w:rPr>
          <w:rFonts w:ascii="Arial" w:eastAsia="Times New Roman" w:hAnsi="Arial" w:cs="Arial"/>
          <w:noProof/>
          <w:sz w:val="24"/>
          <w:szCs w:val="24"/>
          <w:lang w:val="sr-Latn-RS"/>
        </w:rPr>
        <w:t xml:space="preserve"> i društvo za upravljanje </w:t>
      </w:r>
      <w:r w:rsidR="00F866BD" w:rsidRPr="0040494B">
        <w:rPr>
          <w:rFonts w:ascii="Arial" w:eastAsia="Times New Roman" w:hAnsi="Arial" w:cs="Arial"/>
          <w:noProof/>
          <w:sz w:val="24"/>
          <w:szCs w:val="24"/>
          <w:lang w:val="sr-Latn-RS"/>
        </w:rPr>
        <w:t>penzionim fondovima</w:t>
      </w:r>
      <w:bookmarkEnd w:id="1"/>
      <w:r w:rsidR="00F866BD" w:rsidRPr="0040494B">
        <w:rPr>
          <w:rFonts w:ascii="Arial" w:eastAsia="Times New Roman" w:hAnsi="Arial" w:cs="Arial"/>
          <w:noProof/>
          <w:sz w:val="24"/>
          <w:szCs w:val="24"/>
          <w:lang w:val="sr-Latn-RS"/>
        </w:rPr>
        <w:t>;</w:t>
      </w:r>
    </w:p>
    <w:p w14:paraId="26B21806" w14:textId="12B6C9CE" w:rsidR="008B55F9" w:rsidRPr="0040494B" w:rsidRDefault="008B55F9" w:rsidP="00E71993">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kreditna institucija</w:t>
      </w:r>
      <w:r w:rsidRPr="0040494B">
        <w:rPr>
          <w:rFonts w:ascii="Arial" w:eastAsia="Times New Roman" w:hAnsi="Arial" w:cs="Arial"/>
          <w:noProof/>
          <w:sz w:val="24"/>
          <w:szCs w:val="24"/>
          <w:lang w:val="sr-Latn-RS"/>
        </w:rPr>
        <w:t> je</w:t>
      </w:r>
      <w:r w:rsidR="00E71993" w:rsidRPr="0040494B">
        <w:rPr>
          <w:rFonts w:ascii="Arial" w:eastAsia="Times New Roman" w:hAnsi="Arial" w:cs="Arial"/>
          <w:noProof/>
          <w:sz w:val="24"/>
          <w:szCs w:val="24"/>
          <w:lang w:val="sr-Latn-RS"/>
        </w:rPr>
        <w:t xml:space="preserve"> pravno lice koje je od Centralne banke Crne Gore dobilo dozvolu za rad kao banka;</w:t>
      </w:r>
    </w:p>
    <w:p w14:paraId="195053C2" w14:textId="26B76CD7" w:rsidR="008B55F9" w:rsidRPr="007A7A70" w:rsidRDefault="008B55F9" w:rsidP="007A7A70">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investiciono društvo</w:t>
      </w:r>
      <w:r w:rsidRPr="0040494B">
        <w:rPr>
          <w:rFonts w:ascii="Arial" w:eastAsia="Times New Roman" w:hAnsi="Arial" w:cs="Arial"/>
          <w:noProof/>
          <w:sz w:val="24"/>
          <w:szCs w:val="24"/>
          <w:lang w:val="sr-Latn-RS"/>
        </w:rPr>
        <w:t> </w:t>
      </w:r>
      <w:r w:rsidR="008A5389" w:rsidRPr="0040494B">
        <w:rPr>
          <w:rFonts w:ascii="Arial" w:eastAsia="Times New Roman" w:hAnsi="Arial" w:cs="Arial"/>
          <w:noProof/>
          <w:sz w:val="24"/>
          <w:szCs w:val="24"/>
          <w:lang w:val="sr-Latn-RS"/>
        </w:rPr>
        <w:t>je</w:t>
      </w:r>
      <w:r w:rsidR="007A7A70">
        <w:rPr>
          <w:rFonts w:ascii="Arial" w:eastAsia="Times New Roman" w:hAnsi="Arial" w:cs="Arial"/>
          <w:noProof/>
          <w:sz w:val="24"/>
          <w:szCs w:val="24"/>
          <w:lang w:val="sr-Latn-RS"/>
        </w:rPr>
        <w:t xml:space="preserve"> investiciono</w:t>
      </w:r>
      <w:r w:rsidR="007A7A70" w:rsidRPr="007A7A70">
        <w:rPr>
          <w:rFonts w:ascii="Arial" w:eastAsia="Times New Roman" w:hAnsi="Arial" w:cs="Arial"/>
          <w:noProof/>
          <w:sz w:val="24"/>
          <w:szCs w:val="24"/>
          <w:lang w:val="sr-Latn-RS"/>
        </w:rPr>
        <w:t xml:space="preserve"> društvo kako je određeno propisima koji uređuju tržište kapitala</w:t>
      </w:r>
      <w:r w:rsidR="00D654C3" w:rsidRPr="007A7A70">
        <w:rPr>
          <w:rFonts w:ascii="Arial" w:eastAsia="Times New Roman" w:hAnsi="Arial" w:cs="Arial"/>
          <w:noProof/>
          <w:sz w:val="24"/>
          <w:szCs w:val="24"/>
          <w:lang w:val="sr-Latn-RS"/>
        </w:rPr>
        <w:t>;</w:t>
      </w:r>
    </w:p>
    <w:p w14:paraId="39A9E815" w14:textId="5A0BDD66" w:rsidR="008B55F9" w:rsidRPr="0040494B" w:rsidRDefault="008B55F9" w:rsidP="00D67E5F">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za osiguranje</w:t>
      </w:r>
      <w:r w:rsidRPr="0040494B">
        <w:rPr>
          <w:rFonts w:ascii="Arial" w:eastAsia="Times New Roman" w:hAnsi="Arial" w:cs="Arial"/>
          <w:noProof/>
          <w:sz w:val="24"/>
          <w:szCs w:val="24"/>
          <w:lang w:val="sr-Latn-RS"/>
        </w:rPr>
        <w:t> </w:t>
      </w:r>
      <w:r w:rsidR="00D67E5F" w:rsidRPr="0040494B">
        <w:rPr>
          <w:rFonts w:ascii="Arial" w:eastAsia="Times New Roman" w:hAnsi="Arial" w:cs="Arial"/>
          <w:noProof/>
          <w:sz w:val="24"/>
          <w:szCs w:val="24"/>
          <w:lang w:val="sr-Latn-RS"/>
        </w:rPr>
        <w:t xml:space="preserve"> je pravno lice sa sjedištem u Crnoj Gori, koje obavlja poslove životnog ili neživotnog osiguranja, ima dozvolu Agencije za nadzor osiguranja za obavljanje poslova osiguranja i upisano je u Centralni registar privrednih subjekata;</w:t>
      </w:r>
    </w:p>
    <w:p w14:paraId="5A25EAF6" w14:textId="77777777" w:rsidR="0040494B" w:rsidRDefault="008B55F9" w:rsidP="00F2241D">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za reosiguranje</w:t>
      </w:r>
      <w:r w:rsidRPr="0040494B">
        <w:rPr>
          <w:rFonts w:ascii="Arial" w:eastAsia="Times New Roman" w:hAnsi="Arial" w:cs="Arial"/>
          <w:noProof/>
          <w:sz w:val="24"/>
          <w:szCs w:val="24"/>
          <w:lang w:val="sr-Latn-RS"/>
        </w:rPr>
        <w:t> </w:t>
      </w:r>
      <w:r w:rsidR="00C328BC" w:rsidRPr="0040494B">
        <w:rPr>
          <w:rFonts w:ascii="Arial" w:eastAsia="Times New Roman" w:hAnsi="Arial" w:cs="Arial"/>
          <w:noProof/>
          <w:sz w:val="24"/>
          <w:szCs w:val="24"/>
          <w:lang w:val="sr-Latn-RS"/>
        </w:rPr>
        <w:t xml:space="preserve"> je pravno lice sa sjedištem u Crnoj Gori koje ima dozvolu Agencije za nadzor osiguranja za obavljanje poslova reosiguranja i upisano je u Centralni registar privrednih subjekata;</w:t>
      </w:r>
    </w:p>
    <w:p w14:paraId="1E5AD990" w14:textId="170E5D1F" w:rsidR="008B55F9" w:rsidRPr="0040494B" w:rsidRDefault="008B55F9" w:rsidP="00F2241D">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finansijska institucija</w:t>
      </w:r>
      <w:r w:rsidRPr="0040494B">
        <w:rPr>
          <w:rFonts w:ascii="Arial" w:eastAsia="Times New Roman" w:hAnsi="Arial" w:cs="Arial"/>
          <w:noProof/>
          <w:sz w:val="24"/>
          <w:szCs w:val="24"/>
          <w:lang w:val="sr-Latn-RS"/>
        </w:rPr>
        <w:t> </w:t>
      </w:r>
      <w:r w:rsidR="00F866BD" w:rsidRPr="0040494B">
        <w:rPr>
          <w:rFonts w:ascii="Arial" w:eastAsia="Times New Roman" w:hAnsi="Arial" w:cs="Arial"/>
          <w:noProof/>
          <w:sz w:val="24"/>
          <w:szCs w:val="24"/>
          <w:lang w:val="sr-Latn-RS"/>
        </w:rPr>
        <w:t>je pravno lice, koje nije institucija, a čija je isključiva ili pretežna djelatnost sticanje učešća u kapitalu ili obavljanje jedne ili više osnovnih finansijskih usluga utvrđenih zakonom</w:t>
      </w:r>
      <w:r w:rsidR="00C328BC" w:rsidRPr="0040494B">
        <w:rPr>
          <w:rFonts w:ascii="Arial" w:eastAsia="Times New Roman" w:hAnsi="Arial" w:cs="Arial"/>
          <w:noProof/>
          <w:sz w:val="24"/>
          <w:szCs w:val="24"/>
          <w:lang w:val="sr-Latn-RS"/>
        </w:rPr>
        <w:t xml:space="preserve"> koj</w:t>
      </w:r>
      <w:r w:rsidR="00A41458">
        <w:rPr>
          <w:rFonts w:ascii="Arial" w:eastAsia="Times New Roman" w:hAnsi="Arial" w:cs="Arial"/>
          <w:noProof/>
          <w:sz w:val="24"/>
          <w:szCs w:val="24"/>
          <w:lang w:val="sr-Latn-RS"/>
        </w:rPr>
        <w:t>i</w:t>
      </w:r>
      <w:r w:rsidR="00C328BC" w:rsidRPr="0040494B">
        <w:rPr>
          <w:rFonts w:ascii="Arial" w:eastAsia="Times New Roman" w:hAnsi="Arial" w:cs="Arial"/>
          <w:noProof/>
          <w:sz w:val="24"/>
          <w:szCs w:val="24"/>
          <w:lang w:val="sr-Latn-RS"/>
        </w:rPr>
        <w:t>m se ure</w:t>
      </w:r>
      <w:r w:rsidR="00C328BC" w:rsidRPr="0040494B">
        <w:rPr>
          <w:rFonts w:ascii="Arial" w:eastAsia="Times New Roman" w:hAnsi="Arial" w:cs="Arial"/>
          <w:noProof/>
          <w:sz w:val="24"/>
          <w:szCs w:val="24"/>
          <w:lang w:val="sr-Latn-ME"/>
        </w:rPr>
        <w:t>đuju kreditne institucije</w:t>
      </w:r>
      <w:r w:rsidR="00F866BD" w:rsidRPr="0040494B">
        <w:rPr>
          <w:rFonts w:ascii="Arial" w:eastAsia="Times New Roman" w:hAnsi="Arial" w:cs="Arial"/>
          <w:noProof/>
          <w:sz w:val="24"/>
          <w:szCs w:val="24"/>
          <w:lang w:val="sr-Latn-RS"/>
        </w:rPr>
        <w:t>, uključujući finansijski holding, mješoviti finansijski holding, platnu instituciju, društvo za upravljanje imovinom, a isključujući osiguravajuće holdinge i mješovite osiguravajuće holdinge;</w:t>
      </w:r>
    </w:p>
    <w:p w14:paraId="1E591F30" w14:textId="2EA61F24" w:rsidR="008B55F9" w:rsidRPr="0040494B" w:rsidRDefault="008B55F9" w:rsidP="000F1224">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za pomoćne usluge</w:t>
      </w:r>
      <w:r w:rsidRPr="0040494B">
        <w:rPr>
          <w:rFonts w:ascii="Arial" w:eastAsia="Times New Roman" w:hAnsi="Arial" w:cs="Arial"/>
          <w:noProof/>
          <w:sz w:val="24"/>
          <w:szCs w:val="24"/>
          <w:lang w:val="sr-Latn-RS"/>
        </w:rPr>
        <w:t> </w:t>
      </w:r>
      <w:r w:rsidR="000F1224" w:rsidRPr="0040494B">
        <w:rPr>
          <w:rFonts w:ascii="Arial" w:eastAsia="Times New Roman" w:hAnsi="Arial" w:cs="Arial"/>
          <w:noProof/>
          <w:sz w:val="24"/>
          <w:szCs w:val="24"/>
          <w:lang w:val="sr-Latn-RS"/>
        </w:rPr>
        <w:t>je privredno društvo čiju osnovnu djelatnost čini sticanje vlasništva ili upravljanje imovinom, upravljanje uslugama obrade podataka ili slična djelatnost koja je pomoćna u odnosu na osnovnu djelatnost jedne ili više kreditnih institucija;</w:t>
      </w:r>
    </w:p>
    <w:p w14:paraId="5C0E3EEA" w14:textId="5830089D" w:rsidR="008B55F9" w:rsidRPr="0040494B" w:rsidRDefault="008B55F9" w:rsidP="00790541">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lastRenderedPageBreak/>
        <w:t>osiguravajući holding</w:t>
      </w:r>
      <w:r w:rsidRPr="0040494B">
        <w:rPr>
          <w:rFonts w:ascii="Arial" w:eastAsia="Times New Roman" w:hAnsi="Arial" w:cs="Arial"/>
          <w:noProof/>
          <w:sz w:val="24"/>
          <w:szCs w:val="24"/>
          <w:lang w:val="sr-Latn-RS"/>
        </w:rPr>
        <w:t> </w:t>
      </w:r>
      <w:r w:rsidR="00790541" w:rsidRPr="0040494B">
        <w:rPr>
          <w:rFonts w:ascii="Arial" w:eastAsia="Times New Roman" w:hAnsi="Arial" w:cs="Arial"/>
          <w:noProof/>
          <w:sz w:val="24"/>
          <w:szCs w:val="24"/>
          <w:lang w:val="sr-Latn-RS"/>
        </w:rPr>
        <w:t xml:space="preserve">je matično društvo koje nije mješoviti finansijski holding i čija je glavna djelatnost sticanje udjela i učešće u zavisnim društvima, kada su ta društva kćeri isključivo ili uglavnom društva za osiguranje, odnosno društva za reosiguranje ili društva za osiguranje odnosno društva za reosiguranje iz država članica ili društva za osiguranje, odnosno društva za reosiguranje iz trećih </w:t>
      </w:r>
      <w:r w:rsidR="0070721F" w:rsidRPr="0040494B">
        <w:rPr>
          <w:rFonts w:ascii="Arial" w:eastAsia="Times New Roman" w:hAnsi="Arial" w:cs="Arial"/>
          <w:noProof/>
          <w:sz w:val="24"/>
          <w:szCs w:val="24"/>
          <w:lang w:val="sr-Latn-RS"/>
        </w:rPr>
        <w:t>zemalja</w:t>
      </w:r>
      <w:r w:rsidR="00790541" w:rsidRPr="0040494B">
        <w:rPr>
          <w:rFonts w:ascii="Arial" w:eastAsia="Times New Roman" w:hAnsi="Arial" w:cs="Arial"/>
          <w:noProof/>
          <w:sz w:val="24"/>
          <w:szCs w:val="24"/>
          <w:lang w:val="sr-Latn-RS"/>
        </w:rPr>
        <w:t xml:space="preserve"> i najmanje jedno od tih društava kćeri je društvo za osiguranje, odnosno društvo za reosiguranje;</w:t>
      </w:r>
    </w:p>
    <w:p w14:paraId="5974FCEA" w14:textId="7F1B87F9" w:rsidR="008B55F9" w:rsidRPr="0040494B" w:rsidRDefault="008B55F9" w:rsidP="00790541">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za upravljanje</w:t>
      </w:r>
      <w:r w:rsidRPr="0040494B">
        <w:rPr>
          <w:rFonts w:ascii="Arial" w:eastAsia="Times New Roman" w:hAnsi="Arial" w:cs="Arial"/>
          <w:noProof/>
          <w:sz w:val="24"/>
          <w:szCs w:val="24"/>
          <w:lang w:val="sr-Latn-RS"/>
        </w:rPr>
        <w:t> otvorenim investicionim fondo</w:t>
      </w:r>
      <w:r w:rsidR="007A7A70">
        <w:rPr>
          <w:rFonts w:ascii="Arial" w:eastAsia="Times New Roman" w:hAnsi="Arial" w:cs="Arial"/>
          <w:noProof/>
          <w:sz w:val="24"/>
          <w:szCs w:val="24"/>
          <w:lang w:val="sr-Latn-RS"/>
        </w:rPr>
        <w:t>vima</w:t>
      </w:r>
      <w:r w:rsidRPr="0040494B">
        <w:rPr>
          <w:rFonts w:ascii="Arial" w:eastAsia="Times New Roman" w:hAnsi="Arial" w:cs="Arial"/>
          <w:noProof/>
          <w:sz w:val="24"/>
          <w:szCs w:val="24"/>
          <w:lang w:val="sr-Latn-RS"/>
        </w:rPr>
        <w:t xml:space="preserve"> </w:t>
      </w:r>
      <w:r w:rsidR="003364D9" w:rsidRPr="0040494B">
        <w:rPr>
          <w:rFonts w:ascii="Arial" w:eastAsia="Times New Roman" w:hAnsi="Arial" w:cs="Arial"/>
          <w:noProof/>
          <w:sz w:val="24"/>
          <w:szCs w:val="24"/>
          <w:lang w:val="sr-Latn-RS"/>
        </w:rPr>
        <w:t xml:space="preserve">sa javnom ponudom je društvo kako je određeno propisima koji uređuju poslovanje društava za upravljanje otvorenim investicionim fondovima </w:t>
      </w:r>
      <w:r w:rsidRPr="0040494B">
        <w:rPr>
          <w:rFonts w:ascii="Arial" w:eastAsia="Times New Roman" w:hAnsi="Arial" w:cs="Arial"/>
          <w:noProof/>
          <w:sz w:val="24"/>
          <w:szCs w:val="24"/>
          <w:lang w:val="sr-Latn-RS"/>
        </w:rPr>
        <w:t>sa javnom ponudom</w:t>
      </w:r>
      <w:r w:rsidR="00822E4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w:t>
      </w:r>
    </w:p>
    <w:p w14:paraId="78177D83"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otvoreni investicioni fond</w:t>
      </w:r>
      <w:r w:rsidRPr="0040494B">
        <w:rPr>
          <w:rFonts w:ascii="Arial" w:eastAsia="Times New Roman" w:hAnsi="Arial" w:cs="Arial"/>
          <w:noProof/>
          <w:sz w:val="24"/>
          <w:szCs w:val="24"/>
          <w:lang w:val="sr-Latn-RS"/>
        </w:rPr>
        <w:t xml:space="preserve"> sa javnom ponudom je otvoreni investicioni fond kako je određeno propisima koji uređuju otvorene investicione fondove sa javnom ponudom;</w:t>
      </w:r>
    </w:p>
    <w:p w14:paraId="383708FF"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alternativni investicioni fond</w:t>
      </w:r>
      <w:r w:rsidRPr="0040494B">
        <w:rPr>
          <w:rFonts w:ascii="Arial" w:eastAsia="Times New Roman" w:hAnsi="Arial" w:cs="Arial"/>
          <w:noProof/>
          <w:sz w:val="24"/>
          <w:szCs w:val="24"/>
          <w:lang w:val="sr-Latn-RS"/>
        </w:rPr>
        <w:t> je alternativni investicioni fond kako je određeno propisima koji uređuju alternativne investicione fondove;</w:t>
      </w:r>
    </w:p>
    <w:p w14:paraId="3260E299" w14:textId="0D3D516E" w:rsidR="008B55F9" w:rsidRPr="0040494B" w:rsidRDefault="003B6283" w:rsidP="003B6283">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za upravljanje alternativnim investicionim fondovima</w:t>
      </w:r>
      <w:r w:rsidRPr="0040494B">
        <w:rPr>
          <w:rFonts w:ascii="Arial" w:eastAsia="Times New Roman" w:hAnsi="Arial" w:cs="Arial"/>
          <w:bCs/>
          <w:noProof/>
          <w:sz w:val="24"/>
          <w:szCs w:val="24"/>
          <w:lang w:val="sr-Latn-RS"/>
        </w:rPr>
        <w:t xml:space="preserve"> je društvo </w:t>
      </w:r>
      <w:r w:rsidR="008B55F9" w:rsidRPr="0040494B">
        <w:rPr>
          <w:rFonts w:ascii="Arial" w:eastAsia="Times New Roman" w:hAnsi="Arial" w:cs="Arial"/>
          <w:noProof/>
          <w:sz w:val="24"/>
          <w:szCs w:val="24"/>
          <w:lang w:val="sr-Latn-RS"/>
        </w:rPr>
        <w:t>kako je određeno propisima koji uređuju alternativne investicione fondove.</w:t>
      </w:r>
    </w:p>
    <w:p w14:paraId="49E1D7C1" w14:textId="156C09E6" w:rsidR="008B55F9" w:rsidRPr="0040494B" w:rsidRDefault="008B55F9" w:rsidP="003B6283">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društvo </w:t>
      </w:r>
      <w:r w:rsidR="003B6283" w:rsidRPr="0040494B">
        <w:rPr>
          <w:rFonts w:ascii="Arial" w:eastAsia="Times New Roman" w:hAnsi="Arial" w:cs="Arial"/>
          <w:b/>
          <w:bCs/>
          <w:noProof/>
          <w:sz w:val="24"/>
          <w:szCs w:val="24"/>
          <w:lang w:val="sr-Latn-RS"/>
        </w:rPr>
        <w:t>za upravljanje penzionim fondovima</w:t>
      </w:r>
      <w:r w:rsidR="003B6283" w:rsidRPr="0040494B">
        <w:rPr>
          <w:rFonts w:ascii="Arial" w:eastAsia="Times New Roman" w:hAnsi="Arial" w:cs="Arial"/>
          <w:bCs/>
          <w:noProof/>
          <w:sz w:val="24"/>
          <w:szCs w:val="24"/>
          <w:lang w:val="sr-Latn-RS"/>
        </w:rPr>
        <w:t xml:space="preserve"> je društvo kako je određeno propisima koji uređuju </w:t>
      </w:r>
      <w:r w:rsidR="001E3DC7" w:rsidRPr="0040494B">
        <w:rPr>
          <w:rFonts w:ascii="Arial" w:eastAsia="Times New Roman" w:hAnsi="Arial" w:cs="Arial"/>
          <w:bCs/>
          <w:noProof/>
          <w:sz w:val="24"/>
          <w:szCs w:val="24"/>
          <w:lang w:val="sr-Latn-RS"/>
        </w:rPr>
        <w:t xml:space="preserve">dobrovoljne </w:t>
      </w:r>
      <w:r w:rsidR="003B6283" w:rsidRPr="0040494B">
        <w:rPr>
          <w:rFonts w:ascii="Arial" w:eastAsia="Times New Roman" w:hAnsi="Arial" w:cs="Arial"/>
          <w:bCs/>
          <w:noProof/>
          <w:sz w:val="24"/>
          <w:szCs w:val="24"/>
          <w:lang w:val="sr-Latn-RS"/>
        </w:rPr>
        <w:t>penzione fondove;</w:t>
      </w:r>
    </w:p>
    <w:p w14:paraId="781EEE96" w14:textId="7A64C2C6"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lizing društvo</w:t>
      </w:r>
      <w:r w:rsidRPr="0040494B">
        <w:rPr>
          <w:rFonts w:ascii="Arial" w:eastAsia="Times New Roman" w:hAnsi="Arial" w:cs="Arial"/>
          <w:noProof/>
          <w:sz w:val="24"/>
          <w:szCs w:val="24"/>
          <w:lang w:val="sr-Latn-RS"/>
        </w:rPr>
        <w:t> </w:t>
      </w:r>
      <w:r w:rsidRPr="0040494B">
        <w:rPr>
          <w:rFonts w:ascii="Arial" w:hAnsi="Arial" w:cs="Arial"/>
          <w:sz w:val="24"/>
          <w:szCs w:val="24"/>
          <w:lang w:val="sr-Latn-RS"/>
        </w:rPr>
        <w:t>je privredno drustvo sa sjedistem u Crnoj Gori koje, kao jedinu djelatnost, obav</w:t>
      </w:r>
      <w:r w:rsidR="007A7A70">
        <w:rPr>
          <w:rFonts w:ascii="Arial" w:hAnsi="Arial" w:cs="Arial"/>
          <w:sz w:val="24"/>
          <w:szCs w:val="24"/>
          <w:lang w:val="sr-Latn-RS"/>
        </w:rPr>
        <w:t>l</w:t>
      </w:r>
      <w:r w:rsidRPr="0040494B">
        <w:rPr>
          <w:rFonts w:ascii="Arial" w:hAnsi="Arial" w:cs="Arial"/>
          <w:sz w:val="24"/>
          <w:szCs w:val="24"/>
          <w:lang w:val="sr-Latn-RS"/>
        </w:rPr>
        <w:t>ja poslove finansijskog lizinga, na osnovu dozvole za rad izdate od Centralne banke Crne Gore;</w:t>
      </w:r>
    </w:p>
    <w:p w14:paraId="55B3EAC6" w14:textId="09CCF063"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sektorski propisi</w:t>
      </w:r>
      <w:r w:rsidRPr="0040494B">
        <w:rPr>
          <w:rFonts w:ascii="Arial" w:eastAsia="Times New Roman" w:hAnsi="Arial" w:cs="Arial"/>
          <w:noProof/>
          <w:sz w:val="24"/>
          <w:szCs w:val="24"/>
          <w:lang w:val="sr-Latn-RS"/>
        </w:rPr>
        <w:t xml:space="preserve"> su svi zakoni i podzakonski akti kojima se uređuje izdavanje </w:t>
      </w:r>
      <w:r w:rsidR="002C3E80" w:rsidRPr="0040494B">
        <w:rPr>
          <w:rFonts w:ascii="Arial" w:eastAsia="Times New Roman" w:hAnsi="Arial" w:cs="Arial"/>
          <w:noProof/>
          <w:sz w:val="24"/>
          <w:szCs w:val="24"/>
          <w:lang w:val="sr-Latn-RS"/>
        </w:rPr>
        <w:t>dozvola</w:t>
      </w:r>
      <w:r w:rsidRPr="0040494B">
        <w:rPr>
          <w:rFonts w:ascii="Arial" w:eastAsia="Times New Roman" w:hAnsi="Arial" w:cs="Arial"/>
          <w:noProof/>
          <w:sz w:val="24"/>
          <w:szCs w:val="24"/>
          <w:lang w:val="sr-Latn-RS"/>
        </w:rPr>
        <w:t>, poslovanje, supervizija</w:t>
      </w:r>
      <w:r w:rsidR="000819A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poslovanja regulisanih subjekata iz finansijskog sektora;</w:t>
      </w:r>
    </w:p>
    <w:p w14:paraId="7242988D"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finansijski sektor</w:t>
      </w:r>
      <w:r w:rsidRPr="0040494B">
        <w:rPr>
          <w:rFonts w:ascii="Arial" w:eastAsia="Times New Roman" w:hAnsi="Arial" w:cs="Arial"/>
          <w:noProof/>
          <w:sz w:val="24"/>
          <w:szCs w:val="24"/>
          <w:lang w:val="sr-Latn-RS"/>
        </w:rPr>
        <w:t> je sektor koji obuhvata:</w:t>
      </w:r>
    </w:p>
    <w:p w14:paraId="4DA25B9B" w14:textId="24F5502A" w:rsidR="000819A4" w:rsidRPr="0040494B" w:rsidRDefault="008B55F9" w:rsidP="003B6283">
      <w:pPr>
        <w:numPr>
          <w:ilvl w:val="0"/>
          <w:numId w:val="3"/>
        </w:numPr>
        <w:spacing w:after="0" w:line="240" w:lineRule="auto"/>
        <w:ind w:left="1080" w:hanging="18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kreditne institucije, finansijske institucije, društva za pomoćne usluge i lizing društv</w:t>
      </w:r>
      <w:r w:rsidR="00E51846"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(bankarski sektor)</w:t>
      </w:r>
      <w:r w:rsidR="00910991">
        <w:rPr>
          <w:rFonts w:ascii="Arial" w:eastAsia="Times New Roman" w:hAnsi="Arial" w:cs="Arial"/>
          <w:noProof/>
          <w:sz w:val="24"/>
          <w:szCs w:val="24"/>
          <w:lang w:val="sr-Latn-RS"/>
        </w:rPr>
        <w:t>;</w:t>
      </w:r>
    </w:p>
    <w:p w14:paraId="31E1D855" w14:textId="68C54915" w:rsidR="000819A4" w:rsidRPr="0040494B" w:rsidRDefault="008B55F9" w:rsidP="002C3E80">
      <w:pPr>
        <w:numPr>
          <w:ilvl w:val="0"/>
          <w:numId w:val="3"/>
        </w:numPr>
        <w:spacing w:after="0" w:line="240" w:lineRule="auto"/>
        <w:ind w:left="1080" w:hanging="18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investiciona društva</w:t>
      </w:r>
      <w:r w:rsidR="00E51846" w:rsidRPr="0040494B">
        <w:rPr>
          <w:rFonts w:ascii="Arial" w:eastAsia="Times New Roman" w:hAnsi="Arial" w:cs="Arial"/>
          <w:noProof/>
          <w:sz w:val="24"/>
          <w:szCs w:val="24"/>
          <w:lang w:val="sr-Latn-RS"/>
        </w:rPr>
        <w:t xml:space="preserve">, društva za upravljanje otvorenim investicionim fondovima sa javnom ponudom, društva za upravljanje alternativnim investicionim fondovima, društva za upravljanje penzionim fondovima (sektor </w:t>
      </w:r>
      <w:r w:rsidR="00822E41" w:rsidRPr="0040494B">
        <w:rPr>
          <w:rFonts w:ascii="Arial" w:eastAsia="Times New Roman" w:hAnsi="Arial" w:cs="Arial"/>
          <w:noProof/>
          <w:sz w:val="24"/>
          <w:szCs w:val="24"/>
          <w:lang w:val="sr-Latn-RS"/>
        </w:rPr>
        <w:t>investicionih usluga</w:t>
      </w:r>
      <w:r w:rsidR="00910991" w:rsidRPr="0040494B">
        <w:rPr>
          <w:rFonts w:ascii="Arial" w:eastAsia="Times New Roman" w:hAnsi="Arial" w:cs="Arial"/>
          <w:noProof/>
          <w:sz w:val="24"/>
          <w:szCs w:val="24"/>
          <w:lang w:val="sr-Latn-RS"/>
        </w:rPr>
        <w:t>)</w:t>
      </w:r>
      <w:r w:rsidR="00910991">
        <w:rPr>
          <w:rFonts w:ascii="Arial" w:eastAsia="Times New Roman" w:hAnsi="Arial" w:cs="Arial"/>
          <w:noProof/>
          <w:sz w:val="24"/>
          <w:szCs w:val="24"/>
          <w:lang w:val="sr-Latn-RS"/>
        </w:rPr>
        <w:t>;</w:t>
      </w:r>
    </w:p>
    <w:p w14:paraId="11B6B7B0" w14:textId="6E1490D7" w:rsidR="008B55F9" w:rsidRPr="0040494B" w:rsidRDefault="008B55F9" w:rsidP="000819A4">
      <w:pPr>
        <w:numPr>
          <w:ilvl w:val="0"/>
          <w:numId w:val="3"/>
        </w:numPr>
        <w:spacing w:after="0" w:line="240" w:lineRule="auto"/>
        <w:ind w:left="1080" w:hanging="18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društva za osiguranje, društva za reosiguranje</w:t>
      </w:r>
      <w:r w:rsidR="001A3142"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i osiguravajući holding (sektor osiguranja);</w:t>
      </w:r>
    </w:p>
    <w:p w14:paraId="1AFCE52C" w14:textId="3A0974E0" w:rsidR="00401B13" w:rsidRPr="0040494B" w:rsidRDefault="008B55F9" w:rsidP="0070721F">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značajno učešće</w:t>
      </w:r>
      <w:r w:rsidR="0070721F" w:rsidRPr="0040494B">
        <w:rPr>
          <w:rFonts w:ascii="Arial" w:eastAsia="Times New Roman" w:hAnsi="Arial" w:cs="Arial"/>
          <w:noProof/>
          <w:sz w:val="24"/>
          <w:szCs w:val="24"/>
          <w:lang w:val="sr-Latn-RS"/>
        </w:rPr>
        <w:t xml:space="preserve"> je učešće u kapitalu drugog privrednog društva od 20% i više, ili mogućnost efektivnog vršenja značajnog uticaja na upravljanje ili poslovnu politiku tog društva;</w:t>
      </w:r>
    </w:p>
    <w:p w14:paraId="25250234" w14:textId="4A02A8AC" w:rsidR="0070721F" w:rsidRPr="0040494B" w:rsidRDefault="008B55F9" w:rsidP="0070721F">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bliska povezanost</w:t>
      </w:r>
      <w:r w:rsidRPr="0040494B">
        <w:rPr>
          <w:rFonts w:ascii="Arial" w:eastAsia="Times New Roman" w:hAnsi="Arial" w:cs="Arial"/>
          <w:noProof/>
          <w:sz w:val="24"/>
          <w:szCs w:val="24"/>
          <w:lang w:val="sr-Latn-RS"/>
        </w:rPr>
        <w:t> </w:t>
      </w:r>
      <w:r w:rsidR="0070721F" w:rsidRPr="0040494B">
        <w:rPr>
          <w:rFonts w:ascii="Arial" w:eastAsia="Times New Roman" w:hAnsi="Arial" w:cs="Arial"/>
          <w:noProof/>
          <w:sz w:val="24"/>
          <w:szCs w:val="24"/>
          <w:lang w:val="sr-Latn-RS"/>
        </w:rPr>
        <w:t>je odnos u kome su dva ili više fizičkih ili pravnih lica povezana po osnovu:</w:t>
      </w:r>
    </w:p>
    <w:p w14:paraId="78FF8657" w14:textId="58F2829D" w:rsidR="0070721F" w:rsidRPr="0040494B" w:rsidRDefault="0070721F" w:rsidP="0070721F">
      <w:pPr>
        <w:pStyle w:val="ListParagraph"/>
        <w:numPr>
          <w:ilvl w:val="0"/>
          <w:numId w:val="6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odnosa značajnog učešća iz tačke 17 ovog člana;</w:t>
      </w:r>
    </w:p>
    <w:p w14:paraId="7DD1B123" w14:textId="33DC5432" w:rsidR="0070721F" w:rsidRPr="001A7DEF" w:rsidRDefault="0070721F" w:rsidP="00910991">
      <w:pPr>
        <w:pStyle w:val="ListParagraph"/>
        <w:numPr>
          <w:ilvl w:val="0"/>
          <w:numId w:val="6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odnosa kontrole</w:t>
      </w:r>
      <w:r w:rsidR="00910991">
        <w:rPr>
          <w:rFonts w:ascii="Arial" w:eastAsia="Times New Roman" w:hAnsi="Arial" w:cs="Arial"/>
          <w:noProof/>
          <w:sz w:val="24"/>
          <w:szCs w:val="24"/>
          <w:lang w:val="sr-Latn-RS"/>
        </w:rPr>
        <w:t xml:space="preserve"> </w:t>
      </w:r>
      <w:r w:rsidR="00910991" w:rsidRPr="00910991">
        <w:rPr>
          <w:rFonts w:ascii="Arial" w:eastAsia="Times New Roman" w:hAnsi="Arial" w:cs="Arial"/>
          <w:noProof/>
          <w:sz w:val="24"/>
          <w:szCs w:val="24"/>
          <w:lang w:val="sr-Latn-RS"/>
        </w:rPr>
        <w:t>između matičnog i zavisnog društva ili sličan odnos</w:t>
      </w:r>
      <w:r w:rsidR="00910991">
        <w:rPr>
          <w:rFonts w:ascii="Arial" w:eastAsia="Times New Roman" w:hAnsi="Arial" w:cs="Arial"/>
          <w:noProof/>
          <w:sz w:val="24"/>
          <w:szCs w:val="24"/>
          <w:lang w:val="sr-Latn-RS"/>
        </w:rPr>
        <w:t xml:space="preserve"> </w:t>
      </w:r>
      <w:r w:rsidR="00910991" w:rsidRPr="001A7DEF">
        <w:rPr>
          <w:rFonts w:ascii="Arial" w:eastAsia="Times New Roman" w:hAnsi="Arial" w:cs="Arial"/>
          <w:noProof/>
          <w:sz w:val="24"/>
          <w:szCs w:val="24"/>
          <w:lang w:val="sr-Latn-RS"/>
        </w:rPr>
        <w:t>između bilo kojeg fizičkog ili pravnog lica i privrednog društva</w:t>
      </w:r>
      <w:r w:rsidRPr="001A7DEF">
        <w:rPr>
          <w:rFonts w:ascii="Arial" w:eastAsia="Times New Roman" w:hAnsi="Arial" w:cs="Arial"/>
          <w:noProof/>
          <w:sz w:val="24"/>
          <w:szCs w:val="24"/>
          <w:lang w:val="sr-Latn-RS"/>
        </w:rPr>
        <w:t>;</w:t>
      </w:r>
    </w:p>
    <w:p w14:paraId="04564340" w14:textId="082F02E6" w:rsidR="0070721F" w:rsidRPr="0040494B" w:rsidRDefault="0070721F" w:rsidP="0070721F">
      <w:pPr>
        <w:pStyle w:val="ListParagraph"/>
        <w:numPr>
          <w:ilvl w:val="0"/>
          <w:numId w:val="6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činjenice da su oba ili sva lica stalno povezana sa istim trećim licem odnosom kontrole;</w:t>
      </w:r>
    </w:p>
    <w:p w14:paraId="2E2A3B93" w14:textId="2F5A72CE"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društva povezana zajedničkim upravljanjem</w:t>
      </w:r>
      <w:r w:rsidRPr="0040494B">
        <w:rPr>
          <w:rFonts w:ascii="Arial" w:eastAsia="Times New Roman" w:hAnsi="Arial" w:cs="Arial"/>
          <w:noProof/>
          <w:sz w:val="24"/>
          <w:szCs w:val="24"/>
          <w:lang w:val="sr-Latn-RS"/>
        </w:rPr>
        <w:t xml:space="preserve"> su </w:t>
      </w:r>
      <w:r w:rsidR="001A3142" w:rsidRPr="0040494B">
        <w:rPr>
          <w:rFonts w:ascii="Arial" w:eastAsia="Times New Roman" w:hAnsi="Arial" w:cs="Arial"/>
          <w:noProof/>
          <w:sz w:val="24"/>
          <w:szCs w:val="24"/>
          <w:lang w:val="sr-Latn-RS"/>
        </w:rPr>
        <w:t xml:space="preserve">dva ili više lica koja </w:t>
      </w:r>
      <w:r w:rsidRPr="0040494B">
        <w:rPr>
          <w:rFonts w:ascii="Arial" w:eastAsia="Times New Roman" w:hAnsi="Arial" w:cs="Arial"/>
          <w:noProof/>
          <w:sz w:val="24"/>
          <w:szCs w:val="24"/>
          <w:lang w:val="sr-Latn-RS"/>
        </w:rPr>
        <w:t xml:space="preserve"> nijesu povezana </w:t>
      </w:r>
      <w:r w:rsidR="001A3142" w:rsidRPr="0040494B">
        <w:rPr>
          <w:rFonts w:ascii="Arial" w:eastAsia="Times New Roman" w:hAnsi="Arial" w:cs="Arial"/>
          <w:noProof/>
          <w:sz w:val="24"/>
          <w:szCs w:val="24"/>
          <w:lang w:val="sr-Latn-RS"/>
        </w:rPr>
        <w:t>odnosom kontrole</w:t>
      </w:r>
      <w:r w:rsidRPr="0040494B">
        <w:rPr>
          <w:rFonts w:ascii="Arial" w:eastAsia="Times New Roman" w:hAnsi="Arial" w:cs="Arial"/>
          <w:noProof/>
          <w:sz w:val="24"/>
          <w:szCs w:val="24"/>
          <w:lang w:val="sr-Latn-RS"/>
        </w:rPr>
        <w:t>, a</w:t>
      </w:r>
      <w:r w:rsidR="001A3142" w:rsidRPr="0040494B">
        <w:rPr>
          <w:rFonts w:ascii="Arial" w:eastAsia="Times New Roman" w:hAnsi="Arial" w:cs="Arial"/>
          <w:noProof/>
          <w:sz w:val="24"/>
          <w:szCs w:val="24"/>
          <w:lang w:val="sr-Latn-RS"/>
        </w:rPr>
        <w:t xml:space="preserve"> između kojih postoji najmanje jedan od sljedećih oblika povezanosti</w:t>
      </w:r>
      <w:r w:rsidRPr="0040494B">
        <w:rPr>
          <w:rFonts w:ascii="Arial" w:eastAsia="Times New Roman" w:hAnsi="Arial" w:cs="Arial"/>
          <w:noProof/>
          <w:sz w:val="24"/>
          <w:szCs w:val="24"/>
          <w:lang w:val="sr-Latn-RS"/>
        </w:rPr>
        <w:t>:</w:t>
      </w:r>
    </w:p>
    <w:p w14:paraId="4C303AD1" w14:textId="0D4CED14" w:rsidR="001A3142" w:rsidRPr="0040494B" w:rsidRDefault="008B55F9" w:rsidP="008B55F9">
      <w:pPr>
        <w:numPr>
          <w:ilvl w:val="1"/>
          <w:numId w:val="36"/>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društva su ravnopravna i </w:t>
      </w:r>
      <w:r w:rsidR="001A3142" w:rsidRPr="0040494B">
        <w:rPr>
          <w:rFonts w:ascii="Arial" w:eastAsia="Times New Roman" w:hAnsi="Arial" w:cs="Arial"/>
          <w:noProof/>
          <w:sz w:val="24"/>
          <w:szCs w:val="24"/>
          <w:lang w:val="sr-Latn-RS"/>
        </w:rPr>
        <w:t xml:space="preserve">povezana </w:t>
      </w:r>
      <w:r w:rsidRPr="0040494B">
        <w:rPr>
          <w:rFonts w:ascii="Arial" w:eastAsia="Times New Roman" w:hAnsi="Arial" w:cs="Arial"/>
          <w:noProof/>
          <w:sz w:val="24"/>
          <w:szCs w:val="24"/>
          <w:lang w:val="sr-Latn-RS"/>
        </w:rPr>
        <w:t xml:space="preserve">zajedničkim </w:t>
      </w:r>
      <w:r w:rsidR="001A3142" w:rsidRPr="0040494B">
        <w:rPr>
          <w:rFonts w:ascii="Arial" w:eastAsia="Times New Roman" w:hAnsi="Arial" w:cs="Arial"/>
          <w:noProof/>
          <w:sz w:val="24"/>
          <w:szCs w:val="24"/>
          <w:lang w:val="sr-Latn-RS"/>
        </w:rPr>
        <w:t xml:space="preserve">vođenjem </w:t>
      </w:r>
      <w:r w:rsidRPr="0040494B">
        <w:rPr>
          <w:rFonts w:ascii="Arial" w:eastAsia="Times New Roman" w:hAnsi="Arial" w:cs="Arial"/>
          <w:noProof/>
          <w:sz w:val="24"/>
          <w:szCs w:val="24"/>
          <w:lang w:val="sr-Latn-RS"/>
        </w:rPr>
        <w:t>u skladu sa zaključenim ugovorom ili odredbama statuta</w:t>
      </w:r>
      <w:r w:rsidR="00AE1E15" w:rsidRPr="0040494B">
        <w:rPr>
          <w:rFonts w:ascii="Arial" w:eastAsia="Times New Roman" w:hAnsi="Arial" w:cs="Arial"/>
          <w:noProof/>
          <w:sz w:val="24"/>
          <w:szCs w:val="24"/>
          <w:lang w:val="sr-Latn-RS"/>
        </w:rPr>
        <w:t>,</w:t>
      </w:r>
    </w:p>
    <w:p w14:paraId="253C3365" w14:textId="3108E8E6" w:rsidR="008B55F9" w:rsidRPr="0040494B" w:rsidRDefault="001A3142" w:rsidP="008B55F9">
      <w:pPr>
        <w:numPr>
          <w:ilvl w:val="1"/>
          <w:numId w:val="36"/>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kontroliše ih isto treće lice, ili</w:t>
      </w:r>
    </w:p>
    <w:p w14:paraId="118C7DFD" w14:textId="35E8E282" w:rsidR="008B55F9" w:rsidRPr="0040494B" w:rsidRDefault="008B55F9" w:rsidP="008B55F9">
      <w:pPr>
        <w:numPr>
          <w:ilvl w:val="1"/>
          <w:numId w:val="36"/>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većina članova </w:t>
      </w:r>
      <w:r w:rsidR="001A3142" w:rsidRPr="0040494B">
        <w:rPr>
          <w:rFonts w:ascii="Arial" w:eastAsia="Times New Roman" w:hAnsi="Arial" w:cs="Arial"/>
          <w:noProof/>
          <w:sz w:val="24"/>
          <w:szCs w:val="24"/>
          <w:lang w:val="sr-Latn-RS"/>
        </w:rPr>
        <w:t xml:space="preserve">odbora direktora ili drugih odgovarajućih organa koji vrše </w:t>
      </w:r>
      <w:r w:rsidRPr="0040494B">
        <w:rPr>
          <w:rFonts w:ascii="Arial" w:eastAsia="Times New Roman" w:hAnsi="Arial" w:cs="Arial"/>
          <w:noProof/>
          <w:sz w:val="24"/>
          <w:szCs w:val="24"/>
          <w:lang w:val="sr-Latn-RS"/>
        </w:rPr>
        <w:t>uprav</w:t>
      </w:r>
      <w:r w:rsidR="001A3142" w:rsidRPr="0040494B">
        <w:rPr>
          <w:rFonts w:ascii="Arial" w:eastAsia="Times New Roman" w:hAnsi="Arial" w:cs="Arial"/>
          <w:noProof/>
          <w:sz w:val="24"/>
          <w:szCs w:val="24"/>
          <w:lang w:val="sr-Latn-RS"/>
        </w:rPr>
        <w:t>ljačku</w:t>
      </w:r>
      <w:r w:rsidRPr="0040494B">
        <w:rPr>
          <w:rFonts w:ascii="Arial" w:eastAsia="Times New Roman" w:hAnsi="Arial" w:cs="Arial"/>
          <w:noProof/>
          <w:sz w:val="24"/>
          <w:szCs w:val="24"/>
          <w:lang w:val="sr-Latn-RS"/>
        </w:rPr>
        <w:t xml:space="preserve"> ili nadzorn</w:t>
      </w:r>
      <w:r w:rsidR="001A3142" w:rsidRPr="0040494B">
        <w:rPr>
          <w:rFonts w:ascii="Arial" w:eastAsia="Times New Roman" w:hAnsi="Arial" w:cs="Arial"/>
          <w:noProof/>
          <w:sz w:val="24"/>
          <w:szCs w:val="24"/>
          <w:lang w:val="sr-Latn-RS"/>
        </w:rPr>
        <w:t>u funkciju</w:t>
      </w:r>
      <w:r w:rsidR="00AE1E15" w:rsidRPr="0040494B">
        <w:rPr>
          <w:rFonts w:ascii="Arial" w:eastAsia="Times New Roman" w:hAnsi="Arial" w:cs="Arial"/>
          <w:noProof/>
          <w:sz w:val="24"/>
          <w:szCs w:val="24"/>
          <w:lang w:val="sr-Latn-RS"/>
        </w:rPr>
        <w:t xml:space="preserve"> u tim društvima čine </w:t>
      </w:r>
      <w:r w:rsidRPr="0040494B">
        <w:rPr>
          <w:rFonts w:ascii="Arial" w:eastAsia="Times New Roman" w:hAnsi="Arial" w:cs="Arial"/>
          <w:noProof/>
          <w:sz w:val="24"/>
          <w:szCs w:val="24"/>
          <w:lang w:val="sr-Latn-RS"/>
        </w:rPr>
        <w:t>ista lica</w:t>
      </w:r>
      <w:r w:rsidR="00AE1E15" w:rsidRPr="0040494B">
        <w:rPr>
          <w:rFonts w:ascii="Arial" w:eastAsia="Times New Roman" w:hAnsi="Arial" w:cs="Arial"/>
          <w:noProof/>
          <w:sz w:val="24"/>
          <w:szCs w:val="24"/>
          <w:lang w:val="sr-Latn-RS"/>
        </w:rPr>
        <w:t>;</w:t>
      </w:r>
    </w:p>
    <w:p w14:paraId="55CA13A6"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mješoviti finansijski holding</w:t>
      </w:r>
      <w:r w:rsidRPr="0040494B">
        <w:rPr>
          <w:rFonts w:ascii="Arial" w:eastAsia="Times New Roman" w:hAnsi="Arial" w:cs="Arial"/>
          <w:noProof/>
          <w:sz w:val="24"/>
          <w:szCs w:val="24"/>
          <w:lang w:val="sr-Latn-RS"/>
        </w:rPr>
        <w:t> je matično društvo koje nije regulisani subjekt, ali koje zajedno sa zavisnim društvima, od kojih je najmanje jedno regulisani subjekt sa sjedištem u Crnoj Gori ili državi članici, i s</w:t>
      </w:r>
      <w:r w:rsidR="00E4337B"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drugim licima čini finansijski konglomerat;</w:t>
      </w:r>
    </w:p>
    <w:p w14:paraId="44609EBF"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država članica</w:t>
      </w:r>
      <w:r w:rsidRPr="0040494B">
        <w:rPr>
          <w:rFonts w:ascii="Arial" w:eastAsia="Times New Roman" w:hAnsi="Arial" w:cs="Arial"/>
          <w:noProof/>
          <w:sz w:val="24"/>
          <w:szCs w:val="24"/>
          <w:lang w:val="sr-Latn-RS"/>
        </w:rPr>
        <w:t> je država članica Evropske unije i država potpisnica Ugovora o Evropskom ekonomskom prostoru;</w:t>
      </w:r>
    </w:p>
    <w:p w14:paraId="49B6DE40" w14:textId="20AF1B28" w:rsidR="008B55F9" w:rsidRPr="0040494B" w:rsidRDefault="008B55F9" w:rsidP="000910C5">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 xml:space="preserve">treća </w:t>
      </w:r>
      <w:r w:rsidR="0070721F" w:rsidRPr="0040494B">
        <w:rPr>
          <w:rFonts w:ascii="Arial" w:eastAsia="Times New Roman" w:hAnsi="Arial" w:cs="Arial"/>
          <w:b/>
          <w:noProof/>
          <w:sz w:val="24"/>
          <w:szCs w:val="24"/>
          <w:lang w:val="sr-Latn-RS"/>
        </w:rPr>
        <w:t xml:space="preserve">zemlja </w:t>
      </w:r>
      <w:r w:rsidRPr="0040494B">
        <w:rPr>
          <w:rFonts w:ascii="Arial" w:eastAsia="Times New Roman" w:hAnsi="Arial" w:cs="Arial"/>
          <w:noProof/>
          <w:sz w:val="24"/>
          <w:szCs w:val="24"/>
          <w:lang w:val="sr-Latn-RS"/>
        </w:rPr>
        <w:t>je strana država koja nije država članica</w:t>
      </w:r>
      <w:r w:rsidR="0070721F" w:rsidRPr="0040494B">
        <w:rPr>
          <w:rFonts w:ascii="Arial" w:eastAsia="Times New Roman" w:hAnsi="Arial" w:cs="Arial"/>
          <w:noProof/>
          <w:sz w:val="24"/>
          <w:szCs w:val="24"/>
          <w:lang w:val="sr-Latn-RS"/>
        </w:rPr>
        <w:t>;</w:t>
      </w:r>
    </w:p>
    <w:p w14:paraId="0779276D" w14:textId="3EA10376" w:rsidR="008B55F9" w:rsidRPr="0040494B" w:rsidRDefault="008B55F9" w:rsidP="00E20377">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nadležni</w:t>
      </w:r>
      <w:r w:rsidRPr="0040494B">
        <w:rPr>
          <w:rFonts w:ascii="Arial" w:eastAsia="Times New Roman" w:hAnsi="Arial" w:cs="Arial"/>
          <w:b/>
          <w:noProof/>
          <w:sz w:val="24"/>
          <w:szCs w:val="24"/>
          <w:lang w:val="sr-Latn-RS"/>
        </w:rPr>
        <w:t xml:space="preserve"> organ</w:t>
      </w:r>
      <w:r w:rsidRPr="0040494B">
        <w:rPr>
          <w:rFonts w:ascii="Arial" w:eastAsia="Times New Roman" w:hAnsi="Arial" w:cs="Arial"/>
          <w:noProof/>
          <w:sz w:val="24"/>
          <w:szCs w:val="24"/>
          <w:lang w:val="sr-Latn-RS"/>
        </w:rPr>
        <w:t xml:space="preserve"> je organ  koji je ovlašćen za superviziju, odnosno nadzor, kreditnih institucija, društava za osiguranje, društava za reosiguranje, investicionih društava,</w:t>
      </w:r>
      <w:r w:rsidR="00822E41" w:rsidRPr="0040494B">
        <w:rPr>
          <w:rFonts w:ascii="Arial" w:eastAsia="Times New Roman" w:hAnsi="Arial" w:cs="Arial"/>
          <w:noProof/>
          <w:sz w:val="24"/>
          <w:szCs w:val="24"/>
          <w:lang w:val="sr-Latn-RS"/>
        </w:rPr>
        <w:t xml:space="preserve"> društava za upravljanje otvorenim investicionim fondovima s javnom ponudom,</w:t>
      </w:r>
      <w:r w:rsidRPr="0040494B">
        <w:rPr>
          <w:rFonts w:ascii="Arial" w:eastAsia="Times New Roman" w:hAnsi="Arial" w:cs="Arial"/>
          <w:noProof/>
          <w:sz w:val="24"/>
          <w:szCs w:val="24"/>
          <w:lang w:val="sr-Latn-RS"/>
        </w:rPr>
        <w:t xml:space="preserve"> </w:t>
      </w:r>
      <w:r w:rsidR="00AE1E15" w:rsidRPr="0040494B">
        <w:rPr>
          <w:rFonts w:ascii="Arial" w:eastAsia="Times New Roman" w:hAnsi="Arial" w:cs="Arial"/>
          <w:noProof/>
          <w:sz w:val="24"/>
          <w:szCs w:val="24"/>
          <w:lang w:val="sr-Latn-RS"/>
        </w:rPr>
        <w:t xml:space="preserve">društava za upravljanje alternativnim investicionim fondovima i društava za upravljanje penzionim fondovima </w:t>
      </w:r>
      <w:r w:rsidRPr="0040494B">
        <w:rPr>
          <w:rFonts w:ascii="Arial" w:eastAsia="Times New Roman" w:hAnsi="Arial" w:cs="Arial"/>
          <w:noProof/>
          <w:sz w:val="24"/>
          <w:szCs w:val="24"/>
          <w:lang w:val="sr-Latn-RS"/>
        </w:rPr>
        <w:t>na pojedinačnoj osnovi ili na nivou grupe</w:t>
      </w:r>
      <w:r w:rsidR="005D274C" w:rsidRPr="0040494B">
        <w:rPr>
          <w:rFonts w:ascii="Arial" w:eastAsia="Times New Roman" w:hAnsi="Arial" w:cs="Arial"/>
          <w:noProof/>
          <w:sz w:val="24"/>
          <w:szCs w:val="24"/>
          <w:lang w:val="sr-Latn-RS"/>
        </w:rPr>
        <w:t>;</w:t>
      </w:r>
    </w:p>
    <w:p w14:paraId="4DEA42D5"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mjerodavni nadležni organ</w:t>
      </w:r>
      <w:r w:rsidRPr="0040494B">
        <w:rPr>
          <w:rFonts w:ascii="Arial" w:eastAsia="Times New Roman" w:hAnsi="Arial" w:cs="Arial"/>
          <w:noProof/>
          <w:sz w:val="24"/>
          <w:szCs w:val="24"/>
          <w:lang w:val="sr-Latn-RS"/>
        </w:rPr>
        <w:t xml:space="preserve"> je:</w:t>
      </w:r>
    </w:p>
    <w:p w14:paraId="2F12D519" w14:textId="77777777" w:rsidR="008B55F9" w:rsidRPr="0040494B" w:rsidRDefault="008B55F9" w:rsidP="008B55F9">
      <w:pPr>
        <w:numPr>
          <w:ilvl w:val="1"/>
          <w:numId w:val="43"/>
        </w:numPr>
        <w:spacing w:after="0" w:line="240" w:lineRule="auto"/>
        <w:ind w:left="117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nadležni organ u Crnoj Gori ili državi članici koji je ovlašćen za superviziju odnosno nadzor svih regulisanih subjekata iz finansijskog konglomerata na nivou grupe, naročito krajnjeg matičnog društva u sektoru,</w:t>
      </w:r>
    </w:p>
    <w:p w14:paraId="0085F342" w14:textId="77777777" w:rsidR="008B55F9" w:rsidRPr="0040494B" w:rsidRDefault="008B55F9" w:rsidP="008B55F9">
      <w:pPr>
        <w:numPr>
          <w:ilvl w:val="1"/>
          <w:numId w:val="43"/>
        </w:numPr>
        <w:spacing w:after="0" w:line="240" w:lineRule="auto"/>
        <w:ind w:left="117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nadležni organ u Crnoj Gori ili državi članici koje je imenovano kao koordinator, ako taj organ nije organ iz alineje 1 ove tačke, ili</w:t>
      </w:r>
    </w:p>
    <w:p w14:paraId="2DD1CFEB" w14:textId="0D68028C" w:rsidR="008B55F9" w:rsidRPr="0040494B" w:rsidRDefault="008B55F9" w:rsidP="008B55F9">
      <w:pPr>
        <w:numPr>
          <w:ilvl w:val="1"/>
          <w:numId w:val="43"/>
        </w:numPr>
        <w:spacing w:after="0" w:line="240" w:lineRule="auto"/>
        <w:ind w:left="117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drugi nadležni organ, značajan po mišljenju organa iz al. 1 i 2 ove tačke;</w:t>
      </w:r>
    </w:p>
    <w:p w14:paraId="652232E7" w14:textId="1E08D04C"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koordinator</w:t>
      </w:r>
      <w:r w:rsidRPr="0040494B">
        <w:rPr>
          <w:rFonts w:ascii="Arial" w:eastAsia="Times New Roman" w:hAnsi="Arial" w:cs="Arial"/>
          <w:noProof/>
          <w:sz w:val="24"/>
          <w:szCs w:val="24"/>
          <w:lang w:val="sr-Latn-RS"/>
        </w:rPr>
        <w:t xml:space="preserve"> je </w:t>
      </w:r>
      <w:bookmarkStart w:id="2" w:name="_Hlk166711317"/>
      <w:r w:rsidRPr="0040494B">
        <w:rPr>
          <w:rFonts w:ascii="Arial" w:eastAsia="Times New Roman" w:hAnsi="Arial" w:cs="Arial"/>
          <w:noProof/>
          <w:sz w:val="24"/>
          <w:szCs w:val="24"/>
          <w:lang w:val="sr-Latn-RS"/>
        </w:rPr>
        <w:t>mjerodavni nadležni organ koji je u skladu sa odredbama ovog zakona nadležan za sprovođenje dodatne supervizije odnosno nadzora nad regulisanim subjektima u finansijskom konglomeratu</w:t>
      </w:r>
      <w:bookmarkEnd w:id="2"/>
      <w:r w:rsidR="000675B5">
        <w:rPr>
          <w:rFonts w:ascii="Arial" w:eastAsia="Times New Roman" w:hAnsi="Arial" w:cs="Arial"/>
          <w:noProof/>
          <w:sz w:val="24"/>
          <w:szCs w:val="24"/>
          <w:lang w:val="sr-Latn-RS"/>
        </w:rPr>
        <w:t>;</w:t>
      </w:r>
    </w:p>
    <w:p w14:paraId="6C07A6AA" w14:textId="592D478F" w:rsidR="008B55F9" w:rsidRPr="0040494B" w:rsidRDefault="00BB2DF8" w:rsidP="00BB2DF8">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 xml:space="preserve">transakcije u okviru grupe </w:t>
      </w:r>
      <w:r w:rsidR="008B55F9" w:rsidRPr="0040494B">
        <w:rPr>
          <w:rFonts w:ascii="Arial" w:eastAsia="Times New Roman" w:hAnsi="Arial" w:cs="Arial"/>
          <w:noProof/>
          <w:sz w:val="24"/>
          <w:szCs w:val="24"/>
          <w:lang w:val="sr-Latn-RS"/>
        </w:rPr>
        <w:t xml:space="preserve">su sve transakcije na osnovu kojih se regulisani subjekti u okviru finansijskog konglomerata direktno ili indirektno oslanjaju na druga društva u okviru iste grupe ili </w:t>
      </w:r>
      <w:r w:rsidR="000675B5">
        <w:rPr>
          <w:rFonts w:ascii="Arial" w:eastAsia="Times New Roman" w:hAnsi="Arial" w:cs="Arial"/>
          <w:noProof/>
          <w:sz w:val="24"/>
          <w:szCs w:val="24"/>
          <w:lang w:val="sr-Latn-RS"/>
        </w:rPr>
        <w:t xml:space="preserve">druga fizička ili pravna </w:t>
      </w:r>
      <w:r w:rsidR="008B55F9" w:rsidRPr="0040494B">
        <w:rPr>
          <w:rFonts w:ascii="Arial" w:eastAsia="Times New Roman" w:hAnsi="Arial" w:cs="Arial"/>
          <w:noProof/>
          <w:sz w:val="24"/>
          <w:szCs w:val="24"/>
          <w:lang w:val="sr-Latn-RS"/>
        </w:rPr>
        <w:t>lic</w:t>
      </w:r>
      <w:r w:rsidR="000675B5">
        <w:rPr>
          <w:rFonts w:ascii="Arial" w:eastAsia="Times New Roman" w:hAnsi="Arial" w:cs="Arial"/>
          <w:noProof/>
          <w:sz w:val="24"/>
          <w:szCs w:val="24"/>
          <w:lang w:val="sr-Latn-RS"/>
        </w:rPr>
        <w:t>a</w:t>
      </w:r>
      <w:r w:rsidR="008B55F9" w:rsidRPr="0040494B">
        <w:rPr>
          <w:rFonts w:ascii="Arial" w:eastAsia="Times New Roman" w:hAnsi="Arial" w:cs="Arial"/>
          <w:noProof/>
          <w:sz w:val="24"/>
          <w:szCs w:val="24"/>
          <w:lang w:val="sr-Latn-RS"/>
        </w:rPr>
        <w:t xml:space="preserve"> blisko povezana sa </w:t>
      </w:r>
      <w:r w:rsidR="000675B5">
        <w:rPr>
          <w:rFonts w:ascii="Arial" w:eastAsia="Times New Roman" w:hAnsi="Arial" w:cs="Arial"/>
          <w:noProof/>
          <w:sz w:val="24"/>
          <w:szCs w:val="24"/>
          <w:lang w:val="sr-Latn-RS"/>
        </w:rPr>
        <w:t>društvima</w:t>
      </w:r>
      <w:r w:rsidR="008B55F9" w:rsidRPr="0040494B">
        <w:rPr>
          <w:rFonts w:ascii="Arial" w:eastAsia="Times New Roman" w:hAnsi="Arial" w:cs="Arial"/>
          <w:noProof/>
          <w:sz w:val="24"/>
          <w:szCs w:val="24"/>
          <w:lang w:val="sr-Latn-RS"/>
        </w:rPr>
        <w:t xml:space="preserve"> iz iste grupe, a koje su zaključene u svrhu ispunjavanja ugovornih ili neugovornih obaveza, uz plaćanje ili bez plaćanja;</w:t>
      </w:r>
    </w:p>
    <w:p w14:paraId="2A511954" w14:textId="3DCC8652" w:rsidR="00FF56EA" w:rsidRPr="0040494B" w:rsidRDefault="00FF56EA" w:rsidP="00FF56EA">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noProof/>
          <w:sz w:val="24"/>
          <w:szCs w:val="24"/>
          <w:lang w:val="sr-Latn-RS"/>
        </w:rPr>
        <w:t>upravljanje rizicima,</w:t>
      </w:r>
      <w:r w:rsidRPr="0040494B">
        <w:rPr>
          <w:rFonts w:ascii="Arial" w:eastAsia="Times New Roman" w:hAnsi="Arial" w:cs="Arial"/>
          <w:noProof/>
          <w:sz w:val="24"/>
          <w:szCs w:val="24"/>
          <w:lang w:val="sr-Latn-RS"/>
        </w:rPr>
        <w:t xml:space="preserve"> u smislu ovog zakona predstavlja, skup postupaka i metoda za utvrđivanje, mjerenje, odnosno procjenjivanje, kontrolisanje i praćenje rizika, uključujući i izvještavanje o rizicima kojima su regulisani subjekti u finansijskom konglomeratu izloženi ili bi mogli biti izloženi u svom poslovanju;</w:t>
      </w:r>
    </w:p>
    <w:p w14:paraId="7C91A8B6"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koncentracija rizika</w:t>
      </w:r>
      <w:r w:rsidRPr="0040494B">
        <w:rPr>
          <w:rFonts w:ascii="Arial" w:eastAsia="Times New Roman" w:hAnsi="Arial" w:cs="Arial"/>
          <w:noProof/>
          <w:sz w:val="24"/>
          <w:szCs w:val="24"/>
          <w:lang w:val="sr-Latn-RS"/>
        </w:rPr>
        <w:t> su sve izloženosti riziku sa mogućim gubitkom koji je dovoljno veliki da ugrozi solventnost ili opšti finansijski položaj regulisanih subjekata u finansijskom konglomeratu, bez obzira na to da li su takve izloženosti izazvane rizikom druge ugovorne strane, odnosno kreditnim rizikom, investicionim rizikom, rizikom osiguranja, tržišnim rizikom, ostalim rizicima ili kombinacijom ili međusobnim djelovanjem takvih rizika;</w:t>
      </w:r>
    </w:p>
    <w:p w14:paraId="7B02501D" w14:textId="77777777"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Odbor za finansijske konglomerate</w:t>
      </w:r>
      <w:r w:rsidRPr="0040494B">
        <w:rPr>
          <w:rFonts w:ascii="Arial" w:eastAsia="Times New Roman" w:hAnsi="Arial" w:cs="Arial"/>
          <w:noProof/>
          <w:sz w:val="24"/>
          <w:szCs w:val="24"/>
          <w:lang w:val="sr-Latn-RS"/>
        </w:rPr>
        <w:t> je stručno tijelo Evropske komisije;</w:t>
      </w:r>
    </w:p>
    <w:p w14:paraId="22C86E6F" w14:textId="4D8D67E6" w:rsidR="008B55F9" w:rsidRPr="0040494B" w:rsidRDefault="008B55F9" w:rsidP="00E83514">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EIOPA</w:t>
      </w:r>
      <w:r w:rsidRPr="0040494B">
        <w:rPr>
          <w:rFonts w:ascii="Arial" w:eastAsia="Times New Roman" w:hAnsi="Arial" w:cs="Arial"/>
          <w:noProof/>
          <w:sz w:val="24"/>
          <w:szCs w:val="24"/>
          <w:lang w:val="sr-Latn-RS"/>
        </w:rPr>
        <w:t> je Evropsk</w:t>
      </w:r>
      <w:r w:rsidR="00977DD3">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w:t>
      </w:r>
      <w:r w:rsidR="007C658B" w:rsidRPr="0040494B">
        <w:rPr>
          <w:rFonts w:ascii="Arial" w:eastAsia="Times New Roman" w:hAnsi="Arial" w:cs="Arial"/>
          <w:noProof/>
          <w:sz w:val="24"/>
          <w:szCs w:val="24"/>
          <w:lang w:val="sr-Latn-RS"/>
        </w:rPr>
        <w:t>nad</w:t>
      </w:r>
      <w:r w:rsidR="007C658B">
        <w:rPr>
          <w:rFonts w:ascii="Arial" w:eastAsia="Times New Roman" w:hAnsi="Arial" w:cs="Arial"/>
          <w:noProof/>
          <w:sz w:val="24"/>
          <w:szCs w:val="24"/>
          <w:lang w:val="sr-Latn-RS"/>
        </w:rPr>
        <w:t>ležni organ</w:t>
      </w:r>
      <w:r w:rsidR="007C658B"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za osiguranje i </w:t>
      </w:r>
      <w:r w:rsidR="001D2F75">
        <w:rPr>
          <w:rFonts w:ascii="Arial" w:eastAsia="Times New Roman" w:hAnsi="Arial" w:cs="Arial"/>
          <w:noProof/>
          <w:sz w:val="24"/>
          <w:szCs w:val="24"/>
          <w:lang w:val="sr-Latn-RS"/>
        </w:rPr>
        <w:t>profesionalno</w:t>
      </w:r>
      <w:r w:rsidRPr="0040494B">
        <w:rPr>
          <w:rFonts w:ascii="Arial" w:eastAsia="Times New Roman" w:hAnsi="Arial" w:cs="Arial"/>
          <w:noProof/>
          <w:sz w:val="24"/>
          <w:szCs w:val="24"/>
          <w:lang w:val="sr-Latn-RS"/>
        </w:rPr>
        <w:t xml:space="preserve"> penzi</w:t>
      </w:r>
      <w:r w:rsidR="00A20099">
        <w:rPr>
          <w:rFonts w:ascii="Arial" w:eastAsia="Times New Roman" w:hAnsi="Arial" w:cs="Arial"/>
          <w:noProof/>
          <w:sz w:val="24"/>
          <w:szCs w:val="24"/>
          <w:lang w:val="sr-Latn-RS"/>
        </w:rPr>
        <w:t>jsko</w:t>
      </w:r>
      <w:r w:rsidR="00E83514"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osiguranje, osnovano </w:t>
      </w:r>
      <w:r w:rsidR="00645329" w:rsidRPr="0040494B">
        <w:rPr>
          <w:rFonts w:ascii="Arial" w:eastAsia="Times New Roman" w:hAnsi="Arial" w:cs="Arial"/>
          <w:noProof/>
          <w:sz w:val="24"/>
          <w:szCs w:val="24"/>
          <w:lang w:val="sr-Latn-RS"/>
        </w:rPr>
        <w:t>Regulativom</w:t>
      </w:r>
      <w:r w:rsidRPr="0040494B">
        <w:rPr>
          <w:rFonts w:ascii="Arial" w:eastAsia="Times New Roman" w:hAnsi="Arial" w:cs="Arial"/>
          <w:noProof/>
          <w:sz w:val="24"/>
          <w:szCs w:val="24"/>
          <w:lang w:val="sr-Latn-RS"/>
        </w:rPr>
        <w:t xml:space="preserve"> (EU) br. 10</w:t>
      </w:r>
      <w:r w:rsidR="001972D5" w:rsidRPr="0040494B">
        <w:rPr>
          <w:rFonts w:ascii="Arial" w:eastAsia="Times New Roman" w:hAnsi="Arial" w:cs="Arial"/>
          <w:noProof/>
          <w:sz w:val="24"/>
          <w:szCs w:val="24"/>
          <w:lang w:val="sr-Latn-RS"/>
        </w:rPr>
        <w:t>94/2010 Evropskog parlamenta i Savjeta</w:t>
      </w:r>
      <w:r w:rsidR="00E83514" w:rsidRPr="0040494B">
        <w:rPr>
          <w:rFonts w:ascii="Arial" w:eastAsia="Times New Roman" w:hAnsi="Arial" w:cs="Arial"/>
          <w:noProof/>
          <w:sz w:val="24"/>
          <w:szCs w:val="24"/>
          <w:lang w:val="sr-Latn-RS"/>
        </w:rPr>
        <w:t>;</w:t>
      </w:r>
    </w:p>
    <w:p w14:paraId="7E416293" w14:textId="4EE9BA6C" w:rsidR="008B55F9" w:rsidRPr="0040494B" w:rsidRDefault="008B55F9" w:rsidP="00645329">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ESMA</w:t>
      </w:r>
      <w:r w:rsidRPr="0040494B">
        <w:rPr>
          <w:rFonts w:ascii="Arial" w:eastAsia="Times New Roman" w:hAnsi="Arial" w:cs="Arial"/>
          <w:noProof/>
          <w:sz w:val="24"/>
          <w:szCs w:val="24"/>
          <w:lang w:val="sr-Latn-RS"/>
        </w:rPr>
        <w:t xml:space="preserve"> je Evropsko </w:t>
      </w:r>
      <w:bookmarkStart w:id="3" w:name="_Hlk169253836"/>
      <w:r w:rsidRPr="0040494B">
        <w:rPr>
          <w:rFonts w:ascii="Arial" w:eastAsia="Times New Roman" w:hAnsi="Arial" w:cs="Arial"/>
          <w:noProof/>
          <w:sz w:val="24"/>
          <w:szCs w:val="24"/>
          <w:lang w:val="sr-Latn-RS"/>
        </w:rPr>
        <w:t>nad</w:t>
      </w:r>
      <w:r w:rsidR="007C658B">
        <w:rPr>
          <w:rFonts w:ascii="Arial" w:eastAsia="Times New Roman" w:hAnsi="Arial" w:cs="Arial"/>
          <w:noProof/>
          <w:sz w:val="24"/>
          <w:szCs w:val="24"/>
          <w:lang w:val="sr-Latn-RS"/>
        </w:rPr>
        <w:t>ležni organ</w:t>
      </w:r>
      <w:r w:rsidRPr="0040494B">
        <w:rPr>
          <w:rFonts w:ascii="Arial" w:eastAsia="Times New Roman" w:hAnsi="Arial" w:cs="Arial"/>
          <w:noProof/>
          <w:sz w:val="24"/>
          <w:szCs w:val="24"/>
          <w:lang w:val="sr-Latn-RS"/>
        </w:rPr>
        <w:t xml:space="preserve"> </w:t>
      </w:r>
      <w:bookmarkEnd w:id="3"/>
      <w:r w:rsidRPr="0040494B">
        <w:rPr>
          <w:rFonts w:ascii="Arial" w:eastAsia="Times New Roman" w:hAnsi="Arial" w:cs="Arial"/>
          <w:noProof/>
          <w:sz w:val="24"/>
          <w:szCs w:val="24"/>
          <w:lang w:val="sr-Latn-RS"/>
        </w:rPr>
        <w:t xml:space="preserve">za </w:t>
      </w:r>
      <w:r w:rsidR="00645329" w:rsidRPr="0040494B">
        <w:rPr>
          <w:rFonts w:ascii="Arial" w:eastAsia="Times New Roman" w:hAnsi="Arial" w:cs="Arial"/>
          <w:noProof/>
          <w:sz w:val="24"/>
          <w:szCs w:val="24"/>
          <w:lang w:val="sr-Latn-RS"/>
        </w:rPr>
        <w:t>hartije od vrijednosti</w:t>
      </w:r>
      <w:r w:rsidRPr="0040494B">
        <w:rPr>
          <w:rFonts w:ascii="Arial" w:eastAsia="Times New Roman" w:hAnsi="Arial" w:cs="Arial"/>
          <w:noProof/>
          <w:sz w:val="24"/>
          <w:szCs w:val="24"/>
          <w:lang w:val="sr-Latn-RS"/>
        </w:rPr>
        <w:t xml:space="preserve"> i tržišta kapitala, osnovano </w:t>
      </w:r>
      <w:r w:rsidR="00645329" w:rsidRPr="0040494B">
        <w:rPr>
          <w:rFonts w:ascii="Arial" w:eastAsia="Times New Roman" w:hAnsi="Arial" w:cs="Arial"/>
          <w:noProof/>
          <w:sz w:val="24"/>
          <w:szCs w:val="24"/>
          <w:lang w:val="sr-Latn-RS"/>
        </w:rPr>
        <w:t>Regulativom</w:t>
      </w:r>
      <w:r w:rsidRPr="0040494B">
        <w:rPr>
          <w:rFonts w:ascii="Arial" w:eastAsia="Times New Roman" w:hAnsi="Arial" w:cs="Arial"/>
          <w:noProof/>
          <w:sz w:val="24"/>
          <w:szCs w:val="24"/>
          <w:lang w:val="sr-Latn-RS"/>
        </w:rPr>
        <w:t xml:space="preserve"> (EU)</w:t>
      </w:r>
      <w:r w:rsidR="00E247DB" w:rsidRPr="0040494B">
        <w:rPr>
          <w:rFonts w:ascii="Arial" w:eastAsia="Times New Roman" w:hAnsi="Arial" w:cs="Arial"/>
          <w:noProof/>
          <w:sz w:val="24"/>
          <w:szCs w:val="24"/>
          <w:lang w:val="sr-Latn-RS"/>
        </w:rPr>
        <w:t xml:space="preserve"> br. 1095/2010 Evropskog</w:t>
      </w:r>
      <w:r w:rsidRPr="0040494B">
        <w:rPr>
          <w:rFonts w:ascii="Arial" w:eastAsia="Times New Roman" w:hAnsi="Arial" w:cs="Arial"/>
          <w:noProof/>
          <w:sz w:val="24"/>
          <w:szCs w:val="24"/>
          <w:lang w:val="sr-Latn-RS"/>
        </w:rPr>
        <w:t xml:space="preserve"> parlamenta i </w:t>
      </w:r>
      <w:r w:rsidR="001972D5" w:rsidRPr="0040494B">
        <w:rPr>
          <w:rFonts w:ascii="Arial" w:eastAsia="Times New Roman" w:hAnsi="Arial" w:cs="Arial"/>
          <w:noProof/>
          <w:sz w:val="24"/>
          <w:szCs w:val="24"/>
          <w:lang w:val="sr-Latn-RS"/>
        </w:rPr>
        <w:t>S</w:t>
      </w:r>
      <w:r w:rsidRPr="0040494B">
        <w:rPr>
          <w:rFonts w:ascii="Arial" w:eastAsia="Times New Roman" w:hAnsi="Arial" w:cs="Arial"/>
          <w:noProof/>
          <w:sz w:val="24"/>
          <w:szCs w:val="24"/>
          <w:lang w:val="sr-Latn-RS"/>
        </w:rPr>
        <w:t>a</w:t>
      </w:r>
      <w:r w:rsidR="00645329" w:rsidRPr="0040494B">
        <w:rPr>
          <w:rFonts w:ascii="Arial" w:eastAsia="Times New Roman" w:hAnsi="Arial" w:cs="Arial"/>
          <w:noProof/>
          <w:sz w:val="24"/>
          <w:szCs w:val="24"/>
          <w:lang w:val="sr-Latn-RS"/>
        </w:rPr>
        <w:t>vjeta;</w:t>
      </w:r>
    </w:p>
    <w:p w14:paraId="2D6FA1D5" w14:textId="68391512" w:rsidR="008B55F9" w:rsidRPr="0040494B" w:rsidRDefault="008B55F9" w:rsidP="00E83514">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EBA</w:t>
      </w:r>
      <w:r w:rsidRPr="0040494B">
        <w:rPr>
          <w:rFonts w:ascii="Arial" w:eastAsia="Times New Roman" w:hAnsi="Arial" w:cs="Arial"/>
          <w:noProof/>
          <w:sz w:val="24"/>
          <w:szCs w:val="24"/>
          <w:lang w:val="sr-Latn-RS"/>
        </w:rPr>
        <w:t> je</w:t>
      </w:r>
      <w:r w:rsidR="00E247DB" w:rsidRPr="0040494B">
        <w:rPr>
          <w:rFonts w:ascii="Arial" w:eastAsia="Times New Roman" w:hAnsi="Arial" w:cs="Arial"/>
          <w:noProof/>
          <w:sz w:val="24"/>
          <w:szCs w:val="24"/>
          <w:lang w:val="sr-Latn-RS"/>
        </w:rPr>
        <w:t xml:space="preserve"> Evropski </w:t>
      </w:r>
      <w:r w:rsidR="00AE1E15" w:rsidRPr="0040494B">
        <w:rPr>
          <w:rFonts w:ascii="Arial" w:eastAsia="Times New Roman" w:hAnsi="Arial" w:cs="Arial"/>
          <w:noProof/>
          <w:sz w:val="24"/>
          <w:szCs w:val="24"/>
          <w:lang w:val="sr-Latn-RS"/>
        </w:rPr>
        <w:t>bankarski regulator,</w:t>
      </w:r>
      <w:r w:rsidR="00E247DB" w:rsidRPr="0040494B">
        <w:rPr>
          <w:rFonts w:ascii="Arial" w:eastAsia="Times New Roman" w:hAnsi="Arial" w:cs="Arial"/>
          <w:noProof/>
          <w:sz w:val="24"/>
          <w:szCs w:val="24"/>
          <w:lang w:val="sr-Latn-RS"/>
        </w:rPr>
        <w:t xml:space="preserve"> osnovan</w:t>
      </w:r>
      <w:r w:rsidR="002F23A3" w:rsidRPr="0040494B">
        <w:rPr>
          <w:rFonts w:ascii="Arial" w:eastAsia="Times New Roman" w:hAnsi="Arial" w:cs="Arial"/>
          <w:noProof/>
          <w:sz w:val="24"/>
          <w:szCs w:val="24"/>
          <w:lang w:val="sr-Latn-RS"/>
        </w:rPr>
        <w:t xml:space="preserve"> </w:t>
      </w:r>
      <w:r w:rsidR="00E247DB" w:rsidRPr="0040494B">
        <w:rPr>
          <w:rFonts w:ascii="Arial" w:eastAsia="Times New Roman" w:hAnsi="Arial" w:cs="Arial"/>
          <w:noProof/>
          <w:sz w:val="24"/>
          <w:szCs w:val="24"/>
          <w:lang w:val="sr-Latn-RS"/>
        </w:rPr>
        <w:t>Regulativom</w:t>
      </w:r>
      <w:r w:rsidR="002F23A3" w:rsidRPr="0040494B">
        <w:rPr>
          <w:rFonts w:ascii="Arial" w:eastAsia="Times New Roman" w:hAnsi="Arial" w:cs="Arial"/>
          <w:noProof/>
          <w:sz w:val="24"/>
          <w:szCs w:val="24"/>
          <w:lang w:val="sr-Latn-RS"/>
        </w:rPr>
        <w:t xml:space="preserve"> (EU) br. 1093/2010 Evropskog</w:t>
      </w:r>
      <w:r w:rsidRPr="0040494B">
        <w:rPr>
          <w:rFonts w:ascii="Arial" w:eastAsia="Times New Roman" w:hAnsi="Arial" w:cs="Arial"/>
          <w:noProof/>
          <w:sz w:val="24"/>
          <w:szCs w:val="24"/>
          <w:lang w:val="sr-Latn-RS"/>
        </w:rPr>
        <w:t xml:space="preserve"> parlamenta i </w:t>
      </w:r>
      <w:r w:rsidR="00E83514" w:rsidRPr="0040494B">
        <w:rPr>
          <w:rFonts w:ascii="Arial" w:eastAsia="Times New Roman" w:hAnsi="Arial" w:cs="Arial"/>
          <w:noProof/>
          <w:sz w:val="24"/>
          <w:szCs w:val="24"/>
          <w:lang w:val="sr-Latn-RS"/>
        </w:rPr>
        <w:t>Savjeta;</w:t>
      </w:r>
    </w:p>
    <w:p w14:paraId="2EA028BE" w14:textId="391F2C90" w:rsidR="008B55F9" w:rsidRPr="0040494B" w:rsidRDefault="008B55F9" w:rsidP="008A2C02">
      <w:pPr>
        <w:numPr>
          <w:ilvl w:val="0"/>
          <w:numId w:val="1"/>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lastRenderedPageBreak/>
        <w:t>ESRB</w:t>
      </w:r>
      <w:r w:rsidRPr="0040494B">
        <w:rPr>
          <w:rFonts w:ascii="Arial" w:eastAsia="Times New Roman" w:hAnsi="Arial" w:cs="Arial"/>
          <w:noProof/>
          <w:sz w:val="24"/>
          <w:szCs w:val="24"/>
          <w:lang w:val="sr-Latn-RS"/>
        </w:rPr>
        <w:t xml:space="preserve"> je Evropski odbor za sistemski rizik, osnovan </w:t>
      </w:r>
      <w:r w:rsidR="00E83514" w:rsidRPr="0040494B">
        <w:rPr>
          <w:rFonts w:ascii="Arial" w:eastAsia="Times New Roman" w:hAnsi="Arial" w:cs="Arial"/>
          <w:noProof/>
          <w:sz w:val="24"/>
          <w:szCs w:val="24"/>
          <w:lang w:val="sr-Latn-RS"/>
        </w:rPr>
        <w:t>Regulativom</w:t>
      </w:r>
      <w:r w:rsidRPr="0040494B">
        <w:rPr>
          <w:rFonts w:ascii="Arial" w:eastAsia="Times New Roman" w:hAnsi="Arial" w:cs="Arial"/>
          <w:noProof/>
          <w:sz w:val="24"/>
          <w:szCs w:val="24"/>
          <w:lang w:val="sr-Latn-RS"/>
        </w:rPr>
        <w:t xml:space="preserve"> (EU) br. 1092/2010 Evropskog parlamenta i </w:t>
      </w:r>
      <w:r w:rsidR="008A2C02" w:rsidRPr="0040494B">
        <w:rPr>
          <w:rFonts w:ascii="Arial" w:eastAsia="Times New Roman" w:hAnsi="Arial" w:cs="Arial"/>
          <w:noProof/>
          <w:sz w:val="24"/>
          <w:szCs w:val="24"/>
          <w:lang w:val="sr-Latn-RS"/>
        </w:rPr>
        <w:t>Savjet</w:t>
      </w:r>
      <w:r w:rsidRPr="0040494B">
        <w:rPr>
          <w:rFonts w:ascii="Arial" w:eastAsia="Times New Roman" w:hAnsi="Arial" w:cs="Arial"/>
          <w:noProof/>
          <w:sz w:val="24"/>
          <w:szCs w:val="24"/>
          <w:lang w:val="sr-Latn-RS"/>
        </w:rPr>
        <w:t>a</w:t>
      </w:r>
      <w:r w:rsidR="00AE1E15" w:rsidRPr="0040494B">
        <w:rPr>
          <w:rFonts w:ascii="Arial" w:eastAsia="Times New Roman" w:hAnsi="Arial" w:cs="Arial"/>
          <w:noProof/>
          <w:sz w:val="24"/>
          <w:szCs w:val="24"/>
          <w:lang w:val="sr-Latn-RS"/>
        </w:rPr>
        <w:t>;</w:t>
      </w:r>
    </w:p>
    <w:p w14:paraId="5147DBFC" w14:textId="0CDB458E" w:rsidR="008B55F9" w:rsidRPr="0040494B" w:rsidRDefault="008B55F9" w:rsidP="008B55F9">
      <w:pPr>
        <w:numPr>
          <w:ilvl w:val="0"/>
          <w:numId w:val="1"/>
        </w:numPr>
        <w:spacing w:after="0" w:line="240" w:lineRule="auto"/>
        <w:contextualSpacing/>
        <w:jc w:val="both"/>
        <w:rPr>
          <w:rFonts w:ascii="Arial" w:eastAsia="Times New Roman" w:hAnsi="Arial" w:cs="Arial"/>
          <w:noProof/>
          <w:sz w:val="24"/>
          <w:szCs w:val="24"/>
          <w:lang w:val="sr-Latn-RS"/>
        </w:rPr>
      </w:pPr>
      <w:bookmarkStart w:id="4" w:name="_Hlk166712811"/>
      <w:r w:rsidRPr="0040494B">
        <w:rPr>
          <w:rFonts w:ascii="Arial" w:eastAsia="Times New Roman" w:hAnsi="Arial" w:cs="Arial"/>
          <w:b/>
          <w:bCs/>
          <w:noProof/>
          <w:sz w:val="24"/>
          <w:szCs w:val="24"/>
          <w:lang w:val="sr-Latn-RS"/>
        </w:rPr>
        <w:t>ESA</w:t>
      </w:r>
      <w:r w:rsidRPr="0040494B">
        <w:rPr>
          <w:rFonts w:ascii="Arial" w:eastAsia="Times New Roman" w:hAnsi="Arial" w:cs="Arial"/>
          <w:noProof/>
          <w:sz w:val="24"/>
          <w:szCs w:val="24"/>
          <w:lang w:val="sr-Latn-RS"/>
        </w:rPr>
        <w:t> </w:t>
      </w:r>
      <w:r w:rsidR="00CE3778">
        <w:rPr>
          <w:rFonts w:ascii="Arial" w:eastAsia="Times New Roman" w:hAnsi="Arial" w:cs="Arial"/>
          <w:noProof/>
          <w:sz w:val="24"/>
          <w:szCs w:val="24"/>
          <w:lang w:val="sr-Latn-RS"/>
        </w:rPr>
        <w:t xml:space="preserve">su Evropski nadležni organi, </w:t>
      </w:r>
      <w:r w:rsidRPr="0040494B">
        <w:rPr>
          <w:rFonts w:ascii="Arial" w:eastAsia="Times New Roman" w:hAnsi="Arial" w:cs="Arial"/>
          <w:noProof/>
          <w:sz w:val="24"/>
          <w:szCs w:val="24"/>
          <w:lang w:val="sr-Latn-RS"/>
        </w:rPr>
        <w:t>zajednički naziv za evropsk</w:t>
      </w:r>
      <w:r w:rsidR="007C658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w:t>
      </w:r>
      <w:r w:rsidR="007C658B" w:rsidRPr="007C658B">
        <w:rPr>
          <w:rFonts w:ascii="Arial" w:eastAsia="Times New Roman" w:hAnsi="Arial" w:cs="Arial"/>
          <w:noProof/>
          <w:sz w:val="24"/>
          <w:szCs w:val="24"/>
          <w:lang w:val="sr-Latn-RS"/>
        </w:rPr>
        <w:t>nadležn</w:t>
      </w:r>
      <w:r w:rsidR="007C658B">
        <w:rPr>
          <w:rFonts w:ascii="Arial" w:eastAsia="Times New Roman" w:hAnsi="Arial" w:cs="Arial"/>
          <w:noProof/>
          <w:sz w:val="24"/>
          <w:szCs w:val="24"/>
          <w:lang w:val="sr-Latn-RS"/>
        </w:rPr>
        <w:t>e</w:t>
      </w:r>
      <w:r w:rsidR="007C658B" w:rsidRPr="007C658B">
        <w:rPr>
          <w:rFonts w:ascii="Arial" w:eastAsia="Times New Roman" w:hAnsi="Arial" w:cs="Arial"/>
          <w:noProof/>
          <w:sz w:val="24"/>
          <w:szCs w:val="24"/>
          <w:lang w:val="sr-Latn-RS"/>
        </w:rPr>
        <w:t xml:space="preserve"> organ</w:t>
      </w:r>
      <w:r w:rsidR="007C658B">
        <w:rPr>
          <w:rFonts w:ascii="Arial" w:eastAsia="Times New Roman" w:hAnsi="Arial" w:cs="Arial"/>
          <w:noProof/>
          <w:sz w:val="24"/>
          <w:szCs w:val="24"/>
          <w:lang w:val="sr-Latn-RS"/>
        </w:rPr>
        <w:t>e</w:t>
      </w:r>
      <w:r w:rsidR="007C658B" w:rsidRPr="007C658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i to: EIOPA, EBA i ESMA</w:t>
      </w:r>
      <w:r w:rsidR="004741FF">
        <w:rPr>
          <w:rFonts w:ascii="Arial" w:eastAsia="Times New Roman" w:hAnsi="Arial" w:cs="Arial"/>
          <w:noProof/>
          <w:sz w:val="24"/>
          <w:szCs w:val="24"/>
          <w:lang w:val="sr-Latn-RS"/>
        </w:rPr>
        <w:t xml:space="preserve">; </w:t>
      </w:r>
    </w:p>
    <w:bookmarkEnd w:id="4"/>
    <w:p w14:paraId="4CCF4004" w14:textId="3612F906" w:rsidR="008B55F9" w:rsidRPr="0040494B" w:rsidRDefault="00E1044A" w:rsidP="00FC1EDD">
      <w:pPr>
        <w:numPr>
          <w:ilvl w:val="0"/>
          <w:numId w:val="1"/>
        </w:numPr>
        <w:spacing w:after="0" w:line="240" w:lineRule="auto"/>
        <w:contextualSpacing/>
        <w:jc w:val="both"/>
        <w:rPr>
          <w:rFonts w:ascii="Arial" w:eastAsia="Times New Roman" w:hAnsi="Arial" w:cs="Arial"/>
          <w:noProof/>
          <w:sz w:val="24"/>
          <w:szCs w:val="24"/>
          <w:lang w:val="sr-Latn-RS"/>
        </w:rPr>
      </w:pPr>
      <w:r w:rsidRPr="00E1044A">
        <w:rPr>
          <w:rFonts w:ascii="Arial" w:eastAsia="Times New Roman" w:hAnsi="Arial" w:cs="Arial"/>
          <w:b/>
          <w:noProof/>
          <w:sz w:val="24"/>
          <w:szCs w:val="24"/>
          <w:lang w:val="sr-Latn-RS"/>
        </w:rPr>
        <w:t>Zajednički odbor je</w:t>
      </w:r>
      <w:r>
        <w:rPr>
          <w:rFonts w:ascii="Arial" w:eastAsia="Times New Roman" w:hAnsi="Arial" w:cs="Arial"/>
          <w:noProof/>
          <w:sz w:val="24"/>
          <w:szCs w:val="24"/>
          <w:lang w:val="sr-Latn-RS"/>
        </w:rPr>
        <w:t xml:space="preserve"> </w:t>
      </w:r>
      <w:r w:rsidR="008B55F9" w:rsidRPr="00E1044A">
        <w:rPr>
          <w:rFonts w:ascii="Arial" w:eastAsia="Times New Roman" w:hAnsi="Arial" w:cs="Arial"/>
          <w:bCs/>
          <w:noProof/>
          <w:sz w:val="24"/>
          <w:szCs w:val="24"/>
          <w:lang w:val="sr-Latn-RS"/>
        </w:rPr>
        <w:t>Zajednički odbor ESA-e</w:t>
      </w:r>
      <w:r w:rsidR="008B55F9" w:rsidRPr="0040494B">
        <w:rPr>
          <w:rFonts w:ascii="Arial" w:eastAsia="Times New Roman" w:hAnsi="Arial" w:cs="Arial"/>
          <w:noProof/>
          <w:sz w:val="24"/>
          <w:szCs w:val="24"/>
          <w:lang w:val="sr-Latn-RS"/>
        </w:rPr>
        <w:t xml:space="preserve"> </w:t>
      </w:r>
      <w:r w:rsidR="00FC1EDD" w:rsidRPr="0040494B">
        <w:rPr>
          <w:rFonts w:ascii="Arial" w:eastAsia="Times New Roman" w:hAnsi="Arial" w:cs="Arial"/>
          <w:noProof/>
          <w:sz w:val="24"/>
          <w:szCs w:val="24"/>
          <w:lang w:val="sr-Latn-RS"/>
        </w:rPr>
        <w:t xml:space="preserve">osnovan članom 54 sljedećih regulativa: </w:t>
      </w:r>
      <w:r w:rsidR="0080462F" w:rsidRPr="0040494B">
        <w:rPr>
          <w:rFonts w:ascii="Arial" w:eastAsia="Times New Roman" w:hAnsi="Arial" w:cs="Arial"/>
          <w:noProof/>
          <w:sz w:val="24"/>
          <w:szCs w:val="24"/>
          <w:lang w:val="sr-Latn-RS"/>
        </w:rPr>
        <w:t>Regulative</w:t>
      </w:r>
      <w:r w:rsidR="008B55F9" w:rsidRPr="0040494B">
        <w:rPr>
          <w:rFonts w:ascii="Arial" w:eastAsia="Times New Roman" w:hAnsi="Arial" w:cs="Arial"/>
          <w:noProof/>
          <w:sz w:val="24"/>
          <w:szCs w:val="24"/>
          <w:lang w:val="sr-Latn-RS"/>
        </w:rPr>
        <w:t xml:space="preserve"> (EU) br. 1093/2010, </w:t>
      </w:r>
      <w:r w:rsidR="0080462F" w:rsidRPr="0040494B">
        <w:rPr>
          <w:rFonts w:ascii="Arial" w:eastAsia="Times New Roman" w:hAnsi="Arial" w:cs="Arial"/>
          <w:noProof/>
          <w:sz w:val="24"/>
          <w:szCs w:val="24"/>
          <w:lang w:val="sr-Latn-RS"/>
        </w:rPr>
        <w:t>Regulative</w:t>
      </w:r>
      <w:r w:rsidR="008B55F9" w:rsidRPr="0040494B">
        <w:rPr>
          <w:rFonts w:ascii="Arial" w:eastAsia="Times New Roman" w:hAnsi="Arial" w:cs="Arial"/>
          <w:noProof/>
          <w:sz w:val="24"/>
          <w:szCs w:val="24"/>
          <w:lang w:val="sr-Latn-RS"/>
        </w:rPr>
        <w:t xml:space="preserve"> (EU) br. 1094/2010 i </w:t>
      </w:r>
      <w:r w:rsidR="0080462F" w:rsidRPr="0040494B">
        <w:rPr>
          <w:rFonts w:ascii="Arial" w:eastAsia="Times New Roman" w:hAnsi="Arial" w:cs="Arial"/>
          <w:noProof/>
          <w:sz w:val="24"/>
          <w:szCs w:val="24"/>
          <w:lang w:val="sr-Latn-RS"/>
        </w:rPr>
        <w:t>Regulative</w:t>
      </w:r>
      <w:r w:rsidR="008B55F9" w:rsidRPr="0040494B">
        <w:rPr>
          <w:rFonts w:ascii="Arial" w:eastAsia="Times New Roman" w:hAnsi="Arial" w:cs="Arial"/>
          <w:noProof/>
          <w:sz w:val="24"/>
          <w:szCs w:val="24"/>
          <w:lang w:val="sr-Latn-RS"/>
        </w:rPr>
        <w:t xml:space="preserve"> (EU) br. 1095/2010.</w:t>
      </w:r>
    </w:p>
    <w:p w14:paraId="45D7C1C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w:t>
      </w:r>
    </w:p>
    <w:p w14:paraId="0130DCF6"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A9986A9" w14:textId="77777777" w:rsidR="008B55F9" w:rsidRPr="0040494B" w:rsidRDefault="008B55F9" w:rsidP="008B55F9">
      <w:pPr>
        <w:spacing w:after="0" w:line="240" w:lineRule="auto"/>
        <w:outlineLvl w:val="2"/>
        <w:rPr>
          <w:rFonts w:ascii="Arial" w:eastAsia="Times New Roman" w:hAnsi="Arial" w:cs="Arial"/>
          <w:b/>
          <w:bCs/>
          <w:caps/>
          <w:noProof/>
          <w:sz w:val="24"/>
          <w:szCs w:val="24"/>
          <w:lang w:val="sr-Latn-RS"/>
        </w:rPr>
      </w:pPr>
      <w:bookmarkStart w:id="5" w:name="_Hlk166709713"/>
      <w:r w:rsidRPr="0040494B">
        <w:rPr>
          <w:rFonts w:ascii="Arial" w:eastAsia="Times New Roman" w:hAnsi="Arial" w:cs="Arial"/>
          <w:b/>
          <w:bCs/>
          <w:caps/>
          <w:noProof/>
          <w:sz w:val="24"/>
          <w:szCs w:val="24"/>
          <w:lang w:val="sr-Latn-RS"/>
        </w:rPr>
        <w:t>II FINANSIJSKI KONGLOMERAT</w:t>
      </w:r>
      <w:bookmarkEnd w:id="5"/>
    </w:p>
    <w:p w14:paraId="7ECFCB32"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04B3459D"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Finansijski konglomerat</w:t>
      </w:r>
    </w:p>
    <w:p w14:paraId="6C8242AB"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5C44818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w:t>
      </w:r>
    </w:p>
    <w:p w14:paraId="4B29BEA1" w14:textId="07A49EE9" w:rsidR="008B55F9" w:rsidRPr="0040494B" w:rsidRDefault="008B55F9" w:rsidP="00BF3830">
      <w:pPr>
        <w:spacing w:after="0" w:line="240" w:lineRule="auto"/>
        <w:ind w:firstLine="360"/>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Finansijski</w:t>
      </w:r>
      <w:r w:rsidR="000370E3" w:rsidRPr="0040494B">
        <w:rPr>
          <w:rFonts w:ascii="Arial" w:eastAsia="Times New Roman" w:hAnsi="Arial" w:cs="Arial"/>
          <w:noProof/>
          <w:sz w:val="24"/>
          <w:szCs w:val="24"/>
          <w:lang w:val="sr-Latn-RS"/>
        </w:rPr>
        <w:t>m</w:t>
      </w:r>
      <w:r w:rsidRPr="0040494B">
        <w:rPr>
          <w:rFonts w:ascii="Arial" w:eastAsia="Times New Roman" w:hAnsi="Arial" w:cs="Arial"/>
          <w:noProof/>
          <w:sz w:val="24"/>
          <w:szCs w:val="24"/>
          <w:lang w:val="sr-Latn-RS"/>
        </w:rPr>
        <w:t xml:space="preserve"> konglomeratom, u smislu ovog zakona, smatra se grupa </w:t>
      </w:r>
      <w:r w:rsidR="004741FF">
        <w:rPr>
          <w:rFonts w:ascii="Arial" w:eastAsia="Times New Roman" w:hAnsi="Arial" w:cs="Arial"/>
          <w:noProof/>
          <w:sz w:val="24"/>
          <w:szCs w:val="24"/>
          <w:lang w:val="sr-Latn-RS"/>
        </w:rPr>
        <w:t xml:space="preserve">ili podgrupa </w:t>
      </w:r>
      <w:r w:rsidRPr="0040494B">
        <w:rPr>
          <w:rFonts w:ascii="Arial" w:eastAsia="Times New Roman" w:hAnsi="Arial" w:cs="Arial"/>
          <w:noProof/>
          <w:sz w:val="24"/>
          <w:szCs w:val="24"/>
          <w:lang w:val="sr-Latn-RS"/>
        </w:rPr>
        <w:t>sa regulisanim subjektom na čelu grupe</w:t>
      </w:r>
      <w:r w:rsidR="00BA3CCB"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ili grupa u kojoj je najmanje jedno od zavisnih društava regulisani subjekt, ako su ispunjeni sljedeći uslovi:</w:t>
      </w:r>
    </w:p>
    <w:p w14:paraId="1B83153C" w14:textId="08077D7F" w:rsidR="008B55F9" w:rsidRPr="0040494B" w:rsidRDefault="008B55F9" w:rsidP="008B55F9">
      <w:pPr>
        <w:numPr>
          <w:ilvl w:val="0"/>
          <w:numId w:val="29"/>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za grupu  na čijem čelu se nalazi regulisani subjekt:</w:t>
      </w:r>
    </w:p>
    <w:p w14:paraId="0ED2641C" w14:textId="51710578" w:rsidR="008B55F9" w:rsidRPr="0040494B" w:rsidRDefault="008B55F9" w:rsidP="00BA3CCB">
      <w:pPr>
        <w:pStyle w:val="ListParagraph"/>
        <w:numPr>
          <w:ilvl w:val="0"/>
          <w:numId w:val="5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taj subjekt je matično društvo subjekta iz finansijskog sektora, ima značajno ućešće u subjektu iz finansijskog sektora ili je povezan sa subjektom iz finansijskog sektora na način iz člana 5 </w:t>
      </w:r>
      <w:r w:rsidR="00350C8E" w:rsidRPr="0040494B">
        <w:rPr>
          <w:rFonts w:ascii="Arial" w:eastAsia="Times New Roman" w:hAnsi="Arial" w:cs="Arial"/>
          <w:noProof/>
          <w:sz w:val="24"/>
          <w:szCs w:val="24"/>
          <w:lang w:val="sr-Latn-RS"/>
        </w:rPr>
        <w:t>stav 1</w:t>
      </w:r>
      <w:r w:rsidR="00D654C3"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tačka 4 ovog zakona;</w:t>
      </w:r>
    </w:p>
    <w:p w14:paraId="38573A53" w14:textId="6A9F9AEE" w:rsidR="008B55F9" w:rsidRPr="0040494B" w:rsidRDefault="008B55F9" w:rsidP="00BA3CCB">
      <w:pPr>
        <w:pStyle w:val="ListParagraph"/>
        <w:numPr>
          <w:ilvl w:val="0"/>
          <w:numId w:val="5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najmanje jedan od subjekata u grupi pripada sektor</w:t>
      </w:r>
      <w:r w:rsidR="00350C8E" w:rsidRPr="0040494B">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osiguranja i najmanje jedan pripada bankarskom sektoru ili sektor</w:t>
      </w:r>
      <w:r w:rsidR="004741FF">
        <w:rPr>
          <w:rFonts w:ascii="Arial" w:eastAsia="Times New Roman" w:hAnsi="Arial" w:cs="Arial"/>
          <w:noProof/>
          <w:sz w:val="24"/>
          <w:szCs w:val="24"/>
          <w:lang w:val="sr-Latn-RS"/>
        </w:rPr>
        <w:t>u</w:t>
      </w:r>
      <w:r w:rsidR="001E3DC7" w:rsidRPr="0040494B">
        <w:rPr>
          <w:rFonts w:ascii="Arial" w:eastAsia="Times New Roman" w:hAnsi="Arial" w:cs="Arial"/>
          <w:noProof/>
          <w:sz w:val="24"/>
          <w:szCs w:val="24"/>
          <w:lang w:val="sr-Latn-RS"/>
        </w:rPr>
        <w:t xml:space="preserve"> investicionih usluga</w:t>
      </w:r>
      <w:r w:rsidRPr="0040494B">
        <w:rPr>
          <w:rFonts w:ascii="Arial" w:eastAsia="Times New Roman" w:hAnsi="Arial" w:cs="Arial"/>
          <w:noProof/>
          <w:sz w:val="24"/>
          <w:szCs w:val="24"/>
          <w:lang w:val="sr-Latn-RS"/>
        </w:rPr>
        <w:t>; i</w:t>
      </w:r>
    </w:p>
    <w:p w14:paraId="056545D1" w14:textId="33993D85" w:rsidR="008B55F9" w:rsidRPr="0040494B" w:rsidRDefault="008B55F9" w:rsidP="00BA3CCB">
      <w:pPr>
        <w:pStyle w:val="ListParagraph"/>
        <w:numPr>
          <w:ilvl w:val="0"/>
          <w:numId w:val="5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konsolidovane ili grupne aktivnosti subjekata u grupi u sektoru osiguranja i subjekata u bankarskom sektoru, odnosno sektoru </w:t>
      </w:r>
      <w:r w:rsidR="001E3DC7" w:rsidRPr="0040494B">
        <w:rPr>
          <w:rFonts w:ascii="Arial" w:eastAsia="Times New Roman" w:hAnsi="Arial" w:cs="Arial"/>
          <w:noProof/>
          <w:sz w:val="24"/>
          <w:szCs w:val="24"/>
          <w:lang w:val="sr-Latn-RS"/>
        </w:rPr>
        <w:t>investicionih usluga</w:t>
      </w:r>
      <w:r w:rsidRPr="0040494B">
        <w:rPr>
          <w:rFonts w:ascii="Arial" w:eastAsia="Times New Roman" w:hAnsi="Arial" w:cs="Arial"/>
          <w:noProof/>
          <w:sz w:val="24"/>
          <w:szCs w:val="24"/>
          <w:lang w:val="sr-Latn-RS"/>
        </w:rPr>
        <w:t>, s</w:t>
      </w:r>
      <w:r w:rsidR="00046F7D" w:rsidRPr="0040494B">
        <w:rPr>
          <w:rFonts w:ascii="Arial" w:eastAsia="Times New Roman" w:hAnsi="Arial" w:cs="Arial"/>
          <w:noProof/>
          <w:sz w:val="24"/>
          <w:szCs w:val="24"/>
          <w:lang w:val="sr-Latn-RS"/>
        </w:rPr>
        <w:t>u značajne u smislu člana 7 st. 2 ili 4</w:t>
      </w:r>
      <w:r w:rsidRPr="0040494B">
        <w:rPr>
          <w:rFonts w:ascii="Arial" w:eastAsia="Times New Roman" w:hAnsi="Arial" w:cs="Arial"/>
          <w:noProof/>
          <w:sz w:val="24"/>
          <w:szCs w:val="24"/>
          <w:lang w:val="sr-Latn-RS"/>
        </w:rPr>
        <w:t xml:space="preserve"> ovog zakona</w:t>
      </w:r>
      <w:r w:rsidR="00D654C3" w:rsidRPr="0040494B">
        <w:rPr>
          <w:rFonts w:ascii="Arial" w:eastAsia="Times New Roman" w:hAnsi="Arial" w:cs="Arial"/>
          <w:noProof/>
          <w:sz w:val="24"/>
          <w:szCs w:val="24"/>
          <w:lang w:val="sr-Latn-RS"/>
        </w:rPr>
        <w:t>;</w:t>
      </w:r>
    </w:p>
    <w:p w14:paraId="1934173A" w14:textId="22662D3B" w:rsidR="008B55F9" w:rsidRPr="0040494B" w:rsidRDefault="008B55F9" w:rsidP="008B55F9">
      <w:pPr>
        <w:numPr>
          <w:ilvl w:val="0"/>
          <w:numId w:val="29"/>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za grupu na čijem čelu se ne nalazi regulisani subjekt:</w:t>
      </w:r>
    </w:p>
    <w:p w14:paraId="7E6BDDAA" w14:textId="77777777" w:rsidR="008B55F9" w:rsidRPr="0040494B" w:rsidRDefault="008B55F9" w:rsidP="00BA3CCB">
      <w:pPr>
        <w:pStyle w:val="ListParagraph"/>
        <w:numPr>
          <w:ilvl w:val="0"/>
          <w:numId w:val="5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aktivnosti grupe odvijaju se pretežno u finansijskom sektoru u smislu člana 7 stav 1 ovog zakona;</w:t>
      </w:r>
    </w:p>
    <w:p w14:paraId="0B23BB8C" w14:textId="5C78F2BB" w:rsidR="008B55F9" w:rsidRPr="0040494B" w:rsidRDefault="008B55F9" w:rsidP="00F952B4">
      <w:pPr>
        <w:pStyle w:val="ListParagraph"/>
        <w:numPr>
          <w:ilvl w:val="0"/>
          <w:numId w:val="5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najmanje jedan od subjekata u grupi pripada sektoru osiguranja i najmanje jeda</w:t>
      </w:r>
      <w:r w:rsidR="00350C8E" w:rsidRPr="0040494B">
        <w:rPr>
          <w:rFonts w:ascii="Arial" w:eastAsia="Times New Roman" w:hAnsi="Arial" w:cs="Arial"/>
          <w:noProof/>
          <w:sz w:val="24"/>
          <w:szCs w:val="24"/>
          <w:lang w:val="sr-Latn-RS"/>
        </w:rPr>
        <w:t>n</w:t>
      </w:r>
      <w:r w:rsidRPr="0040494B">
        <w:rPr>
          <w:rFonts w:ascii="Arial" w:eastAsia="Times New Roman" w:hAnsi="Arial" w:cs="Arial"/>
          <w:noProof/>
          <w:sz w:val="24"/>
          <w:szCs w:val="24"/>
          <w:lang w:val="sr-Latn-RS"/>
        </w:rPr>
        <w:t xml:space="preserve"> pripada bankarskom sektoru, odnosno sektoru </w:t>
      </w:r>
      <w:r w:rsidR="001E3DC7" w:rsidRPr="0040494B">
        <w:rPr>
          <w:rFonts w:ascii="Arial" w:eastAsia="Times New Roman" w:hAnsi="Arial" w:cs="Arial"/>
          <w:noProof/>
          <w:sz w:val="24"/>
          <w:szCs w:val="24"/>
          <w:lang w:val="sr-Latn-RS"/>
        </w:rPr>
        <w:t>investicionih usluga</w:t>
      </w:r>
      <w:r w:rsidRPr="0040494B">
        <w:rPr>
          <w:rFonts w:ascii="Arial" w:eastAsia="Times New Roman" w:hAnsi="Arial" w:cs="Arial"/>
          <w:noProof/>
          <w:sz w:val="24"/>
          <w:szCs w:val="24"/>
          <w:lang w:val="sr-Latn-RS"/>
        </w:rPr>
        <w:t>; i</w:t>
      </w:r>
    </w:p>
    <w:p w14:paraId="74DE95D7" w14:textId="6F4ECACA" w:rsidR="008B55F9" w:rsidRPr="0040494B" w:rsidRDefault="008B55F9" w:rsidP="00F952B4">
      <w:pPr>
        <w:pStyle w:val="ListParagraph"/>
        <w:numPr>
          <w:ilvl w:val="0"/>
          <w:numId w:val="54"/>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konsolidovane ili grupne aktivnosti subjekata u grupi iz sektora osiguranja i subjekata iz bankarskog sektora, odnosno sektora </w:t>
      </w:r>
      <w:r w:rsidR="001E3DC7" w:rsidRPr="0040494B">
        <w:rPr>
          <w:rFonts w:ascii="Arial" w:eastAsia="Times New Roman" w:hAnsi="Arial" w:cs="Arial"/>
          <w:noProof/>
          <w:sz w:val="24"/>
          <w:szCs w:val="24"/>
          <w:lang w:val="sr-Latn-RS"/>
        </w:rPr>
        <w:t>investicionih usluga</w:t>
      </w:r>
      <w:r w:rsidR="00BF3830"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z</w:t>
      </w:r>
      <w:r w:rsidR="00046F7D" w:rsidRPr="0040494B">
        <w:rPr>
          <w:rFonts w:ascii="Arial" w:eastAsia="Times New Roman" w:hAnsi="Arial" w:cs="Arial"/>
          <w:noProof/>
          <w:sz w:val="24"/>
          <w:szCs w:val="24"/>
          <w:lang w:val="sr-Latn-RS"/>
        </w:rPr>
        <w:t>načajne su u smislu člana 7 st.</w:t>
      </w:r>
      <w:r w:rsidRPr="0040494B">
        <w:rPr>
          <w:rFonts w:ascii="Arial" w:eastAsia="Times New Roman" w:hAnsi="Arial" w:cs="Arial"/>
          <w:noProof/>
          <w:sz w:val="24"/>
          <w:szCs w:val="24"/>
          <w:lang w:val="sr-Latn-RS"/>
        </w:rPr>
        <w:t xml:space="preserve"> 2 ili </w:t>
      </w:r>
      <w:r w:rsidR="00046F7D"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xml:space="preserve"> ovog zakona.</w:t>
      </w:r>
    </w:p>
    <w:p w14:paraId="1A274AD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06F367A" w14:textId="67AC8EDB"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Matično društvo</w:t>
      </w:r>
      <w:r w:rsidR="00BF3830" w:rsidRPr="0040494B">
        <w:rPr>
          <w:rFonts w:ascii="Arial" w:eastAsia="Times New Roman" w:hAnsi="Arial" w:cs="Arial"/>
          <w:b/>
          <w:bCs/>
          <w:noProof/>
          <w:sz w:val="24"/>
          <w:szCs w:val="24"/>
          <w:lang w:val="sr-Latn-RS"/>
        </w:rPr>
        <w:t xml:space="preserve"> i zavisno društvo</w:t>
      </w:r>
    </w:p>
    <w:p w14:paraId="7589E9BE"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46D90EF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Član 4</w:t>
      </w:r>
    </w:p>
    <w:p w14:paraId="101F0334" w14:textId="77777777" w:rsidR="008B55F9" w:rsidRPr="0040494B" w:rsidRDefault="008B55F9" w:rsidP="008B55F9">
      <w:pPr>
        <w:spacing w:after="0" w:line="240" w:lineRule="auto"/>
        <w:jc w:val="both"/>
        <w:rPr>
          <w:rFonts w:ascii="Arial" w:hAnsi="Arial" w:cs="Arial"/>
          <w:sz w:val="24"/>
          <w:szCs w:val="24"/>
          <w:lang w:val="sr-Latn-RS"/>
        </w:rPr>
      </w:pPr>
      <w:r w:rsidRPr="0040494B">
        <w:rPr>
          <w:rFonts w:ascii="Arial" w:eastAsia="Times New Roman" w:hAnsi="Arial" w:cs="Arial"/>
          <w:bCs/>
          <w:noProof/>
          <w:sz w:val="24"/>
          <w:szCs w:val="24"/>
          <w:lang w:val="sr-Latn-RS"/>
        </w:rPr>
        <w:t>(1)</w:t>
      </w:r>
      <w:r w:rsidRPr="0040494B">
        <w:rPr>
          <w:rFonts w:ascii="Arial" w:eastAsia="Times New Roman" w:hAnsi="Arial" w:cs="Arial"/>
          <w:b/>
          <w:bCs/>
          <w:noProof/>
          <w:sz w:val="24"/>
          <w:szCs w:val="24"/>
          <w:lang w:val="sr-Latn-RS"/>
        </w:rPr>
        <w:t xml:space="preserve"> </w:t>
      </w:r>
      <w:r w:rsidRPr="0040494B">
        <w:rPr>
          <w:rFonts w:ascii="Arial" w:hAnsi="Arial" w:cs="Arial"/>
          <w:sz w:val="24"/>
          <w:szCs w:val="24"/>
          <w:lang w:val="sr-Latn-RS"/>
        </w:rPr>
        <w:t>Matično društvo, u smislu ovog zakona, je privredno društvo koje u odnosu na drugo privredno društvo (zavisno društvo) ispunjava jedan od sljedećih uslova:</w:t>
      </w:r>
    </w:p>
    <w:p w14:paraId="10CA9897" w14:textId="77777777"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t>ima većinu glasačkih prava u zavisnom društvu;</w:t>
      </w:r>
    </w:p>
    <w:p w14:paraId="474CA342" w14:textId="77777777"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t>akcionar je ili imalac udjela i ima pravo imenovanja ili opoziva većine članova upravnog odbora, nadzornog odbora ili drugih organa upravljanja ili nadzora;</w:t>
      </w:r>
    </w:p>
    <w:p w14:paraId="622002FA" w14:textId="4025471B"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t>ima pravo ostvarivanja dominantnog uticaja nad zavisnim društvom na osnovu ugovora ili sporazuma</w:t>
      </w:r>
      <w:r w:rsidR="00D654C3" w:rsidRPr="0040494B">
        <w:rPr>
          <w:rFonts w:ascii="Arial" w:hAnsi="Arial" w:cs="Arial"/>
          <w:sz w:val="24"/>
          <w:szCs w:val="24"/>
          <w:lang w:val="sr-Latn-RS"/>
        </w:rPr>
        <w:t>;</w:t>
      </w:r>
    </w:p>
    <w:p w14:paraId="011F0F29" w14:textId="77777777"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t>ima značajno učešće u zavisnom društvu i nad tim društvom ostvaruje dominantni uticaj;</w:t>
      </w:r>
    </w:p>
    <w:p w14:paraId="1F953F4F" w14:textId="35A5871B"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lastRenderedPageBreak/>
        <w:t>akcionar je ili imalac učešća u zavisnom društvu na osnovu ugovora ili sporazuma sa drugim akcionarima ili imaocima udjela, na način da nadzire većinu glasačkih prava u tom društvu</w:t>
      </w:r>
      <w:r w:rsidR="00D654C3" w:rsidRPr="0040494B">
        <w:rPr>
          <w:rFonts w:ascii="Arial" w:hAnsi="Arial" w:cs="Arial"/>
          <w:sz w:val="24"/>
          <w:szCs w:val="24"/>
          <w:lang w:val="sr-Latn-RS"/>
        </w:rPr>
        <w:t>;</w:t>
      </w:r>
      <w:r w:rsidRPr="0040494B">
        <w:rPr>
          <w:rFonts w:ascii="Arial" w:hAnsi="Arial" w:cs="Arial"/>
          <w:sz w:val="24"/>
          <w:szCs w:val="24"/>
          <w:lang w:val="sr-Latn-RS"/>
        </w:rPr>
        <w:t xml:space="preserve"> ili </w:t>
      </w:r>
    </w:p>
    <w:p w14:paraId="3BAA8202" w14:textId="77777777" w:rsidR="008B55F9" w:rsidRPr="0040494B" w:rsidRDefault="008B55F9" w:rsidP="008B55F9">
      <w:pPr>
        <w:numPr>
          <w:ilvl w:val="0"/>
          <w:numId w:val="45"/>
        </w:numPr>
        <w:spacing w:after="0" w:line="240" w:lineRule="auto"/>
        <w:ind w:left="900"/>
        <w:contextualSpacing/>
        <w:jc w:val="both"/>
        <w:rPr>
          <w:rFonts w:ascii="Arial" w:hAnsi="Arial" w:cs="Arial"/>
          <w:sz w:val="24"/>
          <w:szCs w:val="24"/>
          <w:lang w:val="sr-Latn-RS"/>
        </w:rPr>
      </w:pPr>
      <w:r w:rsidRPr="0040494B">
        <w:rPr>
          <w:rFonts w:ascii="Arial" w:hAnsi="Arial" w:cs="Arial"/>
          <w:sz w:val="24"/>
          <w:szCs w:val="24"/>
          <w:lang w:val="sr-Latn-RS"/>
        </w:rPr>
        <w:t>ima značajno učešće u zavisnom društvu i ima zaključen ugovor o vođenju poslova društva sa zavisnim društvom na osnovu kojeg vodi poslove zavisnog društva.</w:t>
      </w:r>
    </w:p>
    <w:p w14:paraId="174A5092" w14:textId="77777777" w:rsidR="008B55F9" w:rsidRPr="0040494B" w:rsidRDefault="008B55F9" w:rsidP="008B55F9">
      <w:pPr>
        <w:spacing w:after="0" w:line="240" w:lineRule="auto"/>
        <w:jc w:val="both"/>
        <w:rPr>
          <w:rFonts w:ascii="Arial" w:hAnsi="Arial" w:cs="Arial"/>
          <w:sz w:val="24"/>
          <w:szCs w:val="24"/>
          <w:lang w:val="sr-Latn-RS"/>
        </w:rPr>
      </w:pPr>
    </w:p>
    <w:p w14:paraId="1901B7ED" w14:textId="23287ADA" w:rsidR="008B55F9" w:rsidRPr="0040494B" w:rsidRDefault="008B55F9" w:rsidP="008B55F9">
      <w:pPr>
        <w:spacing w:after="0" w:line="240" w:lineRule="auto"/>
        <w:jc w:val="both"/>
        <w:rPr>
          <w:rFonts w:ascii="Arial" w:hAnsi="Arial" w:cs="Arial"/>
          <w:sz w:val="24"/>
          <w:szCs w:val="24"/>
          <w:lang w:val="sr-Latn-RS"/>
        </w:rPr>
      </w:pPr>
      <w:r w:rsidRPr="0040494B">
        <w:rPr>
          <w:rFonts w:ascii="Arial" w:hAnsi="Arial" w:cs="Arial"/>
          <w:sz w:val="24"/>
          <w:szCs w:val="24"/>
          <w:lang w:val="sr-Latn-RS"/>
        </w:rPr>
        <w:t xml:space="preserve">(2) Pravno lice koje je matično društvo drugog društva, smatra se matičnim društvom društava koja imaju položaj zavisnog društva u odnosu na to drugo društvo. </w:t>
      </w:r>
    </w:p>
    <w:p w14:paraId="71F9AC20" w14:textId="77777777" w:rsidR="008B55F9" w:rsidRPr="0040494B" w:rsidRDefault="008B55F9" w:rsidP="008B55F9">
      <w:pPr>
        <w:spacing w:after="0" w:line="240" w:lineRule="auto"/>
        <w:jc w:val="both"/>
        <w:rPr>
          <w:rFonts w:ascii="Arial" w:hAnsi="Arial" w:cs="Arial"/>
          <w:sz w:val="24"/>
          <w:szCs w:val="24"/>
          <w:lang w:val="sr-Latn-RS"/>
        </w:rPr>
      </w:pPr>
    </w:p>
    <w:p w14:paraId="124D4E33" w14:textId="77777777" w:rsidR="008B55F9" w:rsidRPr="0040494B" w:rsidRDefault="008B55F9" w:rsidP="008B55F9">
      <w:pPr>
        <w:spacing w:after="0" w:line="240" w:lineRule="auto"/>
        <w:jc w:val="both"/>
        <w:rPr>
          <w:rFonts w:ascii="Arial" w:hAnsi="Arial" w:cs="Arial"/>
          <w:sz w:val="24"/>
          <w:szCs w:val="24"/>
          <w:lang w:val="sr-Latn-RS"/>
        </w:rPr>
      </w:pPr>
      <w:r w:rsidRPr="0040494B">
        <w:rPr>
          <w:rFonts w:ascii="Arial" w:hAnsi="Arial" w:cs="Arial"/>
          <w:sz w:val="24"/>
          <w:szCs w:val="24"/>
          <w:lang w:val="sr-Latn-RS"/>
        </w:rPr>
        <w:t xml:space="preserve">(3) Glasačkim pravima i pravima imenovanja, odnosno opoziva koja pripadaju matičnom društvu smatraju se i glasačka prava i prava imenovanja, odnosno opoziva koja pripadaju društvu koje je zavisno, odnosno koje djeluje za račun tog matičnog društva ili za račun zavisnih društava tog matičnog društva, osim ako: </w:t>
      </w:r>
    </w:p>
    <w:p w14:paraId="3ABDB6B2" w14:textId="77777777" w:rsidR="008B55F9" w:rsidRPr="0040494B" w:rsidRDefault="008B55F9" w:rsidP="008B55F9">
      <w:pPr>
        <w:numPr>
          <w:ilvl w:val="0"/>
          <w:numId w:val="46"/>
        </w:numPr>
        <w:spacing w:after="0" w:line="240" w:lineRule="auto"/>
        <w:contextualSpacing/>
        <w:jc w:val="both"/>
        <w:rPr>
          <w:rFonts w:ascii="Arial" w:hAnsi="Arial" w:cs="Arial"/>
          <w:sz w:val="24"/>
          <w:szCs w:val="24"/>
          <w:lang w:val="sr-Latn-RS"/>
        </w:rPr>
      </w:pPr>
      <w:r w:rsidRPr="0040494B">
        <w:rPr>
          <w:rFonts w:ascii="Arial" w:hAnsi="Arial" w:cs="Arial"/>
          <w:sz w:val="24"/>
          <w:szCs w:val="24"/>
          <w:lang w:val="sr-Latn-RS"/>
        </w:rPr>
        <w:t xml:space="preserve">drži akcije u svoje ime, a za račun lica koja nije ni matično ni zavisno društvo; ili </w:t>
      </w:r>
    </w:p>
    <w:p w14:paraId="1B169F09" w14:textId="77777777" w:rsidR="008B55F9" w:rsidRPr="0040494B" w:rsidRDefault="008B55F9" w:rsidP="008B55F9">
      <w:pPr>
        <w:numPr>
          <w:ilvl w:val="0"/>
          <w:numId w:val="46"/>
        </w:numPr>
        <w:spacing w:after="0" w:line="240" w:lineRule="auto"/>
        <w:contextualSpacing/>
        <w:jc w:val="both"/>
        <w:rPr>
          <w:rFonts w:ascii="Arial" w:hAnsi="Arial" w:cs="Arial"/>
          <w:sz w:val="24"/>
          <w:szCs w:val="24"/>
          <w:lang w:val="sr-Latn-RS"/>
        </w:rPr>
      </w:pPr>
      <w:r w:rsidRPr="0040494B">
        <w:rPr>
          <w:rFonts w:ascii="Arial" w:hAnsi="Arial" w:cs="Arial"/>
          <w:sz w:val="24"/>
          <w:szCs w:val="24"/>
          <w:lang w:val="sr-Latn-RS"/>
        </w:rPr>
        <w:t xml:space="preserve">drži akcije kao obezbjeđenje i prava ostvaruje u skladu sa uputstvima drugih lica ili ih je steklo odobravanjem kredita kao dijela redovnih aktivnosti, a glasačka prava se ostvaruju u interesu lica koje je založilo akcije kao obezbjeđenje. </w:t>
      </w:r>
    </w:p>
    <w:p w14:paraId="4DDFE3FA" w14:textId="77777777" w:rsidR="008B55F9" w:rsidRPr="0040494B" w:rsidRDefault="008B55F9" w:rsidP="008B55F9">
      <w:pPr>
        <w:spacing w:after="0" w:line="240" w:lineRule="auto"/>
        <w:jc w:val="both"/>
        <w:rPr>
          <w:rFonts w:ascii="Arial" w:hAnsi="Arial" w:cs="Arial"/>
          <w:sz w:val="24"/>
          <w:szCs w:val="24"/>
          <w:lang w:val="sr-Latn-RS"/>
        </w:rPr>
      </w:pPr>
    </w:p>
    <w:p w14:paraId="2139C125" w14:textId="1AC2DB56" w:rsidR="008B55F9" w:rsidRPr="0040494B" w:rsidRDefault="008B55F9" w:rsidP="008B55F9">
      <w:pPr>
        <w:spacing w:after="0" w:line="240" w:lineRule="auto"/>
        <w:jc w:val="both"/>
        <w:rPr>
          <w:rFonts w:ascii="Arial" w:hAnsi="Arial" w:cs="Arial"/>
          <w:sz w:val="24"/>
          <w:szCs w:val="24"/>
          <w:lang w:val="sr-Latn-RS"/>
        </w:rPr>
      </w:pPr>
      <w:r w:rsidRPr="0040494B">
        <w:rPr>
          <w:rFonts w:ascii="Arial" w:hAnsi="Arial" w:cs="Arial"/>
          <w:sz w:val="24"/>
          <w:szCs w:val="24"/>
          <w:lang w:val="sr-Latn-RS"/>
        </w:rPr>
        <w:t>(4) Matično društvo je i društvo koje po mišljenju nadležnog organa ostvaruje nad drugim društvom dominantni uticaj.</w:t>
      </w:r>
    </w:p>
    <w:p w14:paraId="40653D3F" w14:textId="06F67279" w:rsidR="00AA716F" w:rsidRPr="0040494B" w:rsidRDefault="00AA716F" w:rsidP="008B55F9">
      <w:pPr>
        <w:spacing w:after="0" w:line="240" w:lineRule="auto"/>
        <w:jc w:val="both"/>
        <w:rPr>
          <w:rFonts w:ascii="Arial" w:hAnsi="Arial" w:cs="Arial"/>
          <w:sz w:val="24"/>
          <w:szCs w:val="24"/>
          <w:lang w:val="sr-Latn-RS"/>
        </w:rPr>
      </w:pPr>
    </w:p>
    <w:p w14:paraId="379249B3" w14:textId="72A75001" w:rsidR="00AA716F" w:rsidRPr="0040494B" w:rsidRDefault="00AA716F" w:rsidP="00AA716F">
      <w:pPr>
        <w:spacing w:after="0" w:line="240" w:lineRule="auto"/>
        <w:jc w:val="both"/>
        <w:rPr>
          <w:rFonts w:ascii="Arial" w:hAnsi="Arial" w:cs="Arial"/>
          <w:sz w:val="24"/>
          <w:szCs w:val="24"/>
          <w:lang w:val="sr-Latn-RS"/>
        </w:rPr>
      </w:pPr>
      <w:r w:rsidRPr="0040494B">
        <w:rPr>
          <w:rFonts w:ascii="Arial" w:hAnsi="Arial" w:cs="Arial"/>
          <w:sz w:val="24"/>
          <w:szCs w:val="24"/>
          <w:lang w:val="sr-Latn-RS"/>
        </w:rPr>
        <w:t>(5) Zavisno društvo, u smislu ovog zakona, je društvo koje je na jedan od načina iz stava 1 ovog člana podređeno matičnom društvu</w:t>
      </w:r>
    </w:p>
    <w:p w14:paraId="3FB35B51" w14:textId="77777777" w:rsidR="0044676C" w:rsidRPr="0040494B" w:rsidRDefault="0044676C" w:rsidP="008B55F9">
      <w:pPr>
        <w:spacing w:after="0" w:line="240" w:lineRule="auto"/>
        <w:jc w:val="center"/>
        <w:rPr>
          <w:rFonts w:ascii="Arial" w:eastAsia="Times New Roman" w:hAnsi="Arial" w:cs="Arial"/>
          <w:b/>
          <w:bCs/>
          <w:noProof/>
          <w:sz w:val="24"/>
          <w:szCs w:val="24"/>
          <w:lang w:val="sr-Latn-RS"/>
        </w:rPr>
      </w:pPr>
    </w:p>
    <w:p w14:paraId="7DA5E842"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Grupa</w:t>
      </w:r>
    </w:p>
    <w:p w14:paraId="60CC1D9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11972B9B"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Član 5</w:t>
      </w:r>
    </w:p>
    <w:p w14:paraId="6F708A4F" w14:textId="77EBA89A" w:rsidR="008B55F9" w:rsidRPr="0040494B" w:rsidRDefault="00CC463B"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w:t>
      </w:r>
      <w:r w:rsidR="008B55F9" w:rsidRPr="0040494B">
        <w:rPr>
          <w:rFonts w:ascii="Arial" w:eastAsia="Times New Roman" w:hAnsi="Arial" w:cs="Arial"/>
          <w:noProof/>
          <w:sz w:val="24"/>
          <w:szCs w:val="24"/>
          <w:lang w:val="sr-Latn-RS"/>
        </w:rPr>
        <w:t>Grupom,</w:t>
      </w:r>
      <w:r w:rsidR="008B55F9" w:rsidRPr="0040494B">
        <w:rPr>
          <w:rFonts w:ascii="Arial" w:eastAsia="Times New Roman" w:hAnsi="Arial" w:cs="Arial"/>
          <w:b/>
          <w:bCs/>
          <w:noProof/>
          <w:sz w:val="24"/>
          <w:szCs w:val="24"/>
          <w:lang w:val="sr-Latn-RS"/>
        </w:rPr>
        <w:t xml:space="preserve"> </w:t>
      </w:r>
      <w:r w:rsidR="008B55F9" w:rsidRPr="0040494B">
        <w:rPr>
          <w:rFonts w:ascii="Arial" w:eastAsia="Times New Roman" w:hAnsi="Arial" w:cs="Arial"/>
          <w:noProof/>
          <w:sz w:val="24"/>
          <w:szCs w:val="24"/>
          <w:lang w:val="sr-Latn-RS"/>
        </w:rPr>
        <w:t>u smislu ovog zakona, smatra se grupa pravnih, odnosno fizičkih lica uključujući i podgrupu, koju čine:</w:t>
      </w:r>
    </w:p>
    <w:p w14:paraId="4B76F0F5" w14:textId="77777777" w:rsidR="008B55F9" w:rsidRPr="0040494B" w:rsidRDefault="008B55F9" w:rsidP="00AA716F">
      <w:pPr>
        <w:pStyle w:val="ListParagraph"/>
        <w:numPr>
          <w:ilvl w:val="0"/>
          <w:numId w:val="58"/>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matično društvo i zavisno društvo, kao i društva u kojima ova društva imaju značajno učešće;</w:t>
      </w:r>
    </w:p>
    <w:p w14:paraId="2D06D560" w14:textId="76B53843" w:rsidR="008B55F9" w:rsidRPr="0040494B" w:rsidRDefault="008B55F9" w:rsidP="00AA716F">
      <w:pPr>
        <w:pStyle w:val="ListParagraph"/>
        <w:numPr>
          <w:ilvl w:val="0"/>
          <w:numId w:val="58"/>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društva koja su međusobno povezana zajedničkim </w:t>
      </w:r>
      <w:r w:rsidR="00CC463B" w:rsidRPr="0040494B">
        <w:rPr>
          <w:rFonts w:ascii="Arial" w:eastAsia="Times New Roman" w:hAnsi="Arial" w:cs="Arial"/>
          <w:noProof/>
          <w:sz w:val="24"/>
          <w:szCs w:val="24"/>
          <w:lang w:val="sr-Latn-RS"/>
        </w:rPr>
        <w:t>djelovanjem;</w:t>
      </w:r>
    </w:p>
    <w:p w14:paraId="7A348CB4" w14:textId="68B04C78" w:rsidR="008B55F9" w:rsidRPr="0040494B" w:rsidRDefault="008B55F9" w:rsidP="00AA716F">
      <w:pPr>
        <w:pStyle w:val="ListParagraph"/>
        <w:numPr>
          <w:ilvl w:val="0"/>
          <w:numId w:val="58"/>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pravna odnosno fizička lica koja imaju značajno učešće u regulisanom subjektu; ili</w:t>
      </w:r>
    </w:p>
    <w:p w14:paraId="4D06C482" w14:textId="26B01E3F" w:rsidR="008B55F9" w:rsidRPr="0040494B" w:rsidRDefault="004741FF" w:rsidP="00AA716F">
      <w:pPr>
        <w:pStyle w:val="ListParagraph"/>
        <w:numPr>
          <w:ilvl w:val="0"/>
          <w:numId w:val="58"/>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pravna</w:t>
      </w:r>
      <w:r>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fizička </w:t>
      </w:r>
      <w:r w:rsidR="008B55F9" w:rsidRPr="0040494B">
        <w:rPr>
          <w:rFonts w:ascii="Arial" w:eastAsia="Times New Roman" w:hAnsi="Arial" w:cs="Arial"/>
          <w:noProof/>
          <w:sz w:val="24"/>
          <w:szCs w:val="24"/>
          <w:lang w:val="sr-Latn-RS"/>
        </w:rPr>
        <w:t>lica koj</w:t>
      </w:r>
      <w:r>
        <w:rPr>
          <w:rFonts w:ascii="Arial" w:eastAsia="Times New Roman" w:hAnsi="Arial" w:cs="Arial"/>
          <w:noProof/>
          <w:sz w:val="24"/>
          <w:szCs w:val="24"/>
          <w:lang w:val="sr-Latn-RS"/>
        </w:rPr>
        <w:t>a</w:t>
      </w:r>
      <w:r w:rsidR="008B55F9" w:rsidRPr="0040494B">
        <w:rPr>
          <w:rFonts w:ascii="Arial" w:eastAsia="Times New Roman" w:hAnsi="Arial" w:cs="Arial"/>
          <w:noProof/>
          <w:sz w:val="24"/>
          <w:szCs w:val="24"/>
          <w:lang w:val="sr-Latn-RS"/>
        </w:rPr>
        <w:t xml:space="preserve"> imaju značajan uticaj nad regulisanim subjektom bez učešća u kapitalu tog regulisanog subjekta ili u glasačkim pravima tog regulisanog subjekta i lice koje ima značajan uticaj nad drugim regulisanim subjektom bez učešća u kapitalu tog drugog regulisanog subjekta ili u glasačkim pravima tog drugog regulisanog subjekta pod uslovom da ta dva regulisana subjekta čine finansijski konglomerat. </w:t>
      </w:r>
    </w:p>
    <w:p w14:paraId="17AD977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9980A0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Odredbe ovog zakona koje se odnose na grupu odnose se i na podgrupu.</w:t>
      </w:r>
      <w:r w:rsidRPr="0040494B">
        <w:rPr>
          <w:rFonts w:ascii="Arial" w:eastAsia="Times New Roman" w:hAnsi="Arial" w:cs="Arial"/>
          <w:b/>
          <w:bCs/>
          <w:noProof/>
          <w:sz w:val="24"/>
          <w:szCs w:val="24"/>
          <w:lang w:val="sr-Latn-RS"/>
        </w:rPr>
        <w:t xml:space="preserve"> </w:t>
      </w:r>
    </w:p>
    <w:p w14:paraId="58C5233A" w14:textId="77777777" w:rsidR="008B55F9" w:rsidRPr="0040494B" w:rsidRDefault="008B55F9" w:rsidP="008B55F9">
      <w:pPr>
        <w:spacing w:after="0" w:line="240" w:lineRule="auto"/>
        <w:ind w:left="360"/>
        <w:jc w:val="both"/>
        <w:rPr>
          <w:rFonts w:ascii="Arial" w:eastAsia="Times New Roman" w:hAnsi="Arial" w:cs="Arial"/>
          <w:b/>
          <w:bCs/>
          <w:noProof/>
          <w:sz w:val="24"/>
          <w:szCs w:val="24"/>
          <w:lang w:val="sr-Latn-RS"/>
        </w:rPr>
      </w:pPr>
    </w:p>
    <w:p w14:paraId="026B734C" w14:textId="77777777" w:rsidR="008B55F9" w:rsidRPr="0040494B" w:rsidRDefault="008B55F9" w:rsidP="008B55F9">
      <w:pPr>
        <w:spacing w:after="0" w:line="240" w:lineRule="auto"/>
        <w:ind w:left="360"/>
        <w:jc w:val="center"/>
        <w:rPr>
          <w:rFonts w:ascii="Arial" w:eastAsia="Times New Roman" w:hAnsi="Arial" w:cs="Arial"/>
          <w:noProof/>
          <w:sz w:val="24"/>
          <w:szCs w:val="24"/>
          <w:lang w:val="sr-Latn-RS"/>
        </w:rPr>
      </w:pPr>
      <w:r w:rsidRPr="0040494B">
        <w:rPr>
          <w:rFonts w:ascii="Arial" w:eastAsia="Times New Roman" w:hAnsi="Arial" w:cs="Arial"/>
          <w:b/>
          <w:bCs/>
          <w:noProof/>
          <w:sz w:val="24"/>
          <w:szCs w:val="24"/>
          <w:lang w:val="sr-Latn-RS"/>
        </w:rPr>
        <w:t>Vodeći član u  grupi</w:t>
      </w:r>
      <w:r w:rsidRPr="0040494B">
        <w:rPr>
          <w:rFonts w:ascii="Arial" w:eastAsia="Times New Roman" w:hAnsi="Arial" w:cs="Arial"/>
          <w:noProof/>
          <w:sz w:val="24"/>
          <w:szCs w:val="24"/>
          <w:lang w:val="sr-Latn-RS"/>
        </w:rPr>
        <w:t> </w:t>
      </w:r>
    </w:p>
    <w:p w14:paraId="6F32EDAB" w14:textId="77777777" w:rsidR="008B55F9" w:rsidRPr="0040494B" w:rsidRDefault="008B55F9" w:rsidP="008B55F9">
      <w:pPr>
        <w:spacing w:after="0" w:line="240" w:lineRule="auto"/>
        <w:ind w:left="360"/>
        <w:jc w:val="center"/>
        <w:rPr>
          <w:rFonts w:ascii="Arial" w:eastAsia="Times New Roman" w:hAnsi="Arial" w:cs="Arial"/>
          <w:b/>
          <w:bCs/>
          <w:noProof/>
          <w:sz w:val="24"/>
          <w:szCs w:val="24"/>
          <w:lang w:val="sr-Latn-RS"/>
        </w:rPr>
      </w:pPr>
    </w:p>
    <w:p w14:paraId="0FD4A8C5" w14:textId="77777777" w:rsidR="008B55F9" w:rsidRPr="0040494B" w:rsidRDefault="008B55F9" w:rsidP="008B55F9">
      <w:pPr>
        <w:spacing w:after="0" w:line="240" w:lineRule="auto"/>
        <w:ind w:left="360"/>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Član 6</w:t>
      </w:r>
    </w:p>
    <w:p w14:paraId="6C5B4A7B" w14:textId="3C134D33" w:rsidR="008B55F9" w:rsidRPr="0040494B" w:rsidRDefault="008B55F9" w:rsidP="008B55F9">
      <w:pPr>
        <w:numPr>
          <w:ilvl w:val="0"/>
          <w:numId w:val="39"/>
        </w:numPr>
        <w:spacing w:after="0" w:line="240" w:lineRule="auto"/>
        <w:ind w:left="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Vodeći član u grupi, u smislu ovog zakona</w:t>
      </w:r>
      <w:r w:rsidRPr="0040494B">
        <w:rPr>
          <w:rFonts w:ascii="Arial" w:eastAsia="Times New Roman" w:hAnsi="Arial" w:cs="Arial"/>
          <w:b/>
          <w:bCs/>
          <w:noProof/>
          <w:sz w:val="24"/>
          <w:szCs w:val="24"/>
          <w:lang w:val="sr-Latn-RS"/>
        </w:rPr>
        <w:t>,</w:t>
      </w:r>
      <w:r w:rsidRPr="0040494B">
        <w:rPr>
          <w:rFonts w:ascii="Arial" w:eastAsia="Times New Roman" w:hAnsi="Arial" w:cs="Arial"/>
          <w:noProof/>
          <w:sz w:val="24"/>
          <w:szCs w:val="24"/>
          <w:lang w:val="sr-Latn-RS"/>
        </w:rPr>
        <w:t> je:</w:t>
      </w:r>
    </w:p>
    <w:p w14:paraId="05454460" w14:textId="1255A9C8" w:rsidR="008B55F9" w:rsidRPr="0040494B" w:rsidRDefault="00302E1E" w:rsidP="00164328">
      <w:pPr>
        <w:numPr>
          <w:ilvl w:val="1"/>
          <w:numId w:val="40"/>
        </w:numPr>
        <w:spacing w:after="0" w:line="240" w:lineRule="auto"/>
        <w:ind w:left="709"/>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 xml:space="preserve">pravno lice  koje je </w:t>
      </w:r>
      <w:r w:rsidR="008B55F9" w:rsidRPr="0040494B">
        <w:rPr>
          <w:rFonts w:ascii="Arial" w:eastAsia="Times New Roman" w:hAnsi="Arial" w:cs="Arial"/>
          <w:noProof/>
          <w:sz w:val="24"/>
          <w:szCs w:val="24"/>
          <w:lang w:val="sr-Latn-RS"/>
        </w:rPr>
        <w:t>matično društvo</w:t>
      </w:r>
      <w:r w:rsidRPr="0040494B">
        <w:rPr>
          <w:rFonts w:ascii="Arial" w:eastAsia="Times New Roman" w:hAnsi="Arial" w:cs="Arial"/>
          <w:noProof/>
          <w:sz w:val="24"/>
          <w:szCs w:val="24"/>
          <w:lang w:val="sr-Latn-RS"/>
        </w:rPr>
        <w:t>,</w:t>
      </w:r>
      <w:r w:rsidR="008B55F9" w:rsidRPr="0040494B">
        <w:rPr>
          <w:rFonts w:ascii="Arial" w:eastAsia="Times New Roman" w:hAnsi="Arial" w:cs="Arial"/>
          <w:noProof/>
          <w:sz w:val="24"/>
          <w:szCs w:val="24"/>
          <w:lang w:val="sr-Latn-RS"/>
        </w:rPr>
        <w:t xml:space="preserve"> ili pravno lice koje ima značajno učešće u zavisnom društvu</w:t>
      </w:r>
      <w:r w:rsidR="00BC5314" w:rsidRPr="0040494B">
        <w:rPr>
          <w:rFonts w:ascii="Arial" w:eastAsia="Times New Roman" w:hAnsi="Arial" w:cs="Arial"/>
          <w:noProof/>
          <w:sz w:val="24"/>
          <w:szCs w:val="24"/>
          <w:lang w:val="sr-Latn-RS"/>
        </w:rPr>
        <w:t>;</w:t>
      </w:r>
    </w:p>
    <w:p w14:paraId="4D5CDBBC" w14:textId="2D1807F4" w:rsidR="008B55F9" w:rsidRPr="0040494B" w:rsidRDefault="008B55F9" w:rsidP="00164328">
      <w:pPr>
        <w:numPr>
          <w:ilvl w:val="1"/>
          <w:numId w:val="40"/>
        </w:numPr>
        <w:spacing w:after="0" w:line="240" w:lineRule="auto"/>
        <w:ind w:left="709"/>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pravno lice koje je sa drugim pravnim licem iz iste grupe povezano zajedničkim </w:t>
      </w:r>
      <w:r w:rsidR="00BC5314" w:rsidRPr="0040494B">
        <w:rPr>
          <w:rFonts w:ascii="Arial" w:eastAsia="Times New Roman" w:hAnsi="Arial" w:cs="Arial"/>
          <w:noProof/>
          <w:sz w:val="24"/>
          <w:szCs w:val="24"/>
          <w:lang w:val="sr-Latn-RS"/>
        </w:rPr>
        <w:t>djelovanjem;</w:t>
      </w:r>
      <w:r w:rsidRPr="0040494B">
        <w:rPr>
          <w:rFonts w:ascii="Arial" w:eastAsia="Times New Roman" w:hAnsi="Arial" w:cs="Arial"/>
          <w:noProof/>
          <w:sz w:val="24"/>
          <w:szCs w:val="24"/>
          <w:lang w:val="sr-Latn-RS"/>
        </w:rPr>
        <w:t xml:space="preserve"> ili</w:t>
      </w:r>
    </w:p>
    <w:p w14:paraId="7E66925C" w14:textId="1F0B005B" w:rsidR="008B55F9" w:rsidRPr="0040494B" w:rsidRDefault="008B55F9" w:rsidP="00164328">
      <w:pPr>
        <w:numPr>
          <w:ilvl w:val="1"/>
          <w:numId w:val="40"/>
        </w:numPr>
        <w:spacing w:after="0" w:line="240" w:lineRule="auto"/>
        <w:ind w:left="709"/>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pravno lice iz</w:t>
      </w:r>
      <w:r w:rsidR="00AE1B29" w:rsidRPr="0040494B">
        <w:rPr>
          <w:rFonts w:ascii="Arial" w:eastAsia="Times New Roman" w:hAnsi="Arial" w:cs="Arial"/>
          <w:noProof/>
          <w:sz w:val="24"/>
          <w:szCs w:val="24"/>
          <w:lang w:val="sr-Latn-RS"/>
        </w:rPr>
        <w:t xml:space="preserve"> grupe koje</w:t>
      </w:r>
      <w:r w:rsidRPr="0040494B">
        <w:rPr>
          <w:rFonts w:ascii="Arial" w:eastAsia="Times New Roman" w:hAnsi="Arial" w:cs="Arial"/>
          <w:noProof/>
          <w:sz w:val="24"/>
          <w:szCs w:val="24"/>
          <w:lang w:val="sr-Latn-RS"/>
        </w:rPr>
        <w:t xml:space="preserve"> </w:t>
      </w:r>
      <w:r w:rsidR="003C6AD7" w:rsidRPr="0040494B">
        <w:rPr>
          <w:rFonts w:ascii="Arial" w:eastAsia="Times New Roman" w:hAnsi="Arial" w:cs="Arial"/>
          <w:noProof/>
          <w:sz w:val="24"/>
          <w:szCs w:val="24"/>
          <w:lang w:val="sr-Latn-RS"/>
        </w:rPr>
        <w:t>odredi koordinator u slučaju</w:t>
      </w:r>
      <w:r w:rsidRPr="0040494B">
        <w:rPr>
          <w:rFonts w:ascii="Arial" w:eastAsia="Times New Roman" w:hAnsi="Arial" w:cs="Arial"/>
          <w:noProof/>
          <w:sz w:val="24"/>
          <w:szCs w:val="24"/>
          <w:lang w:val="sr-Latn-RS"/>
        </w:rPr>
        <w:t xml:space="preserve"> povezanosti iz tačke člana </w:t>
      </w:r>
      <w:r w:rsidR="00AE1B29" w:rsidRPr="0040494B">
        <w:rPr>
          <w:rFonts w:ascii="Arial" w:eastAsia="Times New Roman" w:hAnsi="Arial" w:cs="Arial"/>
          <w:noProof/>
          <w:sz w:val="24"/>
          <w:szCs w:val="24"/>
          <w:lang w:val="sr-Latn-RS"/>
        </w:rPr>
        <w:t>5</w:t>
      </w:r>
      <w:r w:rsidR="000610E9" w:rsidRPr="0040494B">
        <w:rPr>
          <w:rFonts w:ascii="Arial" w:eastAsia="Times New Roman" w:hAnsi="Arial" w:cs="Arial"/>
          <w:noProof/>
          <w:sz w:val="24"/>
          <w:szCs w:val="24"/>
          <w:lang w:val="sr-Latn-RS"/>
        </w:rPr>
        <w:t xml:space="preserve"> stav 1</w:t>
      </w:r>
      <w:r w:rsidR="00AE1B29" w:rsidRPr="0040494B">
        <w:rPr>
          <w:rFonts w:ascii="Arial" w:eastAsia="Times New Roman" w:hAnsi="Arial" w:cs="Arial"/>
          <w:noProof/>
          <w:sz w:val="24"/>
          <w:szCs w:val="24"/>
          <w:lang w:val="sr-Latn-RS"/>
        </w:rPr>
        <w:t xml:space="preserve"> tačka</w:t>
      </w:r>
      <w:r w:rsidRPr="0040494B">
        <w:rPr>
          <w:rFonts w:ascii="Arial" w:eastAsia="Times New Roman" w:hAnsi="Arial" w:cs="Arial"/>
          <w:noProof/>
          <w:sz w:val="24"/>
          <w:szCs w:val="24"/>
          <w:lang w:val="sr-Latn-RS"/>
        </w:rPr>
        <w:t xml:space="preserve"> 4 ovog zakona.</w:t>
      </w:r>
    </w:p>
    <w:p w14:paraId="4009D62C" w14:textId="77777777" w:rsidR="008B55F9" w:rsidRPr="0040494B" w:rsidRDefault="008B55F9" w:rsidP="008B55F9">
      <w:pPr>
        <w:spacing w:after="0" w:line="240" w:lineRule="auto"/>
        <w:ind w:left="1440"/>
        <w:contextualSpacing/>
        <w:jc w:val="both"/>
        <w:rPr>
          <w:rFonts w:ascii="Arial" w:eastAsia="Times New Roman" w:hAnsi="Arial" w:cs="Arial"/>
          <w:noProof/>
          <w:sz w:val="24"/>
          <w:szCs w:val="24"/>
          <w:lang w:val="sr-Latn-RS"/>
        </w:rPr>
      </w:pPr>
    </w:p>
    <w:p w14:paraId="546A2E79" w14:textId="66CF3696" w:rsidR="008B55F9" w:rsidRPr="0040494B" w:rsidRDefault="00B30857" w:rsidP="00B30857">
      <w:p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w:t>
      </w:r>
      <w:r w:rsidR="008B55F9" w:rsidRPr="0040494B">
        <w:rPr>
          <w:rFonts w:ascii="Arial" w:eastAsia="Times New Roman" w:hAnsi="Arial" w:cs="Arial"/>
          <w:noProof/>
          <w:sz w:val="24"/>
          <w:szCs w:val="24"/>
          <w:lang w:val="sr-Latn-RS"/>
        </w:rPr>
        <w:t xml:space="preserve">U slučajevima iz stava 1 tač. 2 i 3 ovog člana vodeći član u grupi je lice sa najvećom bilansnom sumom u najznačajnijem finansijskom sektoru, osim ako koordinator, samostalno ili u saradnji sa ostalim mjerodavnim nadležnim </w:t>
      </w:r>
      <w:r w:rsidRPr="0040494B">
        <w:rPr>
          <w:rFonts w:ascii="Arial" w:eastAsia="Times New Roman" w:hAnsi="Arial" w:cs="Arial"/>
          <w:noProof/>
          <w:sz w:val="24"/>
          <w:szCs w:val="24"/>
          <w:lang w:val="sr-Latn-RS"/>
        </w:rPr>
        <w:t>organima</w:t>
      </w:r>
      <w:r w:rsidR="008B55F9" w:rsidRPr="0040494B">
        <w:rPr>
          <w:rFonts w:ascii="Arial" w:eastAsia="Times New Roman" w:hAnsi="Arial" w:cs="Arial"/>
          <w:noProof/>
          <w:sz w:val="24"/>
          <w:szCs w:val="24"/>
          <w:lang w:val="sr-Latn-RS"/>
        </w:rPr>
        <w:t xml:space="preserve"> ili finansijskim konglomeratom, ne odluči drugačije. </w:t>
      </w:r>
    </w:p>
    <w:p w14:paraId="0EFC6E83" w14:textId="2FB3DA7B" w:rsidR="008B55F9" w:rsidRPr="0040494B" w:rsidRDefault="008B55F9" w:rsidP="008B55F9">
      <w:pPr>
        <w:spacing w:after="0" w:line="240" w:lineRule="auto"/>
        <w:jc w:val="both"/>
        <w:rPr>
          <w:rFonts w:ascii="Arial" w:eastAsia="Times New Roman" w:hAnsi="Arial" w:cs="Arial"/>
          <w:noProof/>
          <w:sz w:val="24"/>
          <w:szCs w:val="24"/>
          <w:lang w:val="sr-Latn-RS"/>
        </w:rPr>
      </w:pPr>
    </w:p>
    <w:p w14:paraId="05285F13" w14:textId="0374FA76" w:rsidR="008B55F9" w:rsidRPr="0040494B" w:rsidRDefault="004741FF" w:rsidP="008B55F9">
      <w:pPr>
        <w:spacing w:after="0" w:line="240" w:lineRule="auto"/>
        <w:jc w:val="center"/>
        <w:rPr>
          <w:rFonts w:ascii="Arial" w:eastAsia="Times New Roman" w:hAnsi="Arial" w:cs="Arial"/>
          <w:b/>
          <w:bCs/>
          <w:noProof/>
          <w:sz w:val="24"/>
          <w:szCs w:val="24"/>
          <w:lang w:val="sr-Latn-RS"/>
        </w:rPr>
      </w:pPr>
      <w:r>
        <w:rPr>
          <w:rFonts w:ascii="Arial" w:eastAsia="Times New Roman" w:hAnsi="Arial" w:cs="Arial"/>
          <w:b/>
          <w:bCs/>
          <w:noProof/>
          <w:sz w:val="24"/>
          <w:szCs w:val="24"/>
          <w:lang w:val="sr-Latn-RS"/>
        </w:rPr>
        <w:t>Pragovi za u</w:t>
      </w:r>
      <w:r w:rsidR="008B55F9" w:rsidRPr="0040494B">
        <w:rPr>
          <w:rFonts w:ascii="Arial" w:eastAsia="Times New Roman" w:hAnsi="Arial" w:cs="Arial"/>
          <w:b/>
          <w:bCs/>
          <w:noProof/>
          <w:sz w:val="24"/>
          <w:szCs w:val="24"/>
          <w:lang w:val="sr-Latn-RS"/>
        </w:rPr>
        <w:t>tvrđivanje finansijskog konglomerata</w:t>
      </w:r>
    </w:p>
    <w:p w14:paraId="78D41A51"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7C027B06"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7</w:t>
      </w:r>
    </w:p>
    <w:p w14:paraId="0636A11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U smislu ovog zakona, u grupi se većinom obavljaju poslovi iz finansijskog sektora ako je procentualno učešće bilansnih suma regulisanih i neregulisanih subjekata iz finansijskog sektora u grupi u odnosu prema bilansnim sumama svih lica u grupi veće od 40%.</w:t>
      </w:r>
    </w:p>
    <w:p w14:paraId="78CE0E2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40297A3" w14:textId="3A232B18" w:rsidR="008B55F9" w:rsidRPr="0040494B" w:rsidRDefault="008B55F9" w:rsidP="00C8628F">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U smislu ovog zakona, aktivnosti lica u grupi pojedinog sektora u finansijskom sektoru se smatraju značajnim</w:t>
      </w:r>
      <w:r w:rsidR="005C7E4E" w:rsidRPr="0040494B">
        <w:rPr>
          <w:rFonts w:ascii="Arial" w:eastAsia="Times New Roman" w:hAnsi="Arial" w:cs="Arial"/>
          <w:noProof/>
          <w:sz w:val="24"/>
          <w:szCs w:val="24"/>
          <w:lang w:val="sr-Latn-RS"/>
        </w:rPr>
        <w:t xml:space="preserve"> u smislu člana 3 tačka 1 alineja 3 i tačka 2 alineja 3 ovog zakona</w:t>
      </w:r>
      <w:r w:rsidRPr="0040494B">
        <w:rPr>
          <w:rFonts w:ascii="Arial" w:eastAsia="Times New Roman" w:hAnsi="Arial" w:cs="Arial"/>
          <w:noProof/>
          <w:sz w:val="24"/>
          <w:szCs w:val="24"/>
          <w:lang w:val="sr-Latn-RS"/>
        </w:rPr>
        <w:t>,  ako je prosjek procentualnog učešća bilans</w:t>
      </w:r>
      <w:r w:rsidR="006C00A4">
        <w:rPr>
          <w:rFonts w:ascii="Arial" w:eastAsia="Times New Roman" w:hAnsi="Arial" w:cs="Arial"/>
          <w:noProof/>
          <w:sz w:val="24"/>
          <w:szCs w:val="24"/>
          <w:lang w:val="sr-Latn-RS"/>
        </w:rPr>
        <w:t>ne</w:t>
      </w:r>
      <w:r w:rsidRPr="0040494B">
        <w:rPr>
          <w:rFonts w:ascii="Arial" w:eastAsia="Times New Roman" w:hAnsi="Arial" w:cs="Arial"/>
          <w:noProof/>
          <w:sz w:val="24"/>
          <w:szCs w:val="24"/>
          <w:lang w:val="sr-Latn-RS"/>
        </w:rPr>
        <w:t xml:space="preserve"> sum</w:t>
      </w:r>
      <w:r w:rsidR="006C00A4">
        <w:rPr>
          <w:rFonts w:ascii="Arial" w:eastAsia="Times New Roman" w:hAnsi="Arial" w:cs="Arial"/>
          <w:noProof/>
          <w:sz w:val="24"/>
          <w:szCs w:val="24"/>
          <w:lang w:val="sr-Latn-RS"/>
        </w:rPr>
        <w:t>e</w:t>
      </w:r>
      <w:r w:rsidR="00541E42"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pojedinog sektora u ukupn</w:t>
      </w:r>
      <w:r w:rsidR="006C00A4">
        <w:rPr>
          <w:rFonts w:ascii="Arial" w:eastAsia="Times New Roman" w:hAnsi="Arial" w:cs="Arial"/>
          <w:noProof/>
          <w:sz w:val="24"/>
          <w:szCs w:val="24"/>
          <w:lang w:val="sr-Latn-RS"/>
        </w:rPr>
        <w:t>oj</w:t>
      </w:r>
      <w:r w:rsidRPr="0040494B">
        <w:rPr>
          <w:rFonts w:ascii="Arial" w:eastAsia="Times New Roman" w:hAnsi="Arial" w:cs="Arial"/>
          <w:noProof/>
          <w:sz w:val="24"/>
          <w:szCs w:val="24"/>
          <w:lang w:val="sr-Latn-RS"/>
        </w:rPr>
        <w:t xml:space="preserve"> bilansn</w:t>
      </w:r>
      <w:r w:rsidR="006C00A4">
        <w:rPr>
          <w:rFonts w:ascii="Arial" w:eastAsia="Times New Roman" w:hAnsi="Arial" w:cs="Arial"/>
          <w:noProof/>
          <w:sz w:val="24"/>
          <w:szCs w:val="24"/>
          <w:lang w:val="sr-Latn-RS"/>
        </w:rPr>
        <w:t>oj</w:t>
      </w:r>
      <w:r w:rsidRPr="0040494B">
        <w:rPr>
          <w:rFonts w:ascii="Arial" w:eastAsia="Times New Roman" w:hAnsi="Arial" w:cs="Arial"/>
          <w:noProof/>
          <w:sz w:val="24"/>
          <w:szCs w:val="24"/>
          <w:lang w:val="sr-Latn-RS"/>
        </w:rPr>
        <w:t xml:space="preserve"> sum</w:t>
      </w:r>
      <w:r w:rsidR="006C00A4">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svih lica iz finansijskog sektora i procentualnog učešća kapitalnih zahtjeva pojedinog sektora u ukupnim kapitalnim zahtjevima svih lica iz finansijskog sektora, veći od 10</w:t>
      </w:r>
      <w:r w:rsidR="005628D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w:t>
      </w:r>
    </w:p>
    <w:p w14:paraId="42800030"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393FF37" w14:textId="61818536"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(3) Kapitalni zahtjevi iz stava </w:t>
      </w:r>
      <w:r w:rsidR="00A814D4" w:rsidRPr="0040494B">
        <w:rPr>
          <w:rFonts w:ascii="Arial" w:eastAsia="Times New Roman" w:hAnsi="Arial" w:cs="Arial"/>
          <w:noProof/>
          <w:sz w:val="24"/>
          <w:szCs w:val="24"/>
          <w:lang w:val="sr-Latn-RS"/>
        </w:rPr>
        <w:t>2</w:t>
      </w:r>
      <w:r w:rsidRPr="0040494B">
        <w:rPr>
          <w:rFonts w:ascii="Arial" w:eastAsia="Times New Roman" w:hAnsi="Arial" w:cs="Arial"/>
          <w:noProof/>
          <w:sz w:val="24"/>
          <w:szCs w:val="24"/>
          <w:lang w:val="sr-Latn-RS"/>
        </w:rPr>
        <w:t xml:space="preserve"> ovog člana </w:t>
      </w:r>
      <w:r w:rsidR="00230483" w:rsidRPr="0040494B">
        <w:rPr>
          <w:rFonts w:ascii="Arial" w:eastAsia="Times New Roman" w:hAnsi="Arial" w:cs="Arial"/>
          <w:noProof/>
          <w:sz w:val="24"/>
          <w:szCs w:val="24"/>
          <w:lang w:val="sr-Latn-RS"/>
        </w:rPr>
        <w:t xml:space="preserve">obračunavaju </w:t>
      </w:r>
      <w:r w:rsidRPr="0040494B">
        <w:rPr>
          <w:rFonts w:ascii="Arial" w:eastAsia="Times New Roman" w:hAnsi="Arial" w:cs="Arial"/>
          <w:noProof/>
          <w:sz w:val="24"/>
          <w:szCs w:val="24"/>
          <w:lang w:val="sr-Latn-RS"/>
        </w:rPr>
        <w:t>se u skladu s</w:t>
      </w:r>
      <w:r w:rsidR="00A814D4"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sektorskim  propisima.</w:t>
      </w:r>
    </w:p>
    <w:p w14:paraId="1FB2A94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4153A3A" w14:textId="5E400BF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(4) </w:t>
      </w:r>
      <w:r w:rsidRPr="00733A68">
        <w:rPr>
          <w:rFonts w:ascii="Arial" w:eastAsia="Times New Roman" w:hAnsi="Arial" w:cs="Arial"/>
          <w:noProof/>
          <w:sz w:val="24"/>
          <w:szCs w:val="24"/>
          <w:lang w:val="sr-Latn-RS"/>
        </w:rPr>
        <w:t>Aktivnosti lica pojedinog sektora u</w:t>
      </w:r>
      <w:r w:rsidRPr="0040494B">
        <w:rPr>
          <w:rFonts w:ascii="Arial" w:eastAsia="Times New Roman" w:hAnsi="Arial" w:cs="Arial"/>
          <w:noProof/>
          <w:sz w:val="24"/>
          <w:szCs w:val="24"/>
          <w:lang w:val="sr-Latn-RS"/>
        </w:rPr>
        <w:t xml:space="preserve"> grupi smatraju se značajnim u smislu</w:t>
      </w:r>
      <w:r w:rsidR="005C7E4E" w:rsidRPr="0040494B">
        <w:rPr>
          <w:rFonts w:ascii="Arial" w:eastAsia="Times New Roman" w:hAnsi="Arial" w:cs="Arial"/>
          <w:noProof/>
          <w:sz w:val="24"/>
          <w:szCs w:val="24"/>
          <w:lang w:val="sr-Latn-RS"/>
        </w:rPr>
        <w:t xml:space="preserve"> člana 3 tačka 1 alineja 3 i tačka 2 alineja 3 ovog zakona</w:t>
      </w:r>
      <w:r w:rsidRPr="0040494B">
        <w:rPr>
          <w:rFonts w:ascii="Arial" w:eastAsia="Times New Roman" w:hAnsi="Arial" w:cs="Arial"/>
          <w:noProof/>
          <w:sz w:val="24"/>
          <w:szCs w:val="24"/>
          <w:lang w:val="sr-Latn-RS"/>
        </w:rPr>
        <w:t xml:space="preserve"> i u slučaju ako je bilansna suma najmanjeg finansijskog sekto</w:t>
      </w:r>
      <w:r w:rsidR="003C7679" w:rsidRPr="0040494B">
        <w:rPr>
          <w:rFonts w:ascii="Arial" w:eastAsia="Times New Roman" w:hAnsi="Arial" w:cs="Arial"/>
          <w:noProof/>
          <w:sz w:val="24"/>
          <w:szCs w:val="24"/>
          <w:lang w:val="sr-Latn-RS"/>
        </w:rPr>
        <w:t xml:space="preserve">ra u grupi </w:t>
      </w:r>
      <w:r w:rsidR="00AB6EAA" w:rsidRPr="0040494B">
        <w:rPr>
          <w:rFonts w:ascii="Arial" w:eastAsia="Times New Roman" w:hAnsi="Arial" w:cs="Arial"/>
          <w:noProof/>
          <w:sz w:val="24"/>
          <w:szCs w:val="24"/>
          <w:lang w:val="sr-Latn-RS"/>
        </w:rPr>
        <w:t>veća</w:t>
      </w:r>
      <w:r w:rsidR="003C7679" w:rsidRPr="0040494B">
        <w:rPr>
          <w:rFonts w:ascii="Arial" w:eastAsia="Times New Roman" w:hAnsi="Arial" w:cs="Arial"/>
          <w:noProof/>
          <w:sz w:val="24"/>
          <w:szCs w:val="24"/>
          <w:lang w:val="sr-Latn-RS"/>
        </w:rPr>
        <w:t xml:space="preserve"> od </w:t>
      </w:r>
      <w:r w:rsidR="006C00A4">
        <w:rPr>
          <w:rFonts w:ascii="Arial" w:eastAsia="Times New Roman" w:hAnsi="Arial" w:cs="Arial"/>
          <w:noProof/>
          <w:sz w:val="24"/>
          <w:szCs w:val="24"/>
          <w:lang w:val="sr-Latn-RS"/>
        </w:rPr>
        <w:t>100.000.000</w:t>
      </w:r>
      <w:r w:rsidRPr="0040494B">
        <w:rPr>
          <w:rFonts w:ascii="Arial" w:eastAsia="Times New Roman" w:hAnsi="Arial" w:cs="Arial"/>
          <w:noProof/>
          <w:sz w:val="24"/>
          <w:szCs w:val="24"/>
          <w:lang w:val="sr-Latn-RS"/>
        </w:rPr>
        <w:t xml:space="preserve"> EUR.</w:t>
      </w:r>
    </w:p>
    <w:p w14:paraId="5D677B57"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5F3A24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Izuzeci pri utvrđivanju finansijskog konglomerata</w:t>
      </w:r>
    </w:p>
    <w:p w14:paraId="4EA475CC"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1647F95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8</w:t>
      </w:r>
    </w:p>
    <w:p w14:paraId="6234429C" w14:textId="33855854"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Izuzetno, ako grupa ne ispunjava uslov iz člana 7 stav 2 ovog zakona, mjerodavni nadležni organi mogu zajednički odlučiti da se takva grupa ne smatra finansijskim konglomeratom ili da se nad tom grupom ne sprovodi dodatna supervizija, odnosno nadzor, u oblasti koncentracije rizika, transakcija</w:t>
      </w:r>
      <w:r w:rsidR="006C00A4">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sistema internih kontrola i procesa upravljanja rizicima, ako bi sprovođenje dodatne supervizije</w:t>
      </w:r>
      <w:r w:rsidR="0094595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nad tom grupom bilo ne</w:t>
      </w:r>
      <w:r w:rsidR="00C12285" w:rsidRPr="0040494B">
        <w:rPr>
          <w:rFonts w:ascii="Arial" w:eastAsia="Times New Roman" w:hAnsi="Arial" w:cs="Arial"/>
          <w:noProof/>
          <w:sz w:val="24"/>
          <w:szCs w:val="24"/>
          <w:lang w:val="sr-Latn-RS"/>
        </w:rPr>
        <w:t>primjereno</w:t>
      </w:r>
      <w:r w:rsidRPr="0040494B">
        <w:rPr>
          <w:rFonts w:ascii="Arial" w:eastAsia="Times New Roman" w:hAnsi="Arial" w:cs="Arial"/>
          <w:noProof/>
          <w:sz w:val="24"/>
          <w:szCs w:val="24"/>
          <w:lang w:val="sr-Latn-RS"/>
        </w:rPr>
        <w:t xml:space="preserve"> ili navodilo na pogrešne zaključke u odnosu na ciljeve dodatne supervizije odnosno nadzora.</w:t>
      </w:r>
    </w:p>
    <w:p w14:paraId="09EC3EA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72B65CD" w14:textId="7239191F" w:rsidR="00553167" w:rsidRPr="0040494B" w:rsidRDefault="008B55F9" w:rsidP="003C767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Ako grupa ispunjava uslov iz člana </w:t>
      </w:r>
      <w:r w:rsidR="003C7679" w:rsidRPr="0040494B">
        <w:rPr>
          <w:rFonts w:ascii="Arial" w:eastAsia="Times New Roman" w:hAnsi="Arial" w:cs="Arial"/>
          <w:noProof/>
          <w:sz w:val="24"/>
          <w:szCs w:val="24"/>
          <w:lang w:val="sr-Latn-RS"/>
        </w:rPr>
        <w:t xml:space="preserve">7 </w:t>
      </w:r>
      <w:r w:rsidRPr="0040494B">
        <w:rPr>
          <w:rFonts w:ascii="Arial" w:eastAsia="Times New Roman" w:hAnsi="Arial" w:cs="Arial"/>
          <w:noProof/>
          <w:sz w:val="24"/>
          <w:szCs w:val="24"/>
          <w:lang w:val="sr-Latn-RS"/>
        </w:rPr>
        <w:t xml:space="preserve">stav 2 ovog zakona, a najmanji sektor ne prelazi </w:t>
      </w:r>
      <w:r w:rsidR="006C00A4">
        <w:rPr>
          <w:rFonts w:ascii="Arial" w:eastAsia="Times New Roman" w:hAnsi="Arial" w:cs="Arial"/>
          <w:noProof/>
          <w:sz w:val="24"/>
          <w:szCs w:val="24"/>
          <w:lang w:val="sr-Latn-RS"/>
        </w:rPr>
        <w:t>100.000.000</w:t>
      </w:r>
      <w:r w:rsidR="006C00A4"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EUR, mjerodavn</w:t>
      </w:r>
      <w:r w:rsidR="00C12285"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nadležni organi mogu odlučiti da grupu neće smat</w:t>
      </w:r>
      <w:r w:rsidR="00553167" w:rsidRPr="0040494B">
        <w:rPr>
          <w:rFonts w:ascii="Arial" w:eastAsia="Times New Roman" w:hAnsi="Arial" w:cs="Arial"/>
          <w:noProof/>
          <w:sz w:val="24"/>
          <w:szCs w:val="24"/>
          <w:lang w:val="sr-Latn-RS"/>
        </w:rPr>
        <w:t>rati finansijskim konglomeratom.</w:t>
      </w:r>
    </w:p>
    <w:p w14:paraId="66ED55F7" w14:textId="77777777" w:rsidR="00553167" w:rsidRPr="0040494B" w:rsidRDefault="00553167" w:rsidP="003C7679">
      <w:pPr>
        <w:spacing w:after="0" w:line="240" w:lineRule="auto"/>
        <w:jc w:val="both"/>
        <w:rPr>
          <w:rFonts w:ascii="Arial" w:eastAsia="Times New Roman" w:hAnsi="Arial" w:cs="Arial"/>
          <w:noProof/>
          <w:sz w:val="24"/>
          <w:szCs w:val="24"/>
          <w:highlight w:val="cyan"/>
          <w:lang w:val="sr-Latn-RS"/>
        </w:rPr>
      </w:pPr>
    </w:p>
    <w:p w14:paraId="3A07E588" w14:textId="273DCE8E" w:rsidR="008B55F9" w:rsidRPr="00AA77F3" w:rsidRDefault="007D78DD" w:rsidP="00FB0733">
      <w:pPr>
        <w:spacing w:after="0" w:line="240" w:lineRule="auto"/>
        <w:jc w:val="both"/>
        <w:rPr>
          <w:rFonts w:ascii="Arial" w:eastAsia="Times New Roman" w:hAnsi="Arial" w:cs="Arial"/>
          <w:noProof/>
          <w:sz w:val="24"/>
          <w:szCs w:val="24"/>
          <w:lang w:val="sr-Latn-RS"/>
        </w:rPr>
      </w:pPr>
      <w:r w:rsidRPr="00AA77F3">
        <w:rPr>
          <w:rFonts w:ascii="Arial" w:eastAsia="Times New Roman" w:hAnsi="Arial" w:cs="Arial"/>
          <w:noProof/>
          <w:sz w:val="24"/>
          <w:szCs w:val="24"/>
          <w:lang w:val="sr-Latn-RS"/>
        </w:rPr>
        <w:lastRenderedPageBreak/>
        <w:t>(3</w:t>
      </w:r>
      <w:r w:rsidR="00FB0733" w:rsidRPr="00AA77F3">
        <w:rPr>
          <w:rFonts w:ascii="Arial" w:eastAsia="Times New Roman" w:hAnsi="Arial" w:cs="Arial"/>
          <w:noProof/>
          <w:sz w:val="24"/>
          <w:szCs w:val="24"/>
          <w:lang w:val="sr-Latn-RS"/>
        </w:rPr>
        <w:t>) Mjerodavn</w:t>
      </w:r>
      <w:r w:rsidR="00924D8A" w:rsidRPr="00AA77F3">
        <w:rPr>
          <w:rFonts w:ascii="Arial" w:eastAsia="Times New Roman" w:hAnsi="Arial" w:cs="Arial"/>
          <w:noProof/>
          <w:sz w:val="24"/>
          <w:szCs w:val="24"/>
          <w:lang w:val="sr-Latn-RS"/>
        </w:rPr>
        <w:t>i</w:t>
      </w:r>
      <w:r w:rsidR="00FB0733" w:rsidRPr="00AA77F3">
        <w:rPr>
          <w:rFonts w:ascii="Arial" w:eastAsia="Times New Roman" w:hAnsi="Arial" w:cs="Arial"/>
          <w:noProof/>
          <w:sz w:val="24"/>
          <w:szCs w:val="24"/>
          <w:lang w:val="sr-Latn-RS"/>
        </w:rPr>
        <w:t xml:space="preserve"> nadležni organi mogu odlučiti </w:t>
      </w:r>
      <w:r w:rsidR="008B55F9" w:rsidRPr="00AA77F3">
        <w:rPr>
          <w:rFonts w:ascii="Arial" w:eastAsia="Times New Roman" w:hAnsi="Arial" w:cs="Arial"/>
          <w:noProof/>
          <w:sz w:val="24"/>
          <w:szCs w:val="24"/>
          <w:lang w:val="sr-Latn-RS"/>
        </w:rPr>
        <w:t>da ne sprovode dodatnu superviziju</w:t>
      </w:r>
      <w:r w:rsidR="00B95F05" w:rsidRPr="00AA77F3">
        <w:rPr>
          <w:rFonts w:ascii="Arial" w:eastAsia="Times New Roman" w:hAnsi="Arial" w:cs="Arial"/>
          <w:noProof/>
          <w:sz w:val="24"/>
          <w:szCs w:val="24"/>
          <w:lang w:val="sr-Latn-RS"/>
        </w:rPr>
        <w:t>,</w:t>
      </w:r>
      <w:r w:rsidR="008B55F9" w:rsidRPr="00AA77F3">
        <w:rPr>
          <w:rFonts w:ascii="Arial" w:eastAsia="Times New Roman" w:hAnsi="Arial" w:cs="Arial"/>
          <w:noProof/>
          <w:sz w:val="24"/>
          <w:szCs w:val="24"/>
          <w:lang w:val="sr-Latn-RS"/>
        </w:rPr>
        <w:t xml:space="preserve"> odnosno nadzor u oblasti koncentracije rizika, transakcija u okviru grupe, sistema internih kontrola</w:t>
      </w:r>
      <w:r w:rsidR="00C7400B" w:rsidRPr="00AA77F3">
        <w:rPr>
          <w:rFonts w:ascii="Arial" w:eastAsia="Times New Roman" w:hAnsi="Arial" w:cs="Arial"/>
          <w:noProof/>
          <w:sz w:val="24"/>
          <w:szCs w:val="24"/>
          <w:lang w:val="sr-Latn-RS"/>
        </w:rPr>
        <w:t xml:space="preserve"> i procesa upravljanja rizicima i u slučaju</w:t>
      </w:r>
      <w:r w:rsidR="008B55F9" w:rsidRPr="00AA77F3">
        <w:rPr>
          <w:rFonts w:ascii="Arial" w:eastAsia="Times New Roman" w:hAnsi="Arial" w:cs="Arial"/>
          <w:noProof/>
          <w:sz w:val="24"/>
          <w:szCs w:val="24"/>
          <w:lang w:val="sr-Latn-RS"/>
        </w:rPr>
        <w:t xml:space="preserve"> ako bi sprovođenje dodatne supervizije, odnosno nadzora nad tom grupom bilo nepri</w:t>
      </w:r>
      <w:r w:rsidR="005A3316" w:rsidRPr="00AA77F3">
        <w:rPr>
          <w:rFonts w:ascii="Arial" w:eastAsia="Times New Roman" w:hAnsi="Arial" w:cs="Arial"/>
          <w:noProof/>
          <w:sz w:val="24"/>
          <w:szCs w:val="24"/>
          <w:lang w:val="sr-Latn-RS"/>
        </w:rPr>
        <w:t>mjere</w:t>
      </w:r>
      <w:r w:rsidR="008B55F9" w:rsidRPr="00AA77F3">
        <w:rPr>
          <w:rFonts w:ascii="Arial" w:eastAsia="Times New Roman" w:hAnsi="Arial" w:cs="Arial"/>
          <w:noProof/>
          <w:sz w:val="24"/>
          <w:szCs w:val="24"/>
          <w:lang w:val="sr-Latn-RS"/>
        </w:rPr>
        <w:t>no ili bi navodilo na pogrešne zaključke u odnosu na ciljeve dodatne supervizije, odnosno nadzora.</w:t>
      </w:r>
    </w:p>
    <w:p w14:paraId="5BFD7576" w14:textId="77777777" w:rsidR="008B55F9" w:rsidRPr="00AA77F3" w:rsidRDefault="008B55F9" w:rsidP="008B55F9">
      <w:pPr>
        <w:spacing w:after="0" w:line="240" w:lineRule="auto"/>
        <w:jc w:val="both"/>
        <w:rPr>
          <w:rFonts w:ascii="Arial" w:eastAsia="Times New Roman" w:hAnsi="Arial" w:cs="Arial"/>
          <w:noProof/>
          <w:sz w:val="24"/>
          <w:szCs w:val="24"/>
          <w:lang w:val="sr-Latn-RS"/>
        </w:rPr>
      </w:pPr>
    </w:p>
    <w:p w14:paraId="25900EA7" w14:textId="77777777" w:rsidR="008B55F9" w:rsidRPr="0040494B" w:rsidRDefault="007D78DD" w:rsidP="008B55F9">
      <w:pPr>
        <w:spacing w:after="0" w:line="240" w:lineRule="auto"/>
        <w:jc w:val="both"/>
        <w:rPr>
          <w:rFonts w:ascii="Arial" w:eastAsia="Times New Roman" w:hAnsi="Arial" w:cs="Arial"/>
          <w:noProof/>
          <w:sz w:val="24"/>
          <w:szCs w:val="24"/>
          <w:lang w:val="sr-Latn-RS"/>
        </w:rPr>
      </w:pPr>
      <w:r w:rsidRPr="00AA77F3">
        <w:rPr>
          <w:rFonts w:ascii="Arial" w:eastAsia="Times New Roman" w:hAnsi="Arial" w:cs="Arial"/>
          <w:noProof/>
          <w:sz w:val="24"/>
          <w:szCs w:val="24"/>
          <w:lang w:val="sr-Latn-RS"/>
        </w:rPr>
        <w:t>(4</w:t>
      </w:r>
      <w:r w:rsidR="008B55F9" w:rsidRPr="00AA77F3">
        <w:rPr>
          <w:rFonts w:ascii="Arial" w:eastAsia="Times New Roman" w:hAnsi="Arial" w:cs="Arial"/>
          <w:noProof/>
          <w:sz w:val="24"/>
          <w:szCs w:val="24"/>
          <w:lang w:val="sr-Latn-RS"/>
        </w:rPr>
        <w:t>) Ako je nadležni organ iz Crne Gore donio odluku u skladu sa st. 1 ili 2 ovog člana, o takvoj odluci će obavijestiti druge nadležne organe, i tu odluku će, osim u izuzetnim slučajevima, javno objaviti.</w:t>
      </w:r>
    </w:p>
    <w:p w14:paraId="228EEDE4" w14:textId="77777777" w:rsidR="008B55F9" w:rsidRPr="0040494B" w:rsidRDefault="008B55F9" w:rsidP="008B55F9">
      <w:pPr>
        <w:spacing w:after="0" w:line="240" w:lineRule="auto"/>
        <w:jc w:val="both"/>
        <w:rPr>
          <w:rFonts w:ascii="Arial" w:eastAsia="Times New Roman" w:hAnsi="Arial" w:cs="Arial"/>
          <w:b/>
          <w:bCs/>
          <w:noProof/>
          <w:sz w:val="24"/>
          <w:szCs w:val="24"/>
          <w:lang w:val="sr-Latn-RS"/>
        </w:rPr>
      </w:pPr>
    </w:p>
    <w:p w14:paraId="604919C5"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Najmanji i najznačajniji finansijski sektor</w:t>
      </w:r>
    </w:p>
    <w:p w14:paraId="6F6E8184"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7D6B94D1"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9</w:t>
      </w:r>
    </w:p>
    <w:p w14:paraId="23391D7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Najmanji finansijski sektor u grupi je sektor sa najnižim prosjekom procentualnog učešća.</w:t>
      </w:r>
    </w:p>
    <w:p w14:paraId="612C750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193B2F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Najznačajniji finansijski sektor u grupi je pojedini sektor sa najvišim prosjekom procentualnog učešća.</w:t>
      </w:r>
    </w:p>
    <w:p w14:paraId="1A44900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3556901" w14:textId="427B58C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(3) Za potrebe </w:t>
      </w:r>
      <w:r w:rsidR="00C456B3" w:rsidRPr="0040494B">
        <w:rPr>
          <w:rFonts w:ascii="Arial" w:eastAsia="Times New Roman" w:hAnsi="Arial" w:cs="Arial"/>
          <w:noProof/>
          <w:sz w:val="24"/>
          <w:szCs w:val="24"/>
          <w:lang w:val="sr-Latn-RS"/>
        </w:rPr>
        <w:t xml:space="preserve">obračuna </w:t>
      </w:r>
      <w:r w:rsidRPr="0040494B">
        <w:rPr>
          <w:rFonts w:ascii="Arial" w:eastAsia="Times New Roman" w:hAnsi="Arial" w:cs="Arial"/>
          <w:noProof/>
          <w:sz w:val="24"/>
          <w:szCs w:val="24"/>
          <w:lang w:val="sr-Latn-RS"/>
        </w:rPr>
        <w:t xml:space="preserve">procentualnog učešća pojedinog sektora i mjerenja najmanjeg i najznačajnijeg finansijskog sektora, bilansne sume i kapitalni zahtjevi  iz bankarskog sektora i sektora </w:t>
      </w:r>
      <w:r w:rsidR="001E3DC7" w:rsidRPr="0040494B">
        <w:rPr>
          <w:rFonts w:ascii="Arial" w:eastAsia="Times New Roman" w:hAnsi="Arial" w:cs="Arial"/>
          <w:noProof/>
          <w:sz w:val="24"/>
          <w:szCs w:val="24"/>
          <w:lang w:val="sr-Latn-RS"/>
        </w:rPr>
        <w:t>investicionih usluga</w:t>
      </w:r>
      <w:r w:rsidRPr="0040494B">
        <w:rPr>
          <w:rFonts w:ascii="Arial" w:eastAsia="Times New Roman" w:hAnsi="Arial" w:cs="Arial"/>
          <w:noProof/>
          <w:sz w:val="24"/>
          <w:szCs w:val="24"/>
          <w:lang w:val="sr-Latn-RS"/>
        </w:rPr>
        <w:t xml:space="preserve"> se sabiraju.</w:t>
      </w:r>
    </w:p>
    <w:p w14:paraId="0EAA2D4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1970FB3" w14:textId="6368BFAA"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(4) Društva za upravljanje </w:t>
      </w:r>
      <w:r w:rsidR="00756394" w:rsidRPr="0040494B">
        <w:rPr>
          <w:rFonts w:ascii="Arial" w:eastAsia="Times New Roman" w:hAnsi="Arial" w:cs="Arial"/>
          <w:noProof/>
          <w:sz w:val="24"/>
          <w:szCs w:val="24"/>
          <w:lang w:val="sr-Latn-RS"/>
        </w:rPr>
        <w:t xml:space="preserve">otvorenim investicionim fondovima s javnom ponudom </w:t>
      </w:r>
      <w:r w:rsidRPr="0040494B">
        <w:rPr>
          <w:rFonts w:ascii="Arial" w:eastAsia="Times New Roman" w:hAnsi="Arial" w:cs="Arial"/>
          <w:noProof/>
          <w:sz w:val="24"/>
          <w:szCs w:val="24"/>
          <w:lang w:val="sr-Latn-RS"/>
        </w:rPr>
        <w:t>uključuju se u sektor kojem pripadaju u grup</w:t>
      </w:r>
      <w:r w:rsidR="003947D8">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a ako ne pripadaju isključivo jednom sektoru u grupi, uključuju se u najmanji finansijski sektor.</w:t>
      </w:r>
    </w:p>
    <w:p w14:paraId="0B420DE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01B785D" w14:textId="305D0D79"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(5) </w:t>
      </w:r>
      <w:r w:rsidR="00756394" w:rsidRPr="0040494B">
        <w:rPr>
          <w:rFonts w:ascii="Arial" w:eastAsia="Times New Roman" w:hAnsi="Arial" w:cs="Arial"/>
          <w:noProof/>
          <w:sz w:val="24"/>
          <w:szCs w:val="24"/>
          <w:lang w:val="sr-Latn-RS"/>
        </w:rPr>
        <w:t>Društva za upravljanje alternativnim investicionim fondovima</w:t>
      </w:r>
      <w:r w:rsidRPr="0040494B">
        <w:rPr>
          <w:rFonts w:ascii="Arial" w:eastAsia="Times New Roman" w:hAnsi="Arial" w:cs="Arial"/>
          <w:noProof/>
          <w:sz w:val="24"/>
          <w:szCs w:val="24"/>
          <w:lang w:val="sr-Latn-RS"/>
        </w:rPr>
        <w:t xml:space="preserve"> uključuju se u sektor kojem pripadaju u grup</w:t>
      </w:r>
      <w:r w:rsidR="00924D8A"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a ako ne pripadaju isključivo jednom sektoru u grupi, uključuju se u najmanji finansijski sektor.</w:t>
      </w:r>
    </w:p>
    <w:p w14:paraId="38E5326C"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4BCC1A46"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Dodatni uslovi za utvrđivanje finansijskog konglomerata</w:t>
      </w:r>
    </w:p>
    <w:p w14:paraId="7018CAC4"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0227AB28"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10</w:t>
      </w:r>
    </w:p>
    <w:p w14:paraId="46DDCB03" w14:textId="1F5D8110" w:rsidR="008B55F9" w:rsidRPr="0040494B" w:rsidRDefault="008B55F9" w:rsidP="00A5027D">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         U izuzetnim slučajevima, ako bi to moglo imati poseban značaj za utvrđivanje finansijskog konglomerata i za svrhu dodatne supervizije, odnosno nadzora, mjerodavni nadležni organi mogu zajednički odlučiti da se pri </w:t>
      </w:r>
      <w:r w:rsidR="00C456B3" w:rsidRPr="0040494B">
        <w:rPr>
          <w:rFonts w:ascii="Arial" w:eastAsia="Times New Roman" w:hAnsi="Arial" w:cs="Arial"/>
          <w:noProof/>
          <w:sz w:val="24"/>
          <w:szCs w:val="24"/>
          <w:lang w:val="sr-Latn-RS"/>
        </w:rPr>
        <w:t xml:space="preserve">obračunavanju </w:t>
      </w:r>
      <w:r w:rsidRPr="0040494B">
        <w:rPr>
          <w:rFonts w:ascii="Arial" w:eastAsia="Times New Roman" w:hAnsi="Arial" w:cs="Arial"/>
          <w:noProof/>
          <w:sz w:val="24"/>
          <w:szCs w:val="24"/>
          <w:lang w:val="sr-Latn-RS"/>
        </w:rPr>
        <w:t>pokazatelja aktivnosti iz člana 7 st. 1 i 2 ovog zakona, uslov u vezi sa bilansnom sumom zamijeni ili dopuni uslovima u vezi</w:t>
      </w:r>
      <w:r w:rsidR="002A0D85" w:rsidRPr="0040494B">
        <w:rPr>
          <w:rFonts w:ascii="Arial" w:eastAsia="Times New Roman" w:hAnsi="Arial" w:cs="Arial"/>
          <w:noProof/>
          <w:sz w:val="24"/>
          <w:szCs w:val="24"/>
          <w:lang w:val="sr-Latn-RS"/>
        </w:rPr>
        <w:t xml:space="preserve"> sa</w:t>
      </w:r>
      <w:r w:rsidRPr="0040494B">
        <w:rPr>
          <w:rFonts w:ascii="Arial" w:eastAsia="Times New Roman" w:hAnsi="Arial" w:cs="Arial"/>
          <w:noProof/>
          <w:sz w:val="24"/>
          <w:szCs w:val="24"/>
          <w:lang w:val="sr-Latn-RS"/>
        </w:rPr>
        <w:t>:</w:t>
      </w:r>
    </w:p>
    <w:p w14:paraId="45C215BF" w14:textId="77777777" w:rsidR="008B55F9" w:rsidRPr="0040494B" w:rsidRDefault="002A0D85" w:rsidP="004D79A5">
      <w:pPr>
        <w:pStyle w:val="ListParagraph"/>
        <w:numPr>
          <w:ilvl w:val="0"/>
          <w:numId w:val="62"/>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strukturom</w:t>
      </w:r>
      <w:r w:rsidR="008B55F9" w:rsidRPr="0040494B">
        <w:rPr>
          <w:rFonts w:ascii="Arial" w:eastAsia="Times New Roman" w:hAnsi="Arial" w:cs="Arial"/>
          <w:noProof/>
          <w:sz w:val="24"/>
          <w:szCs w:val="24"/>
          <w:lang w:val="sr-Latn-RS"/>
        </w:rPr>
        <w:t xml:space="preserve"> prihoda;</w:t>
      </w:r>
    </w:p>
    <w:p w14:paraId="41C92132" w14:textId="77777777" w:rsidR="008B55F9" w:rsidRPr="0040494B" w:rsidRDefault="008B55F9" w:rsidP="004D79A5">
      <w:pPr>
        <w:pStyle w:val="ListParagraph"/>
        <w:numPr>
          <w:ilvl w:val="0"/>
          <w:numId w:val="62"/>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učešćem vanbilansnih stavki lica iz pojedinog finansijskog sektora; ili</w:t>
      </w:r>
    </w:p>
    <w:p w14:paraId="5C0B48B7" w14:textId="77777777" w:rsidR="008B55F9" w:rsidRPr="0040494B" w:rsidRDefault="008B55F9" w:rsidP="004D79A5">
      <w:pPr>
        <w:pStyle w:val="ListParagraph"/>
        <w:numPr>
          <w:ilvl w:val="0"/>
          <w:numId w:val="62"/>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ukupnom imovinom kojom se upravlja.</w:t>
      </w:r>
    </w:p>
    <w:p w14:paraId="37F16E3F"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441F3197"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Isključenje lica iz grupe</w:t>
      </w:r>
    </w:p>
    <w:p w14:paraId="7BBE4B5D" w14:textId="77777777" w:rsidR="008B55F9" w:rsidRPr="0040494B" w:rsidRDefault="008B55F9" w:rsidP="008B55F9">
      <w:pPr>
        <w:spacing w:after="0" w:line="240" w:lineRule="auto"/>
        <w:jc w:val="center"/>
        <w:rPr>
          <w:rFonts w:ascii="Arial" w:eastAsia="Times New Roman" w:hAnsi="Arial" w:cs="Arial"/>
          <w:noProof/>
          <w:sz w:val="24"/>
          <w:szCs w:val="24"/>
          <w:lang w:val="sr-Latn-RS"/>
        </w:rPr>
      </w:pPr>
    </w:p>
    <w:p w14:paraId="4E5E230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11</w:t>
      </w:r>
    </w:p>
    <w:p w14:paraId="0C71865A" w14:textId="300875DE"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Pri utvrđivanju ispunjenosti uslova za finansijski konglomerat, mjerodavn</w:t>
      </w:r>
      <w:r w:rsidR="00751055"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nadležn</w:t>
      </w:r>
      <w:r w:rsidR="00751055"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w:t>
      </w:r>
      <w:r w:rsidR="00751055" w:rsidRPr="0040494B">
        <w:rPr>
          <w:rFonts w:ascii="Arial" w:eastAsia="Times New Roman" w:hAnsi="Arial" w:cs="Arial"/>
          <w:noProof/>
          <w:sz w:val="24"/>
          <w:szCs w:val="24"/>
          <w:lang w:val="sr-Latn-RS"/>
        </w:rPr>
        <w:t xml:space="preserve">organi </w:t>
      </w:r>
      <w:r w:rsidRPr="0040494B">
        <w:rPr>
          <w:rFonts w:ascii="Arial" w:eastAsia="Times New Roman" w:hAnsi="Arial" w:cs="Arial"/>
          <w:noProof/>
          <w:sz w:val="24"/>
          <w:szCs w:val="24"/>
          <w:lang w:val="sr-Latn-RS"/>
        </w:rPr>
        <w:t>mogu zajednički donijeti odluku o:</w:t>
      </w:r>
    </w:p>
    <w:p w14:paraId="7A3BEBE1" w14:textId="1084F0AD" w:rsidR="008B55F9" w:rsidRPr="0040494B" w:rsidRDefault="008B55F9" w:rsidP="004D79A5">
      <w:pPr>
        <w:pStyle w:val="ListParagraph"/>
        <w:numPr>
          <w:ilvl w:val="0"/>
          <w:numId w:val="6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isključenju lica iz grupe </w:t>
      </w:r>
      <w:r w:rsidR="00670A97" w:rsidRPr="0040494B">
        <w:rPr>
          <w:rFonts w:ascii="Arial" w:eastAsia="Times New Roman" w:hAnsi="Arial" w:cs="Arial"/>
          <w:noProof/>
          <w:sz w:val="24"/>
          <w:szCs w:val="24"/>
          <w:lang w:val="sr-Latn-RS"/>
        </w:rPr>
        <w:t>pri</w:t>
      </w:r>
      <w:r w:rsidRPr="0040494B">
        <w:rPr>
          <w:rFonts w:ascii="Arial" w:eastAsia="Times New Roman" w:hAnsi="Arial" w:cs="Arial"/>
          <w:noProof/>
          <w:sz w:val="24"/>
          <w:szCs w:val="24"/>
          <w:lang w:val="sr-Latn-RS"/>
        </w:rPr>
        <w:t xml:space="preserve"> </w:t>
      </w:r>
      <w:r w:rsidR="00C456B3" w:rsidRPr="0040494B">
        <w:rPr>
          <w:rFonts w:ascii="Arial" w:eastAsia="Times New Roman" w:hAnsi="Arial" w:cs="Arial"/>
          <w:noProof/>
          <w:sz w:val="24"/>
          <w:szCs w:val="24"/>
          <w:lang w:val="sr-Latn-RS"/>
        </w:rPr>
        <w:t xml:space="preserve">obračunavanju </w:t>
      </w:r>
      <w:r w:rsidRPr="0040494B">
        <w:rPr>
          <w:rFonts w:ascii="Arial" w:eastAsia="Times New Roman" w:hAnsi="Arial" w:cs="Arial"/>
          <w:noProof/>
          <w:sz w:val="24"/>
          <w:szCs w:val="24"/>
          <w:lang w:val="sr-Latn-RS"/>
        </w:rPr>
        <w:t xml:space="preserve">pokazatelja aktivnosti iz člana 7 st. 1 i 2 ovog zakona, ako se radi o slučajevima iz člana 21 ovog zakona, osim ako </w:t>
      </w:r>
      <w:r w:rsidRPr="0040494B">
        <w:rPr>
          <w:rFonts w:ascii="Arial" w:eastAsia="Times New Roman" w:hAnsi="Arial" w:cs="Arial"/>
          <w:noProof/>
          <w:sz w:val="24"/>
          <w:szCs w:val="24"/>
          <w:lang w:val="sr-Latn-RS"/>
        </w:rPr>
        <w:lastRenderedPageBreak/>
        <w:t>je to lice prenijelo sjedište iz države članice u treću zemlju i postoji dokaz da je lice promijenilo sjedište radi izbjegavanja propisa;</w:t>
      </w:r>
    </w:p>
    <w:p w14:paraId="67D517FD" w14:textId="5711D292" w:rsidR="008B55F9" w:rsidRPr="0040494B" w:rsidRDefault="008B55F9" w:rsidP="004D79A5">
      <w:pPr>
        <w:pStyle w:val="ListParagraph"/>
        <w:numPr>
          <w:ilvl w:val="0"/>
          <w:numId w:val="6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primjeni uslova iz člana 7 st. 1 i 2 ovog zakona za protekle tri uzastopne godine kako bi se izbjegao uticaj iznenadnih promjena u postupku identifikacije, osim ako je u grupi došlo do značajnih strukturnih promjena u sastavu grupe</w:t>
      </w:r>
      <w:r w:rsidR="00D75ED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w:t>
      </w:r>
    </w:p>
    <w:p w14:paraId="75062B7C" w14:textId="77777777" w:rsidR="008B55F9" w:rsidRPr="0040494B" w:rsidRDefault="008B55F9" w:rsidP="004D79A5">
      <w:pPr>
        <w:pStyle w:val="ListParagraph"/>
        <w:numPr>
          <w:ilvl w:val="0"/>
          <w:numId w:val="63"/>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isključenju jednog ili više imalaca značajnog učešća u manjem sektoru ako su takva učešća presudna za utvrđivanje finansijskog konglomerata, a zajedno su od zanemarljivog interesa imajući u vidu ciljeve dodatne supervizije, odnosno nadzora.</w:t>
      </w:r>
    </w:p>
    <w:p w14:paraId="08BF2771" w14:textId="77777777" w:rsidR="008B55F9" w:rsidRPr="0040494B" w:rsidRDefault="008B55F9" w:rsidP="008B55F9">
      <w:pPr>
        <w:spacing w:after="0" w:line="240" w:lineRule="auto"/>
        <w:ind w:left="630"/>
        <w:contextualSpacing/>
        <w:jc w:val="both"/>
        <w:rPr>
          <w:rFonts w:ascii="Arial" w:eastAsia="Times New Roman" w:hAnsi="Arial" w:cs="Arial"/>
          <w:noProof/>
          <w:sz w:val="24"/>
          <w:szCs w:val="24"/>
          <w:lang w:val="sr-Latn-RS"/>
        </w:rPr>
      </w:pPr>
    </w:p>
    <w:p w14:paraId="2858C30A" w14:textId="77777777" w:rsidR="008B55F9" w:rsidRPr="0040494B" w:rsidRDefault="008B55F9" w:rsidP="009B2C28">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Ako je finansijski konglomerat već identifikovan u skladu sa uslovima iz čl. 3, </w:t>
      </w:r>
      <w:r w:rsidR="009B2C28" w:rsidRPr="0040494B">
        <w:rPr>
          <w:rFonts w:ascii="Arial" w:eastAsia="Times New Roman" w:hAnsi="Arial" w:cs="Arial"/>
          <w:noProof/>
          <w:sz w:val="24"/>
          <w:szCs w:val="24"/>
          <w:lang w:val="sr-Latn-RS"/>
        </w:rPr>
        <w:t>7</w:t>
      </w:r>
      <w:r w:rsidRPr="0040494B">
        <w:rPr>
          <w:rFonts w:ascii="Arial" w:eastAsia="Times New Roman" w:hAnsi="Arial" w:cs="Arial"/>
          <w:noProof/>
          <w:sz w:val="24"/>
          <w:szCs w:val="24"/>
          <w:lang w:val="sr-Latn-RS"/>
        </w:rPr>
        <w:t xml:space="preserve"> i </w:t>
      </w:r>
      <w:r w:rsidR="009B2C28" w:rsidRPr="0040494B">
        <w:rPr>
          <w:rFonts w:ascii="Arial" w:eastAsia="Times New Roman" w:hAnsi="Arial" w:cs="Arial"/>
          <w:noProof/>
          <w:sz w:val="24"/>
          <w:szCs w:val="24"/>
          <w:lang w:val="sr-Latn-RS"/>
        </w:rPr>
        <w:t>8</w:t>
      </w:r>
      <w:r w:rsidRPr="0040494B">
        <w:rPr>
          <w:rFonts w:ascii="Arial" w:eastAsia="Times New Roman" w:hAnsi="Arial" w:cs="Arial"/>
          <w:noProof/>
          <w:sz w:val="24"/>
          <w:szCs w:val="24"/>
          <w:lang w:val="sr-Latn-RS"/>
        </w:rPr>
        <w:t xml:space="preserve"> ovog zakona, odluka iz stava 1 ovog člana može se donijeti samo na predlog koordinatora tog finansijskog konglomerata.</w:t>
      </w:r>
    </w:p>
    <w:p w14:paraId="703F17D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6D03DAEC" w14:textId="5A4EF51A"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Dodatna supervizija</w:t>
      </w:r>
      <w:r w:rsidR="006106E3" w:rsidRPr="0040494B">
        <w:rPr>
          <w:rFonts w:ascii="Arial" w:eastAsia="Times New Roman" w:hAnsi="Arial" w:cs="Arial"/>
          <w:b/>
          <w:bCs/>
          <w:noProof/>
          <w:sz w:val="24"/>
          <w:szCs w:val="24"/>
          <w:lang w:val="sr-Latn-RS"/>
        </w:rPr>
        <w:t>,</w:t>
      </w:r>
      <w:r w:rsidRPr="0040494B">
        <w:rPr>
          <w:rFonts w:ascii="Arial" w:eastAsia="Times New Roman" w:hAnsi="Arial" w:cs="Arial"/>
          <w:b/>
          <w:bCs/>
          <w:noProof/>
          <w:sz w:val="24"/>
          <w:szCs w:val="24"/>
          <w:lang w:val="sr-Latn-RS"/>
        </w:rPr>
        <w:t xml:space="preserve"> odnosno nadzor finansijskog konglomerata</w:t>
      </w:r>
    </w:p>
    <w:p w14:paraId="47F28320"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 xml:space="preserve"> sa nižim pokazateljima aktivnosti</w:t>
      </w:r>
    </w:p>
    <w:p w14:paraId="3D9D31F9"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52930502"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12</w:t>
      </w:r>
    </w:p>
    <w:p w14:paraId="6D33F89D" w14:textId="56C6239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Ako finansijski konglomerat prestane da ispunjava uslove iz člana 7 st. 1 i 2 ovog zakona, dodatna supervizija</w:t>
      </w:r>
      <w:r w:rsidR="006106E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će se sprovo</w:t>
      </w:r>
      <w:r w:rsidR="00BB3F11" w:rsidRPr="0040494B">
        <w:rPr>
          <w:rFonts w:ascii="Arial" w:eastAsia="Times New Roman" w:hAnsi="Arial" w:cs="Arial"/>
          <w:noProof/>
          <w:sz w:val="24"/>
          <w:szCs w:val="24"/>
          <w:lang w:val="sr-Latn-RS"/>
        </w:rPr>
        <w:t>diti</w:t>
      </w:r>
      <w:r w:rsidR="006106E3"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i sljedeće tri godine ako je procentualno učešće bilansnih suma regulisanih i neregulisanih subjekata iz finansijskih sektora u grupi u odnosu prema bilansnim sumama svih lica u </w:t>
      </w:r>
      <w:r w:rsidR="00B80E47" w:rsidRPr="0040494B">
        <w:rPr>
          <w:rFonts w:ascii="Arial" w:eastAsia="Times New Roman" w:hAnsi="Arial" w:cs="Arial"/>
          <w:noProof/>
          <w:sz w:val="24"/>
          <w:szCs w:val="24"/>
          <w:lang w:val="sr-Latn-RS"/>
        </w:rPr>
        <w:t xml:space="preserve"> grupi veće od 35%, odnosno ako je prosjek pojedinog sektora iz člana 7 stav 2 ovog zakona veći od 8%.</w:t>
      </w:r>
    </w:p>
    <w:p w14:paraId="7DD5858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370C532" w14:textId="624187A7" w:rsidR="008B55F9" w:rsidRPr="0040494B" w:rsidRDefault="008B55F9" w:rsidP="003838DA">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Ako finansijski konglomerat nad kojim se sprovodi dodatna supervizija</w:t>
      </w:r>
      <w:r w:rsidR="00B95F0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u skladu sa ovim zakonom prestane da ispunjava uslove iz člana 7 stav </w:t>
      </w:r>
      <w:r w:rsidR="003838DA"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xml:space="preserve"> ovog zakona, dodatna supervizija</w:t>
      </w:r>
      <w:r w:rsidR="0055511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će se sprovoditi i sljedeće tri godine ako je bilansna suma najmanjeg finansijskog sektora u grupi već</w:t>
      </w:r>
      <w:r w:rsidR="0063289D">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od </w:t>
      </w:r>
      <w:r w:rsidR="003947D8">
        <w:rPr>
          <w:rFonts w:ascii="Arial" w:eastAsia="Times New Roman" w:hAnsi="Arial" w:cs="Arial"/>
          <w:noProof/>
          <w:sz w:val="24"/>
          <w:szCs w:val="24"/>
          <w:lang w:val="sr-Latn-RS"/>
        </w:rPr>
        <w:t>80.000.000</w:t>
      </w:r>
      <w:r w:rsidR="003947D8"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EUR.</w:t>
      </w:r>
    </w:p>
    <w:p w14:paraId="1849BC5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FCB6A1D" w14:textId="4B02472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U slučaju iz st. 1 i 2 ovog člana, ako je koordinator Centralna banka Crne Gore,  Komisija za tržište kapitala ili Agencija za nadzor osiguranja, koordinator u svakom trenutku može, uz saglasnost ostalih mjerodavnih nadležnih organa, odlučiti da prestane sprovođenje dodatne supervizi</w:t>
      </w:r>
      <w:r w:rsidR="003947D8">
        <w:rPr>
          <w:rFonts w:ascii="Arial" w:eastAsia="Times New Roman" w:hAnsi="Arial" w:cs="Arial"/>
          <w:noProof/>
          <w:sz w:val="24"/>
          <w:szCs w:val="24"/>
          <w:lang w:val="sr-Latn-RS"/>
        </w:rPr>
        <w:t>je</w:t>
      </w:r>
      <w:r w:rsidR="004F5DCA"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nad finansijskim konglomeratom, zbog nižih procentualnih učešća ili bilansnih suma iz stava 1, odnosno 2 ovog člana.</w:t>
      </w:r>
    </w:p>
    <w:p w14:paraId="19B2B4D4"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77CFD7C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bCs/>
          <w:noProof/>
          <w:sz w:val="24"/>
          <w:szCs w:val="24"/>
          <w:lang w:val="sr-Latn-RS"/>
        </w:rPr>
        <w:t>Podaci koji se koriste pri utvrđivanju finansijskog konglomerata</w:t>
      </w:r>
    </w:p>
    <w:p w14:paraId="7B958797"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327FA2C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13</w:t>
      </w:r>
    </w:p>
    <w:p w14:paraId="65941D3B" w14:textId="15C435A4"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Svi </w:t>
      </w:r>
      <w:r w:rsidR="00C456B3" w:rsidRPr="0040494B">
        <w:rPr>
          <w:rFonts w:ascii="Arial" w:eastAsia="Times New Roman" w:hAnsi="Arial" w:cs="Arial"/>
          <w:noProof/>
          <w:sz w:val="24"/>
          <w:szCs w:val="24"/>
          <w:lang w:val="sr-Latn-RS"/>
        </w:rPr>
        <w:t xml:space="preserve">obračuni </w:t>
      </w:r>
      <w:r w:rsidRPr="0040494B">
        <w:rPr>
          <w:rFonts w:ascii="Arial" w:eastAsia="Times New Roman" w:hAnsi="Arial" w:cs="Arial"/>
          <w:noProof/>
          <w:sz w:val="24"/>
          <w:szCs w:val="24"/>
          <w:lang w:val="sr-Latn-RS"/>
        </w:rPr>
        <w:t xml:space="preserve">izvršeni u skladu sa čl. 7 do 12 ovog zakona, a koji se odnose na bilansnu sumu, vrše se se na osnovu agregatnih bilansnih suma pojedinih </w:t>
      </w:r>
      <w:r w:rsidR="003947D8">
        <w:rPr>
          <w:rFonts w:ascii="Arial" w:eastAsia="Times New Roman" w:hAnsi="Arial" w:cs="Arial"/>
          <w:noProof/>
          <w:sz w:val="24"/>
          <w:szCs w:val="24"/>
          <w:lang w:val="sr-Latn-RS"/>
        </w:rPr>
        <w:t>subjekata</w:t>
      </w:r>
      <w:r w:rsidR="003947D8"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u grupi iz godišnjih finansijskih izvještaja sačinjenih u skladu sa zakonom kojim se uređuje računovodstvo.</w:t>
      </w:r>
    </w:p>
    <w:p w14:paraId="7E324D1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AC3E0A3" w14:textId="32B48372"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Za potrebe </w:t>
      </w:r>
      <w:r w:rsidR="00C456B3" w:rsidRPr="0040494B">
        <w:rPr>
          <w:rFonts w:ascii="Arial" w:eastAsia="Times New Roman" w:hAnsi="Arial" w:cs="Arial"/>
          <w:noProof/>
          <w:sz w:val="24"/>
          <w:szCs w:val="24"/>
          <w:lang w:val="sr-Latn-RS"/>
        </w:rPr>
        <w:t xml:space="preserve">obračuna </w:t>
      </w:r>
      <w:r w:rsidRPr="0040494B">
        <w:rPr>
          <w:rFonts w:ascii="Arial" w:eastAsia="Times New Roman" w:hAnsi="Arial" w:cs="Arial"/>
          <w:noProof/>
          <w:sz w:val="24"/>
          <w:szCs w:val="24"/>
          <w:lang w:val="sr-Latn-RS"/>
        </w:rPr>
        <w:t xml:space="preserve">iz stava 1 ovog člana, u visinu učešća u pojedinom </w:t>
      </w:r>
      <w:r w:rsidR="003947D8">
        <w:rPr>
          <w:rFonts w:ascii="Arial" w:eastAsia="Times New Roman" w:hAnsi="Arial" w:cs="Arial"/>
          <w:noProof/>
          <w:sz w:val="24"/>
          <w:szCs w:val="24"/>
          <w:lang w:val="sr-Latn-RS"/>
        </w:rPr>
        <w:t>subjektu</w:t>
      </w:r>
      <w:r w:rsidR="003947D8"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u grupi uključuje se bilansna sum</w:t>
      </w:r>
      <w:r w:rsidR="00983232"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koja je srazmjerna agregatnom učešću svih lica iz grupe u tom </w:t>
      </w:r>
      <w:r w:rsidR="001840A2">
        <w:rPr>
          <w:rFonts w:ascii="Arial" w:eastAsia="Times New Roman" w:hAnsi="Arial" w:cs="Arial"/>
          <w:noProof/>
          <w:sz w:val="24"/>
          <w:szCs w:val="24"/>
          <w:lang w:val="sr-Latn-RS"/>
        </w:rPr>
        <w:t>subjektu</w:t>
      </w:r>
      <w:r w:rsidRPr="0040494B">
        <w:rPr>
          <w:rFonts w:ascii="Arial" w:eastAsia="Times New Roman" w:hAnsi="Arial" w:cs="Arial"/>
          <w:noProof/>
          <w:sz w:val="24"/>
          <w:szCs w:val="24"/>
          <w:lang w:val="sr-Latn-RS"/>
        </w:rPr>
        <w:t>.</w:t>
      </w:r>
    </w:p>
    <w:p w14:paraId="778DCE77"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63691BC" w14:textId="5CFB67F0"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w:t>
      </w:r>
      <w:r w:rsidR="00B80A6F" w:rsidRPr="0040494B">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Ako se za grupu mogu sastaviti konsolidovani finansijski izvještaji u skladu sa zakonom kojim se uređuje računovodstvo, ti izvještaji se mogu koristiti umjesto izvještaja izrađenih na osnovu agreg</w:t>
      </w:r>
      <w:r w:rsidR="00E97AFC">
        <w:rPr>
          <w:rFonts w:ascii="Arial" w:eastAsia="Times New Roman" w:hAnsi="Arial" w:cs="Arial"/>
          <w:noProof/>
          <w:sz w:val="24"/>
          <w:szCs w:val="24"/>
          <w:lang w:val="sr-Latn-RS"/>
        </w:rPr>
        <w:t>at</w:t>
      </w:r>
      <w:r w:rsidRPr="0040494B">
        <w:rPr>
          <w:rFonts w:ascii="Arial" w:eastAsia="Times New Roman" w:hAnsi="Arial" w:cs="Arial"/>
          <w:noProof/>
          <w:sz w:val="24"/>
          <w:szCs w:val="24"/>
          <w:lang w:val="sr-Latn-RS"/>
        </w:rPr>
        <w:t>nih bilansnih suma pojedinih lica u grupi.</w:t>
      </w:r>
    </w:p>
    <w:p w14:paraId="46819F5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5CB3987" w14:textId="1C0DB40D"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B80A6F"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Nadležni organi na godišnjoj osnovi ponovo procjenjuju izuzetke od primjene dodatne supervizije odnosno nadzora, procjenjuju rizike kojima su izložene finansijske grupe i preispituju kvantitativne pokazatelje iz čl. 7 do 12 ovog zakona.</w:t>
      </w:r>
    </w:p>
    <w:p w14:paraId="106AD739"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6DCF5DD3" w14:textId="2B965F5C" w:rsidR="008B55F9" w:rsidRPr="0040494B" w:rsidRDefault="008B55F9" w:rsidP="00F63E5A">
      <w:pPr>
        <w:tabs>
          <w:tab w:val="left" w:pos="7200"/>
        </w:tabs>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 xml:space="preserve">Odlučivanje o </w:t>
      </w:r>
      <w:r w:rsidR="00E61703">
        <w:rPr>
          <w:rFonts w:ascii="Arial" w:eastAsia="Times New Roman" w:hAnsi="Arial" w:cs="Arial"/>
          <w:b/>
          <w:bCs/>
          <w:noProof/>
          <w:sz w:val="24"/>
          <w:szCs w:val="24"/>
          <w:lang w:val="sr-Latn-RS"/>
        </w:rPr>
        <w:t xml:space="preserve">postojanju </w:t>
      </w:r>
      <w:r w:rsidRPr="0040494B">
        <w:rPr>
          <w:rFonts w:ascii="Arial" w:eastAsia="Times New Roman" w:hAnsi="Arial" w:cs="Arial"/>
          <w:b/>
          <w:bCs/>
          <w:noProof/>
          <w:sz w:val="24"/>
          <w:szCs w:val="24"/>
          <w:lang w:val="sr-Latn-RS"/>
        </w:rPr>
        <w:t>finansijsko</w:t>
      </w:r>
      <w:r w:rsidR="00E61703">
        <w:rPr>
          <w:rFonts w:ascii="Arial" w:eastAsia="Times New Roman" w:hAnsi="Arial" w:cs="Arial"/>
          <w:b/>
          <w:bCs/>
          <w:noProof/>
          <w:sz w:val="24"/>
          <w:szCs w:val="24"/>
          <w:lang w:val="sr-Latn-RS"/>
        </w:rPr>
        <w:t>g</w:t>
      </w:r>
      <w:r w:rsidRPr="0040494B">
        <w:rPr>
          <w:rFonts w:ascii="Arial" w:eastAsia="Times New Roman" w:hAnsi="Arial" w:cs="Arial"/>
          <w:b/>
          <w:bCs/>
          <w:noProof/>
          <w:sz w:val="24"/>
          <w:szCs w:val="24"/>
          <w:lang w:val="sr-Latn-RS"/>
        </w:rPr>
        <w:t xml:space="preserve"> konglomerat</w:t>
      </w:r>
      <w:r w:rsidR="00E61703">
        <w:rPr>
          <w:rFonts w:ascii="Arial" w:eastAsia="Times New Roman" w:hAnsi="Arial" w:cs="Arial"/>
          <w:b/>
          <w:bCs/>
          <w:noProof/>
          <w:sz w:val="24"/>
          <w:szCs w:val="24"/>
          <w:lang w:val="sr-Latn-RS"/>
        </w:rPr>
        <w:t>a</w:t>
      </w:r>
    </w:p>
    <w:p w14:paraId="474F69BA" w14:textId="77777777" w:rsidR="008B55F9" w:rsidRPr="0040494B" w:rsidRDefault="008B55F9" w:rsidP="00F63E5A">
      <w:pPr>
        <w:tabs>
          <w:tab w:val="left" w:pos="7200"/>
        </w:tabs>
        <w:spacing w:after="0" w:line="240" w:lineRule="auto"/>
        <w:jc w:val="center"/>
        <w:rPr>
          <w:rFonts w:ascii="Arial" w:eastAsia="Times New Roman" w:hAnsi="Arial" w:cs="Arial"/>
          <w:b/>
          <w:noProof/>
          <w:sz w:val="24"/>
          <w:szCs w:val="24"/>
          <w:lang w:val="sr-Latn-RS"/>
        </w:rPr>
      </w:pPr>
    </w:p>
    <w:p w14:paraId="4C97EAFF" w14:textId="77777777" w:rsidR="008B55F9" w:rsidRPr="0040494B" w:rsidRDefault="008B55F9" w:rsidP="00F63E5A">
      <w:pPr>
        <w:tabs>
          <w:tab w:val="left" w:pos="7200"/>
        </w:tabs>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14</w:t>
      </w:r>
    </w:p>
    <w:p w14:paraId="7B1F1E16" w14:textId="6BABD79C" w:rsidR="008B55F9" w:rsidRPr="0040494B" w:rsidRDefault="008B55F9" w:rsidP="00F63E5A">
      <w:pPr>
        <w:tabs>
          <w:tab w:val="left" w:pos="7200"/>
        </w:tabs>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Nadležni organi koj</w:t>
      </w:r>
      <w:r w:rsidR="00E97AFC">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su izdali dozvolu za rad regulisani</w:t>
      </w:r>
      <w:r w:rsidR="00E97AFC">
        <w:rPr>
          <w:rFonts w:ascii="Arial" w:eastAsia="Times New Roman" w:hAnsi="Arial" w:cs="Arial"/>
          <w:noProof/>
          <w:sz w:val="24"/>
          <w:szCs w:val="24"/>
          <w:lang w:val="sr-Latn-RS"/>
        </w:rPr>
        <w:t>m</w:t>
      </w:r>
      <w:r w:rsidRPr="0040494B">
        <w:rPr>
          <w:rFonts w:ascii="Arial" w:eastAsia="Times New Roman" w:hAnsi="Arial" w:cs="Arial"/>
          <w:noProof/>
          <w:sz w:val="24"/>
          <w:szCs w:val="24"/>
          <w:lang w:val="sr-Latn-RS"/>
        </w:rPr>
        <w:t xml:space="preserve"> subjek</w:t>
      </w:r>
      <w:r w:rsidR="00E97AFC">
        <w:rPr>
          <w:rFonts w:ascii="Arial" w:eastAsia="Times New Roman" w:hAnsi="Arial" w:cs="Arial"/>
          <w:noProof/>
          <w:sz w:val="24"/>
          <w:szCs w:val="24"/>
          <w:lang w:val="sr-Latn-RS"/>
        </w:rPr>
        <w:t>tima</w:t>
      </w:r>
      <w:r w:rsidRPr="0040494B">
        <w:rPr>
          <w:rFonts w:ascii="Arial" w:eastAsia="Times New Roman" w:hAnsi="Arial" w:cs="Arial"/>
          <w:noProof/>
          <w:sz w:val="24"/>
          <w:szCs w:val="24"/>
          <w:lang w:val="sr-Latn-RS"/>
        </w:rPr>
        <w:t xml:space="preserve"> odlučuju o postojanju finansijskog konglomerata nad kojim će se sprovoditi dodatna supervizija, odnosno nadzor.</w:t>
      </w:r>
    </w:p>
    <w:p w14:paraId="73D22FF2" w14:textId="77777777" w:rsidR="008B55F9" w:rsidRPr="0040494B" w:rsidRDefault="008B55F9" w:rsidP="00F63E5A">
      <w:pPr>
        <w:tabs>
          <w:tab w:val="left" w:pos="7200"/>
        </w:tabs>
        <w:spacing w:after="0" w:line="240" w:lineRule="auto"/>
        <w:jc w:val="both"/>
        <w:rPr>
          <w:rFonts w:ascii="Arial" w:eastAsia="Times New Roman" w:hAnsi="Arial" w:cs="Arial"/>
          <w:noProof/>
          <w:sz w:val="24"/>
          <w:szCs w:val="24"/>
          <w:lang w:val="sr-Latn-RS"/>
        </w:rPr>
      </w:pPr>
    </w:p>
    <w:p w14:paraId="61863DCA" w14:textId="74CD09FD" w:rsidR="008B55F9" w:rsidRPr="0040494B" w:rsidRDefault="008B55F9" w:rsidP="00F63E5A">
      <w:pPr>
        <w:tabs>
          <w:tab w:val="left" w:pos="7200"/>
        </w:tabs>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Nadležni organi iz Crne Gore i drugi nadležni organi koja su izdali dozvolu za rad regulisanim subjektima </w:t>
      </w:r>
      <w:r w:rsidR="00E97AFC" w:rsidRPr="0040494B">
        <w:rPr>
          <w:rFonts w:ascii="Arial" w:eastAsia="Times New Roman" w:hAnsi="Arial" w:cs="Arial"/>
          <w:noProof/>
          <w:sz w:val="24"/>
          <w:szCs w:val="24"/>
          <w:lang w:val="sr-Latn-RS"/>
        </w:rPr>
        <w:t>koj</w:t>
      </w:r>
      <w:r w:rsidR="00E97AFC">
        <w:rPr>
          <w:rFonts w:ascii="Arial" w:eastAsia="Times New Roman" w:hAnsi="Arial" w:cs="Arial"/>
          <w:noProof/>
          <w:sz w:val="24"/>
          <w:szCs w:val="24"/>
          <w:lang w:val="sr-Latn-RS"/>
        </w:rPr>
        <w:t xml:space="preserve">i </w:t>
      </w:r>
      <w:r w:rsidRPr="0040494B">
        <w:rPr>
          <w:rFonts w:ascii="Arial" w:eastAsia="Times New Roman" w:hAnsi="Arial" w:cs="Arial"/>
          <w:noProof/>
          <w:sz w:val="24"/>
          <w:szCs w:val="24"/>
          <w:lang w:val="sr-Latn-RS"/>
        </w:rPr>
        <w:t xml:space="preserve">pripadaju grupi će u postupku odlučivanja </w:t>
      </w:r>
      <w:r w:rsidR="00E97AFC">
        <w:rPr>
          <w:rFonts w:ascii="Arial" w:eastAsia="Times New Roman" w:hAnsi="Arial" w:cs="Arial"/>
          <w:noProof/>
          <w:sz w:val="24"/>
          <w:szCs w:val="24"/>
          <w:lang w:val="sr-Latn-RS"/>
        </w:rPr>
        <w:t xml:space="preserve">o postojanju </w:t>
      </w:r>
      <w:r w:rsidRPr="0040494B">
        <w:rPr>
          <w:rFonts w:ascii="Arial" w:eastAsia="Times New Roman" w:hAnsi="Arial" w:cs="Arial"/>
          <w:noProof/>
          <w:sz w:val="24"/>
          <w:szCs w:val="24"/>
          <w:lang w:val="sr-Latn-RS"/>
        </w:rPr>
        <w:t>finansijskog konglomerata sarađivati i razmjenjivati potrebne informacije.</w:t>
      </w:r>
    </w:p>
    <w:p w14:paraId="75FD575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30D2A42" w14:textId="3598747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Ako nadležni organ iz Crne Gore koji je izdao dozvolu za rad regulisanom subjektu smatra da je to lice član grupe koja bi mogla biti utvrđena kao finansijski konglomerat u skladu sa ovim zakonom, o tome obavještava:</w:t>
      </w:r>
    </w:p>
    <w:p w14:paraId="7B1AE48A" w14:textId="77777777" w:rsidR="008B55F9" w:rsidRPr="0040494B" w:rsidRDefault="008B55F9" w:rsidP="008B55F9">
      <w:pPr>
        <w:numPr>
          <w:ilvl w:val="0"/>
          <w:numId w:val="7"/>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drugi nadležni organ u Crnoj Gori: </w:t>
      </w:r>
    </w:p>
    <w:p w14:paraId="51BE75AC" w14:textId="77777777" w:rsidR="008B55F9" w:rsidRPr="0063289D" w:rsidRDefault="008B55F9" w:rsidP="008B55F9">
      <w:pPr>
        <w:numPr>
          <w:ilvl w:val="0"/>
          <w:numId w:val="7"/>
        </w:numPr>
        <w:spacing w:after="0" w:line="240" w:lineRule="auto"/>
        <w:contextualSpacing/>
        <w:jc w:val="both"/>
        <w:rPr>
          <w:rFonts w:ascii="Arial" w:eastAsia="Times New Roman" w:hAnsi="Arial" w:cs="Arial"/>
          <w:noProof/>
          <w:sz w:val="24"/>
          <w:szCs w:val="24"/>
          <w:lang w:val="sr-Latn-RS"/>
        </w:rPr>
      </w:pPr>
      <w:r w:rsidRPr="0063289D">
        <w:rPr>
          <w:rFonts w:ascii="Arial" w:eastAsia="Times New Roman" w:hAnsi="Arial" w:cs="Arial"/>
          <w:noProof/>
          <w:sz w:val="24"/>
          <w:szCs w:val="24"/>
          <w:lang w:val="sr-Latn-RS"/>
        </w:rPr>
        <w:t>nadležne organe iz država članica koji su izdali dozvolu za rad regulisanim subjektima u grupi: i</w:t>
      </w:r>
    </w:p>
    <w:p w14:paraId="12B524EC" w14:textId="77777777" w:rsidR="008B55F9" w:rsidRPr="0063289D" w:rsidRDefault="008B55F9" w:rsidP="008B55F9">
      <w:pPr>
        <w:numPr>
          <w:ilvl w:val="0"/>
          <w:numId w:val="7"/>
        </w:numPr>
        <w:spacing w:after="0" w:line="240" w:lineRule="auto"/>
        <w:contextualSpacing/>
        <w:jc w:val="both"/>
        <w:rPr>
          <w:rFonts w:ascii="Arial" w:eastAsia="Times New Roman" w:hAnsi="Arial" w:cs="Arial"/>
          <w:noProof/>
          <w:sz w:val="24"/>
          <w:szCs w:val="24"/>
          <w:lang w:val="sr-Latn-RS"/>
        </w:rPr>
      </w:pPr>
      <w:r w:rsidRPr="0063289D">
        <w:rPr>
          <w:rFonts w:ascii="Arial" w:eastAsia="Times New Roman" w:hAnsi="Arial" w:cs="Arial"/>
          <w:noProof/>
          <w:sz w:val="24"/>
          <w:szCs w:val="24"/>
          <w:lang w:val="sr-Latn-RS"/>
        </w:rPr>
        <w:t>Zajednički odbor.</w:t>
      </w:r>
    </w:p>
    <w:p w14:paraId="4205A4CB" w14:textId="77777777" w:rsidR="00890E36" w:rsidRPr="0040494B" w:rsidRDefault="00890E36" w:rsidP="008B55F9">
      <w:pPr>
        <w:spacing w:after="0" w:line="240" w:lineRule="auto"/>
        <w:jc w:val="center"/>
        <w:rPr>
          <w:rFonts w:ascii="Arial" w:eastAsia="Times New Roman" w:hAnsi="Arial" w:cs="Arial"/>
          <w:b/>
          <w:bCs/>
          <w:noProof/>
          <w:sz w:val="24"/>
          <w:szCs w:val="24"/>
          <w:lang w:val="sr-Latn-RS"/>
        </w:rPr>
      </w:pPr>
    </w:p>
    <w:p w14:paraId="68C6D8CB" w14:textId="4928EC7F"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Odluka o postojanju finansijskog konglomerata</w:t>
      </w:r>
    </w:p>
    <w:p w14:paraId="2F77C3F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0A54A2C"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15</w:t>
      </w:r>
    </w:p>
    <w:p w14:paraId="001B4E5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Koordinator će odluku o postojanju finansijskog konglomerata dostaviti vodećem članu grupe, koji je je dužan da u roku od osam dana od dana prijema odluke o tome obavijesti sve regulisane subjekte iz tog finansijskog konglomerata.</w:t>
      </w:r>
    </w:p>
    <w:p w14:paraId="3299C0C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w:t>
      </w:r>
    </w:p>
    <w:p w14:paraId="4F84F286"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Odluka o postojanju finansijskog konglomerata naročito sadrži:</w:t>
      </w:r>
    </w:p>
    <w:p w14:paraId="3A58E64E" w14:textId="3365551B" w:rsidR="008B55F9" w:rsidRPr="0040494B" w:rsidRDefault="008B55F9" w:rsidP="008B55F9">
      <w:pPr>
        <w:numPr>
          <w:ilvl w:val="1"/>
          <w:numId w:val="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spisak lica koja čine finansijski konglomerat i naziv i sjedište vodećeg člana grupe;</w:t>
      </w:r>
    </w:p>
    <w:p w14:paraId="7F882030" w14:textId="54C10780" w:rsidR="008B55F9" w:rsidRPr="0040494B" w:rsidRDefault="008B55F9" w:rsidP="008B55F9">
      <w:pPr>
        <w:numPr>
          <w:ilvl w:val="1"/>
          <w:numId w:val="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spisak mjerodavnih nadležnih organa i podatke o nadležnom organu koji je određen za koordinatora</w:t>
      </w:r>
      <w:r w:rsidR="00FF17FE" w:rsidRPr="0040494B">
        <w:rPr>
          <w:rFonts w:ascii="Arial" w:eastAsia="Times New Roman" w:hAnsi="Arial" w:cs="Arial"/>
          <w:noProof/>
          <w:sz w:val="24"/>
          <w:szCs w:val="24"/>
          <w:lang w:val="sr-Latn-RS"/>
        </w:rPr>
        <w:t>;</w:t>
      </w:r>
    </w:p>
    <w:p w14:paraId="2447DA2F" w14:textId="5D1912BE" w:rsidR="008B55F9" w:rsidRPr="0040494B" w:rsidRDefault="008B55F9" w:rsidP="008B55F9">
      <w:pPr>
        <w:numPr>
          <w:ilvl w:val="1"/>
          <w:numId w:val="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poziv vodeće</w:t>
      </w:r>
      <w:r w:rsidR="00E1044A">
        <w:rPr>
          <w:rFonts w:ascii="Arial" w:eastAsia="Times New Roman" w:hAnsi="Arial" w:cs="Arial"/>
          <w:noProof/>
          <w:sz w:val="24"/>
          <w:szCs w:val="24"/>
          <w:lang w:val="sr-Latn-RS"/>
        </w:rPr>
        <w:t>m</w:t>
      </w:r>
      <w:r w:rsidRPr="0040494B">
        <w:rPr>
          <w:rFonts w:ascii="Arial" w:eastAsia="Times New Roman" w:hAnsi="Arial" w:cs="Arial"/>
          <w:noProof/>
          <w:sz w:val="24"/>
          <w:szCs w:val="24"/>
          <w:lang w:val="sr-Latn-RS"/>
        </w:rPr>
        <w:t xml:space="preserve"> član</w:t>
      </w:r>
      <w:r w:rsidR="00E1044A">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grupe da u roku od 15 dana od dana prijema odluke o postojanju finansijskog konglomerata obavijesti koordinatora o nazivu finansijskog konglomerata.</w:t>
      </w:r>
    </w:p>
    <w:p w14:paraId="738A0394"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10B8420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Koordinator će o odluci o postojanju finansijskog konglomerata obavijestiti i:</w:t>
      </w:r>
    </w:p>
    <w:p w14:paraId="07CA94D0" w14:textId="16376F5C" w:rsidR="008B55F9" w:rsidRPr="0040494B" w:rsidRDefault="008B55F9" w:rsidP="008B55F9">
      <w:pPr>
        <w:numPr>
          <w:ilvl w:val="0"/>
          <w:numId w:val="32"/>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drug</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mjerodavn</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nadležn</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organ</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koj</w:t>
      </w:r>
      <w:r w:rsidR="00B47886"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su izdal</w:t>
      </w:r>
      <w:r w:rsidR="00B47886"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w:t>
      </w:r>
      <w:r w:rsidR="00B47886" w:rsidRPr="0040494B">
        <w:rPr>
          <w:rFonts w:ascii="Arial" w:eastAsia="Times New Roman" w:hAnsi="Arial" w:cs="Arial"/>
          <w:noProof/>
          <w:sz w:val="24"/>
          <w:szCs w:val="24"/>
          <w:lang w:val="sr-Latn-RS"/>
        </w:rPr>
        <w:t xml:space="preserve">dozvole </w:t>
      </w:r>
      <w:r w:rsidRPr="0040494B">
        <w:rPr>
          <w:rFonts w:ascii="Arial" w:eastAsia="Times New Roman" w:hAnsi="Arial" w:cs="Arial"/>
          <w:noProof/>
          <w:sz w:val="24"/>
          <w:szCs w:val="24"/>
          <w:lang w:val="sr-Latn-RS"/>
        </w:rPr>
        <w:t>za rad regulisanim subjektima u tom finansijskom konglomeratu</w:t>
      </w:r>
      <w:r w:rsidR="00B47886" w:rsidRPr="0040494B">
        <w:rPr>
          <w:rFonts w:ascii="Arial" w:eastAsia="Times New Roman" w:hAnsi="Arial" w:cs="Arial"/>
          <w:noProof/>
          <w:sz w:val="24"/>
          <w:szCs w:val="24"/>
          <w:lang w:val="sr-Latn-RS"/>
        </w:rPr>
        <w:t>;</w:t>
      </w:r>
    </w:p>
    <w:p w14:paraId="01BBA9DC" w14:textId="5CCD764C" w:rsidR="008B55F9" w:rsidRPr="0063289D" w:rsidRDefault="008B55F9" w:rsidP="008B55F9">
      <w:pPr>
        <w:numPr>
          <w:ilvl w:val="0"/>
          <w:numId w:val="32"/>
        </w:numPr>
        <w:spacing w:after="0" w:line="240" w:lineRule="auto"/>
        <w:ind w:left="810"/>
        <w:contextualSpacing/>
        <w:jc w:val="both"/>
        <w:rPr>
          <w:rFonts w:ascii="Arial" w:eastAsia="Times New Roman" w:hAnsi="Arial" w:cs="Arial"/>
          <w:noProof/>
          <w:sz w:val="24"/>
          <w:szCs w:val="24"/>
          <w:lang w:val="sr-Latn-RS"/>
        </w:rPr>
      </w:pPr>
      <w:r w:rsidRPr="0063289D">
        <w:rPr>
          <w:rFonts w:ascii="Arial" w:eastAsia="Times New Roman" w:hAnsi="Arial" w:cs="Arial"/>
          <w:noProof/>
          <w:sz w:val="24"/>
          <w:szCs w:val="24"/>
          <w:lang w:val="sr-Latn-RS"/>
        </w:rPr>
        <w:t>mjerodavn</w:t>
      </w:r>
      <w:r w:rsidR="00B47886" w:rsidRPr="0063289D">
        <w:rPr>
          <w:rFonts w:ascii="Arial" w:eastAsia="Times New Roman" w:hAnsi="Arial" w:cs="Arial"/>
          <w:noProof/>
          <w:sz w:val="24"/>
          <w:szCs w:val="24"/>
          <w:lang w:val="sr-Latn-RS"/>
        </w:rPr>
        <w:t>e</w:t>
      </w:r>
      <w:r w:rsidRPr="0063289D">
        <w:rPr>
          <w:rFonts w:ascii="Arial" w:eastAsia="Times New Roman" w:hAnsi="Arial" w:cs="Arial"/>
          <w:noProof/>
          <w:sz w:val="24"/>
          <w:szCs w:val="24"/>
          <w:lang w:val="sr-Latn-RS"/>
        </w:rPr>
        <w:t xml:space="preserve"> nadležn</w:t>
      </w:r>
      <w:r w:rsidR="00B47886" w:rsidRPr="0063289D">
        <w:rPr>
          <w:rFonts w:ascii="Arial" w:eastAsia="Times New Roman" w:hAnsi="Arial" w:cs="Arial"/>
          <w:noProof/>
          <w:sz w:val="24"/>
          <w:szCs w:val="24"/>
          <w:lang w:val="sr-Latn-RS"/>
        </w:rPr>
        <w:t>e</w:t>
      </w:r>
      <w:r w:rsidRPr="0063289D">
        <w:rPr>
          <w:rFonts w:ascii="Arial" w:eastAsia="Times New Roman" w:hAnsi="Arial" w:cs="Arial"/>
          <w:noProof/>
          <w:sz w:val="24"/>
          <w:szCs w:val="24"/>
          <w:lang w:val="sr-Latn-RS"/>
        </w:rPr>
        <w:t xml:space="preserve"> organ</w:t>
      </w:r>
      <w:r w:rsidR="00B47886" w:rsidRPr="0063289D">
        <w:rPr>
          <w:rFonts w:ascii="Arial" w:eastAsia="Times New Roman" w:hAnsi="Arial" w:cs="Arial"/>
          <w:noProof/>
          <w:sz w:val="24"/>
          <w:szCs w:val="24"/>
          <w:lang w:val="sr-Latn-RS"/>
        </w:rPr>
        <w:t>e</w:t>
      </w:r>
      <w:r w:rsidRPr="0063289D">
        <w:rPr>
          <w:rFonts w:ascii="Arial" w:eastAsia="Times New Roman" w:hAnsi="Arial" w:cs="Arial"/>
          <w:noProof/>
          <w:sz w:val="24"/>
          <w:szCs w:val="24"/>
          <w:lang w:val="sr-Latn-RS"/>
        </w:rPr>
        <w:t xml:space="preserve"> u državi članici u kojoj je sjedište mješovitog finansijskog holdinga</w:t>
      </w:r>
      <w:r w:rsidR="00B47886" w:rsidRPr="0063289D">
        <w:rPr>
          <w:rFonts w:ascii="Arial" w:eastAsia="Times New Roman" w:hAnsi="Arial" w:cs="Arial"/>
          <w:noProof/>
          <w:sz w:val="24"/>
          <w:szCs w:val="24"/>
          <w:lang w:val="sr-Latn-RS"/>
        </w:rPr>
        <w:t>;</w:t>
      </w:r>
    </w:p>
    <w:p w14:paraId="17701C8A" w14:textId="7C0D72D1" w:rsidR="008B55F9" w:rsidRPr="0040494B" w:rsidRDefault="008B55F9" w:rsidP="008B55F9">
      <w:pPr>
        <w:numPr>
          <w:ilvl w:val="0"/>
          <w:numId w:val="32"/>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drug</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nadležn</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organ</w:t>
      </w:r>
      <w:r w:rsidR="00B4788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koji su izdali </w:t>
      </w:r>
      <w:r w:rsidR="00B47886" w:rsidRPr="0040494B">
        <w:rPr>
          <w:rFonts w:ascii="Arial" w:eastAsia="Times New Roman" w:hAnsi="Arial" w:cs="Arial"/>
          <w:noProof/>
          <w:sz w:val="24"/>
          <w:szCs w:val="24"/>
          <w:lang w:val="sr-Latn-RS"/>
        </w:rPr>
        <w:t>dozvole</w:t>
      </w:r>
      <w:r w:rsidRPr="0040494B">
        <w:rPr>
          <w:rFonts w:ascii="Arial" w:eastAsia="Times New Roman" w:hAnsi="Arial" w:cs="Arial"/>
          <w:noProof/>
          <w:sz w:val="24"/>
          <w:szCs w:val="24"/>
          <w:lang w:val="sr-Latn-RS"/>
        </w:rPr>
        <w:t xml:space="preserve"> za rad licima u tom finansijskom konglomeratu</w:t>
      </w:r>
      <w:r w:rsidR="00B47886"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w:t>
      </w:r>
    </w:p>
    <w:p w14:paraId="430395C7" w14:textId="77777777" w:rsidR="008B55F9" w:rsidRPr="0063289D" w:rsidRDefault="008B55F9" w:rsidP="008B55F9">
      <w:pPr>
        <w:numPr>
          <w:ilvl w:val="0"/>
          <w:numId w:val="32"/>
        </w:numPr>
        <w:spacing w:after="0" w:line="240" w:lineRule="auto"/>
        <w:ind w:left="810"/>
        <w:contextualSpacing/>
        <w:jc w:val="both"/>
        <w:rPr>
          <w:rFonts w:ascii="Arial" w:eastAsia="Times New Roman" w:hAnsi="Arial" w:cs="Arial"/>
          <w:noProof/>
          <w:sz w:val="24"/>
          <w:szCs w:val="24"/>
          <w:lang w:val="sr-Latn-RS"/>
        </w:rPr>
      </w:pPr>
      <w:r w:rsidRPr="0063289D">
        <w:rPr>
          <w:rFonts w:ascii="Arial" w:eastAsia="Times New Roman" w:hAnsi="Arial" w:cs="Arial"/>
          <w:noProof/>
          <w:sz w:val="24"/>
          <w:szCs w:val="24"/>
          <w:lang w:val="sr-Latn-RS"/>
        </w:rPr>
        <w:lastRenderedPageBreak/>
        <w:t>Zajednički odbor.</w:t>
      </w:r>
    </w:p>
    <w:p w14:paraId="7B95D43F"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3DFC76BD"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Odluka o prestanku finansijskog konglomerata</w:t>
      </w:r>
    </w:p>
    <w:p w14:paraId="19640242"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CB77066"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16</w:t>
      </w:r>
    </w:p>
    <w:p w14:paraId="145FCB67" w14:textId="2469CE0E"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Ako koordinator smatra da više ni</w:t>
      </w:r>
      <w:r w:rsidR="00FF17FE" w:rsidRPr="0040494B">
        <w:rPr>
          <w:rFonts w:ascii="Arial" w:eastAsia="Times New Roman" w:hAnsi="Arial" w:cs="Arial"/>
          <w:noProof/>
          <w:sz w:val="24"/>
          <w:szCs w:val="24"/>
          <w:lang w:val="sr-Latn-RS"/>
        </w:rPr>
        <w:t>je</w:t>
      </w:r>
      <w:r w:rsidRPr="0040494B">
        <w:rPr>
          <w:rFonts w:ascii="Arial" w:eastAsia="Times New Roman" w:hAnsi="Arial" w:cs="Arial"/>
          <w:noProof/>
          <w:sz w:val="24"/>
          <w:szCs w:val="24"/>
          <w:lang w:val="sr-Latn-RS"/>
        </w:rPr>
        <w:t>su ispunjeni uslovi za obavljanje dodatne supervizije</w:t>
      </w:r>
      <w:r w:rsidR="00FF17FE"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nad finansijskim konglomeratom u skladu sa ovim zakonom, dužan je da o tome obavijesti druge mjerodavne nadležne organe </w:t>
      </w:r>
      <w:r w:rsidR="00FF17FE" w:rsidRPr="0040494B">
        <w:rPr>
          <w:rFonts w:ascii="Arial" w:eastAsia="Times New Roman" w:hAnsi="Arial" w:cs="Arial"/>
          <w:noProof/>
          <w:sz w:val="24"/>
          <w:szCs w:val="24"/>
          <w:lang w:val="sr-Latn-RS"/>
        </w:rPr>
        <w:t xml:space="preserve">iz člana 14 stav 1 ovog zakona </w:t>
      </w:r>
      <w:r w:rsidRPr="0040494B">
        <w:rPr>
          <w:rFonts w:ascii="Arial" w:eastAsia="Times New Roman" w:hAnsi="Arial" w:cs="Arial"/>
          <w:noProof/>
          <w:sz w:val="24"/>
          <w:szCs w:val="24"/>
          <w:lang w:val="sr-Latn-RS"/>
        </w:rPr>
        <w:t>koj</w:t>
      </w:r>
      <w:r w:rsidR="00FF17FE"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su učestvovali u donošenju zajedničke odluke o postojanju finansijskog konglomerata.</w:t>
      </w:r>
    </w:p>
    <w:p w14:paraId="3A0AF9C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21DD69C" w14:textId="73F3141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Nadležni organi </w:t>
      </w:r>
      <w:r w:rsidR="00FF17FE" w:rsidRPr="0040494B">
        <w:rPr>
          <w:rFonts w:ascii="Arial" w:eastAsia="Times New Roman" w:hAnsi="Arial" w:cs="Arial"/>
          <w:noProof/>
          <w:sz w:val="24"/>
          <w:szCs w:val="24"/>
          <w:lang w:val="sr-Latn-RS"/>
        </w:rPr>
        <w:t xml:space="preserve">iz stava 1 ovog člana </w:t>
      </w:r>
      <w:r w:rsidRPr="0040494B">
        <w:rPr>
          <w:rFonts w:ascii="Arial" w:eastAsia="Times New Roman" w:hAnsi="Arial" w:cs="Arial"/>
          <w:noProof/>
          <w:sz w:val="24"/>
          <w:szCs w:val="24"/>
          <w:lang w:val="sr-Latn-RS"/>
        </w:rPr>
        <w:t>zajednički donose odluku o prestanku finansijskog konglomerata ako više nijesu ispunjeni uslovi iz ovog zakona za utvrđivanje finansijskog konglomerata.</w:t>
      </w:r>
    </w:p>
    <w:p w14:paraId="5DBEEDC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0B57DC2" w14:textId="409C3533"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Odluku iz stava 2 ovog člana koordinator dostavlja vodećem članu grupe koji je dužan da, u roku od osam dana od dana prijema te odluke, o tome obavijesti sva lica iz tog finansijskog konglomerata.</w:t>
      </w:r>
    </w:p>
    <w:p w14:paraId="4DA63C5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D66A129" w14:textId="35BE9FE9"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Vodeći član grupe je dužan da u pisanoj formi obavijesti koordinatora o prestanku ispunjavanja uslova za postojanje finansijskog konglomerata</w:t>
      </w:r>
      <w:r w:rsidR="00FF17FE"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 to u roku od 30 dana od dana kada su uslovi za utvrđivanje finansijskog konglomerata prestali da postoje.</w:t>
      </w:r>
    </w:p>
    <w:p w14:paraId="6541A458"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24AA6F3" w14:textId="77777777" w:rsidR="00566E6B" w:rsidRPr="0040494B" w:rsidRDefault="00566E6B" w:rsidP="008B55F9">
      <w:pPr>
        <w:spacing w:after="0" w:line="240" w:lineRule="auto"/>
        <w:jc w:val="both"/>
        <w:rPr>
          <w:rFonts w:ascii="Arial" w:eastAsia="Times New Roman" w:hAnsi="Arial" w:cs="Arial"/>
          <w:noProof/>
          <w:sz w:val="24"/>
          <w:szCs w:val="24"/>
          <w:lang w:val="sr-Latn-RS"/>
        </w:rPr>
      </w:pPr>
    </w:p>
    <w:p w14:paraId="24F39018" w14:textId="4BB02060" w:rsidR="008B55F9" w:rsidRDefault="008B55F9" w:rsidP="00983232">
      <w:pPr>
        <w:spacing w:after="0" w:line="240" w:lineRule="auto"/>
        <w:outlineLvl w:val="2"/>
        <w:rPr>
          <w:rFonts w:ascii="Arial" w:eastAsia="Times New Roman" w:hAnsi="Arial" w:cs="Arial"/>
          <w:b/>
          <w:bCs/>
          <w:caps/>
          <w:noProof/>
          <w:sz w:val="24"/>
          <w:szCs w:val="24"/>
          <w:lang w:val="sr-Latn-RS"/>
        </w:rPr>
      </w:pPr>
      <w:bookmarkStart w:id="6" w:name="_Hlk166710641"/>
      <w:r w:rsidRPr="0040494B">
        <w:rPr>
          <w:rFonts w:ascii="Arial" w:eastAsia="Times New Roman" w:hAnsi="Arial" w:cs="Arial"/>
          <w:b/>
          <w:bCs/>
          <w:caps/>
          <w:noProof/>
          <w:sz w:val="24"/>
          <w:szCs w:val="24"/>
          <w:lang w:val="sr-Latn-RS"/>
        </w:rPr>
        <w:t>III</w:t>
      </w:r>
      <w:r w:rsidR="00566E6B" w:rsidRPr="0040494B">
        <w:rPr>
          <w:rFonts w:ascii="Arial" w:eastAsia="Times New Roman" w:hAnsi="Arial" w:cs="Arial"/>
          <w:b/>
          <w:bCs/>
          <w:caps/>
          <w:noProof/>
          <w:sz w:val="24"/>
          <w:szCs w:val="24"/>
          <w:lang w:val="sr-Latn-RS"/>
        </w:rPr>
        <w:t>.</w:t>
      </w:r>
      <w:r w:rsidRPr="0040494B">
        <w:rPr>
          <w:rFonts w:ascii="Arial" w:eastAsia="Times New Roman" w:hAnsi="Arial" w:cs="Arial"/>
          <w:b/>
          <w:bCs/>
          <w:caps/>
          <w:noProof/>
          <w:sz w:val="24"/>
          <w:szCs w:val="24"/>
          <w:lang w:val="sr-Latn-RS"/>
        </w:rPr>
        <w:t xml:space="preserve"> DODATNA SUPERVIZIJA</w:t>
      </w:r>
      <w:r w:rsidR="005D274C" w:rsidRPr="0040494B">
        <w:rPr>
          <w:rFonts w:ascii="Arial" w:eastAsia="Times New Roman" w:hAnsi="Arial" w:cs="Arial"/>
          <w:b/>
          <w:bCs/>
          <w:caps/>
          <w:noProof/>
          <w:sz w:val="24"/>
          <w:szCs w:val="24"/>
          <w:lang w:val="sr-Latn-RS"/>
        </w:rPr>
        <w:t>,</w:t>
      </w:r>
      <w:r w:rsidRPr="0040494B">
        <w:rPr>
          <w:rFonts w:ascii="Arial" w:eastAsia="Times New Roman" w:hAnsi="Arial" w:cs="Arial"/>
          <w:b/>
          <w:bCs/>
          <w:caps/>
          <w:noProof/>
          <w:sz w:val="24"/>
          <w:szCs w:val="24"/>
          <w:lang w:val="sr-Latn-RS"/>
        </w:rPr>
        <w:t xml:space="preserve"> ODNOSNO NADZOR</w:t>
      </w:r>
    </w:p>
    <w:bookmarkEnd w:id="6"/>
    <w:p w14:paraId="08FCAE78" w14:textId="77777777" w:rsidR="0063289D" w:rsidRPr="0040494B" w:rsidRDefault="0063289D" w:rsidP="00983232">
      <w:pPr>
        <w:spacing w:after="0" w:line="240" w:lineRule="auto"/>
        <w:outlineLvl w:val="2"/>
        <w:rPr>
          <w:rFonts w:ascii="Arial" w:eastAsia="Times New Roman" w:hAnsi="Arial" w:cs="Arial"/>
          <w:b/>
          <w:bCs/>
          <w:caps/>
          <w:noProof/>
          <w:sz w:val="24"/>
          <w:szCs w:val="24"/>
          <w:lang w:val="sr-Latn-RS"/>
        </w:rPr>
      </w:pPr>
    </w:p>
    <w:p w14:paraId="2EEBBE10"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24E74162"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Dodatna supervizija,</w:t>
      </w:r>
      <w:r w:rsidRPr="0040494B">
        <w:rPr>
          <w:rFonts w:ascii="Arial" w:eastAsia="Times New Roman" w:hAnsi="Arial" w:cs="Arial"/>
          <w:b/>
          <w:noProof/>
          <w:sz w:val="24"/>
          <w:szCs w:val="24"/>
          <w:lang w:val="sr-Latn-RS"/>
        </w:rPr>
        <w:t> </w:t>
      </w:r>
      <w:r w:rsidRPr="0040494B">
        <w:rPr>
          <w:rFonts w:ascii="Arial" w:eastAsia="Times New Roman" w:hAnsi="Arial" w:cs="Arial"/>
          <w:b/>
          <w:bCs/>
          <w:noProof/>
          <w:sz w:val="24"/>
          <w:szCs w:val="24"/>
          <w:lang w:val="sr-Latn-RS"/>
        </w:rPr>
        <w:t>odnosno nadzor</w:t>
      </w:r>
    </w:p>
    <w:p w14:paraId="56C410B6"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3AC1F43A"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17</w:t>
      </w:r>
    </w:p>
    <w:p w14:paraId="3DC3344E" w14:textId="3FBEA3A6"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Dodatna supervizija, odnosno nadzor finansijskog konglomerata je supervizija, odnosno nadzor koji se sprovodi nad poslovanjem finansijskog konglomerata</w:t>
      </w:r>
      <w:r w:rsidR="005D274C" w:rsidRPr="0040494B">
        <w:rPr>
          <w:rFonts w:ascii="Arial" w:eastAsia="Times New Roman" w:hAnsi="Arial" w:cs="Arial"/>
          <w:noProof/>
          <w:sz w:val="24"/>
          <w:szCs w:val="24"/>
          <w:lang w:val="sr-Latn-RS"/>
        </w:rPr>
        <w:t xml:space="preserve"> od strane </w:t>
      </w:r>
      <w:r w:rsidRPr="0040494B">
        <w:rPr>
          <w:rFonts w:ascii="Arial" w:eastAsia="Times New Roman" w:hAnsi="Arial" w:cs="Arial"/>
          <w:noProof/>
          <w:sz w:val="24"/>
          <w:szCs w:val="24"/>
          <w:lang w:val="sr-Latn-RS"/>
        </w:rPr>
        <w:t>organ</w:t>
      </w:r>
      <w:r w:rsidR="005D274C" w:rsidRPr="0040494B">
        <w:rPr>
          <w:rFonts w:ascii="Arial" w:eastAsia="Times New Roman" w:hAnsi="Arial" w:cs="Arial"/>
          <w:noProof/>
          <w:sz w:val="24"/>
          <w:szCs w:val="24"/>
          <w:lang w:val="sr-Latn-RS"/>
        </w:rPr>
        <w:t xml:space="preserve">a koji su </w:t>
      </w:r>
      <w:r w:rsidRPr="0040494B">
        <w:rPr>
          <w:rFonts w:ascii="Arial" w:eastAsia="Times New Roman" w:hAnsi="Arial" w:cs="Arial"/>
          <w:noProof/>
          <w:sz w:val="24"/>
          <w:szCs w:val="24"/>
          <w:lang w:val="sr-Latn-RS"/>
        </w:rPr>
        <w:t>nadležni za superviziju, odnosno nadzor regulisanih subjekata.</w:t>
      </w:r>
    </w:p>
    <w:p w14:paraId="04BA690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E5B2EF1" w14:textId="0F98FB56"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Organi ovlašćeni za sprovođenje dodatne supervizije, odnosno nadzora regulisanih subjekata u Crnoj Gori su  Centralna banka Crne Gore, Komisija za tržište kapitala i Agencija za nadzor osiguranja.</w:t>
      </w:r>
    </w:p>
    <w:p w14:paraId="0B24BCC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B69EC7E" w14:textId="34FBC322"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Sprovođenje dodatne supervizije</w:t>
      </w:r>
      <w:r w:rsidR="00B94B7B" w:rsidRPr="0040494B">
        <w:rPr>
          <w:rFonts w:ascii="Arial" w:eastAsia="Times New Roman" w:hAnsi="Arial" w:cs="Arial"/>
          <w:noProof/>
          <w:sz w:val="24"/>
          <w:szCs w:val="24"/>
          <w:lang w:val="sr-Latn-RS"/>
        </w:rPr>
        <w:t>, odnosno nadzora</w:t>
      </w:r>
      <w:r w:rsidRPr="0040494B">
        <w:rPr>
          <w:rFonts w:ascii="Arial" w:eastAsia="Times New Roman" w:hAnsi="Arial" w:cs="Arial"/>
          <w:noProof/>
          <w:sz w:val="24"/>
          <w:szCs w:val="24"/>
          <w:lang w:val="sr-Latn-RS"/>
        </w:rPr>
        <w:t xml:space="preserve"> ne utiče na ovlašćenja nadležnih organa iz stava 2 ovog člana koja imaju na osnovu sektorskih propisa, a u vezi sa supervizijom</w:t>
      </w:r>
      <w:r w:rsidR="00AC1A5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nadzorom regulisanih subjekata na pojedinačnoj osnovi.</w:t>
      </w:r>
    </w:p>
    <w:p w14:paraId="49A24FF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2E2F81E" w14:textId="4BEE01C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Obavljanje dodatne supervizije</w:t>
      </w:r>
      <w:r w:rsidR="00AC1A5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 nivou finansijskog konglomerata u skladu sa odredbama ovog zakona ne utiče na ovlašćenja nadležnog organa iz Crne Gore na pojedinačnoj osnovi, u skladu sa sektorskim propisom, nad mješovitim finansijskim holdingom, regulisanim subjektima u finansijskom konglomeratu iz trećih zemalja i licima u finansijskom konglomeratu.</w:t>
      </w:r>
    </w:p>
    <w:p w14:paraId="08558FF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6A7B92A" w14:textId="77777777" w:rsidR="0063289D" w:rsidRDefault="0063289D" w:rsidP="008B55F9">
      <w:pPr>
        <w:spacing w:after="0" w:line="240" w:lineRule="auto"/>
        <w:jc w:val="center"/>
        <w:rPr>
          <w:rFonts w:ascii="Arial" w:eastAsia="Times New Roman" w:hAnsi="Arial" w:cs="Arial"/>
          <w:b/>
          <w:bCs/>
          <w:noProof/>
          <w:sz w:val="24"/>
          <w:szCs w:val="24"/>
          <w:lang w:val="sr-Latn-RS"/>
        </w:rPr>
      </w:pPr>
    </w:p>
    <w:p w14:paraId="5B7740C5" w14:textId="77777777" w:rsidR="0063289D" w:rsidRDefault="0063289D" w:rsidP="008B55F9">
      <w:pPr>
        <w:spacing w:after="0" w:line="240" w:lineRule="auto"/>
        <w:jc w:val="center"/>
        <w:rPr>
          <w:rFonts w:ascii="Arial" w:eastAsia="Times New Roman" w:hAnsi="Arial" w:cs="Arial"/>
          <w:b/>
          <w:bCs/>
          <w:noProof/>
          <w:sz w:val="24"/>
          <w:szCs w:val="24"/>
          <w:lang w:val="sr-Latn-RS"/>
        </w:rPr>
      </w:pPr>
    </w:p>
    <w:p w14:paraId="55817E67" w14:textId="5A3B4C5C"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Obuhvat dodatne supervizije</w:t>
      </w:r>
      <w:r w:rsidR="00EB5C4E" w:rsidRPr="0040494B">
        <w:rPr>
          <w:rFonts w:ascii="Arial" w:eastAsia="Times New Roman" w:hAnsi="Arial" w:cs="Arial"/>
          <w:b/>
          <w:bCs/>
          <w:noProof/>
          <w:sz w:val="24"/>
          <w:szCs w:val="24"/>
          <w:lang w:val="sr-Latn-RS"/>
        </w:rPr>
        <w:t>,</w:t>
      </w:r>
      <w:r w:rsidRPr="0040494B">
        <w:rPr>
          <w:rFonts w:ascii="Arial" w:eastAsia="Times New Roman" w:hAnsi="Arial" w:cs="Arial"/>
          <w:b/>
          <w:noProof/>
          <w:sz w:val="24"/>
          <w:szCs w:val="24"/>
          <w:lang w:val="sr-Latn-RS"/>
        </w:rPr>
        <w:t> </w:t>
      </w:r>
      <w:r w:rsidRPr="0040494B">
        <w:rPr>
          <w:rFonts w:ascii="Arial" w:eastAsia="Times New Roman" w:hAnsi="Arial" w:cs="Arial"/>
          <w:b/>
          <w:bCs/>
          <w:noProof/>
          <w:sz w:val="24"/>
          <w:szCs w:val="24"/>
          <w:lang w:val="sr-Latn-RS"/>
        </w:rPr>
        <w:t>odnosno nadzora</w:t>
      </w:r>
    </w:p>
    <w:p w14:paraId="63DB16AC"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6701BBD8"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18</w:t>
      </w:r>
    </w:p>
    <w:p w14:paraId="489034DF" w14:textId="37ED489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Ako je koordinator iz Crne Gore, dodatna supervizija</w:t>
      </w:r>
      <w:r w:rsidR="00EB5C4E"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na nivou finansijskog konglomerata sprovodi se nad svakim regulisanim subjektom:</w:t>
      </w:r>
    </w:p>
    <w:p w14:paraId="5F491BF6" w14:textId="7AEED886" w:rsidR="008B55F9" w:rsidRPr="0040494B" w:rsidRDefault="008B55F9" w:rsidP="002453E5">
      <w:pPr>
        <w:pStyle w:val="ListParagraph"/>
        <w:numPr>
          <w:ilvl w:val="0"/>
          <w:numId w:val="57"/>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koji je vodeći član u grupi, a koji ima sjedište u Crnoj Gori</w:t>
      </w:r>
      <w:r w:rsidR="00EB5C4E" w:rsidRPr="0040494B">
        <w:rPr>
          <w:rFonts w:ascii="Arial" w:eastAsia="Times New Roman" w:hAnsi="Arial" w:cs="Arial"/>
          <w:noProof/>
          <w:sz w:val="24"/>
          <w:szCs w:val="24"/>
          <w:lang w:val="sr-Latn-RS"/>
        </w:rPr>
        <w:t>;</w:t>
      </w:r>
    </w:p>
    <w:p w14:paraId="12C29B1D" w14:textId="37F5750E" w:rsidR="008B55F9" w:rsidRPr="001221B1" w:rsidRDefault="008B55F9" w:rsidP="002453E5">
      <w:pPr>
        <w:pStyle w:val="ListParagraph"/>
        <w:numPr>
          <w:ilvl w:val="0"/>
          <w:numId w:val="57"/>
        </w:numPr>
        <w:spacing w:after="0" w:line="240" w:lineRule="auto"/>
        <w:jc w:val="both"/>
        <w:rPr>
          <w:rFonts w:ascii="Arial" w:eastAsia="Times New Roman" w:hAnsi="Arial" w:cs="Arial"/>
          <w:noProof/>
          <w:sz w:val="24"/>
          <w:szCs w:val="24"/>
          <w:lang w:val="sr-Latn-RS"/>
        </w:rPr>
      </w:pPr>
      <w:r w:rsidRPr="001221B1">
        <w:rPr>
          <w:rFonts w:ascii="Arial" w:eastAsia="Times New Roman" w:hAnsi="Arial" w:cs="Arial"/>
          <w:noProof/>
          <w:sz w:val="24"/>
          <w:szCs w:val="24"/>
          <w:lang w:val="sr-Latn-RS"/>
        </w:rPr>
        <w:t>čije je matično društvo mješoviti finansijski holding sa sjedištem u Crnoj Gori ili drugoj državi članici</w:t>
      </w:r>
      <w:r w:rsidR="00EB5C4E" w:rsidRPr="001221B1">
        <w:rPr>
          <w:rFonts w:ascii="Arial" w:eastAsia="Times New Roman" w:hAnsi="Arial" w:cs="Arial"/>
          <w:noProof/>
          <w:sz w:val="24"/>
          <w:szCs w:val="24"/>
          <w:lang w:val="sr-Latn-RS"/>
        </w:rPr>
        <w:t>;</w:t>
      </w:r>
    </w:p>
    <w:p w14:paraId="4EC56CD8" w14:textId="14D75F57" w:rsidR="008B55F9" w:rsidRPr="0040494B" w:rsidRDefault="008B55F9" w:rsidP="002453E5">
      <w:pPr>
        <w:pStyle w:val="ListParagraph"/>
        <w:numPr>
          <w:ilvl w:val="0"/>
          <w:numId w:val="57"/>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koji je vodeći član u grupi i povezan je sa drugim </w:t>
      </w:r>
      <w:r w:rsidR="0024153A">
        <w:rPr>
          <w:rFonts w:ascii="Arial" w:eastAsia="Times New Roman" w:hAnsi="Arial" w:cs="Arial"/>
          <w:noProof/>
          <w:sz w:val="24"/>
          <w:szCs w:val="24"/>
          <w:lang w:val="sr-Latn-RS"/>
        </w:rPr>
        <w:t>subjektom</w:t>
      </w:r>
      <w:r w:rsidR="0024153A"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u finansijskom sektoru zajedničkim </w:t>
      </w:r>
      <w:r w:rsidR="00CC463B" w:rsidRPr="0040494B">
        <w:rPr>
          <w:rFonts w:ascii="Arial" w:eastAsia="Times New Roman" w:hAnsi="Arial" w:cs="Arial"/>
          <w:noProof/>
          <w:sz w:val="24"/>
          <w:szCs w:val="24"/>
          <w:lang w:val="sr-Latn-RS"/>
        </w:rPr>
        <w:t>djelovanje</w:t>
      </w:r>
      <w:r w:rsidR="00450A75" w:rsidRPr="0040494B">
        <w:rPr>
          <w:rFonts w:ascii="Arial" w:eastAsia="Times New Roman" w:hAnsi="Arial" w:cs="Arial"/>
          <w:noProof/>
          <w:sz w:val="24"/>
          <w:szCs w:val="24"/>
          <w:lang w:val="sr-Latn-RS"/>
        </w:rPr>
        <w:t>m</w:t>
      </w:r>
      <w:r w:rsidRPr="0040494B">
        <w:rPr>
          <w:rFonts w:ascii="Arial" w:eastAsia="Times New Roman" w:hAnsi="Arial" w:cs="Arial"/>
          <w:noProof/>
          <w:sz w:val="24"/>
          <w:szCs w:val="24"/>
          <w:lang w:val="sr-Latn-RS"/>
        </w:rPr>
        <w:t>; ili</w:t>
      </w:r>
    </w:p>
    <w:p w14:paraId="06ED74FC" w14:textId="1DA698FB" w:rsidR="008B55F9" w:rsidRPr="0040494B" w:rsidRDefault="008B55F9" w:rsidP="002453E5">
      <w:pPr>
        <w:pStyle w:val="ListParagraph"/>
        <w:numPr>
          <w:ilvl w:val="0"/>
          <w:numId w:val="57"/>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koji je vodeći član u grupi u slučajevima povezanosti iz člana </w:t>
      </w:r>
      <w:r w:rsidR="00FD5E8A" w:rsidRPr="0040494B">
        <w:rPr>
          <w:rFonts w:ascii="Arial" w:eastAsia="Times New Roman" w:hAnsi="Arial" w:cs="Arial"/>
          <w:noProof/>
          <w:sz w:val="24"/>
          <w:szCs w:val="24"/>
          <w:lang w:val="sr-Latn-RS"/>
        </w:rPr>
        <w:t xml:space="preserve">5 </w:t>
      </w:r>
      <w:r w:rsidR="00EB5C4E" w:rsidRPr="0040494B">
        <w:rPr>
          <w:rFonts w:ascii="Arial" w:eastAsia="Times New Roman" w:hAnsi="Arial" w:cs="Arial"/>
          <w:noProof/>
          <w:sz w:val="24"/>
          <w:szCs w:val="24"/>
          <w:lang w:val="sr-Latn-RS"/>
        </w:rPr>
        <w:t xml:space="preserve">stav 1 </w:t>
      </w:r>
      <w:r w:rsidR="00FD5E8A" w:rsidRPr="0040494B">
        <w:rPr>
          <w:rFonts w:ascii="Arial" w:eastAsia="Times New Roman" w:hAnsi="Arial" w:cs="Arial"/>
          <w:noProof/>
          <w:sz w:val="24"/>
          <w:szCs w:val="24"/>
          <w:lang w:val="sr-Latn-RS"/>
        </w:rPr>
        <w:t xml:space="preserve">tačka </w:t>
      </w:r>
      <w:r w:rsidRPr="0040494B">
        <w:rPr>
          <w:rFonts w:ascii="Arial" w:eastAsia="Times New Roman" w:hAnsi="Arial" w:cs="Arial"/>
          <w:noProof/>
          <w:sz w:val="24"/>
          <w:szCs w:val="24"/>
          <w:lang w:val="sr-Latn-RS"/>
        </w:rPr>
        <w:t>4 ovog zakona.</w:t>
      </w:r>
    </w:p>
    <w:p w14:paraId="5EADAB35"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478DEAEB" w14:textId="1A36999C"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Dodatna supervizija</w:t>
      </w:r>
      <w:r w:rsidR="00450A7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na nivou finansijskog konglomerata neće se sprovoditi nad finansijskim konglomeratom koji predstavlja podgrupu istog finansijskog konglomerata.</w:t>
      </w:r>
    </w:p>
    <w:p w14:paraId="2A7A0AF8"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27039E84"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Prudencijalni  zahtjevi na nivou finansijskog konglomerata</w:t>
      </w:r>
    </w:p>
    <w:p w14:paraId="50E5004C"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7C495559"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19</w:t>
      </w:r>
    </w:p>
    <w:p w14:paraId="245C2D32" w14:textId="19CC5AF6"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Regulisani subjekt iz člana 18 ovog zakona dužan je da, na nivou finansijskog konglomerata:</w:t>
      </w:r>
    </w:p>
    <w:p w14:paraId="7F3EA65C" w14:textId="1FCDA6AC" w:rsidR="008B55F9" w:rsidRPr="0040494B" w:rsidRDefault="008B55F9" w:rsidP="002453E5">
      <w:pPr>
        <w:pStyle w:val="ListParagraph"/>
        <w:numPr>
          <w:ilvl w:val="0"/>
          <w:numId w:val="55"/>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održava odgovarajuću visinu adekvatnosti kapitala</w:t>
      </w:r>
      <w:r w:rsidR="0024153A">
        <w:rPr>
          <w:rFonts w:ascii="Arial" w:eastAsia="Times New Roman" w:hAnsi="Arial" w:cs="Arial"/>
          <w:noProof/>
          <w:sz w:val="24"/>
          <w:szCs w:val="24"/>
          <w:lang w:val="sr-Latn-RS"/>
        </w:rPr>
        <w:t xml:space="preserve"> </w:t>
      </w:r>
      <w:r w:rsidR="002453E5" w:rsidRPr="0040494B">
        <w:rPr>
          <w:rFonts w:ascii="Arial" w:eastAsia="Times New Roman" w:hAnsi="Arial" w:cs="Arial"/>
          <w:noProof/>
          <w:sz w:val="24"/>
          <w:szCs w:val="24"/>
          <w:lang w:val="sr-Latn-RS"/>
        </w:rPr>
        <w:t xml:space="preserve">utvrđenu u skladu sa propisom iz člana 39 </w:t>
      </w:r>
      <w:r w:rsidR="0024153A">
        <w:rPr>
          <w:rFonts w:ascii="Arial" w:eastAsia="Times New Roman" w:hAnsi="Arial" w:cs="Arial"/>
          <w:noProof/>
          <w:sz w:val="24"/>
          <w:szCs w:val="24"/>
          <w:lang w:val="sr-Latn-RS"/>
        </w:rPr>
        <w:t xml:space="preserve">tačka 1 </w:t>
      </w:r>
      <w:r w:rsidR="002453E5" w:rsidRPr="0040494B">
        <w:rPr>
          <w:rFonts w:ascii="Arial" w:eastAsia="Times New Roman" w:hAnsi="Arial" w:cs="Arial"/>
          <w:noProof/>
          <w:sz w:val="24"/>
          <w:szCs w:val="24"/>
          <w:lang w:val="sr-Latn-RS"/>
        </w:rPr>
        <w:t>ovog zakona</w:t>
      </w:r>
      <w:r w:rsidR="00942557" w:rsidRPr="0040494B">
        <w:rPr>
          <w:rFonts w:ascii="Arial" w:eastAsia="Times New Roman" w:hAnsi="Arial" w:cs="Arial"/>
          <w:noProof/>
          <w:sz w:val="24"/>
          <w:szCs w:val="24"/>
          <w:lang w:val="sr-Latn-RS"/>
        </w:rPr>
        <w:t>;</w:t>
      </w:r>
    </w:p>
    <w:p w14:paraId="21811767" w14:textId="77777777" w:rsidR="008B55F9" w:rsidRPr="0040494B" w:rsidRDefault="008B55F9" w:rsidP="002453E5">
      <w:pPr>
        <w:pStyle w:val="ListParagraph"/>
        <w:numPr>
          <w:ilvl w:val="0"/>
          <w:numId w:val="55"/>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prati značajnu koncentraciju rizika; i</w:t>
      </w:r>
    </w:p>
    <w:p w14:paraId="706B872F" w14:textId="441556F8" w:rsidR="008B55F9" w:rsidRPr="0040494B" w:rsidRDefault="008B55F9" w:rsidP="002453E5">
      <w:pPr>
        <w:pStyle w:val="ListParagraph"/>
        <w:numPr>
          <w:ilvl w:val="0"/>
          <w:numId w:val="55"/>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prati značajne transakcije</w:t>
      </w:r>
      <w:r w:rsidR="0024153A">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xml:space="preserve"> regulisanih subjekata u finansijskom konglomeratu.</w:t>
      </w:r>
    </w:p>
    <w:p w14:paraId="682DFBD3"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4722C14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Svaki regulisani subjekt, pored zahtjeva iz stava 1 ovog člana, dužan je da:</w:t>
      </w:r>
    </w:p>
    <w:p w14:paraId="1B5D31F6" w14:textId="134C89F5" w:rsidR="008B55F9" w:rsidRPr="0040494B" w:rsidRDefault="008B55F9" w:rsidP="002453E5">
      <w:pPr>
        <w:pStyle w:val="ListParagraph"/>
        <w:numPr>
          <w:ilvl w:val="0"/>
          <w:numId w:val="56"/>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usvoji i sprovodi politike o adekvatnosti regulatornog kapitala</w:t>
      </w:r>
      <w:r w:rsidR="00EF78DA" w:rsidRPr="0040494B">
        <w:rPr>
          <w:rFonts w:ascii="Arial" w:eastAsia="Times New Roman" w:hAnsi="Arial" w:cs="Arial"/>
          <w:noProof/>
          <w:sz w:val="24"/>
          <w:szCs w:val="24"/>
          <w:lang w:val="sr-Latn-RS"/>
        </w:rPr>
        <w:t>;</w:t>
      </w:r>
    </w:p>
    <w:p w14:paraId="61525F31" w14:textId="77777777" w:rsidR="008B55F9" w:rsidRPr="0040494B" w:rsidRDefault="008B55F9" w:rsidP="002453E5">
      <w:pPr>
        <w:pStyle w:val="ListParagraph"/>
        <w:numPr>
          <w:ilvl w:val="0"/>
          <w:numId w:val="56"/>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uspostavi i sprovodi efikasan i pouzdan sistem upravljanja rizicima; i</w:t>
      </w:r>
    </w:p>
    <w:p w14:paraId="301AB6D0" w14:textId="77777777" w:rsidR="008B55F9" w:rsidRPr="0040494B" w:rsidRDefault="008B55F9" w:rsidP="002453E5">
      <w:pPr>
        <w:pStyle w:val="ListParagraph"/>
        <w:numPr>
          <w:ilvl w:val="0"/>
          <w:numId w:val="56"/>
        </w:num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uspostavi i </w:t>
      </w:r>
      <w:bookmarkStart w:id="7" w:name="_Hlk166711027"/>
      <w:r w:rsidRPr="0040494B">
        <w:rPr>
          <w:rFonts w:ascii="Arial" w:eastAsia="Times New Roman" w:hAnsi="Arial" w:cs="Arial"/>
          <w:noProof/>
          <w:sz w:val="24"/>
          <w:szCs w:val="24"/>
          <w:lang w:val="sr-Latn-RS"/>
        </w:rPr>
        <w:t xml:space="preserve">sprovodi efikasan sistem </w:t>
      </w:r>
      <w:bookmarkEnd w:id="7"/>
      <w:r w:rsidRPr="0040494B">
        <w:rPr>
          <w:rFonts w:ascii="Arial" w:eastAsia="Times New Roman" w:hAnsi="Arial" w:cs="Arial"/>
          <w:noProof/>
          <w:sz w:val="24"/>
          <w:szCs w:val="24"/>
          <w:lang w:val="sr-Latn-RS"/>
        </w:rPr>
        <w:t>internih kontrola u svim oblastima poslovanja, a naročito u administrativnim i računovodstvenim postupcima.</w:t>
      </w:r>
    </w:p>
    <w:p w14:paraId="0BE42581"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4A7F7478" w14:textId="38A00144"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Koordinator je ovlašćen da vrši nadzor regulisanog subjekta u vezi sa ispunjavanjem obaveza iz st</w:t>
      </w:r>
      <w:r w:rsidR="00EB4C9F">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1 </w:t>
      </w:r>
      <w:r w:rsidR="00EB4C9F">
        <w:rPr>
          <w:rFonts w:ascii="Arial" w:eastAsia="Times New Roman" w:hAnsi="Arial" w:cs="Arial"/>
          <w:noProof/>
          <w:sz w:val="24"/>
          <w:szCs w:val="24"/>
          <w:lang w:val="sr-Latn-RS"/>
        </w:rPr>
        <w:t xml:space="preserve">i 2 </w:t>
      </w:r>
      <w:r w:rsidRPr="0040494B">
        <w:rPr>
          <w:rFonts w:ascii="Arial" w:eastAsia="Times New Roman" w:hAnsi="Arial" w:cs="Arial"/>
          <w:noProof/>
          <w:sz w:val="24"/>
          <w:szCs w:val="24"/>
          <w:lang w:val="sr-Latn-RS"/>
        </w:rPr>
        <w:t>ovog člana.</w:t>
      </w:r>
    </w:p>
    <w:p w14:paraId="21CB351F" w14:textId="77777777" w:rsidR="008B55F9" w:rsidRPr="0040494B" w:rsidRDefault="008B55F9" w:rsidP="008B55F9">
      <w:pPr>
        <w:spacing w:after="0" w:line="240" w:lineRule="auto"/>
        <w:jc w:val="both"/>
        <w:rPr>
          <w:rFonts w:ascii="Arial" w:eastAsia="Times New Roman" w:hAnsi="Arial" w:cs="Arial"/>
          <w:noProof/>
          <w:sz w:val="24"/>
          <w:szCs w:val="24"/>
          <w:highlight w:val="green"/>
          <w:lang w:val="sr-Latn-RS"/>
        </w:rPr>
      </w:pPr>
    </w:p>
    <w:p w14:paraId="0BC1B0BE" w14:textId="276A6AD5" w:rsidR="008B55F9" w:rsidRPr="001221B1" w:rsidRDefault="0029145E" w:rsidP="008B55F9">
      <w:pPr>
        <w:spacing w:after="0" w:line="240" w:lineRule="auto"/>
        <w:jc w:val="both"/>
        <w:rPr>
          <w:rFonts w:ascii="Arial" w:eastAsia="Times New Roman" w:hAnsi="Arial" w:cs="Arial"/>
          <w:noProof/>
          <w:sz w:val="24"/>
          <w:szCs w:val="24"/>
          <w:lang w:val="sr-Latn-RS"/>
        </w:rPr>
      </w:pPr>
      <w:r w:rsidRPr="001221B1">
        <w:rPr>
          <w:rFonts w:ascii="Arial" w:eastAsia="Times New Roman" w:hAnsi="Arial" w:cs="Arial"/>
          <w:noProof/>
          <w:sz w:val="24"/>
          <w:szCs w:val="24"/>
          <w:lang w:val="sr-Latn-RS"/>
        </w:rPr>
        <w:t>(4</w:t>
      </w:r>
      <w:r w:rsidR="008B55F9" w:rsidRPr="001221B1">
        <w:rPr>
          <w:rFonts w:ascii="Arial" w:eastAsia="Times New Roman" w:hAnsi="Arial" w:cs="Arial"/>
          <w:noProof/>
          <w:sz w:val="24"/>
          <w:szCs w:val="24"/>
          <w:lang w:val="sr-Latn-RS"/>
        </w:rPr>
        <w:t>) Nadležni organi u Crnoj Gori će obavještavati Odbor za finansijske konglomerate o svim izmjenama sektorskih propisa kojima se uređuje supervizija ili nadzor transakcija</w:t>
      </w:r>
      <w:r w:rsidR="00450A75" w:rsidRPr="001221B1">
        <w:rPr>
          <w:rFonts w:ascii="Arial" w:eastAsia="Times New Roman" w:hAnsi="Arial" w:cs="Arial"/>
          <w:noProof/>
          <w:sz w:val="24"/>
          <w:szCs w:val="24"/>
          <w:lang w:val="sr-Latn-RS"/>
        </w:rPr>
        <w:t xml:space="preserve"> u okviru grupe</w:t>
      </w:r>
      <w:r w:rsidR="008B55F9" w:rsidRPr="001221B1">
        <w:rPr>
          <w:rFonts w:ascii="Arial" w:eastAsia="Times New Roman" w:hAnsi="Arial" w:cs="Arial"/>
          <w:noProof/>
          <w:sz w:val="24"/>
          <w:szCs w:val="24"/>
          <w:lang w:val="sr-Latn-RS"/>
        </w:rPr>
        <w:t xml:space="preserve"> i koncentracija rizika.</w:t>
      </w:r>
    </w:p>
    <w:p w14:paraId="20A631A2" w14:textId="77777777" w:rsidR="00F2791F" w:rsidRPr="0040494B" w:rsidRDefault="00F2791F" w:rsidP="008B55F9">
      <w:pPr>
        <w:spacing w:after="0" w:line="240" w:lineRule="auto"/>
        <w:jc w:val="both"/>
        <w:rPr>
          <w:rFonts w:ascii="Arial" w:eastAsia="Times New Roman" w:hAnsi="Arial" w:cs="Arial"/>
          <w:noProof/>
          <w:sz w:val="24"/>
          <w:szCs w:val="24"/>
          <w:highlight w:val="cyan"/>
          <w:lang w:val="sr-Latn-RS"/>
        </w:rPr>
      </w:pPr>
    </w:p>
    <w:p w14:paraId="22CAC7B4" w14:textId="3113739A"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 xml:space="preserve">Adekvatnost </w:t>
      </w:r>
      <w:r w:rsidR="00EB4C9F">
        <w:rPr>
          <w:rFonts w:ascii="Arial" w:eastAsia="Times New Roman" w:hAnsi="Arial" w:cs="Arial"/>
          <w:b/>
          <w:bCs/>
          <w:noProof/>
          <w:sz w:val="24"/>
          <w:szCs w:val="24"/>
          <w:lang w:val="sr-Latn-RS"/>
        </w:rPr>
        <w:t>k</w:t>
      </w:r>
      <w:r w:rsidRPr="0040494B">
        <w:rPr>
          <w:rFonts w:ascii="Arial" w:eastAsia="Times New Roman" w:hAnsi="Arial" w:cs="Arial"/>
          <w:b/>
          <w:bCs/>
          <w:noProof/>
          <w:sz w:val="24"/>
          <w:szCs w:val="24"/>
          <w:lang w:val="sr-Latn-RS"/>
        </w:rPr>
        <w:t>apitala</w:t>
      </w:r>
    </w:p>
    <w:p w14:paraId="585C128A"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5F402347"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20</w:t>
      </w:r>
    </w:p>
    <w:p w14:paraId="3A965141" w14:textId="27D6AFE2"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Regulisani subjekti u finansijskom konglomeratu dužni su da održavaju adekvatnost kapitala, tako da kapital na nivou finansijskog konglomerata bude uvijek jednak ili veći od zbira dodatnih kapitalnih zahtjeva svih </w:t>
      </w:r>
      <w:r w:rsidR="00EB4C9F">
        <w:rPr>
          <w:rFonts w:ascii="Arial" w:eastAsia="Times New Roman" w:hAnsi="Arial" w:cs="Arial"/>
          <w:noProof/>
          <w:sz w:val="24"/>
          <w:szCs w:val="24"/>
          <w:lang w:val="sr-Latn-RS"/>
        </w:rPr>
        <w:t>subjekata k</w:t>
      </w:r>
      <w:r w:rsidRPr="0040494B">
        <w:rPr>
          <w:rFonts w:ascii="Arial" w:eastAsia="Times New Roman" w:hAnsi="Arial" w:cs="Arial"/>
          <w:noProof/>
          <w:sz w:val="24"/>
          <w:szCs w:val="24"/>
          <w:lang w:val="sr-Latn-RS"/>
        </w:rPr>
        <w:t>oj</w:t>
      </w:r>
      <w:r w:rsidR="00EB4C9F">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čine finansijski konglomerat.</w:t>
      </w:r>
    </w:p>
    <w:p w14:paraId="33B80B1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68F7C4E" w14:textId="1F5C3BAD"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 xml:space="preserve">(2) </w:t>
      </w:r>
      <w:r w:rsidR="00EB4C9F">
        <w:rPr>
          <w:rFonts w:ascii="Arial" w:eastAsia="Times New Roman" w:hAnsi="Arial" w:cs="Arial"/>
          <w:noProof/>
          <w:sz w:val="24"/>
          <w:szCs w:val="24"/>
          <w:lang w:val="sr-Latn-RS"/>
        </w:rPr>
        <w:t>Adekvatnost kapitala</w:t>
      </w:r>
      <w:r w:rsidR="00EB4C9F"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i dodatni kapitalni zahtjevi za </w:t>
      </w:r>
      <w:r w:rsidR="00EB4C9F">
        <w:rPr>
          <w:rFonts w:ascii="Arial" w:eastAsia="Times New Roman" w:hAnsi="Arial" w:cs="Arial"/>
          <w:noProof/>
          <w:sz w:val="24"/>
          <w:szCs w:val="24"/>
          <w:lang w:val="sr-Latn-RS"/>
        </w:rPr>
        <w:t>subjekte</w:t>
      </w:r>
      <w:r w:rsidR="00EB4C9F"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iz finansijskog sektora u okviru finansijskog konglomerata </w:t>
      </w:r>
      <w:r w:rsidR="00230483" w:rsidRPr="0040494B">
        <w:rPr>
          <w:rFonts w:ascii="Arial" w:eastAsia="Times New Roman" w:hAnsi="Arial" w:cs="Arial"/>
          <w:noProof/>
          <w:sz w:val="24"/>
          <w:szCs w:val="24"/>
          <w:lang w:val="sr-Latn-RS"/>
        </w:rPr>
        <w:t xml:space="preserve">obračunavaju </w:t>
      </w:r>
      <w:r w:rsidRPr="0040494B">
        <w:rPr>
          <w:rFonts w:ascii="Arial" w:eastAsia="Times New Roman" w:hAnsi="Arial" w:cs="Arial"/>
          <w:noProof/>
          <w:sz w:val="24"/>
          <w:szCs w:val="24"/>
          <w:lang w:val="sr-Latn-RS"/>
        </w:rPr>
        <w:t>se na jedan od sljedećih načina:</w:t>
      </w:r>
    </w:p>
    <w:p w14:paraId="39A08039" w14:textId="6E8737E3" w:rsidR="008B55F9" w:rsidRPr="0040494B" w:rsidRDefault="008B55F9" w:rsidP="008B55F9">
      <w:pPr>
        <w:numPr>
          <w:ilvl w:val="2"/>
          <w:numId w:val="12"/>
        </w:numPr>
        <w:spacing w:after="0" w:line="240" w:lineRule="auto"/>
        <w:ind w:left="99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metodom računovodstvene konsolidacije</w:t>
      </w:r>
      <w:r w:rsidR="009533A0" w:rsidRPr="0040494B">
        <w:rPr>
          <w:rFonts w:ascii="Arial" w:eastAsia="Times New Roman" w:hAnsi="Arial" w:cs="Arial"/>
          <w:noProof/>
          <w:sz w:val="24"/>
          <w:szCs w:val="24"/>
          <w:lang w:val="sr-Latn-RS"/>
        </w:rPr>
        <w:t>;</w:t>
      </w:r>
    </w:p>
    <w:p w14:paraId="5D63D3E9" w14:textId="044796A6" w:rsidR="008B55F9" w:rsidRPr="0040494B" w:rsidRDefault="008B55F9" w:rsidP="008B55F9">
      <w:pPr>
        <w:numPr>
          <w:ilvl w:val="2"/>
          <w:numId w:val="12"/>
        </w:numPr>
        <w:spacing w:after="0" w:line="240" w:lineRule="auto"/>
        <w:ind w:left="99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metodom dedukcije i agregacije</w:t>
      </w:r>
      <w:r w:rsidR="009533A0" w:rsidRPr="0040494B">
        <w:rPr>
          <w:rFonts w:ascii="Arial" w:eastAsia="Times New Roman" w:hAnsi="Arial" w:cs="Arial"/>
          <w:noProof/>
          <w:sz w:val="24"/>
          <w:szCs w:val="24"/>
          <w:lang w:val="sr-Latn-RS"/>
        </w:rPr>
        <w:t>;</w:t>
      </w:r>
    </w:p>
    <w:p w14:paraId="59C57D3E" w14:textId="77777777" w:rsidR="008B55F9" w:rsidRPr="0040494B" w:rsidRDefault="008B55F9" w:rsidP="008B55F9">
      <w:pPr>
        <w:numPr>
          <w:ilvl w:val="2"/>
          <w:numId w:val="12"/>
        </w:numPr>
        <w:spacing w:after="0" w:line="240" w:lineRule="auto"/>
        <w:ind w:left="99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metodom knjigovodstvene dedukcije i</w:t>
      </w:r>
    </w:p>
    <w:p w14:paraId="08628712" w14:textId="77777777" w:rsidR="008B55F9" w:rsidRPr="0040494B" w:rsidRDefault="008B55F9" w:rsidP="008B55F9">
      <w:pPr>
        <w:numPr>
          <w:ilvl w:val="2"/>
          <w:numId w:val="12"/>
        </w:numPr>
        <w:spacing w:after="0" w:line="240" w:lineRule="auto"/>
        <w:ind w:left="99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kombinacijom metoda iz tač. 1 do 3 ovog stava.</w:t>
      </w:r>
    </w:p>
    <w:p w14:paraId="46E48552" w14:textId="77777777" w:rsidR="008B55F9" w:rsidRPr="0040494B" w:rsidRDefault="008B55F9" w:rsidP="008B55F9">
      <w:pPr>
        <w:spacing w:after="0" w:line="240" w:lineRule="auto"/>
        <w:ind w:left="990"/>
        <w:contextualSpacing/>
        <w:jc w:val="both"/>
        <w:rPr>
          <w:rFonts w:ascii="Arial" w:eastAsia="Times New Roman" w:hAnsi="Arial" w:cs="Arial"/>
          <w:noProof/>
          <w:sz w:val="24"/>
          <w:szCs w:val="24"/>
          <w:lang w:val="sr-Latn-RS"/>
        </w:rPr>
      </w:pPr>
    </w:p>
    <w:p w14:paraId="47DB7514" w14:textId="496B118E"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Koordinator, u saradnji sa mjerodavnim nadležni</w:t>
      </w:r>
      <w:r w:rsidR="001200FE" w:rsidRPr="0040494B">
        <w:rPr>
          <w:rFonts w:ascii="Arial" w:eastAsia="Times New Roman" w:hAnsi="Arial" w:cs="Arial"/>
          <w:noProof/>
          <w:sz w:val="24"/>
          <w:szCs w:val="24"/>
          <w:lang w:val="sr-Latn-RS"/>
        </w:rPr>
        <w:t>m organima, odlučuje koji metod</w:t>
      </w:r>
      <w:r w:rsidRPr="0040494B">
        <w:rPr>
          <w:rFonts w:ascii="Arial" w:eastAsia="Times New Roman" w:hAnsi="Arial" w:cs="Arial"/>
          <w:noProof/>
          <w:sz w:val="24"/>
          <w:szCs w:val="24"/>
          <w:lang w:val="sr-Latn-RS"/>
        </w:rPr>
        <w:t xml:space="preserve"> će finansijski konglomerat koristiti prilikom </w:t>
      </w:r>
      <w:r w:rsidR="00230483" w:rsidRPr="0040494B">
        <w:rPr>
          <w:rFonts w:ascii="Arial" w:eastAsia="Times New Roman" w:hAnsi="Arial" w:cs="Arial"/>
          <w:noProof/>
          <w:sz w:val="24"/>
          <w:szCs w:val="24"/>
          <w:lang w:val="sr-Latn-RS"/>
        </w:rPr>
        <w:t xml:space="preserve">obračunavanja </w:t>
      </w:r>
      <w:r w:rsidRPr="0040494B">
        <w:rPr>
          <w:rFonts w:ascii="Arial" w:eastAsia="Times New Roman" w:hAnsi="Arial" w:cs="Arial"/>
          <w:noProof/>
          <w:sz w:val="24"/>
          <w:szCs w:val="24"/>
          <w:lang w:val="sr-Latn-RS"/>
        </w:rPr>
        <w:t>adekvatnosti regulatornog kapitala finansijskog konglomerata.</w:t>
      </w:r>
    </w:p>
    <w:p w14:paraId="4927556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50377A2" w14:textId="686AED3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(4) Vodeći član u grupi dužan je da redovno, a najmanje jednom godišnje </w:t>
      </w:r>
      <w:r w:rsidR="00230483" w:rsidRPr="0040494B">
        <w:rPr>
          <w:rFonts w:ascii="Arial" w:eastAsia="Times New Roman" w:hAnsi="Arial" w:cs="Arial"/>
          <w:noProof/>
          <w:sz w:val="24"/>
          <w:szCs w:val="24"/>
          <w:lang w:val="sr-Latn-RS"/>
        </w:rPr>
        <w:t xml:space="preserve">obračunava </w:t>
      </w:r>
      <w:r w:rsidRPr="0040494B">
        <w:rPr>
          <w:rFonts w:ascii="Arial" w:eastAsia="Times New Roman" w:hAnsi="Arial" w:cs="Arial"/>
          <w:noProof/>
          <w:sz w:val="24"/>
          <w:szCs w:val="24"/>
          <w:lang w:val="sr-Latn-RS"/>
        </w:rPr>
        <w:t>regulatorni kapital i dodatne kapitalne zahtjeve i o tome obavijesti koordinatora.</w:t>
      </w:r>
    </w:p>
    <w:p w14:paraId="71112BF5"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AD0595B" w14:textId="691BE3E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(5) U </w:t>
      </w:r>
      <w:r w:rsidR="00230483" w:rsidRPr="0040494B">
        <w:rPr>
          <w:rFonts w:ascii="Arial" w:eastAsia="Times New Roman" w:hAnsi="Arial" w:cs="Arial"/>
          <w:noProof/>
          <w:sz w:val="24"/>
          <w:szCs w:val="24"/>
          <w:lang w:val="sr-Latn-RS"/>
        </w:rPr>
        <w:t xml:space="preserve">obračunavanje </w:t>
      </w:r>
      <w:r w:rsidRPr="0040494B">
        <w:rPr>
          <w:rFonts w:ascii="Arial" w:eastAsia="Times New Roman" w:hAnsi="Arial" w:cs="Arial"/>
          <w:noProof/>
          <w:sz w:val="24"/>
          <w:szCs w:val="24"/>
          <w:lang w:val="sr-Latn-RS"/>
        </w:rPr>
        <w:t>dodatnih kapitalnih zahtjeva na nivou finansijskog konglomerata uključuju se sva lica iz finansijskog sektora.</w:t>
      </w:r>
    </w:p>
    <w:p w14:paraId="6600BB9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5289CC4" w14:textId="50992674"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(6) Prilikom </w:t>
      </w:r>
      <w:r w:rsidR="00230483" w:rsidRPr="0040494B">
        <w:rPr>
          <w:rFonts w:ascii="Arial" w:eastAsia="Times New Roman" w:hAnsi="Arial" w:cs="Arial"/>
          <w:noProof/>
          <w:sz w:val="24"/>
          <w:szCs w:val="24"/>
          <w:lang w:val="sr-Latn-RS"/>
        </w:rPr>
        <w:t xml:space="preserve">obračunavanja </w:t>
      </w:r>
      <w:r w:rsidRPr="0040494B">
        <w:rPr>
          <w:rFonts w:ascii="Arial" w:eastAsia="Times New Roman" w:hAnsi="Arial" w:cs="Arial"/>
          <w:noProof/>
          <w:sz w:val="24"/>
          <w:szCs w:val="24"/>
          <w:lang w:val="sr-Latn-RS"/>
        </w:rPr>
        <w:t xml:space="preserve">adekvatnosti regulatornog kapitala kod primjene metode računovodstvene konsolidacije, regulatorni kapital i dodatni kapitalni zahtjevi za sva lica u grupi </w:t>
      </w:r>
      <w:r w:rsidR="00230483" w:rsidRPr="0040494B">
        <w:rPr>
          <w:rFonts w:ascii="Arial" w:eastAsia="Times New Roman" w:hAnsi="Arial" w:cs="Arial"/>
          <w:noProof/>
          <w:sz w:val="24"/>
          <w:szCs w:val="24"/>
          <w:lang w:val="sr-Latn-RS"/>
        </w:rPr>
        <w:t xml:space="preserve">obračunavaju </w:t>
      </w:r>
      <w:r w:rsidRPr="0040494B">
        <w:rPr>
          <w:rFonts w:ascii="Arial" w:eastAsia="Times New Roman" w:hAnsi="Arial" w:cs="Arial"/>
          <w:noProof/>
          <w:sz w:val="24"/>
          <w:szCs w:val="24"/>
          <w:lang w:val="sr-Latn-RS"/>
        </w:rPr>
        <w:t>se na način i u obimu kako je to uređeno sektorskim propisima.</w:t>
      </w:r>
    </w:p>
    <w:p w14:paraId="4212E50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9E9A8AA" w14:textId="2730DD5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(7) Pril</w:t>
      </w:r>
      <w:r w:rsidR="00230483"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kom </w:t>
      </w:r>
      <w:r w:rsidR="00230483" w:rsidRPr="0040494B">
        <w:rPr>
          <w:rFonts w:ascii="Arial" w:eastAsia="Times New Roman" w:hAnsi="Arial" w:cs="Arial"/>
          <w:noProof/>
          <w:sz w:val="24"/>
          <w:szCs w:val="24"/>
          <w:lang w:val="sr-Latn-RS"/>
        </w:rPr>
        <w:t xml:space="preserve">obračunavanja </w:t>
      </w:r>
      <w:r w:rsidRPr="0040494B">
        <w:rPr>
          <w:rFonts w:ascii="Arial" w:eastAsia="Times New Roman" w:hAnsi="Arial" w:cs="Arial"/>
          <w:noProof/>
          <w:sz w:val="24"/>
          <w:szCs w:val="24"/>
          <w:lang w:val="sr-Latn-RS"/>
        </w:rPr>
        <w:t xml:space="preserve">adekvatnosti regulatornog kapitala kod primjene metoda dedukcije i agregacije, u </w:t>
      </w:r>
      <w:r w:rsidR="00230483" w:rsidRPr="0040494B">
        <w:rPr>
          <w:rFonts w:ascii="Arial" w:eastAsia="Times New Roman" w:hAnsi="Arial" w:cs="Arial"/>
          <w:noProof/>
          <w:sz w:val="24"/>
          <w:szCs w:val="24"/>
          <w:lang w:val="sr-Latn-RS"/>
        </w:rPr>
        <w:t xml:space="preserve">obračunavanje </w:t>
      </w:r>
      <w:r w:rsidRPr="0040494B">
        <w:rPr>
          <w:rFonts w:ascii="Arial" w:eastAsia="Times New Roman" w:hAnsi="Arial" w:cs="Arial"/>
          <w:noProof/>
          <w:sz w:val="24"/>
          <w:szCs w:val="24"/>
          <w:lang w:val="sr-Latn-RS"/>
        </w:rPr>
        <w:t xml:space="preserve">se uključuje srazmjerno učešće koje drži matično društvo ili društvo koje ima značajno učešće u drugom licu u grupi. </w:t>
      </w:r>
    </w:p>
    <w:p w14:paraId="43F8818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F8D4CD1" w14:textId="418C238A"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(8) Srazmjernim učešćem, u smislu stava 7 ovog člana</w:t>
      </w:r>
      <w:r w:rsidR="00C25E47"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smatra se direktno ili indirektno učešće u upisanom kapitalu.</w:t>
      </w:r>
    </w:p>
    <w:p w14:paraId="5AC8B9A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1881430" w14:textId="08DE0D9E"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 xml:space="preserve">Izuzeci pri </w:t>
      </w:r>
      <w:r w:rsidR="00230483" w:rsidRPr="0040494B">
        <w:rPr>
          <w:rFonts w:ascii="Arial" w:eastAsia="Times New Roman" w:hAnsi="Arial" w:cs="Arial"/>
          <w:b/>
          <w:bCs/>
          <w:noProof/>
          <w:sz w:val="24"/>
          <w:szCs w:val="24"/>
          <w:lang w:val="sr-Latn-RS"/>
        </w:rPr>
        <w:t xml:space="preserve">obračunu </w:t>
      </w:r>
      <w:r w:rsidRPr="0040494B">
        <w:rPr>
          <w:rFonts w:ascii="Arial" w:eastAsia="Times New Roman" w:hAnsi="Arial" w:cs="Arial"/>
          <w:b/>
          <w:bCs/>
          <w:noProof/>
          <w:sz w:val="24"/>
          <w:szCs w:val="24"/>
          <w:lang w:val="sr-Latn-RS"/>
        </w:rPr>
        <w:t>adekvatnosti kapitala</w:t>
      </w:r>
    </w:p>
    <w:p w14:paraId="3C7B5652"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62AB5C4E"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21</w:t>
      </w:r>
    </w:p>
    <w:p w14:paraId="63011857" w14:textId="22E1313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Koordinator može</w:t>
      </w:r>
      <w:r w:rsidR="00FF56EA"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odluči</w:t>
      </w:r>
      <w:r w:rsidR="00FF56EA" w:rsidRPr="0040494B">
        <w:rPr>
          <w:rFonts w:ascii="Arial" w:eastAsia="Times New Roman" w:hAnsi="Arial" w:cs="Arial"/>
          <w:noProof/>
          <w:sz w:val="24"/>
          <w:szCs w:val="24"/>
          <w:lang w:val="sr-Latn-RS"/>
        </w:rPr>
        <w:t>ti</w:t>
      </w:r>
      <w:r w:rsidRPr="0040494B">
        <w:rPr>
          <w:rFonts w:ascii="Arial" w:eastAsia="Times New Roman" w:hAnsi="Arial" w:cs="Arial"/>
          <w:noProof/>
          <w:sz w:val="24"/>
          <w:szCs w:val="24"/>
          <w:lang w:val="sr-Latn-RS"/>
        </w:rPr>
        <w:t xml:space="preserve"> da ne uključi </w:t>
      </w:r>
      <w:r w:rsidR="00BA1FAA">
        <w:rPr>
          <w:rFonts w:ascii="Arial" w:eastAsia="Times New Roman" w:hAnsi="Arial" w:cs="Arial"/>
          <w:noProof/>
          <w:sz w:val="24"/>
          <w:szCs w:val="24"/>
          <w:lang w:val="sr-Latn-RS"/>
        </w:rPr>
        <w:t>određeni subjekt</w:t>
      </w:r>
      <w:r w:rsidR="00EB4C9F">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u </w:t>
      </w:r>
      <w:r w:rsidR="00230483" w:rsidRPr="0040494B">
        <w:rPr>
          <w:rFonts w:ascii="Arial" w:eastAsia="Times New Roman" w:hAnsi="Arial" w:cs="Arial"/>
          <w:noProof/>
          <w:sz w:val="24"/>
          <w:szCs w:val="24"/>
          <w:lang w:val="sr-Latn-RS"/>
        </w:rPr>
        <w:t xml:space="preserve">obračun </w:t>
      </w:r>
      <w:r w:rsidRPr="0040494B">
        <w:rPr>
          <w:rFonts w:ascii="Arial" w:eastAsia="Times New Roman" w:hAnsi="Arial" w:cs="Arial"/>
          <w:noProof/>
          <w:sz w:val="24"/>
          <w:szCs w:val="24"/>
          <w:lang w:val="sr-Latn-RS"/>
        </w:rPr>
        <w:t>dodatnih kapitalnih zahtjeva, ako:</w:t>
      </w:r>
    </w:p>
    <w:p w14:paraId="3C0FB30C" w14:textId="6F5D643D" w:rsidR="008B55F9" w:rsidRPr="0040494B" w:rsidRDefault="008B55F9" w:rsidP="008B55F9">
      <w:pPr>
        <w:numPr>
          <w:ilvl w:val="2"/>
          <w:numId w:val="13"/>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t</w:t>
      </w:r>
      <w:r w:rsidR="00BA1FAA">
        <w:rPr>
          <w:rFonts w:ascii="Arial" w:eastAsia="Times New Roman" w:hAnsi="Arial" w:cs="Arial"/>
          <w:noProof/>
          <w:sz w:val="24"/>
          <w:szCs w:val="24"/>
          <w:lang w:val="sr-Latn-RS"/>
        </w:rPr>
        <w:t xml:space="preserve">aj subjekt </w:t>
      </w:r>
      <w:r w:rsidRPr="0040494B">
        <w:rPr>
          <w:rFonts w:ascii="Arial" w:eastAsia="Times New Roman" w:hAnsi="Arial" w:cs="Arial"/>
          <w:noProof/>
          <w:sz w:val="24"/>
          <w:szCs w:val="24"/>
          <w:lang w:val="sr-Latn-RS"/>
        </w:rPr>
        <w:t xml:space="preserve">ima sjedište u trećoj </w:t>
      </w:r>
      <w:r w:rsidR="0070721F" w:rsidRPr="0040494B">
        <w:rPr>
          <w:rFonts w:ascii="Arial" w:eastAsia="Times New Roman" w:hAnsi="Arial" w:cs="Arial"/>
          <w:noProof/>
          <w:sz w:val="24"/>
          <w:szCs w:val="24"/>
          <w:lang w:val="sr-Latn-RS"/>
        </w:rPr>
        <w:t>zemlji</w:t>
      </w:r>
      <w:r w:rsidRPr="0040494B">
        <w:rPr>
          <w:rFonts w:ascii="Arial" w:eastAsia="Times New Roman" w:hAnsi="Arial" w:cs="Arial"/>
          <w:noProof/>
          <w:sz w:val="24"/>
          <w:szCs w:val="24"/>
          <w:lang w:val="sr-Latn-RS"/>
        </w:rPr>
        <w:t xml:space="preserve"> u kojoj postoje pravne smetnje za dostavljanje potrebnih informacija;</w:t>
      </w:r>
    </w:p>
    <w:p w14:paraId="4154AD59" w14:textId="37C85A70" w:rsidR="008B55F9" w:rsidRPr="0040494B" w:rsidRDefault="008B55F9" w:rsidP="008B55F9">
      <w:pPr>
        <w:numPr>
          <w:ilvl w:val="2"/>
          <w:numId w:val="13"/>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procijeni da je t</w:t>
      </w:r>
      <w:r w:rsidR="00BA1FAA">
        <w:rPr>
          <w:rFonts w:ascii="Arial" w:eastAsia="Times New Roman" w:hAnsi="Arial" w:cs="Arial"/>
          <w:noProof/>
          <w:sz w:val="24"/>
          <w:szCs w:val="24"/>
          <w:lang w:val="sr-Latn-RS"/>
        </w:rPr>
        <w:t>aj</w:t>
      </w:r>
      <w:r w:rsidRPr="0040494B">
        <w:rPr>
          <w:rFonts w:ascii="Arial" w:eastAsia="Times New Roman" w:hAnsi="Arial" w:cs="Arial"/>
          <w:noProof/>
          <w:sz w:val="24"/>
          <w:szCs w:val="24"/>
          <w:lang w:val="sr-Latn-RS"/>
        </w:rPr>
        <w:t xml:space="preserve"> </w:t>
      </w:r>
      <w:r w:rsidR="00BA1FAA">
        <w:rPr>
          <w:rFonts w:ascii="Arial" w:eastAsia="Times New Roman" w:hAnsi="Arial" w:cs="Arial"/>
          <w:noProof/>
          <w:sz w:val="24"/>
          <w:szCs w:val="24"/>
          <w:lang w:val="sr-Latn-RS"/>
        </w:rPr>
        <w:t xml:space="preserve">subjekt </w:t>
      </w:r>
      <w:r w:rsidRPr="0040494B">
        <w:rPr>
          <w:rFonts w:ascii="Arial" w:eastAsia="Times New Roman" w:hAnsi="Arial" w:cs="Arial"/>
          <w:noProof/>
          <w:sz w:val="24"/>
          <w:szCs w:val="24"/>
          <w:lang w:val="sr-Latn-RS"/>
        </w:rPr>
        <w:t>od zanemarljivog uticaja, uzimajući u obzir ciljeve dodatne supervizije</w:t>
      </w:r>
      <w:r w:rsidR="00B749A9"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regulisanih subjekata u finansijskom konglomeratu; ili</w:t>
      </w:r>
    </w:p>
    <w:p w14:paraId="688B0EF0" w14:textId="5218D4A0" w:rsidR="008B55F9" w:rsidRPr="0040494B" w:rsidRDefault="008B55F9" w:rsidP="008B55F9">
      <w:pPr>
        <w:numPr>
          <w:ilvl w:val="2"/>
          <w:numId w:val="13"/>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procijeni da uključivanje tog</w:t>
      </w:r>
      <w:r w:rsidR="00BA1FAA">
        <w:rPr>
          <w:rFonts w:ascii="Arial" w:eastAsia="Times New Roman" w:hAnsi="Arial" w:cs="Arial"/>
          <w:noProof/>
          <w:sz w:val="24"/>
          <w:szCs w:val="24"/>
          <w:lang w:val="sr-Latn-RS"/>
        </w:rPr>
        <w:t xml:space="preserve"> subjekta</w:t>
      </w:r>
      <w:r w:rsidRPr="0040494B">
        <w:rPr>
          <w:rFonts w:ascii="Arial" w:eastAsia="Times New Roman" w:hAnsi="Arial" w:cs="Arial"/>
          <w:noProof/>
          <w:sz w:val="24"/>
          <w:szCs w:val="24"/>
          <w:lang w:val="sr-Latn-RS"/>
        </w:rPr>
        <w:t xml:space="preserve"> ne bi bilo </w:t>
      </w:r>
      <w:r w:rsidR="00BA1FAA" w:rsidRPr="0040494B">
        <w:rPr>
          <w:rFonts w:ascii="Arial" w:eastAsia="Times New Roman" w:hAnsi="Arial" w:cs="Arial"/>
          <w:noProof/>
          <w:sz w:val="24"/>
          <w:szCs w:val="24"/>
          <w:lang w:val="sr-Latn-RS"/>
        </w:rPr>
        <w:t>pri</w:t>
      </w:r>
      <w:r w:rsidR="00BA1FAA">
        <w:rPr>
          <w:rFonts w:ascii="Arial" w:eastAsia="Times New Roman" w:hAnsi="Arial" w:cs="Arial"/>
          <w:noProof/>
          <w:sz w:val="24"/>
          <w:szCs w:val="24"/>
          <w:lang w:val="sr-Latn-RS"/>
        </w:rPr>
        <w:t>mjereno</w:t>
      </w:r>
      <w:r w:rsidR="00BA1FAA"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ili bi navodilo na pogrešne zaključke vezane za ciljeve dodatne supervizije</w:t>
      </w:r>
      <w:r w:rsidR="00B749A9"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w:t>
      </w:r>
    </w:p>
    <w:p w14:paraId="39C904B3"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6FC61600" w14:textId="6C113B4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Izuzetno od stava 1 ovog člana, ako više </w:t>
      </w:r>
      <w:r w:rsidR="00BA1FAA">
        <w:rPr>
          <w:rFonts w:ascii="Arial" w:eastAsia="Times New Roman" w:hAnsi="Arial" w:cs="Arial"/>
          <w:noProof/>
          <w:sz w:val="24"/>
          <w:szCs w:val="24"/>
          <w:lang w:val="sr-Latn-RS"/>
        </w:rPr>
        <w:t>subjekata</w:t>
      </w:r>
      <w:r w:rsidR="00BA1FAA"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 xml:space="preserve">koja su pojedinačno isključena iz </w:t>
      </w:r>
      <w:r w:rsidR="00230483" w:rsidRPr="0040494B">
        <w:rPr>
          <w:rFonts w:ascii="Arial" w:eastAsia="Times New Roman" w:hAnsi="Arial" w:cs="Arial"/>
          <w:noProof/>
          <w:sz w:val="24"/>
          <w:szCs w:val="24"/>
          <w:lang w:val="sr-Latn-RS"/>
        </w:rPr>
        <w:t xml:space="preserve">obračuna </w:t>
      </w:r>
      <w:r w:rsidRPr="0040494B">
        <w:rPr>
          <w:rFonts w:ascii="Arial" w:eastAsia="Times New Roman" w:hAnsi="Arial" w:cs="Arial"/>
          <w:noProof/>
          <w:sz w:val="24"/>
          <w:szCs w:val="24"/>
          <w:lang w:val="sr-Latn-RS"/>
        </w:rPr>
        <w:t>na osnovu stava 1 tačka 2 ovog člana, po procjeni koordinator</w:t>
      </w:r>
      <w:r w:rsidR="00B749A9"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zajedno nijesu od zanemarljivog uticaja, </w:t>
      </w:r>
      <w:r w:rsidR="00BA1FAA">
        <w:rPr>
          <w:rFonts w:ascii="Arial" w:eastAsia="Times New Roman" w:hAnsi="Arial" w:cs="Arial"/>
          <w:noProof/>
          <w:sz w:val="24"/>
          <w:szCs w:val="24"/>
          <w:lang w:val="sr-Latn-RS"/>
        </w:rPr>
        <w:t>ti subjekti</w:t>
      </w:r>
      <w:r w:rsidRPr="0040494B">
        <w:rPr>
          <w:rFonts w:ascii="Arial" w:eastAsia="Times New Roman" w:hAnsi="Arial" w:cs="Arial"/>
          <w:noProof/>
          <w:sz w:val="24"/>
          <w:szCs w:val="24"/>
          <w:lang w:val="sr-Latn-RS"/>
        </w:rPr>
        <w:t xml:space="preserve"> će biti uključen</w:t>
      </w:r>
      <w:r w:rsidR="00BA1FAA">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u </w:t>
      </w:r>
      <w:r w:rsidR="00230483" w:rsidRPr="0040494B">
        <w:rPr>
          <w:rFonts w:ascii="Arial" w:eastAsia="Times New Roman" w:hAnsi="Arial" w:cs="Arial"/>
          <w:noProof/>
          <w:sz w:val="24"/>
          <w:szCs w:val="24"/>
          <w:lang w:val="sr-Latn-RS"/>
        </w:rPr>
        <w:t xml:space="preserve">obračun </w:t>
      </w:r>
      <w:r w:rsidRPr="0040494B">
        <w:rPr>
          <w:rFonts w:ascii="Arial" w:eastAsia="Times New Roman" w:hAnsi="Arial" w:cs="Arial"/>
          <w:noProof/>
          <w:sz w:val="24"/>
          <w:szCs w:val="24"/>
          <w:lang w:val="sr-Latn-RS"/>
        </w:rPr>
        <w:t>dodatnih kapitalnih zahtjeva.</w:t>
      </w:r>
    </w:p>
    <w:p w14:paraId="1D46E91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468471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U slučaju iz stava 1 tačka 3 ovog člana, koordinator donosi odluku o isključivanju nakon dogovora sa ostalim mjerodavnim nadležnim organima, osim u hitnim slučajevima.</w:t>
      </w:r>
    </w:p>
    <w:p w14:paraId="6F7CC267"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03AE354" w14:textId="5DE9124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(4) U slučaju kada pojedini regulisani subjekt sa sjedištem u Crnoj Gori nije uključen u </w:t>
      </w:r>
      <w:r w:rsidR="00230483" w:rsidRPr="0040494B">
        <w:rPr>
          <w:rFonts w:ascii="Arial" w:eastAsia="Times New Roman" w:hAnsi="Arial" w:cs="Arial"/>
          <w:noProof/>
          <w:sz w:val="24"/>
          <w:szCs w:val="24"/>
          <w:lang w:val="sr-Latn-RS"/>
        </w:rPr>
        <w:t xml:space="preserve">obračun </w:t>
      </w:r>
      <w:r w:rsidRPr="0040494B">
        <w:rPr>
          <w:rFonts w:ascii="Arial" w:eastAsia="Times New Roman" w:hAnsi="Arial" w:cs="Arial"/>
          <w:noProof/>
          <w:sz w:val="24"/>
          <w:szCs w:val="24"/>
          <w:lang w:val="sr-Latn-RS"/>
        </w:rPr>
        <w:t>dodatnih kapitalnih zahtjeva na osnovu stava 1 tač. 2 ili 3 ovog člana, nadležni organ može da zahtijeva od vodećeg člana grupe dostavlja</w:t>
      </w:r>
      <w:r w:rsidR="00591999" w:rsidRPr="0040494B">
        <w:rPr>
          <w:rFonts w:ascii="Arial" w:eastAsia="Times New Roman" w:hAnsi="Arial" w:cs="Arial"/>
          <w:noProof/>
          <w:sz w:val="24"/>
          <w:szCs w:val="24"/>
          <w:lang w:val="sr-Latn-RS"/>
        </w:rPr>
        <w:t>nje informacija koje su potrebne</w:t>
      </w:r>
      <w:r w:rsidRPr="0040494B">
        <w:rPr>
          <w:rFonts w:ascii="Arial" w:eastAsia="Times New Roman" w:hAnsi="Arial" w:cs="Arial"/>
          <w:noProof/>
          <w:sz w:val="24"/>
          <w:szCs w:val="24"/>
          <w:lang w:val="sr-Latn-RS"/>
        </w:rPr>
        <w:t xml:space="preserve"> za superviziju</w:t>
      </w:r>
      <w:r w:rsidR="00B749A9"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tog regulisanog subjekta.</w:t>
      </w:r>
    </w:p>
    <w:p w14:paraId="0E2FD560"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C197EC4"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Koncentracija rizika</w:t>
      </w:r>
    </w:p>
    <w:p w14:paraId="59211C9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6651A7B6"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22</w:t>
      </w:r>
    </w:p>
    <w:p w14:paraId="659BE46E" w14:textId="0B92B376"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w:t>
      </w:r>
      <w:bookmarkStart w:id="8" w:name="_Hlk103237344"/>
      <w:r w:rsidRPr="0040494B">
        <w:rPr>
          <w:rFonts w:ascii="Arial" w:eastAsia="Times New Roman" w:hAnsi="Arial" w:cs="Arial"/>
          <w:noProof/>
          <w:sz w:val="24"/>
          <w:szCs w:val="24"/>
          <w:lang w:val="sr-Latn-RS"/>
        </w:rPr>
        <w:t xml:space="preserve">Vodeći član </w:t>
      </w:r>
      <w:r w:rsidR="00FF56EA" w:rsidRPr="0040494B">
        <w:rPr>
          <w:rFonts w:ascii="Arial" w:eastAsia="Times New Roman" w:hAnsi="Arial" w:cs="Arial"/>
          <w:noProof/>
          <w:sz w:val="24"/>
          <w:szCs w:val="24"/>
          <w:lang w:val="sr-Latn-RS"/>
        </w:rPr>
        <w:t>g</w:t>
      </w:r>
      <w:r w:rsidRPr="0040494B">
        <w:rPr>
          <w:rFonts w:ascii="Arial" w:eastAsia="Times New Roman" w:hAnsi="Arial" w:cs="Arial"/>
          <w:noProof/>
          <w:sz w:val="24"/>
          <w:szCs w:val="24"/>
          <w:lang w:val="sr-Latn-RS"/>
        </w:rPr>
        <w:t>rupe dužan je da redovno, a najmanje jednom godišnje, izvještava koordinatora o značajnoj koncentraciji rizika na nivou finansijskog konglomerata.</w:t>
      </w:r>
      <w:bookmarkEnd w:id="8"/>
    </w:p>
    <w:p w14:paraId="28973EB5"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D4D6B10" w14:textId="15FB5A23" w:rsidR="008B55F9" w:rsidRPr="0040494B" w:rsidRDefault="0059199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K</w:t>
      </w:r>
      <w:r w:rsidR="008B55F9" w:rsidRPr="0040494B">
        <w:rPr>
          <w:rFonts w:ascii="Arial" w:eastAsia="Times New Roman" w:hAnsi="Arial" w:cs="Arial"/>
          <w:noProof/>
          <w:sz w:val="24"/>
          <w:szCs w:val="24"/>
          <w:lang w:val="sr-Latn-RS"/>
        </w:rPr>
        <w:t>oordinator može, radi postizanja ciljeva dodatne</w:t>
      </w:r>
      <w:r w:rsidRPr="0040494B">
        <w:rPr>
          <w:rFonts w:ascii="Arial" w:eastAsia="Times New Roman" w:hAnsi="Arial" w:cs="Arial"/>
          <w:noProof/>
          <w:sz w:val="24"/>
          <w:szCs w:val="24"/>
          <w:lang w:val="sr-Latn-RS"/>
        </w:rPr>
        <w:t xml:space="preserve"> supervizije</w:t>
      </w:r>
      <w:r w:rsidR="00B06C6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w:t>
      </w:r>
      <w:r w:rsidR="008B55F9" w:rsidRPr="0040494B">
        <w:rPr>
          <w:rFonts w:ascii="Arial" w:eastAsia="Times New Roman" w:hAnsi="Arial" w:cs="Arial"/>
          <w:noProof/>
          <w:sz w:val="24"/>
          <w:szCs w:val="24"/>
          <w:lang w:val="sr-Latn-RS"/>
        </w:rPr>
        <w:t xml:space="preserve"> u saradnji sa drugim nadležnim organima, a uzimajući u obzir specifičnost svakog pojedin</w:t>
      </w:r>
      <w:r w:rsidR="00502401" w:rsidRPr="0040494B">
        <w:rPr>
          <w:rFonts w:ascii="Arial" w:eastAsia="Times New Roman" w:hAnsi="Arial" w:cs="Arial"/>
          <w:noProof/>
          <w:sz w:val="24"/>
          <w:szCs w:val="24"/>
          <w:lang w:val="sr-Latn-RS"/>
        </w:rPr>
        <w:t>ačn</w:t>
      </w:r>
      <w:r w:rsidR="008B55F9" w:rsidRPr="0040494B">
        <w:rPr>
          <w:rFonts w:ascii="Arial" w:eastAsia="Times New Roman" w:hAnsi="Arial" w:cs="Arial"/>
          <w:noProof/>
          <w:sz w:val="24"/>
          <w:szCs w:val="24"/>
          <w:lang w:val="sr-Latn-RS"/>
        </w:rPr>
        <w:t>og finansijskog konglomerata, za svaki pojedinačni finansijski konglomerat odrediti ograničenje izloženosti rizicima (kvantitativna ograničenja) ili naložiti supervizorske mjere, kojima će se ostvariti ciljevi dodatne supervizije</w:t>
      </w:r>
      <w:r w:rsidR="00B06C63" w:rsidRPr="0040494B">
        <w:rPr>
          <w:rFonts w:ascii="Arial" w:eastAsia="Times New Roman" w:hAnsi="Arial" w:cs="Arial"/>
          <w:noProof/>
          <w:sz w:val="24"/>
          <w:szCs w:val="24"/>
          <w:lang w:val="sr-Latn-RS"/>
        </w:rPr>
        <w:t>,</w:t>
      </w:r>
      <w:r w:rsidR="008B55F9" w:rsidRPr="0040494B">
        <w:rPr>
          <w:rFonts w:ascii="Arial" w:eastAsia="Times New Roman" w:hAnsi="Arial" w:cs="Arial"/>
          <w:noProof/>
          <w:sz w:val="24"/>
          <w:szCs w:val="24"/>
          <w:lang w:val="sr-Latn-RS"/>
        </w:rPr>
        <w:t xml:space="preserve"> odnosno nadzora, a u vezi sa bilo kojom koncentracijom rizika na nivou finansijskog konglomerata.</w:t>
      </w:r>
    </w:p>
    <w:p w14:paraId="2E111F5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1EB9D2D" w14:textId="37C4DF6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Nadležn</w:t>
      </w:r>
      <w:r w:rsidR="00B06C63"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organi će, u okviru dodatne supervizije</w:t>
      </w:r>
      <w:r w:rsidR="00B06C6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nad koncentracijom rizika na nivou finansijskog konglomerata, naročito pratiti opasnost širenja rizika na druge članove finansijskog konglomerata, rizik sukoba interesa, rizik izbjegavanja (zaobilaženja) sektorskih propisa</w:t>
      </w:r>
      <w:r w:rsidR="00FB3290"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kao i iznos ili nivo tih rizika.</w:t>
      </w:r>
    </w:p>
    <w:p w14:paraId="26F9A20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1C91EB0"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Izuzetno, ako postoje sektorski propisi o koncentraciji rizika najznačajnijeg finansijskog sektora, a matično društvo u finansijskom konglomeratu je mješoviti finansijski holding, ti će se propisi primjenjivati na nivou cijelog finansijskog konglomerata, uključujući i mješoviti finansijski holding.</w:t>
      </w:r>
    </w:p>
    <w:p w14:paraId="2BAB185C"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68E477F1" w14:textId="4D41BB69" w:rsidR="008B55F9" w:rsidRPr="0040494B" w:rsidRDefault="00FF56EA"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bCs/>
          <w:noProof/>
          <w:sz w:val="24"/>
          <w:szCs w:val="24"/>
          <w:lang w:val="sr-Latn-RS"/>
        </w:rPr>
        <w:t>T</w:t>
      </w:r>
      <w:r w:rsidR="008B55F9" w:rsidRPr="0040494B">
        <w:rPr>
          <w:rFonts w:ascii="Arial" w:eastAsia="Times New Roman" w:hAnsi="Arial" w:cs="Arial"/>
          <w:b/>
          <w:bCs/>
          <w:noProof/>
          <w:sz w:val="24"/>
          <w:szCs w:val="24"/>
          <w:lang w:val="sr-Latn-RS"/>
        </w:rPr>
        <w:t>ransakcije</w:t>
      </w:r>
      <w:r w:rsidRPr="0040494B">
        <w:rPr>
          <w:rFonts w:ascii="Arial" w:eastAsia="Times New Roman" w:hAnsi="Arial" w:cs="Arial"/>
          <w:b/>
          <w:bCs/>
          <w:noProof/>
          <w:sz w:val="24"/>
          <w:szCs w:val="24"/>
          <w:lang w:val="sr-Latn-RS"/>
        </w:rPr>
        <w:t xml:space="preserve"> u okviru grupe</w:t>
      </w:r>
    </w:p>
    <w:p w14:paraId="1FDA4E6A"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14FF07A3"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23</w:t>
      </w:r>
    </w:p>
    <w:p w14:paraId="16D4A480" w14:textId="0C0B9E5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Vodeči član grupe dužan je da redovno, a najmanje jednom godišnje, izvještava koordinatora o značajnim transakcijama </w:t>
      </w:r>
      <w:r w:rsidR="00FF56EA" w:rsidRPr="0040494B">
        <w:rPr>
          <w:rFonts w:ascii="Arial" w:eastAsia="Times New Roman" w:hAnsi="Arial" w:cs="Arial"/>
          <w:noProof/>
          <w:sz w:val="24"/>
          <w:szCs w:val="24"/>
          <w:lang w:val="sr-Latn-RS"/>
        </w:rPr>
        <w:t xml:space="preserve">u okviru grupe </w:t>
      </w:r>
      <w:r w:rsidRPr="0040494B">
        <w:rPr>
          <w:rFonts w:ascii="Arial" w:eastAsia="Times New Roman" w:hAnsi="Arial" w:cs="Arial"/>
          <w:noProof/>
          <w:sz w:val="24"/>
          <w:szCs w:val="24"/>
          <w:lang w:val="sr-Latn-RS"/>
        </w:rPr>
        <w:t>regulisanih subjekata u finansijskom konglomeratu.</w:t>
      </w:r>
    </w:p>
    <w:p w14:paraId="76B7836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9385257" w14:textId="3975FCB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w:t>
      </w:r>
      <w:r w:rsidR="00FF56EA" w:rsidRPr="0040494B">
        <w:rPr>
          <w:rFonts w:ascii="Arial" w:eastAsia="Times New Roman" w:hAnsi="Arial" w:cs="Arial"/>
          <w:noProof/>
          <w:sz w:val="24"/>
          <w:szCs w:val="24"/>
          <w:lang w:val="sr-Latn-RS"/>
        </w:rPr>
        <w:t xml:space="preserve"> T</w:t>
      </w:r>
      <w:r w:rsidRPr="0040494B">
        <w:rPr>
          <w:rFonts w:ascii="Arial" w:eastAsia="Times New Roman" w:hAnsi="Arial" w:cs="Arial"/>
          <w:noProof/>
          <w:sz w:val="24"/>
          <w:szCs w:val="24"/>
          <w:lang w:val="sr-Latn-RS"/>
        </w:rPr>
        <w:t xml:space="preserve">ransakcije </w:t>
      </w:r>
      <w:r w:rsidR="00FF56EA" w:rsidRPr="0040494B">
        <w:rPr>
          <w:rFonts w:ascii="Arial" w:eastAsia="Times New Roman" w:hAnsi="Arial" w:cs="Arial"/>
          <w:noProof/>
          <w:sz w:val="24"/>
          <w:szCs w:val="24"/>
          <w:lang w:val="sr-Latn-RS"/>
        </w:rPr>
        <w:t xml:space="preserve">u okviru grupe </w:t>
      </w:r>
      <w:r w:rsidRPr="0040494B">
        <w:rPr>
          <w:rFonts w:ascii="Arial" w:eastAsia="Times New Roman" w:hAnsi="Arial" w:cs="Arial"/>
          <w:noProof/>
          <w:sz w:val="24"/>
          <w:szCs w:val="24"/>
          <w:lang w:val="sr-Latn-RS"/>
        </w:rPr>
        <w:t>se smatraju značajnim ako njihov iznos prelazi 5% ukupnog iznosa zahtjeva za adekvatnost regulatornog kapitala na nivou finansijskog konglomerata, osim ako koordinator u saradnji sa mjerodavnim nadležnim organima i finansijskim konglomeratom ne odredi neki drugi iznos.</w:t>
      </w:r>
    </w:p>
    <w:p w14:paraId="00BBCAA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F5ACDB9" w14:textId="4F932F03"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(3) </w:t>
      </w:r>
      <w:r w:rsidR="003E363B" w:rsidRPr="0040494B">
        <w:rPr>
          <w:rFonts w:ascii="Arial" w:eastAsia="Times New Roman" w:hAnsi="Arial" w:cs="Arial"/>
          <w:noProof/>
          <w:sz w:val="24"/>
          <w:szCs w:val="24"/>
          <w:lang w:val="sr-Latn-RS"/>
        </w:rPr>
        <w:t>Mjerodavni n</w:t>
      </w:r>
      <w:r w:rsidRPr="0040494B">
        <w:rPr>
          <w:rFonts w:ascii="Arial" w:eastAsia="Times New Roman" w:hAnsi="Arial" w:cs="Arial"/>
          <w:noProof/>
          <w:sz w:val="24"/>
          <w:szCs w:val="24"/>
          <w:lang w:val="sr-Latn-RS"/>
        </w:rPr>
        <w:t>adležni organi mogu utvrditi kvantitativna ograničenja i kvalitativne zahtjeve, odnosno naložiti supervizorske mjere kojima će se ostvariti ciljevi dodatne supervizije</w:t>
      </w:r>
      <w:r w:rsidR="00F624BB"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u vezi sa </w:t>
      </w:r>
      <w:r w:rsidR="00FF56EA" w:rsidRPr="0040494B">
        <w:rPr>
          <w:rFonts w:ascii="Arial" w:eastAsia="Times New Roman" w:hAnsi="Arial" w:cs="Arial"/>
          <w:noProof/>
          <w:sz w:val="24"/>
          <w:szCs w:val="24"/>
          <w:lang w:val="sr-Latn-RS"/>
        </w:rPr>
        <w:t>t</w:t>
      </w:r>
      <w:r w:rsidRPr="0040494B">
        <w:rPr>
          <w:rFonts w:ascii="Arial" w:eastAsia="Times New Roman" w:hAnsi="Arial" w:cs="Arial"/>
          <w:noProof/>
          <w:sz w:val="24"/>
          <w:szCs w:val="24"/>
          <w:lang w:val="sr-Latn-RS"/>
        </w:rPr>
        <w:t>ransakcijama</w:t>
      </w:r>
      <w:r w:rsidR="00FF56EA" w:rsidRPr="0040494B">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xml:space="preserve"> između regulisanih subjekata u finansijskom konglomeratu.</w:t>
      </w:r>
    </w:p>
    <w:p w14:paraId="1993169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3AD75343" w14:textId="5027F1A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(4) Izuzetno, ako postoje sektorski propisi o transakcijama </w:t>
      </w:r>
      <w:r w:rsidR="00FF56EA" w:rsidRPr="0040494B">
        <w:rPr>
          <w:rFonts w:ascii="Arial" w:eastAsia="Times New Roman" w:hAnsi="Arial" w:cs="Arial"/>
          <w:noProof/>
          <w:sz w:val="24"/>
          <w:szCs w:val="24"/>
          <w:lang w:val="sr-Latn-RS"/>
        </w:rPr>
        <w:t xml:space="preserve">u okviru grupe </w:t>
      </w:r>
      <w:r w:rsidRPr="0040494B">
        <w:rPr>
          <w:rFonts w:ascii="Arial" w:eastAsia="Times New Roman" w:hAnsi="Arial" w:cs="Arial"/>
          <w:noProof/>
          <w:sz w:val="24"/>
          <w:szCs w:val="24"/>
          <w:lang w:val="sr-Latn-RS"/>
        </w:rPr>
        <w:t xml:space="preserve">najznačajnijeg finansijskog sektora, a matično društvo u finansijskom konglomeratu je </w:t>
      </w:r>
      <w:r w:rsidRPr="0040494B">
        <w:rPr>
          <w:rFonts w:ascii="Arial" w:eastAsia="Times New Roman" w:hAnsi="Arial" w:cs="Arial"/>
          <w:noProof/>
          <w:sz w:val="24"/>
          <w:szCs w:val="24"/>
          <w:lang w:val="sr-Latn-RS"/>
        </w:rPr>
        <w:lastRenderedPageBreak/>
        <w:t>mješoviti finansijski holding, ti će se propisi primjenjivati na nivou cijelog finansijskog konglomerata, uključujući i mješoviti finansijski holding.</w:t>
      </w:r>
    </w:p>
    <w:p w14:paraId="71A1FD17"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6E774DB2"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Upravljanje rizicima i sistem internih kontrola</w:t>
      </w:r>
    </w:p>
    <w:p w14:paraId="71EC86B2"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1A2DE59" w14:textId="45E27281" w:rsidR="008B55F9" w:rsidRPr="0040494B" w:rsidRDefault="008B55F9" w:rsidP="0035422F">
      <w:pPr>
        <w:spacing w:after="0" w:line="240" w:lineRule="auto"/>
        <w:jc w:val="center"/>
        <w:rPr>
          <w:rFonts w:ascii="Arial" w:eastAsia="Times New Roman" w:hAnsi="Arial" w:cs="Arial"/>
          <w:noProof/>
          <w:sz w:val="24"/>
          <w:szCs w:val="24"/>
          <w:lang w:val="sr-Latn-RS"/>
        </w:rPr>
      </w:pPr>
      <w:r w:rsidRPr="0040494B">
        <w:rPr>
          <w:rFonts w:ascii="Arial" w:eastAsia="Times New Roman" w:hAnsi="Arial" w:cs="Arial"/>
          <w:b/>
          <w:noProof/>
          <w:sz w:val="24"/>
          <w:szCs w:val="24"/>
          <w:lang w:val="sr-Latn-RS"/>
        </w:rPr>
        <w:t>Član 24</w:t>
      </w:r>
      <w:r w:rsidRPr="0040494B">
        <w:rPr>
          <w:rFonts w:ascii="Arial" w:eastAsia="Times New Roman" w:hAnsi="Arial" w:cs="Arial"/>
          <w:noProof/>
          <w:sz w:val="24"/>
          <w:szCs w:val="24"/>
          <w:lang w:val="sr-Latn-RS"/>
        </w:rPr>
        <w:t xml:space="preserve"> </w:t>
      </w:r>
    </w:p>
    <w:p w14:paraId="0038CB89" w14:textId="3D00BC7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F56EA" w:rsidRPr="0040494B">
        <w:rPr>
          <w:rFonts w:ascii="Arial" w:eastAsia="Times New Roman" w:hAnsi="Arial" w:cs="Arial"/>
          <w:noProof/>
          <w:sz w:val="24"/>
          <w:szCs w:val="24"/>
          <w:lang w:val="sr-Latn-RS"/>
        </w:rPr>
        <w:t>1</w:t>
      </w:r>
      <w:r w:rsidRPr="0040494B">
        <w:rPr>
          <w:rFonts w:ascii="Arial" w:eastAsia="Times New Roman" w:hAnsi="Arial" w:cs="Arial"/>
          <w:noProof/>
          <w:sz w:val="24"/>
          <w:szCs w:val="24"/>
          <w:lang w:val="sr-Latn-RS"/>
        </w:rPr>
        <w:t xml:space="preserve">) Regulisani subjekti u finansijskom konglomeratu dužni su da uspostave i sprovode efikasno upravljanje rizicima i sisteme internih kontrola, koji uključuju i </w:t>
      </w:r>
      <w:r w:rsidR="00134263">
        <w:rPr>
          <w:rFonts w:ascii="Arial" w:eastAsia="Times New Roman" w:hAnsi="Arial" w:cs="Arial"/>
          <w:noProof/>
          <w:sz w:val="24"/>
          <w:szCs w:val="24"/>
          <w:lang w:val="sr-Latn-RS"/>
        </w:rPr>
        <w:t xml:space="preserve">odgovarajuće </w:t>
      </w:r>
      <w:r w:rsidRPr="0040494B">
        <w:rPr>
          <w:rFonts w:ascii="Arial" w:eastAsia="Times New Roman" w:hAnsi="Arial" w:cs="Arial"/>
          <w:noProof/>
          <w:sz w:val="24"/>
          <w:szCs w:val="24"/>
          <w:lang w:val="sr-Latn-RS"/>
        </w:rPr>
        <w:t>administrativne i računovodstvene procedure.</w:t>
      </w:r>
    </w:p>
    <w:p w14:paraId="1DE4FA06"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45874F2" w14:textId="58207D5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35422F" w:rsidRPr="0040494B">
        <w:rPr>
          <w:rFonts w:ascii="Arial" w:eastAsia="Times New Roman" w:hAnsi="Arial" w:cs="Arial"/>
          <w:noProof/>
          <w:sz w:val="24"/>
          <w:szCs w:val="24"/>
          <w:lang w:val="sr-Latn-RS"/>
        </w:rPr>
        <w:t>2</w:t>
      </w:r>
      <w:r w:rsidRPr="0040494B">
        <w:rPr>
          <w:rFonts w:ascii="Arial" w:eastAsia="Times New Roman" w:hAnsi="Arial" w:cs="Arial"/>
          <w:noProof/>
          <w:sz w:val="24"/>
          <w:szCs w:val="24"/>
          <w:lang w:val="sr-Latn-RS"/>
        </w:rPr>
        <w:t>) Upravljanje rizicima naročito uključuje:</w:t>
      </w:r>
    </w:p>
    <w:p w14:paraId="008B5C0F" w14:textId="77777777" w:rsidR="008B55F9" w:rsidRPr="0040494B" w:rsidRDefault="008B55F9" w:rsidP="008B55F9">
      <w:pPr>
        <w:numPr>
          <w:ilvl w:val="2"/>
          <w:numId w:val="14"/>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efikasan i pouzdan sistem upravljanja i odobravanje i periodično preispitivanje strategija i politika upravljanja rizicima na nivou finansijskog konglomerata od strane odgovarajućih organa upravljanja;</w:t>
      </w:r>
    </w:p>
    <w:p w14:paraId="7D574D8A" w14:textId="6B81A009" w:rsidR="008B55F9" w:rsidRPr="0040494B" w:rsidRDefault="008B55F9" w:rsidP="008B55F9">
      <w:pPr>
        <w:numPr>
          <w:ilvl w:val="2"/>
          <w:numId w:val="14"/>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donošenje i sprovođenje odgovarajuće politike u vezi sa adekvatnošću regulatornog kapitala na nivou finansijskog konglomerata kako bi se predvidio uticaj strategije poslovanja na rizični profil i kapitalne zahtjeve određene u skladu sa članom 20 ovog zakona;</w:t>
      </w:r>
    </w:p>
    <w:p w14:paraId="194699C7" w14:textId="1F4C92FA" w:rsidR="008B55F9" w:rsidRPr="0040494B" w:rsidRDefault="008B55F9" w:rsidP="008B55F9">
      <w:pPr>
        <w:numPr>
          <w:ilvl w:val="2"/>
          <w:numId w:val="14"/>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dosljednost svakog pojedinog regulisanog subjekta u finansijskom konglomeratu pri uspostavljanju i sprovođenju odgovarajućih postupaka i sistema za praćenje rizika koji su integrisani u organizaciju poslovanja i koji omogućavaju mjerenje, praćenje i kontrolisanje rizika na nivou finansijskog konglomerata</w:t>
      </w:r>
      <w:r w:rsidR="003E363B" w:rsidRPr="0040494B">
        <w:rPr>
          <w:rFonts w:ascii="Arial" w:eastAsia="Times New Roman" w:hAnsi="Arial" w:cs="Arial"/>
          <w:noProof/>
          <w:sz w:val="24"/>
          <w:szCs w:val="24"/>
          <w:lang w:val="sr-Latn-ME"/>
        </w:rPr>
        <w:t>;</w:t>
      </w:r>
    </w:p>
    <w:p w14:paraId="448622DC" w14:textId="40A0090A" w:rsidR="008B55F9" w:rsidRPr="0040494B" w:rsidRDefault="008B55F9" w:rsidP="007B0728">
      <w:pPr>
        <w:numPr>
          <w:ilvl w:val="2"/>
          <w:numId w:val="14"/>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uspostavljanje mehanizama koji treba da doprinesu i razviju, ako je potrebno, primjerene mehanizme i pla</w:t>
      </w:r>
      <w:r w:rsidR="007B0728" w:rsidRPr="0040494B">
        <w:rPr>
          <w:rFonts w:ascii="Arial" w:eastAsia="Times New Roman" w:hAnsi="Arial" w:cs="Arial"/>
          <w:noProof/>
          <w:sz w:val="24"/>
          <w:szCs w:val="24"/>
          <w:lang w:val="sr-Latn-RS"/>
        </w:rPr>
        <w:t xml:space="preserve">nove oporavka </w:t>
      </w:r>
      <w:r w:rsidR="00D6326C" w:rsidRPr="0040494B">
        <w:rPr>
          <w:rFonts w:ascii="Arial" w:eastAsia="Times New Roman" w:hAnsi="Arial" w:cs="Arial"/>
          <w:noProof/>
          <w:sz w:val="24"/>
          <w:szCs w:val="24"/>
          <w:lang w:val="sr-Latn-RS"/>
        </w:rPr>
        <w:t xml:space="preserve">i </w:t>
      </w:r>
      <w:r w:rsidR="007B0728" w:rsidRPr="0040494B">
        <w:rPr>
          <w:rFonts w:ascii="Arial" w:eastAsia="Times New Roman" w:hAnsi="Arial" w:cs="Arial"/>
          <w:noProof/>
          <w:sz w:val="24"/>
          <w:szCs w:val="24"/>
          <w:lang w:val="sr-Latn-RS"/>
        </w:rPr>
        <w:t xml:space="preserve">sanacije, koje je </w:t>
      </w:r>
      <w:r w:rsidRPr="0040494B">
        <w:rPr>
          <w:rFonts w:ascii="Arial" w:eastAsia="Times New Roman" w:hAnsi="Arial" w:cs="Arial"/>
          <w:noProof/>
          <w:sz w:val="24"/>
          <w:szCs w:val="24"/>
          <w:lang w:val="sr-Latn-RS"/>
        </w:rPr>
        <w:t xml:space="preserve">potrebno redovno </w:t>
      </w:r>
      <w:r w:rsidR="007B0728" w:rsidRPr="0040494B">
        <w:rPr>
          <w:rFonts w:ascii="Arial" w:eastAsia="Times New Roman" w:hAnsi="Arial" w:cs="Arial"/>
          <w:noProof/>
          <w:sz w:val="24"/>
          <w:szCs w:val="24"/>
          <w:lang w:val="sr-Latn-RS"/>
        </w:rPr>
        <w:t xml:space="preserve">preispitivati i </w:t>
      </w:r>
      <w:r w:rsidR="00D6326C" w:rsidRPr="0040494B">
        <w:rPr>
          <w:rFonts w:ascii="Arial" w:eastAsia="Times New Roman" w:hAnsi="Arial" w:cs="Arial"/>
          <w:noProof/>
          <w:sz w:val="24"/>
          <w:szCs w:val="24"/>
          <w:lang w:val="sr-Latn-RS"/>
        </w:rPr>
        <w:t>ažurirati</w:t>
      </w:r>
      <w:r w:rsidRPr="0040494B">
        <w:rPr>
          <w:rFonts w:ascii="Arial" w:eastAsia="Times New Roman" w:hAnsi="Arial" w:cs="Arial"/>
          <w:noProof/>
          <w:sz w:val="24"/>
          <w:szCs w:val="24"/>
          <w:lang w:val="sr-Latn-RS"/>
        </w:rPr>
        <w:t>.</w:t>
      </w:r>
    </w:p>
    <w:p w14:paraId="68F43B45"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7C92AEBD" w14:textId="0FDBADA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23E16">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Sistem internih kontrola treba</w:t>
      </w:r>
      <w:r w:rsidR="00612EA9"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w:t>
      </w:r>
      <w:r w:rsidR="00612EA9" w:rsidRPr="0040494B">
        <w:rPr>
          <w:rFonts w:ascii="Arial" w:eastAsia="Times New Roman" w:hAnsi="Arial" w:cs="Arial"/>
          <w:noProof/>
          <w:sz w:val="24"/>
          <w:szCs w:val="24"/>
          <w:lang w:val="sr-Latn-RS"/>
        </w:rPr>
        <w:t xml:space="preserve">naročito, </w:t>
      </w:r>
      <w:r w:rsidRPr="0040494B">
        <w:rPr>
          <w:rFonts w:ascii="Arial" w:eastAsia="Times New Roman" w:hAnsi="Arial" w:cs="Arial"/>
          <w:noProof/>
          <w:sz w:val="24"/>
          <w:szCs w:val="24"/>
          <w:lang w:val="sr-Latn-RS"/>
        </w:rPr>
        <w:t>da obuhvati uspostavljanje i sprovođenje:</w:t>
      </w:r>
    </w:p>
    <w:p w14:paraId="22467F59" w14:textId="77777777" w:rsidR="008B55F9" w:rsidRPr="0040494B" w:rsidRDefault="008B55F9" w:rsidP="008B55F9">
      <w:pPr>
        <w:numPr>
          <w:ilvl w:val="2"/>
          <w:numId w:val="15"/>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adekvatnih mehanizama za utvrđivanje i mjerenje svih značajnih rizika koji se mogu pojaviti, a kojima će se obezbijediti održavanje odgovarajuće visine regulatornog kapitala u odnosu na visinu rizika; i</w:t>
      </w:r>
    </w:p>
    <w:p w14:paraId="05904863" w14:textId="2AC499B5" w:rsidR="008B55F9" w:rsidRPr="0040494B" w:rsidRDefault="008B55F9" w:rsidP="008B55F9">
      <w:pPr>
        <w:numPr>
          <w:ilvl w:val="2"/>
          <w:numId w:val="15"/>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izvještajnih i računovodstvenih procedura za utvrđivanje, mjerenje, praćenje i kontrolisanje transakcija</w:t>
      </w:r>
      <w:r w:rsidR="00D6326C" w:rsidRPr="0040494B">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xml:space="preserve"> i koncentracije rizika.</w:t>
      </w:r>
    </w:p>
    <w:p w14:paraId="0B35A348"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23C5C62B" w14:textId="6B61604E" w:rsidR="008B55F9" w:rsidRPr="0040494B" w:rsidRDefault="00B4645C"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23E16">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xml:space="preserve">) Svi subjekti  koji </w:t>
      </w:r>
      <w:r w:rsidR="008B55F9" w:rsidRPr="0040494B">
        <w:rPr>
          <w:rFonts w:ascii="Arial" w:eastAsia="Times New Roman" w:hAnsi="Arial" w:cs="Arial"/>
          <w:noProof/>
          <w:sz w:val="24"/>
          <w:szCs w:val="24"/>
          <w:lang w:val="sr-Latn-RS"/>
        </w:rPr>
        <w:t>u skladu sa članom 18 ovog zakona podliježu dodatnoj s</w:t>
      </w:r>
      <w:r w:rsidRPr="0040494B">
        <w:rPr>
          <w:rFonts w:ascii="Arial" w:eastAsia="Times New Roman" w:hAnsi="Arial" w:cs="Arial"/>
          <w:noProof/>
          <w:sz w:val="24"/>
          <w:szCs w:val="24"/>
          <w:lang w:val="sr-Latn-RS"/>
        </w:rPr>
        <w:t>uperviziji</w:t>
      </w:r>
      <w:r w:rsidR="00C95AF7"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nadzoru</w:t>
      </w:r>
      <w:r w:rsidR="00C95AF7"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dužni</w:t>
      </w:r>
      <w:r w:rsidR="008B55F9" w:rsidRPr="0040494B">
        <w:rPr>
          <w:rFonts w:ascii="Arial" w:eastAsia="Times New Roman" w:hAnsi="Arial" w:cs="Arial"/>
          <w:noProof/>
          <w:sz w:val="24"/>
          <w:szCs w:val="24"/>
          <w:lang w:val="sr-Latn-RS"/>
        </w:rPr>
        <w:t xml:space="preserve"> su da uspostave adekvatne mehanizme interne kontrole za pripremu podataka koji bi bili bitni za sprovođenje dodatne supervizije</w:t>
      </w:r>
      <w:r w:rsidR="00C95AF7" w:rsidRPr="0040494B">
        <w:rPr>
          <w:rFonts w:ascii="Arial" w:eastAsia="Times New Roman" w:hAnsi="Arial" w:cs="Arial"/>
          <w:noProof/>
          <w:sz w:val="24"/>
          <w:szCs w:val="24"/>
          <w:lang w:val="sr-Latn-RS"/>
        </w:rPr>
        <w:t>,</w:t>
      </w:r>
      <w:r w:rsidR="008B55F9" w:rsidRPr="0040494B">
        <w:rPr>
          <w:rFonts w:ascii="Arial" w:eastAsia="Times New Roman" w:hAnsi="Arial" w:cs="Arial"/>
          <w:noProof/>
          <w:sz w:val="24"/>
          <w:szCs w:val="24"/>
          <w:lang w:val="sr-Latn-RS"/>
        </w:rPr>
        <w:t xml:space="preserve"> odnosno nadzora.</w:t>
      </w:r>
    </w:p>
    <w:p w14:paraId="75501E4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DA5C47D" w14:textId="6CA57CE2"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23E16">
        <w:rPr>
          <w:rFonts w:ascii="Arial" w:eastAsia="Times New Roman" w:hAnsi="Arial" w:cs="Arial"/>
          <w:noProof/>
          <w:sz w:val="24"/>
          <w:szCs w:val="24"/>
          <w:lang w:val="sr-Latn-RS"/>
        </w:rPr>
        <w:t>5)</w:t>
      </w:r>
      <w:r w:rsidRPr="0040494B">
        <w:rPr>
          <w:rFonts w:ascii="Arial" w:eastAsia="Times New Roman" w:hAnsi="Arial" w:cs="Arial"/>
          <w:noProof/>
          <w:sz w:val="24"/>
          <w:szCs w:val="24"/>
          <w:lang w:val="sr-Latn-RS"/>
        </w:rPr>
        <w:t xml:space="preserve"> Svi regulisani subjekti su dužni da, na nivou finansijskog konglomerata, na godišnjoj osnovi dostavljaju nadležnim organima u Crnoj Gori podatke o svojoj pravnoj strukturi, upravljanju i organizacionoj strukturi, kao i takve podatke za sve regulisane subjekte, neregulisana zavisna društva i značajne filijale.</w:t>
      </w:r>
    </w:p>
    <w:p w14:paraId="7B6FA248"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4B1B12D" w14:textId="23B4D926" w:rsidR="008B55F9" w:rsidRPr="0040494B" w:rsidRDefault="008B55F9" w:rsidP="00BD3C11">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23E16">
        <w:rPr>
          <w:rFonts w:ascii="Arial" w:eastAsia="Times New Roman" w:hAnsi="Arial" w:cs="Arial"/>
          <w:noProof/>
          <w:sz w:val="24"/>
          <w:szCs w:val="24"/>
          <w:lang w:val="sr-Latn-RS"/>
        </w:rPr>
        <w:t>6</w:t>
      </w:r>
      <w:r w:rsidRPr="0040494B">
        <w:rPr>
          <w:rFonts w:ascii="Arial" w:eastAsia="Times New Roman" w:hAnsi="Arial" w:cs="Arial"/>
          <w:noProof/>
          <w:sz w:val="24"/>
          <w:szCs w:val="24"/>
          <w:lang w:val="sr-Latn-RS"/>
        </w:rPr>
        <w:t xml:space="preserve">) Regulisani subjekti su dužni </w:t>
      </w:r>
      <w:r w:rsidR="0035422F" w:rsidRPr="0040494B">
        <w:rPr>
          <w:rFonts w:ascii="Arial" w:eastAsia="Times New Roman" w:hAnsi="Arial" w:cs="Arial"/>
          <w:noProof/>
          <w:sz w:val="24"/>
          <w:szCs w:val="24"/>
          <w:lang w:val="sr-Latn-RS"/>
        </w:rPr>
        <w:t>d</w:t>
      </w:r>
      <w:r w:rsidRPr="0040494B">
        <w:rPr>
          <w:rFonts w:ascii="Arial" w:eastAsia="Times New Roman" w:hAnsi="Arial" w:cs="Arial"/>
          <w:noProof/>
          <w:sz w:val="24"/>
          <w:szCs w:val="24"/>
          <w:lang w:val="sr-Latn-RS"/>
        </w:rPr>
        <w:t>a, na ni</w:t>
      </w:r>
      <w:r w:rsidR="00BD3C11" w:rsidRPr="0040494B">
        <w:rPr>
          <w:rFonts w:ascii="Arial" w:eastAsia="Times New Roman" w:hAnsi="Arial" w:cs="Arial"/>
          <w:noProof/>
          <w:sz w:val="24"/>
          <w:szCs w:val="24"/>
          <w:lang w:val="sr-Latn-RS"/>
        </w:rPr>
        <w:t>vou finansijskog konglomerata,</w:t>
      </w:r>
      <w:r w:rsidRPr="0040494B">
        <w:rPr>
          <w:rFonts w:ascii="Arial" w:eastAsia="Times New Roman" w:hAnsi="Arial" w:cs="Arial"/>
          <w:noProof/>
          <w:sz w:val="24"/>
          <w:szCs w:val="24"/>
          <w:lang w:val="sr-Latn-RS"/>
        </w:rPr>
        <w:t xml:space="preserve"> javno objavljuju, u cjelosti ili pozivanjem na već objavljene </w:t>
      </w:r>
      <w:r w:rsidR="00BD3C11" w:rsidRPr="0040494B">
        <w:rPr>
          <w:rFonts w:ascii="Arial" w:eastAsia="Times New Roman" w:hAnsi="Arial" w:cs="Arial"/>
          <w:noProof/>
          <w:sz w:val="24"/>
          <w:szCs w:val="24"/>
          <w:lang w:val="sr-Latn-RS"/>
        </w:rPr>
        <w:t>identične</w:t>
      </w:r>
      <w:r w:rsidRPr="0040494B">
        <w:rPr>
          <w:rFonts w:ascii="Arial" w:eastAsia="Times New Roman" w:hAnsi="Arial" w:cs="Arial"/>
          <w:noProof/>
          <w:sz w:val="24"/>
          <w:szCs w:val="24"/>
          <w:lang w:val="sr-Latn-RS"/>
        </w:rPr>
        <w:t xml:space="preserve"> informacije, opis svoje pravne strukture, strukture upravljanja i organizacione strukture.</w:t>
      </w:r>
    </w:p>
    <w:p w14:paraId="2FE6B92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1590027" w14:textId="6BFB41C5" w:rsidR="008B55F9"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F23E16">
        <w:rPr>
          <w:rFonts w:ascii="Arial" w:eastAsia="Times New Roman" w:hAnsi="Arial" w:cs="Arial"/>
          <w:noProof/>
          <w:sz w:val="24"/>
          <w:szCs w:val="24"/>
          <w:lang w:val="sr-Latn-RS"/>
        </w:rPr>
        <w:t>7</w:t>
      </w:r>
      <w:r w:rsidRPr="0040494B">
        <w:rPr>
          <w:rFonts w:ascii="Arial" w:eastAsia="Times New Roman" w:hAnsi="Arial" w:cs="Arial"/>
          <w:noProof/>
          <w:sz w:val="24"/>
          <w:szCs w:val="24"/>
          <w:lang w:val="sr-Latn-RS"/>
        </w:rPr>
        <w:t>) Nadležn</w:t>
      </w:r>
      <w:r w:rsidR="00172D2C"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organi </w:t>
      </w:r>
      <w:r w:rsidR="00C95AF7" w:rsidRPr="0040494B">
        <w:rPr>
          <w:rFonts w:ascii="Arial" w:eastAsia="Times New Roman" w:hAnsi="Arial" w:cs="Arial"/>
          <w:noProof/>
          <w:sz w:val="24"/>
          <w:szCs w:val="24"/>
          <w:lang w:val="sr-Latn-RS"/>
        </w:rPr>
        <w:t xml:space="preserve">su dužni da </w:t>
      </w:r>
      <w:r w:rsidRPr="0040494B">
        <w:rPr>
          <w:rFonts w:ascii="Arial" w:eastAsia="Times New Roman" w:hAnsi="Arial" w:cs="Arial"/>
          <w:noProof/>
          <w:sz w:val="24"/>
          <w:szCs w:val="24"/>
          <w:lang w:val="sr-Latn-RS"/>
        </w:rPr>
        <w:t>usklađuju primjenu dodatne supervizije</w:t>
      </w:r>
      <w:r w:rsidR="00C95AF7"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mehanizama interne kontrole i postupaka upravljanja rizicima na način </w:t>
      </w:r>
      <w:r w:rsidRPr="0040494B">
        <w:rPr>
          <w:rFonts w:ascii="Arial" w:eastAsia="Times New Roman" w:hAnsi="Arial" w:cs="Arial"/>
          <w:noProof/>
          <w:sz w:val="24"/>
          <w:szCs w:val="24"/>
          <w:lang w:val="sr-Latn-RS"/>
        </w:rPr>
        <w:lastRenderedPageBreak/>
        <w:t>uređen ovim članom, sa postupcima supervizorskog</w:t>
      </w:r>
      <w:r w:rsidR="00C95AF7"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nadzornog pregleda uređeni</w:t>
      </w:r>
      <w:r w:rsidR="00C95AF7" w:rsidRPr="0040494B">
        <w:rPr>
          <w:rFonts w:ascii="Arial" w:eastAsia="Times New Roman" w:hAnsi="Arial" w:cs="Arial"/>
          <w:noProof/>
          <w:sz w:val="24"/>
          <w:szCs w:val="24"/>
          <w:lang w:val="sr-Latn-RS"/>
        </w:rPr>
        <w:t>h</w:t>
      </w:r>
      <w:r w:rsidRPr="0040494B">
        <w:rPr>
          <w:rFonts w:ascii="Arial" w:eastAsia="Times New Roman" w:hAnsi="Arial" w:cs="Arial"/>
          <w:noProof/>
          <w:sz w:val="24"/>
          <w:szCs w:val="24"/>
          <w:lang w:val="sr-Latn-RS"/>
        </w:rPr>
        <w:t xml:space="preserve"> </w:t>
      </w:r>
      <w:r w:rsidR="00316340" w:rsidRPr="0040494B">
        <w:rPr>
          <w:rFonts w:ascii="Arial" w:eastAsia="Times New Roman" w:hAnsi="Arial" w:cs="Arial"/>
          <w:noProof/>
          <w:sz w:val="24"/>
          <w:szCs w:val="24"/>
          <w:lang w:val="sr-Latn-RS"/>
        </w:rPr>
        <w:t xml:space="preserve">sektorskim </w:t>
      </w:r>
      <w:r w:rsidRPr="0040494B">
        <w:rPr>
          <w:rFonts w:ascii="Arial" w:eastAsia="Times New Roman" w:hAnsi="Arial" w:cs="Arial"/>
          <w:noProof/>
          <w:sz w:val="24"/>
          <w:szCs w:val="24"/>
          <w:lang w:val="sr-Latn-RS"/>
        </w:rPr>
        <w:t>propisima.</w:t>
      </w:r>
    </w:p>
    <w:p w14:paraId="211720E6" w14:textId="0F55D4A0" w:rsidR="00B11C4A" w:rsidRDefault="00B11C4A" w:rsidP="008B55F9">
      <w:pPr>
        <w:spacing w:after="0" w:line="240" w:lineRule="auto"/>
        <w:jc w:val="both"/>
        <w:rPr>
          <w:rFonts w:ascii="Arial" w:eastAsia="Times New Roman" w:hAnsi="Arial" w:cs="Arial"/>
          <w:noProof/>
          <w:sz w:val="24"/>
          <w:szCs w:val="24"/>
          <w:lang w:val="sr-Latn-RS"/>
        </w:rPr>
      </w:pPr>
    </w:p>
    <w:p w14:paraId="6ACAB306" w14:textId="64DB0305" w:rsidR="00B11C4A" w:rsidRDefault="00B11C4A" w:rsidP="008B55F9">
      <w:pPr>
        <w:spacing w:after="0" w:line="240" w:lineRule="auto"/>
        <w:jc w:val="both"/>
        <w:rPr>
          <w:rFonts w:ascii="Arial" w:eastAsia="Times New Roman" w:hAnsi="Arial" w:cs="Arial"/>
          <w:noProof/>
          <w:sz w:val="24"/>
          <w:szCs w:val="24"/>
          <w:lang w:val="sr-Latn-RS"/>
        </w:rPr>
      </w:pPr>
      <w:r>
        <w:rPr>
          <w:rFonts w:ascii="Arial" w:eastAsia="Times New Roman" w:hAnsi="Arial" w:cs="Arial"/>
          <w:noProof/>
          <w:sz w:val="24"/>
          <w:szCs w:val="24"/>
          <w:lang w:val="sr-Latn-RS"/>
        </w:rPr>
        <w:t>(8) Koordinator sprovodi superviziju, odnosno nadzor nad procesima i mehanizmima</w:t>
      </w:r>
      <w:r w:rsidR="00482A3B">
        <w:rPr>
          <w:rFonts w:ascii="Arial" w:eastAsia="Times New Roman" w:hAnsi="Arial" w:cs="Arial"/>
          <w:noProof/>
          <w:sz w:val="24"/>
          <w:szCs w:val="24"/>
          <w:lang w:val="sr-Latn-RS"/>
        </w:rPr>
        <w:t xml:space="preserve"> iz</w:t>
      </w:r>
      <w:r>
        <w:rPr>
          <w:rFonts w:ascii="Arial" w:eastAsia="Times New Roman" w:hAnsi="Arial" w:cs="Arial"/>
          <w:noProof/>
          <w:sz w:val="24"/>
          <w:szCs w:val="24"/>
          <w:lang w:val="sr-Latn-RS"/>
        </w:rPr>
        <w:t xml:space="preserve"> ovog člana.</w:t>
      </w:r>
    </w:p>
    <w:p w14:paraId="0E67B7DB"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269D0DEB" w14:textId="7AF3ABC5" w:rsidR="008B55F9" w:rsidRDefault="008D2757"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T</w:t>
      </w:r>
      <w:r w:rsidR="00B1634A" w:rsidRPr="0040494B">
        <w:rPr>
          <w:rFonts w:ascii="Arial" w:eastAsia="Times New Roman" w:hAnsi="Arial" w:cs="Arial"/>
          <w:b/>
          <w:bCs/>
          <w:noProof/>
          <w:sz w:val="24"/>
          <w:szCs w:val="24"/>
          <w:lang w:val="sr-Latn-RS"/>
        </w:rPr>
        <w:t>estiranje</w:t>
      </w:r>
      <w:r w:rsidRPr="0040494B">
        <w:rPr>
          <w:rFonts w:ascii="Arial" w:eastAsia="Times New Roman" w:hAnsi="Arial" w:cs="Arial"/>
          <w:b/>
          <w:bCs/>
          <w:noProof/>
          <w:sz w:val="24"/>
          <w:szCs w:val="24"/>
          <w:lang w:val="sr-Latn-RS"/>
        </w:rPr>
        <w:t xml:space="preserve"> otpornosti na stres </w:t>
      </w:r>
    </w:p>
    <w:p w14:paraId="3E9A932E" w14:textId="77777777" w:rsidR="001221B1" w:rsidRPr="0040494B" w:rsidRDefault="001221B1" w:rsidP="008B55F9">
      <w:pPr>
        <w:spacing w:after="0" w:line="240" w:lineRule="auto"/>
        <w:jc w:val="center"/>
        <w:rPr>
          <w:rFonts w:ascii="Arial" w:eastAsia="Times New Roman" w:hAnsi="Arial" w:cs="Arial"/>
          <w:b/>
          <w:noProof/>
          <w:sz w:val="24"/>
          <w:szCs w:val="24"/>
          <w:lang w:val="sr-Latn-RS"/>
        </w:rPr>
      </w:pPr>
    </w:p>
    <w:p w14:paraId="722BB574"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25</w:t>
      </w:r>
    </w:p>
    <w:p w14:paraId="11DD0F1E" w14:textId="1B74356A"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Koordinator je dužan da obezbijedi </w:t>
      </w:r>
      <w:r w:rsidR="008D2757" w:rsidRPr="0040494B">
        <w:rPr>
          <w:rFonts w:ascii="Arial" w:eastAsia="Times New Roman" w:hAnsi="Arial" w:cs="Arial"/>
          <w:noProof/>
          <w:sz w:val="24"/>
          <w:szCs w:val="24"/>
          <w:lang w:val="sr-Latn-RS"/>
        </w:rPr>
        <w:t xml:space="preserve">sprovođenje </w:t>
      </w:r>
      <w:r w:rsidRPr="0040494B">
        <w:rPr>
          <w:rFonts w:ascii="Arial" w:eastAsia="Times New Roman" w:hAnsi="Arial" w:cs="Arial"/>
          <w:noProof/>
          <w:sz w:val="24"/>
          <w:szCs w:val="24"/>
          <w:lang w:val="sr-Latn-RS"/>
        </w:rPr>
        <w:t>primjeren</w:t>
      </w:r>
      <w:r w:rsidR="00B1634A" w:rsidRPr="0040494B">
        <w:rPr>
          <w:rFonts w:ascii="Arial" w:eastAsia="Times New Roman" w:hAnsi="Arial" w:cs="Arial"/>
          <w:noProof/>
          <w:sz w:val="24"/>
          <w:szCs w:val="24"/>
          <w:lang w:val="sr-Latn-RS"/>
        </w:rPr>
        <w:t>ih</w:t>
      </w:r>
      <w:r w:rsidRPr="0040494B">
        <w:rPr>
          <w:rFonts w:ascii="Arial" w:eastAsia="Times New Roman" w:hAnsi="Arial" w:cs="Arial"/>
          <w:noProof/>
          <w:sz w:val="24"/>
          <w:szCs w:val="24"/>
          <w:lang w:val="sr-Latn-RS"/>
        </w:rPr>
        <w:t xml:space="preserve"> i redovn</w:t>
      </w:r>
      <w:r w:rsidR="00B1634A" w:rsidRPr="0040494B">
        <w:rPr>
          <w:rFonts w:ascii="Arial" w:eastAsia="Times New Roman" w:hAnsi="Arial" w:cs="Arial"/>
          <w:noProof/>
          <w:sz w:val="24"/>
          <w:szCs w:val="24"/>
          <w:lang w:val="sr-Latn-RS"/>
        </w:rPr>
        <w:t xml:space="preserve">ih testiranja otpornosti na </w:t>
      </w:r>
      <w:r w:rsidRPr="0040494B">
        <w:rPr>
          <w:rFonts w:ascii="Arial" w:eastAsia="Times New Roman" w:hAnsi="Arial" w:cs="Arial"/>
          <w:noProof/>
          <w:sz w:val="24"/>
          <w:szCs w:val="24"/>
          <w:lang w:val="sr-Latn-RS"/>
        </w:rPr>
        <w:t>stres finansijskih konglomerata.</w:t>
      </w:r>
    </w:p>
    <w:p w14:paraId="68999BA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7F4765B" w14:textId="0FAC50D4"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Mjerodavni nadležni organi su dužni da u potpunosti sarađuju sa koordinatorom pri izvršava</w:t>
      </w:r>
      <w:r w:rsidR="00F705E9">
        <w:rPr>
          <w:rFonts w:ascii="Arial" w:eastAsia="Times New Roman" w:hAnsi="Arial" w:cs="Arial"/>
          <w:noProof/>
          <w:sz w:val="24"/>
          <w:szCs w:val="24"/>
          <w:lang w:val="sr-Latn-RS"/>
        </w:rPr>
        <w:t>n</w:t>
      </w:r>
      <w:r w:rsidRPr="0040494B">
        <w:rPr>
          <w:rFonts w:ascii="Arial" w:eastAsia="Times New Roman" w:hAnsi="Arial" w:cs="Arial"/>
          <w:noProof/>
          <w:sz w:val="24"/>
          <w:szCs w:val="24"/>
          <w:lang w:val="sr-Latn-RS"/>
        </w:rPr>
        <w:t>ju obavez</w:t>
      </w:r>
      <w:r w:rsidR="003F0E37" w:rsidRPr="0040494B">
        <w:rPr>
          <w:rFonts w:ascii="Arial" w:eastAsia="Times New Roman" w:hAnsi="Arial" w:cs="Arial"/>
          <w:noProof/>
          <w:sz w:val="24"/>
          <w:szCs w:val="24"/>
          <w:lang w:val="sr-Latn-RS"/>
        </w:rPr>
        <w:t>a</w:t>
      </w:r>
      <w:r w:rsidRPr="0040494B">
        <w:rPr>
          <w:rFonts w:ascii="Arial" w:eastAsia="Times New Roman" w:hAnsi="Arial" w:cs="Arial"/>
          <w:noProof/>
          <w:sz w:val="24"/>
          <w:szCs w:val="24"/>
          <w:lang w:val="sr-Latn-RS"/>
        </w:rPr>
        <w:t xml:space="preserve"> iz stava 1 ovog člana.</w:t>
      </w:r>
    </w:p>
    <w:p w14:paraId="286D7F77"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BBFBC1E"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(3) Koordinator je dužan da dostavlja rezultate stres testova Zajedničkom odboru.</w:t>
      </w:r>
    </w:p>
    <w:p w14:paraId="55A0941A" w14:textId="77777777" w:rsidR="008B55F9" w:rsidRPr="0040494B" w:rsidRDefault="008B55F9" w:rsidP="008B55F9">
      <w:pPr>
        <w:spacing w:after="0" w:line="240" w:lineRule="auto"/>
        <w:jc w:val="both"/>
        <w:rPr>
          <w:rFonts w:ascii="Arial" w:eastAsia="Times New Roman" w:hAnsi="Arial" w:cs="Arial"/>
          <w:b/>
          <w:bCs/>
          <w:noProof/>
          <w:sz w:val="24"/>
          <w:szCs w:val="24"/>
          <w:lang w:val="sr-Latn-RS"/>
        </w:rPr>
      </w:pPr>
    </w:p>
    <w:p w14:paraId="0C5E950C"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Supervizorske mjere</w:t>
      </w:r>
    </w:p>
    <w:p w14:paraId="23889A8B"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4A9D8E47"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26</w:t>
      </w:r>
    </w:p>
    <w:p w14:paraId="19681416" w14:textId="59834B7D"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Mjerodavni nadležni organ iz Crne Gore može da mješovitom finansijskom holdingu ili licu u finansijskom konglomeratu koje ne ispunjava zahtjeve iz čl. 19 do 24 ovog zakona, kojem je ugrožena solventnost, ili kojem transakcije</w:t>
      </w:r>
      <w:r w:rsidR="0035422F" w:rsidRPr="0040494B">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xml:space="preserve"> ili koncentracija rizika ugrožavaju finansijski položaj, naloži mjere za poboljšanje finansijskog položaja tog konglomerata (u daljem tekstu: supervizorske mjere) u skladu sa sektorskim propisima.</w:t>
      </w:r>
    </w:p>
    <w:p w14:paraId="48D73EB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48F0C6B"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Supervizorske mjere mješovitom finansijskom holdingu nalaže koordinator, a regulisanom subjektu, ako se radi o finansijskom konglomeratu na čijem čelu nije mješoviti finansijski holding, mjere izriče mjerodavni nadležni organ.</w:t>
      </w:r>
    </w:p>
    <w:p w14:paraId="7EDC0EF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B37902B" w14:textId="519567C0"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(3) Koordinator, mjerodavni nadležni organi i drugi nadležni organi dužni </w:t>
      </w:r>
      <w:r w:rsidR="005F7E4A" w:rsidRPr="0040494B">
        <w:rPr>
          <w:rFonts w:ascii="Arial" w:eastAsia="Times New Roman" w:hAnsi="Arial" w:cs="Arial"/>
          <w:noProof/>
          <w:sz w:val="24"/>
          <w:szCs w:val="24"/>
          <w:lang w:val="sr-Latn-RS"/>
        </w:rPr>
        <w:t xml:space="preserve">su </w:t>
      </w:r>
      <w:r w:rsidRPr="0040494B">
        <w:rPr>
          <w:rFonts w:ascii="Arial" w:eastAsia="Times New Roman" w:hAnsi="Arial" w:cs="Arial"/>
          <w:noProof/>
          <w:sz w:val="24"/>
          <w:szCs w:val="24"/>
          <w:lang w:val="sr-Latn-RS"/>
        </w:rPr>
        <w:t xml:space="preserve">da koordiniraju svoje aktivnosti </w:t>
      </w:r>
      <w:r w:rsidR="005F7E4A" w:rsidRPr="0040494B">
        <w:rPr>
          <w:rFonts w:ascii="Arial" w:eastAsia="Times New Roman" w:hAnsi="Arial" w:cs="Arial"/>
          <w:noProof/>
          <w:sz w:val="24"/>
          <w:szCs w:val="24"/>
          <w:lang w:val="sr-Latn-RS"/>
        </w:rPr>
        <w:t>prilikom izricanja</w:t>
      </w:r>
      <w:r w:rsidRPr="0040494B">
        <w:rPr>
          <w:rFonts w:ascii="Arial" w:eastAsia="Times New Roman" w:hAnsi="Arial" w:cs="Arial"/>
          <w:noProof/>
          <w:sz w:val="24"/>
          <w:szCs w:val="24"/>
          <w:lang w:val="sr-Latn-RS"/>
        </w:rPr>
        <w:t xml:space="preserve"> supervizorskih mjera.</w:t>
      </w:r>
    </w:p>
    <w:p w14:paraId="7DA2AB7E"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499F3DD"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Koordinator</w:t>
      </w:r>
    </w:p>
    <w:p w14:paraId="012D3F21"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3FDB804C"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27</w:t>
      </w:r>
    </w:p>
    <w:p w14:paraId="62D5BD00"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Centralna banka Crne Gore je koordinator u sljedećim slučajevima:</w:t>
      </w:r>
    </w:p>
    <w:p w14:paraId="3CC082B1" w14:textId="77777777" w:rsidR="008B55F9" w:rsidRPr="0040494B"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ako je na čelu finansijskog konglomerata kreditna institucija koja je od Centralne banke Crne Gore dobila dozvolu za rad;</w:t>
      </w:r>
    </w:p>
    <w:p w14:paraId="40628409" w14:textId="2742FB67" w:rsidR="008B55F9" w:rsidRPr="0040494B" w:rsidRDefault="008B55F9" w:rsidP="002D02C8">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ako na čelu finansijskog konglomerata nije regulisani subjekat, a matično društvo regulisanog subjekta je mješoviti finansijski holding, ako je taj regulisani subjekt kreditna institucija koja je od Centralne banke dobila dozvolu za rad;</w:t>
      </w:r>
    </w:p>
    <w:p w14:paraId="1E702EE7" w14:textId="5EB06710" w:rsidR="00F52B42" w:rsidRPr="0040494B"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na čelu finansijskog konglomerata nije regulisani subjekt, a mješoviti finansijski holding sa sjedištem u Crnoj Gori je matično društvo </w:t>
      </w:r>
      <w:r w:rsidR="00F705E9">
        <w:rPr>
          <w:rFonts w:ascii="Arial" w:eastAsia="Times New Roman" w:hAnsi="Arial" w:cs="Arial"/>
          <w:noProof/>
          <w:sz w:val="24"/>
          <w:szCs w:val="24"/>
          <w:lang w:val="sr-Latn-RS"/>
        </w:rPr>
        <w:t>s</w:t>
      </w:r>
      <w:r w:rsidRPr="0040494B">
        <w:rPr>
          <w:rFonts w:ascii="Arial" w:eastAsia="Times New Roman" w:hAnsi="Arial" w:cs="Arial"/>
          <w:noProof/>
          <w:sz w:val="24"/>
          <w:szCs w:val="24"/>
          <w:lang w:val="sr-Latn-RS"/>
        </w:rPr>
        <w:t>a najmanje dva regulisana subjekta iz različitih finansijskih sektora, od kojih je najmanje jedan subjekt koji je od Centr</w:t>
      </w:r>
      <w:r w:rsidR="00143859" w:rsidRPr="0040494B">
        <w:rPr>
          <w:rFonts w:ascii="Arial" w:eastAsia="Times New Roman" w:hAnsi="Arial" w:cs="Arial"/>
          <w:noProof/>
          <w:sz w:val="24"/>
          <w:szCs w:val="24"/>
          <w:lang w:val="sr-Latn-RS"/>
        </w:rPr>
        <w:t>alne banke dobio dozvolu za rad</w:t>
      </w:r>
      <w:r w:rsidRPr="0040494B">
        <w:rPr>
          <w:rFonts w:ascii="Arial" w:eastAsia="Times New Roman" w:hAnsi="Arial" w:cs="Arial"/>
          <w:noProof/>
          <w:sz w:val="24"/>
          <w:szCs w:val="24"/>
          <w:lang w:val="sr-Latn-RS"/>
        </w:rPr>
        <w:t>, a najmanje jedan koji je od Komisij</w:t>
      </w:r>
      <w:r w:rsidR="00A97866"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za tržište kapitala ili Agencije za nadzor siguranja </w:t>
      </w:r>
      <w:r w:rsidRPr="0040494B">
        <w:rPr>
          <w:rFonts w:ascii="Arial" w:eastAsia="Times New Roman" w:hAnsi="Arial" w:cs="Arial"/>
          <w:noProof/>
          <w:sz w:val="24"/>
          <w:szCs w:val="24"/>
          <w:lang w:val="sr-Latn-RS"/>
        </w:rPr>
        <w:lastRenderedPageBreak/>
        <w:t>dobio dozvolu za rad, ako je bankarski sektor najznačajniji finansijski sektor u finansijskom konglomeratu</w:t>
      </w:r>
      <w:r w:rsidR="00676F0D" w:rsidRPr="0040494B">
        <w:rPr>
          <w:rFonts w:ascii="Arial" w:eastAsia="Times New Roman" w:hAnsi="Arial" w:cs="Arial"/>
          <w:noProof/>
          <w:sz w:val="24"/>
          <w:szCs w:val="24"/>
          <w:lang w:val="sr-Latn-RS"/>
        </w:rPr>
        <w:t>;</w:t>
      </w:r>
    </w:p>
    <w:p w14:paraId="50C42165" w14:textId="6D61A3A1" w:rsidR="00F52B42" w:rsidRPr="00F705E9" w:rsidRDefault="00F52B42" w:rsidP="00F52B42">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 xml:space="preserve"> ako na čelu finansijskog konglomerata nije regulisani subjekt, a mješoviti finansijski holding sa sjedištem u Crnoj Gori je matično društvo najmanje jedne kreditne institucije koja je od Centralne banke dobila dozvolu za rad i najmanje jedan regulisani subjekt sa sjedištem u državi članici;</w:t>
      </w:r>
    </w:p>
    <w:p w14:paraId="0F41F27E" w14:textId="306EB48B" w:rsidR="008B55F9" w:rsidRPr="00F705E9"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subjekt, a finansijski konglomerat predvode najmanje jedan mješoviti finansijski holding sa sjedištem u Crnoj Gori i najmanje jedan mješoviti finansijski holding sa sjedištem u državi članici</w:t>
      </w:r>
      <w:r w:rsidR="00676F0D" w:rsidRPr="00F705E9">
        <w:rPr>
          <w:rFonts w:ascii="Arial" w:eastAsia="Times New Roman" w:hAnsi="Arial" w:cs="Arial"/>
          <w:noProof/>
          <w:sz w:val="24"/>
          <w:szCs w:val="24"/>
          <w:lang w:val="sr-Latn-RS"/>
        </w:rPr>
        <w:t>,</w:t>
      </w:r>
      <w:r w:rsidRPr="00F705E9">
        <w:rPr>
          <w:rFonts w:ascii="Arial" w:eastAsia="Times New Roman" w:hAnsi="Arial" w:cs="Arial"/>
          <w:noProof/>
          <w:sz w:val="24"/>
          <w:szCs w:val="24"/>
          <w:lang w:val="sr-Latn-RS"/>
        </w:rPr>
        <w:t xml:space="preserve"> pri čemu se u svakoj od tih država nalazi regulisani subjekt, pod uslovom da oba subjekta pripadaju bankarskom sektoru i da kreditna institucija koja je od Centralne banke dobila dozvolu</w:t>
      </w:r>
      <w:r w:rsidR="00F705E9" w:rsidRPr="00F705E9">
        <w:rPr>
          <w:rFonts w:ascii="Arial" w:eastAsia="Times New Roman" w:hAnsi="Arial" w:cs="Arial"/>
          <w:noProof/>
          <w:sz w:val="24"/>
          <w:szCs w:val="24"/>
          <w:lang w:val="sr-Latn-RS"/>
        </w:rPr>
        <w:t xml:space="preserve"> </w:t>
      </w:r>
      <w:r w:rsidRPr="00F705E9">
        <w:rPr>
          <w:rFonts w:ascii="Arial" w:eastAsia="Times New Roman" w:hAnsi="Arial" w:cs="Arial"/>
          <w:noProof/>
          <w:sz w:val="24"/>
          <w:szCs w:val="24"/>
          <w:lang w:val="sr-Latn-RS"/>
        </w:rPr>
        <w:t>za rad ima najveću bilansnu sumu</w:t>
      </w:r>
      <w:r w:rsidR="00676F0D" w:rsidRPr="00F705E9">
        <w:rPr>
          <w:rFonts w:ascii="Arial" w:eastAsia="Times New Roman" w:hAnsi="Arial" w:cs="Arial"/>
          <w:noProof/>
          <w:sz w:val="24"/>
          <w:szCs w:val="24"/>
          <w:lang w:val="sr-Latn-RS"/>
        </w:rPr>
        <w:t>;</w:t>
      </w:r>
    </w:p>
    <w:p w14:paraId="7000743B" w14:textId="6B0ABE50" w:rsidR="008B55F9" w:rsidRPr="00F705E9"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subjekt, a finansijski konglomerat predvode najmanje jedan mješoviti finansijski holding sa sjedištem u Crnoj Gori i najmanje jedan mješoviti finansijski holding sa sjedištem u državi članici pri čemu se u svakoj od tih država nalazi regulisani subjekt, ako je regulisani subjekt sa sjedištem u Crnoj Gori kreditna institucija koja je od Centralne banke dobila dozvolu za rad i ako je bankarski sektor najznačajniji finansijski sektor;</w:t>
      </w:r>
    </w:p>
    <w:p w14:paraId="5C77FEEE" w14:textId="77777777" w:rsidR="0080634A" w:rsidRPr="00F705E9" w:rsidRDefault="008B55F9" w:rsidP="0080634A">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subjekt, a istom mješovitom finansijskom holdingu podređen je najmanje jedan regulisani subjekt sa sjedištem u Crnoj Gori i najmanje jedan regulisani subjekt sa sjedištem u državi članici, a jedan od tih subjekata je kreditna institucija koja ima dozvolu za rad Centralne banke;</w:t>
      </w:r>
    </w:p>
    <w:p w14:paraId="027BE846" w14:textId="78BDEB7F" w:rsidR="0080634A" w:rsidRPr="00F705E9" w:rsidRDefault="008B55F9" w:rsidP="0080634A">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 xml:space="preserve">ako na čelu finansijskog konglomerata nije regulisani subjekt, a istom mješovitom finansijskom holdingu podređen je najmanje jedan regulisani subjekt sa sjedištem u Crnoj Gori i najmanje jedan regulisani subjekt sa sjedištem u državi članici, pod uslovom da nijedan regulisani subjekt nije dobio </w:t>
      </w:r>
      <w:r w:rsidR="003A2441" w:rsidRPr="00F705E9">
        <w:rPr>
          <w:rFonts w:ascii="Arial" w:eastAsia="Times New Roman" w:hAnsi="Arial" w:cs="Arial"/>
          <w:noProof/>
          <w:sz w:val="24"/>
          <w:szCs w:val="24"/>
          <w:lang w:val="sr-Latn-RS"/>
        </w:rPr>
        <w:t xml:space="preserve">dozvolu </w:t>
      </w:r>
      <w:r w:rsidRPr="00F705E9">
        <w:rPr>
          <w:rFonts w:ascii="Arial" w:eastAsia="Times New Roman" w:hAnsi="Arial" w:cs="Arial"/>
          <w:noProof/>
          <w:sz w:val="24"/>
          <w:szCs w:val="24"/>
          <w:lang w:val="sr-Latn-RS"/>
        </w:rPr>
        <w:t>za rad u državi u kojoj je sjedište mješovitog finansijskog holdinga, a kreditna institucija koja je od Centralne banke dobila dozvolu za rad je regulisani subjekt sa najvećom bilansnom sumom u najznačajnijem finansijskom sektoru tog finansijskog konglomerata;</w:t>
      </w:r>
      <w:r w:rsidR="0080634A" w:rsidRPr="00F705E9">
        <w:rPr>
          <w:rFonts w:ascii="Arial" w:eastAsia="Times New Roman" w:hAnsi="Arial" w:cs="Arial"/>
          <w:noProof/>
          <w:sz w:val="24"/>
          <w:szCs w:val="24"/>
          <w:lang w:val="sr-Latn-RS"/>
        </w:rPr>
        <w:t xml:space="preserve"> </w:t>
      </w:r>
    </w:p>
    <w:p w14:paraId="668A89EA" w14:textId="28C535FE" w:rsidR="0080634A" w:rsidRPr="00F705E9" w:rsidRDefault="0080634A" w:rsidP="0080634A">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subjekt, a istom mješovitom finansijskom holdingu podređen je najmanje jedan regulisani subjekt sa sjedištem u Crnoj Gori i najmanje jedan regulisani subjekt sa sjedištem u državi članici, a ni jedan od tih subjekata nema dozvolu za rad u državi članici u kojoj je sjedište mješovitog finansijskog holdinga, a regulisani subjekt sa najvećom najvećom bilansnom sumom u najznačajnijem finansijskom sektoru je kreditna institucija koja je od Centralne banke dobila dozvolu za rad</w:t>
      </w:r>
      <w:r w:rsidR="00676F0D" w:rsidRPr="00F705E9">
        <w:rPr>
          <w:rFonts w:ascii="Arial" w:eastAsia="Times New Roman" w:hAnsi="Arial" w:cs="Arial"/>
          <w:noProof/>
          <w:sz w:val="24"/>
          <w:szCs w:val="24"/>
          <w:lang w:val="sr-Latn-RS"/>
        </w:rPr>
        <w:t>;</w:t>
      </w:r>
    </w:p>
    <w:p w14:paraId="6BD9B099" w14:textId="30B5116A" w:rsidR="008B55F9" w:rsidRPr="00F705E9"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 xml:space="preserve">ako na čelu finansijskog konglomerata nije regulisani subjekt, a finansijski konglomerat je grupa bez matičnog društva, a kreditna institucija koja je od Centralne banke dobila </w:t>
      </w:r>
      <w:r w:rsidR="003A2441" w:rsidRPr="00F705E9">
        <w:rPr>
          <w:rFonts w:ascii="Arial" w:eastAsia="Times New Roman" w:hAnsi="Arial" w:cs="Arial"/>
          <w:noProof/>
          <w:sz w:val="24"/>
          <w:szCs w:val="24"/>
          <w:lang w:val="sr-Latn-RS"/>
        </w:rPr>
        <w:t xml:space="preserve">dozvolu </w:t>
      </w:r>
      <w:r w:rsidRPr="00F705E9">
        <w:rPr>
          <w:rFonts w:ascii="Arial" w:eastAsia="Times New Roman" w:hAnsi="Arial" w:cs="Arial"/>
          <w:noProof/>
          <w:sz w:val="24"/>
          <w:szCs w:val="24"/>
          <w:lang w:val="sr-Latn-RS"/>
        </w:rPr>
        <w:t>za rad je regulisani subjekt sa najvećom bilansnom sumom u najznačajnijem finansijskom sektoru;</w:t>
      </w:r>
      <w:r w:rsidR="006F6D3F" w:rsidRPr="00F705E9">
        <w:rPr>
          <w:rFonts w:ascii="Arial" w:eastAsia="Times New Roman" w:hAnsi="Arial" w:cs="Arial"/>
          <w:noProof/>
          <w:sz w:val="24"/>
          <w:szCs w:val="24"/>
          <w:lang w:val="sr-Latn-RS"/>
        </w:rPr>
        <w:t xml:space="preserve"> ili</w:t>
      </w:r>
    </w:p>
    <w:p w14:paraId="1958BF37" w14:textId="2D69D591" w:rsidR="008B55F9" w:rsidRPr="00F705E9" w:rsidRDefault="008B55F9" w:rsidP="008B55F9">
      <w:pPr>
        <w:numPr>
          <w:ilvl w:val="2"/>
          <w:numId w:val="16"/>
        </w:numPr>
        <w:spacing w:after="0" w:line="240" w:lineRule="auto"/>
        <w:ind w:left="900" w:hanging="36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u svim ostalim slučajevima, ako na čelu finansijskog konglomerata nije regulisani subjekt, a kreditna institucija koja je od Centralne banke dobila dozvolu za rad je regulisani subjekt sa najvećom bilansnom sumom u najznačajnijem finansijskom sektoru.</w:t>
      </w:r>
    </w:p>
    <w:p w14:paraId="7CAC6E87"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7E19312B" w14:textId="77777777" w:rsidR="008B55F9" w:rsidRPr="0040494B" w:rsidRDefault="008B55F9" w:rsidP="008B55F9">
      <w:pPr>
        <w:spacing w:after="0" w:line="240" w:lineRule="auto"/>
        <w:ind w:left="900" w:hanging="90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(2) Komisija za tržište kapitala je koordinator u sljedećim slučajevima:</w:t>
      </w:r>
    </w:p>
    <w:p w14:paraId="27802FD7" w14:textId="77777777" w:rsidR="008B55F9" w:rsidRPr="0040494B" w:rsidRDefault="008B55F9" w:rsidP="008B55F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ako je na čelu finansijskog konglomerata pravno lice koje je od Komisije za tržište kapitala dobilo dozvolu za rad;</w:t>
      </w:r>
    </w:p>
    <w:p w14:paraId="7BB81043" w14:textId="4D0D459E" w:rsidR="00CD14F1" w:rsidRPr="0040494B" w:rsidRDefault="008B55F9" w:rsidP="00CD14F1">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na čelu finansijskog konglomerata nije regulisani subjekat, a matično društvo regulisanog subjekta je mješoviti finansijski holding, pod uslovom da je taj regulisani subjekt pravno lice koje je od Komisije za tržište kapitala dobilo </w:t>
      </w:r>
      <w:r w:rsidR="003A2441" w:rsidRPr="0040494B">
        <w:rPr>
          <w:rFonts w:ascii="Arial" w:eastAsia="Times New Roman" w:hAnsi="Arial" w:cs="Arial"/>
          <w:noProof/>
          <w:sz w:val="24"/>
          <w:szCs w:val="24"/>
          <w:lang w:val="sr-Latn-RS"/>
        </w:rPr>
        <w:t xml:space="preserve">dozvolu </w:t>
      </w:r>
      <w:r w:rsidRPr="0040494B">
        <w:rPr>
          <w:rFonts w:ascii="Arial" w:eastAsia="Times New Roman" w:hAnsi="Arial" w:cs="Arial"/>
          <w:noProof/>
          <w:sz w:val="24"/>
          <w:szCs w:val="24"/>
          <w:lang w:val="sr-Latn-RS"/>
        </w:rPr>
        <w:t>za rad</w:t>
      </w:r>
      <w:r w:rsidR="00676F0D" w:rsidRPr="0040494B">
        <w:rPr>
          <w:rFonts w:ascii="Arial" w:eastAsia="Times New Roman" w:hAnsi="Arial" w:cs="Arial"/>
          <w:noProof/>
          <w:sz w:val="24"/>
          <w:szCs w:val="24"/>
          <w:lang w:val="sr-Latn-RS"/>
        </w:rPr>
        <w:t>;</w:t>
      </w:r>
    </w:p>
    <w:p w14:paraId="5F54CD47" w14:textId="21ADA2C6" w:rsidR="00CD14F1" w:rsidRPr="0040494B" w:rsidRDefault="008B55F9" w:rsidP="00CD14F1">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na čelu finansijskog konglomerata nije regulisani subjekt, a mješoviti finansijski holding sa sjedištem u Crnoj Gori je matično društvo </w:t>
      </w:r>
      <w:r w:rsidR="006C7259" w:rsidRPr="0040494B">
        <w:rPr>
          <w:rFonts w:ascii="Arial" w:eastAsia="Times New Roman" w:hAnsi="Arial" w:cs="Arial"/>
          <w:noProof/>
          <w:sz w:val="24"/>
          <w:szCs w:val="24"/>
          <w:lang w:val="sr-Latn-RS"/>
        </w:rPr>
        <w:t>s</w:t>
      </w:r>
      <w:r w:rsidRPr="0040494B">
        <w:rPr>
          <w:rFonts w:ascii="Arial" w:eastAsia="Times New Roman" w:hAnsi="Arial" w:cs="Arial"/>
          <w:noProof/>
          <w:sz w:val="24"/>
          <w:szCs w:val="24"/>
          <w:lang w:val="sr-Latn-RS"/>
        </w:rPr>
        <w:t>a najmanje dva regulisana subjekta iz različitih finansijskih sektora, od kojih je najmanje jedan subjekt  koji je od  Komisij</w:t>
      </w:r>
      <w:r w:rsidR="006C7259" w:rsidRPr="0040494B">
        <w:rPr>
          <w:rFonts w:ascii="Arial" w:eastAsia="Times New Roman" w:hAnsi="Arial" w:cs="Arial"/>
          <w:noProof/>
          <w:sz w:val="24"/>
          <w:szCs w:val="24"/>
          <w:lang w:val="sr-Latn-RS"/>
        </w:rPr>
        <w:t>e</w:t>
      </w:r>
      <w:r w:rsidRPr="0040494B">
        <w:rPr>
          <w:rFonts w:ascii="Arial" w:eastAsia="Times New Roman" w:hAnsi="Arial" w:cs="Arial"/>
          <w:noProof/>
          <w:sz w:val="24"/>
          <w:szCs w:val="24"/>
          <w:lang w:val="sr-Latn-RS"/>
        </w:rPr>
        <w:t xml:space="preserve"> za tržište kapitala dobio dozvolu za rad, a najmanje jedan koji je od Centralne banke ili Agencije za nadzor osiguranja dobio dozvolu za rad, ako je sektor </w:t>
      </w:r>
      <w:r w:rsidR="001E3DC7" w:rsidRPr="0040494B">
        <w:rPr>
          <w:rFonts w:ascii="Arial" w:eastAsia="Times New Roman" w:hAnsi="Arial" w:cs="Arial"/>
          <w:noProof/>
          <w:sz w:val="24"/>
          <w:szCs w:val="24"/>
          <w:lang w:val="sr-Latn-RS"/>
        </w:rPr>
        <w:t>investicionih usluga</w:t>
      </w:r>
      <w:r w:rsidRPr="0040494B">
        <w:rPr>
          <w:rFonts w:ascii="Arial" w:eastAsia="Times New Roman" w:hAnsi="Arial" w:cs="Arial"/>
          <w:noProof/>
          <w:sz w:val="24"/>
          <w:szCs w:val="24"/>
          <w:lang w:val="sr-Latn-RS"/>
        </w:rPr>
        <w:t xml:space="preserve"> najznačajniji finansijski sektor u finansijskom konglomeratu</w:t>
      </w:r>
      <w:r w:rsidR="00676F0D" w:rsidRPr="0040494B">
        <w:rPr>
          <w:rFonts w:ascii="Arial" w:eastAsia="Times New Roman" w:hAnsi="Arial" w:cs="Arial"/>
          <w:noProof/>
          <w:sz w:val="24"/>
          <w:szCs w:val="24"/>
          <w:lang w:val="sr-Latn-RS"/>
        </w:rPr>
        <w:t>;</w:t>
      </w:r>
    </w:p>
    <w:p w14:paraId="53540F35" w14:textId="3EE9BC75" w:rsidR="00CD14F1" w:rsidRPr="00F705E9" w:rsidRDefault="00CD14F1" w:rsidP="00CD14F1">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subjekat, a mješoviti finansijski holding sa sjedištem u Crnoj Gori je matično društvo za najmanje jedan regulisani subjekt sa sjedištem u Crnoj Gori koji je od Komisije za tržište kapitala dobio dozvolu za rad, i najmanje jedan regulisani subjekt sa sjedištem u državi članici</w:t>
      </w:r>
      <w:r w:rsidR="00676F0D" w:rsidRPr="00F705E9">
        <w:rPr>
          <w:rFonts w:ascii="Arial" w:eastAsia="Times New Roman" w:hAnsi="Arial" w:cs="Arial"/>
          <w:noProof/>
          <w:sz w:val="24"/>
          <w:szCs w:val="24"/>
          <w:lang w:val="sr-Latn-RS"/>
        </w:rPr>
        <w:t>;</w:t>
      </w:r>
    </w:p>
    <w:p w14:paraId="5AD84C1A" w14:textId="2E2BD83B" w:rsidR="008B55F9" w:rsidRPr="00F705E9" w:rsidRDefault="008B55F9" w:rsidP="008B55F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 xml:space="preserve">ako na čelu finansijskog konglomerata nije regulisani subjekt, a finansijski konglomerat predvode najmanje jedan mješoviti finansijski holding sa sjedištem u Crnoj Gori i najmanje jedan mješoviti finansijski holding sa sjedištem u državi članici pri čemu se u svakoj od tih država nalazi regulisani subjekt, pod uslovom da su u istom finansijskom sektoru i da pravno lice koje je od Komisije za tržište kapitala dobilo </w:t>
      </w:r>
      <w:r w:rsidR="003A2441" w:rsidRPr="00F705E9">
        <w:rPr>
          <w:rFonts w:ascii="Arial" w:eastAsia="Times New Roman" w:hAnsi="Arial" w:cs="Arial"/>
          <w:noProof/>
          <w:sz w:val="24"/>
          <w:szCs w:val="24"/>
          <w:lang w:val="sr-Latn-RS"/>
        </w:rPr>
        <w:t xml:space="preserve">dozvolu </w:t>
      </w:r>
      <w:r w:rsidRPr="00F705E9">
        <w:rPr>
          <w:rFonts w:ascii="Arial" w:eastAsia="Times New Roman" w:hAnsi="Arial" w:cs="Arial"/>
          <w:noProof/>
          <w:sz w:val="24"/>
          <w:szCs w:val="24"/>
          <w:lang w:val="sr-Latn-RS"/>
        </w:rPr>
        <w:t>za rad ima najveću bilansnu sumu</w:t>
      </w:r>
      <w:r w:rsidR="00676F0D" w:rsidRPr="00F705E9">
        <w:rPr>
          <w:rFonts w:ascii="Arial" w:eastAsia="Times New Roman" w:hAnsi="Arial" w:cs="Arial"/>
          <w:noProof/>
          <w:sz w:val="24"/>
          <w:szCs w:val="24"/>
          <w:lang w:val="sr-Latn-RS"/>
        </w:rPr>
        <w:t>;</w:t>
      </w:r>
    </w:p>
    <w:p w14:paraId="36EC7835" w14:textId="71797038" w:rsidR="00267189" w:rsidRPr="00F705E9" w:rsidRDefault="008B55F9" w:rsidP="0026718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F705E9">
        <w:rPr>
          <w:rFonts w:ascii="Arial" w:eastAsia="Times New Roman" w:hAnsi="Arial" w:cs="Arial"/>
          <w:noProof/>
          <w:sz w:val="24"/>
          <w:szCs w:val="24"/>
          <w:lang w:val="sr-Latn-RS"/>
        </w:rPr>
        <w:t>ako na čelu finansijskog konglomerata nije regulisani subjekt, a finansijski konglomerat predvode najmanje jedan mješoviti finansijski holding sa sjedištem u Crnoj Gori i najmanje jedan mješoviti finansijski holding sa sjedištem u državi članici pri čemu se u svakoj od tih država nalazi regulisani subjekt, pod uslovom da pravno lice koje je od Komisij</w:t>
      </w:r>
      <w:r w:rsidR="006C7259" w:rsidRPr="00F705E9">
        <w:rPr>
          <w:rFonts w:ascii="Arial" w:eastAsia="Times New Roman" w:hAnsi="Arial" w:cs="Arial"/>
          <w:noProof/>
          <w:sz w:val="24"/>
          <w:szCs w:val="24"/>
          <w:lang w:val="sr-Latn-RS"/>
        </w:rPr>
        <w:t>e</w:t>
      </w:r>
      <w:r w:rsidRPr="00F705E9">
        <w:rPr>
          <w:rFonts w:ascii="Arial" w:eastAsia="Times New Roman" w:hAnsi="Arial" w:cs="Arial"/>
          <w:noProof/>
          <w:sz w:val="24"/>
          <w:szCs w:val="24"/>
          <w:lang w:val="sr-Latn-RS"/>
        </w:rPr>
        <w:t xml:space="preserve"> za tržište kapitala dobilo </w:t>
      </w:r>
      <w:r w:rsidR="003A2441" w:rsidRPr="00F705E9">
        <w:rPr>
          <w:rFonts w:ascii="Arial" w:eastAsia="Times New Roman" w:hAnsi="Arial" w:cs="Arial"/>
          <w:noProof/>
          <w:sz w:val="24"/>
          <w:szCs w:val="24"/>
          <w:lang w:val="sr-Latn-RS"/>
        </w:rPr>
        <w:t xml:space="preserve">dozvolu </w:t>
      </w:r>
      <w:r w:rsidRPr="00F705E9">
        <w:rPr>
          <w:rFonts w:ascii="Arial" w:eastAsia="Times New Roman" w:hAnsi="Arial" w:cs="Arial"/>
          <w:noProof/>
          <w:sz w:val="24"/>
          <w:szCs w:val="24"/>
          <w:lang w:val="sr-Latn-RS"/>
        </w:rPr>
        <w:t>za rad pripada najznačajnijem finansijskom sektoru;</w:t>
      </w:r>
    </w:p>
    <w:p w14:paraId="28CC5F46" w14:textId="6FC4D022" w:rsidR="008B55F9" w:rsidRPr="00057DE4" w:rsidRDefault="008B55F9" w:rsidP="0026718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ako na čelu finansijskog konglomerata nije</w:t>
      </w:r>
      <w:r w:rsidR="00F705E9" w:rsidRPr="00057DE4">
        <w:rPr>
          <w:rFonts w:ascii="Arial" w:eastAsia="Times New Roman" w:hAnsi="Arial" w:cs="Arial"/>
          <w:noProof/>
          <w:sz w:val="24"/>
          <w:szCs w:val="24"/>
          <w:lang w:val="sr-Latn-RS"/>
        </w:rPr>
        <w:t xml:space="preserve"> </w:t>
      </w:r>
      <w:r w:rsidRPr="00057DE4">
        <w:rPr>
          <w:rFonts w:ascii="Arial" w:eastAsia="Times New Roman" w:hAnsi="Arial" w:cs="Arial"/>
          <w:noProof/>
          <w:sz w:val="24"/>
          <w:szCs w:val="24"/>
          <w:lang w:val="sr-Latn-RS"/>
        </w:rPr>
        <w:t xml:space="preserve">regulisani subjekt, a istom mješovitom finansijskom holdingu podređen je najmanje jedan regulisani subjekt sa sjedištem u Crnoj Gori i najmanje jedan regulisani subjekt sa sjedištem u državi članici pod uslovom da nijedan regulisani subjekt nije dobio </w:t>
      </w:r>
      <w:r w:rsidR="00FF4267" w:rsidRPr="00057DE4">
        <w:rPr>
          <w:rFonts w:ascii="Arial" w:eastAsia="Times New Roman" w:hAnsi="Arial" w:cs="Arial"/>
          <w:noProof/>
          <w:sz w:val="24"/>
          <w:szCs w:val="24"/>
          <w:lang w:val="sr-Latn-RS"/>
        </w:rPr>
        <w:t xml:space="preserve">dozvolu </w:t>
      </w:r>
      <w:r w:rsidRPr="00057DE4">
        <w:rPr>
          <w:rFonts w:ascii="Arial" w:eastAsia="Times New Roman" w:hAnsi="Arial" w:cs="Arial"/>
          <w:noProof/>
          <w:sz w:val="24"/>
          <w:szCs w:val="24"/>
          <w:lang w:val="sr-Latn-RS"/>
        </w:rPr>
        <w:t xml:space="preserve">za rad u državi u kojoj je sjedište mješovitog finansijskog holdinga, a pravno lice koje je od </w:t>
      </w:r>
      <w:r w:rsidR="00F705E9" w:rsidRPr="00057DE4">
        <w:rPr>
          <w:rFonts w:ascii="Arial" w:eastAsia="Times New Roman" w:hAnsi="Arial" w:cs="Arial"/>
          <w:noProof/>
          <w:sz w:val="24"/>
          <w:szCs w:val="24"/>
          <w:lang w:val="sr-Latn-RS"/>
        </w:rPr>
        <w:t xml:space="preserve">Komisije </w:t>
      </w:r>
      <w:r w:rsidRPr="00057DE4">
        <w:rPr>
          <w:rFonts w:ascii="Arial" w:eastAsia="Times New Roman" w:hAnsi="Arial" w:cs="Arial"/>
          <w:noProof/>
          <w:sz w:val="24"/>
          <w:szCs w:val="24"/>
          <w:lang w:val="sr-Latn-RS"/>
        </w:rPr>
        <w:t xml:space="preserve">za tržište kapitala dobilo </w:t>
      </w:r>
      <w:r w:rsidR="00FF4267" w:rsidRPr="00057DE4">
        <w:rPr>
          <w:rFonts w:ascii="Arial" w:eastAsia="Times New Roman" w:hAnsi="Arial" w:cs="Arial"/>
          <w:noProof/>
          <w:sz w:val="24"/>
          <w:szCs w:val="24"/>
          <w:lang w:val="sr-Latn-RS"/>
        </w:rPr>
        <w:t xml:space="preserve">dozvolu </w:t>
      </w:r>
      <w:r w:rsidRPr="00057DE4">
        <w:rPr>
          <w:rFonts w:ascii="Arial" w:eastAsia="Times New Roman" w:hAnsi="Arial" w:cs="Arial"/>
          <w:noProof/>
          <w:sz w:val="24"/>
          <w:szCs w:val="24"/>
          <w:lang w:val="sr-Latn-RS"/>
        </w:rPr>
        <w:t>za rad je regulisani subjekt sa najvećim bilansnim iznosom u najznačajnijem finansijskom sektoru tog finansijskog konglomerata;</w:t>
      </w:r>
    </w:p>
    <w:p w14:paraId="436FC7FC" w14:textId="079EBCFC" w:rsidR="00267189" w:rsidRPr="00057DE4" w:rsidRDefault="008B55F9" w:rsidP="008B55F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 xml:space="preserve">ako na čelu finansijskog konglomerata nije regulisani subjekt, a istom mješovitom finansijskom holdingu podređen je najmanje jedan regulisani subjekt sa sjedištem u Crnoj Gori i najmanje jedan regulisani subjekt sa sjedištem u državi članici, a jedan od tih subjekata ima dozvolu za rad </w:t>
      </w:r>
      <w:r w:rsidR="00F705E9" w:rsidRPr="00057DE4">
        <w:rPr>
          <w:rFonts w:ascii="Arial" w:eastAsia="Times New Roman" w:hAnsi="Arial" w:cs="Arial"/>
          <w:noProof/>
          <w:sz w:val="24"/>
          <w:szCs w:val="24"/>
          <w:lang w:val="sr-Latn-RS"/>
        </w:rPr>
        <w:t xml:space="preserve">od </w:t>
      </w:r>
      <w:r w:rsidRPr="00057DE4">
        <w:rPr>
          <w:rFonts w:ascii="Arial" w:eastAsia="Times New Roman" w:hAnsi="Arial" w:cs="Arial"/>
          <w:noProof/>
          <w:sz w:val="24"/>
          <w:szCs w:val="24"/>
          <w:lang w:val="sr-Latn-RS"/>
        </w:rPr>
        <w:t>Komisije za tržište kapitala;</w:t>
      </w:r>
      <w:r w:rsidR="00267189" w:rsidRPr="00057DE4">
        <w:rPr>
          <w:rFonts w:ascii="Arial" w:eastAsia="Times New Roman" w:hAnsi="Arial" w:cs="Arial"/>
          <w:noProof/>
          <w:sz w:val="24"/>
          <w:szCs w:val="24"/>
          <w:lang w:val="sr-Latn-RS"/>
        </w:rPr>
        <w:t xml:space="preserve"> </w:t>
      </w:r>
    </w:p>
    <w:p w14:paraId="3257FA4B" w14:textId="135984AA" w:rsidR="00B20019" w:rsidRPr="00057DE4" w:rsidRDefault="00267189" w:rsidP="00B20019">
      <w:pPr>
        <w:numPr>
          <w:ilvl w:val="2"/>
          <w:numId w:val="17"/>
        </w:numPr>
        <w:spacing w:after="0" w:line="240" w:lineRule="auto"/>
        <w:ind w:left="900" w:hanging="270"/>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 xml:space="preserve">ako na čelu finansijskog konglomerata nije regulisani subjekat, a istom mješovitom finansijskom holdingu podređen je najmanje jedan regulisani subjekt sa sjedištem u Crnoj Gori i najmanje jedan regulisani subjekt sa sjedištem u državi članici, a ni jedan od tih subjekata nema </w:t>
      </w:r>
      <w:r w:rsidR="003A6E45" w:rsidRPr="00057DE4">
        <w:rPr>
          <w:rFonts w:ascii="Arial" w:eastAsia="Times New Roman" w:hAnsi="Arial" w:cs="Arial"/>
          <w:noProof/>
          <w:sz w:val="24"/>
          <w:szCs w:val="24"/>
          <w:lang w:val="sr-Latn-RS"/>
        </w:rPr>
        <w:t xml:space="preserve">dozvolu </w:t>
      </w:r>
      <w:r w:rsidRPr="00057DE4">
        <w:rPr>
          <w:rFonts w:ascii="Arial" w:eastAsia="Times New Roman" w:hAnsi="Arial" w:cs="Arial"/>
          <w:noProof/>
          <w:sz w:val="24"/>
          <w:szCs w:val="24"/>
          <w:lang w:val="sr-Latn-RS"/>
        </w:rPr>
        <w:t xml:space="preserve">za rad u državi članici u kojoj je sjedište mješovitog finansijskog holdinga, a pravno lice </w:t>
      </w:r>
      <w:r w:rsidRPr="00057DE4">
        <w:rPr>
          <w:rFonts w:ascii="Arial" w:eastAsia="Times New Roman" w:hAnsi="Arial" w:cs="Arial"/>
          <w:noProof/>
          <w:sz w:val="24"/>
          <w:szCs w:val="24"/>
          <w:lang w:val="sr-Latn-RS"/>
        </w:rPr>
        <w:lastRenderedPageBreak/>
        <w:t>koje je od Komisije za tržište kapitala dobilo dozvolu za rad je regulisani subjekt sa najvećom bilansnom sumom u najznačajnijem finansijskom sektoru</w:t>
      </w:r>
      <w:r w:rsidR="00676F0D" w:rsidRPr="00057DE4">
        <w:rPr>
          <w:rFonts w:ascii="Arial" w:eastAsia="Times New Roman" w:hAnsi="Arial" w:cs="Arial"/>
          <w:noProof/>
          <w:sz w:val="24"/>
          <w:szCs w:val="24"/>
          <w:lang w:val="sr-Latn-RS"/>
        </w:rPr>
        <w:t>;</w:t>
      </w:r>
    </w:p>
    <w:p w14:paraId="7429F0BA" w14:textId="77777777" w:rsidR="008B55F9" w:rsidRPr="0040494B" w:rsidRDefault="008B55F9" w:rsidP="00B20019">
      <w:pPr>
        <w:numPr>
          <w:ilvl w:val="2"/>
          <w:numId w:val="17"/>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ako na čelu finansijskog konglomerata nije regulisani subjekt, a finansijski konglomerat je grupa bez matičnog društva, a pravno lice koje je od Komisije za tržište kapitala dobilo dozvolu za rad je regulisani subjekt sa najvećom bilansnom sumom u najznačajnijem finansijskom sektoru;</w:t>
      </w:r>
      <w:r w:rsidR="00B20019"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ili</w:t>
      </w:r>
    </w:p>
    <w:p w14:paraId="0804F57A" w14:textId="6C4318FD" w:rsidR="008B55F9" w:rsidRPr="0040494B" w:rsidRDefault="008B55F9" w:rsidP="008B55F9">
      <w:pPr>
        <w:numPr>
          <w:ilvl w:val="2"/>
          <w:numId w:val="17"/>
        </w:numPr>
        <w:spacing w:after="0" w:line="240" w:lineRule="auto"/>
        <w:ind w:left="90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u drugim slučajevima, ako na čelu finansijskog konglomerata nije regulisani subjekt, a pravno lice koje je od Komisije za tržište kapitala dobilo </w:t>
      </w:r>
      <w:r w:rsidR="003A6E45" w:rsidRPr="0040494B">
        <w:rPr>
          <w:rFonts w:ascii="Arial" w:eastAsia="Times New Roman" w:hAnsi="Arial" w:cs="Arial"/>
          <w:noProof/>
          <w:sz w:val="24"/>
          <w:szCs w:val="24"/>
          <w:lang w:val="sr-Latn-RS"/>
        </w:rPr>
        <w:t xml:space="preserve">dozvolu </w:t>
      </w:r>
      <w:r w:rsidRPr="0040494B">
        <w:rPr>
          <w:rFonts w:ascii="Arial" w:eastAsia="Times New Roman" w:hAnsi="Arial" w:cs="Arial"/>
          <w:noProof/>
          <w:sz w:val="24"/>
          <w:szCs w:val="24"/>
          <w:lang w:val="sr-Latn-RS"/>
        </w:rPr>
        <w:t>za rad je regulisani subjekt sa najvećom bilansnom sumom u najznačajnijem finansijskom sektoru.</w:t>
      </w:r>
    </w:p>
    <w:p w14:paraId="4149FDFF" w14:textId="77777777" w:rsidR="008B55F9" w:rsidRPr="0040494B" w:rsidRDefault="008B55F9" w:rsidP="008B55F9">
      <w:pPr>
        <w:spacing w:after="0" w:line="240" w:lineRule="auto"/>
        <w:ind w:left="900"/>
        <w:contextualSpacing/>
        <w:jc w:val="both"/>
        <w:rPr>
          <w:rFonts w:ascii="Arial" w:eastAsia="Times New Roman" w:hAnsi="Arial" w:cs="Arial"/>
          <w:noProof/>
          <w:sz w:val="24"/>
          <w:szCs w:val="24"/>
          <w:lang w:val="sr-Latn-RS"/>
        </w:rPr>
      </w:pPr>
    </w:p>
    <w:p w14:paraId="4EA1EDB6" w14:textId="77777777" w:rsidR="008B55F9" w:rsidRPr="0040494B" w:rsidRDefault="008B55F9" w:rsidP="008B55F9">
      <w:pPr>
        <w:spacing w:after="0" w:line="240" w:lineRule="auto"/>
        <w:ind w:left="900" w:hanging="90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Agencija za nadzor osiguranja je koordinator u sljedećim slučajevima:</w:t>
      </w:r>
    </w:p>
    <w:p w14:paraId="3529434C" w14:textId="65229AB1" w:rsidR="008B55F9" w:rsidRPr="0040494B"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je na čelu finansijskog konglomerata pravno lice koje je od </w:t>
      </w:r>
      <w:r w:rsidR="003A6E45" w:rsidRPr="0040494B">
        <w:rPr>
          <w:rFonts w:ascii="Arial" w:eastAsia="Times New Roman" w:hAnsi="Arial" w:cs="Arial"/>
          <w:noProof/>
          <w:sz w:val="24"/>
          <w:szCs w:val="24"/>
          <w:lang w:val="sr-Latn-RS"/>
        </w:rPr>
        <w:t>Agencije za nadzor osiguranja</w:t>
      </w:r>
      <w:r w:rsidRPr="0040494B">
        <w:rPr>
          <w:rFonts w:ascii="Arial" w:eastAsia="Times New Roman" w:hAnsi="Arial" w:cs="Arial"/>
          <w:noProof/>
          <w:sz w:val="24"/>
          <w:szCs w:val="24"/>
          <w:lang w:val="sr-Latn-RS"/>
        </w:rPr>
        <w:t xml:space="preserve"> dobilo dozvolu za rad;</w:t>
      </w:r>
    </w:p>
    <w:p w14:paraId="0B078ED5" w14:textId="7B957102" w:rsidR="008B55F9" w:rsidRPr="0040494B"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na čelu finansijskog konglomerata nije regulisani subjekat, a matično društvo regulisanog subjekta je mješoviti finansijski holding, pod uslovom da je taj regulisani subjekt pravno lice koje je od Agencije za nadzor osiguranja dobilo </w:t>
      </w:r>
      <w:r w:rsidR="003A6E45" w:rsidRPr="0040494B">
        <w:rPr>
          <w:rFonts w:ascii="Arial" w:eastAsia="Times New Roman" w:hAnsi="Arial" w:cs="Arial"/>
          <w:noProof/>
          <w:sz w:val="24"/>
          <w:szCs w:val="24"/>
          <w:lang w:val="sr-Latn-RS"/>
        </w:rPr>
        <w:t xml:space="preserve">dozvolu </w:t>
      </w:r>
      <w:r w:rsidRPr="0040494B">
        <w:rPr>
          <w:rFonts w:ascii="Arial" w:eastAsia="Times New Roman" w:hAnsi="Arial" w:cs="Arial"/>
          <w:noProof/>
          <w:sz w:val="24"/>
          <w:szCs w:val="24"/>
          <w:lang w:val="sr-Latn-RS"/>
        </w:rPr>
        <w:t>za rad;</w:t>
      </w:r>
    </w:p>
    <w:p w14:paraId="3BFF3B26" w14:textId="78017FCE" w:rsidR="00786476" w:rsidRPr="0040494B" w:rsidRDefault="008B55F9" w:rsidP="00786476">
      <w:pPr>
        <w:numPr>
          <w:ilvl w:val="0"/>
          <w:numId w:val="33"/>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ako na čelu finansijskog konglomerata nije regulisani subjekt, a mješoviti finansijski holding sa sjedištem u Crnoj Gori je matično društvo </w:t>
      </w:r>
      <w:r w:rsidR="00057DE4">
        <w:rPr>
          <w:rFonts w:ascii="Arial" w:eastAsia="Times New Roman" w:hAnsi="Arial" w:cs="Arial"/>
          <w:noProof/>
          <w:sz w:val="24"/>
          <w:szCs w:val="24"/>
          <w:lang w:val="sr-Latn-RS"/>
        </w:rPr>
        <w:t>s</w:t>
      </w:r>
      <w:r w:rsidR="00057DE4" w:rsidRPr="0040494B">
        <w:rPr>
          <w:rFonts w:ascii="Arial" w:eastAsia="Times New Roman" w:hAnsi="Arial" w:cs="Arial"/>
          <w:noProof/>
          <w:sz w:val="24"/>
          <w:szCs w:val="24"/>
          <w:lang w:val="sr-Latn-RS"/>
        </w:rPr>
        <w:t xml:space="preserve">a </w:t>
      </w:r>
      <w:r w:rsidRPr="0040494B">
        <w:rPr>
          <w:rFonts w:ascii="Arial" w:eastAsia="Times New Roman" w:hAnsi="Arial" w:cs="Arial"/>
          <w:noProof/>
          <w:sz w:val="24"/>
          <w:szCs w:val="24"/>
          <w:lang w:val="sr-Latn-RS"/>
        </w:rPr>
        <w:t>najmanje dva regulisana subjekta iz različitih finansijskih sektora, od kojih je najmanje jedan subjekt  koji je od Agencije za nadzor osiguranja dobio dozvolu za rad, a najmanje jedan koji je od Centralne banke ili Komisije za tržište  kapitala dobio dozvolu za rad, ako je sektor osiguranja najznačajniji finansijski sektor u finansijskom konglomeratu;</w:t>
      </w:r>
      <w:r w:rsidR="00786476" w:rsidRPr="0040494B">
        <w:rPr>
          <w:rFonts w:ascii="Arial" w:eastAsia="Times New Roman" w:hAnsi="Arial" w:cs="Arial"/>
          <w:noProof/>
          <w:sz w:val="24"/>
          <w:szCs w:val="24"/>
          <w:lang w:val="sr-Latn-RS"/>
        </w:rPr>
        <w:t xml:space="preserve"> </w:t>
      </w:r>
    </w:p>
    <w:p w14:paraId="498CFC5E" w14:textId="1AC6C996" w:rsidR="00786476" w:rsidRPr="00057DE4" w:rsidRDefault="00786476" w:rsidP="00786476">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ako na čelu finansijskog konglomerata nije regulisani subjekat, a mješoviti finansijski holding sa sjedištem u Crnoj Gori je matično društvo za najmanje jedan regulisani subjekt sa sjedištem u Crnoj Gori koji je od Agencije za nadzor osiguranja dobio dozvolu za rad, i najmanje jedan regulisani subjekt sa sjedištem u državi članici;</w:t>
      </w:r>
    </w:p>
    <w:p w14:paraId="40BA7AA4" w14:textId="77777777" w:rsidR="008B55F9" w:rsidRPr="00057DE4"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ako na čelu finansijskog konglomerata nije regulisani subjekt, a finansijski konglomerat predvode najmanje jedan mješoviti finansijski holding sa sjedištem u Crnoj Gori i najmanje jedan mješoviti finansijski holding sa sjedištem u državi članici pri čemu se u svakoj od tih država nalazi regulisani subjekt, pod uslovom da su u istom finansijskom sektoru i da pravno lice koje je od Agencije za nadzor osiguranja dobilo dozvolu za rad ima najveću bilansnu sumu;</w:t>
      </w:r>
    </w:p>
    <w:p w14:paraId="4CFFACE9" w14:textId="77777777" w:rsidR="008B55F9" w:rsidRPr="00057DE4"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ako na čelu finansijskog konglomerata nije regulisani subjekt, a finansijski konglomerat predvode najmanje jedan mješoviti finansijski holding sa sjedištem u Crnoj Gori i najmanje jedan mješoviti finansijski holding sa sjedištem u državi članici pri čemu se u svakoj od tih država nalazi regulisani subjekt, pod uslovom da pravno lice koje je od Agencije za nadzor osiguranja dobilo dozvolu za rad pripada najznačajnijem finansijskom sektoru;</w:t>
      </w:r>
    </w:p>
    <w:p w14:paraId="07993D7D" w14:textId="573049E5" w:rsidR="008B55F9" w:rsidRPr="00057DE4"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 xml:space="preserve">ako na čelu finansijskog konglomerata nije regulisani subjekt, a istom mješovitom finansijskom holdingu podređen je najmanje jedan regulisani subjekt sa sjedištem u Crnoj Gori i najmanje jedan regulisani subjekt sa sjedištem u državi članici pod uslovom da nijedan regulisani subjekt nije dobio </w:t>
      </w:r>
      <w:r w:rsidR="003A6E45" w:rsidRPr="00057DE4">
        <w:rPr>
          <w:rFonts w:ascii="Arial" w:eastAsia="Times New Roman" w:hAnsi="Arial" w:cs="Arial"/>
          <w:noProof/>
          <w:sz w:val="24"/>
          <w:szCs w:val="24"/>
          <w:lang w:val="sr-Latn-RS"/>
        </w:rPr>
        <w:t>dozvolu</w:t>
      </w:r>
      <w:r w:rsidRPr="00057DE4">
        <w:rPr>
          <w:rFonts w:ascii="Arial" w:eastAsia="Times New Roman" w:hAnsi="Arial" w:cs="Arial"/>
          <w:noProof/>
          <w:sz w:val="24"/>
          <w:szCs w:val="24"/>
          <w:lang w:val="sr-Latn-RS"/>
        </w:rPr>
        <w:t xml:space="preserve"> za rad u državi u kojoj je sjedište mješovitog finansijskog holdinga, a pravno lice koje je od Agencije za nadzor osiguranja dobilo dozvolu za rad je </w:t>
      </w:r>
      <w:r w:rsidRPr="00057DE4">
        <w:rPr>
          <w:rFonts w:ascii="Arial" w:eastAsia="Times New Roman" w:hAnsi="Arial" w:cs="Arial"/>
          <w:noProof/>
          <w:sz w:val="24"/>
          <w:szCs w:val="24"/>
          <w:lang w:val="sr-Latn-RS"/>
        </w:rPr>
        <w:lastRenderedPageBreak/>
        <w:t>regulisani subjekt sa najvećom bilansnom sumom u najznačajnijem finansijskom sektoru tog finansijskog konglomerata;</w:t>
      </w:r>
    </w:p>
    <w:p w14:paraId="1CD8ABE5" w14:textId="77777777" w:rsidR="00786476" w:rsidRPr="00057DE4"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ako na čelu finansijskog konglomerata nije regulisani subjekt, a istom mješovitom finansijskom holdingu podređen je najmanje jedan regulisani subjekt sa sjedištem u Crnoj Gori i najmanje jedan regulisani subjekt sa sjedištem u državi članici, a jedan od tih subjekata ima dozvolu za rad Agencije za nadzor osiguranja;</w:t>
      </w:r>
      <w:r w:rsidR="00786476" w:rsidRPr="00057DE4">
        <w:rPr>
          <w:rFonts w:ascii="Arial" w:eastAsia="Times New Roman" w:hAnsi="Arial" w:cs="Arial"/>
          <w:noProof/>
          <w:sz w:val="24"/>
          <w:szCs w:val="24"/>
          <w:lang w:val="sr-Latn-RS"/>
        </w:rPr>
        <w:t xml:space="preserve"> </w:t>
      </w:r>
    </w:p>
    <w:p w14:paraId="3F472E9B" w14:textId="0F803C24" w:rsidR="00786476" w:rsidRPr="00057DE4" w:rsidRDefault="00786476" w:rsidP="00786476">
      <w:pPr>
        <w:numPr>
          <w:ilvl w:val="0"/>
          <w:numId w:val="33"/>
        </w:numPr>
        <w:spacing w:after="0" w:line="240" w:lineRule="auto"/>
        <w:contextualSpacing/>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 xml:space="preserve">ako na čelu finansijskog konglomerata nije regulisani subjekat, a istom mješovitom finansijskom holdingu podređen je najmanje jedan regulisani subjekt sa sjedištem u Crnoj Gori i najmanje jedan regulisani subjekt sa sjedištem u državi članici, a ni jedan od tih subjekata nema </w:t>
      </w:r>
      <w:r w:rsidR="003A6E45" w:rsidRPr="00057DE4">
        <w:rPr>
          <w:rFonts w:ascii="Arial" w:eastAsia="Times New Roman" w:hAnsi="Arial" w:cs="Arial"/>
          <w:noProof/>
          <w:sz w:val="24"/>
          <w:szCs w:val="24"/>
          <w:lang w:val="sr-Latn-RS"/>
        </w:rPr>
        <w:t xml:space="preserve">dozvolu </w:t>
      </w:r>
      <w:r w:rsidRPr="00057DE4">
        <w:rPr>
          <w:rFonts w:ascii="Arial" w:eastAsia="Times New Roman" w:hAnsi="Arial" w:cs="Arial"/>
          <w:noProof/>
          <w:sz w:val="24"/>
          <w:szCs w:val="24"/>
          <w:lang w:val="sr-Latn-RS"/>
        </w:rPr>
        <w:t>za rad u državi članici u kojoj je sjedište mješovitog finansijskog holdinga, a pravno lice koje je od Agencije za nadzor osiguranja dobilo dozvolu za rad je regulisani subjekt sa najvećom bilansnom sumom u najznačajnijem finansijskom sektoru</w:t>
      </w:r>
      <w:r w:rsidR="00185FB8" w:rsidRPr="00057DE4">
        <w:rPr>
          <w:rFonts w:ascii="Arial" w:eastAsia="Times New Roman" w:hAnsi="Arial" w:cs="Arial"/>
          <w:noProof/>
          <w:sz w:val="24"/>
          <w:szCs w:val="24"/>
          <w:lang w:val="sr-Latn-RS"/>
        </w:rPr>
        <w:t>;</w:t>
      </w:r>
    </w:p>
    <w:p w14:paraId="28D3D5EA" w14:textId="77777777" w:rsidR="008B55F9" w:rsidRPr="0040494B" w:rsidRDefault="008B55F9" w:rsidP="00185FB8">
      <w:pPr>
        <w:numPr>
          <w:ilvl w:val="0"/>
          <w:numId w:val="33"/>
        </w:numPr>
        <w:spacing w:after="0" w:line="240" w:lineRule="auto"/>
        <w:ind w:hanging="45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ako na čelu finansijskog konglomerata nije regulisani subjekt, a finansijski konglomerat je grupa bez matičnog društva, a pravno lice koje je od Agencije za nadzor osiguranja dobilo dozvolu za rad je regulisani subjekt sa najvećom bilansnom sumom u najznačajnijem finansijskom sektoru; ili</w:t>
      </w:r>
    </w:p>
    <w:p w14:paraId="61C2312C" w14:textId="77777777" w:rsidR="008B55F9" w:rsidRPr="0040494B" w:rsidRDefault="008B55F9" w:rsidP="008B55F9">
      <w:pPr>
        <w:numPr>
          <w:ilvl w:val="0"/>
          <w:numId w:val="33"/>
        </w:numPr>
        <w:spacing w:after="0" w:line="240" w:lineRule="auto"/>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 drugim slučajevima, ako na čelu finansijskog konglomerata nije regulisani subjekt, a pravno lice koje je od Agencije za nadzor osiguranja dobilo dozvolu za rad je regulisani subjekt sa najvećom bilansnom sumom u najznačajnijem finansijskom sektoru.</w:t>
      </w:r>
    </w:p>
    <w:p w14:paraId="035D0E2E" w14:textId="77777777" w:rsidR="008B55F9" w:rsidRPr="0040494B" w:rsidRDefault="008B55F9" w:rsidP="006F74A7">
      <w:pPr>
        <w:spacing w:after="0" w:line="240" w:lineRule="auto"/>
        <w:contextualSpacing/>
        <w:jc w:val="both"/>
        <w:rPr>
          <w:rFonts w:ascii="Arial" w:eastAsia="Times New Roman" w:hAnsi="Arial" w:cs="Arial"/>
          <w:noProof/>
          <w:sz w:val="24"/>
          <w:szCs w:val="24"/>
          <w:lang w:val="sr-Latn-RS"/>
        </w:rPr>
      </w:pPr>
    </w:p>
    <w:p w14:paraId="23F5B6BB" w14:textId="29B76082"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9967B1"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Izuzetno od st. 1, 2 i 3 ovog člana, mjerodavni nadležni organi mogu između sebe odred</w:t>
      </w:r>
      <w:r w:rsidR="001F6B98" w:rsidRPr="0040494B">
        <w:rPr>
          <w:rFonts w:ascii="Arial" w:eastAsia="Times New Roman" w:hAnsi="Arial" w:cs="Arial"/>
          <w:noProof/>
          <w:sz w:val="24"/>
          <w:szCs w:val="24"/>
          <w:lang w:val="sr-Latn-RS"/>
        </w:rPr>
        <w:t>iti</w:t>
      </w:r>
      <w:r w:rsidRPr="0040494B">
        <w:rPr>
          <w:rFonts w:ascii="Arial" w:eastAsia="Times New Roman" w:hAnsi="Arial" w:cs="Arial"/>
          <w:noProof/>
          <w:sz w:val="24"/>
          <w:szCs w:val="24"/>
          <w:lang w:val="sr-Latn-RS"/>
        </w:rPr>
        <w:t xml:space="preserve"> koordinatora i na drugačiji način ako je to u određenom slučaju potrebno, uzimajući u obzir strukturu i poslovanje finansijskog konglomerata u različitim državama, pod uslovom da su prije donošenja odluke dali mogućnost finansijskom konglomeratu da se izjasni o tome.</w:t>
      </w:r>
    </w:p>
    <w:p w14:paraId="246FEA5E" w14:textId="77777777" w:rsidR="008B55F9" w:rsidRPr="0040494B" w:rsidRDefault="008B55F9" w:rsidP="008B55F9">
      <w:pPr>
        <w:spacing w:after="0" w:line="240" w:lineRule="auto"/>
        <w:jc w:val="both"/>
        <w:rPr>
          <w:rFonts w:ascii="Arial" w:eastAsia="Times New Roman" w:hAnsi="Arial" w:cs="Arial"/>
          <w:noProof/>
          <w:sz w:val="24"/>
          <w:szCs w:val="24"/>
          <w:highlight w:val="green"/>
          <w:lang w:val="sr-Latn-RS"/>
        </w:rPr>
      </w:pPr>
    </w:p>
    <w:p w14:paraId="747EE818" w14:textId="3D4C0D0A" w:rsidR="008B55F9" w:rsidRPr="00057DE4" w:rsidRDefault="008B55F9" w:rsidP="008B55F9">
      <w:pPr>
        <w:spacing w:after="0" w:line="240" w:lineRule="auto"/>
        <w:jc w:val="both"/>
        <w:rPr>
          <w:rFonts w:ascii="Arial" w:eastAsia="Times New Roman" w:hAnsi="Arial" w:cs="Arial"/>
          <w:noProof/>
          <w:sz w:val="24"/>
          <w:szCs w:val="24"/>
          <w:lang w:val="sr-Latn-RS"/>
        </w:rPr>
      </w:pPr>
      <w:r w:rsidRPr="00057DE4">
        <w:rPr>
          <w:rFonts w:ascii="Arial" w:eastAsia="Times New Roman" w:hAnsi="Arial" w:cs="Arial"/>
          <w:noProof/>
          <w:sz w:val="24"/>
          <w:szCs w:val="24"/>
          <w:lang w:val="sr-Latn-RS"/>
        </w:rPr>
        <w:t>(</w:t>
      </w:r>
      <w:r w:rsidR="009967B1" w:rsidRPr="00057DE4">
        <w:rPr>
          <w:rFonts w:ascii="Arial" w:eastAsia="Times New Roman" w:hAnsi="Arial" w:cs="Arial"/>
          <w:noProof/>
          <w:sz w:val="24"/>
          <w:szCs w:val="24"/>
          <w:lang w:val="sr-Latn-RS"/>
        </w:rPr>
        <w:t>5</w:t>
      </w:r>
      <w:r w:rsidRPr="00057DE4">
        <w:rPr>
          <w:rFonts w:ascii="Arial" w:eastAsia="Times New Roman" w:hAnsi="Arial" w:cs="Arial"/>
          <w:noProof/>
          <w:sz w:val="24"/>
          <w:szCs w:val="24"/>
          <w:lang w:val="sr-Latn-RS"/>
        </w:rPr>
        <w:t>) Kako bi se obezbijedila primjerena dodatna supervizija</w:t>
      </w:r>
      <w:r w:rsidR="00FC7321" w:rsidRPr="00057DE4">
        <w:rPr>
          <w:rFonts w:ascii="Arial" w:eastAsia="Times New Roman" w:hAnsi="Arial" w:cs="Arial"/>
          <w:noProof/>
          <w:sz w:val="24"/>
          <w:szCs w:val="24"/>
          <w:lang w:val="sr-Latn-RS"/>
        </w:rPr>
        <w:t>,</w:t>
      </w:r>
      <w:r w:rsidRPr="00057DE4">
        <w:rPr>
          <w:rFonts w:ascii="Arial" w:eastAsia="Times New Roman" w:hAnsi="Arial" w:cs="Arial"/>
          <w:noProof/>
          <w:sz w:val="24"/>
          <w:szCs w:val="24"/>
          <w:lang w:val="sr-Latn-RS"/>
        </w:rPr>
        <w:t xml:space="preserve"> odnosno nadzor regulisanih subjekata u finansijskom konglomeratu, između nadležnih organa država članica, uključujući i organe u državi članici u kojoj mješoviti finansijski holding ima sjedište, imenuje se jedan koordinator koji je odgovoran za </w:t>
      </w:r>
      <w:r w:rsidR="00FC7321" w:rsidRPr="00057DE4">
        <w:rPr>
          <w:rFonts w:ascii="Arial" w:eastAsia="Times New Roman" w:hAnsi="Arial" w:cs="Arial"/>
          <w:noProof/>
          <w:sz w:val="24"/>
          <w:szCs w:val="24"/>
          <w:lang w:val="sr-Latn-RS"/>
        </w:rPr>
        <w:t xml:space="preserve">koordiniranje </w:t>
      </w:r>
      <w:r w:rsidRPr="00057DE4">
        <w:rPr>
          <w:rFonts w:ascii="Arial" w:eastAsia="Times New Roman" w:hAnsi="Arial" w:cs="Arial"/>
          <w:noProof/>
          <w:sz w:val="24"/>
          <w:szCs w:val="24"/>
          <w:lang w:val="sr-Latn-RS"/>
        </w:rPr>
        <w:t>i sprovođenje doda</w:t>
      </w:r>
      <w:r w:rsidR="00C36943" w:rsidRPr="00057DE4">
        <w:rPr>
          <w:rFonts w:ascii="Arial" w:eastAsia="Times New Roman" w:hAnsi="Arial" w:cs="Arial"/>
          <w:noProof/>
          <w:sz w:val="24"/>
          <w:szCs w:val="24"/>
          <w:lang w:val="sr-Latn-RS"/>
        </w:rPr>
        <w:t>tne supervizije odnosno nadzora</w:t>
      </w:r>
      <w:r w:rsidRPr="00057DE4">
        <w:rPr>
          <w:rFonts w:ascii="Arial" w:eastAsia="Times New Roman" w:hAnsi="Arial" w:cs="Arial"/>
          <w:noProof/>
          <w:sz w:val="24"/>
          <w:szCs w:val="24"/>
          <w:lang w:val="sr-Latn-RS"/>
        </w:rPr>
        <w:t>, a podaci o imenovanom koordinatoru objavljuju se na internet stranici Zajedničkog odbora.</w:t>
      </w:r>
    </w:p>
    <w:p w14:paraId="439AD9A7"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69CBC1A"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Poslovi koordinatora</w:t>
      </w:r>
    </w:p>
    <w:p w14:paraId="65E90284"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37127053"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28</w:t>
      </w:r>
    </w:p>
    <w:p w14:paraId="596BE8FB" w14:textId="3BEF3F4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Poslovi koordinatora pri sprovođenju dodatne supervizije</w:t>
      </w:r>
      <w:r w:rsidR="002A24B0"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su naročito:</w:t>
      </w:r>
    </w:p>
    <w:p w14:paraId="1BD5D44E" w14:textId="0ABB16F0" w:rsidR="008B55F9" w:rsidRPr="0040494B" w:rsidRDefault="008B55F9" w:rsidP="008B55F9">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koordini</w:t>
      </w:r>
      <w:r w:rsidR="002A24B0" w:rsidRPr="0040494B">
        <w:rPr>
          <w:rFonts w:ascii="Arial" w:eastAsia="Times New Roman" w:hAnsi="Arial" w:cs="Arial"/>
          <w:noProof/>
          <w:sz w:val="24"/>
          <w:szCs w:val="24"/>
          <w:lang w:val="sr-Latn-RS"/>
        </w:rPr>
        <w:t>r</w:t>
      </w:r>
      <w:r w:rsidRPr="0040494B">
        <w:rPr>
          <w:rFonts w:ascii="Arial" w:eastAsia="Times New Roman" w:hAnsi="Arial" w:cs="Arial"/>
          <w:noProof/>
          <w:sz w:val="24"/>
          <w:szCs w:val="24"/>
          <w:lang w:val="sr-Latn-RS"/>
        </w:rPr>
        <w:t xml:space="preserve">anje prikupljanja i distribucije relevantnih i značajnih informacija između nadležnih organa, </w:t>
      </w:r>
      <w:r w:rsidR="009E3C86" w:rsidRPr="0040494B">
        <w:rPr>
          <w:rFonts w:ascii="Arial" w:eastAsia="Times New Roman" w:hAnsi="Arial" w:cs="Arial"/>
          <w:noProof/>
          <w:sz w:val="24"/>
          <w:szCs w:val="24"/>
          <w:lang w:val="sr-Latn-RS"/>
        </w:rPr>
        <w:t>u toku redovnog poslovanja i u vanrednim</w:t>
      </w:r>
      <w:r w:rsidRPr="0040494B">
        <w:rPr>
          <w:rFonts w:ascii="Arial" w:eastAsia="Times New Roman" w:hAnsi="Arial" w:cs="Arial"/>
          <w:noProof/>
          <w:sz w:val="24"/>
          <w:szCs w:val="24"/>
          <w:lang w:val="sr-Latn-RS"/>
        </w:rPr>
        <w:t xml:space="preserve"> situacijama, uključujući distribuciju informacija koje su potrebne nadležnom organu za obavljanje poslova iz njegove nadležnosti</w:t>
      </w:r>
      <w:r w:rsidR="002A24B0" w:rsidRPr="0040494B">
        <w:rPr>
          <w:rFonts w:ascii="Arial" w:eastAsia="Times New Roman" w:hAnsi="Arial" w:cs="Arial"/>
          <w:noProof/>
          <w:sz w:val="24"/>
          <w:szCs w:val="24"/>
          <w:lang w:val="sr-Latn-RS"/>
        </w:rPr>
        <w:t>;</w:t>
      </w:r>
    </w:p>
    <w:p w14:paraId="753E761F" w14:textId="74AC5040" w:rsidR="008B55F9" w:rsidRPr="0040494B" w:rsidRDefault="008B55F9" w:rsidP="008B55F9">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procjena finansijskog položaja finansijskog konglomerata</w:t>
      </w:r>
      <w:r w:rsidR="003F70FD" w:rsidRPr="0040494B">
        <w:rPr>
          <w:rFonts w:ascii="Arial" w:eastAsia="Times New Roman" w:hAnsi="Arial" w:cs="Arial"/>
          <w:noProof/>
          <w:sz w:val="24"/>
          <w:szCs w:val="24"/>
          <w:lang w:val="sr-Latn-RS"/>
        </w:rPr>
        <w:t>;</w:t>
      </w:r>
    </w:p>
    <w:p w14:paraId="78466F88" w14:textId="55153AD8" w:rsidR="008B55F9" w:rsidRPr="0040494B" w:rsidRDefault="008B55F9" w:rsidP="00A42A07">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procjena usklađenosti poslovanja finansijskog konglomerata sa propisima o adekvatnosti kapitala, koncentraciji rizika i transakcijama </w:t>
      </w:r>
      <w:r w:rsidR="00A42A07" w:rsidRPr="0040494B">
        <w:rPr>
          <w:rFonts w:ascii="Arial" w:eastAsia="Times New Roman" w:hAnsi="Arial" w:cs="Arial"/>
          <w:noProof/>
          <w:sz w:val="24"/>
          <w:szCs w:val="24"/>
          <w:lang w:val="sr-Latn-RS"/>
        </w:rPr>
        <w:t xml:space="preserve">u okviru grupe </w:t>
      </w:r>
      <w:r w:rsidRPr="0040494B">
        <w:rPr>
          <w:rFonts w:ascii="Arial" w:eastAsia="Times New Roman" w:hAnsi="Arial" w:cs="Arial"/>
          <w:noProof/>
          <w:sz w:val="24"/>
          <w:szCs w:val="24"/>
          <w:lang w:val="sr-Latn-RS"/>
        </w:rPr>
        <w:t>iz čl. 19 do 2</w:t>
      </w:r>
      <w:r w:rsidR="00201DE6">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xml:space="preserve"> ovog zakona</w:t>
      </w:r>
      <w:r w:rsidR="003F70FD" w:rsidRPr="0040494B">
        <w:rPr>
          <w:rFonts w:ascii="Arial" w:eastAsia="Times New Roman" w:hAnsi="Arial" w:cs="Arial"/>
          <w:noProof/>
          <w:sz w:val="24"/>
          <w:szCs w:val="24"/>
          <w:lang w:val="sr-Latn-RS"/>
        </w:rPr>
        <w:t>;</w:t>
      </w:r>
    </w:p>
    <w:p w14:paraId="4131A061" w14:textId="4EB34357" w:rsidR="008B55F9" w:rsidRPr="0040494B" w:rsidRDefault="008B55F9" w:rsidP="008B55F9">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procjena usklađenosti strukture, organizacije i sistema internih kontrola u finansijskom konglomeratu sa članom 24 ovog zakona</w:t>
      </w:r>
      <w:r w:rsidR="003F70FD" w:rsidRPr="0040494B">
        <w:rPr>
          <w:rFonts w:ascii="Arial" w:eastAsia="Times New Roman" w:hAnsi="Arial" w:cs="Arial"/>
          <w:noProof/>
          <w:sz w:val="24"/>
          <w:szCs w:val="24"/>
          <w:lang w:val="sr-Latn-RS"/>
        </w:rPr>
        <w:t>;</w:t>
      </w:r>
    </w:p>
    <w:p w14:paraId="6C123DAA" w14:textId="77777777" w:rsidR="00A42A07" w:rsidRPr="0040494B" w:rsidRDefault="008B55F9" w:rsidP="00960FE6">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planiranje i koordiniranje poslova mjerodavnih nadležnih organa pri obavljanju poslova iz njihove nadležnosti</w:t>
      </w:r>
      <w:r w:rsidR="00A42A07" w:rsidRPr="0040494B">
        <w:rPr>
          <w:rFonts w:ascii="Arial" w:eastAsia="Times New Roman" w:hAnsi="Arial" w:cs="Arial"/>
          <w:noProof/>
          <w:sz w:val="24"/>
          <w:szCs w:val="24"/>
          <w:lang w:val="sr-Latn-RS"/>
        </w:rPr>
        <w:t>;</w:t>
      </w:r>
    </w:p>
    <w:p w14:paraId="3655B8C0" w14:textId="6CE8FA28" w:rsidR="008B55F9" w:rsidRPr="0040494B" w:rsidRDefault="00A42A07" w:rsidP="00960FE6">
      <w:pPr>
        <w:numPr>
          <w:ilvl w:val="2"/>
          <w:numId w:val="18"/>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ostali poslovi u skladu sa ovim zakonom i propisima iz člana 39 ovog zakona.</w:t>
      </w:r>
    </w:p>
    <w:p w14:paraId="5977F1CE" w14:textId="77777777" w:rsidR="00A42A07" w:rsidRPr="0040494B" w:rsidRDefault="00A42A07" w:rsidP="008B55F9">
      <w:pPr>
        <w:spacing w:after="0" w:line="240" w:lineRule="auto"/>
        <w:jc w:val="both"/>
        <w:rPr>
          <w:rFonts w:ascii="Arial" w:eastAsia="Times New Roman" w:hAnsi="Arial" w:cs="Arial"/>
          <w:noProof/>
          <w:sz w:val="24"/>
          <w:szCs w:val="24"/>
          <w:lang w:val="sr-Latn-RS"/>
        </w:rPr>
      </w:pPr>
    </w:p>
    <w:p w14:paraId="40DF6249" w14:textId="45AFC475" w:rsidR="008B55F9" w:rsidRPr="0040494B" w:rsidRDefault="008B55F9" w:rsidP="0006438D">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06438D" w:rsidRPr="0040494B">
        <w:rPr>
          <w:rFonts w:ascii="Arial" w:eastAsia="Times New Roman" w:hAnsi="Arial" w:cs="Arial"/>
          <w:noProof/>
          <w:sz w:val="24"/>
          <w:szCs w:val="24"/>
          <w:lang w:val="sr-Latn-RS"/>
        </w:rPr>
        <w:t>2</w:t>
      </w:r>
      <w:r w:rsidRPr="0040494B">
        <w:rPr>
          <w:rFonts w:ascii="Arial" w:eastAsia="Times New Roman" w:hAnsi="Arial" w:cs="Arial"/>
          <w:noProof/>
          <w:sz w:val="24"/>
          <w:szCs w:val="24"/>
          <w:lang w:val="sr-Latn-RS"/>
        </w:rPr>
        <w:t xml:space="preserve">) </w:t>
      </w:r>
      <w:r w:rsidR="0006438D" w:rsidRPr="0040494B">
        <w:rPr>
          <w:rFonts w:ascii="Arial" w:eastAsia="Times New Roman" w:hAnsi="Arial" w:cs="Arial"/>
          <w:noProof/>
          <w:sz w:val="24"/>
          <w:szCs w:val="24"/>
          <w:lang w:val="sr-Latn-RS"/>
        </w:rPr>
        <w:t>K</w:t>
      </w:r>
      <w:r w:rsidRPr="0040494B">
        <w:rPr>
          <w:rFonts w:ascii="Arial" w:eastAsia="Times New Roman" w:hAnsi="Arial" w:cs="Arial"/>
          <w:noProof/>
          <w:sz w:val="24"/>
          <w:szCs w:val="24"/>
          <w:lang w:val="sr-Latn-RS"/>
        </w:rPr>
        <w:t>oordinator</w:t>
      </w:r>
      <w:r w:rsidR="0006438D" w:rsidRPr="0040494B">
        <w:rPr>
          <w:rFonts w:ascii="Arial" w:eastAsia="Times New Roman" w:hAnsi="Arial" w:cs="Arial"/>
          <w:noProof/>
          <w:sz w:val="24"/>
          <w:szCs w:val="24"/>
          <w:lang w:val="sr-Latn-RS"/>
        </w:rPr>
        <w:t xml:space="preserve"> će od drugog nadležnog organa</w:t>
      </w:r>
      <w:r w:rsidR="0006438D" w:rsidRPr="0040494B" w:rsidDel="0006438D">
        <w:rPr>
          <w:rFonts w:ascii="Arial" w:eastAsia="Times New Roman" w:hAnsi="Arial" w:cs="Arial"/>
          <w:noProof/>
          <w:sz w:val="24"/>
          <w:szCs w:val="24"/>
          <w:lang w:val="sr-Latn-RS"/>
        </w:rPr>
        <w:t xml:space="preserve"> </w:t>
      </w:r>
      <w:r w:rsidR="0006438D" w:rsidRPr="0040494B">
        <w:rPr>
          <w:rFonts w:ascii="Arial" w:eastAsia="Times New Roman" w:hAnsi="Arial" w:cs="Arial"/>
          <w:noProof/>
          <w:sz w:val="24"/>
          <w:szCs w:val="24"/>
          <w:lang w:val="sr-Latn-RS"/>
        </w:rPr>
        <w:t>tražiti</w:t>
      </w:r>
      <w:r w:rsidR="0006438D" w:rsidRPr="0040494B" w:rsidDel="0006438D">
        <w:rPr>
          <w:rFonts w:ascii="Arial" w:eastAsia="Times New Roman" w:hAnsi="Arial" w:cs="Arial"/>
          <w:noProof/>
          <w:sz w:val="24"/>
          <w:szCs w:val="24"/>
          <w:lang w:val="sr-Latn-RS"/>
        </w:rPr>
        <w:t xml:space="preserve"> </w:t>
      </w:r>
      <w:r w:rsidR="0006438D" w:rsidRPr="0040494B">
        <w:rPr>
          <w:rFonts w:ascii="Arial" w:eastAsia="Times New Roman" w:hAnsi="Arial" w:cs="Arial"/>
          <w:noProof/>
          <w:sz w:val="24"/>
          <w:szCs w:val="24"/>
          <w:lang w:val="sr-Latn-RS"/>
        </w:rPr>
        <w:t xml:space="preserve">sve informacije koje </w:t>
      </w:r>
      <w:r w:rsidR="00247609" w:rsidRPr="0040494B">
        <w:rPr>
          <w:rFonts w:ascii="Arial" w:eastAsia="Times New Roman" w:hAnsi="Arial" w:cs="Arial"/>
          <w:noProof/>
          <w:sz w:val="24"/>
          <w:szCs w:val="24"/>
          <w:lang w:val="sr-Latn-RS"/>
        </w:rPr>
        <w:t>su u skladu sa sektorskim propisima ranije dostavljene tom nadležnom organu, a koje su koordinatoru potrebne za obavljanje zadataka u skadu sa ovim zakonom</w:t>
      </w:r>
      <w:r w:rsidRPr="0040494B">
        <w:rPr>
          <w:rFonts w:ascii="Arial" w:eastAsia="Times New Roman" w:hAnsi="Arial" w:cs="Arial"/>
          <w:noProof/>
          <w:sz w:val="24"/>
          <w:szCs w:val="24"/>
          <w:lang w:val="sr-Latn-RS"/>
        </w:rPr>
        <w:t>.</w:t>
      </w:r>
      <w:r w:rsidR="0006438D" w:rsidRPr="0040494B">
        <w:rPr>
          <w:rFonts w:ascii="Arial" w:eastAsia="Times New Roman" w:hAnsi="Arial" w:cs="Arial"/>
          <w:noProof/>
          <w:sz w:val="24"/>
          <w:szCs w:val="24"/>
          <w:lang w:val="sr-Latn-RS"/>
        </w:rPr>
        <w:t xml:space="preserve"> </w:t>
      </w:r>
    </w:p>
    <w:p w14:paraId="54CA5FA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2C3D73D" w14:textId="48C65DF4" w:rsidR="008B55F9" w:rsidRPr="0040494B" w:rsidRDefault="008B55F9" w:rsidP="003B182A">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06438D" w:rsidRPr="0040494B">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Koordinator i mjerodavni nadležni organi, a po potrebi i ostali nadležni organi,  u cilju olakšavanja i uspostavljanja dodatne supervizije</w:t>
      </w:r>
      <w:r w:rsidR="003F70FD"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na širokoj pravnoj osnovi, uspostavljaju mehanizme koordin</w:t>
      </w:r>
      <w:r w:rsidR="00FC7321" w:rsidRPr="0040494B">
        <w:rPr>
          <w:rFonts w:ascii="Arial" w:eastAsia="Times New Roman" w:hAnsi="Arial" w:cs="Arial"/>
          <w:noProof/>
          <w:sz w:val="24"/>
          <w:szCs w:val="24"/>
          <w:lang w:val="sr-Latn-RS"/>
        </w:rPr>
        <w:t>iranja</w:t>
      </w:r>
      <w:r w:rsidRPr="0040494B">
        <w:rPr>
          <w:rFonts w:ascii="Arial" w:eastAsia="Times New Roman" w:hAnsi="Arial" w:cs="Arial"/>
          <w:noProof/>
          <w:sz w:val="24"/>
          <w:szCs w:val="24"/>
          <w:lang w:val="sr-Latn-RS"/>
        </w:rPr>
        <w:t xml:space="preserve">, kojima se koordinatoru mogu povjeriti dodatni zadaci i definisati </w:t>
      </w:r>
      <w:r w:rsidR="003B4683" w:rsidRPr="0040494B">
        <w:rPr>
          <w:rFonts w:ascii="Arial" w:eastAsia="Times New Roman" w:hAnsi="Arial" w:cs="Arial"/>
          <w:noProof/>
          <w:sz w:val="24"/>
          <w:szCs w:val="24"/>
          <w:lang w:val="sr-Latn-RS"/>
        </w:rPr>
        <w:t xml:space="preserve">postupak donošenja </w:t>
      </w:r>
      <w:r w:rsidRPr="0040494B">
        <w:rPr>
          <w:rFonts w:ascii="Arial" w:eastAsia="Times New Roman" w:hAnsi="Arial" w:cs="Arial"/>
          <w:noProof/>
          <w:sz w:val="24"/>
          <w:szCs w:val="24"/>
          <w:lang w:val="sr-Latn-RS"/>
        </w:rPr>
        <w:t>odlu</w:t>
      </w:r>
      <w:r w:rsidR="003B4683" w:rsidRPr="0040494B">
        <w:rPr>
          <w:rFonts w:ascii="Arial" w:eastAsia="Times New Roman" w:hAnsi="Arial" w:cs="Arial"/>
          <w:noProof/>
          <w:sz w:val="24"/>
          <w:szCs w:val="24"/>
          <w:lang w:val="sr-Latn-RS"/>
        </w:rPr>
        <w:t>ka</w:t>
      </w:r>
      <w:r w:rsidRPr="0040494B">
        <w:rPr>
          <w:rFonts w:ascii="Arial" w:eastAsia="Times New Roman" w:hAnsi="Arial" w:cs="Arial"/>
          <w:noProof/>
          <w:sz w:val="24"/>
          <w:szCs w:val="24"/>
          <w:lang w:val="sr-Latn-RS"/>
        </w:rPr>
        <w:t xml:space="preserve"> između relevantnih nadležnih</w:t>
      </w:r>
      <w:r w:rsidR="007108F2" w:rsidRPr="0040494B">
        <w:rPr>
          <w:rFonts w:ascii="Arial" w:eastAsia="Times New Roman" w:hAnsi="Arial" w:cs="Arial"/>
          <w:noProof/>
          <w:sz w:val="24"/>
          <w:szCs w:val="24"/>
          <w:lang w:val="sr-Latn-RS"/>
        </w:rPr>
        <w:t xml:space="preserve"> organa</w:t>
      </w:r>
      <w:r w:rsidRPr="0040494B">
        <w:rPr>
          <w:rFonts w:ascii="Arial" w:eastAsia="Times New Roman" w:hAnsi="Arial" w:cs="Arial"/>
          <w:noProof/>
          <w:sz w:val="24"/>
          <w:szCs w:val="24"/>
          <w:lang w:val="sr-Latn-RS"/>
        </w:rPr>
        <w:t xml:space="preserve"> </w:t>
      </w:r>
      <w:r w:rsidR="003B4683" w:rsidRPr="0040494B">
        <w:rPr>
          <w:rFonts w:ascii="Arial" w:eastAsia="Times New Roman" w:hAnsi="Arial" w:cs="Arial"/>
          <w:noProof/>
          <w:sz w:val="24"/>
          <w:szCs w:val="24"/>
          <w:lang w:val="sr-Latn-RS"/>
        </w:rPr>
        <w:t xml:space="preserve">u skladu sa </w:t>
      </w:r>
      <w:r w:rsidRPr="0040494B">
        <w:rPr>
          <w:rFonts w:ascii="Arial" w:eastAsia="Times New Roman" w:hAnsi="Arial" w:cs="Arial"/>
          <w:noProof/>
          <w:sz w:val="24"/>
          <w:szCs w:val="24"/>
          <w:lang w:val="sr-Latn-RS"/>
        </w:rPr>
        <w:t xml:space="preserve"> </w:t>
      </w:r>
      <w:r w:rsidRPr="0011482E">
        <w:rPr>
          <w:rFonts w:ascii="Arial" w:eastAsia="Times New Roman" w:hAnsi="Arial" w:cs="Arial"/>
          <w:noProof/>
          <w:sz w:val="24"/>
          <w:szCs w:val="24"/>
          <w:lang w:val="sr-Latn-RS"/>
        </w:rPr>
        <w:t xml:space="preserve">čl. 7 </w:t>
      </w:r>
      <w:r w:rsidR="0011482E" w:rsidRPr="0011482E">
        <w:rPr>
          <w:rFonts w:ascii="Arial" w:eastAsia="Times New Roman" w:hAnsi="Arial" w:cs="Arial"/>
          <w:noProof/>
          <w:sz w:val="24"/>
          <w:szCs w:val="24"/>
          <w:lang w:val="sr-Latn-RS"/>
        </w:rPr>
        <w:t>do 15</w:t>
      </w:r>
      <w:r w:rsidRPr="0011482E">
        <w:rPr>
          <w:rFonts w:ascii="Arial" w:eastAsia="Times New Roman" w:hAnsi="Arial" w:cs="Arial"/>
          <w:noProof/>
          <w:sz w:val="24"/>
          <w:szCs w:val="24"/>
          <w:lang w:val="sr-Latn-RS"/>
        </w:rPr>
        <w:t xml:space="preserve">, članom 17 stav 4, čl. </w:t>
      </w:r>
      <w:r w:rsidR="0011482E" w:rsidRPr="0011482E">
        <w:rPr>
          <w:rFonts w:ascii="Arial" w:eastAsia="Times New Roman" w:hAnsi="Arial" w:cs="Arial"/>
          <w:noProof/>
          <w:sz w:val="24"/>
          <w:szCs w:val="24"/>
          <w:lang w:val="sr-Latn-RS"/>
        </w:rPr>
        <w:t>19 do 21, čl. 26</w:t>
      </w:r>
      <w:r w:rsidRPr="0011482E">
        <w:rPr>
          <w:rFonts w:ascii="Arial" w:eastAsia="Times New Roman" w:hAnsi="Arial" w:cs="Arial"/>
          <w:noProof/>
          <w:sz w:val="24"/>
          <w:szCs w:val="24"/>
          <w:lang w:val="sr-Latn-RS"/>
        </w:rPr>
        <w:t xml:space="preserve">, </w:t>
      </w:r>
      <w:r w:rsidR="0011482E" w:rsidRPr="0011482E">
        <w:rPr>
          <w:rFonts w:ascii="Arial" w:eastAsia="Times New Roman" w:hAnsi="Arial" w:cs="Arial"/>
          <w:noProof/>
          <w:sz w:val="24"/>
          <w:szCs w:val="24"/>
          <w:lang w:val="sr-Latn-RS"/>
        </w:rPr>
        <w:t>čl. 32</w:t>
      </w:r>
      <w:r w:rsidRPr="0011482E">
        <w:rPr>
          <w:rFonts w:ascii="Arial" w:eastAsia="Times New Roman" w:hAnsi="Arial" w:cs="Arial"/>
          <w:noProof/>
          <w:sz w:val="24"/>
          <w:szCs w:val="24"/>
          <w:lang w:val="sr-Latn-RS"/>
        </w:rPr>
        <w:t xml:space="preserve"> i članom 33 st. </w:t>
      </w:r>
      <w:r w:rsidR="0011482E" w:rsidRPr="0011482E">
        <w:rPr>
          <w:rFonts w:ascii="Arial" w:eastAsia="Times New Roman" w:hAnsi="Arial" w:cs="Arial"/>
          <w:noProof/>
          <w:sz w:val="24"/>
          <w:szCs w:val="24"/>
          <w:lang w:val="sr-Latn-RS"/>
        </w:rPr>
        <w:t xml:space="preserve">2 </w:t>
      </w:r>
      <w:r w:rsidRPr="0011482E">
        <w:rPr>
          <w:rFonts w:ascii="Arial" w:eastAsia="Times New Roman" w:hAnsi="Arial" w:cs="Arial"/>
          <w:noProof/>
          <w:sz w:val="24"/>
          <w:szCs w:val="24"/>
          <w:lang w:val="sr-Latn-RS"/>
        </w:rPr>
        <w:t>ovog zakona,</w:t>
      </w:r>
      <w:r w:rsidRPr="0040494B">
        <w:rPr>
          <w:rFonts w:ascii="Arial" w:eastAsia="Times New Roman" w:hAnsi="Arial" w:cs="Arial"/>
          <w:noProof/>
          <w:sz w:val="24"/>
          <w:szCs w:val="24"/>
          <w:lang w:val="sr-Latn-RS"/>
        </w:rPr>
        <w:t xml:space="preserve"> kao i </w:t>
      </w:r>
      <w:r w:rsidR="003B4683" w:rsidRPr="0040494B">
        <w:rPr>
          <w:rFonts w:ascii="Arial" w:eastAsia="Times New Roman" w:hAnsi="Arial" w:cs="Arial"/>
          <w:noProof/>
          <w:sz w:val="24"/>
          <w:szCs w:val="24"/>
          <w:lang w:val="sr-Latn-RS"/>
        </w:rPr>
        <w:t xml:space="preserve">definisati procedure za </w:t>
      </w:r>
      <w:r w:rsidRPr="0040494B">
        <w:rPr>
          <w:rFonts w:ascii="Arial" w:eastAsia="Times New Roman" w:hAnsi="Arial" w:cs="Arial"/>
          <w:noProof/>
          <w:sz w:val="24"/>
          <w:szCs w:val="24"/>
          <w:lang w:val="sr-Latn-RS"/>
        </w:rPr>
        <w:t>saradnj</w:t>
      </w:r>
      <w:r w:rsidR="003B4683" w:rsidRPr="0040494B">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sa ostalim nadležnim organima.</w:t>
      </w:r>
    </w:p>
    <w:p w14:paraId="5E2535F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49554C6" w14:textId="0310888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06438D"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xml:space="preserve">) </w:t>
      </w:r>
      <w:r w:rsidR="003B4683" w:rsidRPr="0040494B">
        <w:rPr>
          <w:rFonts w:ascii="Arial" w:eastAsia="Times New Roman" w:hAnsi="Arial" w:cs="Arial"/>
          <w:noProof/>
          <w:sz w:val="24"/>
          <w:szCs w:val="24"/>
          <w:lang w:val="sr-Latn-RS"/>
        </w:rPr>
        <w:t xml:space="preserve">Aktivnosti </w:t>
      </w:r>
      <w:r w:rsidRPr="0040494B">
        <w:rPr>
          <w:rFonts w:ascii="Arial" w:eastAsia="Times New Roman" w:hAnsi="Arial" w:cs="Arial"/>
          <w:noProof/>
          <w:sz w:val="24"/>
          <w:szCs w:val="24"/>
          <w:lang w:val="sr-Latn-RS"/>
        </w:rPr>
        <w:t xml:space="preserve">koordinatora </w:t>
      </w:r>
      <w:r w:rsidR="003B4683" w:rsidRPr="0040494B">
        <w:rPr>
          <w:rFonts w:ascii="Arial" w:eastAsia="Times New Roman" w:hAnsi="Arial" w:cs="Arial"/>
          <w:noProof/>
          <w:sz w:val="24"/>
          <w:szCs w:val="24"/>
          <w:lang w:val="sr-Latn-RS"/>
        </w:rPr>
        <w:t>u vezi s</w:t>
      </w:r>
      <w:r w:rsidRPr="0040494B">
        <w:rPr>
          <w:rFonts w:ascii="Arial" w:eastAsia="Times New Roman" w:hAnsi="Arial" w:cs="Arial"/>
          <w:noProof/>
          <w:sz w:val="24"/>
          <w:szCs w:val="24"/>
          <w:lang w:val="sr-Latn-RS"/>
        </w:rPr>
        <w:t>a posebn</w:t>
      </w:r>
      <w:r w:rsidR="003B4683" w:rsidRPr="0040494B">
        <w:rPr>
          <w:rFonts w:ascii="Arial" w:eastAsia="Times New Roman" w:hAnsi="Arial" w:cs="Arial"/>
          <w:noProof/>
          <w:sz w:val="24"/>
          <w:szCs w:val="24"/>
          <w:lang w:val="sr-Latn-RS"/>
        </w:rPr>
        <w:t>im</w:t>
      </w:r>
      <w:r w:rsidRPr="0040494B">
        <w:rPr>
          <w:rFonts w:ascii="Arial" w:eastAsia="Times New Roman" w:hAnsi="Arial" w:cs="Arial"/>
          <w:noProof/>
          <w:sz w:val="24"/>
          <w:szCs w:val="24"/>
          <w:lang w:val="sr-Latn-RS"/>
        </w:rPr>
        <w:t xml:space="preserve"> zada</w:t>
      </w:r>
      <w:r w:rsidR="003B4683" w:rsidRPr="0040494B">
        <w:rPr>
          <w:rFonts w:ascii="Arial" w:eastAsia="Times New Roman" w:hAnsi="Arial" w:cs="Arial"/>
          <w:noProof/>
          <w:sz w:val="24"/>
          <w:szCs w:val="24"/>
          <w:lang w:val="sr-Latn-RS"/>
        </w:rPr>
        <w:t xml:space="preserve">cima za koje je zadužen, a koji se odnose na </w:t>
      </w:r>
      <w:r w:rsidRPr="0040494B">
        <w:rPr>
          <w:rFonts w:ascii="Arial" w:eastAsia="Times New Roman" w:hAnsi="Arial" w:cs="Arial"/>
          <w:noProof/>
          <w:sz w:val="24"/>
          <w:szCs w:val="24"/>
          <w:lang w:val="sr-Latn-RS"/>
        </w:rPr>
        <w:t>dodatn</w:t>
      </w:r>
      <w:r w:rsidR="003B4683" w:rsidRPr="0040494B">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supervizi</w:t>
      </w:r>
      <w:r w:rsidR="003B4683" w:rsidRPr="0040494B">
        <w:rPr>
          <w:rFonts w:ascii="Arial" w:eastAsia="Times New Roman" w:hAnsi="Arial" w:cs="Arial"/>
          <w:noProof/>
          <w:sz w:val="24"/>
          <w:szCs w:val="24"/>
          <w:lang w:val="sr-Latn-RS"/>
        </w:rPr>
        <w:t>ju,</w:t>
      </w:r>
      <w:r w:rsidRPr="0040494B">
        <w:rPr>
          <w:rFonts w:ascii="Arial" w:eastAsia="Times New Roman" w:hAnsi="Arial" w:cs="Arial"/>
          <w:noProof/>
          <w:sz w:val="24"/>
          <w:szCs w:val="24"/>
          <w:lang w:val="sr-Latn-RS"/>
        </w:rPr>
        <w:t xml:space="preserve"> odnosno nadzor regulisanih subjekata u finansijskom konglomeratu</w:t>
      </w:r>
      <w:r w:rsidR="003B468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ne uti</w:t>
      </w:r>
      <w:r w:rsidR="003B4683" w:rsidRPr="0040494B">
        <w:rPr>
          <w:rFonts w:ascii="Arial" w:eastAsia="Times New Roman" w:hAnsi="Arial" w:cs="Arial"/>
          <w:noProof/>
          <w:sz w:val="24"/>
          <w:szCs w:val="24"/>
          <w:lang w:val="sr-Latn-RS"/>
        </w:rPr>
        <w:t>ču</w:t>
      </w:r>
      <w:r w:rsidRPr="0040494B">
        <w:rPr>
          <w:rFonts w:ascii="Arial" w:eastAsia="Times New Roman" w:hAnsi="Arial" w:cs="Arial"/>
          <w:noProof/>
          <w:sz w:val="24"/>
          <w:szCs w:val="24"/>
          <w:lang w:val="sr-Latn-RS"/>
        </w:rPr>
        <w:t xml:space="preserve"> na zadatke i odgovornosti nadležnih organa uređene sektorskim propisima.</w:t>
      </w:r>
    </w:p>
    <w:p w14:paraId="7FE2014C" w14:textId="77777777" w:rsidR="00096C2A" w:rsidRPr="0040494B" w:rsidRDefault="00096C2A" w:rsidP="00380CC3">
      <w:pPr>
        <w:spacing w:after="0" w:line="240" w:lineRule="auto"/>
        <w:jc w:val="both"/>
        <w:rPr>
          <w:rFonts w:ascii="Arial" w:eastAsia="Times New Roman" w:hAnsi="Arial" w:cs="Arial"/>
          <w:noProof/>
          <w:sz w:val="24"/>
          <w:szCs w:val="24"/>
          <w:lang w:val="sr-Latn-CS"/>
        </w:rPr>
      </w:pPr>
    </w:p>
    <w:p w14:paraId="1C58CADB" w14:textId="48EBB568" w:rsidR="008B55F9" w:rsidRPr="0040494B" w:rsidRDefault="00096C2A" w:rsidP="00380CC3">
      <w:pPr>
        <w:spacing w:after="0" w:line="240" w:lineRule="auto"/>
        <w:jc w:val="both"/>
        <w:rPr>
          <w:rFonts w:ascii="Arial" w:eastAsia="Times New Roman" w:hAnsi="Arial" w:cs="Arial"/>
          <w:noProof/>
          <w:sz w:val="24"/>
          <w:szCs w:val="24"/>
          <w:lang w:val="sr-Latn-CS"/>
        </w:rPr>
      </w:pPr>
      <w:r w:rsidRPr="0040494B">
        <w:rPr>
          <w:rFonts w:ascii="Arial" w:eastAsia="Times New Roman" w:hAnsi="Arial" w:cs="Arial"/>
          <w:noProof/>
          <w:sz w:val="24"/>
          <w:szCs w:val="24"/>
          <w:lang w:val="sr-Latn-CS"/>
        </w:rPr>
        <w:t>(</w:t>
      </w:r>
      <w:r w:rsidR="0006438D" w:rsidRPr="0040494B">
        <w:rPr>
          <w:rFonts w:ascii="Arial" w:eastAsia="Times New Roman" w:hAnsi="Arial" w:cs="Arial"/>
          <w:noProof/>
          <w:sz w:val="24"/>
          <w:szCs w:val="24"/>
          <w:lang w:val="sr-Latn-CS"/>
        </w:rPr>
        <w:t>5</w:t>
      </w:r>
      <w:r w:rsidRPr="0040494B">
        <w:rPr>
          <w:rFonts w:ascii="Arial" w:eastAsia="Times New Roman" w:hAnsi="Arial" w:cs="Arial"/>
          <w:noProof/>
          <w:sz w:val="24"/>
          <w:szCs w:val="24"/>
          <w:lang w:val="sr-Latn-CS"/>
        </w:rPr>
        <w:t xml:space="preserve">) </w:t>
      </w:r>
      <w:r w:rsidRPr="0040494B">
        <w:rPr>
          <w:rFonts w:ascii="Arial" w:hAnsi="Arial" w:cs="Arial"/>
          <w:noProof/>
          <w:color w:val="000000"/>
          <w:sz w:val="24"/>
          <w:szCs w:val="24"/>
          <w:shd w:val="clear" w:color="auto" w:fill="FFFFFF"/>
          <w:lang w:val="sr-Latn-CS"/>
        </w:rPr>
        <w:t>Sa</w:t>
      </w:r>
      <w:r w:rsidR="00641E7C" w:rsidRPr="0040494B">
        <w:rPr>
          <w:rFonts w:ascii="Arial" w:hAnsi="Arial" w:cs="Arial"/>
          <w:noProof/>
          <w:color w:val="000000"/>
          <w:sz w:val="24"/>
          <w:szCs w:val="24"/>
          <w:shd w:val="clear" w:color="auto" w:fill="FFFFFF"/>
          <w:lang w:val="sr-Latn-CS"/>
        </w:rPr>
        <w:t>radnja koja se zahtijeva u skladu s</w:t>
      </w:r>
      <w:r w:rsidR="00CD1284" w:rsidRPr="0040494B">
        <w:rPr>
          <w:rFonts w:ascii="Arial" w:hAnsi="Arial" w:cs="Arial"/>
          <w:noProof/>
          <w:color w:val="000000"/>
          <w:sz w:val="24"/>
          <w:szCs w:val="24"/>
          <w:shd w:val="clear" w:color="auto" w:fill="FFFFFF"/>
          <w:lang w:val="sr-Latn-CS"/>
        </w:rPr>
        <w:t>a</w:t>
      </w:r>
      <w:r w:rsidR="00641E7C" w:rsidRPr="0040494B">
        <w:rPr>
          <w:rFonts w:ascii="Arial" w:hAnsi="Arial" w:cs="Arial"/>
          <w:noProof/>
          <w:color w:val="000000"/>
          <w:sz w:val="24"/>
          <w:szCs w:val="24"/>
          <w:shd w:val="clear" w:color="auto" w:fill="FFFFFF"/>
          <w:lang w:val="sr-Latn-CS"/>
        </w:rPr>
        <w:t xml:space="preserve"> ovim </w:t>
      </w:r>
      <w:r w:rsidR="00043ECC" w:rsidRPr="0040494B">
        <w:rPr>
          <w:rFonts w:ascii="Arial" w:hAnsi="Arial" w:cs="Arial"/>
          <w:noProof/>
          <w:color w:val="000000"/>
          <w:sz w:val="24"/>
          <w:szCs w:val="24"/>
          <w:shd w:val="clear" w:color="auto" w:fill="FFFFFF"/>
          <w:lang w:val="sr-Latn-CS"/>
        </w:rPr>
        <w:t>članom</w:t>
      </w:r>
      <w:r w:rsidR="00CD1284" w:rsidRPr="0040494B">
        <w:rPr>
          <w:rFonts w:ascii="Arial" w:hAnsi="Arial" w:cs="Arial"/>
          <w:noProof/>
          <w:color w:val="000000"/>
          <w:sz w:val="24"/>
          <w:szCs w:val="24"/>
          <w:shd w:val="clear" w:color="auto" w:fill="FFFFFF"/>
          <w:lang w:val="sr-Latn-CS"/>
        </w:rPr>
        <w:t xml:space="preserve"> i obavljanje zad</w:t>
      </w:r>
      <w:r w:rsidR="005459B0" w:rsidRPr="0040494B">
        <w:rPr>
          <w:rFonts w:ascii="Arial" w:hAnsi="Arial" w:cs="Arial"/>
          <w:noProof/>
          <w:color w:val="000000"/>
          <w:sz w:val="24"/>
          <w:szCs w:val="24"/>
          <w:shd w:val="clear" w:color="auto" w:fill="FFFFFF"/>
          <w:lang w:val="sr-Latn-CS"/>
        </w:rPr>
        <w:t>a</w:t>
      </w:r>
      <w:r w:rsidR="00CD1284" w:rsidRPr="0040494B">
        <w:rPr>
          <w:rFonts w:ascii="Arial" w:hAnsi="Arial" w:cs="Arial"/>
          <w:noProof/>
          <w:color w:val="000000"/>
          <w:sz w:val="24"/>
          <w:szCs w:val="24"/>
          <w:shd w:val="clear" w:color="auto" w:fill="FFFFFF"/>
          <w:lang w:val="sr-Latn-CS"/>
        </w:rPr>
        <w:t>taka</w:t>
      </w:r>
      <w:r w:rsidR="00641E7C" w:rsidRPr="0040494B">
        <w:rPr>
          <w:rFonts w:ascii="Arial" w:hAnsi="Arial" w:cs="Arial"/>
          <w:noProof/>
          <w:color w:val="000000"/>
          <w:sz w:val="24"/>
          <w:szCs w:val="24"/>
          <w:shd w:val="clear" w:color="auto" w:fill="FFFFFF"/>
          <w:lang w:val="sr-Latn-CS"/>
        </w:rPr>
        <w:t xml:space="preserve"> </w:t>
      </w:r>
      <w:r w:rsidR="00CD1284" w:rsidRPr="0040494B">
        <w:rPr>
          <w:rFonts w:ascii="Arial" w:hAnsi="Arial" w:cs="Arial"/>
          <w:noProof/>
          <w:color w:val="000000"/>
          <w:sz w:val="24"/>
          <w:szCs w:val="24"/>
          <w:shd w:val="clear" w:color="auto" w:fill="FFFFFF"/>
          <w:lang w:val="sr-Latn-CS"/>
        </w:rPr>
        <w:t xml:space="preserve">iz </w:t>
      </w:r>
      <w:r w:rsidR="00043ECC" w:rsidRPr="0040494B">
        <w:rPr>
          <w:rFonts w:ascii="Arial" w:hAnsi="Arial" w:cs="Arial"/>
          <w:noProof/>
          <w:color w:val="000000"/>
          <w:sz w:val="24"/>
          <w:szCs w:val="24"/>
          <w:shd w:val="clear" w:color="auto" w:fill="FFFFFF"/>
          <w:lang w:val="sr-Latn-CS"/>
        </w:rPr>
        <w:t>st. 1 do 4</w:t>
      </w:r>
      <w:r w:rsidR="005459B0" w:rsidRPr="0040494B">
        <w:rPr>
          <w:rFonts w:ascii="Arial" w:hAnsi="Arial" w:cs="Arial"/>
          <w:noProof/>
          <w:color w:val="000000"/>
          <w:sz w:val="24"/>
          <w:szCs w:val="24"/>
          <w:shd w:val="clear" w:color="auto" w:fill="FFFFFF"/>
          <w:lang w:val="sr-Latn-CS"/>
        </w:rPr>
        <w:t xml:space="preserve"> ovog č</w:t>
      </w:r>
      <w:r w:rsidR="00043ECC" w:rsidRPr="0040494B">
        <w:rPr>
          <w:rFonts w:ascii="Arial" w:hAnsi="Arial" w:cs="Arial"/>
          <w:noProof/>
          <w:color w:val="000000"/>
          <w:sz w:val="24"/>
          <w:szCs w:val="24"/>
          <w:shd w:val="clear" w:color="auto" w:fill="FFFFFF"/>
          <w:lang w:val="sr-Latn-CS"/>
        </w:rPr>
        <w:t>la</w:t>
      </w:r>
      <w:r w:rsidRPr="0040494B">
        <w:rPr>
          <w:rFonts w:ascii="Arial" w:hAnsi="Arial" w:cs="Arial"/>
          <w:noProof/>
          <w:color w:val="000000"/>
          <w:sz w:val="24"/>
          <w:szCs w:val="24"/>
          <w:shd w:val="clear" w:color="auto" w:fill="FFFFFF"/>
          <w:lang w:val="sr-Latn-CS"/>
        </w:rPr>
        <w:t>n</w:t>
      </w:r>
      <w:r w:rsidR="005459B0" w:rsidRPr="0040494B">
        <w:rPr>
          <w:rFonts w:ascii="Arial" w:hAnsi="Arial" w:cs="Arial"/>
          <w:noProof/>
          <w:color w:val="000000"/>
          <w:sz w:val="24"/>
          <w:szCs w:val="24"/>
          <w:shd w:val="clear" w:color="auto" w:fill="FFFFFF"/>
          <w:lang w:val="sr-Latn-CS"/>
        </w:rPr>
        <w:t xml:space="preserve">a i </w:t>
      </w:r>
      <w:r w:rsidR="0032730B" w:rsidRPr="0040494B">
        <w:rPr>
          <w:rFonts w:ascii="Arial" w:hAnsi="Arial" w:cs="Arial"/>
          <w:noProof/>
          <w:color w:val="000000"/>
          <w:sz w:val="24"/>
          <w:szCs w:val="24"/>
          <w:shd w:val="clear" w:color="auto" w:fill="FFFFFF"/>
          <w:lang w:val="sr-Latn-CS"/>
        </w:rPr>
        <w:t>čl</w:t>
      </w:r>
      <w:r w:rsidR="00863783" w:rsidRPr="0040494B">
        <w:rPr>
          <w:rFonts w:ascii="Arial" w:hAnsi="Arial" w:cs="Arial"/>
          <w:noProof/>
          <w:color w:val="000000"/>
          <w:sz w:val="24"/>
          <w:szCs w:val="24"/>
          <w:shd w:val="clear" w:color="auto" w:fill="FFFFFF"/>
          <w:lang w:val="sr-Latn-CS"/>
        </w:rPr>
        <w:t xml:space="preserve">. 33 i 34 </w:t>
      </w:r>
      <w:r w:rsidR="0032730B" w:rsidRPr="0040494B">
        <w:rPr>
          <w:rFonts w:ascii="Arial" w:hAnsi="Arial" w:cs="Arial"/>
          <w:noProof/>
          <w:color w:val="000000"/>
          <w:sz w:val="24"/>
          <w:szCs w:val="24"/>
          <w:shd w:val="clear" w:color="auto" w:fill="FFFFFF"/>
          <w:lang w:val="sr-Latn-CS"/>
        </w:rPr>
        <w:t>ovog zakona</w:t>
      </w:r>
      <w:r w:rsidR="001F6B98" w:rsidRPr="0040494B">
        <w:rPr>
          <w:rFonts w:ascii="Arial" w:hAnsi="Arial" w:cs="Arial"/>
          <w:noProof/>
          <w:color w:val="000000"/>
          <w:sz w:val="24"/>
          <w:szCs w:val="24"/>
          <w:shd w:val="clear" w:color="auto" w:fill="FFFFFF"/>
          <w:lang w:val="sr-Latn-CS"/>
        </w:rPr>
        <w:t>,</w:t>
      </w:r>
      <w:r w:rsidR="009A2A1C" w:rsidRPr="0040494B">
        <w:rPr>
          <w:rFonts w:ascii="Arial" w:hAnsi="Arial" w:cs="Arial"/>
          <w:noProof/>
          <w:color w:val="000000"/>
          <w:sz w:val="24"/>
          <w:szCs w:val="24"/>
          <w:shd w:val="clear" w:color="auto" w:fill="FFFFFF"/>
          <w:lang w:val="sr-Latn-CS"/>
        </w:rPr>
        <w:t xml:space="preserve"> kao </w:t>
      </w:r>
      <w:r w:rsidR="00641E7C" w:rsidRPr="0040494B">
        <w:rPr>
          <w:rFonts w:ascii="Arial" w:hAnsi="Arial" w:cs="Arial"/>
          <w:noProof/>
          <w:color w:val="000000"/>
          <w:sz w:val="24"/>
          <w:szCs w:val="24"/>
          <w:shd w:val="clear" w:color="auto" w:fill="FFFFFF"/>
          <w:lang w:val="sr-Latn-CS"/>
        </w:rPr>
        <w:t xml:space="preserve">i, </w:t>
      </w:r>
      <w:r w:rsidR="00380CC3" w:rsidRPr="0040494B">
        <w:rPr>
          <w:rFonts w:ascii="Arial" w:hAnsi="Arial" w:cs="Arial"/>
          <w:noProof/>
          <w:color w:val="000000"/>
          <w:sz w:val="24"/>
          <w:szCs w:val="24"/>
          <w:shd w:val="clear" w:color="auto" w:fill="FFFFFF"/>
          <w:lang w:val="sr-Latn-CS"/>
        </w:rPr>
        <w:t xml:space="preserve">uz poštovanje </w:t>
      </w:r>
      <w:r w:rsidRPr="0040494B">
        <w:rPr>
          <w:rFonts w:ascii="Arial" w:hAnsi="Arial" w:cs="Arial"/>
          <w:noProof/>
          <w:color w:val="000000"/>
          <w:sz w:val="24"/>
          <w:szCs w:val="24"/>
          <w:shd w:val="clear" w:color="auto" w:fill="FFFFFF"/>
          <w:lang w:val="sr-Latn-CS"/>
        </w:rPr>
        <w:t>zahtjeva z</w:t>
      </w:r>
      <w:r w:rsidR="00380CC3" w:rsidRPr="0040494B">
        <w:rPr>
          <w:rFonts w:ascii="Arial" w:hAnsi="Arial" w:cs="Arial"/>
          <w:noProof/>
          <w:color w:val="000000"/>
          <w:sz w:val="24"/>
          <w:szCs w:val="24"/>
          <w:shd w:val="clear" w:color="auto" w:fill="FFFFFF"/>
          <w:lang w:val="sr-Latn-CS"/>
        </w:rPr>
        <w:t>a čuvanje tajnosti</w:t>
      </w:r>
      <w:r w:rsidR="00641E7C" w:rsidRPr="0040494B">
        <w:rPr>
          <w:rFonts w:ascii="Arial" w:hAnsi="Arial" w:cs="Arial"/>
          <w:noProof/>
          <w:color w:val="000000"/>
          <w:sz w:val="24"/>
          <w:szCs w:val="24"/>
          <w:shd w:val="clear" w:color="auto" w:fill="FFFFFF"/>
          <w:lang w:val="sr-Latn-CS"/>
        </w:rPr>
        <w:t>,</w:t>
      </w:r>
      <w:r w:rsidR="00380CC3" w:rsidRPr="0040494B">
        <w:rPr>
          <w:rFonts w:ascii="Arial" w:eastAsia="Times New Roman" w:hAnsi="Arial" w:cs="Arial"/>
          <w:noProof/>
          <w:sz w:val="24"/>
          <w:szCs w:val="24"/>
          <w:lang w:val="sr-Latn-CS"/>
        </w:rPr>
        <w:t xml:space="preserve"> p</w:t>
      </w:r>
      <w:r w:rsidR="008B55F9" w:rsidRPr="0040494B">
        <w:rPr>
          <w:rFonts w:ascii="Arial" w:eastAsia="Times New Roman" w:hAnsi="Arial" w:cs="Arial"/>
          <w:noProof/>
          <w:sz w:val="24"/>
          <w:szCs w:val="24"/>
          <w:lang w:val="sr-Latn-CS"/>
        </w:rPr>
        <w:t>rimjeren</w:t>
      </w:r>
      <w:r w:rsidR="00FC7321" w:rsidRPr="0040494B">
        <w:rPr>
          <w:rFonts w:ascii="Arial" w:eastAsia="Times New Roman" w:hAnsi="Arial" w:cs="Arial"/>
          <w:noProof/>
          <w:sz w:val="24"/>
          <w:szCs w:val="24"/>
          <w:lang w:val="sr-Latn-CS"/>
        </w:rPr>
        <w:t>o</w:t>
      </w:r>
      <w:r w:rsidR="008B55F9" w:rsidRPr="0040494B">
        <w:rPr>
          <w:rFonts w:ascii="Arial" w:eastAsia="Times New Roman" w:hAnsi="Arial" w:cs="Arial"/>
          <w:noProof/>
          <w:sz w:val="24"/>
          <w:szCs w:val="24"/>
          <w:lang w:val="sr-Latn-CS"/>
        </w:rPr>
        <w:t xml:space="preserve"> koordin</w:t>
      </w:r>
      <w:r w:rsidR="00FC7321" w:rsidRPr="0040494B">
        <w:rPr>
          <w:rFonts w:ascii="Arial" w:eastAsia="Times New Roman" w:hAnsi="Arial" w:cs="Arial"/>
          <w:noProof/>
          <w:sz w:val="24"/>
          <w:szCs w:val="24"/>
          <w:lang w:val="sr-Latn-CS"/>
        </w:rPr>
        <w:t>iranje</w:t>
      </w:r>
      <w:r w:rsidR="008B55F9" w:rsidRPr="0040494B">
        <w:rPr>
          <w:rFonts w:ascii="Arial" w:eastAsia="Times New Roman" w:hAnsi="Arial" w:cs="Arial"/>
          <w:noProof/>
          <w:sz w:val="24"/>
          <w:szCs w:val="24"/>
          <w:lang w:val="sr-Latn-CS"/>
        </w:rPr>
        <w:t xml:space="preserve"> i saradnja sa mjerodavnim nadležnim organima trećih zemalja, kada je to prikladno, </w:t>
      </w:r>
      <w:r w:rsidR="00863783" w:rsidRPr="0040494B">
        <w:rPr>
          <w:rFonts w:ascii="Arial" w:eastAsia="Times New Roman" w:hAnsi="Arial" w:cs="Arial"/>
          <w:noProof/>
          <w:sz w:val="24"/>
          <w:szCs w:val="24"/>
          <w:lang w:val="sr-Latn-CS"/>
        </w:rPr>
        <w:t xml:space="preserve">sprovodi </w:t>
      </w:r>
      <w:r w:rsidR="008B55F9" w:rsidRPr="0040494B">
        <w:rPr>
          <w:rFonts w:ascii="Arial" w:eastAsia="Times New Roman" w:hAnsi="Arial" w:cs="Arial"/>
          <w:noProof/>
          <w:sz w:val="24"/>
          <w:szCs w:val="24"/>
          <w:lang w:val="sr-Latn-CS"/>
        </w:rPr>
        <w:t xml:space="preserve">se kroz rad kolegijuma, osnovanih u skladu sa odredbama </w:t>
      </w:r>
      <w:r w:rsidR="004627CF" w:rsidRPr="0040494B">
        <w:rPr>
          <w:rFonts w:ascii="Arial" w:eastAsia="Times New Roman" w:hAnsi="Arial" w:cs="Arial"/>
          <w:noProof/>
          <w:sz w:val="24"/>
          <w:szCs w:val="24"/>
          <w:lang w:val="sr-Latn-CS"/>
        </w:rPr>
        <w:t>sekto</w:t>
      </w:r>
      <w:r w:rsidR="003B6283" w:rsidRPr="0040494B">
        <w:rPr>
          <w:rFonts w:ascii="Arial" w:eastAsia="Times New Roman" w:hAnsi="Arial" w:cs="Arial"/>
          <w:noProof/>
          <w:sz w:val="24"/>
          <w:szCs w:val="24"/>
          <w:lang w:val="sr-Latn-CS"/>
        </w:rPr>
        <w:t xml:space="preserve">rskih </w:t>
      </w:r>
      <w:r w:rsidR="008B55F9" w:rsidRPr="0040494B">
        <w:rPr>
          <w:rFonts w:ascii="Arial" w:eastAsia="Times New Roman" w:hAnsi="Arial" w:cs="Arial"/>
          <w:noProof/>
          <w:sz w:val="24"/>
          <w:szCs w:val="24"/>
          <w:lang w:val="sr-Latn-CS"/>
        </w:rPr>
        <w:t xml:space="preserve">propisa. </w:t>
      </w:r>
    </w:p>
    <w:p w14:paraId="156AEBF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1EBCD68" w14:textId="32301D0F" w:rsidR="008B55F9" w:rsidRPr="0040494B" w:rsidRDefault="008B55F9" w:rsidP="007973CC">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7B02A5" w:rsidRPr="0040494B">
        <w:rPr>
          <w:rFonts w:ascii="Arial" w:eastAsia="Times New Roman" w:hAnsi="Arial" w:cs="Arial"/>
          <w:noProof/>
          <w:sz w:val="24"/>
          <w:szCs w:val="24"/>
          <w:lang w:val="sr-Latn-RS"/>
        </w:rPr>
        <w:t>6</w:t>
      </w:r>
      <w:r w:rsidRPr="0040494B">
        <w:rPr>
          <w:rFonts w:ascii="Arial" w:eastAsia="Times New Roman" w:hAnsi="Arial" w:cs="Arial"/>
          <w:noProof/>
          <w:sz w:val="24"/>
          <w:szCs w:val="24"/>
          <w:lang w:val="sr-Latn-RS"/>
        </w:rPr>
        <w:t xml:space="preserve">) </w:t>
      </w:r>
      <w:r w:rsidR="00863783" w:rsidRPr="0040494B">
        <w:rPr>
          <w:rFonts w:ascii="Arial" w:eastAsia="Times New Roman" w:hAnsi="Arial" w:cs="Arial"/>
          <w:noProof/>
          <w:sz w:val="24"/>
          <w:szCs w:val="24"/>
          <w:lang w:val="sr-Latn-RS"/>
        </w:rPr>
        <w:t xml:space="preserve">Mehanizmi </w:t>
      </w:r>
      <w:r w:rsidR="00FC7321" w:rsidRPr="0040494B">
        <w:rPr>
          <w:rFonts w:ascii="Arial" w:eastAsia="Times New Roman" w:hAnsi="Arial" w:cs="Arial"/>
          <w:noProof/>
          <w:sz w:val="24"/>
          <w:szCs w:val="24"/>
          <w:lang w:val="sr-Latn-RS"/>
        </w:rPr>
        <w:t xml:space="preserve">koordiniranja </w:t>
      </w:r>
      <w:r w:rsidRPr="0040494B">
        <w:rPr>
          <w:rFonts w:ascii="Arial" w:eastAsia="Times New Roman" w:hAnsi="Arial" w:cs="Arial"/>
          <w:noProof/>
          <w:sz w:val="24"/>
          <w:szCs w:val="24"/>
          <w:lang w:val="sr-Latn-RS"/>
        </w:rPr>
        <w:t xml:space="preserve">iz stava </w:t>
      </w:r>
      <w:r w:rsidR="00863783" w:rsidRPr="0040494B">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xml:space="preserve"> ovog člana </w:t>
      </w:r>
      <w:r w:rsidR="00863783" w:rsidRPr="0040494B">
        <w:rPr>
          <w:rFonts w:ascii="Arial" w:eastAsia="Times New Roman" w:hAnsi="Arial" w:cs="Arial"/>
          <w:noProof/>
          <w:sz w:val="24"/>
          <w:szCs w:val="24"/>
          <w:lang w:val="sr-Latn-RS"/>
        </w:rPr>
        <w:t>moraju biti</w:t>
      </w:r>
      <w:r w:rsidR="00FE52B7" w:rsidRPr="0040494B">
        <w:rPr>
          <w:rFonts w:ascii="Arial" w:eastAsia="Times New Roman" w:hAnsi="Arial" w:cs="Arial"/>
          <w:noProof/>
          <w:sz w:val="24"/>
          <w:szCs w:val="24"/>
          <w:lang w:val="sr-Latn-RS"/>
        </w:rPr>
        <w:t xml:space="preserve"> sadržani</w:t>
      </w:r>
      <w:r w:rsidRPr="0040494B">
        <w:rPr>
          <w:rFonts w:ascii="Arial" w:eastAsia="Times New Roman" w:hAnsi="Arial" w:cs="Arial"/>
          <w:noProof/>
          <w:sz w:val="24"/>
          <w:szCs w:val="24"/>
          <w:lang w:val="sr-Latn-RS"/>
        </w:rPr>
        <w:t xml:space="preserve"> u pisanim sporazumima o saradnji koji se primjenjuju na </w:t>
      </w:r>
      <w:r w:rsidR="00863783" w:rsidRPr="0040494B">
        <w:rPr>
          <w:rFonts w:ascii="Arial" w:eastAsia="Times New Roman" w:hAnsi="Arial" w:cs="Arial"/>
          <w:noProof/>
          <w:sz w:val="24"/>
          <w:szCs w:val="24"/>
          <w:lang w:val="sr-Latn-RS"/>
        </w:rPr>
        <w:t xml:space="preserve">osnovu </w:t>
      </w:r>
      <w:r w:rsidR="001F6B98" w:rsidRPr="0040494B">
        <w:rPr>
          <w:rFonts w:ascii="Arial" w:eastAsia="Times New Roman" w:hAnsi="Arial" w:cs="Arial"/>
          <w:noProof/>
          <w:sz w:val="24"/>
          <w:szCs w:val="24"/>
          <w:lang w:val="sr-Latn-RS"/>
        </w:rPr>
        <w:t>sektorskih</w:t>
      </w:r>
      <w:r w:rsidR="00863783" w:rsidRPr="0040494B">
        <w:rPr>
          <w:rFonts w:ascii="Arial" w:eastAsia="Times New Roman" w:hAnsi="Arial" w:cs="Arial"/>
          <w:noProof/>
          <w:sz w:val="24"/>
          <w:szCs w:val="24"/>
          <w:lang w:val="sr-Latn-RS"/>
        </w:rPr>
        <w:t xml:space="preserve"> propisa</w:t>
      </w:r>
      <w:r w:rsidRPr="0040494B">
        <w:rPr>
          <w:rFonts w:ascii="Arial" w:eastAsia="Times New Roman" w:hAnsi="Arial" w:cs="Arial"/>
          <w:noProof/>
          <w:sz w:val="24"/>
          <w:szCs w:val="24"/>
          <w:lang w:val="sr-Latn-RS"/>
        </w:rPr>
        <w:t>, a koordinator odlučuje koji će ostali nadležni organi učestvovati na sastancima ili u bilo k</w:t>
      </w:r>
      <w:r w:rsidR="007973CC" w:rsidRPr="0040494B">
        <w:rPr>
          <w:rFonts w:ascii="Arial" w:eastAsia="Times New Roman" w:hAnsi="Arial" w:cs="Arial"/>
          <w:noProof/>
          <w:sz w:val="24"/>
          <w:szCs w:val="24"/>
          <w:lang w:val="sr-Latn-RS"/>
        </w:rPr>
        <w:t>ojoj aktivnosti tog kolegijuma.</w:t>
      </w:r>
    </w:p>
    <w:p w14:paraId="0E33E4B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7DA7428"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Organi upravljanja mješovitog finansijskog holdinga</w:t>
      </w:r>
    </w:p>
    <w:p w14:paraId="12A71267"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E79B43D"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29</w:t>
      </w:r>
    </w:p>
    <w:p w14:paraId="0E045231" w14:textId="3C4A082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(1) Za </w:t>
      </w:r>
      <w:r w:rsidR="005930DE" w:rsidRPr="0040494B">
        <w:rPr>
          <w:rFonts w:ascii="Arial" w:eastAsia="Times New Roman" w:hAnsi="Arial" w:cs="Arial"/>
          <w:noProof/>
          <w:sz w:val="24"/>
          <w:szCs w:val="24"/>
          <w:lang w:val="sr-Latn-RS"/>
        </w:rPr>
        <w:t>č</w:t>
      </w:r>
      <w:r w:rsidRPr="0040494B">
        <w:rPr>
          <w:rFonts w:ascii="Arial" w:eastAsia="Times New Roman" w:hAnsi="Arial" w:cs="Arial"/>
          <w:noProof/>
          <w:sz w:val="24"/>
          <w:szCs w:val="24"/>
          <w:lang w:val="sr-Latn-RS"/>
        </w:rPr>
        <w:t>lana organa upravljanja (nadzornog i upravnog odbora, odnosno odbora direktora i izvršnog direktora) mješovitog finansijskog holdinga sa sjedištem u Crnoj Gori može biti imenovano samo lice koje ispunjava uslove za članstvo u organima upravljanja regulisanih subjekata sa sjedištem u Crnoj Gori u skladu sa sektorskim propisima najznačajnijeg finansijskog sektora u grupi.</w:t>
      </w:r>
    </w:p>
    <w:p w14:paraId="56D1E6F5"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D9637F2" w14:textId="7F26B89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(2) Mješoviti finansijski holding dužan je da, bez odlaganja, obavijesti koordinatora o imenovanim licima u organ</w:t>
      </w:r>
      <w:r w:rsidR="005930DE" w:rsidRPr="0040494B">
        <w:rPr>
          <w:rFonts w:ascii="Arial" w:eastAsia="Times New Roman" w:hAnsi="Arial" w:cs="Arial"/>
          <w:noProof/>
          <w:sz w:val="24"/>
          <w:szCs w:val="24"/>
          <w:lang w:val="sr-Latn-RS"/>
        </w:rPr>
        <w:t>ima</w:t>
      </w:r>
      <w:r w:rsidRPr="0040494B">
        <w:rPr>
          <w:rFonts w:ascii="Arial" w:eastAsia="Times New Roman" w:hAnsi="Arial" w:cs="Arial"/>
          <w:noProof/>
          <w:sz w:val="24"/>
          <w:szCs w:val="24"/>
          <w:lang w:val="sr-Latn-RS"/>
        </w:rPr>
        <w:t xml:space="preserve"> upravljanja tog holdinga.</w:t>
      </w:r>
    </w:p>
    <w:p w14:paraId="16ED0AD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1EC4CDD8"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Pristup informacijama</w:t>
      </w:r>
    </w:p>
    <w:p w14:paraId="7F1989BE"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11C639A9"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30</w:t>
      </w:r>
    </w:p>
    <w:p w14:paraId="7C9EB0C7" w14:textId="78DEBF35"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(1</w:t>
      </w:r>
      <w:bookmarkStart w:id="9" w:name="_Hlk103240206"/>
      <w:r w:rsidRPr="0040494B">
        <w:rPr>
          <w:rFonts w:ascii="Arial" w:eastAsia="Times New Roman" w:hAnsi="Arial" w:cs="Arial"/>
          <w:noProof/>
          <w:sz w:val="24"/>
          <w:szCs w:val="24"/>
          <w:lang w:val="sr-Latn-RS"/>
        </w:rPr>
        <w:t xml:space="preserve">) </w:t>
      </w:r>
      <w:r w:rsidR="0011482E">
        <w:rPr>
          <w:rFonts w:ascii="Arial" w:eastAsia="Times New Roman" w:hAnsi="Arial" w:cs="Arial"/>
          <w:noProof/>
          <w:sz w:val="24"/>
          <w:szCs w:val="24"/>
          <w:lang w:val="sr-Latn-RS"/>
        </w:rPr>
        <w:t xml:space="preserve">Pravno </w:t>
      </w:r>
      <w:r w:rsidR="0011482E" w:rsidRPr="0011482E">
        <w:rPr>
          <w:rFonts w:ascii="Arial" w:eastAsia="Times New Roman" w:hAnsi="Arial" w:cs="Arial"/>
          <w:noProof/>
          <w:sz w:val="24"/>
          <w:szCs w:val="24"/>
          <w:lang w:val="sr-Latn-RS"/>
        </w:rPr>
        <w:t xml:space="preserve">lice </w:t>
      </w:r>
      <w:r w:rsidRPr="0011482E">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finansijskom konglomeratu dužno je </w:t>
      </w:r>
      <w:r w:rsidR="00070ECF" w:rsidRPr="0040494B">
        <w:rPr>
          <w:rFonts w:ascii="Arial" w:eastAsia="Times New Roman" w:hAnsi="Arial" w:cs="Arial"/>
          <w:noProof/>
          <w:sz w:val="24"/>
          <w:szCs w:val="24"/>
          <w:lang w:val="sr-Latn-RS"/>
        </w:rPr>
        <w:t xml:space="preserve">da </w:t>
      </w:r>
      <w:r w:rsidRPr="0040494B">
        <w:rPr>
          <w:rFonts w:ascii="Arial" w:eastAsia="Times New Roman" w:hAnsi="Arial" w:cs="Arial"/>
          <w:noProof/>
          <w:sz w:val="24"/>
          <w:szCs w:val="24"/>
          <w:lang w:val="sr-Latn-RS"/>
        </w:rPr>
        <w:t xml:space="preserve">nadležnom organu </w:t>
      </w:r>
      <w:bookmarkStart w:id="10" w:name="_Hlk166711832"/>
      <w:r w:rsidRPr="0040494B">
        <w:rPr>
          <w:rFonts w:ascii="Arial" w:eastAsia="Times New Roman" w:hAnsi="Arial" w:cs="Arial"/>
          <w:noProof/>
          <w:sz w:val="24"/>
          <w:szCs w:val="24"/>
          <w:lang w:val="sr-Latn-RS"/>
        </w:rPr>
        <w:t>za potrebe obavljanja dodatne supervizije</w:t>
      </w:r>
      <w:r w:rsidR="007A595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finansijskog konglomerata</w:t>
      </w:r>
      <w:bookmarkEnd w:id="10"/>
      <w:r w:rsidRPr="0040494B">
        <w:rPr>
          <w:rFonts w:ascii="Arial" w:eastAsia="Times New Roman" w:hAnsi="Arial" w:cs="Arial"/>
          <w:noProof/>
          <w:sz w:val="24"/>
          <w:szCs w:val="24"/>
          <w:lang w:val="sr-Latn-RS"/>
        </w:rPr>
        <w:t xml:space="preserve"> omogući dodatnu superviziju</w:t>
      </w:r>
      <w:r w:rsidR="007A595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nad poslovanjem tog lica u njegovom sjedištu i na ostalim mjestima u kojima to lice obavlja djelatnosti i p</w:t>
      </w:r>
      <w:r w:rsidR="00070ECF" w:rsidRPr="0040494B">
        <w:rPr>
          <w:rFonts w:ascii="Arial" w:eastAsia="Times New Roman" w:hAnsi="Arial" w:cs="Arial"/>
          <w:noProof/>
          <w:sz w:val="24"/>
          <w:szCs w:val="24"/>
          <w:lang w:val="sr-Latn-RS"/>
        </w:rPr>
        <w:t xml:space="preserve">oslove u vezi sa kojima nadležni organ </w:t>
      </w:r>
      <w:r w:rsidRPr="0040494B">
        <w:rPr>
          <w:rFonts w:ascii="Arial" w:eastAsia="Times New Roman" w:hAnsi="Arial" w:cs="Arial"/>
          <w:noProof/>
          <w:sz w:val="24"/>
          <w:szCs w:val="24"/>
          <w:lang w:val="sr-Latn-RS"/>
        </w:rPr>
        <w:t>sprovodi dodatnu superviziju</w:t>
      </w:r>
      <w:r w:rsidR="007A595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w:t>
      </w:r>
    </w:p>
    <w:p w14:paraId="6EF0BED2"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4D57A4C" w14:textId="1AFFE18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w:t>
      </w:r>
      <w:r w:rsidR="0011482E">
        <w:rPr>
          <w:rFonts w:ascii="Arial" w:eastAsia="Times New Roman" w:hAnsi="Arial" w:cs="Arial"/>
          <w:noProof/>
          <w:sz w:val="24"/>
          <w:szCs w:val="24"/>
          <w:lang w:val="sr-Latn-RS"/>
        </w:rPr>
        <w:t>Pravno</w:t>
      </w:r>
      <w:r w:rsidR="0011482E" w:rsidRPr="0011482E">
        <w:rPr>
          <w:rFonts w:ascii="Arial" w:eastAsia="Times New Roman" w:hAnsi="Arial" w:cs="Arial"/>
          <w:noProof/>
          <w:sz w:val="24"/>
          <w:szCs w:val="24"/>
          <w:lang w:val="sr-Latn-RS"/>
        </w:rPr>
        <w:t xml:space="preserve"> l</w:t>
      </w:r>
      <w:r w:rsidRPr="0011482E">
        <w:rPr>
          <w:rFonts w:ascii="Arial" w:eastAsia="Times New Roman" w:hAnsi="Arial" w:cs="Arial"/>
          <w:noProof/>
          <w:sz w:val="24"/>
          <w:szCs w:val="24"/>
          <w:lang w:val="sr-Latn-RS"/>
        </w:rPr>
        <w:t>ice</w:t>
      </w:r>
      <w:r w:rsidRPr="0040494B">
        <w:rPr>
          <w:rFonts w:ascii="Arial" w:eastAsia="Times New Roman" w:hAnsi="Arial" w:cs="Arial"/>
          <w:noProof/>
          <w:sz w:val="24"/>
          <w:szCs w:val="24"/>
          <w:lang w:val="sr-Latn-RS"/>
        </w:rPr>
        <w:t xml:space="preserve"> u finansijskom konglomeratu dužno je da nadležnom organu omogući da izvrši kontrolu poslovnih knjiga, poslovne dokumentacije i administrativne ili poslovne evidencije, kao i kontrolu informacione tehnologije i drugih pridruženih tehnologija, u obimu potrebnom za izvršenje dodatne supervizije</w:t>
      </w:r>
      <w:r w:rsidR="007A595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iz stava 1 ovog člana.</w:t>
      </w:r>
    </w:p>
    <w:p w14:paraId="2CC180C4" w14:textId="77777777" w:rsidR="00070ECF" w:rsidRPr="0040494B" w:rsidRDefault="00070ECF" w:rsidP="008B55F9">
      <w:pPr>
        <w:spacing w:after="0" w:line="240" w:lineRule="auto"/>
        <w:jc w:val="both"/>
        <w:rPr>
          <w:rFonts w:ascii="Arial" w:eastAsia="Times New Roman" w:hAnsi="Arial" w:cs="Arial"/>
          <w:noProof/>
          <w:sz w:val="24"/>
          <w:szCs w:val="24"/>
          <w:lang w:val="sr-Latn-RS"/>
        </w:rPr>
      </w:pPr>
    </w:p>
    <w:p w14:paraId="167599CD" w14:textId="53294CCC" w:rsidR="008B55F9" w:rsidRPr="0040494B" w:rsidRDefault="00070ECF" w:rsidP="003F0472">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8B55F9" w:rsidRPr="0040494B">
        <w:rPr>
          <w:rFonts w:ascii="Arial" w:eastAsia="Times New Roman" w:hAnsi="Arial" w:cs="Arial"/>
          <w:noProof/>
          <w:sz w:val="24"/>
          <w:szCs w:val="24"/>
          <w:lang w:val="sr-Latn-RS"/>
        </w:rPr>
        <w:t xml:space="preserve">3) </w:t>
      </w:r>
      <w:r w:rsidR="0011482E">
        <w:rPr>
          <w:rFonts w:ascii="Arial" w:eastAsia="Times New Roman" w:hAnsi="Arial" w:cs="Arial"/>
          <w:noProof/>
          <w:sz w:val="24"/>
          <w:szCs w:val="24"/>
          <w:lang w:val="sr-Latn-RS"/>
        </w:rPr>
        <w:t>Pravno</w:t>
      </w:r>
      <w:r w:rsidR="0011482E" w:rsidRPr="0011482E">
        <w:rPr>
          <w:rFonts w:ascii="Arial" w:eastAsia="Times New Roman" w:hAnsi="Arial" w:cs="Arial"/>
          <w:noProof/>
          <w:sz w:val="24"/>
          <w:szCs w:val="24"/>
          <w:lang w:val="sr-Latn-RS"/>
        </w:rPr>
        <w:t xml:space="preserve"> lice</w:t>
      </w:r>
      <w:r w:rsidR="008B55F9" w:rsidRPr="0040494B">
        <w:rPr>
          <w:rFonts w:ascii="Arial" w:eastAsia="Times New Roman" w:hAnsi="Arial" w:cs="Arial"/>
          <w:noProof/>
          <w:sz w:val="24"/>
          <w:szCs w:val="24"/>
          <w:lang w:val="sr-Latn-RS"/>
        </w:rPr>
        <w:t xml:space="preserve"> u finansijskom konglomeratu dužno je da ovlašćenom licu nadležnog organa, na nj</w:t>
      </w:r>
      <w:r w:rsidR="003F0472" w:rsidRPr="0040494B">
        <w:rPr>
          <w:rFonts w:ascii="Arial" w:eastAsia="Times New Roman" w:hAnsi="Arial" w:cs="Arial"/>
          <w:noProof/>
          <w:sz w:val="24"/>
          <w:szCs w:val="24"/>
          <w:lang w:val="sr-Latn-RS"/>
        </w:rPr>
        <w:t xml:space="preserve">egov zahtjev, uruči </w:t>
      </w:r>
      <w:r w:rsidR="001F6B98" w:rsidRPr="0040494B">
        <w:rPr>
          <w:rFonts w:ascii="Arial" w:eastAsia="Times New Roman" w:hAnsi="Arial" w:cs="Arial"/>
          <w:noProof/>
          <w:sz w:val="24"/>
          <w:szCs w:val="24"/>
          <w:lang w:val="sr-Latn-RS"/>
        </w:rPr>
        <w:t>elektronske zapise</w:t>
      </w:r>
      <w:r w:rsidR="008B55F9" w:rsidRPr="0040494B">
        <w:rPr>
          <w:rFonts w:ascii="Arial" w:eastAsia="Times New Roman" w:hAnsi="Arial" w:cs="Arial"/>
          <w:noProof/>
          <w:sz w:val="24"/>
          <w:szCs w:val="24"/>
          <w:lang w:val="sr-Latn-RS"/>
        </w:rPr>
        <w:t>, kopije poslovnih knjiga, poslovne dokumentacije i administrativne ili poslovne evidencije</w:t>
      </w:r>
      <w:r w:rsidR="007A5951" w:rsidRPr="0040494B">
        <w:rPr>
          <w:rFonts w:ascii="Arial" w:eastAsia="Times New Roman" w:hAnsi="Arial" w:cs="Arial"/>
          <w:noProof/>
          <w:sz w:val="24"/>
          <w:szCs w:val="24"/>
          <w:lang w:val="sr-Latn-RS"/>
        </w:rPr>
        <w:t>,</w:t>
      </w:r>
      <w:r w:rsidR="008B55F9" w:rsidRPr="0040494B">
        <w:rPr>
          <w:rFonts w:ascii="Arial" w:eastAsia="Times New Roman" w:hAnsi="Arial" w:cs="Arial"/>
          <w:noProof/>
          <w:sz w:val="24"/>
          <w:szCs w:val="24"/>
          <w:lang w:val="sr-Latn-RS"/>
        </w:rPr>
        <w:t xml:space="preserve"> u zahtijevanoj formi (papirnoj ili elektronskoj).</w:t>
      </w:r>
    </w:p>
    <w:bookmarkEnd w:id="9"/>
    <w:p w14:paraId="389A029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762791C" w14:textId="727420BF" w:rsidR="007973CC" w:rsidRPr="0040494B" w:rsidRDefault="008B55F9" w:rsidP="00F61CA1">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Nezavisno od odredbi drugih zakona, sva lica uključena u dodatnu superviziju</w:t>
      </w:r>
      <w:r w:rsidR="007A595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u skladu sa ovim zakonom, dužna su da omoguće međusobnu razmjenu svih informacija koje mogu biti od značaja za dodatnu superviziju odnosno nadzor i razmjenu informacija u skladu sa ovim zakonom</w:t>
      </w:r>
      <w:r w:rsidR="0011482E">
        <w:rPr>
          <w:rFonts w:ascii="Arial" w:eastAsia="Times New Roman" w:hAnsi="Arial" w:cs="Arial"/>
          <w:noProof/>
          <w:sz w:val="24"/>
          <w:szCs w:val="24"/>
          <w:lang w:val="sr-Latn-RS"/>
        </w:rPr>
        <w:t>.</w:t>
      </w:r>
    </w:p>
    <w:p w14:paraId="67CCCC42" w14:textId="77777777" w:rsidR="007973CC" w:rsidRPr="0040494B" w:rsidRDefault="007973CC" w:rsidP="00F61CA1">
      <w:pPr>
        <w:spacing w:after="0" w:line="240" w:lineRule="auto"/>
        <w:jc w:val="both"/>
        <w:rPr>
          <w:rFonts w:ascii="Arial" w:eastAsia="Times New Roman" w:hAnsi="Arial" w:cs="Arial"/>
          <w:noProof/>
          <w:sz w:val="24"/>
          <w:szCs w:val="24"/>
          <w:lang w:val="sr-Latn-RS"/>
        </w:rPr>
      </w:pPr>
    </w:p>
    <w:p w14:paraId="36C4FCCF" w14:textId="77777777" w:rsidR="008B55F9" w:rsidRPr="0040494B" w:rsidRDefault="00053B6C" w:rsidP="00B64D26">
      <w:pPr>
        <w:spacing w:after="0" w:line="240" w:lineRule="auto"/>
        <w:jc w:val="both"/>
        <w:rPr>
          <w:rFonts w:ascii="Arial" w:eastAsia="Times New Roman" w:hAnsi="Arial" w:cs="Arial"/>
          <w:noProof/>
          <w:sz w:val="24"/>
          <w:szCs w:val="24"/>
          <w:lang w:val="sr-Latn-RS"/>
        </w:rPr>
      </w:pPr>
      <w:r w:rsidRPr="0011482E">
        <w:rPr>
          <w:rFonts w:ascii="Arial" w:eastAsia="Times New Roman" w:hAnsi="Arial" w:cs="Arial"/>
          <w:noProof/>
          <w:sz w:val="24"/>
          <w:szCs w:val="24"/>
          <w:lang w:val="sr-Latn-RS"/>
        </w:rPr>
        <w:t xml:space="preserve">(5) Razmjena informacija iz stava 4 ovog člana vrši se i sa </w:t>
      </w:r>
      <w:r w:rsidR="008B55F9" w:rsidRPr="0011482E">
        <w:rPr>
          <w:rFonts w:ascii="Arial" w:eastAsia="Times New Roman" w:hAnsi="Arial" w:cs="Arial"/>
          <w:noProof/>
          <w:sz w:val="24"/>
          <w:szCs w:val="24"/>
          <w:lang w:val="sr-Latn-RS"/>
        </w:rPr>
        <w:t xml:space="preserve">ESA-om u skladu sa članom 35 </w:t>
      </w:r>
      <w:r w:rsidR="00F61CA1" w:rsidRPr="0011482E">
        <w:rPr>
          <w:rFonts w:ascii="Arial" w:eastAsia="Times New Roman" w:hAnsi="Arial" w:cs="Arial"/>
          <w:noProof/>
          <w:sz w:val="24"/>
          <w:szCs w:val="24"/>
          <w:lang w:val="sr-Latn-RS"/>
        </w:rPr>
        <w:t>Regulative</w:t>
      </w:r>
      <w:r w:rsidR="008B55F9" w:rsidRPr="0011482E">
        <w:rPr>
          <w:rFonts w:ascii="Arial" w:eastAsia="Times New Roman" w:hAnsi="Arial" w:cs="Arial"/>
          <w:noProof/>
          <w:sz w:val="24"/>
          <w:szCs w:val="24"/>
          <w:lang w:val="sr-Latn-RS"/>
        </w:rPr>
        <w:t xml:space="preserve"> (EU) br. 1093/2010, </w:t>
      </w:r>
      <w:r w:rsidR="00F61CA1" w:rsidRPr="0011482E">
        <w:rPr>
          <w:rFonts w:ascii="Arial" w:eastAsia="Times New Roman" w:hAnsi="Arial" w:cs="Arial"/>
          <w:noProof/>
          <w:sz w:val="24"/>
          <w:szCs w:val="24"/>
          <w:lang w:val="sr-Latn-RS"/>
        </w:rPr>
        <w:t>Regulative</w:t>
      </w:r>
      <w:r w:rsidR="008B55F9" w:rsidRPr="0011482E">
        <w:rPr>
          <w:rFonts w:ascii="Arial" w:eastAsia="Times New Roman" w:hAnsi="Arial" w:cs="Arial"/>
          <w:noProof/>
          <w:sz w:val="24"/>
          <w:szCs w:val="24"/>
          <w:lang w:val="sr-Latn-RS"/>
        </w:rPr>
        <w:t xml:space="preserve"> (EU) br. 1094/2010, odnosno </w:t>
      </w:r>
      <w:r w:rsidR="00F61CA1" w:rsidRPr="0011482E">
        <w:rPr>
          <w:rFonts w:ascii="Arial" w:eastAsia="Times New Roman" w:hAnsi="Arial" w:cs="Arial"/>
          <w:noProof/>
          <w:sz w:val="24"/>
          <w:szCs w:val="24"/>
          <w:lang w:val="sr-Latn-RS"/>
        </w:rPr>
        <w:t>Regulative</w:t>
      </w:r>
      <w:r w:rsidR="008B55F9" w:rsidRPr="0011482E">
        <w:rPr>
          <w:rFonts w:ascii="Arial" w:eastAsia="Times New Roman" w:hAnsi="Arial" w:cs="Arial"/>
          <w:noProof/>
          <w:sz w:val="24"/>
          <w:szCs w:val="24"/>
          <w:lang w:val="sr-Latn-RS"/>
        </w:rPr>
        <w:t xml:space="preserve"> (EU) br. 1095/2010, </w:t>
      </w:r>
      <w:r w:rsidR="00B64D26" w:rsidRPr="0011482E">
        <w:rPr>
          <w:rFonts w:ascii="Arial" w:eastAsia="Times New Roman" w:hAnsi="Arial" w:cs="Arial"/>
          <w:noProof/>
          <w:sz w:val="24"/>
          <w:szCs w:val="24"/>
          <w:lang w:val="sr-Latn-RS"/>
        </w:rPr>
        <w:t xml:space="preserve">direktno, </w:t>
      </w:r>
      <w:r w:rsidR="008B55F9" w:rsidRPr="0011482E">
        <w:rPr>
          <w:rFonts w:ascii="Arial" w:eastAsia="Times New Roman" w:hAnsi="Arial" w:cs="Arial"/>
          <w:noProof/>
          <w:sz w:val="24"/>
          <w:szCs w:val="24"/>
          <w:lang w:val="sr-Latn-RS"/>
        </w:rPr>
        <w:t xml:space="preserve">odnosno </w:t>
      </w:r>
      <w:r w:rsidR="00B64D26" w:rsidRPr="0011482E">
        <w:rPr>
          <w:rFonts w:ascii="Arial" w:eastAsia="Times New Roman" w:hAnsi="Arial" w:cs="Arial"/>
          <w:noProof/>
          <w:sz w:val="24"/>
          <w:szCs w:val="24"/>
          <w:lang w:val="sr-Latn-RS"/>
        </w:rPr>
        <w:t>po</w:t>
      </w:r>
      <w:r w:rsidR="008B55F9" w:rsidRPr="0011482E">
        <w:rPr>
          <w:rFonts w:ascii="Arial" w:eastAsia="Times New Roman" w:hAnsi="Arial" w:cs="Arial"/>
          <w:noProof/>
          <w:sz w:val="24"/>
          <w:szCs w:val="24"/>
          <w:lang w:val="sr-Latn-RS"/>
        </w:rPr>
        <w:t xml:space="preserve"> potrebi preko Zajedničkog odbora.</w:t>
      </w:r>
    </w:p>
    <w:p w14:paraId="3E235C34" w14:textId="68EAD4A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w:t>
      </w:r>
    </w:p>
    <w:p w14:paraId="13ED805C" w14:textId="77777777" w:rsidR="005E6DA4" w:rsidRPr="0040494B" w:rsidRDefault="005E6DA4" w:rsidP="008B55F9">
      <w:pPr>
        <w:spacing w:after="0" w:line="240" w:lineRule="auto"/>
        <w:jc w:val="both"/>
        <w:rPr>
          <w:rFonts w:ascii="Arial" w:eastAsia="Times New Roman" w:hAnsi="Arial" w:cs="Arial"/>
          <w:noProof/>
          <w:sz w:val="24"/>
          <w:szCs w:val="24"/>
          <w:lang w:val="sr-Latn-RS"/>
        </w:rPr>
      </w:pPr>
    </w:p>
    <w:p w14:paraId="37F22048" w14:textId="015DA885" w:rsidR="0073535D" w:rsidRPr="0040494B" w:rsidRDefault="00135D90" w:rsidP="00960FE6">
      <w:pPr>
        <w:pStyle w:val="NoSpacing"/>
        <w:jc w:val="both"/>
        <w:rPr>
          <w:rFonts w:ascii="Arial" w:hAnsi="Arial" w:cs="Arial"/>
          <w:b/>
          <w:bCs/>
          <w:noProof/>
          <w:sz w:val="24"/>
          <w:szCs w:val="24"/>
          <w:lang w:val="sr-Latn-RS"/>
        </w:rPr>
      </w:pPr>
      <w:r w:rsidRPr="0040494B">
        <w:rPr>
          <w:rFonts w:ascii="Arial" w:hAnsi="Arial" w:cs="Arial"/>
          <w:b/>
          <w:bCs/>
          <w:noProof/>
          <w:sz w:val="24"/>
          <w:szCs w:val="24"/>
          <w:lang w:val="sr-Latn-RS"/>
        </w:rPr>
        <w:t>IV DODATNA SUPERVIZIJA</w:t>
      </w:r>
      <w:r w:rsidR="005E6DA4" w:rsidRPr="0040494B">
        <w:rPr>
          <w:rFonts w:ascii="Arial" w:hAnsi="Arial" w:cs="Arial"/>
          <w:b/>
          <w:bCs/>
          <w:noProof/>
          <w:sz w:val="24"/>
          <w:szCs w:val="24"/>
          <w:lang w:val="sr-Latn-RS"/>
        </w:rPr>
        <w:t>,</w:t>
      </w:r>
      <w:r w:rsidRPr="0040494B">
        <w:rPr>
          <w:rFonts w:ascii="Arial" w:hAnsi="Arial" w:cs="Arial"/>
          <w:b/>
          <w:bCs/>
          <w:noProof/>
          <w:sz w:val="24"/>
          <w:szCs w:val="24"/>
          <w:lang w:val="sr-Latn-RS"/>
        </w:rPr>
        <w:t xml:space="preserve"> ODNOSNO NADZOR NAD LICIMA</w:t>
      </w:r>
      <w:r w:rsidR="00B80E47" w:rsidRPr="0040494B">
        <w:rPr>
          <w:rFonts w:ascii="Arial" w:hAnsi="Arial" w:cs="Arial"/>
          <w:b/>
          <w:bCs/>
          <w:noProof/>
          <w:sz w:val="24"/>
          <w:szCs w:val="24"/>
          <w:lang w:val="sr-Latn-RS"/>
        </w:rPr>
        <w:t xml:space="preserve"> </w:t>
      </w:r>
      <w:r w:rsidRPr="0040494B">
        <w:rPr>
          <w:rFonts w:ascii="Arial" w:hAnsi="Arial" w:cs="Arial"/>
          <w:b/>
          <w:bCs/>
          <w:noProof/>
          <w:sz w:val="24"/>
          <w:szCs w:val="24"/>
          <w:lang w:val="sr-Latn-RS"/>
        </w:rPr>
        <w:t>IZ TREĆE ZEMLJE</w:t>
      </w:r>
    </w:p>
    <w:p w14:paraId="09AA136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5CB61AB9" w14:textId="6A5E6A36" w:rsidR="008B55F9" w:rsidRPr="0040494B" w:rsidRDefault="008B55F9" w:rsidP="008B55F9">
      <w:pPr>
        <w:spacing w:after="0" w:line="240" w:lineRule="auto"/>
        <w:jc w:val="center"/>
        <w:rPr>
          <w:rFonts w:ascii="Arial" w:eastAsia="Times New Roman" w:hAnsi="Arial" w:cs="Arial"/>
          <w:b/>
          <w:bCs/>
          <w:noProof/>
          <w:sz w:val="24"/>
          <w:szCs w:val="24"/>
          <w:lang w:val="sr-Latn-RS"/>
        </w:rPr>
      </w:pPr>
      <w:bookmarkStart w:id="11" w:name="_Hlk166711922"/>
      <w:r w:rsidRPr="0040494B">
        <w:rPr>
          <w:rFonts w:ascii="Arial" w:eastAsia="Times New Roman" w:hAnsi="Arial" w:cs="Arial"/>
          <w:b/>
          <w:bCs/>
          <w:noProof/>
          <w:sz w:val="24"/>
          <w:szCs w:val="24"/>
          <w:lang w:val="sr-Latn-RS"/>
        </w:rPr>
        <w:t>Dodatna supervizija</w:t>
      </w:r>
      <w:r w:rsidR="00B46C09" w:rsidRPr="0040494B">
        <w:rPr>
          <w:rFonts w:ascii="Arial" w:eastAsia="Times New Roman" w:hAnsi="Arial" w:cs="Arial"/>
          <w:b/>
          <w:bCs/>
          <w:noProof/>
          <w:sz w:val="24"/>
          <w:szCs w:val="24"/>
          <w:lang w:val="sr-Latn-RS"/>
        </w:rPr>
        <w:t>,</w:t>
      </w:r>
      <w:r w:rsidRPr="0040494B">
        <w:rPr>
          <w:rFonts w:ascii="Arial" w:eastAsia="Times New Roman" w:hAnsi="Arial" w:cs="Arial"/>
          <w:b/>
          <w:bCs/>
          <w:noProof/>
          <w:sz w:val="24"/>
          <w:szCs w:val="24"/>
          <w:lang w:val="sr-Latn-RS"/>
        </w:rPr>
        <w:t xml:space="preserve"> odnosno nadzor </w:t>
      </w:r>
      <w:bookmarkStart w:id="12" w:name="_Hlk166712269"/>
      <w:r w:rsidRPr="0040494B">
        <w:rPr>
          <w:rFonts w:ascii="Arial" w:eastAsia="Times New Roman" w:hAnsi="Arial" w:cs="Arial"/>
          <w:b/>
          <w:bCs/>
          <w:noProof/>
          <w:sz w:val="24"/>
          <w:szCs w:val="24"/>
          <w:lang w:val="sr-Latn-RS"/>
        </w:rPr>
        <w:t xml:space="preserve">nad licima iz treće </w:t>
      </w:r>
      <w:r w:rsidR="0070721F" w:rsidRPr="0040494B">
        <w:rPr>
          <w:rFonts w:ascii="Arial" w:eastAsia="Times New Roman" w:hAnsi="Arial" w:cs="Arial"/>
          <w:b/>
          <w:bCs/>
          <w:noProof/>
          <w:sz w:val="24"/>
          <w:szCs w:val="24"/>
          <w:lang w:val="sr-Latn-RS"/>
        </w:rPr>
        <w:t>zemlje</w:t>
      </w:r>
      <w:bookmarkEnd w:id="12"/>
    </w:p>
    <w:bookmarkEnd w:id="11"/>
    <w:p w14:paraId="512C04AC"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0BC0FAE"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31</w:t>
      </w:r>
    </w:p>
    <w:p w14:paraId="69B24DD7" w14:textId="206BCD4B" w:rsidR="008B55F9" w:rsidRPr="0040494B" w:rsidRDefault="008B55F9" w:rsidP="007B02A5">
      <w:pPr>
        <w:spacing w:after="0" w:line="240" w:lineRule="auto"/>
        <w:ind w:firstLine="720"/>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Nad regulisanim subjektom sa sjedištem u Crnoj Gori</w:t>
      </w:r>
      <w:r w:rsidR="005E6DA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čije je matično društvo lice u grupi pravno lice koje ima sjedište u trećoj </w:t>
      </w:r>
      <w:r w:rsidR="0070721F" w:rsidRPr="0040494B">
        <w:rPr>
          <w:rFonts w:ascii="Arial" w:eastAsia="Times New Roman" w:hAnsi="Arial" w:cs="Arial"/>
          <w:noProof/>
          <w:sz w:val="24"/>
          <w:szCs w:val="24"/>
          <w:lang w:val="sr-Latn-RS"/>
        </w:rPr>
        <w:t>zemlji</w:t>
      </w:r>
      <w:r w:rsidR="005E6DA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 koji je dio finansijskog konglomerata ili mješoviti finansijski holding sa sjedištem u trećoj </w:t>
      </w:r>
      <w:r w:rsidR="0070721F" w:rsidRPr="0040494B">
        <w:rPr>
          <w:rFonts w:ascii="Arial" w:eastAsia="Times New Roman" w:hAnsi="Arial" w:cs="Arial"/>
          <w:noProof/>
          <w:sz w:val="24"/>
          <w:szCs w:val="24"/>
          <w:lang w:val="sr-Latn-RS"/>
        </w:rPr>
        <w:t>zemlji</w:t>
      </w:r>
      <w:r w:rsidRPr="0040494B">
        <w:rPr>
          <w:rFonts w:ascii="Arial" w:eastAsia="Times New Roman" w:hAnsi="Arial" w:cs="Arial"/>
          <w:noProof/>
          <w:sz w:val="24"/>
          <w:szCs w:val="24"/>
          <w:lang w:val="sr-Latn-RS"/>
        </w:rPr>
        <w:t xml:space="preserve"> koji ima zavisna društva u Crnoj Gori sprovodi se dodatna supervizija</w:t>
      </w:r>
      <w:r w:rsidR="005E6DA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na nivou finansijskog konglomerata u skladu sa odredbama ovog zakona.</w:t>
      </w:r>
    </w:p>
    <w:p w14:paraId="786123D1" w14:textId="77777777" w:rsidR="00A71C0B" w:rsidRPr="0040494B" w:rsidRDefault="00A71C0B" w:rsidP="008B55F9">
      <w:pPr>
        <w:spacing w:after="0" w:line="240" w:lineRule="auto"/>
        <w:jc w:val="both"/>
        <w:rPr>
          <w:rFonts w:ascii="Arial" w:eastAsia="Times New Roman" w:hAnsi="Arial" w:cs="Arial"/>
          <w:noProof/>
          <w:sz w:val="24"/>
          <w:szCs w:val="24"/>
          <w:lang w:val="sr-Latn-RS"/>
        </w:rPr>
      </w:pPr>
    </w:p>
    <w:p w14:paraId="41A80CA6"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Matično društvo iz treće zemlje</w:t>
      </w:r>
    </w:p>
    <w:p w14:paraId="66FA22BB"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5134563"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32</w:t>
      </w:r>
    </w:p>
    <w:p w14:paraId="6F59BE8E" w14:textId="19B2689D"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Nadležni organi provjeravaju da li su regulisani subjekti</w:t>
      </w:r>
      <w:r w:rsidR="00B133D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čije matično društvo ima sjedište u trećoj zemlji</w:t>
      </w:r>
      <w:r w:rsidR="00B133D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predmet dodatne supervizije</w:t>
      </w:r>
      <w:r w:rsidR="00B133D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od strane nadležnih </w:t>
      </w:r>
      <w:r w:rsidR="00751055" w:rsidRPr="0040494B">
        <w:rPr>
          <w:rFonts w:ascii="Arial" w:eastAsia="Times New Roman" w:hAnsi="Arial" w:cs="Arial"/>
          <w:noProof/>
          <w:sz w:val="24"/>
          <w:szCs w:val="24"/>
          <w:lang w:val="sr-Latn-RS"/>
        </w:rPr>
        <w:t xml:space="preserve">organa </w:t>
      </w:r>
      <w:r w:rsidRPr="0040494B">
        <w:rPr>
          <w:rFonts w:ascii="Arial" w:eastAsia="Times New Roman" w:hAnsi="Arial" w:cs="Arial"/>
          <w:noProof/>
          <w:sz w:val="24"/>
          <w:szCs w:val="24"/>
          <w:lang w:val="sr-Latn-RS"/>
        </w:rPr>
        <w:t xml:space="preserve">iz treće zemlje </w:t>
      </w:r>
      <w:r w:rsidR="00B133D5" w:rsidRPr="0040494B">
        <w:rPr>
          <w:rFonts w:ascii="Arial" w:eastAsia="Times New Roman" w:hAnsi="Arial" w:cs="Arial"/>
          <w:noProof/>
          <w:sz w:val="24"/>
          <w:szCs w:val="24"/>
          <w:lang w:val="sr-Latn-RS"/>
        </w:rPr>
        <w:t xml:space="preserve">koja je </w:t>
      </w:r>
      <w:r w:rsidRPr="0040494B">
        <w:rPr>
          <w:rFonts w:ascii="Arial" w:eastAsia="Times New Roman" w:hAnsi="Arial" w:cs="Arial"/>
          <w:noProof/>
          <w:sz w:val="24"/>
          <w:szCs w:val="24"/>
          <w:lang w:val="sr-Latn-RS"/>
        </w:rPr>
        <w:t>ekvivalentna dodatnoj superviziji</w:t>
      </w:r>
      <w:r w:rsidR="00B133D5"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nadzoru u skladu sa odredbama ovog zakona.</w:t>
      </w:r>
    </w:p>
    <w:p w14:paraId="60F0346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A169BE5" w14:textId="596BDE3E"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Provjeru iz stava 1 ovog člana vrši nadležni organ koji bi u skladu sa članom 27 ovog zakona bio imenovan za koordinatora, a na zahtjev matičnog društva sa </w:t>
      </w:r>
      <w:r w:rsidRPr="0040494B">
        <w:rPr>
          <w:rFonts w:ascii="Arial" w:eastAsia="Times New Roman" w:hAnsi="Arial" w:cs="Arial"/>
          <w:noProof/>
          <w:sz w:val="24"/>
          <w:szCs w:val="24"/>
          <w:lang w:val="sr-Latn-RS"/>
        </w:rPr>
        <w:lastRenderedPageBreak/>
        <w:t xml:space="preserve">sjedištem u trećoj zemlji ili bilo kojeg regulisanog subjekta koji ima sjedište u Crnoj Gori ili državi članici, ili na </w:t>
      </w:r>
      <w:r w:rsidR="00D96128" w:rsidRPr="0040494B">
        <w:rPr>
          <w:rFonts w:ascii="Arial" w:eastAsia="Times New Roman" w:hAnsi="Arial" w:cs="Arial"/>
          <w:noProof/>
          <w:sz w:val="24"/>
          <w:szCs w:val="24"/>
          <w:lang w:val="sr-Latn-RS"/>
        </w:rPr>
        <w:t xml:space="preserve">inicijativu </w:t>
      </w:r>
      <w:r w:rsidRPr="0040494B">
        <w:rPr>
          <w:rFonts w:ascii="Arial" w:eastAsia="Times New Roman" w:hAnsi="Arial" w:cs="Arial"/>
          <w:noProof/>
          <w:sz w:val="24"/>
          <w:szCs w:val="24"/>
          <w:lang w:val="sr-Latn-RS"/>
        </w:rPr>
        <w:t xml:space="preserve">tog nadležnog organa. </w:t>
      </w:r>
    </w:p>
    <w:p w14:paraId="5067898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F145BF5" w14:textId="6661D8EC" w:rsidR="008B55F9" w:rsidRPr="0040494B" w:rsidRDefault="008B55F9" w:rsidP="00C449DC">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Nadležni organ iz stava 2 ovog člana dužan je da se</w:t>
      </w:r>
      <w:r w:rsidR="00D96128" w:rsidRPr="0040494B">
        <w:rPr>
          <w:rFonts w:ascii="Arial" w:eastAsia="Times New Roman" w:hAnsi="Arial" w:cs="Arial"/>
          <w:noProof/>
          <w:sz w:val="24"/>
          <w:szCs w:val="24"/>
          <w:lang w:val="sr-Latn-RS"/>
        </w:rPr>
        <w:t>, pri vršenju</w:t>
      </w:r>
      <w:r w:rsidRPr="0040494B">
        <w:rPr>
          <w:rFonts w:ascii="Arial" w:eastAsia="Times New Roman" w:hAnsi="Arial" w:cs="Arial"/>
          <w:noProof/>
          <w:sz w:val="24"/>
          <w:szCs w:val="24"/>
          <w:lang w:val="sr-Latn-RS"/>
        </w:rPr>
        <w:t xml:space="preserve"> provjere u skladu sa ovim  članom</w:t>
      </w:r>
      <w:r w:rsidR="00D96128"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savjetuje sa drugim nadležnim organima</w:t>
      </w:r>
      <w:r w:rsidR="00C449DC" w:rsidRPr="0040494B">
        <w:rPr>
          <w:rFonts w:ascii="Arial" w:eastAsia="Times New Roman" w:hAnsi="Arial" w:cs="Arial"/>
          <w:noProof/>
          <w:sz w:val="24"/>
          <w:szCs w:val="24"/>
          <w:lang w:val="sr-Latn-RS"/>
        </w:rPr>
        <w:t xml:space="preserve">, a </w:t>
      </w:r>
      <w:r w:rsidR="00D96128" w:rsidRPr="0040494B">
        <w:rPr>
          <w:rFonts w:ascii="Arial" w:eastAsia="Times New Roman" w:hAnsi="Arial" w:cs="Arial"/>
          <w:noProof/>
          <w:sz w:val="24"/>
          <w:szCs w:val="24"/>
          <w:lang w:val="sr-Latn-RS"/>
        </w:rPr>
        <w:t xml:space="preserve">pri </w:t>
      </w:r>
      <w:r w:rsidRPr="0040494B">
        <w:rPr>
          <w:rFonts w:ascii="Arial" w:eastAsia="Times New Roman" w:hAnsi="Arial" w:cs="Arial"/>
          <w:noProof/>
          <w:sz w:val="24"/>
          <w:szCs w:val="24"/>
          <w:lang w:val="sr-Latn-RS"/>
        </w:rPr>
        <w:t>donošenj</w:t>
      </w:r>
      <w:r w:rsidR="00D96128" w:rsidRPr="0040494B">
        <w:rPr>
          <w:rFonts w:ascii="Arial" w:eastAsia="Times New Roman" w:hAnsi="Arial" w:cs="Arial"/>
          <w:noProof/>
          <w:sz w:val="24"/>
          <w:szCs w:val="24"/>
          <w:lang w:val="sr-Latn-RS"/>
        </w:rPr>
        <w:t>u</w:t>
      </w:r>
      <w:r w:rsidRPr="0040494B">
        <w:rPr>
          <w:rFonts w:ascii="Arial" w:eastAsia="Times New Roman" w:hAnsi="Arial" w:cs="Arial"/>
          <w:noProof/>
          <w:sz w:val="24"/>
          <w:szCs w:val="24"/>
          <w:lang w:val="sr-Latn-RS"/>
        </w:rPr>
        <w:t xml:space="preserve"> odluke </w:t>
      </w:r>
      <w:r w:rsidR="00D96128" w:rsidRPr="0040494B">
        <w:rPr>
          <w:rFonts w:ascii="Arial" w:eastAsia="Times New Roman" w:hAnsi="Arial" w:cs="Arial"/>
          <w:noProof/>
          <w:sz w:val="24"/>
          <w:szCs w:val="24"/>
          <w:lang w:val="sr-Latn-RS"/>
        </w:rPr>
        <w:t xml:space="preserve">o </w:t>
      </w:r>
      <w:r w:rsidRPr="0040494B">
        <w:rPr>
          <w:rFonts w:ascii="Arial" w:eastAsia="Times New Roman" w:hAnsi="Arial" w:cs="Arial"/>
          <w:noProof/>
          <w:sz w:val="24"/>
          <w:szCs w:val="24"/>
          <w:lang w:val="sr-Latn-RS"/>
        </w:rPr>
        <w:t>ekvivalentnosti supervizije</w:t>
      </w:r>
      <w:r w:rsidR="007F7668"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w:t>
      </w:r>
      <w:r w:rsidR="007F7668"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nadležni organ </w:t>
      </w:r>
      <w:r w:rsidR="00C449DC" w:rsidRPr="0040494B">
        <w:rPr>
          <w:rFonts w:ascii="Arial" w:eastAsia="Times New Roman" w:hAnsi="Arial" w:cs="Arial"/>
          <w:noProof/>
          <w:sz w:val="24"/>
          <w:szCs w:val="24"/>
          <w:lang w:val="sr-Latn-RS"/>
        </w:rPr>
        <w:t xml:space="preserve">primjenjuje </w:t>
      </w:r>
      <w:r w:rsidR="00C8208D" w:rsidRPr="0040494B">
        <w:rPr>
          <w:rFonts w:ascii="Arial" w:eastAsia="Times New Roman" w:hAnsi="Arial" w:cs="Arial"/>
          <w:noProof/>
          <w:sz w:val="24"/>
          <w:szCs w:val="24"/>
          <w:lang w:val="sr-Latn-RS"/>
        </w:rPr>
        <w:t>smjernice</w:t>
      </w:r>
      <w:r w:rsidRPr="0040494B">
        <w:rPr>
          <w:rFonts w:ascii="Arial" w:eastAsia="Times New Roman" w:hAnsi="Arial" w:cs="Arial"/>
          <w:noProof/>
          <w:sz w:val="24"/>
          <w:szCs w:val="24"/>
          <w:lang w:val="sr-Latn-RS"/>
        </w:rPr>
        <w:t xml:space="preserve"> </w:t>
      </w:r>
      <w:r w:rsidR="00C8208D" w:rsidRPr="0040494B">
        <w:rPr>
          <w:rFonts w:ascii="Arial" w:eastAsia="Times New Roman" w:hAnsi="Arial" w:cs="Arial"/>
          <w:noProof/>
          <w:sz w:val="24"/>
          <w:szCs w:val="24"/>
          <w:lang w:val="sr-Latn-RS"/>
        </w:rPr>
        <w:t>iz člana 39</w:t>
      </w:r>
      <w:r w:rsidR="00C81FD3" w:rsidRPr="0040494B">
        <w:rPr>
          <w:rFonts w:ascii="Arial" w:eastAsia="Times New Roman" w:hAnsi="Arial" w:cs="Arial"/>
          <w:noProof/>
          <w:sz w:val="24"/>
          <w:szCs w:val="24"/>
          <w:lang w:val="sr-Latn-RS"/>
        </w:rPr>
        <w:t xml:space="preserve"> </w:t>
      </w:r>
      <w:r w:rsidR="00C8208D" w:rsidRPr="0040494B">
        <w:rPr>
          <w:rFonts w:ascii="Arial" w:eastAsia="Times New Roman" w:hAnsi="Arial" w:cs="Arial"/>
          <w:noProof/>
          <w:sz w:val="24"/>
          <w:szCs w:val="24"/>
          <w:lang w:val="sr-Latn-RS"/>
        </w:rPr>
        <w:t xml:space="preserve">tačka 3 </w:t>
      </w:r>
      <w:r w:rsidR="00C81FD3" w:rsidRPr="0040494B">
        <w:rPr>
          <w:rFonts w:ascii="Arial" w:eastAsia="Times New Roman" w:hAnsi="Arial" w:cs="Arial"/>
          <w:noProof/>
          <w:sz w:val="24"/>
          <w:szCs w:val="24"/>
          <w:lang w:val="sr-Latn-RS"/>
        </w:rPr>
        <w:t>ovog zakona.</w:t>
      </w:r>
    </w:p>
    <w:p w14:paraId="3B18A444" w14:textId="77777777" w:rsidR="00C81FD3" w:rsidRPr="0040494B" w:rsidRDefault="00C81FD3" w:rsidP="00C81FD3">
      <w:pPr>
        <w:spacing w:after="0" w:line="240" w:lineRule="auto"/>
        <w:jc w:val="both"/>
        <w:rPr>
          <w:rFonts w:ascii="Arial" w:eastAsia="Times New Roman" w:hAnsi="Arial" w:cs="Arial"/>
          <w:noProof/>
          <w:sz w:val="24"/>
          <w:szCs w:val="24"/>
          <w:lang w:val="sr-Latn-RS"/>
        </w:rPr>
      </w:pPr>
    </w:p>
    <w:p w14:paraId="3B628B83" w14:textId="39718A4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U slučaju da dodatna supervizija</w:t>
      </w:r>
      <w:r w:rsidR="00CC5D6D"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koju vrše nadležni organi iz treće zemlje nije ekvivalentna dodatnoj superviziji</w:t>
      </w:r>
      <w:r w:rsidR="00CC5D6D"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nadzoru u skladu sa odredbama ovog zakona, na regulisane subjekte će se primijeniti odredbe o dodatnoj superviziji</w:t>
      </w:r>
      <w:r w:rsidR="00CC5D6D"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nadzoru regulisanih subjekata iz </w:t>
      </w:r>
      <w:r w:rsidR="007B6793" w:rsidRPr="0040494B">
        <w:rPr>
          <w:rFonts w:ascii="Arial" w:eastAsia="Times New Roman" w:hAnsi="Arial" w:cs="Arial"/>
          <w:noProof/>
          <w:sz w:val="24"/>
          <w:szCs w:val="24"/>
          <w:lang w:val="sr-Latn-RS"/>
        </w:rPr>
        <w:t>člana 18</w:t>
      </w:r>
      <w:r w:rsidRPr="0040494B">
        <w:rPr>
          <w:rFonts w:ascii="Arial" w:eastAsia="Times New Roman" w:hAnsi="Arial" w:cs="Arial"/>
          <w:noProof/>
          <w:sz w:val="24"/>
          <w:szCs w:val="24"/>
          <w:lang w:val="sr-Latn-RS"/>
        </w:rPr>
        <w:t xml:space="preserve"> stav 1 ovog zakona.</w:t>
      </w:r>
    </w:p>
    <w:p w14:paraId="4E8EED0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C2796C8"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(5) U slučaju iz stava 3 ovog člana, način sprovođenja dodatne supervizije odnosno nadzora određuje koordinator uz prethodnu saglasnost mjerodavnih nadležnih organa.</w:t>
      </w:r>
    </w:p>
    <w:p w14:paraId="75D058C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4EBFB7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AF58D7">
        <w:rPr>
          <w:rFonts w:ascii="Arial" w:eastAsia="Times New Roman" w:hAnsi="Arial" w:cs="Arial"/>
          <w:noProof/>
          <w:sz w:val="24"/>
          <w:szCs w:val="24"/>
          <w:lang w:val="sr-Latn-RS"/>
        </w:rPr>
        <w:t>(6) Nadležni organi mogu u izuzetnim slučajevima da zahtijevaju osnivanje mješovitog finansijskog holdinga sa sjedištem u nekoj od država članica i primijene odredbe ovog zakona na regulisana lica u finansijskom konglomeratu kojem je vodeći član u grupi taj holding.</w:t>
      </w:r>
    </w:p>
    <w:p w14:paraId="7C1A6D86"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60C44CC0" w14:textId="77777777" w:rsidR="00D96128"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(7) Postupcima iz st. 5 </w:t>
      </w:r>
      <w:r w:rsidR="00D96128" w:rsidRPr="0040494B">
        <w:rPr>
          <w:rFonts w:ascii="Arial" w:eastAsia="Times New Roman" w:hAnsi="Arial" w:cs="Arial"/>
          <w:noProof/>
          <w:sz w:val="24"/>
          <w:szCs w:val="24"/>
          <w:lang w:val="sr-Latn-RS"/>
        </w:rPr>
        <w:t xml:space="preserve">i 6 </w:t>
      </w:r>
      <w:r w:rsidRPr="0040494B">
        <w:rPr>
          <w:rFonts w:ascii="Arial" w:eastAsia="Times New Roman" w:hAnsi="Arial" w:cs="Arial"/>
          <w:noProof/>
          <w:sz w:val="24"/>
          <w:szCs w:val="24"/>
          <w:lang w:val="sr-Latn-RS"/>
        </w:rPr>
        <w:t>ovog člana treba da se postignu ciljevi dodatne supervizije</w:t>
      </w:r>
      <w:r w:rsidR="0094784C"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iz ovog zakona</w:t>
      </w:r>
      <w:r w:rsidR="0094784C"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 o tome moraju biti obaviješteni</w:t>
      </w:r>
      <w:r w:rsidR="00D96128" w:rsidRPr="0040494B">
        <w:rPr>
          <w:rFonts w:ascii="Arial" w:eastAsia="Times New Roman" w:hAnsi="Arial" w:cs="Arial"/>
          <w:noProof/>
          <w:sz w:val="24"/>
          <w:szCs w:val="24"/>
          <w:lang w:val="sr-Latn-RS"/>
        </w:rPr>
        <w:t>:</w:t>
      </w:r>
    </w:p>
    <w:p w14:paraId="1D193270" w14:textId="3B1E5F78" w:rsidR="003E0BF8" w:rsidRPr="0040494B" w:rsidRDefault="008B55F9" w:rsidP="00960FE6">
      <w:pPr>
        <w:pStyle w:val="ListParagraph"/>
        <w:numPr>
          <w:ilvl w:val="0"/>
          <w:numId w:val="65"/>
        </w:numPr>
        <w:spacing w:after="0" w:line="240" w:lineRule="auto"/>
        <w:jc w:val="both"/>
        <w:rPr>
          <w:rFonts w:ascii="Arial" w:eastAsia="Times New Roman" w:hAnsi="Arial" w:cs="Arial"/>
          <w:noProof/>
          <w:sz w:val="24"/>
          <w:szCs w:val="24"/>
          <w:lang w:val="sr-Latn-RS"/>
        </w:rPr>
      </w:pPr>
      <w:r w:rsidRPr="00960FE6">
        <w:rPr>
          <w:rFonts w:ascii="Arial" w:eastAsia="Times New Roman" w:hAnsi="Arial" w:cs="Arial"/>
          <w:noProof/>
          <w:sz w:val="24"/>
          <w:szCs w:val="24"/>
          <w:lang w:val="sr-Latn-RS"/>
        </w:rPr>
        <w:t>ostali nadležni organi uključeni u dodatnu superviziju</w:t>
      </w:r>
      <w:r w:rsidR="0094784C" w:rsidRPr="00960FE6">
        <w:rPr>
          <w:rFonts w:ascii="Arial" w:eastAsia="Times New Roman" w:hAnsi="Arial" w:cs="Arial"/>
          <w:noProof/>
          <w:sz w:val="24"/>
          <w:szCs w:val="24"/>
          <w:lang w:val="sr-Latn-RS"/>
        </w:rPr>
        <w:t>,</w:t>
      </w:r>
      <w:r w:rsidRPr="00960FE6">
        <w:rPr>
          <w:rFonts w:ascii="Arial" w:eastAsia="Times New Roman" w:hAnsi="Arial" w:cs="Arial"/>
          <w:noProof/>
          <w:sz w:val="24"/>
          <w:szCs w:val="24"/>
          <w:lang w:val="sr-Latn-RS"/>
        </w:rPr>
        <w:t xml:space="preserve"> odnosno nadzor</w:t>
      </w:r>
      <w:r w:rsidR="003E0BF8" w:rsidRPr="0040494B">
        <w:rPr>
          <w:rFonts w:ascii="Arial" w:eastAsia="Times New Roman" w:hAnsi="Arial" w:cs="Arial"/>
          <w:noProof/>
          <w:sz w:val="24"/>
          <w:szCs w:val="24"/>
          <w:lang w:val="sr-Latn-RS"/>
        </w:rPr>
        <w:t>; i</w:t>
      </w:r>
    </w:p>
    <w:p w14:paraId="1CE8AC76" w14:textId="64CFACB9" w:rsidR="008B55F9" w:rsidRPr="00AF58D7" w:rsidRDefault="008B55F9" w:rsidP="00960FE6">
      <w:pPr>
        <w:pStyle w:val="ListParagraph"/>
        <w:numPr>
          <w:ilvl w:val="0"/>
          <w:numId w:val="65"/>
        </w:numPr>
        <w:spacing w:after="0" w:line="240" w:lineRule="auto"/>
        <w:jc w:val="both"/>
        <w:rPr>
          <w:rFonts w:ascii="Arial" w:eastAsia="Times New Roman" w:hAnsi="Arial" w:cs="Arial"/>
          <w:noProof/>
          <w:sz w:val="24"/>
          <w:szCs w:val="24"/>
          <w:lang w:val="sr-Latn-RS"/>
        </w:rPr>
      </w:pPr>
      <w:r w:rsidRPr="00AF58D7">
        <w:rPr>
          <w:rFonts w:ascii="Arial" w:eastAsia="Times New Roman" w:hAnsi="Arial" w:cs="Arial"/>
          <w:noProof/>
          <w:sz w:val="24"/>
          <w:szCs w:val="24"/>
          <w:lang w:val="sr-Latn-RS"/>
        </w:rPr>
        <w:t>Evropska komisija.</w:t>
      </w:r>
    </w:p>
    <w:p w14:paraId="252CEB3C"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7491165"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AF58D7">
        <w:rPr>
          <w:rFonts w:ascii="Arial" w:eastAsia="Times New Roman" w:hAnsi="Arial" w:cs="Arial"/>
          <w:noProof/>
          <w:sz w:val="24"/>
          <w:szCs w:val="24"/>
          <w:lang w:val="sr-Latn-RS"/>
        </w:rPr>
        <w:t xml:space="preserve">(8) Kada se nadležni organ ne slaže sa odlukom mjerodavnog nadležnog organa iz stava 2 ovog člana, primjenjuje se član 19 </w:t>
      </w:r>
      <w:r w:rsidR="0080462F" w:rsidRPr="00AF58D7">
        <w:rPr>
          <w:rFonts w:ascii="Arial" w:eastAsia="Times New Roman" w:hAnsi="Arial" w:cs="Arial"/>
          <w:noProof/>
          <w:sz w:val="24"/>
          <w:szCs w:val="24"/>
          <w:lang w:val="sr-Latn-RS"/>
        </w:rPr>
        <w:t>Regulative</w:t>
      </w:r>
      <w:r w:rsidRPr="00AF58D7">
        <w:rPr>
          <w:rFonts w:ascii="Arial" w:eastAsia="Times New Roman" w:hAnsi="Arial" w:cs="Arial"/>
          <w:noProof/>
          <w:sz w:val="24"/>
          <w:szCs w:val="24"/>
          <w:lang w:val="sr-Latn-RS"/>
        </w:rPr>
        <w:t xml:space="preserve"> (EU) br. 1093/2010, </w:t>
      </w:r>
      <w:r w:rsidR="0080462F" w:rsidRPr="00AF58D7">
        <w:rPr>
          <w:rFonts w:ascii="Arial" w:eastAsia="Times New Roman" w:hAnsi="Arial" w:cs="Arial"/>
          <w:noProof/>
          <w:sz w:val="24"/>
          <w:szCs w:val="24"/>
          <w:lang w:val="sr-Latn-RS"/>
        </w:rPr>
        <w:t>Regulative</w:t>
      </w:r>
      <w:r w:rsidRPr="00AF58D7">
        <w:rPr>
          <w:rFonts w:ascii="Arial" w:eastAsia="Times New Roman" w:hAnsi="Arial" w:cs="Arial"/>
          <w:noProof/>
          <w:sz w:val="24"/>
          <w:szCs w:val="24"/>
          <w:lang w:val="sr-Latn-RS"/>
        </w:rPr>
        <w:t xml:space="preserve"> (EU) br. 1094/2010, odnosno </w:t>
      </w:r>
      <w:r w:rsidR="0080462F" w:rsidRPr="00AF58D7">
        <w:rPr>
          <w:rFonts w:ascii="Arial" w:eastAsia="Times New Roman" w:hAnsi="Arial" w:cs="Arial"/>
          <w:noProof/>
          <w:sz w:val="24"/>
          <w:szCs w:val="24"/>
          <w:lang w:val="sr-Latn-RS"/>
        </w:rPr>
        <w:t>Regulative</w:t>
      </w:r>
      <w:r w:rsidRPr="00AF58D7">
        <w:rPr>
          <w:rFonts w:ascii="Arial" w:eastAsia="Times New Roman" w:hAnsi="Arial" w:cs="Arial"/>
          <w:noProof/>
          <w:sz w:val="24"/>
          <w:szCs w:val="24"/>
          <w:lang w:val="sr-Latn-RS"/>
        </w:rPr>
        <w:t xml:space="preserve"> (EU) br. 1095/2010.</w:t>
      </w:r>
    </w:p>
    <w:p w14:paraId="592D3D29" w14:textId="5C9F55D2" w:rsidR="008B55F9" w:rsidRPr="0040494B" w:rsidRDefault="008B55F9" w:rsidP="008B55F9">
      <w:pPr>
        <w:spacing w:after="0" w:line="240" w:lineRule="auto"/>
        <w:jc w:val="both"/>
        <w:rPr>
          <w:rFonts w:ascii="Arial" w:eastAsia="Times New Roman" w:hAnsi="Arial" w:cs="Arial"/>
          <w:noProof/>
          <w:sz w:val="24"/>
          <w:szCs w:val="24"/>
          <w:lang w:val="sr-Latn-RS"/>
        </w:rPr>
      </w:pPr>
    </w:p>
    <w:p w14:paraId="67AC53DF" w14:textId="77777777" w:rsidR="00B80E47" w:rsidRPr="0040494B" w:rsidRDefault="00B80E47" w:rsidP="008B55F9">
      <w:pPr>
        <w:spacing w:after="0" w:line="240" w:lineRule="auto"/>
        <w:jc w:val="both"/>
        <w:rPr>
          <w:rFonts w:ascii="Arial" w:eastAsia="Times New Roman" w:hAnsi="Arial" w:cs="Arial"/>
          <w:noProof/>
          <w:sz w:val="24"/>
          <w:szCs w:val="24"/>
          <w:lang w:val="sr-Latn-RS"/>
        </w:rPr>
      </w:pPr>
    </w:p>
    <w:p w14:paraId="37903632" w14:textId="77777777" w:rsidR="008B55F9" w:rsidRPr="00960FE6" w:rsidRDefault="008B55F9" w:rsidP="008B55F9">
      <w:pPr>
        <w:spacing w:after="0" w:line="240" w:lineRule="auto"/>
        <w:jc w:val="both"/>
        <w:rPr>
          <w:rFonts w:ascii="Arial" w:eastAsia="Times New Roman" w:hAnsi="Arial" w:cs="Arial"/>
          <w:b/>
          <w:bCs/>
          <w:caps/>
          <w:noProof/>
          <w:sz w:val="24"/>
          <w:szCs w:val="24"/>
          <w:lang w:val="sr-Latn-RS"/>
        </w:rPr>
      </w:pPr>
      <w:bookmarkStart w:id="13" w:name="_Hlk166712205"/>
      <w:r w:rsidRPr="00960FE6">
        <w:rPr>
          <w:rFonts w:ascii="Arial" w:eastAsia="Times New Roman" w:hAnsi="Arial" w:cs="Arial"/>
          <w:b/>
          <w:bCs/>
          <w:caps/>
          <w:noProof/>
          <w:sz w:val="24"/>
          <w:szCs w:val="24"/>
          <w:lang w:val="sr-Latn-RS"/>
        </w:rPr>
        <w:t>V SARADNJA NADLEŽNIH organa</w:t>
      </w:r>
    </w:p>
    <w:bookmarkEnd w:id="13"/>
    <w:p w14:paraId="327BF003"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57B36061" w14:textId="36CBBDAB" w:rsidR="008B55F9" w:rsidRPr="0040494B" w:rsidRDefault="00EA1A2D" w:rsidP="00EA1A2D">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Oblasti saradnje</w:t>
      </w:r>
      <w:r w:rsidR="008B55F9" w:rsidRPr="0040494B">
        <w:rPr>
          <w:rFonts w:ascii="Arial" w:eastAsia="Times New Roman" w:hAnsi="Arial" w:cs="Arial"/>
          <w:b/>
          <w:bCs/>
          <w:noProof/>
          <w:sz w:val="24"/>
          <w:szCs w:val="24"/>
          <w:lang w:val="sr-Latn-RS"/>
        </w:rPr>
        <w:t xml:space="preserve"> nadležnih </w:t>
      </w:r>
      <w:r w:rsidRPr="0040494B">
        <w:rPr>
          <w:rFonts w:ascii="Arial" w:eastAsia="Times New Roman" w:hAnsi="Arial" w:cs="Arial"/>
          <w:b/>
          <w:bCs/>
          <w:noProof/>
          <w:sz w:val="24"/>
          <w:szCs w:val="24"/>
          <w:lang w:val="sr-Latn-RS"/>
        </w:rPr>
        <w:t>organa</w:t>
      </w:r>
    </w:p>
    <w:p w14:paraId="17855969"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71C3C165"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33</w:t>
      </w:r>
    </w:p>
    <w:p w14:paraId="7DDF3EFE" w14:textId="41C4D23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Nadležni organi za dodatnu superviziju</w:t>
      </w:r>
      <w:r w:rsidR="00D9796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regulisanih subjekata u finansijskom konglomeratu i koordinator imenovan za taj finansijski konglomerat dužni su da međusobno blisko sarađuju.</w:t>
      </w:r>
    </w:p>
    <w:p w14:paraId="7880877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5DAB1EE" w14:textId="45881D50"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(2) Nadležni organi dužni su da se međusobno konsultuju prije donošenja odluka koje su od značaja za </w:t>
      </w:r>
      <w:r w:rsidR="00D97964" w:rsidRPr="0040494B">
        <w:rPr>
          <w:rFonts w:ascii="Arial" w:eastAsia="Times New Roman" w:hAnsi="Arial" w:cs="Arial"/>
          <w:noProof/>
          <w:sz w:val="24"/>
          <w:szCs w:val="24"/>
          <w:lang w:val="sr-Latn-RS"/>
        </w:rPr>
        <w:t>supervizorske</w:t>
      </w:r>
      <w:r w:rsidRPr="0040494B">
        <w:rPr>
          <w:rFonts w:ascii="Arial" w:eastAsia="Times New Roman" w:hAnsi="Arial" w:cs="Arial"/>
          <w:noProof/>
          <w:sz w:val="24"/>
          <w:szCs w:val="24"/>
          <w:lang w:val="sr-Latn-RS"/>
        </w:rPr>
        <w:t xml:space="preserve">, odnosno </w:t>
      </w:r>
      <w:r w:rsidR="00D97964" w:rsidRPr="0040494B">
        <w:rPr>
          <w:rFonts w:ascii="Arial" w:eastAsia="Times New Roman" w:hAnsi="Arial" w:cs="Arial"/>
          <w:noProof/>
          <w:sz w:val="24"/>
          <w:szCs w:val="24"/>
          <w:lang w:val="sr-Latn-RS"/>
        </w:rPr>
        <w:t>nadzorne</w:t>
      </w:r>
      <w:r w:rsidR="00D97964" w:rsidRPr="0040494B" w:rsidDel="00D97964">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aktivnosti drugih nadležnih organa, a odnose se na:</w:t>
      </w:r>
    </w:p>
    <w:p w14:paraId="61E8EA79" w14:textId="6511EFE9" w:rsidR="008B55F9" w:rsidRPr="0040494B" w:rsidRDefault="008B55F9" w:rsidP="008B55F9">
      <w:pPr>
        <w:numPr>
          <w:ilvl w:val="1"/>
          <w:numId w:val="20"/>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promjene u akcionarskoj, organizacionoj ili upravljačkoj strukturi regulisanih subjekata u okviru finansijskog konglomerata za koje je </w:t>
      </w:r>
      <w:r w:rsidR="00A1416D" w:rsidRPr="0040494B">
        <w:rPr>
          <w:rFonts w:ascii="Arial" w:eastAsia="Times New Roman" w:hAnsi="Arial" w:cs="Arial"/>
          <w:noProof/>
          <w:sz w:val="24"/>
          <w:szCs w:val="24"/>
          <w:lang w:val="sr-Latn-RS"/>
        </w:rPr>
        <w:t>potrebn</w:t>
      </w:r>
      <w:r w:rsidR="00A1416D">
        <w:rPr>
          <w:rFonts w:ascii="Arial" w:eastAsia="Times New Roman" w:hAnsi="Arial" w:cs="Arial"/>
          <w:noProof/>
          <w:sz w:val="24"/>
          <w:szCs w:val="24"/>
          <w:lang w:val="sr-Latn-RS"/>
        </w:rPr>
        <w:t xml:space="preserve">a </w:t>
      </w:r>
      <w:r w:rsidR="00AD6769" w:rsidRPr="0040494B">
        <w:rPr>
          <w:rFonts w:ascii="Arial" w:eastAsia="Times New Roman" w:hAnsi="Arial" w:cs="Arial"/>
          <w:noProof/>
          <w:sz w:val="24"/>
          <w:szCs w:val="24"/>
          <w:lang w:val="sr-Latn-RS"/>
        </w:rPr>
        <w:t xml:space="preserve">saglasnost ili </w:t>
      </w:r>
      <w:r w:rsidRPr="0040494B">
        <w:rPr>
          <w:rFonts w:ascii="Arial" w:eastAsia="Times New Roman" w:hAnsi="Arial" w:cs="Arial"/>
          <w:noProof/>
          <w:sz w:val="24"/>
          <w:szCs w:val="24"/>
          <w:lang w:val="sr-Latn-RS"/>
        </w:rPr>
        <w:t>odobrenje nadležnog organa</w:t>
      </w:r>
      <w:r w:rsidR="00AD6769" w:rsidRPr="0040494B">
        <w:rPr>
          <w:rFonts w:ascii="Arial" w:eastAsia="Times New Roman" w:hAnsi="Arial" w:cs="Arial"/>
          <w:noProof/>
          <w:sz w:val="24"/>
          <w:szCs w:val="24"/>
          <w:lang w:val="sr-Latn-RS"/>
        </w:rPr>
        <w:t>;</w:t>
      </w:r>
    </w:p>
    <w:p w14:paraId="3F781D44" w14:textId="3B1252A7" w:rsidR="008B55F9" w:rsidRPr="0040494B" w:rsidRDefault="008B55F9" w:rsidP="008B55F9">
      <w:pPr>
        <w:numPr>
          <w:ilvl w:val="1"/>
          <w:numId w:val="20"/>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na postupke u vezi sa prekršajima </w:t>
      </w:r>
      <w:r w:rsidR="00FE499E">
        <w:rPr>
          <w:rFonts w:ascii="Arial" w:eastAsia="Times New Roman" w:hAnsi="Arial" w:cs="Arial"/>
          <w:noProof/>
          <w:sz w:val="24"/>
          <w:szCs w:val="24"/>
          <w:lang w:val="sr-Latn-RS"/>
        </w:rPr>
        <w:t xml:space="preserve">iz člana 41 ovog zakona </w:t>
      </w:r>
      <w:r w:rsidRPr="0040494B">
        <w:rPr>
          <w:rFonts w:ascii="Arial" w:eastAsia="Times New Roman" w:hAnsi="Arial" w:cs="Arial"/>
          <w:noProof/>
          <w:sz w:val="24"/>
          <w:szCs w:val="24"/>
          <w:lang w:val="sr-Latn-RS"/>
        </w:rPr>
        <w:t>počinjenim od strane lica u okviru finansijskog konglomerata</w:t>
      </w:r>
      <w:r w:rsidR="00AD6769"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ili</w:t>
      </w:r>
    </w:p>
    <w:p w14:paraId="7E079676" w14:textId="77777777" w:rsidR="008B55F9" w:rsidRPr="0040494B" w:rsidRDefault="008B55F9" w:rsidP="008B55F9">
      <w:pPr>
        <w:numPr>
          <w:ilvl w:val="1"/>
          <w:numId w:val="20"/>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 mjere koje je licu u okviru finansijskog konglomerata izrekao nadležni organ.</w:t>
      </w:r>
    </w:p>
    <w:p w14:paraId="04242821"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7A2425D1"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 Izuzetno od stava 1 ovog člana, nadležni organ u hitnim slučajevima može da donese odluku i bez saradnje sa drugim organom, s tim da je o donesenoj odluci dužan da bez odlaganja obavijesti druge nadležne organe.</w:t>
      </w:r>
    </w:p>
    <w:p w14:paraId="57CBCD18"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087E976" w14:textId="00AAC431"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 Koordinator može pozvati nadležne organe, koj</w:t>
      </w:r>
      <w:r w:rsidR="00E819A6"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sami ne sprovode dodatnu superviziju</w:t>
      </w:r>
      <w:r w:rsidR="00E819A6"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da od vodećeg člana grupe zatraže sve informacije potrebne za obavljanje poslova iz člana 2</w:t>
      </w:r>
      <w:r w:rsidR="00F2371B">
        <w:rPr>
          <w:rFonts w:ascii="Arial" w:eastAsia="Times New Roman" w:hAnsi="Arial" w:cs="Arial"/>
          <w:noProof/>
          <w:sz w:val="24"/>
          <w:szCs w:val="24"/>
          <w:lang w:val="sr-Latn-RS"/>
        </w:rPr>
        <w:t xml:space="preserve">8 </w:t>
      </w:r>
      <w:r w:rsidRPr="0040494B">
        <w:rPr>
          <w:rFonts w:ascii="Arial" w:eastAsia="Times New Roman" w:hAnsi="Arial" w:cs="Arial"/>
          <w:noProof/>
          <w:sz w:val="24"/>
          <w:szCs w:val="24"/>
          <w:lang w:val="sr-Latn-RS"/>
        </w:rPr>
        <w:t>ovog zakona  i da te informacije proslijede koordinatoru.</w:t>
      </w:r>
    </w:p>
    <w:p w14:paraId="3914223E"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4727E36" w14:textId="181F8CAA"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(5) Nadležni organ koji je od drugog nadležnog organa dobio </w:t>
      </w:r>
      <w:r w:rsidR="00AD6769" w:rsidRPr="0040494B">
        <w:rPr>
          <w:rFonts w:ascii="Arial" w:eastAsia="Times New Roman" w:hAnsi="Arial" w:cs="Arial"/>
          <w:noProof/>
          <w:sz w:val="24"/>
          <w:szCs w:val="24"/>
          <w:lang w:val="sr-Latn-RS"/>
        </w:rPr>
        <w:t>podatke o subjektu, regulisanom ili neregulisanom, koji pripada finansijskom konglomeratu</w:t>
      </w:r>
      <w:r w:rsidR="005138C1" w:rsidRPr="0040494B">
        <w:rPr>
          <w:rFonts w:ascii="Arial" w:eastAsia="Times New Roman" w:hAnsi="Arial" w:cs="Arial"/>
          <w:noProof/>
          <w:sz w:val="24"/>
          <w:szCs w:val="24"/>
          <w:lang w:val="sr-Latn-RS"/>
        </w:rPr>
        <w:t xml:space="preserve">, može tom drugom nadležnom </w:t>
      </w:r>
      <w:r w:rsidR="00F2371B">
        <w:rPr>
          <w:rFonts w:ascii="Arial" w:eastAsia="Times New Roman" w:hAnsi="Arial" w:cs="Arial"/>
          <w:noProof/>
          <w:sz w:val="24"/>
          <w:szCs w:val="24"/>
          <w:lang w:val="sr-Latn-RS"/>
        </w:rPr>
        <w:t>organu</w:t>
      </w:r>
      <w:r w:rsidR="005138C1" w:rsidRPr="0040494B">
        <w:rPr>
          <w:rFonts w:ascii="Arial" w:eastAsia="Times New Roman" w:hAnsi="Arial" w:cs="Arial"/>
          <w:noProof/>
          <w:sz w:val="24"/>
          <w:szCs w:val="24"/>
          <w:lang w:val="sr-Latn-RS"/>
        </w:rPr>
        <w:t xml:space="preserve"> uputiti</w:t>
      </w:r>
      <w:r w:rsidR="00AD6769"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zahtjev za provjeru podataka</w:t>
      </w:r>
      <w:r w:rsidR="005138C1" w:rsidRPr="0040494B">
        <w:rPr>
          <w:rFonts w:ascii="Arial" w:eastAsia="Times New Roman" w:hAnsi="Arial" w:cs="Arial"/>
          <w:noProof/>
          <w:sz w:val="24"/>
          <w:szCs w:val="24"/>
          <w:lang w:val="sr-Latn-RS"/>
        </w:rPr>
        <w:t xml:space="preserve">, i na </w:t>
      </w:r>
      <w:r w:rsidRPr="0040494B">
        <w:rPr>
          <w:rFonts w:ascii="Arial" w:eastAsia="Times New Roman" w:hAnsi="Arial" w:cs="Arial"/>
          <w:noProof/>
          <w:sz w:val="24"/>
          <w:szCs w:val="24"/>
          <w:lang w:val="sr-Latn-RS"/>
        </w:rPr>
        <w:t xml:space="preserve">osnovu tog zahtjeva </w:t>
      </w:r>
      <w:r w:rsidR="005138C1" w:rsidRPr="0040494B">
        <w:rPr>
          <w:rFonts w:ascii="Arial" w:eastAsia="Times New Roman" w:hAnsi="Arial" w:cs="Arial"/>
          <w:noProof/>
          <w:sz w:val="24"/>
          <w:szCs w:val="24"/>
          <w:lang w:val="sr-Latn-RS"/>
        </w:rPr>
        <w:t xml:space="preserve">može </w:t>
      </w:r>
      <w:r w:rsidRPr="0040494B">
        <w:rPr>
          <w:rFonts w:ascii="Arial" w:eastAsia="Times New Roman" w:hAnsi="Arial" w:cs="Arial"/>
          <w:noProof/>
          <w:sz w:val="24"/>
          <w:szCs w:val="24"/>
          <w:lang w:val="sr-Latn-RS"/>
        </w:rPr>
        <w:t>da:</w:t>
      </w:r>
    </w:p>
    <w:p w14:paraId="4760C7B7" w14:textId="5EA1C576" w:rsidR="008B55F9" w:rsidRPr="0040494B" w:rsidRDefault="008B55F9" w:rsidP="008B55F9">
      <w:pPr>
        <w:numPr>
          <w:ilvl w:val="2"/>
          <w:numId w:val="21"/>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samostalno izvrši provjeru podataka</w:t>
      </w:r>
      <w:r w:rsidR="004F66D4" w:rsidRPr="0040494B">
        <w:rPr>
          <w:rFonts w:ascii="Arial" w:eastAsia="Times New Roman" w:hAnsi="Arial" w:cs="Arial"/>
          <w:noProof/>
          <w:sz w:val="24"/>
          <w:szCs w:val="24"/>
          <w:lang w:val="sr-Latn-RS"/>
        </w:rPr>
        <w:t>;</w:t>
      </w:r>
    </w:p>
    <w:p w14:paraId="66DA991C" w14:textId="3D09A0A6" w:rsidR="008B55F9" w:rsidRPr="0040494B" w:rsidRDefault="008B55F9" w:rsidP="008B55F9">
      <w:pPr>
        <w:numPr>
          <w:ilvl w:val="2"/>
          <w:numId w:val="21"/>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omogući tom</w:t>
      </w:r>
      <w:r w:rsidR="005138C1" w:rsidRPr="0040494B">
        <w:rPr>
          <w:rFonts w:ascii="Arial" w:eastAsia="Times New Roman" w:hAnsi="Arial" w:cs="Arial"/>
          <w:noProof/>
          <w:sz w:val="24"/>
          <w:szCs w:val="24"/>
          <w:lang w:val="sr-Latn-RS"/>
        </w:rPr>
        <w:t xml:space="preserve"> drugom</w:t>
      </w:r>
      <w:r w:rsidRPr="0040494B">
        <w:rPr>
          <w:rFonts w:ascii="Arial" w:eastAsia="Times New Roman" w:hAnsi="Arial" w:cs="Arial"/>
          <w:noProof/>
          <w:sz w:val="24"/>
          <w:szCs w:val="24"/>
          <w:lang w:val="sr-Latn-RS"/>
        </w:rPr>
        <w:t xml:space="preserve"> nadležnom organu da samostalno izvrši provjeru podataka</w:t>
      </w:r>
      <w:r w:rsidR="005138C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ili</w:t>
      </w:r>
    </w:p>
    <w:p w14:paraId="6B30BB02" w14:textId="7B113817" w:rsidR="008B55F9" w:rsidRPr="0040494B" w:rsidRDefault="008B55F9" w:rsidP="008B55F9">
      <w:pPr>
        <w:numPr>
          <w:ilvl w:val="2"/>
          <w:numId w:val="21"/>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u skladu sa sektorskim propisima</w:t>
      </w:r>
      <w:r w:rsidR="004F66D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odredi ovlašćenog revizora ili drug</w:t>
      </w:r>
      <w:r w:rsidR="004F66D4" w:rsidRPr="0040494B">
        <w:rPr>
          <w:rFonts w:ascii="Arial" w:eastAsia="Times New Roman" w:hAnsi="Arial" w:cs="Arial"/>
          <w:noProof/>
          <w:sz w:val="24"/>
          <w:szCs w:val="24"/>
          <w:lang w:val="sr-Latn-RS"/>
        </w:rPr>
        <w:t>o</w:t>
      </w:r>
      <w:r w:rsidRPr="0040494B">
        <w:rPr>
          <w:rFonts w:ascii="Arial" w:eastAsia="Times New Roman" w:hAnsi="Arial" w:cs="Arial"/>
          <w:noProof/>
          <w:sz w:val="24"/>
          <w:szCs w:val="24"/>
          <w:lang w:val="sr-Latn-RS"/>
        </w:rPr>
        <w:t xml:space="preserve"> stručno osposobljeno lice da izvrši provjeru podataka.</w:t>
      </w:r>
    </w:p>
    <w:p w14:paraId="478334E3"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0F90B75E" w14:textId="10BD520D"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(6) U slučaju iz stava 5 tač. 2 i 3 ovog člana, nadležni organ koj</w:t>
      </w:r>
      <w:r w:rsidR="005138C1"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je podnio zahtjev </w:t>
      </w:r>
      <w:r w:rsidR="005138C1" w:rsidRPr="0040494B">
        <w:rPr>
          <w:rFonts w:ascii="Arial" w:eastAsia="Times New Roman" w:hAnsi="Arial" w:cs="Arial"/>
          <w:noProof/>
          <w:sz w:val="24"/>
          <w:szCs w:val="24"/>
          <w:lang w:val="sr-Latn-RS"/>
        </w:rPr>
        <w:t>može</w:t>
      </w:r>
      <w:r w:rsidRPr="0040494B">
        <w:rPr>
          <w:rFonts w:ascii="Arial" w:eastAsia="Times New Roman" w:hAnsi="Arial" w:cs="Arial"/>
          <w:noProof/>
          <w:sz w:val="24"/>
          <w:szCs w:val="24"/>
          <w:lang w:val="sr-Latn-RS"/>
        </w:rPr>
        <w:t xml:space="preserve"> da učestvuje u provjeri podataka.</w:t>
      </w:r>
    </w:p>
    <w:p w14:paraId="3DD74EE4"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7FA4E15" w14:textId="4059785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(7) Sve informacije i podaci koji se razmjenjuju u okviru dodatne supervizije</w:t>
      </w:r>
      <w:r w:rsidR="004F66D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w:t>
      </w:r>
      <w:r w:rsidR="004F66D4"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podliježu odredbama o čuvanju poslovne tajne i prosljeđivanju povjerljivih informacija na način uređen sektorskim propisima.</w:t>
      </w:r>
    </w:p>
    <w:p w14:paraId="28923985" w14:textId="77777777" w:rsidR="008B55F9" w:rsidRPr="0040494B" w:rsidRDefault="008B55F9" w:rsidP="008B55F9">
      <w:pPr>
        <w:spacing w:after="0" w:line="240" w:lineRule="auto"/>
        <w:jc w:val="both"/>
        <w:rPr>
          <w:rFonts w:ascii="Arial" w:eastAsia="Times New Roman" w:hAnsi="Arial" w:cs="Arial"/>
          <w:noProof/>
          <w:sz w:val="24"/>
          <w:szCs w:val="24"/>
          <w:highlight w:val="green"/>
          <w:lang w:val="sr-Latn-RS"/>
        </w:rPr>
      </w:pPr>
    </w:p>
    <w:p w14:paraId="0CB57E82"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Razmjena informacija</w:t>
      </w:r>
    </w:p>
    <w:p w14:paraId="29C2F6E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3785CB5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34</w:t>
      </w:r>
    </w:p>
    <w:p w14:paraId="22D59109" w14:textId="0D640D5C" w:rsidR="008B55F9" w:rsidRPr="0040494B" w:rsidRDefault="008B55F9" w:rsidP="00900BAE">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Nadležni organi za dodatnu superviziju</w:t>
      </w:r>
      <w:r w:rsidR="00A16EDB"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 regulisanih </w:t>
      </w:r>
      <w:r w:rsidR="00945828" w:rsidRPr="0040494B">
        <w:rPr>
          <w:rFonts w:ascii="Arial" w:eastAsia="Times New Roman" w:hAnsi="Arial" w:cs="Arial"/>
          <w:noProof/>
          <w:sz w:val="24"/>
          <w:szCs w:val="24"/>
          <w:lang w:val="sr-Latn-RS"/>
        </w:rPr>
        <w:t>subjekata</w:t>
      </w:r>
      <w:r w:rsidRPr="0040494B">
        <w:rPr>
          <w:rFonts w:ascii="Arial" w:eastAsia="Times New Roman" w:hAnsi="Arial" w:cs="Arial"/>
          <w:noProof/>
          <w:sz w:val="24"/>
          <w:szCs w:val="24"/>
          <w:lang w:val="sr-Latn-RS"/>
        </w:rPr>
        <w:t xml:space="preserve"> u finansijskom konglomeratu i koordinator imenovan za taj finansijski konglomerat razmjenjuju sve informacije koje su od značaja za obavljanje poslova iz njihove nadležnosti u skladu sa sektorskim propisima</w:t>
      </w:r>
      <w:r w:rsidR="009314A1" w:rsidRPr="0040494B">
        <w:rPr>
          <w:rFonts w:ascii="Arial" w:eastAsia="Times New Roman" w:hAnsi="Arial" w:cs="Arial"/>
          <w:noProof/>
          <w:sz w:val="24"/>
          <w:szCs w:val="24"/>
          <w:lang w:val="sr-Latn-RS"/>
        </w:rPr>
        <w:t xml:space="preserve"> i</w:t>
      </w:r>
      <w:r w:rsidRPr="0040494B">
        <w:rPr>
          <w:rFonts w:ascii="Arial" w:eastAsia="Times New Roman" w:hAnsi="Arial" w:cs="Arial"/>
          <w:noProof/>
          <w:sz w:val="24"/>
          <w:szCs w:val="24"/>
          <w:lang w:val="sr-Latn-RS"/>
        </w:rPr>
        <w:t xml:space="preserve"> ovim zakonom</w:t>
      </w:r>
      <w:r w:rsidR="00900BAE"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w:t>
      </w:r>
      <w:r w:rsidR="009314A1" w:rsidRPr="0040494B">
        <w:rPr>
          <w:rFonts w:ascii="Arial" w:eastAsia="Times New Roman" w:hAnsi="Arial" w:cs="Arial"/>
          <w:noProof/>
          <w:sz w:val="24"/>
          <w:szCs w:val="24"/>
          <w:lang w:val="sr-Latn-RS"/>
        </w:rPr>
        <w:t xml:space="preserve">i </w:t>
      </w:r>
      <w:r w:rsidR="00FA7061" w:rsidRPr="0040494B">
        <w:rPr>
          <w:rFonts w:ascii="Arial" w:eastAsia="Times New Roman" w:hAnsi="Arial" w:cs="Arial"/>
          <w:noProof/>
          <w:sz w:val="24"/>
          <w:szCs w:val="24"/>
          <w:lang w:val="sr-Latn-RS"/>
        </w:rPr>
        <w:t xml:space="preserve">u  tom cilju nadležni organ će, na sopstvenu inicijativu </w:t>
      </w:r>
      <w:r w:rsidRPr="0040494B">
        <w:rPr>
          <w:rFonts w:ascii="Arial" w:eastAsia="Times New Roman" w:hAnsi="Arial" w:cs="Arial"/>
          <w:noProof/>
          <w:sz w:val="24"/>
          <w:szCs w:val="24"/>
          <w:lang w:val="sr-Latn-RS"/>
        </w:rPr>
        <w:t>ili na inicijativu  drugog nadležnog organa, dostaviti tom drugom nadležnom organu sve informacije koje su od značaja za obavljanje poslova iz njegov</w:t>
      </w:r>
      <w:r w:rsidR="00C60447" w:rsidRPr="0040494B">
        <w:rPr>
          <w:rFonts w:ascii="Arial" w:eastAsia="Times New Roman" w:hAnsi="Arial" w:cs="Arial"/>
          <w:noProof/>
          <w:sz w:val="24"/>
          <w:szCs w:val="24"/>
          <w:lang w:val="sr-Latn-RS"/>
        </w:rPr>
        <w:t>e nadležnosti</w:t>
      </w:r>
      <w:r w:rsidRPr="0040494B">
        <w:rPr>
          <w:rFonts w:ascii="Arial" w:eastAsia="Times New Roman" w:hAnsi="Arial" w:cs="Arial"/>
          <w:noProof/>
          <w:sz w:val="24"/>
          <w:szCs w:val="24"/>
          <w:lang w:val="sr-Latn-RS"/>
        </w:rPr>
        <w:t>.</w:t>
      </w:r>
    </w:p>
    <w:p w14:paraId="4ED702F8" w14:textId="77777777" w:rsidR="00900BAE" w:rsidRPr="0040494B" w:rsidRDefault="00900BAE" w:rsidP="00900BAE">
      <w:pPr>
        <w:spacing w:after="0" w:line="240" w:lineRule="auto"/>
        <w:contextualSpacing/>
        <w:jc w:val="both"/>
        <w:rPr>
          <w:rFonts w:ascii="Arial" w:eastAsia="Times New Roman" w:hAnsi="Arial" w:cs="Arial"/>
          <w:noProof/>
          <w:sz w:val="24"/>
          <w:szCs w:val="24"/>
          <w:lang w:val="sr-Latn-RS"/>
        </w:rPr>
      </w:pPr>
    </w:p>
    <w:p w14:paraId="7629B8FE" w14:textId="4FBA0CC3" w:rsidR="008B55F9" w:rsidRPr="0040494B" w:rsidRDefault="00975756" w:rsidP="00FA7061">
      <w:pPr>
        <w:spacing w:after="0" w:line="240" w:lineRule="auto"/>
        <w:contextualSpacing/>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(2) </w:t>
      </w:r>
      <w:r w:rsidR="00900BAE" w:rsidRPr="008142B8">
        <w:rPr>
          <w:rFonts w:ascii="Arial" w:eastAsia="Times New Roman" w:hAnsi="Arial" w:cs="Arial"/>
          <w:noProof/>
          <w:sz w:val="24"/>
          <w:szCs w:val="24"/>
          <w:lang w:val="sr-Latn-RS"/>
        </w:rPr>
        <w:t xml:space="preserve">Razmjena </w:t>
      </w:r>
      <w:r w:rsidR="00E72D2F" w:rsidRPr="008142B8">
        <w:rPr>
          <w:rFonts w:ascii="Arial" w:eastAsia="Times New Roman" w:hAnsi="Arial" w:cs="Arial"/>
          <w:noProof/>
          <w:sz w:val="24"/>
          <w:szCs w:val="24"/>
          <w:lang w:val="sr-Latn-RS"/>
        </w:rPr>
        <w:t xml:space="preserve">informacija </w:t>
      </w:r>
      <w:r w:rsidR="00D97964" w:rsidRPr="008142B8">
        <w:rPr>
          <w:rFonts w:ascii="Arial" w:eastAsia="Times New Roman" w:hAnsi="Arial" w:cs="Arial"/>
          <w:noProof/>
          <w:sz w:val="24"/>
          <w:szCs w:val="24"/>
          <w:lang w:val="sr-Latn-RS"/>
        </w:rPr>
        <w:t>i</w:t>
      </w:r>
      <w:r w:rsidR="00E72D2F" w:rsidRPr="008142B8">
        <w:rPr>
          <w:rFonts w:ascii="Arial" w:eastAsia="Times New Roman" w:hAnsi="Arial" w:cs="Arial"/>
          <w:noProof/>
          <w:sz w:val="24"/>
          <w:szCs w:val="24"/>
          <w:lang w:val="sr-Latn-RS"/>
        </w:rPr>
        <w:t xml:space="preserve">z stava 1 ovog člana vrši se i u skladu sa </w:t>
      </w:r>
      <w:r w:rsidR="00900BAE" w:rsidRPr="008142B8">
        <w:rPr>
          <w:rFonts w:ascii="Arial" w:eastAsia="Times New Roman" w:hAnsi="Arial" w:cs="Arial"/>
          <w:noProof/>
          <w:sz w:val="24"/>
          <w:szCs w:val="24"/>
          <w:lang w:val="sr-Latn-RS"/>
        </w:rPr>
        <w:t>članom 35 Regulative (EU) br. 1093/2010, Regulative (EU) br. 1094/2010 i Regulative</w:t>
      </w:r>
      <w:r w:rsidR="00FA7061" w:rsidRPr="008142B8">
        <w:rPr>
          <w:rFonts w:ascii="Arial" w:eastAsia="Times New Roman" w:hAnsi="Arial" w:cs="Arial"/>
          <w:noProof/>
          <w:sz w:val="24"/>
          <w:szCs w:val="24"/>
          <w:lang w:val="sr-Latn-RS"/>
        </w:rPr>
        <w:t xml:space="preserve"> (EU) br. 1095/2010.</w:t>
      </w:r>
    </w:p>
    <w:p w14:paraId="6E207657" w14:textId="77777777" w:rsidR="00FA7061" w:rsidRPr="0040494B" w:rsidRDefault="00FA7061" w:rsidP="00900BAE">
      <w:pPr>
        <w:spacing w:after="0" w:line="240" w:lineRule="auto"/>
        <w:contextualSpacing/>
        <w:jc w:val="both"/>
        <w:rPr>
          <w:rFonts w:ascii="Arial" w:eastAsia="Times New Roman" w:hAnsi="Arial" w:cs="Arial"/>
          <w:noProof/>
          <w:sz w:val="24"/>
          <w:szCs w:val="24"/>
          <w:lang w:val="sr-Latn-RS"/>
        </w:rPr>
      </w:pPr>
    </w:p>
    <w:p w14:paraId="39AAE75A" w14:textId="72B401AA" w:rsidR="008B55F9" w:rsidRPr="0040494B" w:rsidRDefault="00975756"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(3</w:t>
      </w:r>
      <w:r w:rsidR="008B55F9" w:rsidRPr="0040494B">
        <w:rPr>
          <w:rFonts w:ascii="Arial" w:eastAsia="Times New Roman" w:hAnsi="Arial" w:cs="Arial"/>
          <w:noProof/>
          <w:sz w:val="24"/>
          <w:szCs w:val="24"/>
          <w:lang w:val="sr-Latn-RS"/>
        </w:rPr>
        <w:t>) Ako nadležni organ na osnovu razmjene informacija iz stava 1 ovog člana, ne obezbijedi dovoljno informacija koje su mu potrebne za obavljanje poslova iz njegove nadležnosti na osnovu ovog zakona, može te informacije tražiti i direktno od samog regulisanog subjekta.</w:t>
      </w:r>
    </w:p>
    <w:p w14:paraId="6C7A43EE"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98CF24E" w14:textId="7EB0D8AE" w:rsidR="008B55F9" w:rsidRPr="0040494B" w:rsidRDefault="00975756"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(4</w:t>
      </w:r>
      <w:r w:rsidR="008B55F9" w:rsidRPr="0040494B">
        <w:rPr>
          <w:rFonts w:ascii="Arial" w:eastAsia="Times New Roman" w:hAnsi="Arial" w:cs="Arial"/>
          <w:noProof/>
          <w:sz w:val="24"/>
          <w:szCs w:val="24"/>
          <w:lang w:val="sr-Latn-RS"/>
        </w:rPr>
        <w:t xml:space="preserve">) U okviru </w:t>
      </w:r>
      <w:r w:rsidR="00D97964" w:rsidRPr="00960FE6">
        <w:rPr>
          <w:rFonts w:ascii="Arial" w:eastAsia="Times New Roman" w:hAnsi="Arial" w:cs="Arial"/>
          <w:noProof/>
          <w:sz w:val="24"/>
          <w:szCs w:val="24"/>
          <w:lang w:val="sr-Latn-RS"/>
        </w:rPr>
        <w:t>razmjene informacija iz stava 1 ovog člana</w:t>
      </w:r>
      <w:r w:rsidR="008B55F9" w:rsidRPr="0040494B">
        <w:rPr>
          <w:rFonts w:ascii="Arial" w:eastAsia="Times New Roman" w:hAnsi="Arial" w:cs="Arial"/>
          <w:noProof/>
          <w:sz w:val="24"/>
          <w:szCs w:val="24"/>
          <w:lang w:val="sr-Latn-RS"/>
        </w:rPr>
        <w:t>, prikupljaju se i razmjenjuju naročito informacije u vezi sa:</w:t>
      </w:r>
    </w:p>
    <w:p w14:paraId="1F386318" w14:textId="044B19BA"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lastRenderedPageBreak/>
        <w:t xml:space="preserve">pravnom strukturom, strukturom upravljanja i organizacionom strukturom grupe, kao i svih regulisanih subjekata, neregulisanih zavisnih društava i značajnih filijala finansijskog konglomerata, </w:t>
      </w:r>
      <w:r w:rsidR="00DD3927" w:rsidRPr="0040494B">
        <w:rPr>
          <w:rFonts w:ascii="Arial" w:eastAsia="Times New Roman" w:hAnsi="Arial" w:cs="Arial"/>
          <w:noProof/>
          <w:sz w:val="24"/>
          <w:szCs w:val="24"/>
          <w:lang w:val="sr-Latn-RS"/>
        </w:rPr>
        <w:t xml:space="preserve">imalaca </w:t>
      </w:r>
      <w:r w:rsidRPr="0040494B">
        <w:rPr>
          <w:rFonts w:ascii="Arial" w:eastAsia="Times New Roman" w:hAnsi="Arial" w:cs="Arial"/>
          <w:noProof/>
          <w:sz w:val="24"/>
          <w:szCs w:val="24"/>
          <w:lang w:val="sr-Latn-RS"/>
        </w:rPr>
        <w:t>kvalifikovanih učešća na nivou krajnjeg matičnog društva kao i nadležnih organa regulisanih subjekata u grupi;</w:t>
      </w:r>
    </w:p>
    <w:p w14:paraId="513E5181" w14:textId="32CD2D2E"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politikom i strategijama poslovanja finansijskog konglomerata</w:t>
      </w:r>
      <w:r w:rsidR="00E72CB1" w:rsidRPr="0040494B">
        <w:rPr>
          <w:rFonts w:ascii="Arial" w:eastAsia="Times New Roman" w:hAnsi="Arial" w:cs="Arial"/>
          <w:noProof/>
          <w:sz w:val="24"/>
          <w:szCs w:val="24"/>
          <w:lang w:val="sr-Latn-RS"/>
        </w:rPr>
        <w:t>;</w:t>
      </w:r>
    </w:p>
    <w:p w14:paraId="5EC9AE22" w14:textId="2C14BE16"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finansijskim položajem finansijskog konglomerata, naročito u vezi kapitalnih zahtjeva, transakcija</w:t>
      </w:r>
      <w:r w:rsidR="00DD3927" w:rsidRPr="0040494B">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koncentracije rizika i profitabilnosti;</w:t>
      </w:r>
    </w:p>
    <w:p w14:paraId="7A2A3A3F" w14:textId="765A2268"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podaci</w:t>
      </w:r>
      <w:r w:rsidR="00DD3927" w:rsidRPr="0040494B">
        <w:rPr>
          <w:rFonts w:ascii="Arial" w:eastAsia="Times New Roman" w:hAnsi="Arial" w:cs="Arial"/>
          <w:noProof/>
          <w:sz w:val="24"/>
          <w:szCs w:val="24"/>
          <w:lang w:val="sr-Latn-RS"/>
        </w:rPr>
        <w:t>ma</w:t>
      </w:r>
      <w:r w:rsidRPr="0040494B">
        <w:rPr>
          <w:rFonts w:ascii="Arial" w:eastAsia="Times New Roman" w:hAnsi="Arial" w:cs="Arial"/>
          <w:noProof/>
          <w:sz w:val="24"/>
          <w:szCs w:val="24"/>
          <w:lang w:val="sr-Latn-RS"/>
        </w:rPr>
        <w:t xml:space="preserve"> o akcionarima</w:t>
      </w:r>
      <w:r w:rsidR="00E72CB1"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imaocima udjela i organima upravljanja u pojedinim licima u okviru finansijskog konglomerata;</w:t>
      </w:r>
    </w:p>
    <w:p w14:paraId="4109724E" w14:textId="77777777"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organizacijom, upravljanjem rizicima i sistemom internih kontrola na nivou finansijskog konglomerata;</w:t>
      </w:r>
    </w:p>
    <w:p w14:paraId="2272F813" w14:textId="77777777"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prikupljanjem informacija od lica u finansijskom konglomeratu i provjeravanjem tih informacija;</w:t>
      </w:r>
    </w:p>
    <w:p w14:paraId="2FA3AD4C" w14:textId="77777777"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nepovoljnim kretanjima u poslovanju regulisanih subjekata ili drugih lica u finansijskom konglomeratu koja bi mogla ozbiljno uticati na druge regulisane subjekte; i</w:t>
      </w:r>
    </w:p>
    <w:p w14:paraId="353BFF85" w14:textId="28047BB6" w:rsidR="008B55F9" w:rsidRPr="0040494B" w:rsidRDefault="008B55F9" w:rsidP="008B55F9">
      <w:pPr>
        <w:numPr>
          <w:ilvl w:val="2"/>
          <w:numId w:val="22"/>
        </w:numPr>
        <w:spacing w:after="0" w:line="240" w:lineRule="auto"/>
        <w:ind w:left="720" w:hanging="27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prekršajima </w:t>
      </w:r>
      <w:r w:rsidR="00B45F77" w:rsidRPr="0040494B">
        <w:rPr>
          <w:rFonts w:ascii="Arial" w:eastAsia="Times New Roman" w:hAnsi="Arial" w:cs="Arial"/>
          <w:noProof/>
          <w:sz w:val="24"/>
          <w:szCs w:val="24"/>
          <w:lang w:val="sr-Latn-RS"/>
        </w:rPr>
        <w:t xml:space="preserve">iz člana 41 ovog zakona </w:t>
      </w:r>
      <w:r w:rsidRPr="0040494B">
        <w:rPr>
          <w:rFonts w:ascii="Arial" w:eastAsia="Times New Roman" w:hAnsi="Arial" w:cs="Arial"/>
          <w:noProof/>
          <w:sz w:val="24"/>
          <w:szCs w:val="24"/>
          <w:lang w:val="sr-Latn-RS"/>
        </w:rPr>
        <w:t xml:space="preserve">i mjerama koje su </w:t>
      </w:r>
      <w:r w:rsidR="00B6439A" w:rsidRPr="0040494B">
        <w:rPr>
          <w:rFonts w:ascii="Arial" w:eastAsia="Times New Roman" w:hAnsi="Arial" w:cs="Arial"/>
          <w:noProof/>
          <w:sz w:val="24"/>
          <w:szCs w:val="24"/>
          <w:lang w:val="sr-Latn-RS"/>
        </w:rPr>
        <w:t>nadležni organi</w:t>
      </w:r>
      <w:r w:rsidRPr="0040494B">
        <w:rPr>
          <w:rFonts w:ascii="Arial" w:eastAsia="Times New Roman" w:hAnsi="Arial" w:cs="Arial"/>
          <w:noProof/>
          <w:sz w:val="24"/>
          <w:szCs w:val="24"/>
          <w:lang w:val="sr-Latn-RS"/>
        </w:rPr>
        <w:t xml:space="preserve"> izrekli pojedinim subjektima u okviru finansijskog konglomerata u skladu sa sektorskim propisima ili ovim zakonom.</w:t>
      </w:r>
    </w:p>
    <w:p w14:paraId="59C67306" w14:textId="77777777" w:rsidR="008B55F9" w:rsidRPr="0040494B" w:rsidRDefault="008B55F9" w:rsidP="008B55F9">
      <w:pPr>
        <w:spacing w:after="0" w:line="240" w:lineRule="auto"/>
        <w:ind w:left="720"/>
        <w:contextualSpacing/>
        <w:jc w:val="both"/>
        <w:rPr>
          <w:rFonts w:ascii="Arial" w:eastAsia="Times New Roman" w:hAnsi="Arial" w:cs="Arial"/>
          <w:noProof/>
          <w:sz w:val="24"/>
          <w:szCs w:val="24"/>
          <w:lang w:val="sr-Latn-RS"/>
        </w:rPr>
      </w:pPr>
    </w:p>
    <w:p w14:paraId="2D3781A0" w14:textId="5F110FBE" w:rsidR="008B55F9" w:rsidRPr="0040494B" w:rsidRDefault="00975756"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900390" w:rsidRPr="0040494B">
        <w:rPr>
          <w:rFonts w:ascii="Arial" w:eastAsia="Times New Roman" w:hAnsi="Arial" w:cs="Arial"/>
          <w:noProof/>
          <w:sz w:val="24"/>
          <w:szCs w:val="24"/>
          <w:lang w:val="sr-Latn-RS"/>
        </w:rPr>
        <w:t>5</w:t>
      </w:r>
      <w:r w:rsidR="008B55F9" w:rsidRPr="0040494B">
        <w:rPr>
          <w:rFonts w:ascii="Arial" w:eastAsia="Times New Roman" w:hAnsi="Arial" w:cs="Arial"/>
          <w:noProof/>
          <w:sz w:val="24"/>
          <w:szCs w:val="24"/>
          <w:lang w:val="sr-Latn-RS"/>
        </w:rPr>
        <w:t xml:space="preserve">) </w:t>
      </w:r>
      <w:r w:rsidR="008B55F9" w:rsidRPr="008142B8">
        <w:rPr>
          <w:rFonts w:ascii="Arial" w:eastAsia="Times New Roman" w:hAnsi="Arial" w:cs="Arial"/>
          <w:noProof/>
          <w:sz w:val="24"/>
          <w:szCs w:val="24"/>
          <w:lang w:val="sr-Latn-RS"/>
        </w:rPr>
        <w:t xml:space="preserve">Informacije koje se odnose na regulisane subjekte u finansijskom konglomeratu nadležni organi razmjenjuju i sa </w:t>
      </w:r>
      <w:bookmarkStart w:id="14" w:name="_Hlk166712634"/>
      <w:r w:rsidR="008B55F9" w:rsidRPr="008142B8">
        <w:rPr>
          <w:rFonts w:ascii="Arial" w:eastAsia="Times New Roman" w:hAnsi="Arial" w:cs="Arial"/>
          <w:noProof/>
          <w:sz w:val="24"/>
          <w:szCs w:val="24"/>
          <w:lang w:val="sr-Latn-RS"/>
        </w:rPr>
        <w:t>centralnim bankama država članica, Evropskim sistemom centralnih banaka, Evropskom centralnom bankom i Evropskim odborom za sistemske rizike</w:t>
      </w:r>
      <w:bookmarkEnd w:id="14"/>
      <w:r w:rsidR="008B55F9" w:rsidRPr="008142B8">
        <w:rPr>
          <w:rFonts w:ascii="Arial" w:eastAsia="Times New Roman" w:hAnsi="Arial" w:cs="Arial"/>
          <w:noProof/>
          <w:sz w:val="24"/>
          <w:szCs w:val="24"/>
          <w:lang w:val="sr-Latn-RS"/>
        </w:rPr>
        <w:t xml:space="preserve"> u skladu sa članom 15 </w:t>
      </w:r>
      <w:r w:rsidR="0080462F" w:rsidRPr="008142B8">
        <w:rPr>
          <w:rFonts w:ascii="Arial" w:eastAsia="Times New Roman" w:hAnsi="Arial" w:cs="Arial"/>
          <w:noProof/>
          <w:sz w:val="24"/>
          <w:szCs w:val="24"/>
          <w:lang w:val="sr-Latn-RS"/>
        </w:rPr>
        <w:t>Regulative</w:t>
      </w:r>
      <w:r w:rsidR="008B55F9" w:rsidRPr="008142B8">
        <w:rPr>
          <w:rFonts w:ascii="Arial" w:eastAsia="Times New Roman" w:hAnsi="Arial" w:cs="Arial"/>
          <w:noProof/>
          <w:sz w:val="24"/>
          <w:szCs w:val="24"/>
          <w:lang w:val="sr-Latn-RS"/>
        </w:rPr>
        <w:t xml:space="preserve"> (EU) br. 1092/2010.</w:t>
      </w:r>
    </w:p>
    <w:p w14:paraId="4574A5C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70978AC" w14:textId="4F0ABFF8" w:rsidR="008B55F9" w:rsidRPr="0040494B" w:rsidRDefault="00900390"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(6</w:t>
      </w:r>
      <w:r w:rsidR="008B55F9" w:rsidRPr="0040494B">
        <w:rPr>
          <w:rFonts w:ascii="Arial" w:eastAsia="Times New Roman" w:hAnsi="Arial" w:cs="Arial"/>
          <w:noProof/>
          <w:sz w:val="24"/>
          <w:szCs w:val="24"/>
          <w:lang w:val="sr-Latn-RS"/>
        </w:rPr>
        <w:t xml:space="preserve">) Mjerodavni nadležni organi će za potrebe </w:t>
      </w:r>
      <w:r w:rsidR="00230483" w:rsidRPr="0040494B">
        <w:rPr>
          <w:rFonts w:ascii="Arial" w:eastAsia="Times New Roman" w:hAnsi="Arial" w:cs="Arial"/>
          <w:noProof/>
          <w:sz w:val="24"/>
          <w:szCs w:val="24"/>
          <w:lang w:val="sr-Latn-RS"/>
        </w:rPr>
        <w:t xml:space="preserve">obračunavanja </w:t>
      </w:r>
      <w:r w:rsidR="008B55F9" w:rsidRPr="0040494B">
        <w:rPr>
          <w:rFonts w:ascii="Arial" w:eastAsia="Times New Roman" w:hAnsi="Arial" w:cs="Arial"/>
          <w:noProof/>
          <w:sz w:val="24"/>
          <w:szCs w:val="24"/>
          <w:lang w:val="sr-Latn-RS"/>
        </w:rPr>
        <w:t>adekvatnosti regulatornog kapitala tražiti potrebne informacije od vodećeg člana u grupi.</w:t>
      </w:r>
    </w:p>
    <w:p w14:paraId="3167381A"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FDFFA36" w14:textId="6875CDF9" w:rsidR="008B55F9" w:rsidRPr="0040494B" w:rsidRDefault="00900390"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(7</w:t>
      </w:r>
      <w:r w:rsidR="008B55F9" w:rsidRPr="0040494B">
        <w:rPr>
          <w:rFonts w:ascii="Arial" w:eastAsia="Times New Roman" w:hAnsi="Arial" w:cs="Arial"/>
          <w:noProof/>
          <w:sz w:val="24"/>
          <w:szCs w:val="24"/>
          <w:lang w:val="sr-Latn-RS"/>
        </w:rPr>
        <w:t>) Informacijama iz stava 1 ovog člana smatraju se naročito :</w:t>
      </w:r>
    </w:p>
    <w:p w14:paraId="2E8ECF5F" w14:textId="77777777" w:rsidR="008B55F9" w:rsidRPr="0040494B" w:rsidRDefault="008B55F9" w:rsidP="008B55F9">
      <w:pPr>
        <w:numPr>
          <w:ilvl w:val="1"/>
          <w:numId w:val="23"/>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podaci iz finansijskih izvještaja za posljednje tri godine,</w:t>
      </w:r>
    </w:p>
    <w:p w14:paraId="37B63C9D" w14:textId="42C98E5A" w:rsidR="008B55F9" w:rsidRPr="0040494B" w:rsidRDefault="008B55F9" w:rsidP="008B55F9">
      <w:pPr>
        <w:numPr>
          <w:ilvl w:val="1"/>
          <w:numId w:val="23"/>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izvodi iz registra akcionara ili knjige udjela, u originalu ili ovjerenoj kopiji</w:t>
      </w:r>
      <w:r w:rsidR="00B6439A" w:rsidRPr="0040494B">
        <w:rPr>
          <w:rFonts w:ascii="Arial" w:eastAsia="Times New Roman" w:hAnsi="Arial" w:cs="Arial"/>
          <w:noProof/>
          <w:sz w:val="24"/>
          <w:szCs w:val="24"/>
          <w:lang w:val="sr-Latn-RS"/>
        </w:rPr>
        <w:t>;</w:t>
      </w:r>
    </w:p>
    <w:p w14:paraId="6540295A" w14:textId="0C92D530" w:rsidR="008B55F9" w:rsidRPr="0040494B" w:rsidRDefault="008B55F9" w:rsidP="008B55F9">
      <w:pPr>
        <w:numPr>
          <w:ilvl w:val="1"/>
          <w:numId w:val="23"/>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izvještaj o </w:t>
      </w:r>
      <w:r w:rsidR="00230483" w:rsidRPr="0040494B">
        <w:rPr>
          <w:rFonts w:ascii="Arial" w:eastAsia="Times New Roman" w:hAnsi="Arial" w:cs="Arial"/>
          <w:noProof/>
          <w:sz w:val="24"/>
          <w:szCs w:val="24"/>
          <w:lang w:val="sr-Latn-RS"/>
        </w:rPr>
        <w:t xml:space="preserve">obračunu </w:t>
      </w:r>
      <w:r w:rsidRPr="0040494B">
        <w:rPr>
          <w:rFonts w:ascii="Arial" w:eastAsia="Times New Roman" w:hAnsi="Arial" w:cs="Arial"/>
          <w:noProof/>
          <w:sz w:val="24"/>
          <w:szCs w:val="24"/>
          <w:lang w:val="sr-Latn-RS"/>
        </w:rPr>
        <w:t>kapitalnih zahtjeva; i</w:t>
      </w:r>
    </w:p>
    <w:p w14:paraId="697F451F" w14:textId="77777777" w:rsidR="008B55F9" w:rsidRPr="0040494B" w:rsidRDefault="008B55F9" w:rsidP="008B55F9">
      <w:pPr>
        <w:numPr>
          <w:ilvl w:val="1"/>
          <w:numId w:val="23"/>
        </w:numPr>
        <w:spacing w:after="0" w:line="240" w:lineRule="auto"/>
        <w:ind w:left="81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šematski prikaz grupe.</w:t>
      </w:r>
    </w:p>
    <w:p w14:paraId="528BB7E3" w14:textId="77777777" w:rsidR="008B55F9" w:rsidRPr="0040494B" w:rsidRDefault="008B55F9" w:rsidP="008B55F9">
      <w:pPr>
        <w:spacing w:after="0" w:line="240" w:lineRule="auto"/>
        <w:ind w:left="810"/>
        <w:contextualSpacing/>
        <w:jc w:val="both"/>
        <w:rPr>
          <w:rFonts w:ascii="Arial" w:eastAsia="Times New Roman" w:hAnsi="Arial" w:cs="Arial"/>
          <w:noProof/>
          <w:sz w:val="24"/>
          <w:szCs w:val="24"/>
          <w:lang w:val="sr-Latn-RS"/>
        </w:rPr>
      </w:pPr>
    </w:p>
    <w:p w14:paraId="6B1E22EF" w14:textId="77777777" w:rsidR="008B55F9" w:rsidRPr="008142B8" w:rsidRDefault="008B55F9" w:rsidP="008B55F9">
      <w:pPr>
        <w:spacing w:after="0" w:line="240" w:lineRule="auto"/>
        <w:jc w:val="center"/>
        <w:rPr>
          <w:rFonts w:ascii="Arial" w:eastAsia="Times New Roman" w:hAnsi="Arial" w:cs="Arial"/>
          <w:b/>
          <w:bCs/>
          <w:noProof/>
          <w:sz w:val="24"/>
          <w:szCs w:val="24"/>
          <w:lang w:val="sr-Latn-RS"/>
        </w:rPr>
      </w:pPr>
      <w:r w:rsidRPr="008142B8">
        <w:rPr>
          <w:rFonts w:ascii="Arial" w:eastAsia="Times New Roman" w:hAnsi="Arial" w:cs="Arial"/>
          <w:b/>
          <w:bCs/>
          <w:noProof/>
          <w:sz w:val="24"/>
          <w:szCs w:val="24"/>
          <w:lang w:val="sr-Latn-RS"/>
        </w:rPr>
        <w:t>Zajednički odbor</w:t>
      </w:r>
    </w:p>
    <w:p w14:paraId="7E2F1C43"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p>
    <w:p w14:paraId="705C36D7"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r w:rsidRPr="008142B8">
        <w:rPr>
          <w:rFonts w:ascii="Arial" w:eastAsia="Times New Roman" w:hAnsi="Arial" w:cs="Arial"/>
          <w:b/>
          <w:noProof/>
          <w:sz w:val="24"/>
          <w:szCs w:val="24"/>
          <w:lang w:val="sr-Latn-RS"/>
        </w:rPr>
        <w:t>Član 35</w:t>
      </w:r>
    </w:p>
    <w:p w14:paraId="1CB0C3BA" w14:textId="77777777"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(1) Nadležni organi sarađuju sa </w:t>
      </w:r>
      <w:bookmarkStart w:id="15" w:name="_Hlk166712750"/>
      <w:r w:rsidRPr="008142B8">
        <w:rPr>
          <w:rFonts w:ascii="Arial" w:eastAsia="Times New Roman" w:hAnsi="Arial" w:cs="Arial"/>
          <w:noProof/>
          <w:sz w:val="24"/>
          <w:szCs w:val="24"/>
          <w:lang w:val="sr-Latn-RS"/>
        </w:rPr>
        <w:t>Zajedničkim odboro</w:t>
      </w:r>
      <w:bookmarkEnd w:id="15"/>
      <w:r w:rsidRPr="008142B8">
        <w:rPr>
          <w:rFonts w:ascii="Arial" w:eastAsia="Times New Roman" w:hAnsi="Arial" w:cs="Arial"/>
          <w:noProof/>
          <w:sz w:val="24"/>
          <w:szCs w:val="24"/>
          <w:lang w:val="sr-Latn-RS"/>
        </w:rPr>
        <w:t>m u skladu sa Regulativom (EU) br. 1093/2010, Regulativom (EU) br. 1094/2010 i Regulativom (EU) br. 1095/2010.</w:t>
      </w:r>
    </w:p>
    <w:p w14:paraId="44518685" w14:textId="1AA52856" w:rsidR="008B55F9" w:rsidRPr="008142B8" w:rsidRDefault="002F738F" w:rsidP="00960FE6">
      <w:pPr>
        <w:tabs>
          <w:tab w:val="left" w:pos="5676"/>
        </w:tabs>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ab/>
      </w:r>
    </w:p>
    <w:p w14:paraId="06A26EE4" w14:textId="1D4E53E6"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(2) Nadležni  organi će Zajedničkom odboru odmah dostaviti sve</w:t>
      </w:r>
      <w:r w:rsidR="009B4EBF" w:rsidRPr="008142B8">
        <w:rPr>
          <w:rFonts w:ascii="Arial" w:eastAsia="Times New Roman" w:hAnsi="Arial" w:cs="Arial"/>
          <w:noProof/>
          <w:sz w:val="24"/>
          <w:szCs w:val="24"/>
          <w:lang w:val="sr-Latn-RS"/>
        </w:rPr>
        <w:t xml:space="preserve"> informacije i</w:t>
      </w:r>
      <w:r w:rsidRPr="008142B8">
        <w:rPr>
          <w:rFonts w:ascii="Arial" w:eastAsia="Times New Roman" w:hAnsi="Arial" w:cs="Arial"/>
          <w:noProof/>
          <w:sz w:val="24"/>
          <w:szCs w:val="24"/>
          <w:lang w:val="sr-Latn-RS"/>
        </w:rPr>
        <w:t xml:space="preserve"> podatke potrebne za obavljanje njegovih zadataka u skladu sa članom 35 Regulative (EU) br. 1093/2010, Regulativom (EU) br. 1094/2010 i Regulativom (EU) br. 1095/2010.</w:t>
      </w:r>
    </w:p>
    <w:p w14:paraId="2084DAC0" w14:textId="77777777" w:rsidR="008B55F9" w:rsidRPr="008142B8" w:rsidRDefault="008B55F9" w:rsidP="008B55F9">
      <w:pPr>
        <w:spacing w:after="0" w:line="240" w:lineRule="auto"/>
        <w:jc w:val="both"/>
        <w:rPr>
          <w:rFonts w:ascii="Arial" w:eastAsia="Times New Roman" w:hAnsi="Arial" w:cs="Arial"/>
          <w:noProof/>
          <w:sz w:val="24"/>
          <w:szCs w:val="24"/>
          <w:lang w:val="sr-Latn-RS"/>
        </w:rPr>
      </w:pPr>
    </w:p>
    <w:p w14:paraId="23C8BAE3" w14:textId="623184EC"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(3) Koordinator dostavlja Zajedničkom odboru sve informacije iz člana 2</w:t>
      </w:r>
      <w:r w:rsidR="009B4EBF" w:rsidRPr="008142B8">
        <w:rPr>
          <w:rFonts w:ascii="Arial" w:eastAsia="Times New Roman" w:hAnsi="Arial" w:cs="Arial"/>
          <w:noProof/>
          <w:sz w:val="24"/>
          <w:szCs w:val="24"/>
          <w:lang w:val="sr-Latn-RS"/>
        </w:rPr>
        <w:t>4</w:t>
      </w:r>
      <w:r w:rsidRPr="008142B8">
        <w:rPr>
          <w:rFonts w:ascii="Arial" w:eastAsia="Times New Roman" w:hAnsi="Arial" w:cs="Arial"/>
          <w:noProof/>
          <w:sz w:val="24"/>
          <w:szCs w:val="24"/>
          <w:lang w:val="sr-Latn-RS"/>
        </w:rPr>
        <w:t xml:space="preserve"> st. </w:t>
      </w:r>
      <w:r w:rsidR="00F23E16" w:rsidRPr="008142B8">
        <w:rPr>
          <w:rFonts w:ascii="Arial" w:eastAsia="Times New Roman" w:hAnsi="Arial" w:cs="Arial"/>
          <w:noProof/>
          <w:sz w:val="24"/>
          <w:szCs w:val="24"/>
          <w:lang w:val="sr-Latn-RS"/>
        </w:rPr>
        <w:t>4</w:t>
      </w:r>
      <w:r w:rsidRPr="008142B8">
        <w:rPr>
          <w:rFonts w:ascii="Arial" w:eastAsia="Times New Roman" w:hAnsi="Arial" w:cs="Arial"/>
          <w:noProof/>
          <w:sz w:val="24"/>
          <w:szCs w:val="24"/>
          <w:lang w:val="sr-Latn-RS"/>
        </w:rPr>
        <w:t xml:space="preserve">, </w:t>
      </w:r>
      <w:r w:rsidR="00F23E16" w:rsidRPr="008142B8">
        <w:rPr>
          <w:rFonts w:ascii="Arial" w:eastAsia="Times New Roman" w:hAnsi="Arial" w:cs="Arial"/>
          <w:noProof/>
          <w:sz w:val="24"/>
          <w:szCs w:val="24"/>
          <w:lang w:val="sr-Latn-RS"/>
        </w:rPr>
        <w:t>5</w:t>
      </w:r>
      <w:r w:rsidRPr="008142B8">
        <w:rPr>
          <w:rFonts w:ascii="Arial" w:eastAsia="Times New Roman" w:hAnsi="Arial" w:cs="Arial"/>
          <w:noProof/>
          <w:sz w:val="24"/>
          <w:szCs w:val="24"/>
          <w:lang w:val="sr-Latn-RS"/>
        </w:rPr>
        <w:t xml:space="preserve"> i </w:t>
      </w:r>
      <w:r w:rsidR="00F23E16" w:rsidRPr="008142B8">
        <w:rPr>
          <w:rFonts w:ascii="Arial" w:eastAsia="Times New Roman" w:hAnsi="Arial" w:cs="Arial"/>
          <w:noProof/>
          <w:sz w:val="24"/>
          <w:szCs w:val="24"/>
          <w:lang w:val="sr-Latn-RS"/>
        </w:rPr>
        <w:t>6</w:t>
      </w:r>
      <w:r w:rsidR="009B4EBF" w:rsidRPr="008142B8">
        <w:rPr>
          <w:rFonts w:ascii="Arial" w:eastAsia="Times New Roman" w:hAnsi="Arial" w:cs="Arial"/>
          <w:noProof/>
          <w:sz w:val="24"/>
          <w:szCs w:val="24"/>
          <w:lang w:val="sr-Latn-RS"/>
        </w:rPr>
        <w:t xml:space="preserve"> i člana 34 stav 4 tačka 1</w:t>
      </w:r>
      <w:r w:rsidRPr="008142B8">
        <w:rPr>
          <w:rFonts w:ascii="Arial" w:eastAsia="Times New Roman" w:hAnsi="Arial" w:cs="Arial"/>
          <w:noProof/>
          <w:sz w:val="24"/>
          <w:szCs w:val="24"/>
          <w:lang w:val="sr-Latn-RS"/>
        </w:rPr>
        <w:t xml:space="preserve"> ovog zakona.</w:t>
      </w:r>
    </w:p>
    <w:p w14:paraId="66B666B6" w14:textId="77777777" w:rsidR="008B55F9" w:rsidRPr="00960FE6" w:rsidRDefault="008B55F9" w:rsidP="008B55F9">
      <w:pPr>
        <w:spacing w:after="0" w:line="240" w:lineRule="auto"/>
        <w:jc w:val="both"/>
        <w:rPr>
          <w:rFonts w:ascii="Arial" w:eastAsia="Times New Roman" w:hAnsi="Arial" w:cs="Arial"/>
          <w:noProof/>
          <w:sz w:val="24"/>
          <w:szCs w:val="24"/>
          <w:highlight w:val="cyan"/>
          <w:lang w:val="sr-Latn-RS"/>
        </w:rPr>
      </w:pPr>
    </w:p>
    <w:p w14:paraId="7E8F428F" w14:textId="77777777"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lastRenderedPageBreak/>
        <w:t>(4) Pri obavljanju zadataka i izvršavanju ovlašćenja na osnovu ovog zakona nadležni organi se pridržavaju smjernica, standarda i drugih preporuka Zajedničkog odbora i Evropske komisije.</w:t>
      </w:r>
    </w:p>
    <w:p w14:paraId="67F3D0C5" w14:textId="77777777" w:rsidR="00FE20C8" w:rsidRPr="00960FE6" w:rsidRDefault="00FE20C8" w:rsidP="008B55F9">
      <w:pPr>
        <w:spacing w:after="0" w:line="240" w:lineRule="auto"/>
        <w:jc w:val="center"/>
        <w:rPr>
          <w:rFonts w:ascii="Arial" w:eastAsia="Times New Roman" w:hAnsi="Arial" w:cs="Arial"/>
          <w:b/>
          <w:bCs/>
          <w:noProof/>
          <w:sz w:val="24"/>
          <w:szCs w:val="24"/>
          <w:highlight w:val="cyan"/>
          <w:lang w:val="sr-Latn-RS"/>
        </w:rPr>
      </w:pPr>
    </w:p>
    <w:p w14:paraId="58F95E1C" w14:textId="77777777" w:rsidR="008B55F9" w:rsidRPr="008142B8" w:rsidRDefault="008B55F9" w:rsidP="008B55F9">
      <w:pPr>
        <w:spacing w:after="0" w:line="240" w:lineRule="auto"/>
        <w:jc w:val="center"/>
        <w:rPr>
          <w:rFonts w:ascii="Arial" w:eastAsia="Times New Roman" w:hAnsi="Arial" w:cs="Arial"/>
          <w:b/>
          <w:bCs/>
          <w:noProof/>
          <w:sz w:val="24"/>
          <w:szCs w:val="24"/>
          <w:lang w:val="sr-Latn-RS"/>
        </w:rPr>
      </w:pPr>
      <w:r w:rsidRPr="008142B8">
        <w:rPr>
          <w:rFonts w:ascii="Arial" w:eastAsia="Times New Roman" w:hAnsi="Arial" w:cs="Arial"/>
          <w:b/>
          <w:bCs/>
          <w:noProof/>
          <w:sz w:val="24"/>
          <w:szCs w:val="24"/>
          <w:lang w:val="sr-Latn-RS"/>
        </w:rPr>
        <w:t>Zajednički sporazum</w:t>
      </w:r>
    </w:p>
    <w:p w14:paraId="719C433E"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p>
    <w:p w14:paraId="12CC9105"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r w:rsidRPr="008142B8">
        <w:rPr>
          <w:rFonts w:ascii="Arial" w:eastAsia="Times New Roman" w:hAnsi="Arial" w:cs="Arial"/>
          <w:b/>
          <w:noProof/>
          <w:sz w:val="24"/>
          <w:szCs w:val="24"/>
          <w:lang w:val="sr-Latn-RS"/>
        </w:rPr>
        <w:t>Član 36</w:t>
      </w:r>
    </w:p>
    <w:p w14:paraId="4CE42B15" w14:textId="726B5C94" w:rsidR="008B55F9" w:rsidRPr="008142B8" w:rsidRDefault="008B55F9" w:rsidP="00223046">
      <w:pPr>
        <w:spacing w:after="0" w:line="240" w:lineRule="auto"/>
        <w:ind w:firstLine="720"/>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Koordinator i drugi nadležni organi iz Crne Gore i država članica mogu da zaključe sporazum o saradnji kojim će urediti sve značajne oblasti i poslove u vezi sa dodatn</w:t>
      </w:r>
      <w:r w:rsidR="00586668" w:rsidRPr="008142B8">
        <w:rPr>
          <w:rFonts w:ascii="Arial" w:eastAsia="Times New Roman" w:hAnsi="Arial" w:cs="Arial"/>
          <w:noProof/>
          <w:sz w:val="24"/>
          <w:szCs w:val="24"/>
          <w:lang w:val="sr-Latn-RS"/>
        </w:rPr>
        <w:t>o</w:t>
      </w:r>
      <w:r w:rsidRPr="008142B8">
        <w:rPr>
          <w:rFonts w:ascii="Arial" w:eastAsia="Times New Roman" w:hAnsi="Arial" w:cs="Arial"/>
          <w:noProof/>
          <w:sz w:val="24"/>
          <w:szCs w:val="24"/>
          <w:lang w:val="sr-Latn-RS"/>
        </w:rPr>
        <w:t>m supervizijom, odnosno nadzorom iz ovog zakona.</w:t>
      </w:r>
    </w:p>
    <w:p w14:paraId="1BCB8331" w14:textId="77777777" w:rsidR="00F2241D" w:rsidRPr="0040494B" w:rsidRDefault="00F2241D" w:rsidP="00223046">
      <w:pPr>
        <w:spacing w:after="0" w:line="240" w:lineRule="auto"/>
        <w:ind w:firstLine="720"/>
        <w:jc w:val="both"/>
        <w:rPr>
          <w:rFonts w:ascii="Arial" w:eastAsia="Times New Roman" w:hAnsi="Arial" w:cs="Arial"/>
          <w:noProof/>
          <w:sz w:val="24"/>
          <w:szCs w:val="24"/>
          <w:highlight w:val="cyan"/>
          <w:lang w:val="sr-Latn-RS"/>
        </w:rPr>
      </w:pPr>
    </w:p>
    <w:p w14:paraId="68559C4B" w14:textId="77777777" w:rsidR="008B55F9" w:rsidRPr="0040494B" w:rsidRDefault="008B55F9" w:rsidP="008B55F9">
      <w:pPr>
        <w:spacing w:after="0" w:line="240" w:lineRule="auto"/>
        <w:jc w:val="both"/>
        <w:rPr>
          <w:rFonts w:ascii="Arial" w:eastAsia="Times New Roman" w:hAnsi="Arial" w:cs="Arial"/>
          <w:noProof/>
          <w:sz w:val="24"/>
          <w:szCs w:val="24"/>
          <w:highlight w:val="cyan"/>
          <w:lang w:val="sr-Latn-RS"/>
        </w:rPr>
      </w:pPr>
    </w:p>
    <w:p w14:paraId="3759D704" w14:textId="4EE437D6" w:rsidR="008B55F9" w:rsidRPr="008142B8" w:rsidRDefault="008B55F9" w:rsidP="008B55F9">
      <w:pPr>
        <w:spacing w:after="0" w:line="240" w:lineRule="auto"/>
        <w:jc w:val="center"/>
        <w:rPr>
          <w:rFonts w:ascii="Arial" w:eastAsia="Times New Roman" w:hAnsi="Arial" w:cs="Arial"/>
          <w:b/>
          <w:bCs/>
          <w:noProof/>
          <w:sz w:val="24"/>
          <w:szCs w:val="24"/>
          <w:lang w:val="sr-Latn-RS"/>
        </w:rPr>
      </w:pPr>
      <w:r w:rsidRPr="008142B8">
        <w:rPr>
          <w:rFonts w:ascii="Arial" w:eastAsia="Times New Roman" w:hAnsi="Arial" w:cs="Arial"/>
          <w:b/>
          <w:bCs/>
          <w:noProof/>
          <w:sz w:val="24"/>
          <w:szCs w:val="24"/>
          <w:lang w:val="sr-Latn-RS"/>
        </w:rPr>
        <w:t xml:space="preserve">Saradnja nadležnih organa u vezi sa </w:t>
      </w:r>
      <w:r w:rsidR="00B27DE6" w:rsidRPr="008142B8">
        <w:rPr>
          <w:rFonts w:ascii="Arial" w:eastAsia="Times New Roman" w:hAnsi="Arial" w:cs="Arial"/>
          <w:b/>
          <w:bCs/>
          <w:noProof/>
          <w:sz w:val="24"/>
          <w:szCs w:val="24"/>
          <w:lang w:val="sr-Latn-RS"/>
        </w:rPr>
        <w:t xml:space="preserve">neposrednom </w:t>
      </w:r>
      <w:r w:rsidRPr="008142B8">
        <w:rPr>
          <w:rFonts w:ascii="Arial" w:eastAsia="Times New Roman" w:hAnsi="Arial" w:cs="Arial"/>
          <w:b/>
          <w:bCs/>
          <w:noProof/>
          <w:sz w:val="24"/>
          <w:szCs w:val="24"/>
          <w:lang w:val="sr-Latn-RS"/>
        </w:rPr>
        <w:t>dodatn</w:t>
      </w:r>
      <w:r w:rsidR="00B27DE6" w:rsidRPr="008142B8">
        <w:rPr>
          <w:rFonts w:ascii="Arial" w:eastAsia="Times New Roman" w:hAnsi="Arial" w:cs="Arial"/>
          <w:b/>
          <w:bCs/>
          <w:noProof/>
          <w:sz w:val="24"/>
          <w:szCs w:val="24"/>
          <w:lang w:val="sr-Latn-RS"/>
        </w:rPr>
        <w:t>o</w:t>
      </w:r>
      <w:r w:rsidRPr="008142B8">
        <w:rPr>
          <w:rFonts w:ascii="Arial" w:eastAsia="Times New Roman" w:hAnsi="Arial" w:cs="Arial"/>
          <w:b/>
          <w:bCs/>
          <w:noProof/>
          <w:sz w:val="24"/>
          <w:szCs w:val="24"/>
          <w:lang w:val="sr-Latn-RS"/>
        </w:rPr>
        <w:t>m supervizijom,</w:t>
      </w:r>
    </w:p>
    <w:p w14:paraId="0C9A9244" w14:textId="243EF019" w:rsidR="008B55F9" w:rsidRPr="008142B8" w:rsidRDefault="008B55F9" w:rsidP="008B55F9">
      <w:pPr>
        <w:spacing w:after="0" w:line="240" w:lineRule="auto"/>
        <w:jc w:val="center"/>
        <w:rPr>
          <w:rFonts w:ascii="Arial" w:eastAsia="Times New Roman" w:hAnsi="Arial" w:cs="Arial"/>
          <w:b/>
          <w:bCs/>
          <w:noProof/>
          <w:sz w:val="24"/>
          <w:szCs w:val="24"/>
          <w:lang w:val="sr-Latn-RS"/>
        </w:rPr>
      </w:pPr>
      <w:r w:rsidRPr="008142B8">
        <w:rPr>
          <w:rFonts w:ascii="Arial" w:eastAsia="Times New Roman" w:hAnsi="Arial" w:cs="Arial"/>
          <w:b/>
          <w:bCs/>
          <w:noProof/>
          <w:sz w:val="24"/>
          <w:szCs w:val="24"/>
          <w:lang w:val="sr-Latn-RS"/>
        </w:rPr>
        <w:t xml:space="preserve"> odnosno nadzorom</w:t>
      </w:r>
    </w:p>
    <w:p w14:paraId="20E9FE11"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p>
    <w:p w14:paraId="4BC490F7" w14:textId="77777777" w:rsidR="008B55F9" w:rsidRPr="008142B8" w:rsidRDefault="008B55F9" w:rsidP="008B55F9">
      <w:pPr>
        <w:spacing w:after="0" w:line="240" w:lineRule="auto"/>
        <w:jc w:val="center"/>
        <w:rPr>
          <w:rFonts w:ascii="Arial" w:eastAsia="Times New Roman" w:hAnsi="Arial" w:cs="Arial"/>
          <w:b/>
          <w:noProof/>
          <w:sz w:val="24"/>
          <w:szCs w:val="24"/>
          <w:lang w:val="sr-Latn-RS"/>
        </w:rPr>
      </w:pPr>
      <w:r w:rsidRPr="008142B8">
        <w:rPr>
          <w:rFonts w:ascii="Arial" w:eastAsia="Times New Roman" w:hAnsi="Arial" w:cs="Arial"/>
          <w:b/>
          <w:noProof/>
          <w:sz w:val="24"/>
          <w:szCs w:val="24"/>
          <w:lang w:val="sr-Latn-RS"/>
        </w:rPr>
        <w:t>Član 37</w:t>
      </w:r>
    </w:p>
    <w:p w14:paraId="4EFA35D0" w14:textId="1D8DC361"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(1) Nadležni organ iz Crne Gore može da izvrši </w:t>
      </w:r>
      <w:r w:rsidR="00B27DE6" w:rsidRPr="008142B8">
        <w:rPr>
          <w:rFonts w:ascii="Arial" w:eastAsia="Times New Roman" w:hAnsi="Arial" w:cs="Arial"/>
          <w:noProof/>
          <w:sz w:val="24"/>
          <w:szCs w:val="24"/>
          <w:lang w:val="sr-Latn-RS"/>
        </w:rPr>
        <w:t xml:space="preserve">neposrednu </w:t>
      </w:r>
      <w:r w:rsidRPr="008142B8">
        <w:rPr>
          <w:rFonts w:ascii="Arial" w:eastAsia="Times New Roman" w:hAnsi="Arial" w:cs="Arial"/>
          <w:noProof/>
          <w:sz w:val="24"/>
          <w:szCs w:val="24"/>
          <w:lang w:val="sr-Latn-RS"/>
        </w:rPr>
        <w:t>dodatnu superviziju</w:t>
      </w:r>
      <w:r w:rsidR="00B27DE6"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poslovanja radi provjere informacija koje se odnose na regulisane ili neregulisane subjekte u finansijskom konglomeratu koji ima sjedište u drugoj državi članici.</w:t>
      </w:r>
    </w:p>
    <w:p w14:paraId="6FEF3D7C" w14:textId="77777777" w:rsidR="008B55F9" w:rsidRPr="008142B8" w:rsidRDefault="008B55F9" w:rsidP="008B55F9">
      <w:pPr>
        <w:spacing w:after="0" w:line="240" w:lineRule="auto"/>
        <w:jc w:val="both"/>
        <w:rPr>
          <w:rFonts w:ascii="Arial" w:eastAsia="Times New Roman" w:hAnsi="Arial" w:cs="Arial"/>
          <w:noProof/>
          <w:sz w:val="24"/>
          <w:szCs w:val="24"/>
          <w:lang w:val="sr-Latn-RS"/>
        </w:rPr>
      </w:pPr>
    </w:p>
    <w:p w14:paraId="48169E7B" w14:textId="07802F1D" w:rsidR="008B55F9" w:rsidRPr="008142B8"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(2) Ako nadležnom organu </w:t>
      </w:r>
      <w:r w:rsidR="00B27DE6" w:rsidRPr="008142B8">
        <w:rPr>
          <w:rFonts w:ascii="Arial" w:eastAsia="Times New Roman" w:hAnsi="Arial" w:cs="Arial"/>
          <w:noProof/>
          <w:sz w:val="24"/>
          <w:szCs w:val="24"/>
          <w:lang w:val="sr-Latn-RS"/>
        </w:rPr>
        <w:t>iz</w:t>
      </w:r>
      <w:r w:rsidRPr="008142B8">
        <w:rPr>
          <w:rFonts w:ascii="Arial" w:eastAsia="Times New Roman" w:hAnsi="Arial" w:cs="Arial"/>
          <w:noProof/>
          <w:sz w:val="24"/>
          <w:szCs w:val="24"/>
          <w:lang w:val="sr-Latn-RS"/>
        </w:rPr>
        <w:t xml:space="preserve"> Crn</w:t>
      </w:r>
      <w:r w:rsidR="00B27DE6" w:rsidRPr="008142B8">
        <w:rPr>
          <w:rFonts w:ascii="Arial" w:eastAsia="Times New Roman" w:hAnsi="Arial" w:cs="Arial"/>
          <w:noProof/>
          <w:sz w:val="24"/>
          <w:szCs w:val="24"/>
          <w:lang w:val="sr-Latn-RS"/>
        </w:rPr>
        <w:t>e</w:t>
      </w:r>
      <w:r w:rsidRPr="008142B8">
        <w:rPr>
          <w:rFonts w:ascii="Arial" w:eastAsia="Times New Roman" w:hAnsi="Arial" w:cs="Arial"/>
          <w:noProof/>
          <w:sz w:val="24"/>
          <w:szCs w:val="24"/>
          <w:lang w:val="sr-Latn-RS"/>
        </w:rPr>
        <w:t xml:space="preserve"> Gor</w:t>
      </w:r>
      <w:r w:rsidR="00B27DE6" w:rsidRPr="008142B8">
        <w:rPr>
          <w:rFonts w:ascii="Arial" w:eastAsia="Times New Roman" w:hAnsi="Arial" w:cs="Arial"/>
          <w:noProof/>
          <w:sz w:val="24"/>
          <w:szCs w:val="24"/>
          <w:lang w:val="sr-Latn-RS"/>
        </w:rPr>
        <w:t>e</w:t>
      </w:r>
      <w:r w:rsidRPr="008142B8">
        <w:rPr>
          <w:rFonts w:ascii="Arial" w:eastAsia="Times New Roman" w:hAnsi="Arial" w:cs="Arial"/>
          <w:noProof/>
          <w:sz w:val="24"/>
          <w:szCs w:val="24"/>
          <w:lang w:val="sr-Latn-RS"/>
        </w:rPr>
        <w:t xml:space="preserve"> bude podnesen zahtjev od nadležnog organa druge države članice da izvrši </w:t>
      </w:r>
      <w:r w:rsidR="00B27DE6" w:rsidRPr="008142B8">
        <w:rPr>
          <w:rFonts w:ascii="Arial" w:eastAsia="Times New Roman" w:hAnsi="Arial" w:cs="Arial"/>
          <w:noProof/>
          <w:sz w:val="24"/>
          <w:szCs w:val="24"/>
          <w:lang w:val="sr-Latn-RS"/>
        </w:rPr>
        <w:t xml:space="preserve">neposrednu </w:t>
      </w:r>
      <w:r w:rsidRPr="008142B8">
        <w:rPr>
          <w:rFonts w:ascii="Arial" w:eastAsia="Times New Roman" w:hAnsi="Arial" w:cs="Arial"/>
          <w:noProof/>
          <w:sz w:val="24"/>
          <w:szCs w:val="24"/>
          <w:lang w:val="sr-Latn-RS"/>
        </w:rPr>
        <w:t>dodatnu superviziju</w:t>
      </w:r>
      <w:r w:rsidR="00B27DE6"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taj organ će, ako je to u okviru njegovih nadležnosti propisanih ovim zakonom:</w:t>
      </w:r>
    </w:p>
    <w:p w14:paraId="26CAA5D5" w14:textId="268E5008" w:rsidR="008B55F9" w:rsidRPr="008142B8" w:rsidRDefault="008B55F9" w:rsidP="008B55F9">
      <w:pPr>
        <w:numPr>
          <w:ilvl w:val="2"/>
          <w:numId w:val="24"/>
        </w:numPr>
        <w:spacing w:after="0" w:line="240" w:lineRule="auto"/>
        <w:ind w:left="720" w:hanging="270"/>
        <w:contextualSpacing/>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samostalno, ili u saradnji sa drugim nadležnim organom iz Crne Gore, izvršiti </w:t>
      </w:r>
      <w:r w:rsidR="004107AA" w:rsidRPr="008142B8">
        <w:rPr>
          <w:rFonts w:ascii="Arial" w:eastAsia="Times New Roman" w:hAnsi="Arial" w:cs="Arial"/>
          <w:noProof/>
          <w:sz w:val="24"/>
          <w:szCs w:val="24"/>
          <w:lang w:val="sr-Latn-RS"/>
        </w:rPr>
        <w:t xml:space="preserve">neposrednu </w:t>
      </w:r>
      <w:r w:rsidRPr="008142B8">
        <w:rPr>
          <w:rFonts w:ascii="Arial" w:eastAsia="Times New Roman" w:hAnsi="Arial" w:cs="Arial"/>
          <w:noProof/>
          <w:sz w:val="24"/>
          <w:szCs w:val="24"/>
          <w:lang w:val="sr-Latn-RS"/>
        </w:rPr>
        <w:t>dodatnu superviziju</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poslovanja;</w:t>
      </w:r>
    </w:p>
    <w:p w14:paraId="4748AB5A" w14:textId="5B9C0E27" w:rsidR="008B55F9" w:rsidRPr="008142B8" w:rsidRDefault="008B55F9" w:rsidP="008B55F9">
      <w:pPr>
        <w:numPr>
          <w:ilvl w:val="2"/>
          <w:numId w:val="24"/>
        </w:numPr>
        <w:spacing w:after="0" w:line="240" w:lineRule="auto"/>
        <w:ind w:left="720" w:hanging="270"/>
        <w:contextualSpacing/>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omogućiti nadležnom organu </w:t>
      </w:r>
      <w:r w:rsidR="004107AA" w:rsidRPr="008142B8">
        <w:rPr>
          <w:rFonts w:ascii="Arial" w:eastAsia="Times New Roman" w:hAnsi="Arial" w:cs="Arial"/>
          <w:noProof/>
          <w:sz w:val="24"/>
          <w:szCs w:val="24"/>
          <w:lang w:val="sr-Latn-RS"/>
        </w:rPr>
        <w:t xml:space="preserve">iz druge države članice </w:t>
      </w:r>
      <w:r w:rsidRPr="008142B8">
        <w:rPr>
          <w:rFonts w:ascii="Arial" w:eastAsia="Times New Roman" w:hAnsi="Arial" w:cs="Arial"/>
          <w:noProof/>
          <w:sz w:val="24"/>
          <w:szCs w:val="24"/>
          <w:lang w:val="sr-Latn-RS"/>
        </w:rPr>
        <w:t xml:space="preserve">koji je podnio zahtjev da izvrši </w:t>
      </w:r>
      <w:r w:rsidR="004107AA" w:rsidRPr="008142B8">
        <w:rPr>
          <w:rFonts w:ascii="Arial" w:eastAsia="Times New Roman" w:hAnsi="Arial" w:cs="Arial"/>
          <w:noProof/>
          <w:sz w:val="24"/>
          <w:szCs w:val="24"/>
          <w:lang w:val="sr-Latn-RS"/>
        </w:rPr>
        <w:t>neposrednu</w:t>
      </w:r>
      <w:r w:rsidRPr="008142B8">
        <w:rPr>
          <w:rFonts w:ascii="Arial" w:eastAsia="Times New Roman" w:hAnsi="Arial" w:cs="Arial"/>
          <w:noProof/>
          <w:sz w:val="24"/>
          <w:szCs w:val="24"/>
          <w:lang w:val="sr-Latn-RS"/>
        </w:rPr>
        <w:t xml:space="preserve"> dodatnu superviziju</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nad poslovanjem; ili</w:t>
      </w:r>
    </w:p>
    <w:p w14:paraId="49E286C4" w14:textId="65DAB109" w:rsidR="008B55F9" w:rsidRPr="008142B8" w:rsidRDefault="008B55F9" w:rsidP="008B55F9">
      <w:pPr>
        <w:numPr>
          <w:ilvl w:val="2"/>
          <w:numId w:val="24"/>
        </w:numPr>
        <w:spacing w:after="0" w:line="240" w:lineRule="auto"/>
        <w:ind w:left="720" w:hanging="270"/>
        <w:contextualSpacing/>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na osnovu ovlašćenja koja ima kao nadležni organ iz Crne Gore</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odrediti revizora ili drug</w:t>
      </w:r>
      <w:r w:rsidR="004107AA" w:rsidRPr="008142B8">
        <w:rPr>
          <w:rFonts w:ascii="Arial" w:eastAsia="Times New Roman" w:hAnsi="Arial" w:cs="Arial"/>
          <w:noProof/>
          <w:sz w:val="24"/>
          <w:szCs w:val="24"/>
          <w:lang w:val="sr-Latn-RS"/>
        </w:rPr>
        <w:t>o</w:t>
      </w:r>
      <w:r w:rsidRPr="008142B8">
        <w:rPr>
          <w:rFonts w:ascii="Arial" w:eastAsia="Times New Roman" w:hAnsi="Arial" w:cs="Arial"/>
          <w:noProof/>
          <w:sz w:val="24"/>
          <w:szCs w:val="24"/>
          <w:lang w:val="sr-Latn-RS"/>
        </w:rPr>
        <w:t xml:space="preserve"> stručno osposobljeno lice da izvrši </w:t>
      </w:r>
      <w:r w:rsidR="004107AA" w:rsidRPr="008142B8">
        <w:rPr>
          <w:rFonts w:ascii="Arial" w:eastAsia="Times New Roman" w:hAnsi="Arial" w:cs="Arial"/>
          <w:noProof/>
          <w:sz w:val="24"/>
          <w:szCs w:val="24"/>
          <w:lang w:val="sr-Latn-RS"/>
        </w:rPr>
        <w:t xml:space="preserve">neposrednu </w:t>
      </w:r>
      <w:r w:rsidRPr="008142B8">
        <w:rPr>
          <w:rFonts w:ascii="Arial" w:eastAsia="Times New Roman" w:hAnsi="Arial" w:cs="Arial"/>
          <w:noProof/>
          <w:sz w:val="24"/>
          <w:szCs w:val="24"/>
          <w:lang w:val="sr-Latn-RS"/>
        </w:rPr>
        <w:t>dodatnu superviziju</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poslovanja.</w:t>
      </w:r>
    </w:p>
    <w:p w14:paraId="1258FCB3" w14:textId="77777777" w:rsidR="008B55F9" w:rsidRPr="008142B8" w:rsidRDefault="008B55F9" w:rsidP="008B55F9">
      <w:pPr>
        <w:spacing w:after="0" w:line="240" w:lineRule="auto"/>
        <w:ind w:left="720"/>
        <w:contextualSpacing/>
        <w:jc w:val="both"/>
        <w:rPr>
          <w:rFonts w:ascii="Arial" w:eastAsia="Times New Roman" w:hAnsi="Arial" w:cs="Arial"/>
          <w:noProof/>
          <w:sz w:val="24"/>
          <w:szCs w:val="24"/>
          <w:lang w:val="sr-Latn-RS"/>
        </w:rPr>
      </w:pPr>
    </w:p>
    <w:p w14:paraId="7AE31D4A" w14:textId="59F58A2C" w:rsidR="008B55F9" w:rsidRPr="0040494B"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 xml:space="preserve">(3) U slučaju kada nadležni organ iz druge države članice ne vrši </w:t>
      </w:r>
      <w:r w:rsidR="004107AA" w:rsidRPr="008142B8">
        <w:rPr>
          <w:rFonts w:ascii="Arial" w:eastAsia="Times New Roman" w:hAnsi="Arial" w:cs="Arial"/>
          <w:noProof/>
          <w:sz w:val="24"/>
          <w:szCs w:val="24"/>
          <w:lang w:val="sr-Latn-RS"/>
        </w:rPr>
        <w:t xml:space="preserve">neposrednu </w:t>
      </w:r>
      <w:r w:rsidRPr="008142B8">
        <w:rPr>
          <w:rFonts w:ascii="Arial" w:eastAsia="Times New Roman" w:hAnsi="Arial" w:cs="Arial"/>
          <w:noProof/>
          <w:sz w:val="24"/>
          <w:szCs w:val="24"/>
          <w:lang w:val="sr-Latn-RS"/>
        </w:rPr>
        <w:t>dodatnu superviziju</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 poslovanja u smis</w:t>
      </w:r>
      <w:r w:rsidR="004107AA" w:rsidRPr="008142B8">
        <w:rPr>
          <w:rFonts w:ascii="Arial" w:eastAsia="Times New Roman" w:hAnsi="Arial" w:cs="Arial"/>
          <w:noProof/>
          <w:sz w:val="24"/>
          <w:szCs w:val="24"/>
          <w:lang w:val="sr-Latn-RS"/>
        </w:rPr>
        <w:t>l</w:t>
      </w:r>
      <w:r w:rsidRPr="008142B8">
        <w:rPr>
          <w:rFonts w:ascii="Arial" w:eastAsia="Times New Roman" w:hAnsi="Arial" w:cs="Arial"/>
          <w:noProof/>
          <w:sz w:val="24"/>
          <w:szCs w:val="24"/>
          <w:lang w:val="sr-Latn-RS"/>
        </w:rPr>
        <w:t xml:space="preserve">u stava </w:t>
      </w:r>
      <w:r w:rsidR="004107AA" w:rsidRPr="008142B8">
        <w:rPr>
          <w:rFonts w:ascii="Arial" w:eastAsia="Times New Roman" w:hAnsi="Arial" w:cs="Arial"/>
          <w:noProof/>
          <w:sz w:val="24"/>
          <w:szCs w:val="24"/>
          <w:lang w:val="sr-Latn-RS"/>
        </w:rPr>
        <w:t>2</w:t>
      </w:r>
      <w:r w:rsidRPr="008142B8">
        <w:rPr>
          <w:rFonts w:ascii="Arial" w:eastAsia="Times New Roman" w:hAnsi="Arial" w:cs="Arial"/>
          <w:noProof/>
          <w:sz w:val="24"/>
          <w:szCs w:val="24"/>
          <w:lang w:val="sr-Latn-RS"/>
        </w:rPr>
        <w:t xml:space="preserve"> tačka 2 ovog člana, taj organ  može učestvovati u </w:t>
      </w:r>
      <w:r w:rsidR="004107AA" w:rsidRPr="008142B8">
        <w:rPr>
          <w:rFonts w:ascii="Arial" w:eastAsia="Times New Roman" w:hAnsi="Arial" w:cs="Arial"/>
          <w:noProof/>
          <w:sz w:val="24"/>
          <w:szCs w:val="24"/>
          <w:lang w:val="sr-Latn-RS"/>
        </w:rPr>
        <w:t xml:space="preserve">neposrednoj </w:t>
      </w:r>
      <w:r w:rsidRPr="008142B8">
        <w:rPr>
          <w:rFonts w:ascii="Arial" w:eastAsia="Times New Roman" w:hAnsi="Arial" w:cs="Arial"/>
          <w:noProof/>
          <w:sz w:val="24"/>
          <w:szCs w:val="24"/>
          <w:lang w:val="sr-Latn-RS"/>
        </w:rPr>
        <w:t>dodatnoj superviziji</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nadzoru</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koj</w:t>
      </w:r>
      <w:r w:rsidR="004107AA" w:rsidRPr="008142B8">
        <w:rPr>
          <w:rFonts w:ascii="Arial" w:eastAsia="Times New Roman" w:hAnsi="Arial" w:cs="Arial"/>
          <w:noProof/>
          <w:sz w:val="24"/>
          <w:szCs w:val="24"/>
          <w:lang w:val="sr-Latn-RS"/>
        </w:rPr>
        <w:t>u</w:t>
      </w:r>
      <w:r w:rsidRPr="008142B8">
        <w:rPr>
          <w:rFonts w:ascii="Arial" w:eastAsia="Times New Roman" w:hAnsi="Arial" w:cs="Arial"/>
          <w:noProof/>
          <w:sz w:val="24"/>
          <w:szCs w:val="24"/>
          <w:lang w:val="sr-Latn-RS"/>
        </w:rPr>
        <w:t xml:space="preserve"> vrši nadležni organ iz Crne Gore ili revizor</w:t>
      </w:r>
      <w:r w:rsidR="004107AA" w:rsidRPr="008142B8">
        <w:rPr>
          <w:rFonts w:ascii="Arial" w:eastAsia="Times New Roman" w:hAnsi="Arial" w:cs="Arial"/>
          <w:noProof/>
          <w:sz w:val="24"/>
          <w:szCs w:val="24"/>
          <w:lang w:val="sr-Latn-RS"/>
        </w:rPr>
        <w:t>,</w:t>
      </w:r>
      <w:r w:rsidRPr="008142B8">
        <w:rPr>
          <w:rFonts w:ascii="Arial" w:eastAsia="Times New Roman" w:hAnsi="Arial" w:cs="Arial"/>
          <w:noProof/>
          <w:sz w:val="24"/>
          <w:szCs w:val="24"/>
          <w:lang w:val="sr-Latn-RS"/>
        </w:rPr>
        <w:t xml:space="preserve"> odnosno drugo stručno osposobljeno lice na osnovu ovlašćenja nadležnog organa iz Crne Gore.</w:t>
      </w:r>
    </w:p>
    <w:p w14:paraId="75E79DE9"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51A1E190"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Saradnja sa nadležnim organima iz trećih zemalja</w:t>
      </w:r>
    </w:p>
    <w:p w14:paraId="4A573D22"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0FD129CE"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38</w:t>
      </w:r>
    </w:p>
    <w:p w14:paraId="663D7F41" w14:textId="3742247F"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Nadležni organi iz Crne Gore mogu da zaključe sporazum sa jednim ili više nadležnih organa iz trećih zemalja</w:t>
      </w:r>
      <w:r w:rsidR="007D5A86" w:rsidRPr="0040494B">
        <w:rPr>
          <w:rFonts w:ascii="Arial" w:eastAsia="Times New Roman" w:hAnsi="Arial" w:cs="Arial"/>
          <w:noProof/>
          <w:sz w:val="24"/>
          <w:szCs w:val="24"/>
          <w:lang w:val="sr-Latn-RS"/>
        </w:rPr>
        <w:t>, kojim se obezbjeđuje osnova za razmjenu informacija potrebnih za</w:t>
      </w:r>
      <w:r w:rsidRPr="0040494B">
        <w:rPr>
          <w:rFonts w:ascii="Arial" w:eastAsia="Times New Roman" w:hAnsi="Arial" w:cs="Arial"/>
          <w:noProof/>
          <w:sz w:val="24"/>
          <w:szCs w:val="24"/>
          <w:lang w:val="sr-Latn-RS"/>
        </w:rPr>
        <w:t xml:space="preserve"> </w:t>
      </w:r>
      <w:r w:rsidR="008142B8" w:rsidRPr="0040494B">
        <w:rPr>
          <w:rFonts w:ascii="Arial" w:eastAsia="Times New Roman" w:hAnsi="Arial" w:cs="Arial"/>
          <w:noProof/>
          <w:sz w:val="24"/>
          <w:szCs w:val="24"/>
          <w:lang w:val="sr-Latn-RS"/>
        </w:rPr>
        <w:t>obavljan</w:t>
      </w:r>
      <w:r w:rsidR="008142B8">
        <w:rPr>
          <w:rFonts w:ascii="Arial" w:eastAsia="Times New Roman" w:hAnsi="Arial" w:cs="Arial"/>
          <w:noProof/>
          <w:sz w:val="24"/>
          <w:szCs w:val="24"/>
          <w:lang w:val="sr-Latn-RS"/>
        </w:rPr>
        <w:t>je</w:t>
      </w:r>
      <w:r w:rsidR="008142B8" w:rsidRPr="0040494B">
        <w:rPr>
          <w:rFonts w:ascii="Arial" w:eastAsia="Times New Roman" w:hAnsi="Arial" w:cs="Arial"/>
          <w:noProof/>
          <w:sz w:val="24"/>
          <w:szCs w:val="24"/>
          <w:lang w:val="sr-Latn-RS"/>
        </w:rPr>
        <w:t xml:space="preserve"> </w:t>
      </w:r>
      <w:r w:rsidRPr="0040494B">
        <w:rPr>
          <w:rFonts w:ascii="Arial" w:eastAsia="Times New Roman" w:hAnsi="Arial" w:cs="Arial"/>
          <w:noProof/>
          <w:sz w:val="24"/>
          <w:szCs w:val="24"/>
          <w:lang w:val="sr-Latn-RS"/>
        </w:rPr>
        <w:t>dodatne supervizije</w:t>
      </w:r>
      <w:r w:rsidR="007D5A86"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 xml:space="preserve"> odnosno nadzora regulisanih subjekata u finansijskom konglomeratu.</w:t>
      </w:r>
    </w:p>
    <w:p w14:paraId="4F2045A8"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241D1420" w14:textId="0B5E833C" w:rsidR="008B55F9" w:rsidRPr="0040494B" w:rsidRDefault="008B55F9" w:rsidP="008B55F9">
      <w:pPr>
        <w:spacing w:after="0" w:line="240" w:lineRule="auto"/>
        <w:jc w:val="both"/>
        <w:rPr>
          <w:rFonts w:ascii="Arial" w:eastAsia="Times New Roman" w:hAnsi="Arial" w:cs="Arial"/>
          <w:noProof/>
          <w:sz w:val="24"/>
          <w:szCs w:val="24"/>
          <w:lang w:val="sr-Latn-RS"/>
        </w:rPr>
      </w:pPr>
      <w:r w:rsidRPr="008142B8">
        <w:rPr>
          <w:rFonts w:ascii="Arial" w:eastAsia="Times New Roman" w:hAnsi="Arial" w:cs="Arial"/>
          <w:noProof/>
          <w:sz w:val="24"/>
          <w:szCs w:val="24"/>
          <w:lang w:val="sr-Latn-RS"/>
        </w:rPr>
        <w:t>(</w:t>
      </w:r>
      <w:r w:rsidR="007D5A86" w:rsidRPr="008142B8">
        <w:rPr>
          <w:rFonts w:ascii="Arial" w:eastAsia="Times New Roman" w:hAnsi="Arial" w:cs="Arial"/>
          <w:noProof/>
          <w:sz w:val="24"/>
          <w:szCs w:val="24"/>
          <w:lang w:val="sr-Latn-RS"/>
        </w:rPr>
        <w:t>2</w:t>
      </w:r>
      <w:r w:rsidRPr="008142B8">
        <w:rPr>
          <w:rFonts w:ascii="Arial" w:eastAsia="Times New Roman" w:hAnsi="Arial" w:cs="Arial"/>
          <w:noProof/>
          <w:sz w:val="24"/>
          <w:szCs w:val="24"/>
          <w:lang w:val="sr-Latn-RS"/>
        </w:rPr>
        <w:t xml:space="preserve">) Nadležni organi  iz Crne Gore mogu da predlože Evropskoj komisiji zaključivanje sporazuma sa jednom ili više trećih </w:t>
      </w:r>
      <w:r w:rsidR="004B4C5F" w:rsidRPr="008142B8">
        <w:rPr>
          <w:rFonts w:ascii="Arial" w:eastAsia="Times New Roman" w:hAnsi="Arial" w:cs="Arial"/>
          <w:noProof/>
          <w:sz w:val="24"/>
          <w:szCs w:val="24"/>
          <w:lang w:val="sr-Latn-RS"/>
        </w:rPr>
        <w:t xml:space="preserve">zemalja </w:t>
      </w:r>
      <w:r w:rsidRPr="008142B8">
        <w:rPr>
          <w:rFonts w:ascii="Arial" w:eastAsia="Times New Roman" w:hAnsi="Arial" w:cs="Arial"/>
          <w:noProof/>
          <w:sz w:val="24"/>
          <w:szCs w:val="24"/>
          <w:lang w:val="sr-Latn-RS"/>
        </w:rPr>
        <w:t>za potrebe sprovođenja dodatne supervizije odnosno nadzora regulisanih subjekata u finansijskom konglomeratu.</w:t>
      </w:r>
    </w:p>
    <w:p w14:paraId="0A99DE27"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4BEC3F6E"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lastRenderedPageBreak/>
        <w:t>Propisi o dodatnoj superviziji odnosno nadzoru nad finansijskim konglomeratom</w:t>
      </w:r>
    </w:p>
    <w:p w14:paraId="414A40D1"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58A5744E"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39</w:t>
      </w:r>
    </w:p>
    <w:p w14:paraId="5E6BC121" w14:textId="700786CE" w:rsidR="008B55F9" w:rsidRPr="0040494B" w:rsidRDefault="00F2371B" w:rsidP="00450A75">
      <w:pPr>
        <w:spacing w:after="0" w:line="240" w:lineRule="auto"/>
        <w:ind w:firstLine="450"/>
        <w:jc w:val="both"/>
        <w:rPr>
          <w:rFonts w:ascii="Arial" w:eastAsia="Times New Roman" w:hAnsi="Arial" w:cs="Arial"/>
          <w:noProof/>
          <w:sz w:val="24"/>
          <w:szCs w:val="24"/>
          <w:lang w:val="sr-Latn-RS"/>
        </w:rPr>
      </w:pPr>
      <w:r>
        <w:rPr>
          <w:rFonts w:ascii="Arial" w:eastAsia="Times New Roman" w:hAnsi="Arial" w:cs="Arial"/>
          <w:noProof/>
          <w:sz w:val="24"/>
          <w:szCs w:val="24"/>
          <w:lang w:val="sr-Latn-RS"/>
        </w:rPr>
        <w:t>Nadležni organi</w:t>
      </w:r>
      <w:r w:rsidR="00FE20C8" w:rsidRPr="0040494B">
        <w:rPr>
          <w:rFonts w:ascii="Arial" w:eastAsia="Times New Roman" w:hAnsi="Arial" w:cs="Arial"/>
          <w:noProof/>
          <w:sz w:val="24"/>
          <w:szCs w:val="24"/>
          <w:lang w:val="sr-Latn-RS"/>
        </w:rPr>
        <w:t xml:space="preserve"> </w:t>
      </w:r>
      <w:r w:rsidR="00B53C29" w:rsidRPr="0040494B">
        <w:rPr>
          <w:rFonts w:ascii="Arial" w:eastAsia="Times New Roman" w:hAnsi="Arial" w:cs="Arial"/>
          <w:noProof/>
          <w:sz w:val="24"/>
          <w:szCs w:val="24"/>
          <w:lang w:val="sr-Latn-RS"/>
        </w:rPr>
        <w:t>bliže propisuj</w:t>
      </w:r>
      <w:r>
        <w:rPr>
          <w:rFonts w:ascii="Arial" w:eastAsia="Times New Roman" w:hAnsi="Arial" w:cs="Arial"/>
          <w:noProof/>
          <w:sz w:val="24"/>
          <w:szCs w:val="24"/>
          <w:lang w:val="sr-Latn-RS"/>
        </w:rPr>
        <w:t>u</w:t>
      </w:r>
      <w:r w:rsidR="008B55F9" w:rsidRPr="0040494B">
        <w:rPr>
          <w:rFonts w:ascii="Arial" w:eastAsia="Times New Roman" w:hAnsi="Arial" w:cs="Arial"/>
          <w:noProof/>
          <w:sz w:val="24"/>
          <w:szCs w:val="24"/>
          <w:lang w:val="sr-Latn-RS"/>
        </w:rPr>
        <w:t>:</w:t>
      </w:r>
    </w:p>
    <w:p w14:paraId="66DD054C" w14:textId="0B8FEF23" w:rsidR="008B55F9" w:rsidRPr="0040494B" w:rsidRDefault="008B55F9" w:rsidP="008B55F9">
      <w:pPr>
        <w:numPr>
          <w:ilvl w:val="2"/>
          <w:numId w:val="25"/>
        </w:numPr>
        <w:spacing w:after="0" w:line="240" w:lineRule="auto"/>
        <w:ind w:left="81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način </w:t>
      </w:r>
      <w:r w:rsidR="00230483" w:rsidRPr="0040494B">
        <w:rPr>
          <w:rFonts w:ascii="Arial" w:eastAsia="Times New Roman" w:hAnsi="Arial" w:cs="Arial"/>
          <w:noProof/>
          <w:sz w:val="24"/>
          <w:szCs w:val="24"/>
          <w:lang w:val="sr-Latn-RS"/>
        </w:rPr>
        <w:t xml:space="preserve">obračunavanja </w:t>
      </w:r>
      <w:r w:rsidRPr="0040494B">
        <w:rPr>
          <w:rFonts w:ascii="Arial" w:eastAsia="Times New Roman" w:hAnsi="Arial" w:cs="Arial"/>
          <w:noProof/>
          <w:sz w:val="24"/>
          <w:szCs w:val="24"/>
          <w:lang w:val="sr-Latn-RS"/>
        </w:rPr>
        <w:t>adekvatnosti kapitala na nivou finansijskog konglomerata;</w:t>
      </w:r>
    </w:p>
    <w:p w14:paraId="48212D8B" w14:textId="48A5A807" w:rsidR="008B55F9" w:rsidRPr="0040494B" w:rsidRDefault="00E250E8" w:rsidP="00D34B63">
      <w:pPr>
        <w:numPr>
          <w:ilvl w:val="2"/>
          <w:numId w:val="25"/>
        </w:numPr>
        <w:spacing w:after="0" w:line="240" w:lineRule="auto"/>
        <w:ind w:left="810" w:hanging="360"/>
        <w:contextualSpacing/>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dodatnu superviziju, odnosno nadzor </w:t>
      </w:r>
      <w:r w:rsidR="00B1319E" w:rsidRPr="0040494B">
        <w:rPr>
          <w:rFonts w:ascii="Arial" w:eastAsia="Times New Roman" w:hAnsi="Arial" w:cs="Arial"/>
          <w:noProof/>
          <w:sz w:val="24"/>
          <w:szCs w:val="24"/>
          <w:lang w:val="sr-Latn-RS"/>
        </w:rPr>
        <w:t>transakcija</w:t>
      </w:r>
      <w:r w:rsidR="00450A75" w:rsidRPr="0040494B">
        <w:rPr>
          <w:rFonts w:ascii="Arial" w:eastAsia="Times New Roman" w:hAnsi="Arial" w:cs="Arial"/>
          <w:noProof/>
          <w:sz w:val="24"/>
          <w:szCs w:val="24"/>
          <w:lang w:val="sr-Latn-RS"/>
        </w:rPr>
        <w:t xml:space="preserve"> u okviru grupe</w:t>
      </w:r>
      <w:r w:rsidRPr="0040494B">
        <w:rPr>
          <w:rFonts w:ascii="Arial" w:eastAsia="Times New Roman" w:hAnsi="Arial" w:cs="Arial"/>
          <w:noProof/>
          <w:sz w:val="24"/>
          <w:szCs w:val="24"/>
          <w:lang w:val="sr-Latn-RS"/>
        </w:rPr>
        <w:t xml:space="preserve"> </w:t>
      </w:r>
      <w:r w:rsidR="004136F2" w:rsidRPr="0040494B">
        <w:rPr>
          <w:rFonts w:ascii="Arial" w:eastAsia="Times New Roman" w:hAnsi="Arial" w:cs="Arial"/>
          <w:noProof/>
          <w:sz w:val="24"/>
          <w:szCs w:val="24"/>
          <w:lang w:val="sr-Latn-RS"/>
        </w:rPr>
        <w:t>i koncentracije r</w:t>
      </w:r>
      <w:r w:rsidR="00F2371B">
        <w:rPr>
          <w:rFonts w:ascii="Arial" w:eastAsia="Times New Roman" w:hAnsi="Arial" w:cs="Arial"/>
          <w:noProof/>
          <w:sz w:val="24"/>
          <w:szCs w:val="24"/>
          <w:lang w:val="sr-Latn-RS"/>
        </w:rPr>
        <w:t>i</w:t>
      </w:r>
      <w:r w:rsidR="004136F2" w:rsidRPr="0040494B">
        <w:rPr>
          <w:rFonts w:ascii="Arial" w:eastAsia="Times New Roman" w:hAnsi="Arial" w:cs="Arial"/>
          <w:noProof/>
          <w:sz w:val="24"/>
          <w:szCs w:val="24"/>
          <w:lang w:val="sr-Latn-RS"/>
        </w:rPr>
        <w:t>zika</w:t>
      </w:r>
      <w:r w:rsidR="00B30449" w:rsidRPr="0040494B">
        <w:rPr>
          <w:rFonts w:ascii="Arial" w:eastAsia="Times New Roman" w:hAnsi="Arial" w:cs="Arial"/>
          <w:noProof/>
          <w:sz w:val="24"/>
          <w:szCs w:val="24"/>
          <w:lang w:val="sr-Latn-RS"/>
        </w:rPr>
        <w:t xml:space="preserve"> u okviru finansijskog konglomerata;</w:t>
      </w:r>
    </w:p>
    <w:p w14:paraId="2A6674CB" w14:textId="2BD5DBF8" w:rsidR="00B53C29" w:rsidRPr="0040494B" w:rsidRDefault="00B30449" w:rsidP="009E2548">
      <w:pPr>
        <w:numPr>
          <w:ilvl w:val="2"/>
          <w:numId w:val="25"/>
        </w:numPr>
        <w:spacing w:after="0" w:line="240" w:lineRule="auto"/>
        <w:ind w:left="810" w:hanging="360"/>
        <w:contextualSpacing/>
        <w:jc w:val="both"/>
        <w:rPr>
          <w:rFonts w:ascii="Arial" w:eastAsia="Times New Roman" w:hAnsi="Arial" w:cs="Arial"/>
          <w:noProof/>
          <w:sz w:val="24"/>
          <w:szCs w:val="24"/>
          <w:lang w:val="sr-Latn-CS"/>
        </w:rPr>
      </w:pPr>
      <w:r w:rsidRPr="0040494B">
        <w:rPr>
          <w:rFonts w:ascii="Arial" w:hAnsi="Arial" w:cs="Arial"/>
          <w:noProof/>
          <w:sz w:val="24"/>
          <w:szCs w:val="24"/>
          <w:lang w:val="sr-Latn-CS"/>
        </w:rPr>
        <w:t>smjernice za usklađivanje</w:t>
      </w:r>
      <w:r w:rsidR="009E2548" w:rsidRPr="0040494B">
        <w:rPr>
          <w:rFonts w:ascii="Arial" w:hAnsi="Arial" w:cs="Arial"/>
          <w:noProof/>
          <w:sz w:val="24"/>
          <w:szCs w:val="24"/>
          <w:lang w:val="sr-Latn-CS"/>
        </w:rPr>
        <w:t xml:space="preserve"> </w:t>
      </w:r>
      <w:r w:rsidR="00B81675" w:rsidRPr="0040494B">
        <w:rPr>
          <w:rFonts w:ascii="Arial" w:hAnsi="Arial" w:cs="Arial"/>
          <w:noProof/>
          <w:sz w:val="24"/>
          <w:szCs w:val="24"/>
          <w:lang w:val="sr-Latn-CS"/>
        </w:rPr>
        <w:t>supervizorskih</w:t>
      </w:r>
      <w:r w:rsidR="00CD7BAB" w:rsidRPr="0040494B">
        <w:rPr>
          <w:rFonts w:ascii="Arial" w:hAnsi="Arial" w:cs="Arial"/>
          <w:noProof/>
          <w:sz w:val="24"/>
          <w:szCs w:val="24"/>
          <w:lang w:val="sr-Latn-CS"/>
        </w:rPr>
        <w:t>, odnosno nadzornih</w:t>
      </w:r>
      <w:r w:rsidR="00B53C29" w:rsidRPr="0040494B">
        <w:rPr>
          <w:rFonts w:ascii="Arial" w:hAnsi="Arial" w:cs="Arial"/>
          <w:noProof/>
          <w:sz w:val="24"/>
          <w:szCs w:val="24"/>
          <w:lang w:val="sr-Latn-CS"/>
        </w:rPr>
        <w:t xml:space="preserve"> praksi koje se odnose na sporazum</w:t>
      </w:r>
      <w:r w:rsidR="00CD7BAB" w:rsidRPr="0040494B">
        <w:rPr>
          <w:rFonts w:ascii="Arial" w:hAnsi="Arial" w:cs="Arial"/>
          <w:noProof/>
          <w:sz w:val="24"/>
          <w:szCs w:val="24"/>
          <w:lang w:val="sr-Latn-CS"/>
        </w:rPr>
        <w:t xml:space="preserve">e </w:t>
      </w:r>
      <w:r w:rsidR="00B53C29" w:rsidRPr="0040494B">
        <w:rPr>
          <w:rFonts w:ascii="Arial" w:hAnsi="Arial" w:cs="Arial"/>
          <w:noProof/>
          <w:sz w:val="24"/>
          <w:szCs w:val="24"/>
          <w:lang w:val="sr-Latn-CS"/>
        </w:rPr>
        <w:t xml:space="preserve">o </w:t>
      </w:r>
      <w:r w:rsidR="00B81675" w:rsidRPr="0040494B">
        <w:rPr>
          <w:rFonts w:ascii="Arial" w:hAnsi="Arial" w:cs="Arial"/>
          <w:noProof/>
          <w:sz w:val="24"/>
          <w:szCs w:val="24"/>
          <w:lang w:val="sr-Latn-CS"/>
        </w:rPr>
        <w:t xml:space="preserve">saradnji </w:t>
      </w:r>
      <w:r w:rsidR="009E2548" w:rsidRPr="0040494B">
        <w:rPr>
          <w:rFonts w:ascii="Arial" w:hAnsi="Arial" w:cs="Arial"/>
          <w:noProof/>
          <w:sz w:val="24"/>
          <w:szCs w:val="24"/>
          <w:lang w:val="sr-Latn-CS"/>
        </w:rPr>
        <w:t>za finans</w:t>
      </w:r>
      <w:r w:rsidR="00B53C29" w:rsidRPr="0040494B">
        <w:rPr>
          <w:rFonts w:ascii="Arial" w:hAnsi="Arial" w:cs="Arial"/>
          <w:noProof/>
          <w:sz w:val="24"/>
          <w:szCs w:val="24"/>
          <w:lang w:val="sr-Latn-CS"/>
        </w:rPr>
        <w:t xml:space="preserve">ijske </w:t>
      </w:r>
      <w:r w:rsidR="009E2548" w:rsidRPr="0040494B">
        <w:rPr>
          <w:rFonts w:ascii="Arial" w:hAnsi="Arial" w:cs="Arial"/>
          <w:noProof/>
          <w:sz w:val="24"/>
          <w:szCs w:val="24"/>
          <w:lang w:val="sr-Latn-CS"/>
        </w:rPr>
        <w:t>konglomerate.</w:t>
      </w:r>
    </w:p>
    <w:p w14:paraId="379B5FFF" w14:textId="77777777" w:rsidR="008B55F9" w:rsidRPr="0040494B" w:rsidRDefault="008B55F9" w:rsidP="009E2548">
      <w:pPr>
        <w:spacing w:after="0" w:line="240" w:lineRule="auto"/>
        <w:ind w:left="810"/>
        <w:contextualSpacing/>
        <w:jc w:val="both"/>
        <w:rPr>
          <w:rFonts w:ascii="Arial" w:eastAsia="Times New Roman" w:hAnsi="Arial" w:cs="Arial"/>
          <w:noProof/>
          <w:sz w:val="24"/>
          <w:szCs w:val="24"/>
          <w:lang w:val="sr-Latn-RS"/>
        </w:rPr>
      </w:pPr>
    </w:p>
    <w:p w14:paraId="4D833FA4" w14:textId="58438B6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Primjena odredbi o postupku</w:t>
      </w:r>
      <w:r w:rsidR="007D5A86" w:rsidRPr="0040494B">
        <w:rPr>
          <w:rFonts w:ascii="Arial" w:eastAsia="Times New Roman" w:hAnsi="Arial" w:cs="Arial"/>
          <w:b/>
          <w:bCs/>
          <w:noProof/>
          <w:sz w:val="24"/>
          <w:szCs w:val="24"/>
          <w:lang w:val="sr-Latn-RS"/>
        </w:rPr>
        <w:t xml:space="preserve"> odlučivanja</w:t>
      </w:r>
    </w:p>
    <w:p w14:paraId="3F2D6193"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4B052CED"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40</w:t>
      </w:r>
    </w:p>
    <w:p w14:paraId="209968DA" w14:textId="77777777" w:rsidR="008B55F9" w:rsidRPr="0040494B" w:rsidRDefault="008B55F9" w:rsidP="00960FE6">
      <w:pPr>
        <w:spacing w:after="0" w:line="240" w:lineRule="auto"/>
        <w:ind w:firstLine="426"/>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Nadležni organ</w:t>
      </w:r>
      <w:r w:rsidR="00F44CCF" w:rsidRPr="0040494B">
        <w:rPr>
          <w:rFonts w:ascii="Arial" w:eastAsia="Times New Roman" w:hAnsi="Arial" w:cs="Arial"/>
          <w:noProof/>
          <w:sz w:val="24"/>
          <w:szCs w:val="24"/>
          <w:lang w:val="sr-Latn-RS"/>
        </w:rPr>
        <w:t>i</w:t>
      </w:r>
      <w:r w:rsidRPr="0040494B">
        <w:rPr>
          <w:rFonts w:ascii="Arial" w:eastAsia="Times New Roman" w:hAnsi="Arial" w:cs="Arial"/>
          <w:noProof/>
          <w:sz w:val="24"/>
          <w:szCs w:val="24"/>
          <w:lang w:val="sr-Latn-RS"/>
        </w:rPr>
        <w:t xml:space="preserve"> iz Crne Gore, pri odlučivanju na osnovu ovog zakona, postupa</w:t>
      </w:r>
      <w:r w:rsidR="00F44CCF" w:rsidRPr="0040494B">
        <w:rPr>
          <w:rFonts w:ascii="Arial" w:eastAsia="Times New Roman" w:hAnsi="Arial" w:cs="Arial"/>
          <w:noProof/>
          <w:sz w:val="24"/>
          <w:szCs w:val="24"/>
          <w:lang w:val="sr-Latn-RS"/>
        </w:rPr>
        <w:t>ju</w:t>
      </w:r>
      <w:r w:rsidRPr="0040494B">
        <w:rPr>
          <w:rFonts w:ascii="Arial" w:eastAsia="Times New Roman" w:hAnsi="Arial" w:cs="Arial"/>
          <w:noProof/>
          <w:sz w:val="24"/>
          <w:szCs w:val="24"/>
          <w:lang w:val="sr-Latn-RS"/>
        </w:rPr>
        <w:t xml:space="preserve"> u skladu sa sektorskim propisima.</w:t>
      </w:r>
    </w:p>
    <w:p w14:paraId="38582420"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w:t>
      </w:r>
    </w:p>
    <w:p w14:paraId="286EAA8E" w14:textId="77777777" w:rsidR="008B55F9" w:rsidRPr="00960FE6" w:rsidRDefault="008B55F9" w:rsidP="008B55F9">
      <w:pPr>
        <w:spacing w:after="0" w:line="240" w:lineRule="auto"/>
        <w:jc w:val="both"/>
        <w:rPr>
          <w:rFonts w:ascii="Arial" w:eastAsia="Times New Roman" w:hAnsi="Arial" w:cs="Arial"/>
          <w:b/>
          <w:bCs/>
          <w:caps/>
          <w:noProof/>
          <w:sz w:val="24"/>
          <w:szCs w:val="24"/>
          <w:lang w:val="sr-Latn-RS"/>
        </w:rPr>
      </w:pPr>
    </w:p>
    <w:p w14:paraId="3891D5A4" w14:textId="42B84020" w:rsidR="008B55F9" w:rsidRPr="00960FE6" w:rsidRDefault="008B55F9" w:rsidP="00960FE6">
      <w:pPr>
        <w:spacing w:after="0" w:line="240" w:lineRule="auto"/>
        <w:rPr>
          <w:rFonts w:ascii="Arial" w:eastAsia="Times New Roman" w:hAnsi="Arial" w:cs="Arial"/>
          <w:b/>
          <w:bCs/>
          <w:caps/>
          <w:noProof/>
          <w:sz w:val="24"/>
          <w:szCs w:val="24"/>
          <w:lang w:val="sr-Latn-RS"/>
        </w:rPr>
      </w:pPr>
      <w:r w:rsidRPr="00960FE6">
        <w:rPr>
          <w:rFonts w:ascii="Arial" w:eastAsia="Times New Roman" w:hAnsi="Arial" w:cs="Arial"/>
          <w:b/>
          <w:bCs/>
          <w:caps/>
          <w:noProof/>
          <w:sz w:val="24"/>
          <w:szCs w:val="24"/>
          <w:lang w:val="sr-Latn-RS"/>
        </w:rPr>
        <w:t>VI</w:t>
      </w:r>
      <w:r w:rsidR="009F63D5" w:rsidRPr="00960FE6">
        <w:rPr>
          <w:rFonts w:ascii="Arial" w:eastAsia="Times New Roman" w:hAnsi="Arial" w:cs="Arial"/>
          <w:b/>
          <w:bCs/>
          <w:caps/>
          <w:noProof/>
          <w:sz w:val="24"/>
          <w:szCs w:val="24"/>
          <w:lang w:val="sr-Latn-RS"/>
        </w:rPr>
        <w:t>.</w:t>
      </w:r>
      <w:r w:rsidRPr="00960FE6">
        <w:rPr>
          <w:rFonts w:ascii="Arial" w:eastAsia="Times New Roman" w:hAnsi="Arial" w:cs="Arial"/>
          <w:b/>
          <w:bCs/>
          <w:caps/>
          <w:noProof/>
          <w:sz w:val="24"/>
          <w:szCs w:val="24"/>
          <w:lang w:val="sr-Latn-RS"/>
        </w:rPr>
        <w:t xml:space="preserve"> </w:t>
      </w:r>
      <w:r w:rsidR="005A4637">
        <w:rPr>
          <w:rFonts w:ascii="Arial" w:eastAsia="Times New Roman" w:hAnsi="Arial" w:cs="Arial"/>
          <w:b/>
          <w:bCs/>
          <w:caps/>
          <w:noProof/>
          <w:sz w:val="24"/>
          <w:szCs w:val="24"/>
          <w:lang w:val="sr-Latn-RS"/>
        </w:rPr>
        <w:t xml:space="preserve">kaznene </w:t>
      </w:r>
      <w:r w:rsidRPr="00960FE6">
        <w:rPr>
          <w:rFonts w:ascii="Arial" w:eastAsia="Times New Roman" w:hAnsi="Arial" w:cs="Arial"/>
          <w:b/>
          <w:bCs/>
          <w:caps/>
          <w:noProof/>
          <w:sz w:val="24"/>
          <w:szCs w:val="24"/>
          <w:lang w:val="sr-Latn-RS"/>
        </w:rPr>
        <w:t>ODREDBE</w:t>
      </w:r>
    </w:p>
    <w:p w14:paraId="01FE7A94" w14:textId="5627A959" w:rsidR="008B55F9" w:rsidRDefault="008B55F9" w:rsidP="008B55F9">
      <w:pPr>
        <w:spacing w:after="0" w:line="240" w:lineRule="auto"/>
        <w:jc w:val="center"/>
        <w:rPr>
          <w:rFonts w:ascii="Arial" w:eastAsia="Times New Roman" w:hAnsi="Arial" w:cs="Arial"/>
          <w:b/>
          <w:noProof/>
          <w:sz w:val="24"/>
          <w:szCs w:val="24"/>
          <w:lang w:val="sr-Latn-RS"/>
        </w:rPr>
      </w:pPr>
    </w:p>
    <w:p w14:paraId="4A9895EC" w14:textId="1EDF8210" w:rsidR="005A4637" w:rsidRDefault="005A4637" w:rsidP="008B55F9">
      <w:pPr>
        <w:spacing w:after="0" w:line="240" w:lineRule="auto"/>
        <w:jc w:val="center"/>
        <w:rPr>
          <w:rFonts w:ascii="Arial" w:eastAsia="Times New Roman" w:hAnsi="Arial" w:cs="Arial"/>
          <w:b/>
          <w:noProof/>
          <w:sz w:val="24"/>
          <w:szCs w:val="24"/>
          <w:lang w:val="sr-Latn-RS"/>
        </w:rPr>
      </w:pPr>
      <w:r>
        <w:rPr>
          <w:rFonts w:ascii="Arial" w:eastAsia="Times New Roman" w:hAnsi="Arial" w:cs="Arial"/>
          <w:b/>
          <w:noProof/>
          <w:sz w:val="24"/>
          <w:szCs w:val="24"/>
          <w:lang w:val="sr-Latn-RS"/>
        </w:rPr>
        <w:t xml:space="preserve">Prekršaji </w:t>
      </w:r>
    </w:p>
    <w:p w14:paraId="1B301698" w14:textId="77777777" w:rsidR="005A4637" w:rsidRPr="0040494B" w:rsidRDefault="005A4637" w:rsidP="008B55F9">
      <w:pPr>
        <w:spacing w:after="0" w:line="240" w:lineRule="auto"/>
        <w:jc w:val="center"/>
        <w:rPr>
          <w:rFonts w:ascii="Arial" w:eastAsia="Times New Roman" w:hAnsi="Arial" w:cs="Arial"/>
          <w:b/>
          <w:noProof/>
          <w:sz w:val="24"/>
          <w:szCs w:val="24"/>
          <w:lang w:val="sr-Latn-RS"/>
        </w:rPr>
      </w:pPr>
    </w:p>
    <w:p w14:paraId="062A91D1" w14:textId="77777777" w:rsidR="00C97EE3" w:rsidRDefault="00C97EE3" w:rsidP="00C97EE3">
      <w:pPr>
        <w:pStyle w:val="clanak-"/>
        <w:shd w:val="clear" w:color="auto" w:fill="FFFFFF"/>
        <w:spacing w:before="0" w:beforeAutospacing="0" w:after="0" w:afterAutospacing="0"/>
        <w:jc w:val="center"/>
        <w:textAlignment w:val="baseline"/>
        <w:rPr>
          <w:rFonts w:ascii="Arial" w:hAnsi="Arial" w:cs="Arial"/>
          <w:b/>
          <w:color w:val="000000"/>
          <w:lang w:val="sr-Latn-ME"/>
        </w:rPr>
      </w:pPr>
      <w:r w:rsidRPr="003F56EC">
        <w:rPr>
          <w:rFonts w:ascii="Arial" w:hAnsi="Arial" w:cs="Arial"/>
          <w:b/>
          <w:color w:val="000000"/>
          <w:lang w:val="sr-Latn-ME"/>
        </w:rPr>
        <w:t>Član 41</w:t>
      </w:r>
    </w:p>
    <w:p w14:paraId="771D01E8" w14:textId="37B965DF" w:rsidR="00C97EE3" w:rsidRPr="00DE60D3" w:rsidRDefault="00C97EE3" w:rsidP="005E1772">
      <w:pPr>
        <w:pStyle w:val="t-9-8"/>
        <w:shd w:val="clear" w:color="auto" w:fill="FFFFFF"/>
        <w:spacing w:before="0" w:beforeAutospacing="0" w:after="0" w:afterAutospacing="0"/>
        <w:ind w:firstLine="360"/>
        <w:jc w:val="both"/>
        <w:textAlignment w:val="baseline"/>
        <w:rPr>
          <w:rFonts w:ascii="Arial" w:hAnsi="Arial" w:cs="Arial"/>
          <w:color w:val="000000"/>
          <w:lang w:val="sr-Latn-ME"/>
        </w:rPr>
      </w:pPr>
      <w:r w:rsidRPr="00DE60D3">
        <w:rPr>
          <w:rFonts w:ascii="Arial" w:hAnsi="Arial" w:cs="Arial"/>
          <w:color w:val="000000"/>
          <w:lang w:val="sr-Latn-ME"/>
        </w:rPr>
        <w:t xml:space="preserve">(1) </w:t>
      </w:r>
      <w:r>
        <w:rPr>
          <w:rFonts w:ascii="Arial" w:hAnsi="Arial" w:cs="Arial"/>
          <w:color w:val="000000"/>
          <w:lang w:val="sr-Latn-ME"/>
        </w:rPr>
        <w:t>N</w:t>
      </w:r>
      <w:r w:rsidRPr="00DE60D3">
        <w:rPr>
          <w:rFonts w:ascii="Arial" w:hAnsi="Arial" w:cs="Arial"/>
          <w:color w:val="000000"/>
          <w:lang w:val="sr-Latn-ME"/>
        </w:rPr>
        <w:t xml:space="preserve">ovčanom kaznom od </w:t>
      </w:r>
      <w:r w:rsidR="00E62650">
        <w:rPr>
          <w:rFonts w:ascii="Arial" w:hAnsi="Arial" w:cs="Arial"/>
          <w:color w:val="000000"/>
          <w:lang w:val="sr-Latn-ME"/>
        </w:rPr>
        <w:t>5</w:t>
      </w:r>
      <w:r>
        <w:rPr>
          <w:rFonts w:ascii="Arial" w:hAnsi="Arial" w:cs="Arial"/>
          <w:color w:val="000000"/>
          <w:lang w:val="sr-Latn-ME"/>
        </w:rPr>
        <w:t xml:space="preserve">.000 </w:t>
      </w:r>
      <w:r w:rsidRPr="00DE60D3">
        <w:rPr>
          <w:rFonts w:ascii="Arial" w:hAnsi="Arial" w:cs="Arial"/>
          <w:color w:val="000000"/>
          <w:lang w:val="sr-Latn-ME"/>
        </w:rPr>
        <w:t xml:space="preserve">do </w:t>
      </w:r>
      <w:r w:rsidR="00F2371B">
        <w:rPr>
          <w:rFonts w:ascii="Arial" w:hAnsi="Arial" w:cs="Arial"/>
          <w:color w:val="000000"/>
          <w:lang w:val="sr-Latn-ME"/>
        </w:rPr>
        <w:t>40.</w:t>
      </w:r>
      <w:r>
        <w:rPr>
          <w:rFonts w:ascii="Arial" w:hAnsi="Arial" w:cs="Arial"/>
          <w:color w:val="000000"/>
          <w:lang w:val="sr-Latn-ME"/>
        </w:rPr>
        <w:t xml:space="preserve">000 EUR kazniće se </w:t>
      </w:r>
      <w:bookmarkStart w:id="16" w:name="_Hlk166713267"/>
      <w:r w:rsidR="00C47A53">
        <w:rPr>
          <w:rFonts w:ascii="Arial" w:hAnsi="Arial" w:cs="Arial"/>
          <w:color w:val="000000"/>
          <w:lang w:val="sr-Latn-ME"/>
        </w:rPr>
        <w:t xml:space="preserve">pravno lice - </w:t>
      </w:r>
      <w:r>
        <w:rPr>
          <w:rFonts w:ascii="Arial" w:hAnsi="Arial" w:cs="Arial"/>
          <w:color w:val="000000"/>
          <w:lang w:val="sr-Latn-ME"/>
        </w:rPr>
        <w:t>r</w:t>
      </w:r>
      <w:r w:rsidRPr="00DE60D3">
        <w:rPr>
          <w:rFonts w:ascii="Arial" w:hAnsi="Arial" w:cs="Arial"/>
          <w:color w:val="000000"/>
          <w:lang w:val="sr-Latn-ME"/>
        </w:rPr>
        <w:t>egul</w:t>
      </w:r>
      <w:r>
        <w:rPr>
          <w:rFonts w:ascii="Arial" w:hAnsi="Arial" w:cs="Arial"/>
          <w:color w:val="000000"/>
          <w:lang w:val="sr-Latn-ME"/>
        </w:rPr>
        <w:t>isani</w:t>
      </w:r>
      <w:r w:rsidRPr="00DE60D3">
        <w:rPr>
          <w:rFonts w:ascii="Arial" w:hAnsi="Arial" w:cs="Arial"/>
          <w:color w:val="000000"/>
          <w:lang w:val="sr-Latn-ME"/>
        </w:rPr>
        <w:t xml:space="preserve"> subjekt</w:t>
      </w:r>
      <w:r w:rsidR="00E62650">
        <w:rPr>
          <w:rFonts w:ascii="Arial" w:hAnsi="Arial" w:cs="Arial"/>
          <w:color w:val="000000"/>
          <w:lang w:val="sr-Latn-ME"/>
        </w:rPr>
        <w:t xml:space="preserve">, </w:t>
      </w:r>
      <w:r w:rsidR="00E62650" w:rsidRPr="00DE60D3">
        <w:rPr>
          <w:rFonts w:ascii="Arial" w:hAnsi="Arial" w:cs="Arial"/>
          <w:color w:val="000000"/>
          <w:lang w:val="sr-Latn-ME"/>
        </w:rPr>
        <w:t>mješoviti finan</w:t>
      </w:r>
      <w:r w:rsidR="00E62650">
        <w:rPr>
          <w:rFonts w:ascii="Arial" w:hAnsi="Arial" w:cs="Arial"/>
          <w:color w:val="000000"/>
          <w:lang w:val="sr-Latn-ME"/>
        </w:rPr>
        <w:t>s</w:t>
      </w:r>
      <w:r w:rsidR="00E62650" w:rsidRPr="00DE60D3">
        <w:rPr>
          <w:rFonts w:ascii="Arial" w:hAnsi="Arial" w:cs="Arial"/>
          <w:color w:val="000000"/>
          <w:lang w:val="sr-Latn-ME"/>
        </w:rPr>
        <w:t xml:space="preserve">ijski holding, društvo za pomoćne usluge </w:t>
      </w:r>
      <w:r w:rsidR="00E62650">
        <w:rPr>
          <w:rFonts w:ascii="Arial" w:hAnsi="Arial" w:cs="Arial"/>
          <w:color w:val="000000"/>
          <w:lang w:val="sr-Latn-ME"/>
        </w:rPr>
        <w:t>ili</w:t>
      </w:r>
      <w:r w:rsidR="00E62650" w:rsidRPr="00DE60D3">
        <w:rPr>
          <w:rFonts w:ascii="Arial" w:hAnsi="Arial" w:cs="Arial"/>
          <w:color w:val="000000"/>
          <w:lang w:val="sr-Latn-ME"/>
        </w:rPr>
        <w:t xml:space="preserve"> društvo za upravljanje</w:t>
      </w:r>
      <w:r w:rsidR="00E62650">
        <w:rPr>
          <w:rFonts w:ascii="Arial" w:hAnsi="Arial" w:cs="Arial"/>
          <w:color w:val="000000"/>
          <w:lang w:val="sr-Latn-ME"/>
        </w:rPr>
        <w:t xml:space="preserve"> imovinom</w:t>
      </w:r>
      <w:bookmarkEnd w:id="16"/>
      <w:r w:rsidR="002A39CB">
        <w:rPr>
          <w:rFonts w:ascii="Arial" w:hAnsi="Arial" w:cs="Arial"/>
          <w:color w:val="000000"/>
          <w:lang w:val="sr-Latn-ME"/>
        </w:rPr>
        <w:t>,</w:t>
      </w:r>
      <w:r w:rsidRPr="00DE60D3">
        <w:rPr>
          <w:rFonts w:ascii="Arial" w:hAnsi="Arial" w:cs="Arial"/>
          <w:color w:val="000000"/>
          <w:lang w:val="sr-Latn-ME"/>
        </w:rPr>
        <w:t xml:space="preserve"> </w:t>
      </w:r>
      <w:r>
        <w:rPr>
          <w:rFonts w:ascii="Arial" w:hAnsi="Arial" w:cs="Arial"/>
          <w:color w:val="000000"/>
          <w:lang w:val="sr-Latn-ME"/>
        </w:rPr>
        <w:t>ako</w:t>
      </w:r>
      <w:r w:rsidRPr="00DE60D3">
        <w:rPr>
          <w:rFonts w:ascii="Arial" w:hAnsi="Arial" w:cs="Arial"/>
          <w:color w:val="000000"/>
          <w:lang w:val="sr-Latn-ME"/>
        </w:rPr>
        <w:t>:</w:t>
      </w:r>
    </w:p>
    <w:p w14:paraId="713FC913" w14:textId="3711DD5B" w:rsidR="00E14334" w:rsidRPr="00DE60D3" w:rsidRDefault="00E14334" w:rsidP="00E14334">
      <w:pPr>
        <w:pStyle w:val="t-9-8"/>
        <w:numPr>
          <w:ilvl w:val="0"/>
          <w:numId w:val="66"/>
        </w:numPr>
        <w:shd w:val="clear" w:color="auto" w:fill="FFFFFF"/>
        <w:spacing w:before="0" w:beforeAutospacing="0" w:after="0" w:afterAutospacing="0"/>
        <w:jc w:val="both"/>
        <w:textAlignment w:val="baseline"/>
        <w:rPr>
          <w:rFonts w:ascii="Arial" w:hAnsi="Arial" w:cs="Arial"/>
          <w:color w:val="000000"/>
          <w:lang w:val="sr-Latn-ME"/>
        </w:rPr>
      </w:pPr>
      <w:r w:rsidRPr="00DE60D3">
        <w:rPr>
          <w:rFonts w:ascii="Arial" w:hAnsi="Arial" w:cs="Arial"/>
          <w:color w:val="000000"/>
          <w:lang w:val="sr-Latn-ME"/>
        </w:rPr>
        <w:t xml:space="preserve">ne obavijesti koordinatora o prestanku ispunjavanja </w:t>
      </w:r>
      <w:r w:rsidRPr="001E20CF">
        <w:rPr>
          <w:rFonts w:ascii="Arial" w:hAnsi="Arial" w:cs="Arial"/>
          <w:color w:val="000000"/>
          <w:lang w:val="sr-Latn-ME"/>
        </w:rPr>
        <w:t>uslova za postojanje finansijskog konglomerata</w:t>
      </w:r>
      <w:r>
        <w:rPr>
          <w:rFonts w:ascii="Arial" w:hAnsi="Arial" w:cs="Arial"/>
          <w:color w:val="000000"/>
          <w:lang w:val="sr-Latn-ME"/>
        </w:rPr>
        <w:t xml:space="preserve"> u roku od 30 dana od dana prestanka postojanja uslova za utvrđivanje </w:t>
      </w:r>
      <w:r w:rsidRPr="001E20CF">
        <w:rPr>
          <w:rFonts w:ascii="Arial" w:hAnsi="Arial" w:cs="Arial"/>
          <w:color w:val="000000"/>
          <w:lang w:val="sr-Latn-ME"/>
        </w:rPr>
        <w:t>finansijskog konglomerata</w:t>
      </w:r>
      <w:r>
        <w:rPr>
          <w:rFonts w:ascii="Arial" w:hAnsi="Arial" w:cs="Arial"/>
          <w:color w:val="000000"/>
          <w:lang w:val="sr-Latn-ME"/>
        </w:rPr>
        <w:t xml:space="preserve"> (</w:t>
      </w:r>
      <w:r w:rsidRPr="00DE60D3">
        <w:rPr>
          <w:rFonts w:ascii="Arial" w:hAnsi="Arial" w:cs="Arial"/>
          <w:color w:val="000000"/>
          <w:lang w:val="sr-Latn-ME"/>
        </w:rPr>
        <w:t>član 1</w:t>
      </w:r>
      <w:r>
        <w:rPr>
          <w:rFonts w:ascii="Arial" w:hAnsi="Arial" w:cs="Arial"/>
          <w:color w:val="000000"/>
          <w:lang w:val="sr-Latn-ME"/>
        </w:rPr>
        <w:t>6</w:t>
      </w:r>
      <w:r w:rsidRPr="00DE60D3">
        <w:rPr>
          <w:rFonts w:ascii="Arial" w:hAnsi="Arial" w:cs="Arial"/>
          <w:color w:val="000000"/>
          <w:lang w:val="sr-Latn-ME"/>
        </w:rPr>
        <w:t xml:space="preserve"> stav 4</w:t>
      </w:r>
      <w:r>
        <w:rPr>
          <w:rFonts w:ascii="Arial" w:hAnsi="Arial" w:cs="Arial"/>
          <w:color w:val="000000"/>
          <w:lang w:val="sr-Latn-ME"/>
        </w:rPr>
        <w:t>);</w:t>
      </w:r>
    </w:p>
    <w:p w14:paraId="236D94D4" w14:textId="6F4D0626" w:rsidR="00C47A53" w:rsidRPr="00C47A53" w:rsidRDefault="00C47A53" w:rsidP="00C47A53">
      <w:pPr>
        <w:pStyle w:val="NoSpacing"/>
        <w:numPr>
          <w:ilvl w:val="0"/>
          <w:numId w:val="66"/>
        </w:numPr>
        <w:jc w:val="both"/>
        <w:rPr>
          <w:rFonts w:ascii="Arial" w:hAnsi="Arial" w:cs="Arial"/>
          <w:sz w:val="24"/>
          <w:lang w:val="sr-Latn-RS"/>
        </w:rPr>
      </w:pPr>
      <w:r w:rsidRPr="00C47A53">
        <w:rPr>
          <w:rFonts w:ascii="Arial" w:hAnsi="Arial" w:cs="Arial"/>
          <w:sz w:val="24"/>
          <w:lang w:val="sr-Latn-RS"/>
        </w:rPr>
        <w:t xml:space="preserve">ne održava odgovarajuću visinu adekvatnosti kapitala utvrđenu u skladu sa propisom iz člana 39 tačka 1 ovog zakona </w:t>
      </w:r>
      <w:bookmarkStart w:id="17" w:name="_Hlk103236069"/>
      <w:r w:rsidRPr="00C47A53">
        <w:rPr>
          <w:rFonts w:ascii="Arial" w:hAnsi="Arial" w:cs="Arial"/>
          <w:sz w:val="24"/>
          <w:lang w:val="sr-Latn-RS"/>
        </w:rPr>
        <w:t xml:space="preserve">(član 19 stav 1 tačka 1); </w:t>
      </w:r>
      <w:bookmarkEnd w:id="17"/>
    </w:p>
    <w:p w14:paraId="3DF352AC" w14:textId="77777777" w:rsidR="00C47A53" w:rsidRDefault="00C47A53" w:rsidP="00C47A53">
      <w:pPr>
        <w:pStyle w:val="NoSpacing"/>
        <w:numPr>
          <w:ilvl w:val="0"/>
          <w:numId w:val="66"/>
        </w:numPr>
        <w:jc w:val="both"/>
        <w:rPr>
          <w:rFonts w:ascii="Arial" w:hAnsi="Arial" w:cs="Arial"/>
          <w:sz w:val="24"/>
          <w:lang w:val="sr-Latn-RS"/>
        </w:rPr>
      </w:pPr>
      <w:r w:rsidRPr="00C47A53">
        <w:rPr>
          <w:rFonts w:ascii="Arial" w:hAnsi="Arial" w:cs="Arial"/>
          <w:sz w:val="24"/>
          <w:lang w:val="sr-Latn-RS"/>
        </w:rPr>
        <w:t>ne prati značajnu koncentraciju rizika (član 19 stav 1 tačka 2);</w:t>
      </w:r>
    </w:p>
    <w:p w14:paraId="3AB7592A" w14:textId="59EC102F" w:rsidR="00C47A53" w:rsidRPr="00C47A53" w:rsidRDefault="00C47A53" w:rsidP="00C47A53">
      <w:pPr>
        <w:pStyle w:val="NoSpacing"/>
        <w:numPr>
          <w:ilvl w:val="0"/>
          <w:numId w:val="66"/>
        </w:numPr>
        <w:jc w:val="both"/>
        <w:rPr>
          <w:rFonts w:ascii="Arial" w:hAnsi="Arial" w:cs="Arial"/>
          <w:sz w:val="24"/>
          <w:lang w:val="sr-Latn-RS"/>
        </w:rPr>
      </w:pPr>
      <w:r>
        <w:rPr>
          <w:rFonts w:ascii="Arial" w:eastAsia="Times New Roman" w:hAnsi="Arial" w:cs="Arial"/>
          <w:color w:val="000000"/>
          <w:sz w:val="24"/>
          <w:szCs w:val="24"/>
          <w:lang w:val="sr-Latn-RS"/>
        </w:rPr>
        <w:t xml:space="preserve">ne </w:t>
      </w:r>
      <w:r w:rsidRPr="00985854">
        <w:rPr>
          <w:rFonts w:ascii="Arial" w:eastAsia="Times New Roman" w:hAnsi="Arial" w:cs="Arial"/>
          <w:color w:val="000000"/>
          <w:sz w:val="24"/>
          <w:szCs w:val="24"/>
          <w:lang w:val="sr-Latn-RS"/>
        </w:rPr>
        <w:t>prati značajne transakcije u okviru grupe regulisanih subjekata u finansijskom konglomeratu</w:t>
      </w:r>
      <w:r w:rsidRPr="00C47A53">
        <w:rPr>
          <w:rFonts w:ascii="Arial" w:hAnsi="Arial" w:cs="Arial"/>
          <w:sz w:val="24"/>
          <w:lang w:val="sr-Latn-RS"/>
        </w:rPr>
        <w:t xml:space="preserve"> </w:t>
      </w:r>
      <w:r w:rsidRPr="00112DFC">
        <w:rPr>
          <w:rFonts w:ascii="Arial" w:hAnsi="Arial" w:cs="Arial"/>
          <w:sz w:val="24"/>
          <w:lang w:val="sr-Latn-RS"/>
        </w:rPr>
        <w:t xml:space="preserve">(član 19 stav 1 tačka </w:t>
      </w:r>
      <w:r>
        <w:rPr>
          <w:rFonts w:ascii="Arial" w:hAnsi="Arial" w:cs="Arial"/>
          <w:sz w:val="24"/>
          <w:lang w:val="sr-Latn-RS"/>
        </w:rPr>
        <w:t>3</w:t>
      </w:r>
      <w:r w:rsidRPr="00112DFC">
        <w:rPr>
          <w:rFonts w:ascii="Arial" w:hAnsi="Arial" w:cs="Arial"/>
          <w:sz w:val="24"/>
          <w:lang w:val="sr-Latn-RS"/>
        </w:rPr>
        <w:t>);</w:t>
      </w:r>
    </w:p>
    <w:p w14:paraId="0683C2BB" w14:textId="39E869F8" w:rsidR="00C47A53" w:rsidRPr="00C47A53" w:rsidRDefault="00C47A53" w:rsidP="00C47A53">
      <w:pPr>
        <w:pStyle w:val="NoSpacing"/>
        <w:numPr>
          <w:ilvl w:val="0"/>
          <w:numId w:val="66"/>
        </w:numPr>
        <w:jc w:val="both"/>
        <w:rPr>
          <w:rFonts w:ascii="Arial" w:hAnsi="Arial" w:cs="Arial"/>
          <w:sz w:val="24"/>
          <w:lang w:val="sr-Latn-RS"/>
        </w:rPr>
      </w:pPr>
      <w:r w:rsidRPr="00C47A53">
        <w:rPr>
          <w:rFonts w:ascii="Arial" w:hAnsi="Arial" w:cs="Arial"/>
          <w:sz w:val="24"/>
          <w:lang w:val="sr-Latn-RS"/>
        </w:rPr>
        <w:t>ne usvoji i ne sprovodi politike o adekvatnosti regulatornog kapitala (član 19 stav 2 tačka 1);</w:t>
      </w:r>
    </w:p>
    <w:p w14:paraId="07D226C0" w14:textId="4D9C212F" w:rsidR="00C47A53" w:rsidRPr="00C47A53" w:rsidRDefault="00C47A53" w:rsidP="00C47A53">
      <w:pPr>
        <w:pStyle w:val="NoSpacing"/>
        <w:numPr>
          <w:ilvl w:val="0"/>
          <w:numId w:val="66"/>
        </w:numPr>
        <w:jc w:val="both"/>
        <w:rPr>
          <w:rFonts w:ascii="Arial" w:hAnsi="Arial" w:cs="Arial"/>
          <w:sz w:val="24"/>
          <w:lang w:val="sr-Latn-RS"/>
        </w:rPr>
      </w:pPr>
      <w:r w:rsidRPr="00C47A53">
        <w:rPr>
          <w:rFonts w:ascii="Arial" w:hAnsi="Arial" w:cs="Arial"/>
          <w:sz w:val="24"/>
          <w:lang w:val="sr-Latn-RS"/>
        </w:rPr>
        <w:t>ne uspostavi i sprovodi efikasan i pouzdan sistem upravljanja rizicima (član 19 stav 2 tačka 2);</w:t>
      </w:r>
    </w:p>
    <w:p w14:paraId="24254AAD" w14:textId="79B1EBA7" w:rsidR="00C47A53" w:rsidRPr="00C47A53" w:rsidRDefault="00C47A53" w:rsidP="00C47A53">
      <w:pPr>
        <w:pStyle w:val="NoSpacing"/>
        <w:numPr>
          <w:ilvl w:val="0"/>
          <w:numId w:val="66"/>
        </w:numPr>
        <w:jc w:val="both"/>
        <w:rPr>
          <w:rFonts w:ascii="Arial" w:hAnsi="Arial" w:cs="Arial"/>
          <w:sz w:val="24"/>
          <w:lang w:val="sr-Latn-RS"/>
        </w:rPr>
      </w:pPr>
      <w:r w:rsidRPr="00C47A53">
        <w:rPr>
          <w:rFonts w:ascii="Arial" w:hAnsi="Arial" w:cs="Arial"/>
          <w:sz w:val="24"/>
          <w:lang w:val="sr-Latn-RS"/>
        </w:rPr>
        <w:t>ne uspostavi i sprovodi efikasan sistem internih kontrola u svim oblastima poslovanja, a naročito u administrativnim i računovodstvenim postupcima (član 19 stav 2 tačka 3);</w:t>
      </w:r>
    </w:p>
    <w:p w14:paraId="7802950E" w14:textId="55A07563" w:rsidR="00C47A53" w:rsidRPr="006165B8" w:rsidRDefault="00C47A53" w:rsidP="00C47A53">
      <w:pPr>
        <w:pStyle w:val="NoSpacing"/>
        <w:numPr>
          <w:ilvl w:val="0"/>
          <w:numId w:val="66"/>
        </w:numPr>
        <w:jc w:val="both"/>
        <w:rPr>
          <w:rFonts w:ascii="Arial" w:hAnsi="Arial" w:cs="Arial"/>
          <w:sz w:val="24"/>
          <w:lang w:val="sr-Latn-RS"/>
        </w:rPr>
      </w:pPr>
      <w:r w:rsidRPr="006165B8">
        <w:rPr>
          <w:rFonts w:ascii="Arial" w:hAnsi="Arial" w:cs="Arial"/>
          <w:sz w:val="24"/>
          <w:lang w:val="sr-Latn-RS"/>
        </w:rPr>
        <w:t>ne vrši nadzor regulisanog subjekta u vezi sa ispunjavanjem obaveza iz člana 19 st. 1 i 2 ovog člana</w:t>
      </w:r>
      <w:r w:rsidR="008142B8">
        <w:rPr>
          <w:rFonts w:ascii="Arial" w:hAnsi="Arial" w:cs="Arial"/>
          <w:sz w:val="24"/>
          <w:lang w:val="sr-Latn-RS"/>
        </w:rPr>
        <w:t xml:space="preserve"> </w:t>
      </w:r>
      <w:r w:rsidRPr="006165B8">
        <w:rPr>
          <w:rFonts w:ascii="Arial" w:hAnsi="Arial" w:cs="Arial"/>
          <w:sz w:val="24"/>
          <w:lang w:val="sr-Latn-RS"/>
        </w:rPr>
        <w:t xml:space="preserve">(član 19 stav 3); </w:t>
      </w:r>
    </w:p>
    <w:p w14:paraId="3D686E02" w14:textId="0C6042B6" w:rsidR="00C97EE3" w:rsidRPr="00F26D43" w:rsidRDefault="00C97EE3" w:rsidP="00C97EE3">
      <w:pPr>
        <w:pStyle w:val="t-9-8"/>
        <w:numPr>
          <w:ilvl w:val="0"/>
          <w:numId w:val="66"/>
        </w:numPr>
        <w:shd w:val="clear" w:color="auto" w:fill="FFFFFF"/>
        <w:spacing w:before="0" w:beforeAutospacing="0" w:after="0" w:afterAutospacing="0"/>
        <w:jc w:val="both"/>
        <w:textAlignment w:val="baseline"/>
        <w:rPr>
          <w:rFonts w:ascii="Arial" w:hAnsi="Arial" w:cs="Arial"/>
          <w:color w:val="000000"/>
          <w:lang w:val="sr-Latn-ME"/>
        </w:rPr>
      </w:pPr>
      <w:r>
        <w:rPr>
          <w:rFonts w:ascii="Arial" w:hAnsi="Arial" w:cs="Arial"/>
          <w:noProof/>
          <w:lang w:val="sr-Latn-RS"/>
        </w:rPr>
        <w:t>ne održava</w:t>
      </w:r>
      <w:r w:rsidRPr="0040494B">
        <w:rPr>
          <w:rFonts w:ascii="Arial" w:hAnsi="Arial" w:cs="Arial"/>
          <w:noProof/>
          <w:lang w:val="sr-Latn-RS"/>
        </w:rPr>
        <w:t xml:space="preserve"> adekvatnost regulatornog kapitala</w:t>
      </w:r>
      <w:r>
        <w:rPr>
          <w:rFonts w:ascii="Arial" w:hAnsi="Arial" w:cs="Arial"/>
          <w:noProof/>
          <w:lang w:val="sr-Latn-RS"/>
        </w:rPr>
        <w:t xml:space="preserve"> u skladu sa članom 20 ovog zakona</w:t>
      </w:r>
      <w:r w:rsidR="002A39CB">
        <w:rPr>
          <w:rFonts w:ascii="Arial" w:hAnsi="Arial" w:cs="Arial"/>
          <w:noProof/>
          <w:lang w:val="sr-Latn-RS"/>
        </w:rPr>
        <w:t xml:space="preserve"> (član 20 stav 1); </w:t>
      </w:r>
    </w:p>
    <w:p w14:paraId="37DB7798" w14:textId="77777777" w:rsidR="0004319D" w:rsidRPr="0004319D" w:rsidRDefault="00304AB3" w:rsidP="00C97EE3">
      <w:pPr>
        <w:pStyle w:val="t-9-8"/>
        <w:numPr>
          <w:ilvl w:val="0"/>
          <w:numId w:val="66"/>
        </w:numPr>
        <w:shd w:val="clear" w:color="auto" w:fill="FFFFFF"/>
        <w:spacing w:before="0" w:beforeAutospacing="0" w:after="0" w:afterAutospacing="0"/>
        <w:jc w:val="both"/>
        <w:textAlignment w:val="baseline"/>
        <w:rPr>
          <w:rFonts w:ascii="Arial" w:hAnsi="Arial" w:cs="Arial"/>
          <w:color w:val="000000"/>
          <w:lang w:val="sr-Latn-ME"/>
        </w:rPr>
      </w:pPr>
      <w:r>
        <w:rPr>
          <w:rFonts w:ascii="Arial" w:hAnsi="Arial" w:cs="Arial"/>
          <w:noProof/>
          <w:lang w:val="sr-Latn-RS"/>
        </w:rPr>
        <w:t xml:space="preserve">ne obračunava </w:t>
      </w:r>
      <w:r w:rsidRPr="00304AB3">
        <w:rPr>
          <w:rFonts w:ascii="Arial" w:hAnsi="Arial" w:cs="Arial"/>
          <w:noProof/>
          <w:lang w:val="sr-Latn-RS"/>
        </w:rPr>
        <w:t>redovno, a najmanje jednom godišnje</w:t>
      </w:r>
      <w:r>
        <w:rPr>
          <w:rFonts w:ascii="Arial" w:hAnsi="Arial" w:cs="Arial"/>
          <w:noProof/>
          <w:lang w:val="sr-Latn-RS"/>
        </w:rPr>
        <w:t>,</w:t>
      </w:r>
      <w:r w:rsidRPr="00304AB3">
        <w:rPr>
          <w:rFonts w:ascii="Arial" w:hAnsi="Arial" w:cs="Arial"/>
          <w:noProof/>
          <w:lang w:val="sr-Latn-RS"/>
        </w:rPr>
        <w:t xml:space="preserve"> regulatorni kapital i dodatne kapitalne zahtjeve i o tome </w:t>
      </w:r>
      <w:r>
        <w:rPr>
          <w:rFonts w:ascii="Arial" w:hAnsi="Arial" w:cs="Arial"/>
          <w:noProof/>
          <w:lang w:val="sr-Latn-RS"/>
        </w:rPr>
        <w:t xml:space="preserve">ne </w:t>
      </w:r>
      <w:r w:rsidRPr="00304AB3">
        <w:rPr>
          <w:rFonts w:ascii="Arial" w:hAnsi="Arial" w:cs="Arial"/>
          <w:noProof/>
          <w:lang w:val="sr-Latn-RS"/>
        </w:rPr>
        <w:t>obavijesti koordinatora</w:t>
      </w:r>
      <w:r w:rsidR="00F26D43">
        <w:rPr>
          <w:rFonts w:ascii="Arial" w:hAnsi="Arial" w:cs="Arial"/>
          <w:noProof/>
          <w:lang w:val="sr-Latn-RS"/>
        </w:rPr>
        <w:t xml:space="preserve"> </w:t>
      </w:r>
      <w:r>
        <w:rPr>
          <w:rFonts w:ascii="Arial" w:hAnsi="Arial" w:cs="Arial"/>
          <w:noProof/>
          <w:lang w:val="sr-Latn-RS"/>
        </w:rPr>
        <w:t xml:space="preserve">(član 20 stav 4); </w:t>
      </w:r>
    </w:p>
    <w:p w14:paraId="2C1F2A95" w14:textId="77777777" w:rsidR="00BA3108" w:rsidRPr="00BA3108" w:rsidRDefault="0004319D" w:rsidP="00C97EE3">
      <w:pPr>
        <w:pStyle w:val="t-9-8"/>
        <w:numPr>
          <w:ilvl w:val="0"/>
          <w:numId w:val="66"/>
        </w:numPr>
        <w:shd w:val="clear" w:color="auto" w:fill="FFFFFF"/>
        <w:spacing w:before="0" w:beforeAutospacing="0" w:after="0" w:afterAutospacing="0"/>
        <w:jc w:val="both"/>
        <w:textAlignment w:val="baseline"/>
        <w:rPr>
          <w:rFonts w:ascii="Arial" w:hAnsi="Arial" w:cs="Arial"/>
          <w:color w:val="000000"/>
          <w:lang w:val="sr-Latn-ME"/>
        </w:rPr>
      </w:pPr>
      <w:r>
        <w:rPr>
          <w:rFonts w:ascii="Arial" w:hAnsi="Arial" w:cs="Arial"/>
          <w:noProof/>
          <w:lang w:val="sr-Latn-RS"/>
        </w:rPr>
        <w:t xml:space="preserve">ne </w:t>
      </w:r>
      <w:r w:rsidRPr="0040494B">
        <w:rPr>
          <w:rFonts w:ascii="Arial" w:hAnsi="Arial" w:cs="Arial"/>
          <w:noProof/>
          <w:lang w:val="sr-Latn-RS"/>
        </w:rPr>
        <w:t>izvještava</w:t>
      </w:r>
      <w:r>
        <w:rPr>
          <w:rFonts w:ascii="Arial" w:hAnsi="Arial" w:cs="Arial"/>
          <w:noProof/>
          <w:lang w:val="sr-Latn-RS"/>
        </w:rPr>
        <w:t xml:space="preserve">, </w:t>
      </w:r>
      <w:r w:rsidRPr="0040494B">
        <w:rPr>
          <w:rFonts w:ascii="Arial" w:hAnsi="Arial" w:cs="Arial"/>
          <w:noProof/>
          <w:lang w:val="sr-Latn-RS"/>
        </w:rPr>
        <w:t>redovno, a najmanje jednom godišnje, koordinatora o značajnoj koncentraciji rizika na nivou finansijskog konglomerata</w:t>
      </w:r>
      <w:r>
        <w:rPr>
          <w:rFonts w:ascii="Arial" w:hAnsi="Arial" w:cs="Arial"/>
          <w:noProof/>
          <w:lang w:val="sr-Latn-RS"/>
        </w:rPr>
        <w:t xml:space="preserve"> (član 22 stav 1);</w:t>
      </w:r>
    </w:p>
    <w:p w14:paraId="6A11E0E4" w14:textId="77777777" w:rsidR="00BA3108" w:rsidRDefault="00BD2029" w:rsidP="00072CC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BA3108">
        <w:rPr>
          <w:rFonts w:ascii="Arial" w:hAnsi="Arial" w:cs="Arial"/>
          <w:noProof/>
          <w:lang w:val="sr-Latn-RS"/>
        </w:rPr>
        <w:lastRenderedPageBreak/>
        <w:t>ne izvještava, redovno, a najmanje jednom godišnje, koordinatora o značajnim transakcijama u okviru grupre regulisanih subjekata u finansijskom konglomeratu (član 23 stav 1);</w:t>
      </w:r>
      <w:r w:rsidR="00072CC2">
        <w:rPr>
          <w:rFonts w:ascii="Arial" w:hAnsi="Arial" w:cs="Arial"/>
          <w:lang w:val="sr-Latn-ME"/>
        </w:rPr>
        <w:t xml:space="preserve"> </w:t>
      </w:r>
    </w:p>
    <w:p w14:paraId="6A5120FC" w14:textId="4AED6CAF" w:rsidR="00C97EE3" w:rsidRDefault="00C97EE3" w:rsidP="00072CC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072CC2">
        <w:rPr>
          <w:rFonts w:ascii="Arial" w:hAnsi="Arial" w:cs="Arial"/>
          <w:lang w:val="sr-Latn-ME"/>
        </w:rPr>
        <w:t>ne uspostavi i ne sprovodi efikasno upravljanje rizicima i primjerene sisteme internih kontrola u skladu sa članom 24 ovog zakona</w:t>
      </w:r>
      <w:r w:rsidR="00072CC2" w:rsidRPr="00072CC2">
        <w:rPr>
          <w:rFonts w:ascii="Arial" w:hAnsi="Arial" w:cs="Arial"/>
          <w:lang w:val="sr-Latn-ME"/>
        </w:rPr>
        <w:t xml:space="preserve"> (član 24 stav 1)</w:t>
      </w:r>
      <w:r w:rsidRPr="00072CC2">
        <w:rPr>
          <w:rFonts w:ascii="Arial" w:hAnsi="Arial" w:cs="Arial"/>
          <w:lang w:val="sr-Latn-ME"/>
        </w:rPr>
        <w:t>;</w:t>
      </w:r>
    </w:p>
    <w:p w14:paraId="48E78C48" w14:textId="778E186F" w:rsidR="00072CC2" w:rsidRDefault="00072CC2" w:rsidP="00072CC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072CC2">
        <w:rPr>
          <w:rFonts w:ascii="Arial" w:hAnsi="Arial" w:cs="Arial"/>
          <w:noProof/>
          <w:lang w:val="sr-Latn-RS"/>
        </w:rPr>
        <w:t>ne dostavljaju, na nivou finansijskog konglomerata, na godišnjoj osnovi nadležnim organima u Crnoj Gori podatke o svojoj pravnoj strukturi, upravljanju i organizacionoj strukturi, kao i takve podatke za sve regulisane subjekte, neregulisana zavisna društva i značajne filijale</w:t>
      </w:r>
      <w:r w:rsidRPr="00072CC2">
        <w:rPr>
          <w:rFonts w:ascii="Arial" w:hAnsi="Arial" w:cs="Arial"/>
          <w:lang w:val="sr-Latn-ME"/>
        </w:rPr>
        <w:t xml:space="preserve"> (član 24 stav 5);</w:t>
      </w:r>
    </w:p>
    <w:p w14:paraId="4B9D347C" w14:textId="214C50A3" w:rsidR="005D3D74" w:rsidRDefault="00072CC2" w:rsidP="005D3D74">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072CC2">
        <w:rPr>
          <w:rFonts w:ascii="Arial" w:hAnsi="Arial" w:cs="Arial"/>
          <w:noProof/>
          <w:lang w:val="sr-Latn-RS"/>
        </w:rPr>
        <w:t>javno ne objavljuju, na nivou finansijskog konglomerata u cjelosti ili pozivanjem na već objavljene identične informacije, opis svoje pravne strukture, strukture upravljanja i organizacione strukture</w:t>
      </w:r>
      <w:r w:rsidRPr="00072CC2">
        <w:rPr>
          <w:rFonts w:ascii="Arial" w:hAnsi="Arial" w:cs="Arial"/>
          <w:lang w:val="sr-Latn-ME"/>
        </w:rPr>
        <w:t xml:space="preserve"> (član 24 stav 6);</w:t>
      </w:r>
    </w:p>
    <w:p w14:paraId="2DB1A141" w14:textId="4F96875D" w:rsidR="006F4192" w:rsidRPr="006F4192" w:rsidRDefault="005D3D74" w:rsidP="006F419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Pr>
          <w:rFonts w:ascii="Arial" w:hAnsi="Arial" w:cs="Arial"/>
          <w:noProof/>
          <w:lang w:val="sr-Latn-RS"/>
        </w:rPr>
        <w:t xml:space="preserve">ne </w:t>
      </w:r>
      <w:r w:rsidRPr="005D3D74">
        <w:rPr>
          <w:rFonts w:ascii="Arial" w:hAnsi="Arial" w:cs="Arial"/>
          <w:noProof/>
          <w:lang w:val="sr-Latn-RS"/>
        </w:rPr>
        <w:t>obavijesti</w:t>
      </w:r>
      <w:r>
        <w:rPr>
          <w:rFonts w:ascii="Arial" w:hAnsi="Arial" w:cs="Arial"/>
          <w:noProof/>
          <w:lang w:val="sr-Latn-RS"/>
        </w:rPr>
        <w:t>,</w:t>
      </w:r>
      <w:r w:rsidRPr="005D3D74">
        <w:rPr>
          <w:rFonts w:ascii="Arial" w:hAnsi="Arial" w:cs="Arial"/>
          <w:noProof/>
          <w:lang w:val="sr-Latn-RS"/>
        </w:rPr>
        <w:t xml:space="preserve"> bez odlaganja, koordinatora</w:t>
      </w:r>
      <w:r>
        <w:rPr>
          <w:rFonts w:ascii="Arial" w:hAnsi="Arial" w:cs="Arial"/>
          <w:noProof/>
          <w:lang w:val="sr-Latn-RS"/>
        </w:rPr>
        <w:t xml:space="preserve"> </w:t>
      </w:r>
      <w:r w:rsidRPr="005D3D74">
        <w:rPr>
          <w:rFonts w:ascii="Arial" w:hAnsi="Arial" w:cs="Arial"/>
          <w:noProof/>
          <w:lang w:val="sr-Latn-RS"/>
        </w:rPr>
        <w:t>o imenovanim licima u organima upravljanja tog holdinga</w:t>
      </w:r>
      <w:r>
        <w:rPr>
          <w:rFonts w:ascii="Arial" w:hAnsi="Arial" w:cs="Arial"/>
          <w:noProof/>
          <w:lang w:val="sr-Latn-RS"/>
        </w:rPr>
        <w:t xml:space="preserve"> (član 29 stav 2); </w:t>
      </w:r>
    </w:p>
    <w:p w14:paraId="4867B54B" w14:textId="07BE4FDD" w:rsidR="006F4192" w:rsidRPr="006F4192" w:rsidRDefault="006F4192" w:rsidP="006F419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6F4192">
        <w:rPr>
          <w:rFonts w:ascii="Arial" w:hAnsi="Arial" w:cs="Arial"/>
          <w:noProof/>
          <w:lang w:val="sr-Latn-RS"/>
        </w:rPr>
        <w:t xml:space="preserve">ne omogući </w:t>
      </w:r>
      <w:r w:rsidRPr="0040494B">
        <w:rPr>
          <w:rFonts w:ascii="Arial" w:hAnsi="Arial" w:cs="Arial"/>
          <w:noProof/>
          <w:lang w:val="sr-Latn-RS"/>
        </w:rPr>
        <w:t xml:space="preserve">nadležnom organu </w:t>
      </w:r>
      <w:r w:rsidRPr="006F4192">
        <w:rPr>
          <w:rFonts w:ascii="Arial" w:hAnsi="Arial" w:cs="Arial"/>
          <w:noProof/>
          <w:lang w:val="sr-Latn-RS"/>
        </w:rPr>
        <w:t>dodatnu superviziju, odnosno nadzor nad poslovanjem tog lica u njegovom sjedištu i na ostalim mjestima u kojima to lice obavlja djelatnosti i poslove u vezi sa kojima nadležni organ sprovodi dodatnu superviziju, odnosno nadzor</w:t>
      </w:r>
      <w:r>
        <w:rPr>
          <w:rFonts w:ascii="Arial" w:hAnsi="Arial" w:cs="Arial"/>
          <w:noProof/>
          <w:lang w:val="sr-Latn-RS"/>
        </w:rPr>
        <w:t xml:space="preserve"> (član 30 stav 1); </w:t>
      </w:r>
    </w:p>
    <w:p w14:paraId="7DBB3978" w14:textId="2B0A922D" w:rsidR="006F4192" w:rsidRPr="006F4192" w:rsidRDefault="006F4192" w:rsidP="006F4192">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6F4192">
        <w:rPr>
          <w:rFonts w:ascii="Arial" w:hAnsi="Arial" w:cs="Arial"/>
          <w:noProof/>
          <w:lang w:val="sr-Latn-RS"/>
        </w:rPr>
        <w:t xml:space="preserve">ne omogući nadležnom organu da izvrši kontrolu poslovnih knjiga, poslovne dokumentacije i administrativne ili poslovne evidencije, kao i kontrolu informacione tehnologije i drugih pridruženih tehnologija, u obimu potrebnom za izvršenje dodatne supervizije, odnosno nadzora iz </w:t>
      </w:r>
      <w:r>
        <w:rPr>
          <w:rFonts w:ascii="Arial" w:hAnsi="Arial" w:cs="Arial"/>
          <w:noProof/>
          <w:lang w:val="sr-Latn-RS"/>
        </w:rPr>
        <w:t xml:space="preserve">člana 30 </w:t>
      </w:r>
      <w:r w:rsidRPr="006F4192">
        <w:rPr>
          <w:rFonts w:ascii="Arial" w:hAnsi="Arial" w:cs="Arial"/>
          <w:noProof/>
          <w:lang w:val="sr-Latn-RS"/>
        </w:rPr>
        <w:t>stav 1 ovog člana</w:t>
      </w:r>
      <w:r>
        <w:rPr>
          <w:rFonts w:ascii="Arial" w:hAnsi="Arial" w:cs="Arial"/>
          <w:noProof/>
          <w:lang w:val="sr-Latn-RS"/>
        </w:rPr>
        <w:t xml:space="preserve"> (član 30 stav 2); </w:t>
      </w:r>
    </w:p>
    <w:p w14:paraId="5CD3CB68" w14:textId="6171EBF9" w:rsidR="00BA3108" w:rsidRPr="00FF2C7D" w:rsidRDefault="006F4192" w:rsidP="00FF2C7D">
      <w:pPr>
        <w:pStyle w:val="t-9-8"/>
        <w:numPr>
          <w:ilvl w:val="0"/>
          <w:numId w:val="66"/>
        </w:numPr>
        <w:shd w:val="clear" w:color="auto" w:fill="FFFFFF"/>
        <w:spacing w:before="0" w:beforeAutospacing="0" w:after="0" w:afterAutospacing="0"/>
        <w:jc w:val="both"/>
        <w:textAlignment w:val="baseline"/>
        <w:rPr>
          <w:rFonts w:ascii="Arial" w:hAnsi="Arial" w:cs="Arial"/>
          <w:lang w:val="sr-Latn-ME"/>
        </w:rPr>
      </w:pPr>
      <w:r w:rsidRPr="006F4192">
        <w:rPr>
          <w:rFonts w:ascii="Arial" w:hAnsi="Arial" w:cs="Arial"/>
          <w:noProof/>
          <w:lang w:val="sr-Latn-RS"/>
        </w:rPr>
        <w:t>ne uruči ovlašćenom licu nadležnog organa, na njegov zahtjev elektronske zapise, kopije poslovnih knjiga, poslovne dokumentacije i administrativne ili poslovne evidencije, u zahtijevanoj formi (papirnoj ili elektronskoj)</w:t>
      </w:r>
      <w:r w:rsidR="00BA3108">
        <w:rPr>
          <w:rFonts w:ascii="Arial" w:hAnsi="Arial" w:cs="Arial"/>
          <w:noProof/>
          <w:lang w:val="sr-Latn-RS"/>
        </w:rPr>
        <w:t>,</w:t>
      </w:r>
      <w:r w:rsidRPr="006F4192">
        <w:rPr>
          <w:rFonts w:ascii="Arial" w:hAnsi="Arial" w:cs="Arial"/>
          <w:noProof/>
          <w:lang w:val="sr-Latn-RS"/>
        </w:rPr>
        <w:t xml:space="preserve"> </w:t>
      </w:r>
      <w:r>
        <w:rPr>
          <w:rFonts w:ascii="Arial" w:hAnsi="Arial" w:cs="Arial"/>
          <w:noProof/>
          <w:lang w:val="sr-Latn-RS"/>
        </w:rPr>
        <w:t>(član 30 stav 3);</w:t>
      </w:r>
    </w:p>
    <w:p w14:paraId="622D8E65" w14:textId="77777777" w:rsidR="00C97EE3" w:rsidRDefault="00C97EE3" w:rsidP="00C97EE3">
      <w:pPr>
        <w:pStyle w:val="t-9-8"/>
        <w:numPr>
          <w:ilvl w:val="0"/>
          <w:numId w:val="66"/>
        </w:numPr>
        <w:shd w:val="clear" w:color="auto" w:fill="FFFFFF"/>
        <w:spacing w:before="0" w:beforeAutospacing="0" w:after="0" w:afterAutospacing="0"/>
        <w:jc w:val="both"/>
        <w:textAlignment w:val="baseline"/>
        <w:rPr>
          <w:rFonts w:ascii="Arial" w:hAnsi="Arial" w:cs="Arial"/>
          <w:color w:val="000000"/>
          <w:lang w:val="sr-Latn-ME"/>
        </w:rPr>
      </w:pPr>
      <w:r>
        <w:rPr>
          <w:rFonts w:ascii="Arial" w:hAnsi="Arial" w:cs="Arial"/>
          <w:color w:val="000000"/>
          <w:lang w:val="sr-Latn-ME"/>
        </w:rPr>
        <w:t>ne izvrši usklađivanje u roku utvrđenom članom 44 ovog zakona.</w:t>
      </w:r>
    </w:p>
    <w:p w14:paraId="62BC0C1B" w14:textId="77777777" w:rsidR="00C47A53" w:rsidRDefault="00C47A53" w:rsidP="00C47A53">
      <w:pPr>
        <w:pStyle w:val="NoSpacing"/>
        <w:jc w:val="both"/>
        <w:rPr>
          <w:rFonts w:ascii="Arial" w:hAnsi="Arial" w:cs="Arial"/>
          <w:sz w:val="24"/>
          <w:lang w:val="sr-Latn-RS"/>
        </w:rPr>
      </w:pPr>
    </w:p>
    <w:p w14:paraId="468D4EB9" w14:textId="606F9AED" w:rsidR="00C97EE3" w:rsidRDefault="00C97EE3" w:rsidP="00C97EE3">
      <w:pPr>
        <w:pStyle w:val="t-9-8"/>
        <w:shd w:val="clear" w:color="auto" w:fill="FFFFFF"/>
        <w:spacing w:before="0" w:beforeAutospacing="0" w:after="0" w:afterAutospacing="0"/>
        <w:jc w:val="both"/>
        <w:textAlignment w:val="baseline"/>
        <w:rPr>
          <w:rFonts w:ascii="Arial" w:hAnsi="Arial" w:cs="Arial"/>
          <w:color w:val="000000"/>
          <w:lang w:val="sr-Latn-ME"/>
        </w:rPr>
      </w:pPr>
      <w:r w:rsidRPr="00DE60D3">
        <w:rPr>
          <w:rFonts w:ascii="Arial" w:hAnsi="Arial" w:cs="Arial"/>
          <w:color w:val="000000"/>
          <w:lang w:val="sr-Latn-ME"/>
        </w:rPr>
        <w:t>(2) Za prekršaj</w:t>
      </w:r>
      <w:r>
        <w:rPr>
          <w:rFonts w:ascii="Arial" w:hAnsi="Arial" w:cs="Arial"/>
          <w:color w:val="000000"/>
          <w:lang w:val="sr-Latn-ME"/>
        </w:rPr>
        <w:t xml:space="preserve"> iz stava 1</w:t>
      </w:r>
      <w:r w:rsidRPr="00DE60D3">
        <w:rPr>
          <w:rFonts w:ascii="Arial" w:hAnsi="Arial" w:cs="Arial"/>
          <w:color w:val="000000"/>
          <w:lang w:val="sr-Latn-ME"/>
        </w:rPr>
        <w:t xml:space="preserve"> ovog člana kazniće se </w:t>
      </w:r>
      <w:bookmarkStart w:id="18" w:name="_Hlk166713307"/>
      <w:r>
        <w:rPr>
          <w:rFonts w:ascii="Arial" w:hAnsi="Arial" w:cs="Arial"/>
          <w:color w:val="000000"/>
          <w:lang w:val="sr-Latn-ME"/>
        </w:rPr>
        <w:t xml:space="preserve">odgovorno lice </w:t>
      </w:r>
      <w:bookmarkEnd w:id="18"/>
      <w:r>
        <w:rPr>
          <w:rFonts w:ascii="Arial" w:hAnsi="Arial" w:cs="Arial"/>
          <w:color w:val="000000"/>
          <w:lang w:val="sr-Latn-ME"/>
        </w:rPr>
        <w:t>u regulisanom subjektu</w:t>
      </w:r>
      <w:r w:rsidR="009F02ED">
        <w:rPr>
          <w:rFonts w:ascii="Arial" w:hAnsi="Arial" w:cs="Arial"/>
          <w:color w:val="000000"/>
          <w:lang w:val="sr-Latn-ME"/>
        </w:rPr>
        <w:t>, mješovit</w:t>
      </w:r>
      <w:r w:rsidR="00FF2C7D">
        <w:rPr>
          <w:rFonts w:ascii="Arial" w:hAnsi="Arial" w:cs="Arial"/>
          <w:color w:val="000000"/>
          <w:lang w:val="sr-Latn-ME"/>
        </w:rPr>
        <w:t>om</w:t>
      </w:r>
      <w:r w:rsidR="009F02ED">
        <w:rPr>
          <w:rFonts w:ascii="Arial" w:hAnsi="Arial" w:cs="Arial"/>
          <w:color w:val="000000"/>
          <w:lang w:val="sr-Latn-ME"/>
        </w:rPr>
        <w:t xml:space="preserve"> finans</w:t>
      </w:r>
      <w:r w:rsidR="009F02ED" w:rsidRPr="00DE60D3">
        <w:rPr>
          <w:rFonts w:ascii="Arial" w:hAnsi="Arial" w:cs="Arial"/>
          <w:color w:val="000000"/>
          <w:lang w:val="sr-Latn-ME"/>
        </w:rPr>
        <w:t>ijsk</w:t>
      </w:r>
      <w:r w:rsidR="00FF2C7D">
        <w:rPr>
          <w:rFonts w:ascii="Arial" w:hAnsi="Arial" w:cs="Arial"/>
          <w:color w:val="000000"/>
          <w:lang w:val="sr-Latn-ME"/>
        </w:rPr>
        <w:t>om</w:t>
      </w:r>
      <w:r w:rsidR="009F02ED" w:rsidRPr="00DE60D3">
        <w:rPr>
          <w:rFonts w:ascii="Arial" w:hAnsi="Arial" w:cs="Arial"/>
          <w:color w:val="000000"/>
          <w:lang w:val="sr-Latn-ME"/>
        </w:rPr>
        <w:t xml:space="preserve"> holding</w:t>
      </w:r>
      <w:r w:rsidR="00FF2C7D">
        <w:rPr>
          <w:rFonts w:ascii="Arial" w:hAnsi="Arial" w:cs="Arial"/>
          <w:color w:val="000000"/>
          <w:lang w:val="sr-Latn-ME"/>
        </w:rPr>
        <w:t xml:space="preserve">u, </w:t>
      </w:r>
      <w:r w:rsidR="00FF2C7D" w:rsidRPr="00DE60D3">
        <w:rPr>
          <w:rFonts w:ascii="Arial" w:hAnsi="Arial" w:cs="Arial"/>
          <w:color w:val="000000"/>
          <w:lang w:val="sr-Latn-ME"/>
        </w:rPr>
        <w:t>društv</w:t>
      </w:r>
      <w:r w:rsidR="00FF2C7D">
        <w:rPr>
          <w:rFonts w:ascii="Arial" w:hAnsi="Arial" w:cs="Arial"/>
          <w:color w:val="000000"/>
          <w:lang w:val="sr-Latn-ME"/>
        </w:rPr>
        <w:t>u</w:t>
      </w:r>
      <w:r w:rsidR="00FF2C7D" w:rsidRPr="00DE60D3">
        <w:rPr>
          <w:rFonts w:ascii="Arial" w:hAnsi="Arial" w:cs="Arial"/>
          <w:color w:val="000000"/>
          <w:lang w:val="sr-Latn-ME"/>
        </w:rPr>
        <w:t xml:space="preserve"> za pomoćne usluge </w:t>
      </w:r>
      <w:r w:rsidR="00FF2C7D">
        <w:rPr>
          <w:rFonts w:ascii="Arial" w:hAnsi="Arial" w:cs="Arial"/>
          <w:color w:val="000000"/>
          <w:lang w:val="sr-Latn-ME"/>
        </w:rPr>
        <w:t>ili</w:t>
      </w:r>
      <w:r w:rsidR="00FF2C7D" w:rsidRPr="00DE60D3">
        <w:rPr>
          <w:rFonts w:ascii="Arial" w:hAnsi="Arial" w:cs="Arial"/>
          <w:color w:val="000000"/>
          <w:lang w:val="sr-Latn-ME"/>
        </w:rPr>
        <w:t xml:space="preserve"> društv</w:t>
      </w:r>
      <w:r w:rsidR="00FF2C7D">
        <w:rPr>
          <w:rFonts w:ascii="Arial" w:hAnsi="Arial" w:cs="Arial"/>
          <w:color w:val="000000"/>
          <w:lang w:val="sr-Latn-ME"/>
        </w:rPr>
        <w:t>u</w:t>
      </w:r>
      <w:r w:rsidR="00FF2C7D" w:rsidRPr="00DE60D3">
        <w:rPr>
          <w:rFonts w:ascii="Arial" w:hAnsi="Arial" w:cs="Arial"/>
          <w:color w:val="000000"/>
          <w:lang w:val="sr-Latn-ME"/>
        </w:rPr>
        <w:t xml:space="preserve"> za upravljanje</w:t>
      </w:r>
      <w:r w:rsidR="00FF2C7D">
        <w:rPr>
          <w:rFonts w:ascii="Arial" w:hAnsi="Arial" w:cs="Arial"/>
          <w:color w:val="000000"/>
          <w:lang w:val="sr-Latn-ME"/>
        </w:rPr>
        <w:t xml:space="preserve"> imovinom -</w:t>
      </w:r>
      <w:r w:rsidR="00BA3108">
        <w:rPr>
          <w:rFonts w:ascii="Arial" w:hAnsi="Arial" w:cs="Arial"/>
          <w:color w:val="000000"/>
          <w:lang w:val="sr-Latn-ME"/>
        </w:rPr>
        <w:t xml:space="preserve"> </w:t>
      </w:r>
      <w:r w:rsidR="00FF2C7D">
        <w:rPr>
          <w:rFonts w:ascii="Arial" w:hAnsi="Arial" w:cs="Arial"/>
          <w:color w:val="000000"/>
          <w:lang w:val="sr-Latn-ME"/>
        </w:rPr>
        <w:t xml:space="preserve">pravno lice </w:t>
      </w:r>
      <w:r w:rsidRPr="00DE60D3">
        <w:rPr>
          <w:rFonts w:ascii="Arial" w:hAnsi="Arial" w:cs="Arial"/>
          <w:color w:val="000000"/>
          <w:lang w:val="sr-Latn-ME"/>
        </w:rPr>
        <w:t xml:space="preserve">novčanom kaznom u iznosu od </w:t>
      </w:r>
      <w:r>
        <w:rPr>
          <w:rFonts w:ascii="Arial" w:hAnsi="Arial" w:cs="Arial"/>
          <w:color w:val="000000"/>
          <w:lang w:val="sr-Latn-ME"/>
        </w:rPr>
        <w:t>2.000</w:t>
      </w:r>
      <w:r w:rsidRPr="00DE60D3">
        <w:rPr>
          <w:rFonts w:ascii="Arial" w:hAnsi="Arial" w:cs="Arial"/>
          <w:color w:val="000000"/>
          <w:lang w:val="sr-Latn-ME"/>
        </w:rPr>
        <w:t xml:space="preserve"> </w:t>
      </w:r>
      <w:r>
        <w:rPr>
          <w:rFonts w:ascii="Arial" w:hAnsi="Arial" w:cs="Arial"/>
          <w:color w:val="000000"/>
          <w:lang w:val="sr-Latn-ME"/>
        </w:rPr>
        <w:t>EUR do 5</w:t>
      </w:r>
      <w:r w:rsidRPr="00DE60D3">
        <w:rPr>
          <w:rFonts w:ascii="Arial" w:hAnsi="Arial" w:cs="Arial"/>
          <w:color w:val="000000"/>
          <w:lang w:val="sr-Latn-ME"/>
        </w:rPr>
        <w:t>.000</w:t>
      </w:r>
      <w:r>
        <w:rPr>
          <w:rFonts w:ascii="Arial" w:hAnsi="Arial" w:cs="Arial"/>
          <w:color w:val="000000"/>
          <w:lang w:val="sr-Latn-ME"/>
        </w:rPr>
        <w:t xml:space="preserve"> EUR</w:t>
      </w:r>
      <w:r w:rsidRPr="00DE60D3">
        <w:rPr>
          <w:rFonts w:ascii="Arial" w:hAnsi="Arial" w:cs="Arial"/>
          <w:color w:val="000000"/>
          <w:lang w:val="sr-Latn-ME"/>
        </w:rPr>
        <w:t>.</w:t>
      </w:r>
    </w:p>
    <w:p w14:paraId="3611EB85" w14:textId="77777777" w:rsidR="00C97EE3" w:rsidRPr="00DE60D3" w:rsidRDefault="00C97EE3" w:rsidP="00C97EE3">
      <w:pPr>
        <w:pStyle w:val="t-9-8"/>
        <w:shd w:val="clear" w:color="auto" w:fill="FFFFFF"/>
        <w:spacing w:before="0" w:beforeAutospacing="0" w:after="0" w:afterAutospacing="0"/>
        <w:jc w:val="both"/>
        <w:textAlignment w:val="baseline"/>
        <w:rPr>
          <w:rFonts w:ascii="Arial" w:hAnsi="Arial" w:cs="Arial"/>
          <w:color w:val="000000"/>
          <w:lang w:val="sr-Latn-ME"/>
        </w:rPr>
      </w:pPr>
    </w:p>
    <w:p w14:paraId="1BBC5193" w14:textId="22923B5D" w:rsidR="007D5A86" w:rsidRPr="0040494B" w:rsidRDefault="007D5A86" w:rsidP="00960FE6">
      <w:pPr>
        <w:spacing w:after="0" w:line="240" w:lineRule="auto"/>
        <w:jc w:val="center"/>
        <w:rPr>
          <w:rFonts w:ascii="Arial" w:eastAsia="Times New Roman" w:hAnsi="Arial" w:cs="Arial"/>
          <w:noProof/>
          <w:sz w:val="24"/>
          <w:szCs w:val="24"/>
          <w:lang w:val="sr-Latn-RS"/>
        </w:rPr>
      </w:pPr>
    </w:p>
    <w:p w14:paraId="17058D2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w:t>
      </w:r>
    </w:p>
    <w:p w14:paraId="4B0429C4" w14:textId="77777777" w:rsidR="008B55F9" w:rsidRPr="00960FE6" w:rsidRDefault="008B55F9" w:rsidP="008B55F9">
      <w:pPr>
        <w:spacing w:after="0" w:line="240" w:lineRule="auto"/>
        <w:outlineLvl w:val="2"/>
        <w:rPr>
          <w:rFonts w:ascii="Arial" w:eastAsia="Times New Roman" w:hAnsi="Arial" w:cs="Arial"/>
          <w:b/>
          <w:bCs/>
          <w:caps/>
          <w:noProof/>
          <w:sz w:val="24"/>
          <w:szCs w:val="24"/>
          <w:lang w:val="sr-Latn-RS"/>
        </w:rPr>
      </w:pPr>
      <w:r w:rsidRPr="00960FE6">
        <w:rPr>
          <w:rFonts w:ascii="Arial" w:eastAsia="Times New Roman" w:hAnsi="Arial" w:cs="Arial"/>
          <w:b/>
          <w:bCs/>
          <w:caps/>
          <w:noProof/>
          <w:sz w:val="24"/>
          <w:szCs w:val="24"/>
          <w:lang w:val="sr-Latn-RS"/>
        </w:rPr>
        <w:t>VII.  PRELAZNE I ZAVRŠNE ODREDBE</w:t>
      </w:r>
    </w:p>
    <w:p w14:paraId="79C32AED"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p>
    <w:p w14:paraId="24D20C6F" w14:textId="250DBE04" w:rsidR="008B55F9" w:rsidRPr="0040494B" w:rsidRDefault="007D5A86" w:rsidP="00706FA0">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bCs/>
          <w:noProof/>
          <w:sz w:val="24"/>
          <w:szCs w:val="24"/>
          <w:lang w:val="sr-Latn-RS"/>
        </w:rPr>
        <w:t>Rok za donošenje propisa</w:t>
      </w:r>
      <w:r w:rsidRPr="0040494B">
        <w:rPr>
          <w:rFonts w:ascii="Arial" w:eastAsia="Times New Roman" w:hAnsi="Arial" w:cs="Arial"/>
          <w:b/>
          <w:bCs/>
          <w:noProof/>
          <w:vanish/>
          <w:sz w:val="24"/>
          <w:szCs w:val="24"/>
          <w:lang w:val="sr-Latn-RS"/>
        </w:rPr>
        <w:cr/>
      </w:r>
      <w:r w:rsidR="008B55F9" w:rsidRPr="0040494B">
        <w:rPr>
          <w:rFonts w:ascii="Arial" w:eastAsia="Times New Roman" w:hAnsi="Arial" w:cs="Arial"/>
          <w:b/>
          <w:noProof/>
          <w:sz w:val="24"/>
          <w:szCs w:val="24"/>
          <w:lang w:val="sr-Latn-RS"/>
        </w:rPr>
        <w:t xml:space="preserve">Član </w:t>
      </w:r>
      <w:r w:rsidR="009F02ED" w:rsidRPr="0040494B">
        <w:rPr>
          <w:rFonts w:ascii="Arial" w:eastAsia="Times New Roman" w:hAnsi="Arial" w:cs="Arial"/>
          <w:b/>
          <w:noProof/>
          <w:sz w:val="24"/>
          <w:szCs w:val="24"/>
          <w:lang w:val="sr-Latn-RS"/>
        </w:rPr>
        <w:t>4</w:t>
      </w:r>
      <w:r w:rsidR="009F02ED">
        <w:rPr>
          <w:rFonts w:ascii="Arial" w:eastAsia="Times New Roman" w:hAnsi="Arial" w:cs="Arial"/>
          <w:b/>
          <w:noProof/>
          <w:sz w:val="24"/>
          <w:szCs w:val="24"/>
          <w:lang w:val="sr-Latn-RS"/>
        </w:rPr>
        <w:t>2</w:t>
      </w:r>
    </w:p>
    <w:p w14:paraId="2933C9EE" w14:textId="62ABCF8D" w:rsidR="008B55F9" w:rsidRPr="0040494B" w:rsidRDefault="001532A0" w:rsidP="00960FE6">
      <w:pPr>
        <w:spacing w:after="0" w:line="240" w:lineRule="auto"/>
        <w:ind w:firstLine="720"/>
        <w:jc w:val="both"/>
        <w:rPr>
          <w:rFonts w:ascii="Arial" w:eastAsia="Times New Roman" w:hAnsi="Arial" w:cs="Arial"/>
          <w:noProof/>
          <w:sz w:val="24"/>
          <w:szCs w:val="24"/>
          <w:lang w:val="sr-Latn-RS"/>
        </w:rPr>
      </w:pPr>
      <w:r>
        <w:rPr>
          <w:rFonts w:ascii="Arial" w:eastAsia="Times New Roman" w:hAnsi="Arial" w:cs="Arial"/>
          <w:noProof/>
          <w:sz w:val="24"/>
          <w:szCs w:val="24"/>
          <w:lang w:val="sr-Latn-RS"/>
        </w:rPr>
        <w:t>Nadležni organi</w:t>
      </w:r>
      <w:r w:rsidR="00231B07" w:rsidRPr="0040494B">
        <w:rPr>
          <w:rFonts w:ascii="Arial" w:eastAsia="Times New Roman" w:hAnsi="Arial" w:cs="Arial"/>
          <w:noProof/>
          <w:sz w:val="24"/>
          <w:szCs w:val="24"/>
          <w:lang w:val="sr-Latn-RS"/>
        </w:rPr>
        <w:t xml:space="preserve"> </w:t>
      </w:r>
      <w:r w:rsidR="008B55F9" w:rsidRPr="0040494B">
        <w:rPr>
          <w:rFonts w:ascii="Arial" w:eastAsia="Times New Roman" w:hAnsi="Arial" w:cs="Arial"/>
          <w:noProof/>
          <w:sz w:val="24"/>
          <w:szCs w:val="24"/>
          <w:lang w:val="sr-Latn-RS"/>
        </w:rPr>
        <w:t xml:space="preserve">će u roku od </w:t>
      </w:r>
      <w:r>
        <w:rPr>
          <w:rFonts w:ascii="Arial" w:eastAsia="Times New Roman" w:hAnsi="Arial" w:cs="Arial"/>
          <w:noProof/>
          <w:sz w:val="24"/>
          <w:szCs w:val="24"/>
          <w:lang w:val="sr-Latn-RS"/>
        </w:rPr>
        <w:t>12</w:t>
      </w:r>
      <w:r w:rsidRPr="0040494B">
        <w:rPr>
          <w:rFonts w:ascii="Arial" w:eastAsia="Times New Roman" w:hAnsi="Arial" w:cs="Arial"/>
          <w:noProof/>
          <w:sz w:val="24"/>
          <w:szCs w:val="24"/>
          <w:lang w:val="sr-Latn-RS"/>
        </w:rPr>
        <w:t xml:space="preserve"> </w:t>
      </w:r>
      <w:r w:rsidR="008B55F9" w:rsidRPr="0040494B">
        <w:rPr>
          <w:rFonts w:ascii="Arial" w:eastAsia="Times New Roman" w:hAnsi="Arial" w:cs="Arial"/>
          <w:noProof/>
          <w:sz w:val="24"/>
          <w:szCs w:val="24"/>
          <w:lang w:val="sr-Latn-RS"/>
        </w:rPr>
        <w:t xml:space="preserve">mjeseci od dana stupanja na snagu ovog zakona donijeti propise za čije donošenje </w:t>
      </w:r>
      <w:r>
        <w:rPr>
          <w:rFonts w:ascii="Arial" w:eastAsia="Times New Roman" w:hAnsi="Arial" w:cs="Arial"/>
          <w:noProof/>
          <w:sz w:val="24"/>
          <w:szCs w:val="24"/>
          <w:lang w:val="sr-Latn-RS"/>
        </w:rPr>
        <w:t xml:space="preserve">su </w:t>
      </w:r>
      <w:r w:rsidR="008B55F9" w:rsidRPr="0040494B">
        <w:rPr>
          <w:rFonts w:ascii="Arial" w:eastAsia="Times New Roman" w:hAnsi="Arial" w:cs="Arial"/>
          <w:noProof/>
          <w:sz w:val="24"/>
          <w:szCs w:val="24"/>
          <w:lang w:val="sr-Latn-RS"/>
        </w:rPr>
        <w:t>ovlašćen</w:t>
      </w:r>
      <w:r>
        <w:rPr>
          <w:rFonts w:ascii="Arial" w:eastAsia="Times New Roman" w:hAnsi="Arial" w:cs="Arial"/>
          <w:noProof/>
          <w:sz w:val="24"/>
          <w:szCs w:val="24"/>
          <w:lang w:val="sr-Latn-RS"/>
        </w:rPr>
        <w:t>i</w:t>
      </w:r>
      <w:r w:rsidR="008B55F9" w:rsidRPr="0040494B">
        <w:rPr>
          <w:rFonts w:ascii="Arial" w:eastAsia="Times New Roman" w:hAnsi="Arial" w:cs="Arial"/>
          <w:noProof/>
          <w:sz w:val="24"/>
          <w:szCs w:val="24"/>
          <w:lang w:val="sr-Latn-RS"/>
        </w:rPr>
        <w:t xml:space="preserve"> članom 3</w:t>
      </w:r>
      <w:r w:rsidR="00231B07" w:rsidRPr="0040494B">
        <w:rPr>
          <w:rFonts w:ascii="Arial" w:eastAsia="Times New Roman" w:hAnsi="Arial" w:cs="Arial"/>
          <w:noProof/>
          <w:sz w:val="24"/>
          <w:szCs w:val="24"/>
          <w:lang w:val="sr-Latn-RS"/>
        </w:rPr>
        <w:t>9</w:t>
      </w:r>
      <w:r w:rsidR="008B55F9" w:rsidRPr="0040494B">
        <w:rPr>
          <w:rFonts w:ascii="Arial" w:eastAsia="Times New Roman" w:hAnsi="Arial" w:cs="Arial"/>
          <w:noProof/>
          <w:sz w:val="24"/>
          <w:szCs w:val="24"/>
          <w:lang w:val="sr-Latn-RS"/>
        </w:rPr>
        <w:t xml:space="preserve"> ovog zakona.</w:t>
      </w:r>
    </w:p>
    <w:p w14:paraId="0A1A2186" w14:textId="77777777" w:rsidR="0092090D" w:rsidRPr="0040494B" w:rsidRDefault="0092090D" w:rsidP="00960FE6">
      <w:pPr>
        <w:spacing w:after="0" w:line="240" w:lineRule="auto"/>
        <w:ind w:firstLine="720"/>
        <w:jc w:val="both"/>
        <w:rPr>
          <w:rFonts w:ascii="Arial" w:eastAsia="Times New Roman" w:hAnsi="Arial" w:cs="Arial"/>
          <w:noProof/>
          <w:sz w:val="24"/>
          <w:szCs w:val="24"/>
          <w:lang w:val="sr-Latn-RS"/>
        </w:rPr>
      </w:pPr>
    </w:p>
    <w:p w14:paraId="4F73F047" w14:textId="77777777" w:rsidR="0092090D" w:rsidRPr="0040494B" w:rsidRDefault="007D5A86" w:rsidP="007D5A86">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Usklađivanje sa odredbama ovog zakona</w:t>
      </w:r>
    </w:p>
    <w:p w14:paraId="7CEE096E" w14:textId="77777777" w:rsidR="0092090D" w:rsidRPr="0040494B" w:rsidRDefault="0092090D" w:rsidP="007D5A86">
      <w:pPr>
        <w:spacing w:after="0" w:line="240" w:lineRule="auto"/>
        <w:jc w:val="center"/>
        <w:rPr>
          <w:rFonts w:ascii="Arial" w:eastAsia="Times New Roman" w:hAnsi="Arial" w:cs="Arial"/>
          <w:b/>
          <w:bCs/>
          <w:noProof/>
          <w:sz w:val="24"/>
          <w:szCs w:val="24"/>
          <w:lang w:val="sr-Latn-RS"/>
        </w:rPr>
      </w:pPr>
    </w:p>
    <w:p w14:paraId="73B4AFEA" w14:textId="410994B3" w:rsidR="0092090D" w:rsidRPr="0040494B" w:rsidRDefault="0092090D" w:rsidP="0092090D">
      <w:pPr>
        <w:spacing w:after="0" w:line="240" w:lineRule="auto"/>
        <w:jc w:val="center"/>
        <w:rPr>
          <w:rFonts w:ascii="Arial" w:eastAsia="Times New Roman" w:hAnsi="Arial" w:cs="Arial"/>
          <w:b/>
          <w:bCs/>
          <w:noProof/>
          <w:sz w:val="24"/>
          <w:szCs w:val="24"/>
          <w:lang w:val="sr-Latn-RS"/>
        </w:rPr>
      </w:pPr>
      <w:r w:rsidRPr="0040494B">
        <w:rPr>
          <w:rFonts w:ascii="Arial" w:hAnsi="Arial" w:cs="Arial"/>
          <w:sz w:val="24"/>
          <w:szCs w:val="24"/>
        </w:rPr>
        <w:t xml:space="preserve"> </w:t>
      </w:r>
      <w:r w:rsidRPr="0040494B">
        <w:rPr>
          <w:rFonts w:ascii="Arial" w:eastAsia="Times New Roman" w:hAnsi="Arial" w:cs="Arial"/>
          <w:b/>
          <w:bCs/>
          <w:noProof/>
          <w:sz w:val="24"/>
          <w:szCs w:val="24"/>
          <w:lang w:val="sr-Latn-RS"/>
        </w:rPr>
        <w:t xml:space="preserve">Član </w:t>
      </w:r>
      <w:r w:rsidR="009F02ED" w:rsidRPr="0040494B">
        <w:rPr>
          <w:rFonts w:ascii="Arial" w:eastAsia="Times New Roman" w:hAnsi="Arial" w:cs="Arial"/>
          <w:b/>
          <w:bCs/>
          <w:noProof/>
          <w:sz w:val="24"/>
          <w:szCs w:val="24"/>
          <w:lang w:val="sr-Latn-RS"/>
        </w:rPr>
        <w:t>4</w:t>
      </w:r>
      <w:r w:rsidR="009F02ED">
        <w:rPr>
          <w:rFonts w:ascii="Arial" w:eastAsia="Times New Roman" w:hAnsi="Arial" w:cs="Arial"/>
          <w:b/>
          <w:bCs/>
          <w:noProof/>
          <w:sz w:val="24"/>
          <w:szCs w:val="24"/>
          <w:lang w:val="sr-Latn-RS"/>
        </w:rPr>
        <w:t>3</w:t>
      </w:r>
    </w:p>
    <w:p w14:paraId="091CB52C" w14:textId="4FEB4B76" w:rsidR="007D5A86" w:rsidRPr="00960FE6" w:rsidRDefault="001D5DF6" w:rsidP="00960FE6">
      <w:pPr>
        <w:spacing w:after="0" w:line="240" w:lineRule="auto"/>
        <w:ind w:firstLine="720"/>
        <w:jc w:val="both"/>
        <w:rPr>
          <w:rFonts w:ascii="Arial" w:eastAsia="Times New Roman" w:hAnsi="Arial" w:cs="Arial"/>
          <w:bCs/>
          <w:noProof/>
          <w:sz w:val="24"/>
          <w:szCs w:val="24"/>
          <w:lang w:val="sr-Latn-RS"/>
        </w:rPr>
      </w:pPr>
      <w:r w:rsidRPr="001D5DF6">
        <w:rPr>
          <w:rFonts w:ascii="Arial" w:eastAsia="Times New Roman" w:hAnsi="Arial" w:cs="Arial"/>
          <w:bCs/>
          <w:noProof/>
          <w:sz w:val="24"/>
          <w:szCs w:val="24"/>
          <w:lang w:val="sr-Latn-RS"/>
        </w:rPr>
        <w:t>Regulisani subjekt dužan je da izvrši</w:t>
      </w:r>
      <w:r w:rsidR="0092090D" w:rsidRPr="00960FE6">
        <w:rPr>
          <w:rFonts w:ascii="Arial" w:eastAsia="Times New Roman" w:hAnsi="Arial" w:cs="Arial"/>
          <w:bCs/>
          <w:noProof/>
          <w:sz w:val="24"/>
          <w:szCs w:val="24"/>
          <w:lang w:val="sr-Latn-RS"/>
        </w:rPr>
        <w:t xml:space="preserve"> usklađivanje sa odredbama ovog zakona u roku od </w:t>
      </w:r>
      <w:r w:rsidR="001532A0">
        <w:rPr>
          <w:rFonts w:ascii="Arial" w:eastAsia="Times New Roman" w:hAnsi="Arial" w:cs="Arial"/>
          <w:bCs/>
          <w:noProof/>
          <w:sz w:val="24"/>
          <w:szCs w:val="24"/>
          <w:lang w:val="sr-Latn-RS"/>
        </w:rPr>
        <w:t xml:space="preserve">18 </w:t>
      </w:r>
      <w:r w:rsidR="0092090D" w:rsidRPr="00960FE6">
        <w:rPr>
          <w:rFonts w:ascii="Arial" w:eastAsia="Times New Roman" w:hAnsi="Arial" w:cs="Arial"/>
          <w:bCs/>
          <w:noProof/>
          <w:sz w:val="24"/>
          <w:szCs w:val="24"/>
          <w:lang w:val="sr-Latn-RS"/>
        </w:rPr>
        <w:t>mjeseci od dana stupanja na snagu ovog zakona.</w:t>
      </w:r>
    </w:p>
    <w:p w14:paraId="550BBDE5" w14:textId="77777777" w:rsidR="005D7114" w:rsidRPr="0040494B" w:rsidRDefault="005D7114" w:rsidP="008B55F9">
      <w:pPr>
        <w:spacing w:after="0" w:line="240" w:lineRule="auto"/>
        <w:jc w:val="both"/>
        <w:rPr>
          <w:rFonts w:ascii="Arial" w:eastAsia="Times New Roman" w:hAnsi="Arial" w:cs="Arial"/>
          <w:noProof/>
          <w:sz w:val="24"/>
          <w:szCs w:val="24"/>
          <w:lang w:val="sr-Latn-RS"/>
        </w:rPr>
      </w:pPr>
    </w:p>
    <w:p w14:paraId="6FC043A9"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bookmarkStart w:id="19" w:name="_Hlk166713852"/>
      <w:r w:rsidRPr="0040494B">
        <w:rPr>
          <w:rFonts w:ascii="Arial" w:eastAsia="Times New Roman" w:hAnsi="Arial" w:cs="Arial"/>
          <w:b/>
          <w:bCs/>
          <w:noProof/>
          <w:sz w:val="24"/>
          <w:szCs w:val="24"/>
          <w:lang w:val="sr-Latn-RS"/>
        </w:rPr>
        <w:t>Primjena odredbi ovog zakona do dana prijema Crne Gore u Evropsku uniju</w:t>
      </w:r>
    </w:p>
    <w:bookmarkEnd w:id="19"/>
    <w:p w14:paraId="3DF0A70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54438789" w14:textId="6A956A12" w:rsidR="008B55F9" w:rsidRPr="0040494B" w:rsidRDefault="00706FA0" w:rsidP="008B55F9">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lastRenderedPageBreak/>
        <w:t xml:space="preserve">Član </w:t>
      </w:r>
      <w:r w:rsidR="009F02ED" w:rsidRPr="0040494B">
        <w:rPr>
          <w:rFonts w:ascii="Arial" w:eastAsia="Times New Roman" w:hAnsi="Arial" w:cs="Arial"/>
          <w:b/>
          <w:noProof/>
          <w:sz w:val="24"/>
          <w:szCs w:val="24"/>
          <w:lang w:val="sr-Latn-RS"/>
        </w:rPr>
        <w:t>4</w:t>
      </w:r>
      <w:r w:rsidR="009F02ED">
        <w:rPr>
          <w:rFonts w:ascii="Arial" w:eastAsia="Times New Roman" w:hAnsi="Arial" w:cs="Arial"/>
          <w:b/>
          <w:noProof/>
          <w:sz w:val="24"/>
          <w:szCs w:val="24"/>
          <w:lang w:val="sr-Latn-RS"/>
        </w:rPr>
        <w:t>4</w:t>
      </w:r>
    </w:p>
    <w:p w14:paraId="3DB3791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(1) Izuzetno od člana 2 tačka 1 ovog zakona, do dana prijema Crne Gore u Evropsku uniju, regulisanim subjektom smatraće se samo regulisani subjekt sa sjedištem u Crnoj Gori.</w:t>
      </w:r>
    </w:p>
    <w:p w14:paraId="293A78BF"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43371319" w14:textId="6BB9CC9E" w:rsidR="008B55F9" w:rsidRPr="0040494B" w:rsidRDefault="008B55F9" w:rsidP="00607756">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231B07" w:rsidRPr="0040494B">
        <w:rPr>
          <w:rFonts w:ascii="Arial" w:eastAsia="Times New Roman" w:hAnsi="Arial" w:cs="Arial"/>
          <w:noProof/>
          <w:sz w:val="24"/>
          <w:szCs w:val="24"/>
          <w:lang w:val="sr-Latn-RS"/>
        </w:rPr>
        <w:t>2</w:t>
      </w:r>
      <w:r w:rsidRPr="0040494B">
        <w:rPr>
          <w:rFonts w:ascii="Arial" w:eastAsia="Times New Roman" w:hAnsi="Arial" w:cs="Arial"/>
          <w:noProof/>
          <w:sz w:val="24"/>
          <w:szCs w:val="24"/>
          <w:lang w:val="sr-Latn-RS"/>
        </w:rPr>
        <w:t xml:space="preserve">) Izuzetno od člana 2 tač. </w:t>
      </w:r>
      <w:r w:rsidR="00607756" w:rsidRPr="0040494B">
        <w:rPr>
          <w:rFonts w:ascii="Arial" w:eastAsia="Times New Roman" w:hAnsi="Arial" w:cs="Arial"/>
          <w:noProof/>
          <w:sz w:val="24"/>
          <w:szCs w:val="24"/>
          <w:lang w:val="sr-Latn-RS"/>
        </w:rPr>
        <w:t>23 i 24</w:t>
      </w:r>
      <w:r w:rsidRPr="0040494B">
        <w:rPr>
          <w:rFonts w:ascii="Arial" w:eastAsia="Times New Roman" w:hAnsi="Arial" w:cs="Arial"/>
          <w:noProof/>
          <w:sz w:val="24"/>
          <w:szCs w:val="24"/>
          <w:lang w:val="sr-Latn-RS"/>
        </w:rPr>
        <w:t xml:space="preserve"> ovog zakona do dana prijema Crne Gore u Evropsku uniju nadležnim </w:t>
      </w:r>
      <w:r w:rsidR="00607756" w:rsidRPr="0040494B">
        <w:rPr>
          <w:rFonts w:ascii="Arial" w:eastAsia="Times New Roman" w:hAnsi="Arial" w:cs="Arial"/>
          <w:noProof/>
          <w:sz w:val="24"/>
          <w:szCs w:val="24"/>
          <w:lang w:val="sr-Latn-RS"/>
        </w:rPr>
        <w:t>organom</w:t>
      </w:r>
      <w:r w:rsidRPr="0040494B">
        <w:rPr>
          <w:rFonts w:ascii="Arial" w:eastAsia="Times New Roman" w:hAnsi="Arial" w:cs="Arial"/>
          <w:noProof/>
          <w:sz w:val="24"/>
          <w:szCs w:val="24"/>
          <w:lang w:val="sr-Latn-RS"/>
        </w:rPr>
        <w:t xml:space="preserve"> i mjerodavnim nadležnim </w:t>
      </w:r>
      <w:r w:rsidR="00341AA4" w:rsidRPr="0040494B">
        <w:rPr>
          <w:rFonts w:ascii="Arial" w:eastAsia="Times New Roman" w:hAnsi="Arial" w:cs="Arial"/>
          <w:noProof/>
          <w:sz w:val="24"/>
          <w:szCs w:val="24"/>
          <w:lang w:val="sr-Latn-RS"/>
        </w:rPr>
        <w:t>organom smatraće se samo nadležni</w:t>
      </w:r>
      <w:r w:rsidRPr="0040494B">
        <w:rPr>
          <w:rFonts w:ascii="Arial" w:eastAsia="Times New Roman" w:hAnsi="Arial" w:cs="Arial"/>
          <w:noProof/>
          <w:sz w:val="24"/>
          <w:szCs w:val="24"/>
          <w:lang w:val="sr-Latn-RS"/>
        </w:rPr>
        <w:t xml:space="preserve"> </w:t>
      </w:r>
      <w:r w:rsidR="00341AA4" w:rsidRPr="0040494B">
        <w:rPr>
          <w:rFonts w:ascii="Arial" w:eastAsia="Times New Roman" w:hAnsi="Arial" w:cs="Arial"/>
          <w:noProof/>
          <w:sz w:val="24"/>
          <w:szCs w:val="24"/>
          <w:lang w:val="sr-Latn-RS"/>
        </w:rPr>
        <w:t>organ</w:t>
      </w:r>
      <w:r w:rsidRPr="0040494B">
        <w:rPr>
          <w:rFonts w:ascii="Arial" w:eastAsia="Times New Roman" w:hAnsi="Arial" w:cs="Arial"/>
          <w:noProof/>
          <w:sz w:val="24"/>
          <w:szCs w:val="24"/>
          <w:lang w:val="sr-Latn-RS"/>
        </w:rPr>
        <w:t xml:space="preserve"> iz C</w:t>
      </w:r>
      <w:r w:rsidR="00341AA4" w:rsidRPr="0040494B">
        <w:rPr>
          <w:rFonts w:ascii="Arial" w:eastAsia="Times New Roman" w:hAnsi="Arial" w:cs="Arial"/>
          <w:noProof/>
          <w:sz w:val="24"/>
          <w:szCs w:val="24"/>
          <w:lang w:val="sr-Latn-RS"/>
        </w:rPr>
        <w:t>rne Gore</w:t>
      </w:r>
      <w:r w:rsidR="00596059" w:rsidRPr="0040494B">
        <w:rPr>
          <w:rFonts w:ascii="Arial" w:eastAsia="Times New Roman" w:hAnsi="Arial" w:cs="Arial"/>
          <w:noProof/>
          <w:sz w:val="24"/>
          <w:szCs w:val="24"/>
          <w:lang w:val="sr-Latn-RS"/>
        </w:rPr>
        <w:t>,</w:t>
      </w:r>
      <w:r w:rsidR="00341AA4" w:rsidRPr="0040494B">
        <w:rPr>
          <w:rFonts w:ascii="Arial" w:eastAsia="Times New Roman" w:hAnsi="Arial" w:cs="Arial"/>
          <w:noProof/>
          <w:sz w:val="24"/>
          <w:szCs w:val="24"/>
          <w:lang w:val="sr-Latn-RS"/>
        </w:rPr>
        <w:t xml:space="preserve"> odnosno samo mjerodavni nadležni</w:t>
      </w:r>
      <w:r w:rsidRPr="0040494B">
        <w:rPr>
          <w:rFonts w:ascii="Arial" w:eastAsia="Times New Roman" w:hAnsi="Arial" w:cs="Arial"/>
          <w:noProof/>
          <w:sz w:val="24"/>
          <w:szCs w:val="24"/>
          <w:lang w:val="sr-Latn-RS"/>
        </w:rPr>
        <w:t xml:space="preserve"> </w:t>
      </w:r>
      <w:r w:rsidR="00341AA4" w:rsidRPr="0040494B">
        <w:rPr>
          <w:rFonts w:ascii="Arial" w:eastAsia="Times New Roman" w:hAnsi="Arial" w:cs="Arial"/>
          <w:noProof/>
          <w:sz w:val="24"/>
          <w:szCs w:val="24"/>
          <w:lang w:val="sr-Latn-RS"/>
        </w:rPr>
        <w:t>organ</w:t>
      </w:r>
      <w:r w:rsidRPr="0040494B">
        <w:rPr>
          <w:rFonts w:ascii="Arial" w:eastAsia="Times New Roman" w:hAnsi="Arial" w:cs="Arial"/>
          <w:noProof/>
          <w:sz w:val="24"/>
          <w:szCs w:val="24"/>
          <w:lang w:val="sr-Latn-RS"/>
        </w:rPr>
        <w:t xml:space="preserve"> iz Crne Gore, osim u slučaju iz člana </w:t>
      </w:r>
      <w:r w:rsidR="006C1848" w:rsidRPr="0040494B">
        <w:rPr>
          <w:rFonts w:ascii="Arial" w:eastAsia="Times New Roman" w:hAnsi="Arial" w:cs="Arial"/>
          <w:noProof/>
          <w:sz w:val="24"/>
          <w:szCs w:val="24"/>
          <w:lang w:val="sr-Latn-RS"/>
        </w:rPr>
        <w:t>32</w:t>
      </w:r>
      <w:r w:rsidRPr="0040494B">
        <w:rPr>
          <w:rFonts w:ascii="Arial" w:eastAsia="Times New Roman" w:hAnsi="Arial" w:cs="Arial"/>
          <w:noProof/>
          <w:sz w:val="24"/>
          <w:szCs w:val="24"/>
          <w:lang w:val="sr-Latn-RS"/>
        </w:rPr>
        <w:t xml:space="preserve"> ovog zakona.</w:t>
      </w:r>
    </w:p>
    <w:p w14:paraId="32E48C83"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4EF3CAF" w14:textId="51EBB8AB" w:rsidR="008B55F9" w:rsidRPr="0040494B" w:rsidRDefault="008B55F9" w:rsidP="008B55F9">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231B07" w:rsidRPr="0040494B">
        <w:rPr>
          <w:rFonts w:ascii="Arial" w:eastAsia="Times New Roman" w:hAnsi="Arial" w:cs="Arial"/>
          <w:noProof/>
          <w:sz w:val="24"/>
          <w:szCs w:val="24"/>
          <w:lang w:val="sr-Latn-RS"/>
        </w:rPr>
        <w:t>3</w:t>
      </w:r>
      <w:r w:rsidRPr="0040494B">
        <w:rPr>
          <w:rFonts w:ascii="Arial" w:eastAsia="Times New Roman" w:hAnsi="Arial" w:cs="Arial"/>
          <w:noProof/>
          <w:sz w:val="24"/>
          <w:szCs w:val="24"/>
          <w:lang w:val="sr-Latn-RS"/>
        </w:rPr>
        <w:t>) Izuzetno od člana 3 ovog zakona do dana prijema Crne Gore u Evropsku uniju finansijskim konglomeratom smatraće se lica sa sjedištem u Crnoj Gori koja u skladu sa članom 3 ovog zakona čine finansijski konglomerat.</w:t>
      </w:r>
    </w:p>
    <w:p w14:paraId="68F7B6CD"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022CBD47" w14:textId="4325CB2D" w:rsidR="006C1848" w:rsidRPr="0040494B" w:rsidRDefault="006C1848" w:rsidP="006C1848">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w:t>
      </w:r>
      <w:r w:rsidR="00231B07" w:rsidRPr="0040494B">
        <w:rPr>
          <w:rFonts w:ascii="Arial" w:eastAsia="Times New Roman" w:hAnsi="Arial" w:cs="Arial"/>
          <w:noProof/>
          <w:sz w:val="24"/>
          <w:szCs w:val="24"/>
          <w:lang w:val="sr-Latn-RS"/>
        </w:rPr>
        <w:t>4</w:t>
      </w:r>
      <w:r w:rsidRPr="0040494B">
        <w:rPr>
          <w:rFonts w:ascii="Arial" w:eastAsia="Times New Roman" w:hAnsi="Arial" w:cs="Arial"/>
          <w:noProof/>
          <w:sz w:val="24"/>
          <w:szCs w:val="24"/>
          <w:lang w:val="sr-Latn-RS"/>
        </w:rPr>
        <w:t>) Izuzetno od člana 5  ovog zakona, do dana prijema Crne Gore u Evropsku uniju, grupom će se smatrati samo grupa koju čine lica iz tog člana sa sjedištem u Crnoj Gori, osim u slučaju iz člana 31 ovog zakona.</w:t>
      </w:r>
    </w:p>
    <w:p w14:paraId="0966085D" w14:textId="77777777" w:rsidR="003A0FFD" w:rsidRPr="0040494B" w:rsidRDefault="003A0FFD" w:rsidP="003A0FFD">
      <w:pPr>
        <w:spacing w:after="0" w:line="240" w:lineRule="auto"/>
        <w:jc w:val="center"/>
        <w:rPr>
          <w:rFonts w:ascii="Arial" w:hAnsi="Arial" w:cs="Arial"/>
          <w:b/>
          <w:bCs/>
          <w:sz w:val="24"/>
          <w:szCs w:val="24"/>
        </w:rPr>
      </w:pPr>
    </w:p>
    <w:p w14:paraId="2A5B9AC6" w14:textId="77777777" w:rsidR="008B55F9" w:rsidRPr="0040494B" w:rsidRDefault="003A0FFD" w:rsidP="003A0FFD">
      <w:pPr>
        <w:spacing w:after="0" w:line="240" w:lineRule="auto"/>
        <w:jc w:val="center"/>
        <w:rPr>
          <w:rFonts w:ascii="Arial" w:hAnsi="Arial" w:cs="Arial"/>
          <w:b/>
          <w:bCs/>
          <w:noProof/>
          <w:sz w:val="24"/>
          <w:szCs w:val="24"/>
          <w:lang w:val="sr-Latn-CS"/>
        </w:rPr>
      </w:pPr>
      <w:r w:rsidRPr="0040494B">
        <w:rPr>
          <w:rFonts w:ascii="Arial" w:hAnsi="Arial" w:cs="Arial"/>
          <w:b/>
          <w:bCs/>
          <w:noProof/>
          <w:sz w:val="24"/>
          <w:szCs w:val="24"/>
          <w:lang w:val="sr-Latn-CS"/>
        </w:rPr>
        <w:t>Odložena primjena</w:t>
      </w:r>
    </w:p>
    <w:p w14:paraId="174D773D" w14:textId="77777777" w:rsidR="003A0FFD" w:rsidRPr="0040494B" w:rsidRDefault="003A0FFD" w:rsidP="003A0FFD">
      <w:pPr>
        <w:spacing w:after="0" w:line="240" w:lineRule="auto"/>
        <w:jc w:val="center"/>
        <w:rPr>
          <w:rFonts w:ascii="Arial" w:hAnsi="Arial" w:cs="Arial"/>
          <w:b/>
          <w:bCs/>
          <w:noProof/>
          <w:sz w:val="24"/>
          <w:szCs w:val="24"/>
          <w:lang w:val="sr-Latn-CS"/>
        </w:rPr>
      </w:pPr>
    </w:p>
    <w:p w14:paraId="03BF3472" w14:textId="55C62B08" w:rsidR="00871073" w:rsidRPr="0040494B" w:rsidRDefault="003A0FFD" w:rsidP="003A0FFD">
      <w:pPr>
        <w:spacing w:after="0" w:line="240" w:lineRule="auto"/>
        <w:jc w:val="center"/>
        <w:rPr>
          <w:rFonts w:ascii="Arial" w:hAnsi="Arial" w:cs="Arial"/>
          <w:b/>
          <w:bCs/>
          <w:noProof/>
          <w:sz w:val="24"/>
          <w:szCs w:val="24"/>
          <w:lang w:val="sr-Latn-CS"/>
        </w:rPr>
      </w:pPr>
      <w:r w:rsidRPr="0040494B">
        <w:rPr>
          <w:rFonts w:ascii="Arial" w:hAnsi="Arial" w:cs="Arial"/>
          <w:b/>
          <w:bCs/>
          <w:noProof/>
          <w:sz w:val="24"/>
          <w:szCs w:val="24"/>
          <w:lang w:val="sr-Latn-CS"/>
        </w:rPr>
        <w:t xml:space="preserve">Član </w:t>
      </w:r>
      <w:r w:rsidR="00607756" w:rsidRPr="0040494B">
        <w:rPr>
          <w:rFonts w:ascii="Arial" w:hAnsi="Arial" w:cs="Arial"/>
          <w:b/>
          <w:bCs/>
          <w:noProof/>
          <w:sz w:val="24"/>
          <w:szCs w:val="24"/>
          <w:lang w:val="sr-Latn-CS"/>
        </w:rPr>
        <w:t>4</w:t>
      </w:r>
      <w:r w:rsidR="009F02ED">
        <w:rPr>
          <w:rFonts w:ascii="Arial" w:hAnsi="Arial" w:cs="Arial"/>
          <w:b/>
          <w:bCs/>
          <w:noProof/>
          <w:sz w:val="24"/>
          <w:szCs w:val="24"/>
          <w:lang w:val="sr-Latn-CS"/>
        </w:rPr>
        <w:t>5</w:t>
      </w:r>
    </w:p>
    <w:p w14:paraId="7659B10F" w14:textId="77777777" w:rsidR="009E3272" w:rsidRPr="0040494B" w:rsidRDefault="009E3272" w:rsidP="003A0FFD">
      <w:pPr>
        <w:spacing w:after="0" w:line="240" w:lineRule="auto"/>
        <w:jc w:val="center"/>
        <w:rPr>
          <w:rFonts w:ascii="Arial" w:eastAsia="Times New Roman" w:hAnsi="Arial" w:cs="Arial"/>
          <w:b/>
          <w:bCs/>
          <w:noProof/>
          <w:sz w:val="24"/>
          <w:szCs w:val="24"/>
          <w:lang w:val="sr-Latn-CS"/>
        </w:rPr>
      </w:pPr>
    </w:p>
    <w:p w14:paraId="69EA8C3D" w14:textId="2B19701D" w:rsidR="009E3272" w:rsidRPr="0040494B" w:rsidRDefault="00447E46" w:rsidP="00BC3CA6">
      <w:pPr>
        <w:spacing w:after="0" w:line="240" w:lineRule="auto"/>
        <w:jc w:val="both"/>
        <w:rPr>
          <w:rFonts w:ascii="Arial" w:hAnsi="Arial" w:cs="Arial"/>
          <w:noProof/>
          <w:sz w:val="24"/>
          <w:szCs w:val="24"/>
          <w:lang w:val="sr-Latn-CS"/>
        </w:rPr>
      </w:pPr>
      <w:r w:rsidRPr="0040494B">
        <w:rPr>
          <w:rFonts w:ascii="Arial" w:eastAsia="Times New Roman" w:hAnsi="Arial" w:cs="Arial"/>
          <w:noProof/>
          <w:sz w:val="24"/>
          <w:szCs w:val="24"/>
          <w:lang w:val="sr-Latn-CS"/>
        </w:rPr>
        <w:t>Odredbe</w:t>
      </w:r>
      <w:r w:rsidR="009E3272" w:rsidRPr="0040494B">
        <w:rPr>
          <w:rFonts w:ascii="Arial" w:eastAsia="Times New Roman" w:hAnsi="Arial" w:cs="Arial"/>
          <w:noProof/>
          <w:sz w:val="24"/>
          <w:szCs w:val="24"/>
          <w:lang w:val="sr-Latn-CS"/>
        </w:rPr>
        <w:t xml:space="preserve"> člana 8 st. 3 i 4, člana 14</w:t>
      </w:r>
      <w:r w:rsidRPr="0040494B">
        <w:rPr>
          <w:rFonts w:ascii="Arial" w:eastAsia="Times New Roman" w:hAnsi="Arial" w:cs="Arial"/>
          <w:noProof/>
          <w:sz w:val="24"/>
          <w:szCs w:val="24"/>
          <w:lang w:val="sr-Latn-CS"/>
        </w:rPr>
        <w:t xml:space="preserve"> stav</w:t>
      </w:r>
      <w:r w:rsidR="009E3272" w:rsidRPr="0040494B">
        <w:rPr>
          <w:rFonts w:ascii="Arial" w:eastAsia="Times New Roman" w:hAnsi="Arial" w:cs="Arial"/>
          <w:noProof/>
          <w:sz w:val="24"/>
          <w:szCs w:val="24"/>
          <w:lang w:val="sr-Latn-CS"/>
        </w:rPr>
        <w:t xml:space="preserve"> 3 tač 2 i 3, člana 15 stav 3 tač 2 i 4, člana 18</w:t>
      </w:r>
      <w:r w:rsidR="0029145E" w:rsidRPr="0040494B">
        <w:rPr>
          <w:rFonts w:ascii="Arial" w:eastAsia="Times New Roman" w:hAnsi="Arial" w:cs="Arial"/>
          <w:noProof/>
          <w:sz w:val="24"/>
          <w:szCs w:val="24"/>
          <w:lang w:val="sr-Latn-CS"/>
        </w:rPr>
        <w:t xml:space="preserve"> stav 1 tačka 2, člana 19 stav 4</w:t>
      </w:r>
      <w:r w:rsidR="009E3272" w:rsidRPr="0040494B">
        <w:rPr>
          <w:rFonts w:ascii="Arial" w:eastAsia="Times New Roman" w:hAnsi="Arial" w:cs="Arial"/>
          <w:noProof/>
          <w:sz w:val="24"/>
          <w:szCs w:val="24"/>
          <w:lang w:val="sr-Latn-CS"/>
        </w:rPr>
        <w:t xml:space="preserve">, člana 27 stav 1 </w:t>
      </w:r>
      <w:r w:rsidR="009104F2" w:rsidRPr="0040494B">
        <w:rPr>
          <w:rFonts w:ascii="Arial" w:eastAsia="Times New Roman" w:hAnsi="Arial" w:cs="Arial"/>
          <w:noProof/>
          <w:sz w:val="24"/>
          <w:szCs w:val="24"/>
          <w:lang w:val="sr-Latn-CS"/>
        </w:rPr>
        <w:t>tač.</w:t>
      </w:r>
      <w:r w:rsidR="009E3272" w:rsidRPr="0040494B">
        <w:rPr>
          <w:rFonts w:ascii="Arial" w:eastAsia="Times New Roman" w:hAnsi="Arial" w:cs="Arial"/>
          <w:noProof/>
          <w:sz w:val="24"/>
          <w:szCs w:val="24"/>
          <w:lang w:val="sr-Latn-CS"/>
        </w:rPr>
        <w:t xml:space="preserve"> </w:t>
      </w:r>
      <w:r w:rsidR="009967B1" w:rsidRPr="0040494B">
        <w:rPr>
          <w:rFonts w:ascii="Arial" w:eastAsia="Times New Roman" w:hAnsi="Arial" w:cs="Arial"/>
          <w:noProof/>
          <w:sz w:val="24"/>
          <w:szCs w:val="24"/>
          <w:lang w:val="sr-Latn-CS"/>
        </w:rPr>
        <w:t>4</w:t>
      </w:r>
      <w:r w:rsidR="009104F2"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 xml:space="preserve">do </w:t>
      </w:r>
      <w:r w:rsidR="009967B1" w:rsidRPr="0040494B">
        <w:rPr>
          <w:rFonts w:ascii="Arial" w:eastAsia="Times New Roman" w:hAnsi="Arial" w:cs="Arial"/>
          <w:noProof/>
          <w:sz w:val="24"/>
          <w:szCs w:val="24"/>
          <w:lang w:val="sr-Latn-CS"/>
        </w:rPr>
        <w:t>9,</w:t>
      </w:r>
      <w:r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stav</w:t>
      </w:r>
      <w:r w:rsidR="009104F2"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 xml:space="preserve">2 </w:t>
      </w:r>
      <w:r w:rsidR="009104F2" w:rsidRPr="0040494B">
        <w:rPr>
          <w:rFonts w:ascii="Arial" w:eastAsia="Times New Roman" w:hAnsi="Arial" w:cs="Arial"/>
          <w:noProof/>
          <w:sz w:val="24"/>
          <w:szCs w:val="24"/>
          <w:lang w:val="sr-Latn-CS"/>
        </w:rPr>
        <w:t>tač.</w:t>
      </w:r>
      <w:r w:rsidR="009E3272" w:rsidRPr="0040494B">
        <w:rPr>
          <w:rFonts w:ascii="Arial" w:eastAsia="Times New Roman" w:hAnsi="Arial" w:cs="Arial"/>
          <w:noProof/>
          <w:sz w:val="24"/>
          <w:szCs w:val="24"/>
          <w:lang w:val="sr-Latn-CS"/>
        </w:rPr>
        <w:t xml:space="preserve"> </w:t>
      </w:r>
      <w:r w:rsidR="009967B1" w:rsidRPr="0040494B">
        <w:rPr>
          <w:rFonts w:ascii="Arial" w:eastAsia="Times New Roman" w:hAnsi="Arial" w:cs="Arial"/>
          <w:noProof/>
          <w:sz w:val="24"/>
          <w:szCs w:val="24"/>
          <w:lang w:val="sr-Latn-CS"/>
        </w:rPr>
        <w:t>4</w:t>
      </w:r>
      <w:r w:rsidR="009E3272" w:rsidRPr="0040494B">
        <w:rPr>
          <w:rFonts w:ascii="Arial" w:eastAsia="Times New Roman" w:hAnsi="Arial" w:cs="Arial"/>
          <w:noProof/>
          <w:sz w:val="24"/>
          <w:szCs w:val="24"/>
          <w:lang w:val="sr-Latn-CS"/>
        </w:rPr>
        <w:t xml:space="preserve"> </w:t>
      </w:r>
      <w:r w:rsidR="009104F2" w:rsidRPr="0040494B">
        <w:rPr>
          <w:rFonts w:ascii="Arial" w:eastAsia="Times New Roman" w:hAnsi="Arial" w:cs="Arial"/>
          <w:noProof/>
          <w:sz w:val="24"/>
          <w:szCs w:val="24"/>
          <w:lang w:val="sr-Latn-CS"/>
        </w:rPr>
        <w:t xml:space="preserve">do </w:t>
      </w:r>
      <w:r w:rsidR="009967B1" w:rsidRPr="0040494B">
        <w:rPr>
          <w:rFonts w:ascii="Arial" w:eastAsia="Times New Roman" w:hAnsi="Arial" w:cs="Arial"/>
          <w:noProof/>
          <w:sz w:val="24"/>
          <w:szCs w:val="24"/>
          <w:lang w:val="sr-Latn-CS"/>
        </w:rPr>
        <w:t>9</w:t>
      </w:r>
      <w:r w:rsidR="009104F2" w:rsidRPr="0040494B">
        <w:rPr>
          <w:rFonts w:ascii="Arial" w:eastAsia="Times New Roman" w:hAnsi="Arial" w:cs="Arial"/>
          <w:noProof/>
          <w:sz w:val="24"/>
          <w:szCs w:val="24"/>
          <w:lang w:val="sr-Latn-CS"/>
        </w:rPr>
        <w:t xml:space="preserve"> </w:t>
      </w:r>
      <w:r w:rsidR="005D1C69" w:rsidRPr="0040494B">
        <w:rPr>
          <w:rFonts w:ascii="Arial" w:eastAsia="Times New Roman" w:hAnsi="Arial" w:cs="Arial"/>
          <w:noProof/>
          <w:sz w:val="24"/>
          <w:szCs w:val="24"/>
          <w:lang w:val="sr-Latn-CS"/>
        </w:rPr>
        <w:t>,</w:t>
      </w:r>
      <w:r w:rsidR="00FA4293"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stav</w:t>
      </w:r>
      <w:r w:rsidR="009104F2" w:rsidRPr="0040494B">
        <w:rPr>
          <w:rFonts w:ascii="Arial" w:eastAsia="Times New Roman" w:hAnsi="Arial" w:cs="Arial"/>
          <w:noProof/>
          <w:sz w:val="24"/>
          <w:szCs w:val="24"/>
          <w:lang w:val="sr-Latn-CS"/>
        </w:rPr>
        <w:t xml:space="preserve"> 3 tač. </w:t>
      </w:r>
      <w:r w:rsidR="009967B1" w:rsidRPr="0040494B">
        <w:rPr>
          <w:rFonts w:ascii="Arial" w:eastAsia="Times New Roman" w:hAnsi="Arial" w:cs="Arial"/>
          <w:noProof/>
          <w:sz w:val="24"/>
          <w:szCs w:val="24"/>
          <w:lang w:val="sr-Latn-CS"/>
        </w:rPr>
        <w:t>4</w:t>
      </w:r>
      <w:r w:rsidR="009104F2" w:rsidRPr="0040494B">
        <w:rPr>
          <w:rFonts w:ascii="Arial" w:eastAsia="Times New Roman" w:hAnsi="Arial" w:cs="Arial"/>
          <w:noProof/>
          <w:sz w:val="24"/>
          <w:szCs w:val="24"/>
          <w:lang w:val="sr-Latn-CS"/>
        </w:rPr>
        <w:t xml:space="preserve"> do 9</w:t>
      </w:r>
      <w:r w:rsidR="005634DD" w:rsidRPr="0040494B">
        <w:rPr>
          <w:rFonts w:ascii="Arial" w:eastAsia="Times New Roman" w:hAnsi="Arial" w:cs="Arial"/>
          <w:noProof/>
          <w:sz w:val="24"/>
          <w:szCs w:val="24"/>
          <w:lang w:val="sr-Latn-CS"/>
        </w:rPr>
        <w:t xml:space="preserve"> i stav 5</w:t>
      </w:r>
      <w:r w:rsidR="009E3272" w:rsidRPr="0040494B">
        <w:rPr>
          <w:rFonts w:ascii="Arial" w:eastAsia="Times New Roman" w:hAnsi="Arial" w:cs="Arial"/>
          <w:noProof/>
          <w:sz w:val="24"/>
          <w:szCs w:val="24"/>
          <w:lang w:val="sr-Latn-CS"/>
        </w:rPr>
        <w:t xml:space="preserve">, </w:t>
      </w:r>
      <w:r w:rsidR="00557E62" w:rsidRPr="0040494B">
        <w:rPr>
          <w:rFonts w:ascii="Arial" w:eastAsia="Times New Roman" w:hAnsi="Arial" w:cs="Arial"/>
          <w:noProof/>
          <w:sz w:val="24"/>
          <w:szCs w:val="24"/>
          <w:lang w:val="sr-Latn-CS"/>
        </w:rPr>
        <w:t xml:space="preserve">člana 30 stav 5, </w:t>
      </w:r>
      <w:r w:rsidR="00EA1A2D" w:rsidRPr="0040494B">
        <w:rPr>
          <w:rFonts w:ascii="Arial" w:eastAsia="Times New Roman" w:hAnsi="Arial" w:cs="Arial"/>
          <w:noProof/>
          <w:sz w:val="24"/>
          <w:szCs w:val="24"/>
          <w:lang w:val="sr-Latn-CS"/>
        </w:rPr>
        <w:t xml:space="preserve">člana 32 </w:t>
      </w:r>
      <w:r w:rsidR="00871073" w:rsidRPr="0040494B">
        <w:rPr>
          <w:rFonts w:ascii="Arial" w:eastAsia="Times New Roman" w:hAnsi="Arial" w:cs="Arial"/>
          <w:noProof/>
          <w:sz w:val="24"/>
          <w:szCs w:val="24"/>
          <w:lang w:val="sr-Latn-CS"/>
        </w:rPr>
        <w:t xml:space="preserve">stav 6, stav 7 tačka 2 i </w:t>
      </w:r>
      <w:r w:rsidR="00EA1A2D" w:rsidRPr="0040494B">
        <w:rPr>
          <w:rFonts w:ascii="Arial" w:eastAsia="Times New Roman" w:hAnsi="Arial" w:cs="Arial"/>
          <w:noProof/>
          <w:sz w:val="24"/>
          <w:szCs w:val="24"/>
          <w:lang w:val="sr-Latn-CS"/>
        </w:rPr>
        <w:t xml:space="preserve">stav 8, </w:t>
      </w:r>
      <w:r w:rsidR="00BC3CA6" w:rsidRPr="0040494B">
        <w:rPr>
          <w:rFonts w:ascii="Arial" w:eastAsia="Times New Roman" w:hAnsi="Arial" w:cs="Arial"/>
          <w:noProof/>
          <w:sz w:val="24"/>
          <w:szCs w:val="24"/>
          <w:lang w:val="sr-Latn-CS"/>
        </w:rPr>
        <w:t>člana 34 st. 2 i 5</w:t>
      </w:r>
      <w:r w:rsidR="00B27DE6" w:rsidRPr="0040494B">
        <w:rPr>
          <w:rFonts w:ascii="Arial" w:eastAsia="Times New Roman" w:hAnsi="Arial" w:cs="Arial"/>
          <w:noProof/>
          <w:sz w:val="24"/>
          <w:szCs w:val="24"/>
          <w:lang w:val="sr-Latn-CS"/>
        </w:rPr>
        <w:t>,</w:t>
      </w:r>
      <w:r w:rsidR="00FA4293" w:rsidRPr="0040494B">
        <w:rPr>
          <w:rFonts w:ascii="Arial" w:eastAsia="Times New Roman" w:hAnsi="Arial" w:cs="Arial"/>
          <w:noProof/>
          <w:sz w:val="24"/>
          <w:szCs w:val="24"/>
          <w:lang w:val="sr-Latn-CS"/>
        </w:rPr>
        <w:t xml:space="preserve"> čl.</w:t>
      </w:r>
      <w:r w:rsidR="005F4A53"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35</w:t>
      </w:r>
      <w:r w:rsidR="005F4A53" w:rsidRPr="0040494B">
        <w:rPr>
          <w:rFonts w:ascii="Arial" w:eastAsia="Times New Roman" w:hAnsi="Arial" w:cs="Arial"/>
          <w:noProof/>
          <w:sz w:val="24"/>
          <w:szCs w:val="24"/>
          <w:lang w:val="sr-Latn-CS"/>
        </w:rPr>
        <w:t>,</w:t>
      </w:r>
      <w:r w:rsidR="00BC3CA6" w:rsidRPr="0040494B">
        <w:rPr>
          <w:rFonts w:ascii="Arial" w:eastAsia="Times New Roman" w:hAnsi="Arial" w:cs="Arial"/>
          <w:noProof/>
          <w:sz w:val="24"/>
          <w:szCs w:val="24"/>
          <w:lang w:val="sr-Latn-CS"/>
        </w:rPr>
        <w:t xml:space="preserve"> </w:t>
      </w:r>
      <w:r w:rsidR="009E3272" w:rsidRPr="0040494B">
        <w:rPr>
          <w:rFonts w:ascii="Arial" w:eastAsia="Times New Roman" w:hAnsi="Arial" w:cs="Arial"/>
          <w:noProof/>
          <w:sz w:val="24"/>
          <w:szCs w:val="24"/>
          <w:lang w:val="sr-Latn-CS"/>
        </w:rPr>
        <w:t xml:space="preserve">36 </w:t>
      </w:r>
      <w:r w:rsidR="005F4A53" w:rsidRPr="0040494B">
        <w:rPr>
          <w:rFonts w:ascii="Arial" w:eastAsia="Times New Roman" w:hAnsi="Arial" w:cs="Arial"/>
          <w:noProof/>
          <w:sz w:val="24"/>
          <w:szCs w:val="24"/>
          <w:lang w:val="sr-Latn-CS"/>
        </w:rPr>
        <w:t xml:space="preserve">i </w:t>
      </w:r>
      <w:r w:rsidR="009E3272" w:rsidRPr="0040494B">
        <w:rPr>
          <w:rFonts w:ascii="Arial" w:eastAsia="Times New Roman" w:hAnsi="Arial" w:cs="Arial"/>
          <w:noProof/>
          <w:sz w:val="24"/>
          <w:szCs w:val="24"/>
          <w:lang w:val="sr-Latn-CS"/>
        </w:rPr>
        <w:t>37</w:t>
      </w:r>
      <w:r w:rsidR="00B27DE6" w:rsidRPr="0040494B">
        <w:rPr>
          <w:rFonts w:ascii="Arial" w:eastAsia="Times New Roman" w:hAnsi="Arial" w:cs="Arial"/>
          <w:noProof/>
          <w:sz w:val="24"/>
          <w:szCs w:val="24"/>
          <w:lang w:val="sr-Latn-CS"/>
        </w:rPr>
        <w:t xml:space="preserve">, i član 38 stav </w:t>
      </w:r>
      <w:r w:rsidR="00871073" w:rsidRPr="0040494B">
        <w:rPr>
          <w:rFonts w:ascii="Arial" w:eastAsia="Times New Roman" w:hAnsi="Arial" w:cs="Arial"/>
          <w:noProof/>
          <w:sz w:val="24"/>
          <w:szCs w:val="24"/>
          <w:lang w:val="sr-Latn-CS"/>
        </w:rPr>
        <w:t>2</w:t>
      </w:r>
      <w:r w:rsidR="009E3272" w:rsidRPr="0040494B">
        <w:rPr>
          <w:rFonts w:ascii="Arial" w:eastAsia="Times New Roman" w:hAnsi="Arial" w:cs="Arial"/>
          <w:noProof/>
          <w:sz w:val="24"/>
          <w:szCs w:val="24"/>
          <w:lang w:val="sr-Latn-CS"/>
        </w:rPr>
        <w:t xml:space="preserve"> ovog zakona</w:t>
      </w:r>
      <w:r w:rsidR="003A0FFD" w:rsidRPr="0040494B">
        <w:rPr>
          <w:rFonts w:ascii="Arial" w:eastAsia="Times New Roman" w:hAnsi="Arial" w:cs="Arial"/>
          <w:noProof/>
          <w:sz w:val="24"/>
          <w:szCs w:val="24"/>
          <w:lang w:val="sr-Latn-CS"/>
        </w:rPr>
        <w:t xml:space="preserve">, </w:t>
      </w:r>
      <w:r w:rsidRPr="0040494B">
        <w:rPr>
          <w:rFonts w:ascii="Arial" w:hAnsi="Arial" w:cs="Arial"/>
          <w:noProof/>
          <w:sz w:val="24"/>
          <w:szCs w:val="24"/>
          <w:lang w:val="sr-Latn-CS"/>
        </w:rPr>
        <w:t>primjenjivaće se od dana pristupanja Crne Gore Evropskoj uniji.</w:t>
      </w:r>
    </w:p>
    <w:p w14:paraId="7DEB7087" w14:textId="77777777" w:rsidR="00706FA0" w:rsidRPr="0040494B" w:rsidRDefault="00706FA0" w:rsidP="005F4A53">
      <w:pPr>
        <w:spacing w:after="0" w:line="240" w:lineRule="auto"/>
        <w:jc w:val="both"/>
        <w:rPr>
          <w:rFonts w:ascii="Arial" w:eastAsia="Times New Roman" w:hAnsi="Arial" w:cs="Arial"/>
          <w:noProof/>
          <w:sz w:val="24"/>
          <w:szCs w:val="24"/>
          <w:lang w:val="sr-Latn-CS"/>
        </w:rPr>
      </w:pPr>
    </w:p>
    <w:p w14:paraId="4C48EEB1" w14:textId="77777777" w:rsidR="008B55F9" w:rsidRPr="0040494B" w:rsidRDefault="008B55F9" w:rsidP="008B55F9">
      <w:pPr>
        <w:spacing w:after="0" w:line="240" w:lineRule="auto"/>
        <w:jc w:val="center"/>
        <w:rPr>
          <w:rFonts w:ascii="Arial" w:eastAsia="Times New Roman" w:hAnsi="Arial" w:cs="Arial"/>
          <w:b/>
          <w:bCs/>
          <w:noProof/>
          <w:sz w:val="24"/>
          <w:szCs w:val="24"/>
          <w:lang w:val="sr-Latn-RS"/>
        </w:rPr>
      </w:pPr>
      <w:r w:rsidRPr="0040494B">
        <w:rPr>
          <w:rFonts w:ascii="Arial" w:eastAsia="Times New Roman" w:hAnsi="Arial" w:cs="Arial"/>
          <w:b/>
          <w:bCs/>
          <w:noProof/>
          <w:sz w:val="24"/>
          <w:szCs w:val="24"/>
          <w:lang w:val="sr-Latn-RS"/>
        </w:rPr>
        <w:t>Stupanje na snagu</w:t>
      </w:r>
    </w:p>
    <w:p w14:paraId="24F9DBB0" w14:textId="77777777" w:rsidR="008B55F9" w:rsidRPr="0040494B" w:rsidRDefault="008B55F9" w:rsidP="008B55F9">
      <w:pPr>
        <w:spacing w:after="0" w:line="240" w:lineRule="auto"/>
        <w:jc w:val="center"/>
        <w:rPr>
          <w:rFonts w:ascii="Arial" w:eastAsia="Times New Roman" w:hAnsi="Arial" w:cs="Arial"/>
          <w:b/>
          <w:noProof/>
          <w:sz w:val="24"/>
          <w:szCs w:val="24"/>
          <w:lang w:val="sr-Latn-RS"/>
        </w:rPr>
      </w:pPr>
    </w:p>
    <w:p w14:paraId="206DAB2F" w14:textId="40CFCB25" w:rsidR="008B55F9" w:rsidRPr="0040494B" w:rsidRDefault="008B55F9" w:rsidP="00706FA0">
      <w:pPr>
        <w:spacing w:after="0" w:line="240" w:lineRule="auto"/>
        <w:jc w:val="center"/>
        <w:rPr>
          <w:rFonts w:ascii="Arial" w:eastAsia="Times New Roman" w:hAnsi="Arial" w:cs="Arial"/>
          <w:b/>
          <w:noProof/>
          <w:sz w:val="24"/>
          <w:szCs w:val="24"/>
          <w:lang w:val="sr-Latn-RS"/>
        </w:rPr>
      </w:pPr>
      <w:r w:rsidRPr="0040494B">
        <w:rPr>
          <w:rFonts w:ascii="Arial" w:eastAsia="Times New Roman" w:hAnsi="Arial" w:cs="Arial"/>
          <w:b/>
          <w:noProof/>
          <w:sz w:val="24"/>
          <w:szCs w:val="24"/>
          <w:lang w:val="sr-Latn-RS"/>
        </w:rPr>
        <w:t>Član 4</w:t>
      </w:r>
      <w:r w:rsidR="009F02ED">
        <w:rPr>
          <w:rFonts w:ascii="Arial" w:eastAsia="Times New Roman" w:hAnsi="Arial" w:cs="Arial"/>
          <w:b/>
          <w:noProof/>
          <w:sz w:val="24"/>
          <w:szCs w:val="24"/>
          <w:lang w:val="sr-Latn-RS"/>
        </w:rPr>
        <w:t>6</w:t>
      </w:r>
    </w:p>
    <w:p w14:paraId="2A4CDF0D" w14:textId="1DE1E2E4" w:rsidR="008B55F9" w:rsidRPr="0040494B" w:rsidRDefault="008B55F9" w:rsidP="009E3272">
      <w:pPr>
        <w:spacing w:after="0" w:line="240" w:lineRule="auto"/>
        <w:jc w:val="both"/>
        <w:rPr>
          <w:rFonts w:ascii="Arial" w:eastAsia="Times New Roman" w:hAnsi="Arial" w:cs="Arial"/>
          <w:noProof/>
          <w:sz w:val="24"/>
          <w:szCs w:val="24"/>
          <w:lang w:val="sr-Latn-RS"/>
        </w:rPr>
      </w:pPr>
      <w:r w:rsidRPr="0040494B">
        <w:rPr>
          <w:rFonts w:ascii="Arial" w:eastAsia="Times New Roman" w:hAnsi="Arial" w:cs="Arial"/>
          <w:noProof/>
          <w:sz w:val="24"/>
          <w:szCs w:val="24"/>
          <w:lang w:val="sr-Latn-RS"/>
        </w:rPr>
        <w:t xml:space="preserve">Ovaj </w:t>
      </w:r>
      <w:bookmarkStart w:id="20" w:name="_Hlk166714042"/>
      <w:r w:rsidRPr="0040494B">
        <w:rPr>
          <w:rFonts w:ascii="Arial" w:eastAsia="Times New Roman" w:hAnsi="Arial" w:cs="Arial"/>
          <w:noProof/>
          <w:sz w:val="24"/>
          <w:szCs w:val="24"/>
          <w:lang w:val="sr-Latn-RS"/>
        </w:rPr>
        <w:t xml:space="preserve">zakon stupa na snagu osmog dana od dana objavljivanja u </w:t>
      </w:r>
      <w:r w:rsidR="00AD6093" w:rsidRPr="0040494B">
        <w:rPr>
          <w:rFonts w:ascii="Arial" w:eastAsia="Times New Roman" w:hAnsi="Arial" w:cs="Arial"/>
          <w:noProof/>
          <w:sz w:val="24"/>
          <w:szCs w:val="24"/>
          <w:lang w:val="sr-Latn-RS"/>
        </w:rPr>
        <w:t>„</w:t>
      </w:r>
      <w:r w:rsidRPr="0040494B">
        <w:rPr>
          <w:rFonts w:ascii="Arial" w:eastAsia="Times New Roman" w:hAnsi="Arial" w:cs="Arial"/>
          <w:noProof/>
          <w:sz w:val="24"/>
          <w:szCs w:val="24"/>
          <w:lang w:val="sr-Latn-RS"/>
        </w:rPr>
        <w:t>Službenom listu Crne Gore</w:t>
      </w:r>
      <w:r w:rsidR="00AD6093" w:rsidRPr="0040494B">
        <w:rPr>
          <w:rFonts w:ascii="Arial" w:eastAsia="Times New Roman" w:hAnsi="Arial" w:cs="Arial"/>
          <w:noProof/>
          <w:sz w:val="24"/>
          <w:szCs w:val="24"/>
          <w:lang w:val="sr-Latn-RS"/>
        </w:rPr>
        <w:t>“</w:t>
      </w:r>
      <w:r w:rsidR="001532A0">
        <w:rPr>
          <w:rFonts w:ascii="Arial" w:eastAsia="Times New Roman" w:hAnsi="Arial" w:cs="Arial"/>
          <w:noProof/>
          <w:sz w:val="24"/>
          <w:szCs w:val="24"/>
          <w:lang w:val="sr-Latn-RS"/>
        </w:rPr>
        <w:t>.</w:t>
      </w:r>
      <w:bookmarkEnd w:id="20"/>
    </w:p>
    <w:p w14:paraId="6215B94E" w14:textId="77777777" w:rsidR="008B55F9" w:rsidRPr="0040494B" w:rsidRDefault="008B55F9" w:rsidP="008B55F9">
      <w:pPr>
        <w:spacing w:after="0" w:line="240" w:lineRule="auto"/>
        <w:jc w:val="both"/>
        <w:rPr>
          <w:rFonts w:ascii="Arial" w:eastAsia="Times New Roman" w:hAnsi="Arial" w:cs="Arial"/>
          <w:noProof/>
          <w:sz w:val="24"/>
          <w:szCs w:val="24"/>
          <w:lang w:val="sr-Latn-RS"/>
        </w:rPr>
      </w:pPr>
    </w:p>
    <w:p w14:paraId="7672DF64" w14:textId="0F8EC683" w:rsidR="00C27AF8" w:rsidRDefault="00C27AF8">
      <w:pPr>
        <w:spacing w:after="0" w:line="240" w:lineRule="auto"/>
        <w:rPr>
          <w:rFonts w:ascii="Arial" w:hAnsi="Arial" w:cs="Arial"/>
          <w:sz w:val="24"/>
          <w:szCs w:val="24"/>
        </w:rPr>
      </w:pPr>
    </w:p>
    <w:p w14:paraId="73625AD1" w14:textId="1F42EBDB" w:rsidR="002F311C" w:rsidRDefault="002F311C">
      <w:pPr>
        <w:spacing w:after="0" w:line="240" w:lineRule="auto"/>
        <w:rPr>
          <w:rFonts w:ascii="Arial" w:hAnsi="Arial" w:cs="Arial"/>
          <w:sz w:val="24"/>
          <w:szCs w:val="24"/>
        </w:rPr>
      </w:pPr>
    </w:p>
    <w:p w14:paraId="655EE1A2" w14:textId="04030315" w:rsidR="002F311C" w:rsidRDefault="002F311C">
      <w:pPr>
        <w:spacing w:after="0" w:line="240" w:lineRule="auto"/>
        <w:rPr>
          <w:rFonts w:ascii="Arial" w:hAnsi="Arial" w:cs="Arial"/>
          <w:sz w:val="24"/>
          <w:szCs w:val="24"/>
        </w:rPr>
      </w:pPr>
    </w:p>
    <w:p w14:paraId="029A0071" w14:textId="690FB149" w:rsidR="002F311C" w:rsidRDefault="002F311C">
      <w:pPr>
        <w:spacing w:after="0" w:line="240" w:lineRule="auto"/>
        <w:rPr>
          <w:rFonts w:ascii="Arial" w:hAnsi="Arial" w:cs="Arial"/>
          <w:sz w:val="24"/>
          <w:szCs w:val="24"/>
        </w:rPr>
      </w:pPr>
    </w:p>
    <w:p w14:paraId="1A112D3E" w14:textId="20016756" w:rsidR="002F311C" w:rsidRDefault="002F311C">
      <w:pPr>
        <w:spacing w:after="0" w:line="240" w:lineRule="auto"/>
        <w:rPr>
          <w:rFonts w:ascii="Arial" w:hAnsi="Arial" w:cs="Arial"/>
          <w:sz w:val="24"/>
          <w:szCs w:val="24"/>
        </w:rPr>
      </w:pPr>
    </w:p>
    <w:p w14:paraId="70E6107A" w14:textId="4513080A" w:rsidR="002F311C" w:rsidRDefault="002F311C">
      <w:pPr>
        <w:spacing w:after="0" w:line="240" w:lineRule="auto"/>
        <w:rPr>
          <w:rFonts w:ascii="Arial" w:hAnsi="Arial" w:cs="Arial"/>
          <w:sz w:val="24"/>
          <w:szCs w:val="24"/>
        </w:rPr>
      </w:pPr>
    </w:p>
    <w:p w14:paraId="06283AE2" w14:textId="50679C02" w:rsidR="002F311C" w:rsidRDefault="002F311C">
      <w:pPr>
        <w:spacing w:after="0" w:line="240" w:lineRule="auto"/>
        <w:rPr>
          <w:rFonts w:ascii="Arial" w:hAnsi="Arial" w:cs="Arial"/>
          <w:sz w:val="24"/>
          <w:szCs w:val="24"/>
        </w:rPr>
      </w:pPr>
    </w:p>
    <w:p w14:paraId="31D8E380" w14:textId="689C791E" w:rsidR="002F311C" w:rsidRDefault="002F311C">
      <w:pPr>
        <w:spacing w:after="0" w:line="240" w:lineRule="auto"/>
        <w:rPr>
          <w:rFonts w:ascii="Arial" w:hAnsi="Arial" w:cs="Arial"/>
          <w:sz w:val="24"/>
          <w:szCs w:val="24"/>
        </w:rPr>
      </w:pPr>
    </w:p>
    <w:p w14:paraId="55DF6903" w14:textId="76CC6E41" w:rsidR="002F311C" w:rsidRDefault="002F311C">
      <w:pPr>
        <w:spacing w:after="0" w:line="240" w:lineRule="auto"/>
        <w:rPr>
          <w:rFonts w:ascii="Arial" w:hAnsi="Arial" w:cs="Arial"/>
          <w:sz w:val="24"/>
          <w:szCs w:val="24"/>
        </w:rPr>
      </w:pPr>
    </w:p>
    <w:p w14:paraId="1BAEAF79" w14:textId="178E722D" w:rsidR="002F311C" w:rsidRDefault="002F311C">
      <w:pPr>
        <w:spacing w:after="0" w:line="240" w:lineRule="auto"/>
        <w:rPr>
          <w:rFonts w:ascii="Arial" w:hAnsi="Arial" w:cs="Arial"/>
          <w:sz w:val="24"/>
          <w:szCs w:val="24"/>
        </w:rPr>
      </w:pPr>
    </w:p>
    <w:p w14:paraId="4EBEEB2F" w14:textId="0D5144D1" w:rsidR="002F311C" w:rsidRDefault="002F311C">
      <w:pPr>
        <w:spacing w:after="0" w:line="240" w:lineRule="auto"/>
        <w:rPr>
          <w:rFonts w:ascii="Arial" w:hAnsi="Arial" w:cs="Arial"/>
          <w:sz w:val="24"/>
          <w:szCs w:val="24"/>
        </w:rPr>
      </w:pPr>
    </w:p>
    <w:p w14:paraId="01C9B822" w14:textId="32A9984A" w:rsidR="002F311C" w:rsidRDefault="002F311C">
      <w:pPr>
        <w:spacing w:after="0" w:line="240" w:lineRule="auto"/>
        <w:rPr>
          <w:rFonts w:ascii="Arial" w:hAnsi="Arial" w:cs="Arial"/>
          <w:sz w:val="24"/>
          <w:szCs w:val="24"/>
        </w:rPr>
      </w:pPr>
    </w:p>
    <w:p w14:paraId="2F44219B" w14:textId="63CA162A" w:rsidR="002F311C" w:rsidRDefault="002F311C">
      <w:pPr>
        <w:spacing w:after="0" w:line="240" w:lineRule="auto"/>
        <w:rPr>
          <w:rFonts w:ascii="Arial" w:hAnsi="Arial" w:cs="Arial"/>
          <w:sz w:val="24"/>
          <w:szCs w:val="24"/>
        </w:rPr>
      </w:pPr>
    </w:p>
    <w:p w14:paraId="5AC147CF" w14:textId="43ECC862" w:rsidR="002F311C" w:rsidRDefault="002F311C">
      <w:pPr>
        <w:spacing w:after="0" w:line="240" w:lineRule="auto"/>
        <w:rPr>
          <w:rFonts w:ascii="Arial" w:hAnsi="Arial" w:cs="Arial"/>
          <w:sz w:val="24"/>
          <w:szCs w:val="24"/>
        </w:rPr>
      </w:pPr>
    </w:p>
    <w:p w14:paraId="6DD03EED" w14:textId="690AF671" w:rsidR="002F311C" w:rsidRDefault="002F311C">
      <w:pPr>
        <w:spacing w:after="0" w:line="240" w:lineRule="auto"/>
        <w:rPr>
          <w:rFonts w:ascii="Arial" w:hAnsi="Arial" w:cs="Arial"/>
          <w:sz w:val="24"/>
          <w:szCs w:val="24"/>
        </w:rPr>
      </w:pPr>
    </w:p>
    <w:p w14:paraId="649D4010" w14:textId="7FAF9F0B" w:rsidR="002F311C" w:rsidRDefault="002F311C">
      <w:pPr>
        <w:spacing w:after="0" w:line="240" w:lineRule="auto"/>
        <w:rPr>
          <w:rFonts w:ascii="Arial" w:hAnsi="Arial" w:cs="Arial"/>
          <w:sz w:val="24"/>
          <w:szCs w:val="24"/>
        </w:rPr>
      </w:pPr>
    </w:p>
    <w:p w14:paraId="32DEA08A" w14:textId="77777777" w:rsidR="002F311C" w:rsidRPr="002F311C" w:rsidRDefault="002F311C" w:rsidP="002F311C">
      <w:pPr>
        <w:jc w:val="center"/>
        <w:rPr>
          <w:rFonts w:ascii="Arial" w:hAnsi="Arial" w:cs="Arial"/>
          <w:b/>
          <w:lang w:val="sr-Latn-ME"/>
        </w:rPr>
      </w:pPr>
      <w:r w:rsidRPr="002F311C">
        <w:rPr>
          <w:rFonts w:ascii="Arial" w:hAnsi="Arial" w:cs="Arial"/>
          <w:b/>
          <w:lang w:val="sr-Latn-ME"/>
        </w:rPr>
        <w:lastRenderedPageBreak/>
        <w:t>OBRAZLOŽENJE</w:t>
      </w:r>
    </w:p>
    <w:p w14:paraId="21C1989D" w14:textId="77777777" w:rsidR="002F311C" w:rsidRPr="002F311C" w:rsidRDefault="002F311C" w:rsidP="002F311C">
      <w:pPr>
        <w:jc w:val="center"/>
        <w:rPr>
          <w:rFonts w:ascii="Arial" w:hAnsi="Arial" w:cs="Arial"/>
          <w:b/>
          <w:lang w:val="sr-Latn-ME"/>
        </w:rPr>
      </w:pPr>
    </w:p>
    <w:p w14:paraId="1B0887A5" w14:textId="77777777" w:rsidR="002F311C" w:rsidRPr="002F311C" w:rsidRDefault="002F311C" w:rsidP="002F311C">
      <w:pPr>
        <w:jc w:val="both"/>
        <w:rPr>
          <w:rFonts w:ascii="Arial" w:hAnsi="Arial" w:cs="Arial"/>
          <w:b/>
          <w:sz w:val="24"/>
          <w:szCs w:val="24"/>
          <w:lang w:val="sr-Latn-ME"/>
        </w:rPr>
      </w:pPr>
      <w:r w:rsidRPr="002F311C">
        <w:rPr>
          <w:rFonts w:ascii="Arial" w:hAnsi="Arial" w:cs="Arial"/>
          <w:b/>
          <w:sz w:val="24"/>
          <w:szCs w:val="24"/>
          <w:lang w:val="sr-Latn-ME"/>
        </w:rPr>
        <w:t>1. Ustavni osnov</w:t>
      </w:r>
    </w:p>
    <w:p w14:paraId="314878CB"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Ustavni osnov za donošenje Zakona o finansijskim konglomeratima sadržan je u članu 16 tačka 5 Ustava Crne Gore, kojim je propisano da se zakonom uređuju druga pitanja od interesa za Crnu Goru.</w:t>
      </w:r>
    </w:p>
    <w:p w14:paraId="444ED1E5" w14:textId="77777777" w:rsidR="002F311C" w:rsidRPr="002F311C" w:rsidRDefault="002F311C" w:rsidP="002F311C">
      <w:pPr>
        <w:rPr>
          <w:rFonts w:ascii="Arial" w:hAnsi="Arial" w:cs="Arial"/>
          <w:b/>
          <w:sz w:val="24"/>
          <w:szCs w:val="24"/>
          <w:lang w:val="sr-Latn-ME"/>
        </w:rPr>
      </w:pPr>
      <w:r w:rsidRPr="002F311C">
        <w:rPr>
          <w:rFonts w:ascii="Arial" w:hAnsi="Arial" w:cs="Arial"/>
          <w:b/>
          <w:sz w:val="24"/>
          <w:szCs w:val="24"/>
          <w:lang w:val="sr-Latn-ME"/>
        </w:rPr>
        <w:t>2. Razlozi za donošenje ovog zakona</w:t>
      </w:r>
    </w:p>
    <w:p w14:paraId="1ED72957"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Predmetni zakon predlaže se u cilju ispunjenja preuzetih obaveza u postupku pristupanja Crne Gore Evropskoj uniji, vezanih za pregovaračko Poglavlje 9 - „Finansijske usluge“. Njime se vrši usaglašavanje sa Direktivom 2002/87/EZ Evropskog parlamenta i Savjeta od 16. decembra 2002. godine o dodatnom nadzoru kreditnih institucija, društava za osiguranje i investicionih društava u finansijskom konglomeratu.</w:t>
      </w:r>
    </w:p>
    <w:p w14:paraId="3F59BEB4"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Zakonom o finansijskim konglomeratima uvodi se efikasna supervizija finansijskih konglomerata - velikih finansijskih grupa koje su aktivne u različitim finansijskim sektorima (bankarstvo, investicione usluge i osiguranje), i ima za cilj da doprinese većoj finansijskoj stabilnosti i zaštiti potrošača. </w:t>
      </w:r>
    </w:p>
    <w:p w14:paraId="70F5DFE5" w14:textId="77777777" w:rsidR="002F311C" w:rsidRPr="002F311C" w:rsidRDefault="002F311C" w:rsidP="002F311C">
      <w:pPr>
        <w:jc w:val="both"/>
        <w:rPr>
          <w:rFonts w:ascii="Arial" w:hAnsi="Arial" w:cs="Arial"/>
          <w:sz w:val="24"/>
          <w:szCs w:val="24"/>
        </w:rPr>
      </w:pPr>
      <w:r w:rsidRPr="002F311C">
        <w:rPr>
          <w:rFonts w:ascii="Arial" w:hAnsi="Arial" w:cs="Arial"/>
          <w:sz w:val="24"/>
          <w:szCs w:val="24"/>
          <w:lang w:val="sr-Latn-ME"/>
        </w:rPr>
        <w:t>Ovim zakonom se uvodi obavezna dodatna supervizija, odnosno nadzor nad poslovanjem finansijskog konglomerata od strane organa nadležnih za superviziju, odnosno nadzor regulisanih subjekata (kreditna institucija, investiciono društvo, društvo za osiguranje, društvo za reosiguranje, društvo za upravljanje otvorenim investicionim fondovima sa javnom ponudom, odnosno društvo za upravljanje alternativnim investicionim fondovima i društvo za upravljanje penzionim fondovima): Centralna banka Crne Gore, Agencija za nadzor osiguranja i Komisija za tržište kapitala. Uvode se posebni zahtjevi za adekvatnosti kapitala, kao opšti zahtjev koji integriše sve sektorske zahtjeve adekvatnosti kapitala kojima grupa podliježe, čime se sprečava da se isti kapital koristi više puta kao bafer protiv rizika u različitim subjektima u istom konglomeratu (,,višestruko angažovanje kapitala“), kao i prekomjerno korišćenje leveridža od strane matične kompanije (kada pri emitovanju duga koriste prihode kao vlasnički kapital za svoja regulisana zavisna društva (,,downstreaming“). Takođe, ovaj zakon utvrđuje obavezu imenovanja jednog nadležnog organa za koordinaciju celokupne supervizije, odnosno nadzora nad konglomeratom, što može uključivati mnogo različitih organa koji se bave različitim djelovima aktivnosti konglomerata, kao i razmjenu informacija i saradnju među supervizorima, odnosno nadležnim organima regulisanih subjekata u finansijskom konglomeratu.</w:t>
      </w:r>
    </w:p>
    <w:p w14:paraId="239B5299" w14:textId="77777777" w:rsidR="002F311C" w:rsidRPr="002F311C" w:rsidRDefault="002F311C" w:rsidP="002F311C">
      <w:pPr>
        <w:rPr>
          <w:rFonts w:ascii="Arial" w:hAnsi="Arial" w:cs="Arial"/>
          <w:sz w:val="24"/>
          <w:szCs w:val="24"/>
          <w:lang w:val="sr-Latn-ME"/>
        </w:rPr>
      </w:pPr>
      <w:r w:rsidRPr="002F311C">
        <w:rPr>
          <w:rFonts w:ascii="Arial" w:hAnsi="Arial" w:cs="Arial"/>
          <w:b/>
          <w:sz w:val="24"/>
          <w:szCs w:val="24"/>
          <w:lang w:val="sr-Latn-ME"/>
        </w:rPr>
        <w:t>3. Usaglašenost sa pravnom tekovinom Evropske Unije</w:t>
      </w:r>
      <w:r w:rsidRPr="002F311C">
        <w:rPr>
          <w:rFonts w:ascii="Arial" w:hAnsi="Arial" w:cs="Arial"/>
          <w:sz w:val="24"/>
          <w:szCs w:val="24"/>
          <w:lang w:val="sr-Latn-ME"/>
        </w:rPr>
        <w:t xml:space="preserve"> </w:t>
      </w:r>
      <w:r w:rsidRPr="002F311C">
        <w:rPr>
          <w:rFonts w:ascii="Arial" w:hAnsi="Arial" w:cs="Arial"/>
          <w:b/>
          <w:sz w:val="24"/>
          <w:szCs w:val="24"/>
          <w:lang w:val="sr-Latn-ME"/>
        </w:rPr>
        <w:t>i međunarodnim konvencijama</w:t>
      </w:r>
    </w:p>
    <w:p w14:paraId="18BC7B8B"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Zakonom o finansijskim konglomeratima izvršeno je potpuno usaglašavanje nacionalnog zakonodavstva sa Direktivom 2002/87/EZ Evropskog parlamenta i Savjeta od 16. decembra 2002. godine o dodatnom nadzoru kreditnih institucija, društava za osiguranje i investicionih društava u finansijskom konglomeratu i o izmjeni </w:t>
      </w:r>
      <w:r w:rsidRPr="002F311C">
        <w:rPr>
          <w:rFonts w:ascii="Arial" w:hAnsi="Arial" w:cs="Arial"/>
          <w:sz w:val="24"/>
          <w:szCs w:val="24"/>
          <w:lang w:val="sr-Latn-ME"/>
        </w:rPr>
        <w:lastRenderedPageBreak/>
        <w:t>direktiva Savjeta 73/239/EEZ, 79/267/EEZ, 92/49/EEZ, 92/96/EEZ, 93/6/EEZ I 93/22/EEZ i direktiva 98/78/EZ I 2000/12/EZ (SL L EU L 35/1, 11.2.2003.).</w:t>
      </w:r>
    </w:p>
    <w:p w14:paraId="11DC53AC" w14:textId="77777777" w:rsidR="002F311C" w:rsidRPr="002F311C" w:rsidRDefault="002F311C" w:rsidP="002F311C">
      <w:pPr>
        <w:rPr>
          <w:rFonts w:ascii="Arial" w:hAnsi="Arial" w:cs="Arial"/>
          <w:b/>
          <w:sz w:val="24"/>
          <w:szCs w:val="24"/>
          <w:lang w:val="sr-Latn-ME"/>
        </w:rPr>
      </w:pPr>
      <w:r w:rsidRPr="002F311C">
        <w:rPr>
          <w:rFonts w:ascii="Arial" w:hAnsi="Arial" w:cs="Arial"/>
          <w:b/>
          <w:sz w:val="24"/>
          <w:szCs w:val="24"/>
          <w:lang w:val="sr-Latn-ME"/>
        </w:rPr>
        <w:t>4. Obrazloženje osnovnih pravnih instituta</w:t>
      </w:r>
    </w:p>
    <w:p w14:paraId="4C82AE99"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Predloženi zakon je sistematizovan u okviru 7 poglavlja, i to: I. Osnovne odredbe (čl. 1 - 2), II. Finansijski konglomerat (čl. 3 -16), III. Dodatna supervizija, odnosno nadzor (čl. 17 - 30), IV. Dodatna supervizija, odnosno nadzor nad licima iz treće zemlje (čl. 31 - 32), V. Saradnja nadležnih organa (čl. 33- 40), VI. Kaznene odredbe (čl. 41), VII. Prelazne i završne odredbe (čl. 42 - 46).</w:t>
      </w:r>
    </w:p>
    <w:p w14:paraId="4C70F780" w14:textId="77777777" w:rsidR="002F311C" w:rsidRPr="002F311C" w:rsidRDefault="002F311C" w:rsidP="002F311C">
      <w:pPr>
        <w:jc w:val="both"/>
        <w:rPr>
          <w:rFonts w:ascii="Arial" w:hAnsi="Arial" w:cs="Arial"/>
          <w:sz w:val="24"/>
          <w:szCs w:val="24"/>
          <w:lang w:val="sr-Latn-ME"/>
        </w:rPr>
      </w:pPr>
      <w:r w:rsidRPr="002F311C">
        <w:rPr>
          <w:rFonts w:ascii="Arial" w:hAnsi="Arial" w:cs="Arial"/>
          <w:b/>
          <w:sz w:val="24"/>
          <w:szCs w:val="24"/>
          <w:lang w:val="sr-Latn-ME"/>
        </w:rPr>
        <w:t>Osnovne odredbe</w:t>
      </w:r>
      <w:r w:rsidRPr="002F311C">
        <w:rPr>
          <w:rFonts w:ascii="Arial" w:hAnsi="Arial" w:cs="Arial"/>
          <w:sz w:val="24"/>
          <w:szCs w:val="24"/>
          <w:lang w:val="sr-Latn-ME"/>
        </w:rPr>
        <w:t xml:space="preserve"> </w:t>
      </w:r>
      <w:r w:rsidRPr="002F311C">
        <w:rPr>
          <w:rFonts w:ascii="Arial" w:hAnsi="Arial" w:cs="Arial"/>
          <w:b/>
          <w:sz w:val="24"/>
          <w:szCs w:val="24"/>
          <w:lang w:val="sr-Latn-ME"/>
        </w:rPr>
        <w:t>(čl. 1-2)</w:t>
      </w:r>
      <w:r w:rsidRPr="002F311C">
        <w:rPr>
          <w:rFonts w:ascii="Arial" w:hAnsi="Arial" w:cs="Arial"/>
          <w:sz w:val="24"/>
          <w:szCs w:val="24"/>
          <w:lang w:val="sr-Latn-ME"/>
        </w:rPr>
        <w:t>. Osnovnim odredbama predloženog zakona utvrđuju se predmet regulisanja zakona (član 1) kao i značenja pojedinih izraza koji se koriste u predloženom zakonu (član 2).</w:t>
      </w:r>
    </w:p>
    <w:p w14:paraId="24D3D420" w14:textId="77777777" w:rsidR="002F311C" w:rsidRPr="002F311C" w:rsidRDefault="002F311C" w:rsidP="002F311C">
      <w:pPr>
        <w:jc w:val="both"/>
        <w:rPr>
          <w:rFonts w:ascii="Arial" w:hAnsi="Arial" w:cs="Arial"/>
          <w:sz w:val="24"/>
          <w:szCs w:val="24"/>
          <w:lang w:val="sr-Latn-ME"/>
        </w:rPr>
      </w:pPr>
      <w:r w:rsidRPr="002F311C">
        <w:rPr>
          <w:rFonts w:ascii="Arial" w:hAnsi="Arial" w:cs="Arial"/>
          <w:b/>
          <w:sz w:val="24"/>
          <w:szCs w:val="24"/>
          <w:lang w:val="sr-Latn-ME"/>
        </w:rPr>
        <w:t xml:space="preserve">Finansijski konglomerat (čl. 3 -16). </w:t>
      </w:r>
      <w:r w:rsidRPr="002F311C">
        <w:rPr>
          <w:rFonts w:ascii="Arial" w:hAnsi="Arial" w:cs="Arial"/>
          <w:sz w:val="24"/>
          <w:szCs w:val="24"/>
          <w:lang w:val="sr-Latn-ME"/>
        </w:rPr>
        <w:t xml:space="preserve">Odredbama ovog poglavlja predloženog zakona propisuje se šta se smatra pod finansijskim konglomeratom, odnosno koji uslovi trebaju biti ispunjeni da bi se grupa ili podgrupa sa regulisanim subjektom na čelu grupe smatrala finansijskim konglomeratom. Članovima 4 i 5 utvrđuju se uslovi za postojanje matičnog i zavisnog društva u finansijskom konglomeratu, kao i pojam grupe odnosno podgrupe u smislu ovog zakona. Članom 6 predloženog zakona propisano je određivanje vodećeg člana grupe, odnosno lica sa najvećom bilansnom sumom u najznačajnijem finansijskom sektoru. </w:t>
      </w:r>
    </w:p>
    <w:p w14:paraId="6D7D954E"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Pragovi za utvrđivanje finansijskog konglomerata propisani su članom 7 ovog zakona, gdje se u grupi većinom obavljaju poslovi iz finansijskog sektora, ako je procentualo učešće bilansnih suma regulisanih i neregulisanih subjekata iz finansijskog sektora u grupi u odnosu prema bilansnim sumama svih lica u grupi veće od 40%. Članom 8 utvrđuju se izuzeci za utvrđivanje postojanja finansijskog konglomerata o čemu odlučuju mjerodavni nadležni organi. </w:t>
      </w:r>
    </w:p>
    <w:p w14:paraId="05D5CEB2"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Članovima 9 i 10 predloženog zakona utvrđuje se postojanje najmanjeg i najznačajnijeg finansijskog sektora, na osnovu procentualnog učešća, kao dodatni uslovi koji se moraju ispuniti za utvrđivanje postojanja finansijskog konglomerata. Članom 11 predviđeno je da prilikom davanja ocjene o ispunjenosti uslova za finansijski konglomerat može doći do isključenja lica iz grupe, o čemu zajednički donose odluku mjerodavni nadležni organi. </w:t>
      </w:r>
    </w:p>
    <w:p w14:paraId="766731CA"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Dodatna supervizija, odnosno nadzor finansijskog konglomerata sa nižim pokazateljima aktivnosti propisana je članom 12 zakona ukoliko dođe do neispunjavanja uslova iz člana 7 ovog zakona. Članom 13 zakona propisuju se podaci koji se koriste pri utvrđvanju finansijskog konglomerata (shodno članovima 7 -12 zakona) u skladu sa zakonom kojim se uređuje računovodstvo.</w:t>
      </w:r>
    </w:p>
    <w:p w14:paraId="6FEE1C40"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Članovima 14 i 15 predloženog zakona uređuje se odlučivanje o postojanju finansijskog konglomerata i donosi odluka </w:t>
      </w:r>
      <w:bookmarkStart w:id="21" w:name="_Hlk158185744"/>
      <w:r w:rsidRPr="002F311C">
        <w:rPr>
          <w:rFonts w:ascii="Arial" w:hAnsi="Arial" w:cs="Arial"/>
          <w:sz w:val="24"/>
          <w:szCs w:val="24"/>
          <w:lang w:val="sr-Latn-ME"/>
        </w:rPr>
        <w:t xml:space="preserve">o postojanju </w:t>
      </w:r>
      <w:bookmarkEnd w:id="21"/>
      <w:r w:rsidRPr="002F311C">
        <w:rPr>
          <w:rFonts w:ascii="Arial" w:hAnsi="Arial" w:cs="Arial"/>
          <w:sz w:val="24"/>
          <w:szCs w:val="24"/>
          <w:lang w:val="sr-Latn-ME"/>
        </w:rPr>
        <w:t>istog od strane nadležnih organa Crne Gore. Odluka o prestanku finansijskog konglomerata propisana je članom 16 zakona ukoliko se utvrdi da više nijesu ispunjeni uslovi iz ovog zakona za utvrđivanje finansijskog konglomerata.</w:t>
      </w:r>
    </w:p>
    <w:p w14:paraId="1CBEA57C" w14:textId="77777777" w:rsidR="002F311C" w:rsidRPr="002F311C" w:rsidRDefault="002F311C" w:rsidP="002F311C">
      <w:pPr>
        <w:jc w:val="both"/>
        <w:rPr>
          <w:rFonts w:ascii="Arial" w:hAnsi="Arial" w:cs="Arial"/>
          <w:b/>
          <w:sz w:val="24"/>
          <w:szCs w:val="24"/>
          <w:lang w:val="sr-Latn-ME"/>
        </w:rPr>
      </w:pPr>
      <w:bookmarkStart w:id="22" w:name="_Hlk158186084"/>
      <w:r w:rsidRPr="002F311C">
        <w:rPr>
          <w:rFonts w:ascii="Arial" w:hAnsi="Arial" w:cs="Arial"/>
          <w:b/>
          <w:sz w:val="24"/>
          <w:szCs w:val="24"/>
          <w:lang w:val="sr-Latn-ME"/>
        </w:rPr>
        <w:t xml:space="preserve">Dodatna supervizija, odnosno nadzor </w:t>
      </w:r>
      <w:bookmarkEnd w:id="22"/>
      <w:r w:rsidRPr="002F311C">
        <w:rPr>
          <w:rFonts w:ascii="Arial" w:hAnsi="Arial" w:cs="Arial"/>
          <w:b/>
          <w:sz w:val="24"/>
          <w:szCs w:val="24"/>
          <w:lang w:val="sr-Latn-ME"/>
        </w:rPr>
        <w:t>(čl. 17 - čl. 30)</w:t>
      </w:r>
    </w:p>
    <w:p w14:paraId="58DF3E9E"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lastRenderedPageBreak/>
        <w:t xml:space="preserve">Dodatna supervizija, odnosno nadzor koji se sprovodi nad poslovanjem finansijskog konglomerata kao i njen obuhvat sprovodi se na osnovu čl. 17 i 18 predloženog zakona. </w:t>
      </w:r>
    </w:p>
    <w:p w14:paraId="07721290"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Dodatna supervizija, odnosno nadzor sprovode organi koji su nadležni za superviziju, odnosno nadzor regulisanih subjekata. Organi nadležni za sprovođenje dodatne supervizije regulisanih subjekata u Crnoj Gori su: Centralna banka Crne Gore, Agencija za nadzor osiguranja i Komisija za tržište kapitala. Dodatna supervizija, odnosno nadzor na nivou finansijskog konglomerata sprovodi se nad svakim regulisanim subjektom.</w:t>
      </w:r>
    </w:p>
    <w:p w14:paraId="3E3EC5A6"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Članom 19 predloženog zakona utvrđeni su prudencijalni zahtjevi na nivou finansijskog konglomerata, koji se odnose na obavezu usvajanja i sprovođenja politike o adekvatnosti kapitala, praćenja značajne koncentracije rizika, odnosno sprovođenja efikasnog i pouzdanog sistema upravljanja rizicima, kao i obavezu praćenja značajnih transkcija u okviru grupe regulisanih subjekata što podrazumijeva uspostavljanje</w:t>
      </w:r>
      <w:r w:rsidRPr="002F311C">
        <w:rPr>
          <w:rFonts w:ascii="Arial" w:hAnsi="Arial" w:cs="Arial"/>
        </w:rPr>
        <w:t xml:space="preserve"> i </w:t>
      </w:r>
      <w:r w:rsidRPr="002F311C">
        <w:rPr>
          <w:rFonts w:ascii="Arial" w:hAnsi="Arial" w:cs="Arial"/>
          <w:sz w:val="24"/>
          <w:szCs w:val="24"/>
          <w:lang w:val="sr-Latn-ME"/>
        </w:rPr>
        <w:t>sprovođenje efikasnog sistema internih kontrola u svim oblastima poslovanja.</w:t>
      </w:r>
    </w:p>
    <w:p w14:paraId="09315902"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Adekvatnost kapitala kao i izuzeci </w:t>
      </w:r>
      <w:bookmarkStart w:id="23" w:name="_Hlk158188634"/>
      <w:r w:rsidRPr="002F311C">
        <w:rPr>
          <w:rFonts w:ascii="Arial" w:hAnsi="Arial" w:cs="Arial"/>
          <w:sz w:val="24"/>
          <w:szCs w:val="24"/>
          <w:lang w:val="sr-Latn-ME"/>
        </w:rPr>
        <w:t>prilikom obračuna adekvatnosti kapitala</w:t>
      </w:r>
      <w:bookmarkEnd w:id="23"/>
      <w:r w:rsidRPr="002F311C">
        <w:rPr>
          <w:rFonts w:ascii="Arial" w:hAnsi="Arial" w:cs="Arial"/>
          <w:sz w:val="24"/>
          <w:szCs w:val="24"/>
          <w:lang w:val="sr-Latn-ME"/>
        </w:rPr>
        <w:t xml:space="preserve"> za regulisane subjekte u finansijskom konglomeratu, propisani su članovima 20 i 21 predloženog zakona. Ovim članovima utvrđeno je da su regulisani subjekti u finansijskom konglomeratu dužni da održavaju adekvatnost kapitala, tako da kapital na nivou finansijskog konglomerata bude uvijek jednak ili veći od zbira dodatnih kapitalnih zahtjeva svih subjekata koji čine finansijski konglomerat. Propisani su i načini obračuna adekvatnosti kapitala i dodatni kapitalni zahtjevi za subjekte iz finansijskog sektora u okviru finansijskog konglomerata. O izuzecima, prilikom obračuna adekvatnosti kapitala, odlučuje koordinator u saradnji sa mjerodavnim nadležnim organima.</w:t>
      </w:r>
    </w:p>
    <w:p w14:paraId="45306430"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Članovima 22 i 23 predloženog zakona, kojima se regulišu koncentraciju rizika i transakcije u okviru grupe, propisano je da je vodeći član grupe dužan da redovno, a najmanje jednom godišnje, izvještava koordinatora o značajnoj koncentraciji rizika i o značajnim transakcijama na nivou finansijskog konglomerata.</w:t>
      </w:r>
    </w:p>
    <w:p w14:paraId="6C8063B2"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Upravljanje rizicima i sistem internih kontrola </w:t>
      </w:r>
      <w:bookmarkStart w:id="24" w:name="_Hlk158189373"/>
      <w:r w:rsidRPr="002F311C">
        <w:rPr>
          <w:rFonts w:ascii="Arial" w:hAnsi="Arial" w:cs="Arial"/>
          <w:sz w:val="24"/>
          <w:szCs w:val="24"/>
          <w:lang w:val="sr-Latn-ME"/>
        </w:rPr>
        <w:t xml:space="preserve">propisano je članom 24 </w:t>
      </w:r>
      <w:bookmarkEnd w:id="24"/>
      <w:r w:rsidRPr="002F311C">
        <w:rPr>
          <w:rFonts w:ascii="Arial" w:hAnsi="Arial" w:cs="Arial"/>
          <w:sz w:val="24"/>
          <w:szCs w:val="24"/>
          <w:lang w:val="sr-Latn-ME"/>
        </w:rPr>
        <w:t xml:space="preserve">predloženog zakona, koji utvrđuje da su regulisani subjekti u finansijskom konglomeratu dužni da uspostave i sprovode efikasno upravljanje rizicima i sisteme internih kontrola, koji uključuju i odgovarajuće administrativne i računovodstvene procedure. Ovim članom utvrđeno je šta sve uključuje upravljanje rizicima i šta sve treba da obuhvati sistem internih kontrola. </w:t>
      </w:r>
    </w:p>
    <w:p w14:paraId="147D90D6"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Članovima 25 i 26 predloženog zakona propisano je testiranje otpornosti na stres i supervizorske mjere koje se izriču u slučaju da dođe do ugrožavanja solventnosti ili finansijskog položaja.</w:t>
      </w:r>
    </w:p>
    <w:p w14:paraId="302A2E3F"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Koordinator, odnosno mjerodavni nadležni organ koji je u skladu sa odredbama ovog zakona nadležan za sprovođenje dodatne supervizije odnosno nadzora nad regulisanim subjektima u finansijskom konglomeratu, kao i poslovi koordinatora propisani su članovima 27 i 28 predloženog zakona. Koordinator u smislu člana 27 zakona može biti: Centralna banka Crne Gore, Agencija za nadzor osiguranja i </w:t>
      </w:r>
      <w:r w:rsidRPr="002F311C">
        <w:rPr>
          <w:rFonts w:ascii="Arial" w:hAnsi="Arial" w:cs="Arial"/>
          <w:sz w:val="24"/>
          <w:szCs w:val="24"/>
          <w:lang w:val="sr-Latn-ME"/>
        </w:rPr>
        <w:lastRenderedPageBreak/>
        <w:t xml:space="preserve">Komisija za tržište kapitala. Poslovi koordinatora su svi oni zadaci koji se odnose na koordiniranje, prikupljanje i distribucije relevantnih i značajnih informacija između nadležnih organa, procjena finansijskog položaja finansijskog konglomerata, procjena usklađenosti poslovanja finansijskog konglomerata sa propisima o adekvatnosti kapitala, koncentraciji rizika i transakcijama u okviru grupe (iz čl. 19 do 23 ovog zakona), procjena usklađenosti strukture, organizacije i sistema internih kontrola u finansijskom konglomeratu, planiranje i koordiniranje poslova mjerodavnih nadležnih organa pri obavljanju poslova iz njihove nadležnosti i svi ostali poslovi u skladu sa ovim zakonom. </w:t>
      </w:r>
    </w:p>
    <w:p w14:paraId="5D3CEBD2"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Saradnja koja se zahtijeva i obavljanje zadataka, uz poštovanje zahtjeva za čuvanje tajnosti, sprovodi se kroz rad kolegijuma, osnovanih u skladu sa odredbama sektorskih propisa. Takođe, mehanizmi koordiniranja moraju biti sadržani u pisanim sporazumima o saradnji koji se primjenjuju na osnovu sektorskih propisa, a koordinator odlučuje koji će ostali nadležni organi učestvovati na sastancima ili u bilo kojoj aktivnosti tog kolegijuma.</w:t>
      </w:r>
    </w:p>
    <w:p w14:paraId="052FB554"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Članovima 29 i 30 predloženog zakona propisani su organi upravljanja mješovitog finansijskog holdinga sa sjedištem u Crnoj Gori i pristup informacijama za potrebe obavljanja dodatne supervizije, odnosno nadzora finansijskog konglomerata.</w:t>
      </w:r>
    </w:p>
    <w:p w14:paraId="124C096C" w14:textId="77777777" w:rsidR="002F311C" w:rsidRPr="002F311C" w:rsidRDefault="002F311C" w:rsidP="002F311C">
      <w:pPr>
        <w:jc w:val="both"/>
        <w:rPr>
          <w:rFonts w:ascii="Arial" w:hAnsi="Arial" w:cs="Arial"/>
          <w:b/>
          <w:bCs/>
          <w:noProof/>
          <w:sz w:val="24"/>
          <w:szCs w:val="24"/>
          <w:lang w:val="sr-Latn-ME"/>
        </w:rPr>
      </w:pPr>
      <w:r w:rsidRPr="002F311C">
        <w:rPr>
          <w:rFonts w:ascii="Arial" w:hAnsi="Arial" w:cs="Arial"/>
          <w:b/>
          <w:bCs/>
          <w:noProof/>
          <w:sz w:val="24"/>
          <w:szCs w:val="24"/>
          <w:lang w:val="sr-Latn-ME"/>
        </w:rPr>
        <w:t>Dodatna supervizija, odnosno nadzor nad licima iz treće zemlje (čl. 31 - 32)</w:t>
      </w:r>
    </w:p>
    <w:p w14:paraId="0A1226AA"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Članovima 31 i 32 predloženog zakona reguliše se dodatna supervizija, odnosno nadzor nad licima iz treće zemlje. Radi se o regulisanom subjektu sa sjedištem u Crnoj Gori, čije je matično društvo pravno lice koje ima sjedište u trećoj zemlji, i koji je dio finansijskog konglomerata ili mješoviti finansijski holding sa sjedištem u trećoj zemlji koji ima zavisna društva u Crnoj Gori. U okviru ove dodatne supervizije, odnosno nadzora nadležni organi provjeravaju da li su regulisani subjekti, čije matično društvo ima sjedište u trećoj zemlji, predmet dodatne supervizije, odnosno nadzora od strane nadležnih organa iz treće zemlje koja je ekvivalentna dodatnoj superviziji, odnosno nadzoru u skladu sa odredbama ovog zakona.</w:t>
      </w:r>
    </w:p>
    <w:p w14:paraId="75620499" w14:textId="77777777" w:rsidR="002F311C" w:rsidRPr="002F311C" w:rsidRDefault="002F311C" w:rsidP="002F311C">
      <w:pPr>
        <w:jc w:val="both"/>
        <w:rPr>
          <w:rFonts w:ascii="Arial" w:hAnsi="Arial" w:cs="Arial"/>
          <w:b/>
          <w:sz w:val="24"/>
          <w:szCs w:val="24"/>
          <w:lang w:val="sr-Latn-ME"/>
        </w:rPr>
      </w:pPr>
      <w:r w:rsidRPr="002F311C">
        <w:rPr>
          <w:rFonts w:ascii="Arial" w:hAnsi="Arial" w:cs="Arial"/>
          <w:b/>
          <w:sz w:val="24"/>
          <w:szCs w:val="24"/>
          <w:lang w:val="sr-Latn-ME"/>
        </w:rPr>
        <w:t>Saradnja nadležnih organa (čl. 33 - 40)</w:t>
      </w:r>
    </w:p>
    <w:p w14:paraId="4C574E4D"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Članom 33 predloženog zakona propisana je obaveza bliske saradnje</w:t>
      </w:r>
      <w:r w:rsidRPr="002F311C" w:rsidDel="00336468">
        <w:rPr>
          <w:rFonts w:ascii="Arial" w:hAnsi="Arial" w:cs="Arial"/>
          <w:sz w:val="24"/>
          <w:szCs w:val="24"/>
          <w:lang w:val="sr-Latn-ME"/>
        </w:rPr>
        <w:t xml:space="preserve"> </w:t>
      </w:r>
      <w:r w:rsidRPr="002F311C">
        <w:rPr>
          <w:rFonts w:ascii="Arial" w:hAnsi="Arial" w:cs="Arial"/>
          <w:sz w:val="24"/>
          <w:szCs w:val="24"/>
          <w:lang w:val="sr-Latn-ME"/>
        </w:rPr>
        <w:t xml:space="preserve">nadležnog organa za dodatnu superviziju, odnosno nadzor regulisanih subjekata u finansijskom konglomeratu i koordinatora imenovanog za taj finansijski konglomerat. Takođe, nadležni organi dužni su da se međusobno konsultuju prije donošenja odluka koje su od značaja za supervizorske, odnosno nadzorne aktivnosti drugih nadležnih organa. </w:t>
      </w:r>
    </w:p>
    <w:p w14:paraId="4C63CF64"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Članom 34 propisana je razmjena informacija shodno kojoj nadležni organi za dodatnu superviziju, odnosno nadzor regulisanih subjekata u finansijskom konglomeratu i koordinator imenovan za taj finansijski konglomerat razmjenjuju sve informacije koje su od značaja za obavljanje poslova iz njihove nadležnosti u skladu sa sektorskim propisima i ovim zakonom.</w:t>
      </w:r>
    </w:p>
    <w:p w14:paraId="2C180CFD"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Članom 35 predloženog zakona, koji ima odloženu primjenu, prenosi se zahtjev Direktive 2002/87 za saradnju sa Zajedničkim odborom ESA-e, odnosno evropskih nadzornih tijela EIOPA, EBA i ESMA.</w:t>
      </w:r>
    </w:p>
    <w:p w14:paraId="31B721B3"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lastRenderedPageBreak/>
        <w:t>Članom 36 predloženog zakona utvrđeno je da koordinator i drugi nadležni organi iz Crne Gore i država članica mogu da zaključe sporazum o saradnji kojim će urediti sve značajne oblasti i poslove u vezi sa dodatnom supervizijom, odnosno nadzorom iz ovog zakona. Saradnja nadležnih organa u vezi sa neposrednom dodatnom supervizijom, odnosno nadzorom propisana je članom 37 zakona, koji propisuje da nadležni organ iz Crne Gore može da izvrši neposrednu dodatnu superviziju, odnosno nadzor poslovanja radi provjere informacija koje se odnose na regulisane ili neregulisane subjekte u finansijskom konglomeratu koji ima sjedište u drugoj državi članici. Članom 38 zakona propisano je da nadležni organi  iz Crne Gore mogu da predlože Evropskoj komisiji zaključivanje sporazuma sa jednom ili više trećih zemalja za potrebe sprovođenja dodatne supervizije odnosno nadzora regulisanih subjekata u finansijskom konglomeratu.</w:t>
      </w:r>
    </w:p>
    <w:p w14:paraId="5994970F" w14:textId="77777777" w:rsidR="002F311C" w:rsidRPr="002F311C" w:rsidRDefault="002F311C" w:rsidP="002F311C">
      <w:pPr>
        <w:jc w:val="both"/>
        <w:rPr>
          <w:rFonts w:ascii="Arial" w:hAnsi="Arial" w:cs="Arial"/>
          <w:sz w:val="24"/>
          <w:szCs w:val="24"/>
          <w:lang w:val="sr-Latn-ME"/>
        </w:rPr>
      </w:pPr>
      <w:bookmarkStart w:id="25" w:name="_Hlk168041855"/>
      <w:r w:rsidRPr="002F311C">
        <w:rPr>
          <w:rFonts w:ascii="Arial" w:hAnsi="Arial" w:cs="Arial"/>
          <w:sz w:val="24"/>
          <w:szCs w:val="24"/>
          <w:lang w:val="sr-Latn-ME"/>
        </w:rPr>
        <w:t>Članom 39 predloženog zakona utvrđena je obaveza za nadležne organe da donesu set podzakonskih propisa o dodatnoj superviziji odnosno nadzoru nad finansijskim konglomeratom kojim će biti bliže propisani način obračunavanja adekvatnosti kapitala na nivou finansijskog konglomerata, dodatna supervizija, odnosno nadzor transakcija u okviru grupe i koncentracije rizika u okviru finansijskog konglomerata i smjernice za usklađivanje supervizorskih, odnosno nadzornih praksi koje se odnose na sporazume o saradnji za finansijske konglomerate. Nadležni organi iz Crne Gore, pri odlučivanju na osnovu ovog zakona, postupaju u skladu sa sektorskim propisima kako je propisano članom 40 predloženog zakona.</w:t>
      </w:r>
    </w:p>
    <w:bookmarkEnd w:id="25"/>
    <w:p w14:paraId="3473FBC8" w14:textId="77777777" w:rsidR="002F311C" w:rsidRPr="002F311C" w:rsidRDefault="002F311C" w:rsidP="002F311C">
      <w:pPr>
        <w:jc w:val="both"/>
        <w:rPr>
          <w:rFonts w:ascii="Arial" w:hAnsi="Arial" w:cs="Arial"/>
          <w:b/>
          <w:sz w:val="24"/>
          <w:szCs w:val="24"/>
          <w:lang w:val="sr-Latn-ME"/>
        </w:rPr>
      </w:pPr>
      <w:r w:rsidRPr="002F311C">
        <w:rPr>
          <w:rFonts w:ascii="Arial" w:hAnsi="Arial" w:cs="Arial"/>
          <w:b/>
          <w:sz w:val="24"/>
          <w:szCs w:val="24"/>
          <w:lang w:val="sr-Latn-ME"/>
        </w:rPr>
        <w:t xml:space="preserve">Kaznene odredbe (čl. 41) - </w:t>
      </w:r>
      <w:r w:rsidRPr="002F311C">
        <w:rPr>
          <w:rFonts w:ascii="Arial" w:hAnsi="Arial" w:cs="Arial"/>
          <w:sz w:val="24"/>
          <w:szCs w:val="24"/>
          <w:lang w:val="sr-Latn-ME"/>
        </w:rPr>
        <w:t>Predloženim zakonom</w:t>
      </w:r>
      <w:r w:rsidRPr="002F311C">
        <w:rPr>
          <w:rFonts w:ascii="Arial" w:hAnsi="Arial" w:cs="Arial"/>
          <w:b/>
          <w:sz w:val="24"/>
          <w:szCs w:val="24"/>
          <w:lang w:val="sr-Latn-ME"/>
        </w:rPr>
        <w:t xml:space="preserve"> </w:t>
      </w:r>
      <w:r w:rsidRPr="002F311C">
        <w:rPr>
          <w:rFonts w:ascii="Arial" w:hAnsi="Arial" w:cs="Arial"/>
          <w:sz w:val="24"/>
          <w:szCs w:val="24"/>
          <w:lang w:val="sr-Latn-ME"/>
        </w:rPr>
        <w:t>utvrđuju se</w:t>
      </w:r>
      <w:r w:rsidRPr="002F311C">
        <w:rPr>
          <w:rFonts w:ascii="Arial" w:hAnsi="Arial" w:cs="Arial"/>
          <w:b/>
          <w:sz w:val="24"/>
          <w:szCs w:val="24"/>
          <w:lang w:val="sr-Latn-ME"/>
        </w:rPr>
        <w:t xml:space="preserve"> </w:t>
      </w:r>
      <w:r w:rsidRPr="002F311C">
        <w:rPr>
          <w:rFonts w:ascii="Arial" w:hAnsi="Arial" w:cs="Arial"/>
          <w:sz w:val="24"/>
          <w:szCs w:val="24"/>
          <w:lang w:val="sr-Latn-ME"/>
        </w:rPr>
        <w:t>prekršaji za</w:t>
      </w:r>
      <w:r w:rsidRPr="002F311C">
        <w:rPr>
          <w:rFonts w:ascii="Arial" w:hAnsi="Arial" w:cs="Arial"/>
          <w:b/>
          <w:sz w:val="24"/>
          <w:szCs w:val="24"/>
          <w:lang w:val="sr-Latn-ME"/>
        </w:rPr>
        <w:t xml:space="preserve"> </w:t>
      </w:r>
      <w:r w:rsidRPr="002F311C">
        <w:rPr>
          <w:rFonts w:ascii="Arial" w:hAnsi="Arial" w:cs="Arial"/>
          <w:sz w:val="24"/>
          <w:szCs w:val="24"/>
          <w:lang w:val="sr-Latn-ME"/>
        </w:rPr>
        <w:t>radnje, odnosno postupanja koja su suprotna odredbama ovog zakona i odgovarajuće novčane kazne za pravno lice - regulisani subjekt, mješoviti finansijski holding, društvo za pomoćne usluge ili društvo za upravljanje imovinom, odnosno odgovorno lice</w:t>
      </w:r>
      <w:r w:rsidRPr="002F311C">
        <w:rPr>
          <w:rFonts w:ascii="Arial" w:hAnsi="Arial" w:cs="Arial"/>
          <w:b/>
          <w:sz w:val="24"/>
          <w:szCs w:val="24"/>
          <w:lang w:val="sr-Latn-ME"/>
        </w:rPr>
        <w:t xml:space="preserve"> </w:t>
      </w:r>
      <w:r w:rsidRPr="002F311C">
        <w:rPr>
          <w:rFonts w:ascii="Arial" w:hAnsi="Arial" w:cs="Arial"/>
          <w:sz w:val="24"/>
          <w:szCs w:val="24"/>
          <w:lang w:val="sr-Latn-ME"/>
        </w:rPr>
        <w:t>u tom pravnom licu.</w:t>
      </w:r>
    </w:p>
    <w:p w14:paraId="608EFF9F" w14:textId="77777777" w:rsidR="002F311C" w:rsidRPr="002F311C" w:rsidRDefault="002F311C" w:rsidP="002F311C">
      <w:pPr>
        <w:jc w:val="both"/>
        <w:rPr>
          <w:rFonts w:ascii="Arial" w:hAnsi="Arial" w:cs="Arial"/>
          <w:b/>
          <w:sz w:val="24"/>
          <w:szCs w:val="24"/>
          <w:lang w:val="sr-Latn-ME"/>
        </w:rPr>
      </w:pPr>
      <w:r w:rsidRPr="002F311C">
        <w:rPr>
          <w:rFonts w:ascii="Arial" w:hAnsi="Arial" w:cs="Arial"/>
          <w:b/>
          <w:sz w:val="24"/>
          <w:szCs w:val="24"/>
          <w:lang w:val="sr-Latn-ME"/>
        </w:rPr>
        <w:t>Prelazne i završne odredbe (čl. 42 - 46)</w:t>
      </w:r>
    </w:p>
    <w:p w14:paraId="68F15A0A" w14:textId="77777777" w:rsidR="002F311C" w:rsidRPr="002F311C" w:rsidRDefault="002F311C" w:rsidP="002F311C">
      <w:pPr>
        <w:jc w:val="both"/>
        <w:rPr>
          <w:rFonts w:ascii="Arial" w:hAnsi="Arial" w:cs="Arial"/>
          <w:sz w:val="24"/>
          <w:szCs w:val="24"/>
          <w:lang w:val="sr-Latn-ME"/>
        </w:rPr>
      </w:pPr>
      <w:bookmarkStart w:id="26" w:name="_Hlk168042212"/>
      <w:r w:rsidRPr="002F311C">
        <w:rPr>
          <w:rFonts w:ascii="Arial" w:hAnsi="Arial" w:cs="Arial"/>
          <w:sz w:val="24"/>
          <w:szCs w:val="24"/>
          <w:lang w:val="sr-Latn-ME"/>
        </w:rPr>
        <w:t xml:space="preserve">Članom 42 predloženog zakona obavezani su nadležni organi da podzakonska akta za sprovođenje ovog zakona usvoje u roku od 12 mjeseci od dana stupanja na snagu ovog zakona, dok je članom 43 propisan rok u kojem su regulisani subjekti dužni da se usaglase sa zahtjevima iz ovog zakona. </w:t>
      </w:r>
    </w:p>
    <w:bookmarkEnd w:id="26"/>
    <w:p w14:paraId="0E182553"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 xml:space="preserve">Članom 44 utvrđeni su izuzeci od primjene pojedinih odredbi predloženog zakona, odnosno primjena tih odredbi do dana prijema Crne Gore u Evropsku uniju. </w:t>
      </w:r>
    </w:p>
    <w:p w14:paraId="4F5CA603"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U cilju potpunog usklađivanja sa relevantom direktivom, predloženi zakon sadrži određeni broj normi koje će se primjenjivati tek nakon pristupanja Crne Gore Evropskoj uniji, identifikovanih u članu 45 predloženog zakona.</w:t>
      </w:r>
    </w:p>
    <w:p w14:paraId="30599828"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Članom 46 predviđeno je stupanje na snagu zakona osmog dana od dana objavljivanja u „Službenom listu Crne Gore“.</w:t>
      </w:r>
    </w:p>
    <w:p w14:paraId="782F12EA" w14:textId="77777777" w:rsidR="002F311C" w:rsidRPr="002F311C" w:rsidRDefault="002F311C" w:rsidP="002F311C">
      <w:pPr>
        <w:jc w:val="both"/>
        <w:rPr>
          <w:rFonts w:ascii="Arial" w:hAnsi="Arial" w:cs="Arial"/>
          <w:b/>
          <w:sz w:val="24"/>
          <w:szCs w:val="24"/>
          <w:lang w:val="sr-Latn-ME"/>
        </w:rPr>
      </w:pPr>
      <w:r w:rsidRPr="002F311C">
        <w:rPr>
          <w:rFonts w:ascii="Arial" w:hAnsi="Arial" w:cs="Arial"/>
          <w:b/>
          <w:sz w:val="24"/>
          <w:szCs w:val="24"/>
          <w:lang w:val="sr-Latn-ME"/>
        </w:rPr>
        <w:t>5. Procjena finansijskih sredstava za sprovođenje ovog zakona</w:t>
      </w:r>
    </w:p>
    <w:p w14:paraId="40F599C9" w14:textId="77777777" w:rsidR="002F311C" w:rsidRPr="002F311C" w:rsidRDefault="002F311C" w:rsidP="002F311C">
      <w:pPr>
        <w:jc w:val="both"/>
        <w:rPr>
          <w:rFonts w:ascii="Arial" w:hAnsi="Arial" w:cs="Arial"/>
          <w:sz w:val="24"/>
          <w:szCs w:val="24"/>
          <w:lang w:val="sr-Latn-ME"/>
        </w:rPr>
      </w:pPr>
      <w:r w:rsidRPr="002F311C">
        <w:rPr>
          <w:rFonts w:ascii="Arial" w:hAnsi="Arial" w:cs="Arial"/>
          <w:sz w:val="24"/>
          <w:szCs w:val="24"/>
          <w:lang w:val="sr-Latn-ME"/>
        </w:rPr>
        <w:t>Za sprovođenje ovog zakona nijesu potrebna finansijska sredstva iz budžeta Crne Gore.</w:t>
      </w:r>
    </w:p>
    <w:p w14:paraId="60E456B1" w14:textId="77777777" w:rsidR="002F311C" w:rsidRPr="002F311C" w:rsidRDefault="002F311C">
      <w:pPr>
        <w:spacing w:after="0" w:line="240" w:lineRule="auto"/>
        <w:rPr>
          <w:rFonts w:ascii="Arial" w:hAnsi="Arial" w:cs="Arial"/>
          <w:sz w:val="24"/>
          <w:szCs w:val="24"/>
        </w:rPr>
      </w:pPr>
    </w:p>
    <w:sectPr w:rsidR="002F311C" w:rsidRPr="002F311C" w:rsidSect="0040494B">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AEA35" w14:textId="77777777" w:rsidR="00690975" w:rsidRDefault="00690975" w:rsidP="00FE2A3C">
      <w:pPr>
        <w:spacing w:after="0" w:line="240" w:lineRule="auto"/>
      </w:pPr>
      <w:r>
        <w:separator/>
      </w:r>
    </w:p>
  </w:endnote>
  <w:endnote w:type="continuationSeparator" w:id="0">
    <w:p w14:paraId="6D4CFB21" w14:textId="77777777" w:rsidR="00690975" w:rsidRDefault="00690975" w:rsidP="00FE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D6C01" w14:textId="77777777" w:rsidR="00690975" w:rsidRDefault="00690975" w:rsidP="00FE2A3C">
      <w:pPr>
        <w:spacing w:after="0" w:line="240" w:lineRule="auto"/>
      </w:pPr>
      <w:r>
        <w:separator/>
      </w:r>
    </w:p>
  </w:footnote>
  <w:footnote w:type="continuationSeparator" w:id="0">
    <w:p w14:paraId="1419F5B4" w14:textId="77777777" w:rsidR="00690975" w:rsidRDefault="00690975" w:rsidP="00FE2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398F"/>
    <w:multiLevelType w:val="hybridMultilevel"/>
    <w:tmpl w:val="A78414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75B58"/>
    <w:multiLevelType w:val="hybridMultilevel"/>
    <w:tmpl w:val="2F0A0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23E0C"/>
    <w:multiLevelType w:val="hybridMultilevel"/>
    <w:tmpl w:val="30185BD8"/>
    <w:lvl w:ilvl="0" w:tplc="0409000F">
      <w:start w:val="1"/>
      <w:numFmt w:val="decimal"/>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6FA524D"/>
    <w:multiLevelType w:val="hybridMultilevel"/>
    <w:tmpl w:val="31062C6E"/>
    <w:lvl w:ilvl="0" w:tplc="04E29F6C">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88633A0"/>
    <w:multiLevelType w:val="hybridMultilevel"/>
    <w:tmpl w:val="4A7612BC"/>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1">
      <w:start w:val="1"/>
      <w:numFmt w:val="decimal"/>
      <w:lvlText w:val="%3)"/>
      <w:lvlJc w:val="lef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92456F2"/>
    <w:multiLevelType w:val="hybridMultilevel"/>
    <w:tmpl w:val="797C19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B1D26"/>
    <w:multiLevelType w:val="hybridMultilevel"/>
    <w:tmpl w:val="F07A31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60AF1"/>
    <w:multiLevelType w:val="hybridMultilevel"/>
    <w:tmpl w:val="F0B4E51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0D62163"/>
    <w:multiLevelType w:val="hybridMultilevel"/>
    <w:tmpl w:val="2C089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020CC"/>
    <w:multiLevelType w:val="hybridMultilevel"/>
    <w:tmpl w:val="CE9E24D6"/>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C759E"/>
    <w:multiLevelType w:val="hybridMultilevel"/>
    <w:tmpl w:val="DB48D9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C3AB6"/>
    <w:multiLevelType w:val="hybridMultilevel"/>
    <w:tmpl w:val="11F646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21B75"/>
    <w:multiLevelType w:val="hybridMultilevel"/>
    <w:tmpl w:val="22E29BD2"/>
    <w:lvl w:ilvl="0" w:tplc="23E8D93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16C54434"/>
    <w:multiLevelType w:val="hybridMultilevel"/>
    <w:tmpl w:val="BF3A99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CD78A1"/>
    <w:multiLevelType w:val="hybridMultilevel"/>
    <w:tmpl w:val="2F0A0B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54E4"/>
    <w:multiLevelType w:val="hybridMultilevel"/>
    <w:tmpl w:val="CC3EE8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344B9"/>
    <w:multiLevelType w:val="hybridMultilevel"/>
    <w:tmpl w:val="48067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27EF4"/>
    <w:multiLevelType w:val="hybridMultilevel"/>
    <w:tmpl w:val="603E8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9B16D1"/>
    <w:multiLevelType w:val="hybridMultilevel"/>
    <w:tmpl w:val="05BA34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4B6447"/>
    <w:multiLevelType w:val="hybridMultilevel"/>
    <w:tmpl w:val="438E0C2C"/>
    <w:lvl w:ilvl="0" w:tplc="19DA169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2680450D"/>
    <w:multiLevelType w:val="hybridMultilevel"/>
    <w:tmpl w:val="ADD2CFC8"/>
    <w:lvl w:ilvl="0" w:tplc="04E29F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55103B"/>
    <w:multiLevelType w:val="hybridMultilevel"/>
    <w:tmpl w:val="8C341762"/>
    <w:lvl w:ilvl="0" w:tplc="A8622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642A6"/>
    <w:multiLevelType w:val="hybridMultilevel"/>
    <w:tmpl w:val="4F84E830"/>
    <w:lvl w:ilvl="0" w:tplc="04E29F6C">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293E7547"/>
    <w:multiLevelType w:val="hybridMultilevel"/>
    <w:tmpl w:val="0540C6D0"/>
    <w:lvl w:ilvl="0" w:tplc="04E29F6C">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2AC46284"/>
    <w:multiLevelType w:val="hybridMultilevel"/>
    <w:tmpl w:val="36827F7C"/>
    <w:lvl w:ilvl="0" w:tplc="8A764FB2">
      <w:start w:val="9"/>
      <w:numFmt w:val="bullet"/>
      <w:lvlText w:val="–"/>
      <w:lvlJc w:val="left"/>
      <w:pPr>
        <w:ind w:left="720" w:hanging="360"/>
      </w:pPr>
      <w:rPr>
        <w:rFonts w:asciiTheme="minorBidi" w:eastAsia="Times New Roman" w:hAnsiTheme="minorBid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8E2661"/>
    <w:multiLevelType w:val="hybridMultilevel"/>
    <w:tmpl w:val="21286E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1B0F9C"/>
    <w:multiLevelType w:val="hybridMultilevel"/>
    <w:tmpl w:val="FF5886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1F2983"/>
    <w:multiLevelType w:val="hybridMultilevel"/>
    <w:tmpl w:val="7736F7E0"/>
    <w:lvl w:ilvl="0" w:tplc="04E29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882B53"/>
    <w:multiLevelType w:val="hybridMultilevel"/>
    <w:tmpl w:val="959CFC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A32CBF"/>
    <w:multiLevelType w:val="hybridMultilevel"/>
    <w:tmpl w:val="89642568"/>
    <w:lvl w:ilvl="0" w:tplc="CC5C8702">
      <w:start w:val="9"/>
      <w:numFmt w:val="bullet"/>
      <w:lvlText w:val="−"/>
      <w:lvlJc w:val="left"/>
      <w:pPr>
        <w:ind w:left="720" w:hanging="360"/>
      </w:pPr>
      <w:rPr>
        <w:rFonts w:asciiTheme="minorBidi" w:eastAsia="Times New Roman" w:hAnsiTheme="minorBidi" w:cstheme="minorBidi" w:hint="default"/>
      </w:rPr>
    </w:lvl>
    <w:lvl w:ilvl="1" w:tplc="CC5C870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5A15F0"/>
    <w:multiLevelType w:val="hybridMultilevel"/>
    <w:tmpl w:val="A664BA12"/>
    <w:lvl w:ilvl="0" w:tplc="CC5C8702">
      <w:start w:val="9"/>
      <w:numFmt w:val="bullet"/>
      <w:lvlText w:val="−"/>
      <w:lvlJc w:val="left"/>
      <w:pPr>
        <w:ind w:left="720" w:hanging="360"/>
      </w:pPr>
      <w:rPr>
        <w:rFonts w:asciiTheme="minorBidi" w:eastAsia="Times New Roman" w:hAnsiTheme="minorBidi" w:cstheme="minorBidi" w:hint="default"/>
      </w:rPr>
    </w:lvl>
    <w:lvl w:ilvl="1" w:tplc="CC5C870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1C2EE0"/>
    <w:multiLevelType w:val="hybridMultilevel"/>
    <w:tmpl w:val="17AEB02E"/>
    <w:lvl w:ilvl="0" w:tplc="04E29F6C">
      <w:numFmt w:val="bullet"/>
      <w:lvlText w:val="-"/>
      <w:lvlJc w:val="left"/>
      <w:pPr>
        <w:ind w:left="1146" w:hanging="360"/>
      </w:pPr>
      <w:rPr>
        <w:rFonts w:ascii="Arial" w:eastAsia="Times New Roman"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364F29CE"/>
    <w:multiLevelType w:val="hybridMultilevel"/>
    <w:tmpl w:val="1AEE6F9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520CF6"/>
    <w:multiLevelType w:val="hybridMultilevel"/>
    <w:tmpl w:val="C11AA9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D40BE5"/>
    <w:multiLevelType w:val="hybridMultilevel"/>
    <w:tmpl w:val="EA4AA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2C13DA"/>
    <w:multiLevelType w:val="hybridMultilevel"/>
    <w:tmpl w:val="695683E8"/>
    <w:lvl w:ilvl="0" w:tplc="CC5C8702">
      <w:start w:val="9"/>
      <w:numFmt w:val="bullet"/>
      <w:lvlText w:val="−"/>
      <w:lvlJc w:val="left"/>
      <w:pPr>
        <w:ind w:left="720" w:hanging="360"/>
      </w:pPr>
      <w:rPr>
        <w:rFonts w:asciiTheme="minorBidi" w:eastAsia="Times New Roman" w:hAnsiTheme="minorBidi" w:cstheme="minorBidi" w:hint="default"/>
      </w:rPr>
    </w:lvl>
    <w:lvl w:ilvl="1" w:tplc="CC5C870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054398"/>
    <w:multiLevelType w:val="hybridMultilevel"/>
    <w:tmpl w:val="DDBABC98"/>
    <w:lvl w:ilvl="0" w:tplc="CC5C8702">
      <w:start w:val="9"/>
      <w:numFmt w:val="bullet"/>
      <w:lvlText w:val="−"/>
      <w:lvlJc w:val="left"/>
      <w:pPr>
        <w:ind w:left="720" w:hanging="360"/>
      </w:pPr>
      <w:rPr>
        <w:rFonts w:asciiTheme="minorBidi" w:eastAsia="Times New Roman" w:hAnsiTheme="minorBidi" w:cstheme="minorBidi"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EC3148"/>
    <w:multiLevelType w:val="hybridMultilevel"/>
    <w:tmpl w:val="C9D0E736"/>
    <w:lvl w:ilvl="0" w:tplc="04E29F6C">
      <w:numFmt w:val="bullet"/>
      <w:lvlText w:val="-"/>
      <w:lvlJc w:val="left"/>
      <w:pPr>
        <w:ind w:left="720" w:hanging="360"/>
      </w:pPr>
      <w:rPr>
        <w:rFonts w:ascii="Arial" w:eastAsia="Times New Roman" w:hAnsi="Arial" w:cs="Aria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024BB6"/>
    <w:multiLevelType w:val="hybridMultilevel"/>
    <w:tmpl w:val="A8EE27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247298"/>
    <w:multiLevelType w:val="hybridMultilevel"/>
    <w:tmpl w:val="E500E6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98453E"/>
    <w:multiLevelType w:val="hybridMultilevel"/>
    <w:tmpl w:val="459019FC"/>
    <w:lvl w:ilvl="0" w:tplc="04E29F6C">
      <w:numFmt w:val="bullet"/>
      <w:lvlText w:val="-"/>
      <w:lvlJc w:val="left"/>
      <w:pPr>
        <w:ind w:left="720" w:hanging="360"/>
      </w:pPr>
      <w:rPr>
        <w:rFonts w:ascii="Arial" w:eastAsia="Times New Roman" w:hAnsi="Arial" w:cs="Aria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AD681C"/>
    <w:multiLevelType w:val="hybridMultilevel"/>
    <w:tmpl w:val="925C422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4BCB6793"/>
    <w:multiLevelType w:val="hybridMultilevel"/>
    <w:tmpl w:val="71C6306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0D5DE1"/>
    <w:multiLevelType w:val="hybridMultilevel"/>
    <w:tmpl w:val="B05C3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765D91"/>
    <w:multiLevelType w:val="hybridMultilevel"/>
    <w:tmpl w:val="92AC4FE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79386C"/>
    <w:multiLevelType w:val="hybridMultilevel"/>
    <w:tmpl w:val="AF9A464C"/>
    <w:lvl w:ilvl="0" w:tplc="04E29F6C">
      <w:numFmt w:val="bullet"/>
      <w:lvlText w:val="-"/>
      <w:lvlJc w:val="left"/>
      <w:pPr>
        <w:ind w:left="720" w:hanging="360"/>
      </w:pPr>
      <w:rPr>
        <w:rFonts w:ascii="Arial" w:eastAsia="Times New Roman" w:hAnsi="Arial" w:cs="Arial" w:hint="default"/>
      </w:rPr>
    </w:lvl>
    <w:lvl w:ilvl="1" w:tplc="CC5C870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AC5268"/>
    <w:multiLevelType w:val="hybridMultilevel"/>
    <w:tmpl w:val="726CF9AC"/>
    <w:lvl w:ilvl="0" w:tplc="04E29F6C">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540A4F73"/>
    <w:multiLevelType w:val="hybridMultilevel"/>
    <w:tmpl w:val="8B969FEE"/>
    <w:lvl w:ilvl="0" w:tplc="8A764FB2">
      <w:start w:val="9"/>
      <w:numFmt w:val="bullet"/>
      <w:lvlText w:val="–"/>
      <w:lvlJc w:val="left"/>
      <w:pPr>
        <w:ind w:left="720" w:hanging="360"/>
      </w:pPr>
      <w:rPr>
        <w:rFonts w:asciiTheme="minorBidi" w:eastAsia="Times New Roman" w:hAnsiTheme="minorBidi" w:cstheme="minorBidi" w:hint="default"/>
      </w:rPr>
    </w:lvl>
    <w:lvl w:ilvl="1" w:tplc="8A764FB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CD6B48"/>
    <w:multiLevelType w:val="hybridMultilevel"/>
    <w:tmpl w:val="E8EC53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6E4AA6"/>
    <w:multiLevelType w:val="hybridMultilevel"/>
    <w:tmpl w:val="2E2249FA"/>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5FE235DB"/>
    <w:multiLevelType w:val="hybridMultilevel"/>
    <w:tmpl w:val="1A86CE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427A8"/>
    <w:multiLevelType w:val="hybridMultilevel"/>
    <w:tmpl w:val="B6C4F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E13C5"/>
    <w:multiLevelType w:val="hybridMultilevel"/>
    <w:tmpl w:val="5956BD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90535C"/>
    <w:multiLevelType w:val="hybridMultilevel"/>
    <w:tmpl w:val="35E635B4"/>
    <w:lvl w:ilvl="0" w:tplc="04090011">
      <w:start w:val="1"/>
      <w:numFmt w:val="decimal"/>
      <w:lvlText w:val="%1)"/>
      <w:lvlJc w:val="left"/>
      <w:pPr>
        <w:ind w:left="720" w:hanging="360"/>
      </w:pPr>
    </w:lvl>
    <w:lvl w:ilvl="1" w:tplc="8A764FB2">
      <w:start w:val="9"/>
      <w:numFmt w:val="bullet"/>
      <w:lvlText w:val="–"/>
      <w:lvlJc w:val="left"/>
      <w:pPr>
        <w:ind w:left="1260" w:hanging="180"/>
      </w:pPr>
      <w:rPr>
        <w:rFonts w:asciiTheme="minorBidi" w:eastAsia="Times New Roman" w:hAnsiTheme="minorBidi" w:cstheme="minorBidi" w:hint="default"/>
      </w:rPr>
    </w:lvl>
    <w:lvl w:ilvl="2" w:tplc="CC5C8702">
      <w:start w:val="9"/>
      <w:numFmt w:val="bullet"/>
      <w:lvlText w:val="−"/>
      <w:lvlJc w:val="left"/>
      <w:pPr>
        <w:ind w:left="2145" w:hanging="165"/>
      </w:pPr>
      <w:rPr>
        <w:rFonts w:asciiTheme="minorBidi" w:eastAsia="Times New Roman" w:hAnsiTheme="minorBid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C67160"/>
    <w:multiLevelType w:val="hybridMultilevel"/>
    <w:tmpl w:val="147651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074193"/>
    <w:multiLevelType w:val="hybridMultilevel"/>
    <w:tmpl w:val="BEE04040"/>
    <w:lvl w:ilvl="0" w:tplc="04E29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BD09B4"/>
    <w:multiLevelType w:val="hybridMultilevel"/>
    <w:tmpl w:val="00261C64"/>
    <w:lvl w:ilvl="0" w:tplc="CC5C8702">
      <w:start w:val="9"/>
      <w:numFmt w:val="bullet"/>
      <w:lvlText w:val="−"/>
      <w:lvlJc w:val="left"/>
      <w:pPr>
        <w:ind w:left="720" w:hanging="360"/>
      </w:pPr>
      <w:rPr>
        <w:rFonts w:asciiTheme="minorBidi" w:eastAsia="Times New Roman" w:hAnsiTheme="minorBidi" w:cstheme="minorBidi" w:hint="default"/>
      </w:rPr>
    </w:lvl>
    <w:lvl w:ilvl="1" w:tplc="CC5C8702">
      <w:start w:val="9"/>
      <w:numFmt w:val="bullet"/>
      <w:lvlText w:val="−"/>
      <w:lvlJc w:val="left"/>
      <w:pPr>
        <w:ind w:left="1440" w:hanging="360"/>
      </w:pPr>
      <w:rPr>
        <w:rFonts w:asciiTheme="minorBidi" w:eastAsia="Times New Roman" w:hAnsiTheme="minorBid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2A5C56"/>
    <w:multiLevelType w:val="hybridMultilevel"/>
    <w:tmpl w:val="2EA0FD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9652AA"/>
    <w:multiLevelType w:val="hybridMultilevel"/>
    <w:tmpl w:val="12663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1C5AC5"/>
    <w:multiLevelType w:val="hybridMultilevel"/>
    <w:tmpl w:val="1F4C1826"/>
    <w:lvl w:ilvl="0" w:tplc="04090011">
      <w:start w:val="1"/>
      <w:numFmt w:val="decimal"/>
      <w:lvlText w:val="%1)"/>
      <w:lvlJc w:val="left"/>
      <w:pPr>
        <w:ind w:left="720" w:hanging="360"/>
      </w:pPr>
    </w:lvl>
    <w:lvl w:ilvl="1" w:tplc="04E29F6C">
      <w:numFmt w:val="bullet"/>
      <w:lvlText w:val="-"/>
      <w:lvlJc w:val="left"/>
      <w:pPr>
        <w:ind w:left="1440" w:hanging="360"/>
      </w:pPr>
      <w:rPr>
        <w:rFonts w:ascii="Arial" w:eastAsia="Times New Roman" w:hAnsi="Arial" w:cs="Arial" w:hint="default"/>
      </w:rPr>
    </w:lvl>
    <w:lvl w:ilvl="2" w:tplc="1F2A18D8">
      <w:start w:val="1"/>
      <w:numFmt w:val="decimal"/>
      <w:lvlText w:val="%3."/>
      <w:lvlJc w:val="left"/>
      <w:pPr>
        <w:ind w:left="2100" w:hanging="1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3F175F"/>
    <w:multiLevelType w:val="hybridMultilevel"/>
    <w:tmpl w:val="A96040FC"/>
    <w:lvl w:ilvl="0" w:tplc="04E29F6C">
      <w:numFmt w:val="bullet"/>
      <w:lvlText w:val="-"/>
      <w:lvlJc w:val="left"/>
      <w:pPr>
        <w:ind w:left="720" w:hanging="360"/>
      </w:pPr>
      <w:rPr>
        <w:rFonts w:ascii="Arial" w:eastAsia="Times New Roman" w:hAnsi="Arial" w:cs="Arial" w:hint="default"/>
      </w:rPr>
    </w:lvl>
    <w:lvl w:ilvl="1" w:tplc="04E29F6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366072"/>
    <w:multiLevelType w:val="hybridMultilevel"/>
    <w:tmpl w:val="6F8002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E35E88"/>
    <w:multiLevelType w:val="hybridMultilevel"/>
    <w:tmpl w:val="86723E62"/>
    <w:lvl w:ilvl="0" w:tplc="04E29F6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B1410B4"/>
    <w:multiLevelType w:val="hybridMultilevel"/>
    <w:tmpl w:val="F4CE27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B143B9"/>
    <w:multiLevelType w:val="hybridMultilevel"/>
    <w:tmpl w:val="9224E4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F42534"/>
    <w:multiLevelType w:val="hybridMultilevel"/>
    <w:tmpl w:val="F8B848DE"/>
    <w:lvl w:ilvl="0" w:tplc="CC5C8702">
      <w:start w:val="9"/>
      <w:numFmt w:val="bullet"/>
      <w:lvlText w:val="−"/>
      <w:lvlJc w:val="left"/>
      <w:pPr>
        <w:ind w:left="720" w:hanging="360"/>
      </w:pPr>
      <w:rPr>
        <w:rFonts w:asciiTheme="minorBidi" w:eastAsia="Times New Roman" w:hAnsiTheme="minorBidi" w:cstheme="minorBidi"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E41046"/>
    <w:multiLevelType w:val="hybridMultilevel"/>
    <w:tmpl w:val="121054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55"/>
  </w:num>
  <w:num w:numId="3">
    <w:abstractNumId w:val="27"/>
  </w:num>
  <w:num w:numId="4">
    <w:abstractNumId w:val="20"/>
  </w:num>
  <w:num w:numId="5">
    <w:abstractNumId w:val="40"/>
  </w:num>
  <w:num w:numId="6">
    <w:abstractNumId w:val="44"/>
  </w:num>
  <w:num w:numId="7">
    <w:abstractNumId w:val="49"/>
  </w:num>
  <w:num w:numId="8">
    <w:abstractNumId w:val="32"/>
  </w:num>
  <w:num w:numId="9">
    <w:abstractNumId w:val="39"/>
  </w:num>
  <w:num w:numId="10">
    <w:abstractNumId w:val="26"/>
  </w:num>
  <w:num w:numId="11">
    <w:abstractNumId w:val="66"/>
  </w:num>
  <w:num w:numId="12">
    <w:abstractNumId w:val="52"/>
  </w:num>
  <w:num w:numId="13">
    <w:abstractNumId w:val="48"/>
  </w:num>
  <w:num w:numId="14">
    <w:abstractNumId w:val="28"/>
  </w:num>
  <w:num w:numId="15">
    <w:abstractNumId w:val="10"/>
  </w:num>
  <w:num w:numId="16">
    <w:abstractNumId w:val="13"/>
  </w:num>
  <w:num w:numId="17">
    <w:abstractNumId w:val="4"/>
  </w:num>
  <w:num w:numId="18">
    <w:abstractNumId w:val="61"/>
  </w:num>
  <w:num w:numId="19">
    <w:abstractNumId w:val="57"/>
  </w:num>
  <w:num w:numId="20">
    <w:abstractNumId w:val="9"/>
  </w:num>
  <w:num w:numId="21">
    <w:abstractNumId w:val="6"/>
  </w:num>
  <w:num w:numId="22">
    <w:abstractNumId w:val="0"/>
  </w:num>
  <w:num w:numId="23">
    <w:abstractNumId w:val="42"/>
  </w:num>
  <w:num w:numId="24">
    <w:abstractNumId w:val="8"/>
  </w:num>
  <w:num w:numId="25">
    <w:abstractNumId w:val="63"/>
  </w:num>
  <w:num w:numId="26">
    <w:abstractNumId w:val="34"/>
  </w:num>
  <w:num w:numId="27">
    <w:abstractNumId w:val="64"/>
  </w:num>
  <w:num w:numId="28">
    <w:abstractNumId w:val="59"/>
  </w:num>
  <w:num w:numId="29">
    <w:abstractNumId w:val="51"/>
  </w:num>
  <w:num w:numId="30">
    <w:abstractNumId w:val="60"/>
  </w:num>
  <w:num w:numId="31">
    <w:abstractNumId w:val="37"/>
  </w:num>
  <w:num w:numId="32">
    <w:abstractNumId w:val="18"/>
  </w:num>
  <w:num w:numId="33">
    <w:abstractNumId w:val="50"/>
  </w:num>
  <w:num w:numId="34">
    <w:abstractNumId w:val="45"/>
  </w:num>
  <w:num w:numId="35">
    <w:abstractNumId w:val="29"/>
  </w:num>
  <w:num w:numId="36">
    <w:abstractNumId w:val="56"/>
  </w:num>
  <w:num w:numId="37">
    <w:abstractNumId w:val="35"/>
  </w:num>
  <w:num w:numId="38">
    <w:abstractNumId w:val="30"/>
  </w:num>
  <w:num w:numId="39">
    <w:abstractNumId w:val="21"/>
  </w:num>
  <w:num w:numId="40">
    <w:abstractNumId w:val="65"/>
  </w:num>
  <w:num w:numId="41">
    <w:abstractNumId w:val="36"/>
  </w:num>
  <w:num w:numId="42">
    <w:abstractNumId w:val="24"/>
  </w:num>
  <w:num w:numId="43">
    <w:abstractNumId w:val="47"/>
  </w:num>
  <w:num w:numId="44">
    <w:abstractNumId w:val="43"/>
  </w:num>
  <w:num w:numId="45">
    <w:abstractNumId w:val="19"/>
  </w:num>
  <w:num w:numId="46">
    <w:abstractNumId w:val="11"/>
  </w:num>
  <w:num w:numId="47">
    <w:abstractNumId w:val="54"/>
  </w:num>
  <w:num w:numId="48">
    <w:abstractNumId w:val="7"/>
  </w:num>
  <w:num w:numId="49">
    <w:abstractNumId w:val="2"/>
  </w:num>
  <w:num w:numId="50">
    <w:abstractNumId w:val="3"/>
  </w:num>
  <w:num w:numId="51">
    <w:abstractNumId w:val="23"/>
  </w:num>
  <w:num w:numId="52">
    <w:abstractNumId w:val="46"/>
  </w:num>
  <w:num w:numId="53">
    <w:abstractNumId w:val="31"/>
  </w:num>
  <w:num w:numId="54">
    <w:abstractNumId w:val="22"/>
  </w:num>
  <w:num w:numId="55">
    <w:abstractNumId w:val="14"/>
  </w:num>
  <w:num w:numId="56">
    <w:abstractNumId w:val="1"/>
  </w:num>
  <w:num w:numId="57">
    <w:abstractNumId w:val="15"/>
  </w:num>
  <w:num w:numId="58">
    <w:abstractNumId w:val="25"/>
  </w:num>
  <w:num w:numId="59">
    <w:abstractNumId w:val="41"/>
  </w:num>
  <w:num w:numId="60">
    <w:abstractNumId w:val="12"/>
  </w:num>
  <w:num w:numId="61">
    <w:abstractNumId w:val="16"/>
  </w:num>
  <w:num w:numId="62">
    <w:abstractNumId w:val="5"/>
  </w:num>
  <w:num w:numId="63">
    <w:abstractNumId w:val="33"/>
  </w:num>
  <w:num w:numId="64">
    <w:abstractNumId w:val="62"/>
  </w:num>
  <w:num w:numId="65">
    <w:abstractNumId w:val="38"/>
  </w:num>
  <w:num w:numId="66">
    <w:abstractNumId w:val="58"/>
  </w:num>
  <w:num w:numId="67">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F9"/>
    <w:rsid w:val="0000414F"/>
    <w:rsid w:val="00010667"/>
    <w:rsid w:val="000174FC"/>
    <w:rsid w:val="00020AFA"/>
    <w:rsid w:val="00031E87"/>
    <w:rsid w:val="000370E3"/>
    <w:rsid w:val="0004319D"/>
    <w:rsid w:val="00043ECC"/>
    <w:rsid w:val="00046F7D"/>
    <w:rsid w:val="000523BF"/>
    <w:rsid w:val="00053B6C"/>
    <w:rsid w:val="00057DE4"/>
    <w:rsid w:val="000610E9"/>
    <w:rsid w:val="0006438D"/>
    <w:rsid w:val="000675B5"/>
    <w:rsid w:val="00070ECF"/>
    <w:rsid w:val="00071688"/>
    <w:rsid w:val="00072CC2"/>
    <w:rsid w:val="000819A4"/>
    <w:rsid w:val="00081E66"/>
    <w:rsid w:val="00082361"/>
    <w:rsid w:val="000910C5"/>
    <w:rsid w:val="00095F2B"/>
    <w:rsid w:val="00096C2A"/>
    <w:rsid w:val="000A5CD9"/>
    <w:rsid w:val="000B610E"/>
    <w:rsid w:val="000C2E4E"/>
    <w:rsid w:val="000F1224"/>
    <w:rsid w:val="00100AB3"/>
    <w:rsid w:val="00111B1B"/>
    <w:rsid w:val="0011482E"/>
    <w:rsid w:val="001200FE"/>
    <w:rsid w:val="001221B1"/>
    <w:rsid w:val="00134263"/>
    <w:rsid w:val="00135C82"/>
    <w:rsid w:val="00135D90"/>
    <w:rsid w:val="00140812"/>
    <w:rsid w:val="00143859"/>
    <w:rsid w:val="0014463B"/>
    <w:rsid w:val="00145D27"/>
    <w:rsid w:val="00151053"/>
    <w:rsid w:val="001532A0"/>
    <w:rsid w:val="0015473C"/>
    <w:rsid w:val="00164328"/>
    <w:rsid w:val="00171F86"/>
    <w:rsid w:val="00172D2C"/>
    <w:rsid w:val="00174B2F"/>
    <w:rsid w:val="00181A9D"/>
    <w:rsid w:val="001827EB"/>
    <w:rsid w:val="00183A86"/>
    <w:rsid w:val="001840A2"/>
    <w:rsid w:val="00185DE1"/>
    <w:rsid w:val="00185FB8"/>
    <w:rsid w:val="0019511A"/>
    <w:rsid w:val="001972D5"/>
    <w:rsid w:val="0019774B"/>
    <w:rsid w:val="001A3142"/>
    <w:rsid w:val="001A33F2"/>
    <w:rsid w:val="001A4B0E"/>
    <w:rsid w:val="001A7DEF"/>
    <w:rsid w:val="001B7530"/>
    <w:rsid w:val="001C5DF4"/>
    <w:rsid w:val="001D1006"/>
    <w:rsid w:val="001D2F75"/>
    <w:rsid w:val="001D5DF6"/>
    <w:rsid w:val="001D7040"/>
    <w:rsid w:val="001E3DC7"/>
    <w:rsid w:val="001F6B98"/>
    <w:rsid w:val="00201DE6"/>
    <w:rsid w:val="0020735F"/>
    <w:rsid w:val="00210B7A"/>
    <w:rsid w:val="00211619"/>
    <w:rsid w:val="00222F75"/>
    <w:rsid w:val="00223046"/>
    <w:rsid w:val="00225D78"/>
    <w:rsid w:val="00230483"/>
    <w:rsid w:val="00231B07"/>
    <w:rsid w:val="002379C2"/>
    <w:rsid w:val="0024153A"/>
    <w:rsid w:val="002423F2"/>
    <w:rsid w:val="002453E5"/>
    <w:rsid w:val="002467F1"/>
    <w:rsid w:val="00247609"/>
    <w:rsid w:val="0026420B"/>
    <w:rsid w:val="00267189"/>
    <w:rsid w:val="00275412"/>
    <w:rsid w:val="00285A53"/>
    <w:rsid w:val="00287092"/>
    <w:rsid w:val="0029145E"/>
    <w:rsid w:val="002931D1"/>
    <w:rsid w:val="0029735B"/>
    <w:rsid w:val="002A0D85"/>
    <w:rsid w:val="002A24B0"/>
    <w:rsid w:val="002A39CB"/>
    <w:rsid w:val="002A7AF2"/>
    <w:rsid w:val="002B0064"/>
    <w:rsid w:val="002B4C0E"/>
    <w:rsid w:val="002B62A3"/>
    <w:rsid w:val="002C0CD1"/>
    <w:rsid w:val="002C3E80"/>
    <w:rsid w:val="002C718C"/>
    <w:rsid w:val="002D02C8"/>
    <w:rsid w:val="002F23A3"/>
    <w:rsid w:val="002F311C"/>
    <w:rsid w:val="002F4423"/>
    <w:rsid w:val="002F47E9"/>
    <w:rsid w:val="002F660C"/>
    <w:rsid w:val="002F738F"/>
    <w:rsid w:val="00302E1E"/>
    <w:rsid w:val="00304AB3"/>
    <w:rsid w:val="0031325F"/>
    <w:rsid w:val="00313842"/>
    <w:rsid w:val="003160DA"/>
    <w:rsid w:val="00316340"/>
    <w:rsid w:val="00320FD8"/>
    <w:rsid w:val="00321065"/>
    <w:rsid w:val="003218BB"/>
    <w:rsid w:val="0032730B"/>
    <w:rsid w:val="00327766"/>
    <w:rsid w:val="00331B32"/>
    <w:rsid w:val="003364D9"/>
    <w:rsid w:val="00340EC7"/>
    <w:rsid w:val="00341AA4"/>
    <w:rsid w:val="00350C8E"/>
    <w:rsid w:val="0035422F"/>
    <w:rsid w:val="00354EB4"/>
    <w:rsid w:val="00361A15"/>
    <w:rsid w:val="00372225"/>
    <w:rsid w:val="00380CC3"/>
    <w:rsid w:val="003838DA"/>
    <w:rsid w:val="00386032"/>
    <w:rsid w:val="00387C29"/>
    <w:rsid w:val="00392131"/>
    <w:rsid w:val="003947D8"/>
    <w:rsid w:val="003A0FFD"/>
    <w:rsid w:val="003A2441"/>
    <w:rsid w:val="003A350D"/>
    <w:rsid w:val="003A4099"/>
    <w:rsid w:val="003A4D86"/>
    <w:rsid w:val="003A6E45"/>
    <w:rsid w:val="003A746C"/>
    <w:rsid w:val="003B16D9"/>
    <w:rsid w:val="003B182A"/>
    <w:rsid w:val="003B4683"/>
    <w:rsid w:val="003B6283"/>
    <w:rsid w:val="003C4036"/>
    <w:rsid w:val="003C6AD7"/>
    <w:rsid w:val="003C7679"/>
    <w:rsid w:val="003C7972"/>
    <w:rsid w:val="003D0741"/>
    <w:rsid w:val="003E0BF8"/>
    <w:rsid w:val="003E1F34"/>
    <w:rsid w:val="003E363B"/>
    <w:rsid w:val="003E5CDF"/>
    <w:rsid w:val="003F0472"/>
    <w:rsid w:val="003F0E37"/>
    <w:rsid w:val="003F426B"/>
    <w:rsid w:val="003F5AAA"/>
    <w:rsid w:val="003F70FD"/>
    <w:rsid w:val="00401B13"/>
    <w:rsid w:val="0040494B"/>
    <w:rsid w:val="00407E35"/>
    <w:rsid w:val="004107AA"/>
    <w:rsid w:val="004119DE"/>
    <w:rsid w:val="004136F2"/>
    <w:rsid w:val="0042129A"/>
    <w:rsid w:val="00422553"/>
    <w:rsid w:val="00430350"/>
    <w:rsid w:val="0044676C"/>
    <w:rsid w:val="00446776"/>
    <w:rsid w:val="00447E46"/>
    <w:rsid w:val="00450A75"/>
    <w:rsid w:val="0045457F"/>
    <w:rsid w:val="00457454"/>
    <w:rsid w:val="004602B6"/>
    <w:rsid w:val="00461230"/>
    <w:rsid w:val="004627CF"/>
    <w:rsid w:val="004741FF"/>
    <w:rsid w:val="00474F48"/>
    <w:rsid w:val="00482A3B"/>
    <w:rsid w:val="004831AA"/>
    <w:rsid w:val="004917B6"/>
    <w:rsid w:val="00491EA2"/>
    <w:rsid w:val="00496484"/>
    <w:rsid w:val="004A45F8"/>
    <w:rsid w:val="004B2C05"/>
    <w:rsid w:val="004B4C5F"/>
    <w:rsid w:val="004C04DA"/>
    <w:rsid w:val="004D5021"/>
    <w:rsid w:val="004D79A5"/>
    <w:rsid w:val="004E37AC"/>
    <w:rsid w:val="004F5DCA"/>
    <w:rsid w:val="004F66D4"/>
    <w:rsid w:val="004F7E57"/>
    <w:rsid w:val="00501F4D"/>
    <w:rsid w:val="00502401"/>
    <w:rsid w:val="005047E6"/>
    <w:rsid w:val="0051325F"/>
    <w:rsid w:val="005138C1"/>
    <w:rsid w:val="0052243B"/>
    <w:rsid w:val="005227A0"/>
    <w:rsid w:val="005272CB"/>
    <w:rsid w:val="005323C5"/>
    <w:rsid w:val="00541E42"/>
    <w:rsid w:val="005459B0"/>
    <w:rsid w:val="00553167"/>
    <w:rsid w:val="00554BD8"/>
    <w:rsid w:val="00555115"/>
    <w:rsid w:val="00557E62"/>
    <w:rsid w:val="005628D1"/>
    <w:rsid w:val="005634DD"/>
    <w:rsid w:val="00566E6B"/>
    <w:rsid w:val="005772E4"/>
    <w:rsid w:val="00586668"/>
    <w:rsid w:val="00591999"/>
    <w:rsid w:val="005929CF"/>
    <w:rsid w:val="005930DE"/>
    <w:rsid w:val="0059428B"/>
    <w:rsid w:val="005957B9"/>
    <w:rsid w:val="00596059"/>
    <w:rsid w:val="005A3316"/>
    <w:rsid w:val="005A4637"/>
    <w:rsid w:val="005B21A3"/>
    <w:rsid w:val="005B2473"/>
    <w:rsid w:val="005B669B"/>
    <w:rsid w:val="005C7E4E"/>
    <w:rsid w:val="005D1C69"/>
    <w:rsid w:val="005D274C"/>
    <w:rsid w:val="005D3D74"/>
    <w:rsid w:val="005D7114"/>
    <w:rsid w:val="005E1772"/>
    <w:rsid w:val="005E6DA4"/>
    <w:rsid w:val="005F1483"/>
    <w:rsid w:val="005F4A53"/>
    <w:rsid w:val="005F7247"/>
    <w:rsid w:val="005F7E4A"/>
    <w:rsid w:val="00605CE1"/>
    <w:rsid w:val="00607756"/>
    <w:rsid w:val="006101BE"/>
    <w:rsid w:val="006106E3"/>
    <w:rsid w:val="00612EA9"/>
    <w:rsid w:val="00614786"/>
    <w:rsid w:val="00630D16"/>
    <w:rsid w:val="0063289D"/>
    <w:rsid w:val="00641E7C"/>
    <w:rsid w:val="00644922"/>
    <w:rsid w:val="00645329"/>
    <w:rsid w:val="00650885"/>
    <w:rsid w:val="006523FF"/>
    <w:rsid w:val="00654AA8"/>
    <w:rsid w:val="006571E7"/>
    <w:rsid w:val="00661848"/>
    <w:rsid w:val="006635FB"/>
    <w:rsid w:val="00670A97"/>
    <w:rsid w:val="00673228"/>
    <w:rsid w:val="00676F0D"/>
    <w:rsid w:val="00685E0D"/>
    <w:rsid w:val="006870EB"/>
    <w:rsid w:val="0068713F"/>
    <w:rsid w:val="00690975"/>
    <w:rsid w:val="00691C4A"/>
    <w:rsid w:val="006A457B"/>
    <w:rsid w:val="006A6CBE"/>
    <w:rsid w:val="006B0871"/>
    <w:rsid w:val="006B0A53"/>
    <w:rsid w:val="006B11C0"/>
    <w:rsid w:val="006C00A4"/>
    <w:rsid w:val="006C1848"/>
    <w:rsid w:val="006C4CB1"/>
    <w:rsid w:val="006C6ECA"/>
    <w:rsid w:val="006C7259"/>
    <w:rsid w:val="006D365B"/>
    <w:rsid w:val="006E2328"/>
    <w:rsid w:val="006F4192"/>
    <w:rsid w:val="006F6D3F"/>
    <w:rsid w:val="006F7468"/>
    <w:rsid w:val="006F74A7"/>
    <w:rsid w:val="00706FA0"/>
    <w:rsid w:val="0070721F"/>
    <w:rsid w:val="007108F2"/>
    <w:rsid w:val="00711B9A"/>
    <w:rsid w:val="007134EC"/>
    <w:rsid w:val="0071775A"/>
    <w:rsid w:val="00731A08"/>
    <w:rsid w:val="00733A68"/>
    <w:rsid w:val="00733DC9"/>
    <w:rsid w:val="00734E42"/>
    <w:rsid w:val="0073535D"/>
    <w:rsid w:val="00742C51"/>
    <w:rsid w:val="00750F64"/>
    <w:rsid w:val="00751055"/>
    <w:rsid w:val="0075433D"/>
    <w:rsid w:val="00756394"/>
    <w:rsid w:val="00772601"/>
    <w:rsid w:val="00773309"/>
    <w:rsid w:val="0078417B"/>
    <w:rsid w:val="00785737"/>
    <w:rsid w:val="00786476"/>
    <w:rsid w:val="00790541"/>
    <w:rsid w:val="007973CC"/>
    <w:rsid w:val="007A1F17"/>
    <w:rsid w:val="007A5951"/>
    <w:rsid w:val="007A7A70"/>
    <w:rsid w:val="007B02A5"/>
    <w:rsid w:val="007B0728"/>
    <w:rsid w:val="007B2F58"/>
    <w:rsid w:val="007B38A3"/>
    <w:rsid w:val="007B6793"/>
    <w:rsid w:val="007C2E84"/>
    <w:rsid w:val="007C658B"/>
    <w:rsid w:val="007D5A86"/>
    <w:rsid w:val="007D78DD"/>
    <w:rsid w:val="007F5EEC"/>
    <w:rsid w:val="007F7668"/>
    <w:rsid w:val="0080462F"/>
    <w:rsid w:val="00804EA5"/>
    <w:rsid w:val="0080634A"/>
    <w:rsid w:val="008142B8"/>
    <w:rsid w:val="00822DBB"/>
    <w:rsid w:val="00822E41"/>
    <w:rsid w:val="008340E3"/>
    <w:rsid w:val="00841DAA"/>
    <w:rsid w:val="008466D4"/>
    <w:rsid w:val="00850984"/>
    <w:rsid w:val="00861240"/>
    <w:rsid w:val="00863783"/>
    <w:rsid w:val="00871073"/>
    <w:rsid w:val="00873198"/>
    <w:rsid w:val="008762C6"/>
    <w:rsid w:val="00880D2B"/>
    <w:rsid w:val="00883CC9"/>
    <w:rsid w:val="0088704E"/>
    <w:rsid w:val="00890E36"/>
    <w:rsid w:val="008915FF"/>
    <w:rsid w:val="008949EE"/>
    <w:rsid w:val="008A06A8"/>
    <w:rsid w:val="008A2C02"/>
    <w:rsid w:val="008A5389"/>
    <w:rsid w:val="008A7956"/>
    <w:rsid w:val="008B55F9"/>
    <w:rsid w:val="008C70EF"/>
    <w:rsid w:val="008D1CFA"/>
    <w:rsid w:val="008D2757"/>
    <w:rsid w:val="008D2E6B"/>
    <w:rsid w:val="008F234C"/>
    <w:rsid w:val="00900390"/>
    <w:rsid w:val="00900BAE"/>
    <w:rsid w:val="00910250"/>
    <w:rsid w:val="009104F2"/>
    <w:rsid w:val="00910991"/>
    <w:rsid w:val="0092090D"/>
    <w:rsid w:val="009247FA"/>
    <w:rsid w:val="00924D8A"/>
    <w:rsid w:val="00930F60"/>
    <w:rsid w:val="009314A1"/>
    <w:rsid w:val="00934B5D"/>
    <w:rsid w:val="00942557"/>
    <w:rsid w:val="0094343D"/>
    <w:rsid w:val="00943587"/>
    <w:rsid w:val="00945828"/>
    <w:rsid w:val="00945953"/>
    <w:rsid w:val="0094784C"/>
    <w:rsid w:val="0095160B"/>
    <w:rsid w:val="009533A0"/>
    <w:rsid w:val="00960ADC"/>
    <w:rsid w:val="00960FE6"/>
    <w:rsid w:val="0096224C"/>
    <w:rsid w:val="00972FE1"/>
    <w:rsid w:val="00975756"/>
    <w:rsid w:val="0097607F"/>
    <w:rsid w:val="009779E0"/>
    <w:rsid w:val="00977DD3"/>
    <w:rsid w:val="00983232"/>
    <w:rsid w:val="00985854"/>
    <w:rsid w:val="009967B1"/>
    <w:rsid w:val="009A2A1C"/>
    <w:rsid w:val="009A42A4"/>
    <w:rsid w:val="009B2C28"/>
    <w:rsid w:val="009B4EBF"/>
    <w:rsid w:val="009E2548"/>
    <w:rsid w:val="009E3272"/>
    <w:rsid w:val="009E3C86"/>
    <w:rsid w:val="009E4F3B"/>
    <w:rsid w:val="009E572F"/>
    <w:rsid w:val="009F02ED"/>
    <w:rsid w:val="009F63D5"/>
    <w:rsid w:val="009F6CBE"/>
    <w:rsid w:val="00A0798C"/>
    <w:rsid w:val="00A07ED4"/>
    <w:rsid w:val="00A1416D"/>
    <w:rsid w:val="00A16EDB"/>
    <w:rsid w:val="00A20099"/>
    <w:rsid w:val="00A2114C"/>
    <w:rsid w:val="00A273CC"/>
    <w:rsid w:val="00A3739A"/>
    <w:rsid w:val="00A374FB"/>
    <w:rsid w:val="00A400D8"/>
    <w:rsid w:val="00A41458"/>
    <w:rsid w:val="00A42A07"/>
    <w:rsid w:val="00A433D2"/>
    <w:rsid w:val="00A479DC"/>
    <w:rsid w:val="00A5027D"/>
    <w:rsid w:val="00A65E3D"/>
    <w:rsid w:val="00A7028F"/>
    <w:rsid w:val="00A71C0B"/>
    <w:rsid w:val="00A76026"/>
    <w:rsid w:val="00A814D4"/>
    <w:rsid w:val="00A86B3A"/>
    <w:rsid w:val="00A8770E"/>
    <w:rsid w:val="00A911B6"/>
    <w:rsid w:val="00A97866"/>
    <w:rsid w:val="00AA6EFA"/>
    <w:rsid w:val="00AA716F"/>
    <w:rsid w:val="00AA77F3"/>
    <w:rsid w:val="00AB4575"/>
    <w:rsid w:val="00AB6EAA"/>
    <w:rsid w:val="00AC1A54"/>
    <w:rsid w:val="00AC5E58"/>
    <w:rsid w:val="00AD6093"/>
    <w:rsid w:val="00AD6769"/>
    <w:rsid w:val="00AE1B29"/>
    <w:rsid w:val="00AE1E15"/>
    <w:rsid w:val="00AF06AC"/>
    <w:rsid w:val="00AF0DEA"/>
    <w:rsid w:val="00AF26D5"/>
    <w:rsid w:val="00AF58D7"/>
    <w:rsid w:val="00B04FE4"/>
    <w:rsid w:val="00B06C63"/>
    <w:rsid w:val="00B11C4A"/>
    <w:rsid w:val="00B1319E"/>
    <w:rsid w:val="00B133D5"/>
    <w:rsid w:val="00B1634A"/>
    <w:rsid w:val="00B20019"/>
    <w:rsid w:val="00B27DE6"/>
    <w:rsid w:val="00B30449"/>
    <w:rsid w:val="00B30857"/>
    <w:rsid w:val="00B311CC"/>
    <w:rsid w:val="00B311F8"/>
    <w:rsid w:val="00B400D5"/>
    <w:rsid w:val="00B42043"/>
    <w:rsid w:val="00B444B3"/>
    <w:rsid w:val="00B45F77"/>
    <w:rsid w:val="00B4645C"/>
    <w:rsid w:val="00B46B4D"/>
    <w:rsid w:val="00B46C09"/>
    <w:rsid w:val="00B47886"/>
    <w:rsid w:val="00B50796"/>
    <w:rsid w:val="00B53C29"/>
    <w:rsid w:val="00B553AD"/>
    <w:rsid w:val="00B55C6B"/>
    <w:rsid w:val="00B6439A"/>
    <w:rsid w:val="00B64D26"/>
    <w:rsid w:val="00B67777"/>
    <w:rsid w:val="00B749A9"/>
    <w:rsid w:val="00B76D63"/>
    <w:rsid w:val="00B80A6F"/>
    <w:rsid w:val="00B80E47"/>
    <w:rsid w:val="00B81675"/>
    <w:rsid w:val="00B82280"/>
    <w:rsid w:val="00B83DB0"/>
    <w:rsid w:val="00B85DB9"/>
    <w:rsid w:val="00B931A6"/>
    <w:rsid w:val="00B94B7B"/>
    <w:rsid w:val="00B95F05"/>
    <w:rsid w:val="00BA1FAA"/>
    <w:rsid w:val="00BA3108"/>
    <w:rsid w:val="00BA3CCB"/>
    <w:rsid w:val="00BA617F"/>
    <w:rsid w:val="00BA785E"/>
    <w:rsid w:val="00BB0646"/>
    <w:rsid w:val="00BB2DF8"/>
    <w:rsid w:val="00BB3C4E"/>
    <w:rsid w:val="00BB3F11"/>
    <w:rsid w:val="00BB734B"/>
    <w:rsid w:val="00BC3CA6"/>
    <w:rsid w:val="00BC5314"/>
    <w:rsid w:val="00BC6B97"/>
    <w:rsid w:val="00BD0FAF"/>
    <w:rsid w:val="00BD2029"/>
    <w:rsid w:val="00BD2AE9"/>
    <w:rsid w:val="00BD3C11"/>
    <w:rsid w:val="00BE1E08"/>
    <w:rsid w:val="00BE6147"/>
    <w:rsid w:val="00BF21ED"/>
    <w:rsid w:val="00BF3830"/>
    <w:rsid w:val="00BF7340"/>
    <w:rsid w:val="00BF7B58"/>
    <w:rsid w:val="00C01D39"/>
    <w:rsid w:val="00C12285"/>
    <w:rsid w:val="00C1589B"/>
    <w:rsid w:val="00C17556"/>
    <w:rsid w:val="00C25E47"/>
    <w:rsid w:val="00C2659A"/>
    <w:rsid w:val="00C27AF8"/>
    <w:rsid w:val="00C328BC"/>
    <w:rsid w:val="00C334BD"/>
    <w:rsid w:val="00C36943"/>
    <w:rsid w:val="00C40BF8"/>
    <w:rsid w:val="00C43ACC"/>
    <w:rsid w:val="00C449DC"/>
    <w:rsid w:val="00C456B3"/>
    <w:rsid w:val="00C47A53"/>
    <w:rsid w:val="00C52A7F"/>
    <w:rsid w:val="00C60447"/>
    <w:rsid w:val="00C608A9"/>
    <w:rsid w:val="00C7400B"/>
    <w:rsid w:val="00C7478C"/>
    <w:rsid w:val="00C81FD3"/>
    <w:rsid w:val="00C8208D"/>
    <w:rsid w:val="00C84081"/>
    <w:rsid w:val="00C8628F"/>
    <w:rsid w:val="00C87293"/>
    <w:rsid w:val="00C95AF7"/>
    <w:rsid w:val="00C97EE3"/>
    <w:rsid w:val="00CA1DF0"/>
    <w:rsid w:val="00CB64F2"/>
    <w:rsid w:val="00CB6FAC"/>
    <w:rsid w:val="00CC463B"/>
    <w:rsid w:val="00CC5D6D"/>
    <w:rsid w:val="00CD1284"/>
    <w:rsid w:val="00CD14F1"/>
    <w:rsid w:val="00CD7BAB"/>
    <w:rsid w:val="00CE0943"/>
    <w:rsid w:val="00CE3778"/>
    <w:rsid w:val="00CE39C3"/>
    <w:rsid w:val="00CE6CE7"/>
    <w:rsid w:val="00CF152A"/>
    <w:rsid w:val="00CF5208"/>
    <w:rsid w:val="00D00164"/>
    <w:rsid w:val="00D02D3C"/>
    <w:rsid w:val="00D13F49"/>
    <w:rsid w:val="00D147DD"/>
    <w:rsid w:val="00D1559A"/>
    <w:rsid w:val="00D263A9"/>
    <w:rsid w:val="00D266B8"/>
    <w:rsid w:val="00D32976"/>
    <w:rsid w:val="00D34B63"/>
    <w:rsid w:val="00D40252"/>
    <w:rsid w:val="00D54830"/>
    <w:rsid w:val="00D56FC4"/>
    <w:rsid w:val="00D6326C"/>
    <w:rsid w:val="00D654C3"/>
    <w:rsid w:val="00D66E11"/>
    <w:rsid w:val="00D67E5F"/>
    <w:rsid w:val="00D736EC"/>
    <w:rsid w:val="00D75ED5"/>
    <w:rsid w:val="00D96128"/>
    <w:rsid w:val="00D96AAF"/>
    <w:rsid w:val="00D97964"/>
    <w:rsid w:val="00DB598E"/>
    <w:rsid w:val="00DB70CA"/>
    <w:rsid w:val="00DD3927"/>
    <w:rsid w:val="00DE10B1"/>
    <w:rsid w:val="00DE2B0F"/>
    <w:rsid w:val="00DF1257"/>
    <w:rsid w:val="00E1044A"/>
    <w:rsid w:val="00E14334"/>
    <w:rsid w:val="00E16F4A"/>
    <w:rsid w:val="00E20377"/>
    <w:rsid w:val="00E247DB"/>
    <w:rsid w:val="00E250E8"/>
    <w:rsid w:val="00E3330C"/>
    <w:rsid w:val="00E37DAF"/>
    <w:rsid w:val="00E4337B"/>
    <w:rsid w:val="00E51846"/>
    <w:rsid w:val="00E5474F"/>
    <w:rsid w:val="00E57866"/>
    <w:rsid w:val="00E615A3"/>
    <w:rsid w:val="00E61703"/>
    <w:rsid w:val="00E62650"/>
    <w:rsid w:val="00E71993"/>
    <w:rsid w:val="00E72CB1"/>
    <w:rsid w:val="00E72D2F"/>
    <w:rsid w:val="00E74893"/>
    <w:rsid w:val="00E74E20"/>
    <w:rsid w:val="00E77E51"/>
    <w:rsid w:val="00E819A6"/>
    <w:rsid w:val="00E83514"/>
    <w:rsid w:val="00E9397B"/>
    <w:rsid w:val="00E939AF"/>
    <w:rsid w:val="00E97AFC"/>
    <w:rsid w:val="00EA0980"/>
    <w:rsid w:val="00EA1A2D"/>
    <w:rsid w:val="00EB3485"/>
    <w:rsid w:val="00EB4479"/>
    <w:rsid w:val="00EB4C9F"/>
    <w:rsid w:val="00EB5C4E"/>
    <w:rsid w:val="00EB6912"/>
    <w:rsid w:val="00EF78DA"/>
    <w:rsid w:val="00F02E42"/>
    <w:rsid w:val="00F210A1"/>
    <w:rsid w:val="00F2241D"/>
    <w:rsid w:val="00F22547"/>
    <w:rsid w:val="00F2371B"/>
    <w:rsid w:val="00F23E16"/>
    <w:rsid w:val="00F23E8E"/>
    <w:rsid w:val="00F26D43"/>
    <w:rsid w:val="00F2791F"/>
    <w:rsid w:val="00F44CCF"/>
    <w:rsid w:val="00F471F3"/>
    <w:rsid w:val="00F512DF"/>
    <w:rsid w:val="00F52775"/>
    <w:rsid w:val="00F52B42"/>
    <w:rsid w:val="00F55063"/>
    <w:rsid w:val="00F61CA1"/>
    <w:rsid w:val="00F624BB"/>
    <w:rsid w:val="00F63852"/>
    <w:rsid w:val="00F63BF7"/>
    <w:rsid w:val="00F63E5A"/>
    <w:rsid w:val="00F70454"/>
    <w:rsid w:val="00F705E9"/>
    <w:rsid w:val="00F74F20"/>
    <w:rsid w:val="00F866BD"/>
    <w:rsid w:val="00F910AE"/>
    <w:rsid w:val="00F952B4"/>
    <w:rsid w:val="00F96AAE"/>
    <w:rsid w:val="00FA0272"/>
    <w:rsid w:val="00FA4293"/>
    <w:rsid w:val="00FA7061"/>
    <w:rsid w:val="00FB0733"/>
    <w:rsid w:val="00FB3290"/>
    <w:rsid w:val="00FB71B2"/>
    <w:rsid w:val="00FC1EDD"/>
    <w:rsid w:val="00FC7321"/>
    <w:rsid w:val="00FD5E8A"/>
    <w:rsid w:val="00FD6B98"/>
    <w:rsid w:val="00FD7D95"/>
    <w:rsid w:val="00FE20C8"/>
    <w:rsid w:val="00FE2A3C"/>
    <w:rsid w:val="00FE2C54"/>
    <w:rsid w:val="00FE42AC"/>
    <w:rsid w:val="00FE499E"/>
    <w:rsid w:val="00FE52B7"/>
    <w:rsid w:val="00FF0F68"/>
    <w:rsid w:val="00FF17FE"/>
    <w:rsid w:val="00FF1850"/>
    <w:rsid w:val="00FF2C7D"/>
    <w:rsid w:val="00FF4267"/>
    <w:rsid w:val="00FF56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FB51"/>
  <w15:chartTrackingRefBased/>
  <w15:docId w15:val="{8320030A-B61C-47EF-AE2B-F50228D3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55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55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B55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5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55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B55F9"/>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8B55F9"/>
  </w:style>
  <w:style w:type="numbering" w:customStyle="1" w:styleId="NoList11">
    <w:name w:val="No List11"/>
    <w:next w:val="NoList"/>
    <w:uiPriority w:val="99"/>
    <w:semiHidden/>
    <w:unhideWhenUsed/>
    <w:rsid w:val="008B55F9"/>
  </w:style>
  <w:style w:type="character" w:styleId="Hyperlink">
    <w:name w:val="Hyperlink"/>
    <w:basedOn w:val="DefaultParagraphFont"/>
    <w:uiPriority w:val="99"/>
    <w:semiHidden/>
    <w:unhideWhenUsed/>
    <w:rsid w:val="008B55F9"/>
    <w:rPr>
      <w:color w:val="0000FF"/>
      <w:u w:val="single"/>
    </w:rPr>
  </w:style>
  <w:style w:type="character" w:styleId="FollowedHyperlink">
    <w:name w:val="FollowedHyperlink"/>
    <w:basedOn w:val="DefaultParagraphFont"/>
    <w:uiPriority w:val="99"/>
    <w:semiHidden/>
    <w:unhideWhenUsed/>
    <w:rsid w:val="008B55F9"/>
    <w:rPr>
      <w:color w:val="800080"/>
      <w:u w:val="single"/>
    </w:rPr>
  </w:style>
  <w:style w:type="character" w:customStyle="1" w:styleId="icon-unie602">
    <w:name w:val="icon-unie602"/>
    <w:basedOn w:val="DefaultParagraphFont"/>
    <w:rsid w:val="008B55F9"/>
  </w:style>
  <w:style w:type="paragraph" w:styleId="NormalWeb">
    <w:name w:val="Normal (Web)"/>
    <w:basedOn w:val="Normal"/>
    <w:uiPriority w:val="99"/>
    <w:semiHidden/>
    <w:unhideWhenUsed/>
    <w:rsid w:val="008B5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euzmi-naslov">
    <w:name w:val="preuzmi-naslov"/>
    <w:basedOn w:val="DefaultParagraphFont"/>
    <w:rsid w:val="008B55F9"/>
  </w:style>
  <w:style w:type="character" w:customStyle="1" w:styleId="eknjiga">
    <w:name w:val="eknjiga"/>
    <w:basedOn w:val="DefaultParagraphFont"/>
    <w:rsid w:val="008B55F9"/>
  </w:style>
  <w:style w:type="character" w:customStyle="1" w:styleId="icon-in">
    <w:name w:val="icon-in"/>
    <w:basedOn w:val="DefaultParagraphFont"/>
    <w:rsid w:val="008B55F9"/>
  </w:style>
  <w:style w:type="character" w:customStyle="1" w:styleId="baza">
    <w:name w:val="baza"/>
    <w:basedOn w:val="DefaultParagraphFont"/>
    <w:rsid w:val="008B55F9"/>
  </w:style>
  <w:style w:type="paragraph" w:styleId="z-TopofForm">
    <w:name w:val="HTML Top of Form"/>
    <w:basedOn w:val="Normal"/>
    <w:next w:val="Normal"/>
    <w:link w:val="z-TopofFormChar"/>
    <w:hidden/>
    <w:uiPriority w:val="99"/>
    <w:semiHidden/>
    <w:unhideWhenUsed/>
    <w:rsid w:val="008B55F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55F9"/>
    <w:rPr>
      <w:rFonts w:ascii="Arial" w:eastAsia="Times New Roman" w:hAnsi="Arial" w:cs="Arial"/>
      <w:vanish/>
      <w:sz w:val="16"/>
      <w:szCs w:val="16"/>
    </w:rPr>
  </w:style>
  <w:style w:type="character" w:customStyle="1" w:styleId="email">
    <w:name w:val="email"/>
    <w:basedOn w:val="DefaultParagraphFont"/>
    <w:rsid w:val="008B55F9"/>
  </w:style>
  <w:style w:type="character" w:customStyle="1" w:styleId="input-group-btn">
    <w:name w:val="input-group-btn"/>
    <w:basedOn w:val="DefaultParagraphFont"/>
    <w:rsid w:val="008B55F9"/>
  </w:style>
  <w:style w:type="character" w:customStyle="1" w:styleId="icon-arrow-right">
    <w:name w:val="icon-arrow-right"/>
    <w:basedOn w:val="DefaultParagraphFont"/>
    <w:rsid w:val="008B55F9"/>
  </w:style>
  <w:style w:type="paragraph" w:styleId="z-BottomofForm">
    <w:name w:val="HTML Bottom of Form"/>
    <w:basedOn w:val="Normal"/>
    <w:next w:val="Normal"/>
    <w:link w:val="z-BottomofFormChar"/>
    <w:hidden/>
    <w:uiPriority w:val="99"/>
    <w:semiHidden/>
    <w:unhideWhenUsed/>
    <w:rsid w:val="008B55F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55F9"/>
    <w:rPr>
      <w:rFonts w:ascii="Arial" w:eastAsia="Times New Roman" w:hAnsi="Arial" w:cs="Arial"/>
      <w:vanish/>
      <w:sz w:val="16"/>
      <w:szCs w:val="16"/>
    </w:rPr>
  </w:style>
  <w:style w:type="character" w:customStyle="1" w:styleId="icon-unif083">
    <w:name w:val="icon-unif083"/>
    <w:basedOn w:val="DefaultParagraphFont"/>
    <w:rsid w:val="008B55F9"/>
  </w:style>
  <w:style w:type="character" w:customStyle="1" w:styleId="icon-unif099">
    <w:name w:val="icon-unif099"/>
    <w:basedOn w:val="DefaultParagraphFont"/>
    <w:rsid w:val="008B55F9"/>
  </w:style>
  <w:style w:type="character" w:customStyle="1" w:styleId="icon-unif199">
    <w:name w:val="icon-unif199"/>
    <w:basedOn w:val="DefaultParagraphFont"/>
    <w:rsid w:val="008B55F9"/>
  </w:style>
  <w:style w:type="character" w:styleId="Strong">
    <w:name w:val="Strong"/>
    <w:basedOn w:val="DefaultParagraphFont"/>
    <w:uiPriority w:val="22"/>
    <w:qFormat/>
    <w:rsid w:val="008B55F9"/>
    <w:rPr>
      <w:b/>
      <w:bCs/>
    </w:rPr>
  </w:style>
  <w:style w:type="character" w:customStyle="1" w:styleId="icon-arrow-up3">
    <w:name w:val="icon-arrow-up3"/>
    <w:basedOn w:val="DefaultParagraphFont"/>
    <w:rsid w:val="008B55F9"/>
  </w:style>
  <w:style w:type="paragraph" w:customStyle="1" w:styleId="text-center">
    <w:name w:val="text-center"/>
    <w:basedOn w:val="Normal"/>
    <w:rsid w:val="008B55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B55F9"/>
    <w:pPr>
      <w:ind w:left="720"/>
      <w:contextualSpacing/>
    </w:pPr>
  </w:style>
  <w:style w:type="character" w:styleId="CommentReference">
    <w:name w:val="annotation reference"/>
    <w:basedOn w:val="DefaultParagraphFont"/>
    <w:uiPriority w:val="99"/>
    <w:semiHidden/>
    <w:unhideWhenUsed/>
    <w:rsid w:val="00B311F8"/>
    <w:rPr>
      <w:sz w:val="16"/>
      <w:szCs w:val="16"/>
    </w:rPr>
  </w:style>
  <w:style w:type="paragraph" w:styleId="CommentText">
    <w:name w:val="annotation text"/>
    <w:basedOn w:val="Normal"/>
    <w:link w:val="CommentTextChar"/>
    <w:uiPriority w:val="99"/>
    <w:unhideWhenUsed/>
    <w:rsid w:val="00B311F8"/>
    <w:pPr>
      <w:spacing w:line="240" w:lineRule="auto"/>
    </w:pPr>
    <w:rPr>
      <w:sz w:val="20"/>
      <w:szCs w:val="20"/>
    </w:rPr>
  </w:style>
  <w:style w:type="character" w:customStyle="1" w:styleId="CommentTextChar">
    <w:name w:val="Comment Text Char"/>
    <w:basedOn w:val="DefaultParagraphFont"/>
    <w:link w:val="CommentText"/>
    <w:uiPriority w:val="99"/>
    <w:rsid w:val="00B311F8"/>
    <w:rPr>
      <w:sz w:val="20"/>
      <w:szCs w:val="20"/>
    </w:rPr>
  </w:style>
  <w:style w:type="paragraph" w:styleId="CommentSubject">
    <w:name w:val="annotation subject"/>
    <w:basedOn w:val="CommentText"/>
    <w:next w:val="CommentText"/>
    <w:link w:val="CommentSubjectChar"/>
    <w:uiPriority w:val="99"/>
    <w:semiHidden/>
    <w:unhideWhenUsed/>
    <w:rsid w:val="00B311F8"/>
    <w:rPr>
      <w:b/>
      <w:bCs/>
    </w:rPr>
  </w:style>
  <w:style w:type="character" w:customStyle="1" w:styleId="CommentSubjectChar">
    <w:name w:val="Comment Subject Char"/>
    <w:basedOn w:val="CommentTextChar"/>
    <w:link w:val="CommentSubject"/>
    <w:uiPriority w:val="99"/>
    <w:semiHidden/>
    <w:rsid w:val="00B311F8"/>
    <w:rPr>
      <w:b/>
      <w:bCs/>
      <w:sz w:val="20"/>
      <w:szCs w:val="20"/>
    </w:rPr>
  </w:style>
  <w:style w:type="paragraph" w:styleId="BalloonText">
    <w:name w:val="Balloon Text"/>
    <w:basedOn w:val="Normal"/>
    <w:link w:val="BalloonTextChar"/>
    <w:uiPriority w:val="99"/>
    <w:semiHidden/>
    <w:unhideWhenUsed/>
    <w:rsid w:val="00B31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1F8"/>
    <w:rPr>
      <w:rFonts w:ascii="Segoe UI" w:hAnsi="Segoe UI" w:cs="Segoe UI"/>
      <w:sz w:val="18"/>
      <w:szCs w:val="18"/>
    </w:rPr>
  </w:style>
  <w:style w:type="paragraph" w:styleId="NoSpacing">
    <w:name w:val="No Spacing"/>
    <w:uiPriority w:val="1"/>
    <w:qFormat/>
    <w:rsid w:val="00135D90"/>
    <w:pPr>
      <w:spacing w:after="0" w:line="240" w:lineRule="auto"/>
    </w:pPr>
  </w:style>
  <w:style w:type="paragraph" w:styleId="Revision">
    <w:name w:val="Revision"/>
    <w:hidden/>
    <w:uiPriority w:val="99"/>
    <w:semiHidden/>
    <w:rsid w:val="00596059"/>
    <w:pPr>
      <w:spacing w:after="0" w:line="240" w:lineRule="auto"/>
    </w:pPr>
  </w:style>
  <w:style w:type="paragraph" w:customStyle="1" w:styleId="t-10-9-kurz-s-fett">
    <w:name w:val="t-10-9-kurz-s-fett"/>
    <w:basedOn w:val="Normal"/>
    <w:rsid w:val="00C97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C97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
    <w:name w:val="t-9-8"/>
    <w:basedOn w:val="Normal"/>
    <w:rsid w:val="00C97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uiPriority w:val="99"/>
    <w:rsid w:val="00A433D2"/>
    <w:pPr>
      <w:autoSpaceDE w:val="0"/>
      <w:autoSpaceDN w:val="0"/>
      <w:adjustRightInd w:val="0"/>
      <w:spacing w:after="0" w:line="240" w:lineRule="auto"/>
    </w:pPr>
    <w:rPr>
      <w:rFonts w:ascii="Times New Roman" w:hAnsi="Times New Roman" w:cs="Times New Roman"/>
      <w:sz w:val="24"/>
      <w:szCs w:val="24"/>
      <w:lang w:val="sr-Latn-ME"/>
    </w:rPr>
  </w:style>
  <w:style w:type="paragraph" w:customStyle="1" w:styleId="CM3">
    <w:name w:val="CM3"/>
    <w:basedOn w:val="Normal"/>
    <w:next w:val="Normal"/>
    <w:uiPriority w:val="99"/>
    <w:rsid w:val="00A433D2"/>
    <w:pPr>
      <w:autoSpaceDE w:val="0"/>
      <w:autoSpaceDN w:val="0"/>
      <w:adjustRightInd w:val="0"/>
      <w:spacing w:after="0" w:line="240" w:lineRule="auto"/>
    </w:pPr>
    <w:rPr>
      <w:rFonts w:ascii="Times New Roman" w:hAnsi="Times New Roman" w:cs="Times New Roman"/>
      <w:sz w:val="24"/>
      <w:szCs w:val="24"/>
      <w:lang w:val="sr-Latn-ME"/>
    </w:rPr>
  </w:style>
  <w:style w:type="paragraph" w:customStyle="1" w:styleId="CM4">
    <w:name w:val="CM4"/>
    <w:basedOn w:val="Normal"/>
    <w:next w:val="Normal"/>
    <w:uiPriority w:val="99"/>
    <w:rsid w:val="004C04DA"/>
    <w:pPr>
      <w:autoSpaceDE w:val="0"/>
      <w:autoSpaceDN w:val="0"/>
      <w:adjustRightInd w:val="0"/>
      <w:spacing w:after="0" w:line="240" w:lineRule="auto"/>
    </w:pPr>
    <w:rPr>
      <w:rFonts w:ascii="Times New Roman" w:hAnsi="Times New Roman" w:cs="Times New Roman"/>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6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1EB74-6E27-44DB-8909-0D0A90F3D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13093</Words>
  <Characters>74632</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[SEC=BEZ OZNAKE TAJNOSTI]</cp:keywords>
  <dc:description/>
  <cp:lastModifiedBy>Aleksandra Popovic</cp:lastModifiedBy>
  <cp:revision>12</cp:revision>
  <cp:lastPrinted>2024-06-14T10:58:00Z</cp:lastPrinted>
  <dcterms:created xsi:type="dcterms:W3CDTF">2024-05-24T13:37:00Z</dcterms:created>
  <dcterms:modified xsi:type="dcterms:W3CDTF">2024-06-19T10:02:00Z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4C56F536BB7D4B3BBF22AFCDD9216441</vt:lpwstr>
  </property>
  <property fmtid="{D5CDD505-2E9C-101B-9397-08002B2CF9AE}" pid="9" name="PM_ProtectiveMarkingValue_Footer">
    <vt:lpwstr>BEZ OZNAKE TAJNOSTI</vt:lpwstr>
  </property>
  <property fmtid="{D5CDD505-2E9C-101B-9397-08002B2CF9AE}" pid="10" name="PM_Originator_Hash_SHA1">
    <vt:lpwstr>264D692C5C539B2845631D148B7934B08CAA5903</vt:lpwstr>
  </property>
  <property fmtid="{D5CDD505-2E9C-101B-9397-08002B2CF9AE}" pid="11" name="PM_OriginationTimeStamp">
    <vt:lpwstr>2024-06-14T10:56:40Z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50CF0D542D321FF88AB0E42D36FBEBAB</vt:lpwstr>
  </property>
  <property fmtid="{D5CDD505-2E9C-101B-9397-08002B2CF9AE}" pid="20" name="PM_Hash_Salt">
    <vt:lpwstr>C2C6E917E77EED7346FC2BFBD52EC0C0</vt:lpwstr>
  </property>
  <property fmtid="{D5CDD505-2E9C-101B-9397-08002B2CF9AE}" pid="21" name="PM_Hash_SHA1">
    <vt:lpwstr>B718CB6F45AB03C7C897797F8FB5589666E85E64</vt:lpwstr>
  </property>
  <property fmtid="{D5CDD505-2E9C-101B-9397-08002B2CF9AE}" pid="22" name="PM_SecurityClassification_Prev">
    <vt:lpwstr>BEZ OZNAKE TAJNOSTI</vt:lpwstr>
  </property>
  <property fmtid="{D5CDD505-2E9C-101B-9397-08002B2CF9AE}" pid="23" name="PM_Qualifier_Prev">
    <vt:lpwstr/>
  </property>
</Properties>
</file>