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>Ministarstvo poljoprivrede, šumarstva i vodoprivrede</w:t>
      </w:r>
    </w:p>
    <w:p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144F5CD" wp14:editId="5D968D5A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b/>
          <w:bCs/>
          <w:noProof w:val="0"/>
          <w:spacing w:val="6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TIJELU </w:t>
      </w:r>
      <w:r w:rsidRPr="00B52960">
        <w:rPr>
          <w:rFonts w:ascii="Times New Roman" w:eastAsia="Times New Roman" w:hAnsi="Times New Roman"/>
          <w:b/>
          <w:bCs/>
          <w:noProof w:val="0"/>
          <w:spacing w:val="-2"/>
          <w:sz w:val="24"/>
          <w:szCs w:val="24"/>
        </w:rPr>
        <w:t>ZA</w:t>
      </w:r>
    </w:p>
    <w:p w:rsidR="0004157C" w:rsidRPr="00B52960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</w:p>
    <w:p w:rsidR="0004157C" w:rsidRPr="00B52960" w:rsidRDefault="0004157C" w:rsidP="0004157C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u w:val="single"/>
        </w:rPr>
      </w:pPr>
      <w:r w:rsidRPr="00B52960"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u w:val="single"/>
        </w:rPr>
        <w:t>Radnu grupu za suzbijanje upotrebe eksplozivnih naprava i drugih nedozvoljenih alata i opreme u svrhu ulova ribe</w:t>
      </w:r>
    </w:p>
    <w:p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3B9AFFA" wp14:editId="35A0F47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ACE7F2B" wp14:editId="5EF198F1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usmjeren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 w:val="0"/>
          <w:sz w:val="24"/>
          <w:szCs w:val="24"/>
        </w:rPr>
        <w:t>suzbijanje nelegalnog ribolova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bookmarkStart w:id="0" w:name="_GoBack"/>
      <w:bookmarkEnd w:id="0"/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854D5C" wp14:editId="15F5AD46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7C"/>
    <w:rsid w:val="0004157C"/>
    <w:rsid w:val="001D3C2D"/>
    <w:rsid w:val="0042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32CB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Nikol Bajceta</cp:lastModifiedBy>
  <cp:revision>2</cp:revision>
  <cp:lastPrinted>2021-09-07T07:08:00Z</cp:lastPrinted>
  <dcterms:created xsi:type="dcterms:W3CDTF">2021-09-07T07:11:00Z</dcterms:created>
  <dcterms:modified xsi:type="dcterms:W3CDTF">2021-09-07T07:11:00Z</dcterms:modified>
</cp:coreProperties>
</file>