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EF731" w14:textId="77777777" w:rsidR="00C20E0A" w:rsidRPr="00D564F9" w:rsidRDefault="00C20E0A" w:rsidP="003A6DB5">
      <w:pPr>
        <w:rPr>
          <w:rFonts w:ascii="Arial" w:hAnsi="Arial" w:cs="Arial"/>
        </w:rPr>
      </w:pPr>
    </w:p>
    <w:p w14:paraId="79ADC214" w14:textId="77777777" w:rsidR="00451F6C" w:rsidRPr="006B4B42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</w:rPr>
      </w:pPr>
    </w:p>
    <w:p w14:paraId="19FB6AB6" w14:textId="711F1DB2" w:rsidR="000F2BFC" w:rsidRPr="00B137A7" w:rsidRDefault="001F1966" w:rsidP="00683884">
      <w:pPr>
        <w:tabs>
          <w:tab w:val="left" w:pos="1134"/>
          <w:tab w:val="left" w:pos="7797"/>
        </w:tabs>
        <w:spacing w:before="0" w:after="0" w:line="240" w:lineRule="auto"/>
        <w:rPr>
          <w:rFonts w:ascii="Arial" w:eastAsia="MS Mincho" w:hAnsi="Arial" w:cs="Arial"/>
          <w:szCs w:val="20"/>
        </w:rPr>
      </w:pPr>
      <w:r w:rsidRPr="006B4B42">
        <w:rPr>
          <w:rFonts w:ascii="Arial" w:hAnsi="Arial" w:cs="Arial"/>
          <w:bCs/>
          <w:sz w:val="20"/>
        </w:rPr>
        <w:t xml:space="preserve">      </w:t>
      </w:r>
      <w:r w:rsidR="00D23B4D" w:rsidRPr="006B4B42">
        <w:rPr>
          <w:rFonts w:ascii="Arial" w:eastAsia="MS Mincho" w:hAnsi="Arial" w:cs="Arial"/>
          <w:szCs w:val="20"/>
        </w:rPr>
        <w:t xml:space="preserve">Br: </w:t>
      </w:r>
      <w:r w:rsidR="00AF6CBA" w:rsidRPr="00AF6CBA">
        <w:rPr>
          <w:rFonts w:ascii="Arial" w:eastAsia="MS Mincho" w:hAnsi="Arial" w:cs="Arial"/>
          <w:szCs w:val="20"/>
        </w:rPr>
        <w:t>0403-082/24-492</w:t>
      </w:r>
      <w:r w:rsidRPr="00B137A7">
        <w:rPr>
          <w:rFonts w:ascii="Arial" w:hAnsi="Arial" w:cs="Arial"/>
          <w:bCs/>
          <w:sz w:val="20"/>
        </w:rPr>
        <w:tab/>
      </w:r>
      <w:r w:rsidR="00370754" w:rsidRPr="00B137A7">
        <w:rPr>
          <w:rFonts w:ascii="Arial" w:hAnsi="Arial" w:cs="Arial"/>
          <w:bCs/>
          <w:sz w:val="20"/>
        </w:rPr>
        <w:tab/>
      </w:r>
      <w:r w:rsidR="00370754" w:rsidRPr="00B137A7">
        <w:rPr>
          <w:rFonts w:ascii="Arial" w:hAnsi="Arial" w:cs="Arial"/>
          <w:bCs/>
          <w:sz w:val="20"/>
        </w:rPr>
        <w:tab/>
      </w:r>
      <w:r w:rsidR="00370754" w:rsidRPr="00B137A7">
        <w:rPr>
          <w:rFonts w:ascii="Arial" w:hAnsi="Arial" w:cs="Arial"/>
          <w:bCs/>
          <w:sz w:val="20"/>
        </w:rPr>
        <w:tab/>
      </w:r>
      <w:r w:rsidR="00370754" w:rsidRPr="00B137A7">
        <w:rPr>
          <w:rFonts w:ascii="Arial" w:hAnsi="Arial" w:cs="Arial"/>
          <w:bCs/>
          <w:sz w:val="20"/>
        </w:rPr>
        <w:tab/>
      </w:r>
      <w:r w:rsidR="00370754" w:rsidRPr="00B137A7">
        <w:rPr>
          <w:rFonts w:ascii="Arial" w:hAnsi="Arial" w:cs="Arial"/>
          <w:bCs/>
          <w:sz w:val="20"/>
        </w:rPr>
        <w:tab/>
      </w:r>
      <w:r w:rsidR="000C64BF">
        <w:rPr>
          <w:rFonts w:ascii="Arial" w:hAnsi="Arial" w:cs="Arial"/>
          <w:bCs/>
          <w:sz w:val="20"/>
        </w:rPr>
        <w:t xml:space="preserve">               </w:t>
      </w:r>
      <w:r w:rsidR="00A81937">
        <w:rPr>
          <w:rFonts w:ascii="Arial" w:hAnsi="Arial" w:cs="Arial"/>
          <w:bCs/>
          <w:sz w:val="20"/>
        </w:rPr>
        <w:t xml:space="preserve">    </w:t>
      </w:r>
      <w:r w:rsidR="000C64BF">
        <w:rPr>
          <w:rFonts w:ascii="Arial" w:hAnsi="Arial" w:cs="Arial"/>
          <w:bCs/>
          <w:sz w:val="20"/>
        </w:rPr>
        <w:t xml:space="preserve"> </w:t>
      </w:r>
      <w:r w:rsidR="000C64BF">
        <w:rPr>
          <w:rFonts w:ascii="Arial" w:eastAsia="MS Mincho" w:hAnsi="Arial" w:cs="Arial"/>
          <w:szCs w:val="20"/>
        </w:rPr>
        <w:t>1</w:t>
      </w:r>
      <w:r w:rsidR="00F51FB4">
        <w:rPr>
          <w:rFonts w:ascii="Arial" w:eastAsia="MS Mincho" w:hAnsi="Arial" w:cs="Arial"/>
          <w:szCs w:val="20"/>
        </w:rPr>
        <w:t>6</w:t>
      </w:r>
      <w:r w:rsidR="007A7AFA" w:rsidRPr="006B4B42">
        <w:rPr>
          <w:rFonts w:ascii="Arial" w:eastAsia="MS Mincho" w:hAnsi="Arial" w:cs="Arial"/>
          <w:szCs w:val="20"/>
        </w:rPr>
        <w:t xml:space="preserve">. </w:t>
      </w:r>
      <w:r w:rsidR="000C64BF">
        <w:rPr>
          <w:rFonts w:ascii="Arial" w:eastAsia="MS Mincho" w:hAnsi="Arial" w:cs="Arial"/>
          <w:szCs w:val="20"/>
        </w:rPr>
        <w:t>april</w:t>
      </w:r>
      <w:r w:rsidR="007A7AFA" w:rsidRPr="006B4B42">
        <w:rPr>
          <w:rFonts w:ascii="Arial" w:eastAsia="MS Mincho" w:hAnsi="Arial" w:cs="Arial"/>
          <w:szCs w:val="20"/>
        </w:rPr>
        <w:t xml:space="preserve"> </w:t>
      </w:r>
      <w:r w:rsidR="00392169" w:rsidRPr="006B4B42">
        <w:rPr>
          <w:rFonts w:ascii="Arial" w:eastAsia="MS Mincho" w:hAnsi="Arial" w:cs="Arial"/>
          <w:szCs w:val="20"/>
        </w:rPr>
        <w:t>202</w:t>
      </w:r>
      <w:r w:rsidR="000C64BF">
        <w:rPr>
          <w:rFonts w:ascii="Arial" w:eastAsia="MS Mincho" w:hAnsi="Arial" w:cs="Arial"/>
          <w:szCs w:val="20"/>
        </w:rPr>
        <w:t>4</w:t>
      </w:r>
      <w:r w:rsidR="00392169" w:rsidRPr="006B4B42">
        <w:rPr>
          <w:rFonts w:ascii="Arial" w:eastAsia="MS Mincho" w:hAnsi="Arial" w:cs="Arial"/>
          <w:szCs w:val="20"/>
        </w:rPr>
        <w:t>.</w:t>
      </w:r>
      <w:r w:rsidR="00E26CDF" w:rsidRPr="006B4B42">
        <w:rPr>
          <w:rFonts w:ascii="Arial" w:eastAsia="MS Mincho" w:hAnsi="Arial" w:cs="Arial"/>
          <w:szCs w:val="20"/>
        </w:rPr>
        <w:t xml:space="preserve"> </w:t>
      </w:r>
      <w:r w:rsidR="007A7AFA" w:rsidRPr="006B4B42">
        <w:rPr>
          <w:rFonts w:ascii="Arial" w:eastAsia="MS Mincho" w:hAnsi="Arial" w:cs="Arial"/>
          <w:szCs w:val="20"/>
        </w:rPr>
        <w:t>godine</w:t>
      </w:r>
    </w:p>
    <w:p w14:paraId="5D397BE4" w14:textId="77777777" w:rsidR="00B137A7" w:rsidRDefault="00B137A7" w:rsidP="00370754">
      <w:pPr>
        <w:jc w:val="center"/>
        <w:rPr>
          <w:rFonts w:ascii="Arial" w:hAnsi="Arial" w:cs="Arial"/>
          <w:b/>
          <w:sz w:val="36"/>
          <w:szCs w:val="36"/>
        </w:rPr>
      </w:pPr>
    </w:p>
    <w:p w14:paraId="0152C761" w14:textId="633D5CA9" w:rsidR="00370754" w:rsidRPr="00D564F9" w:rsidRDefault="00370754" w:rsidP="00370754">
      <w:pPr>
        <w:jc w:val="center"/>
        <w:rPr>
          <w:rFonts w:ascii="Arial" w:hAnsi="Arial" w:cs="Arial"/>
          <w:b/>
        </w:rPr>
      </w:pPr>
      <w:r w:rsidRPr="00D564F9">
        <w:rPr>
          <w:rFonts w:ascii="Arial" w:hAnsi="Arial" w:cs="Arial"/>
          <w:b/>
          <w:sz w:val="36"/>
          <w:szCs w:val="36"/>
        </w:rPr>
        <w:t>S E K T O R S K A   A N A L I Z A</w:t>
      </w:r>
      <w:r w:rsidRPr="00D564F9">
        <w:rPr>
          <w:rFonts w:ascii="Arial" w:hAnsi="Arial" w:cs="Arial"/>
          <w:b/>
          <w:sz w:val="36"/>
          <w:szCs w:val="36"/>
        </w:rPr>
        <w:br/>
      </w:r>
      <w:r w:rsidRPr="00D564F9">
        <w:rPr>
          <w:rFonts w:ascii="Arial" w:hAnsi="Arial" w:cs="Arial"/>
          <w:b/>
        </w:rPr>
        <w:t xml:space="preserve">za utvrđivanje predloga prioritetnih oblasti od javnog interesa i potrebnih sredstava </w:t>
      </w:r>
      <w:r w:rsidRPr="00D564F9">
        <w:rPr>
          <w:rFonts w:ascii="Arial" w:hAnsi="Arial" w:cs="Arial"/>
          <w:b/>
        </w:rPr>
        <w:br/>
        <w:t>za finansiranje projekata i programa nevladinih organizaci</w:t>
      </w:r>
      <w:r w:rsidR="009F5AED" w:rsidRPr="00D564F9">
        <w:rPr>
          <w:rFonts w:ascii="Arial" w:hAnsi="Arial" w:cs="Arial"/>
          <w:b/>
        </w:rPr>
        <w:t>ja</w:t>
      </w:r>
      <w:r w:rsidR="009F5AED" w:rsidRPr="00D564F9">
        <w:rPr>
          <w:rFonts w:ascii="Arial" w:hAnsi="Arial" w:cs="Arial"/>
          <w:b/>
        </w:rPr>
        <w:br/>
        <w:t xml:space="preserve">iz Budžeta Crne Gore u </w:t>
      </w:r>
      <w:r w:rsidR="00F32C44" w:rsidRPr="00D564F9">
        <w:rPr>
          <w:rFonts w:ascii="Arial" w:hAnsi="Arial" w:cs="Arial"/>
          <w:b/>
        </w:rPr>
        <w:t>202</w:t>
      </w:r>
      <w:r w:rsidR="00952FD4">
        <w:rPr>
          <w:rFonts w:ascii="Arial" w:hAnsi="Arial" w:cs="Arial"/>
          <w:b/>
        </w:rPr>
        <w:t>5</w:t>
      </w:r>
      <w:r w:rsidR="00F32C44" w:rsidRPr="00D564F9">
        <w:rPr>
          <w:rFonts w:ascii="Arial" w:hAnsi="Arial" w:cs="Arial"/>
          <w:b/>
        </w:rPr>
        <w:t>.</w:t>
      </w:r>
      <w:r w:rsidRPr="00D564F9">
        <w:rPr>
          <w:rFonts w:ascii="Arial" w:hAnsi="Arial" w:cs="Arial"/>
          <w:b/>
        </w:rPr>
        <w:t xml:space="preserve"> godini</w:t>
      </w:r>
    </w:p>
    <w:tbl>
      <w:tblPr>
        <w:tblStyle w:val="TableGrid"/>
        <w:tblW w:w="0" w:type="auto"/>
        <w:tblInd w:w="600" w:type="dxa"/>
        <w:tblLook w:val="04A0" w:firstRow="1" w:lastRow="0" w:firstColumn="1" w:lastColumn="0" w:noHBand="0" w:noVBand="1"/>
      </w:tblPr>
      <w:tblGrid>
        <w:gridCol w:w="13794"/>
      </w:tblGrid>
      <w:tr w:rsidR="00370754" w:rsidRPr="00D564F9" w14:paraId="1C54A662" w14:textId="77777777" w:rsidTr="005A6AD9">
        <w:tc>
          <w:tcPr>
            <w:tcW w:w="14538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5FB776C7" w14:textId="77777777" w:rsidR="00370754" w:rsidRPr="00D564F9" w:rsidRDefault="00370754" w:rsidP="000A502D">
            <w:pPr>
              <w:rPr>
                <w:rFonts w:ascii="Arial" w:hAnsi="Arial" w:cs="Arial"/>
                <w:i/>
                <w:lang w:val="sr-Latn-ME"/>
              </w:rPr>
            </w:pPr>
            <w:r w:rsidRPr="00D564F9">
              <w:rPr>
                <w:rFonts w:ascii="Arial" w:hAnsi="Arial" w:cs="Arial"/>
                <w:i/>
                <w:lang w:val="sr-Latn-ME"/>
              </w:rPr>
              <w:t>Sektorska analiza se sačinjava na osnovu strateških i planskih dokumenata odnosno propisa u odgovarajućoj oblasti od javnog interesa uz konsultacije sa zainteresovanim nevladinim organizacijama, i predstavlja osnov za utvrđivanje prioritetnih oblasti i potrebnih sredstava za finansiranje projekata i programa nevladinih organizacija iz državnog budžeta u narednoj godini, u skladu sa Zakonom o nevladinim organizacijama.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organizacija. Analiza će poslužiti i za pripremu javnih konkursa za raspodjelu sredstava za finansiranje projekata i programa nevladinih organizacija u oblasti koja će biti utvrđena kao prioritetna.</w:t>
            </w:r>
          </w:p>
        </w:tc>
      </w:tr>
    </w:tbl>
    <w:p w14:paraId="767FC6BB" w14:textId="77777777" w:rsidR="00A640F0" w:rsidRPr="00D564F9" w:rsidRDefault="00A640F0" w:rsidP="00370754">
      <w:pPr>
        <w:rPr>
          <w:rFonts w:ascii="Arial" w:hAnsi="Arial" w:cs="Arial"/>
        </w:rPr>
      </w:pPr>
    </w:p>
    <w:p w14:paraId="1EF7D891" w14:textId="77777777" w:rsidR="00107D7D" w:rsidRPr="00D564F9" w:rsidRDefault="00107D7D" w:rsidP="00370754">
      <w:pPr>
        <w:rPr>
          <w:rFonts w:ascii="Arial" w:hAnsi="Arial" w:cs="Arial"/>
        </w:rPr>
      </w:pPr>
    </w:p>
    <w:p w14:paraId="253BE40E" w14:textId="77777777" w:rsidR="00107D7D" w:rsidRDefault="00107D7D" w:rsidP="00370754">
      <w:pPr>
        <w:rPr>
          <w:rFonts w:ascii="Arial" w:hAnsi="Arial" w:cs="Arial"/>
        </w:rPr>
      </w:pPr>
    </w:p>
    <w:p w14:paraId="05A8BB77" w14:textId="77777777" w:rsidR="0019104F" w:rsidRDefault="0019104F" w:rsidP="00370754">
      <w:pPr>
        <w:rPr>
          <w:rFonts w:ascii="Arial" w:hAnsi="Arial" w:cs="Arial"/>
        </w:rPr>
      </w:pPr>
    </w:p>
    <w:p w14:paraId="352C778F" w14:textId="77777777" w:rsidR="0019104F" w:rsidRDefault="0019104F" w:rsidP="00370754">
      <w:pPr>
        <w:rPr>
          <w:rFonts w:ascii="Arial" w:hAnsi="Arial" w:cs="Arial"/>
        </w:rPr>
      </w:pPr>
    </w:p>
    <w:p w14:paraId="669D5734" w14:textId="6FF0E284" w:rsidR="0019104F" w:rsidRDefault="00370754" w:rsidP="009E2880">
      <w:pPr>
        <w:pStyle w:val="ListParagraph"/>
        <w:numPr>
          <w:ilvl w:val="0"/>
          <w:numId w:val="5"/>
        </w:numPr>
        <w:rPr>
          <w:rFonts w:ascii="Arial" w:hAnsi="Arial" w:cs="Arial"/>
          <w:b/>
          <w:u w:val="single"/>
          <w:lang w:val="sr-Latn-ME"/>
        </w:rPr>
      </w:pPr>
      <w:r w:rsidRPr="00D564F9">
        <w:rPr>
          <w:rFonts w:ascii="Arial" w:hAnsi="Arial" w:cs="Arial"/>
          <w:b/>
          <w:u w:val="single"/>
          <w:lang w:val="sr-Latn-ME"/>
        </w:rPr>
        <w:t>OBLASTI OD JAVNOG INTERESA U KOJIMA SE PLANIRA FINANSIJSKA PODRŠKA ZA PROJEKTE I PROGRAME NVO</w:t>
      </w:r>
    </w:p>
    <w:p w14:paraId="072ED57F" w14:textId="77777777" w:rsidR="009E2880" w:rsidRPr="009E2880" w:rsidRDefault="009E2880" w:rsidP="009E2880">
      <w:pPr>
        <w:pStyle w:val="ListParagraph"/>
        <w:ind w:left="1080"/>
        <w:rPr>
          <w:rFonts w:ascii="Arial" w:hAnsi="Arial" w:cs="Arial"/>
          <w:b/>
          <w:u w:val="single"/>
          <w:lang w:val="sr-Latn-ME"/>
        </w:rPr>
      </w:pPr>
    </w:p>
    <w:p w14:paraId="3D2759BB" w14:textId="77777777" w:rsidR="00370754" w:rsidRPr="00D564F9" w:rsidRDefault="00A640F0" w:rsidP="00370754">
      <w:pPr>
        <w:pStyle w:val="ListParagraph"/>
        <w:rPr>
          <w:rFonts w:ascii="Arial" w:hAnsi="Arial" w:cs="Arial"/>
          <w:lang w:val="sr-Latn-ME"/>
        </w:rPr>
      </w:pPr>
      <w:r w:rsidRPr="00D564F9">
        <w:rPr>
          <w:rFonts w:ascii="Arial" w:hAnsi="Arial" w:cs="Arial"/>
          <w:lang w:val="sr-Latn-ME"/>
        </w:rPr>
        <w:t>1.1.</w:t>
      </w:r>
      <w:r w:rsidR="00370754" w:rsidRPr="00D564F9">
        <w:rPr>
          <w:rFonts w:ascii="Arial" w:hAnsi="Arial" w:cs="Arial"/>
          <w:lang w:val="sr-Latn-ME"/>
        </w:rPr>
        <w:t>Navesti u kojim oblastima od javnog interesa (iz člana 32 Zakona o NVO) iz nadležnosti ministarstva planirate finansijsku podršku iz budžeta za projekte i programe NVO:</w:t>
      </w:r>
    </w:p>
    <w:tbl>
      <w:tblPr>
        <w:tblW w:w="14476" w:type="dxa"/>
        <w:tblInd w:w="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"/>
        <w:gridCol w:w="4118"/>
        <w:gridCol w:w="568"/>
        <w:gridCol w:w="4402"/>
        <w:gridCol w:w="568"/>
        <w:gridCol w:w="4324"/>
      </w:tblGrid>
      <w:tr w:rsidR="00370754" w:rsidRPr="00D564F9" w14:paraId="5FEE3439" w14:textId="77777777" w:rsidTr="0068793B">
        <w:trPr>
          <w:cantSplit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14:paraId="29AA2DBB" w14:textId="77777777" w:rsidR="00370754" w:rsidRPr="00D564F9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D564F9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00A92DC3" w14:textId="77777777"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socijalna i zdravstvena zaštita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14:paraId="754D489C" w14:textId="77777777"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30E78069" w14:textId="77777777"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razvoj civilnog društva i volonterizma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14:paraId="3C360533" w14:textId="77777777"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7F72532F" w14:textId="77777777"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zaštita životne sredine</w:t>
            </w:r>
          </w:p>
        </w:tc>
      </w:tr>
      <w:tr w:rsidR="00370754" w:rsidRPr="00D564F9" w14:paraId="572A8662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50565C2D" w14:textId="77777777" w:rsidR="00370754" w:rsidRPr="00D564F9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D564F9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1C1B12A6" w14:textId="77777777"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smanjenje siromaštva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55A73E26" w14:textId="77777777"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0C081B76" w14:textId="77777777"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evroatlantske i evropske integracije Crne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2E1247AC" w14:textId="77777777"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0E54681B" w14:textId="77777777"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poljoprivreda i ruralni razvoj</w:t>
            </w:r>
          </w:p>
        </w:tc>
      </w:tr>
      <w:tr w:rsidR="00370754" w:rsidRPr="00D564F9" w14:paraId="70F6720E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15724EBF" w14:textId="77777777" w:rsidR="00370754" w:rsidRPr="00D564F9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D564F9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5D43B380" w14:textId="77777777"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zaštita lica sa invaliditetom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094A2599" w14:textId="77777777"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7C9107DD" w14:textId="77777777"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institucionalno i vaninstitucionalno obrazovanje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62E7ACB5" w14:textId="77777777"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6CD98CAB" w14:textId="77777777"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održivi razvoj</w:t>
            </w:r>
          </w:p>
        </w:tc>
      </w:tr>
      <w:tr w:rsidR="00370754" w:rsidRPr="00D564F9" w14:paraId="363235F7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39827FB1" w14:textId="77777777" w:rsidR="00370754" w:rsidRPr="00D564F9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D564F9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5E6985D6" w14:textId="77777777"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društvena briga o djeci i mladima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11404919" w14:textId="77777777" w:rsidR="00370754" w:rsidRPr="00FB08B4" w:rsidRDefault="003B37EB" w:rsidP="000A502D">
            <w:pPr>
              <w:rPr>
                <w:rFonts w:ascii="Nirmala UI" w:hAnsi="Nirmala UI" w:cs="Nirmala UI"/>
                <w:sz w:val="20"/>
                <w:szCs w:val="20"/>
              </w:rPr>
            </w:pPr>
            <w:r w:rsidRPr="00FB08B4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6A40FC33" w14:textId="77777777" w:rsidR="00370754" w:rsidRPr="00D564F9" w:rsidRDefault="00370754" w:rsidP="000A50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64F9">
              <w:rPr>
                <w:rFonts w:ascii="Arial" w:hAnsi="Arial" w:cs="Arial"/>
                <w:b/>
                <w:sz w:val="20"/>
                <w:szCs w:val="20"/>
              </w:rPr>
              <w:t>nauka</w:t>
            </w:r>
            <w:r w:rsidR="003B37EB" w:rsidRPr="00D564F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5A18329A" w14:textId="77777777"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6D5A245F" w14:textId="77777777"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zaštita potrošača</w:t>
            </w:r>
          </w:p>
        </w:tc>
      </w:tr>
      <w:tr w:rsidR="00370754" w:rsidRPr="00D564F9" w14:paraId="46C6ABA4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3F4D1C79" w14:textId="77777777" w:rsidR="00370754" w:rsidRPr="00D564F9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D564F9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0C4A1C56" w14:textId="77777777"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pomoć starijim licima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122DC292" w14:textId="77777777"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008E1EC7" w14:textId="77777777"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umjetnost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673F738F" w14:textId="77777777"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084128CB" w14:textId="77777777"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rodna ravnopravnost</w:t>
            </w:r>
          </w:p>
        </w:tc>
      </w:tr>
      <w:tr w:rsidR="00370754" w:rsidRPr="00D564F9" w14:paraId="7FF3568B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4EB39FC0" w14:textId="77777777" w:rsidR="00370754" w:rsidRPr="00D564F9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D564F9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5C04552D" w14:textId="77777777"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zaštita i promovisanje ljudskih i manjinskih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2D4483AE" w14:textId="77777777"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387C6601" w14:textId="77777777"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17620C42" w14:textId="77777777"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277CF5ED" w14:textId="77777777"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borba protiv korupcije i organizovanog kriminala</w:t>
            </w:r>
          </w:p>
        </w:tc>
      </w:tr>
      <w:tr w:rsidR="00370754" w:rsidRPr="00D564F9" w14:paraId="1523E586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354BFD58" w14:textId="77777777" w:rsidR="00370754" w:rsidRPr="00D564F9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D564F9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3F42F3B5" w14:textId="77777777"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vladavina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068C3F53" w14:textId="77777777"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4D65FB17" w14:textId="77777777"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tehnička 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5C5E7413" w14:textId="77777777"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2E97EB20" w14:textId="77777777"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borba  protiv  bolesti  zavisnosti</w:t>
            </w:r>
          </w:p>
        </w:tc>
      </w:tr>
      <w:tr w:rsidR="00370754" w:rsidRPr="00D564F9" w14:paraId="5355E62E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1D28F051" w14:textId="77777777" w:rsidR="00370754" w:rsidRPr="00D564F9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D564F9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46981477" w14:textId="77777777" w:rsidR="00370754" w:rsidRPr="00D564F9" w:rsidRDefault="00370754" w:rsidP="00370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druge  oblasti  od  javnog  interesa  utvrđene posebnim zakonom (navesti koje):  ____________________________________________________________________________________________________________</w:t>
            </w:r>
          </w:p>
        </w:tc>
      </w:tr>
    </w:tbl>
    <w:p w14:paraId="216C6175" w14:textId="77777777" w:rsidR="00370754" w:rsidRPr="00D564F9" w:rsidRDefault="00370754" w:rsidP="00370754">
      <w:pPr>
        <w:pStyle w:val="ListParagraph"/>
        <w:rPr>
          <w:rFonts w:ascii="Arial" w:hAnsi="Arial" w:cs="Arial"/>
          <w:b/>
          <w:lang w:val="sr-Latn-ME"/>
        </w:rPr>
      </w:pPr>
    </w:p>
    <w:p w14:paraId="55E38AD0" w14:textId="77777777" w:rsidR="0019104F" w:rsidRDefault="0019104F" w:rsidP="0019104F">
      <w:pPr>
        <w:pStyle w:val="ListParagraph"/>
        <w:ind w:left="1080"/>
        <w:rPr>
          <w:rFonts w:ascii="Arial" w:hAnsi="Arial" w:cs="Arial"/>
          <w:b/>
          <w:lang w:val="sr-Latn-ME"/>
        </w:rPr>
      </w:pPr>
    </w:p>
    <w:p w14:paraId="15512814" w14:textId="77777777" w:rsidR="0019104F" w:rsidRDefault="0019104F" w:rsidP="0019104F">
      <w:pPr>
        <w:pStyle w:val="ListParagraph"/>
        <w:ind w:left="1080"/>
        <w:rPr>
          <w:rFonts w:ascii="Arial" w:hAnsi="Arial" w:cs="Arial"/>
          <w:b/>
          <w:lang w:val="sr-Latn-ME"/>
        </w:rPr>
      </w:pPr>
    </w:p>
    <w:p w14:paraId="657B4AED" w14:textId="77777777" w:rsidR="0019104F" w:rsidRDefault="0019104F" w:rsidP="0019104F">
      <w:pPr>
        <w:pStyle w:val="ListParagraph"/>
        <w:ind w:left="1080"/>
        <w:rPr>
          <w:rFonts w:ascii="Arial" w:hAnsi="Arial" w:cs="Arial"/>
          <w:b/>
          <w:lang w:val="sr-Latn-ME"/>
        </w:rPr>
      </w:pPr>
    </w:p>
    <w:p w14:paraId="45F640C3" w14:textId="77777777" w:rsidR="0019104F" w:rsidRDefault="0019104F" w:rsidP="0019104F">
      <w:pPr>
        <w:pStyle w:val="ListParagraph"/>
        <w:ind w:left="1080"/>
        <w:rPr>
          <w:rFonts w:ascii="Arial" w:hAnsi="Arial" w:cs="Arial"/>
          <w:b/>
          <w:lang w:val="sr-Latn-ME"/>
        </w:rPr>
      </w:pPr>
    </w:p>
    <w:p w14:paraId="131F4A71" w14:textId="77777777" w:rsidR="0019104F" w:rsidRDefault="0019104F" w:rsidP="0019104F">
      <w:pPr>
        <w:pStyle w:val="ListParagraph"/>
        <w:ind w:left="1080"/>
        <w:rPr>
          <w:rFonts w:ascii="Arial" w:hAnsi="Arial" w:cs="Arial"/>
          <w:b/>
          <w:lang w:val="sr-Latn-ME"/>
        </w:rPr>
      </w:pPr>
    </w:p>
    <w:p w14:paraId="2D076D85" w14:textId="04683401" w:rsidR="00370754" w:rsidRPr="00D564F9" w:rsidRDefault="00370754" w:rsidP="00AD29CE">
      <w:pPr>
        <w:pStyle w:val="ListParagraph"/>
        <w:numPr>
          <w:ilvl w:val="0"/>
          <w:numId w:val="5"/>
        </w:numPr>
        <w:rPr>
          <w:rFonts w:ascii="Arial" w:hAnsi="Arial" w:cs="Arial"/>
          <w:b/>
          <w:lang w:val="sr-Latn-ME"/>
        </w:rPr>
      </w:pPr>
      <w:r w:rsidRPr="00D564F9">
        <w:rPr>
          <w:rFonts w:ascii="Arial" w:hAnsi="Arial" w:cs="Arial"/>
          <w:b/>
          <w:lang w:val="sr-Latn-ME"/>
        </w:rPr>
        <w:t>PRIORITETNI PROBLEMI I POTR</w:t>
      </w:r>
      <w:r w:rsidR="00EA22A1" w:rsidRPr="00D564F9">
        <w:rPr>
          <w:rFonts w:ascii="Arial" w:hAnsi="Arial" w:cs="Arial"/>
          <w:b/>
          <w:lang w:val="sr-Latn-ME"/>
        </w:rPr>
        <w:t xml:space="preserve">EBE KOJE TREBA RIJEŠITI U </w:t>
      </w:r>
      <w:r w:rsidR="00F32C44" w:rsidRPr="00D564F9">
        <w:rPr>
          <w:rFonts w:ascii="Arial" w:hAnsi="Arial" w:cs="Arial"/>
          <w:b/>
          <w:lang w:val="sr-Latn-ME"/>
        </w:rPr>
        <w:t>202</w:t>
      </w:r>
      <w:r w:rsidR="00D8277E">
        <w:rPr>
          <w:rFonts w:ascii="Arial" w:hAnsi="Arial" w:cs="Arial"/>
          <w:b/>
          <w:lang w:val="sr-Latn-ME"/>
        </w:rPr>
        <w:t>5</w:t>
      </w:r>
      <w:r w:rsidR="00F32C44" w:rsidRPr="00D564F9">
        <w:rPr>
          <w:rFonts w:ascii="Arial" w:hAnsi="Arial" w:cs="Arial"/>
          <w:b/>
          <w:lang w:val="sr-Latn-ME"/>
        </w:rPr>
        <w:t>.</w:t>
      </w:r>
      <w:r w:rsidRPr="00D564F9">
        <w:rPr>
          <w:rFonts w:ascii="Arial" w:hAnsi="Arial" w:cs="Arial"/>
          <w:b/>
          <w:lang w:val="sr-Latn-ME"/>
        </w:rPr>
        <w:t xml:space="preserve"> GODINI FINANSIRANJEM PROJEKATA I</w:t>
      </w:r>
      <w:r w:rsidR="00A640F0" w:rsidRPr="00D564F9">
        <w:rPr>
          <w:rFonts w:ascii="Arial" w:hAnsi="Arial" w:cs="Arial"/>
          <w:b/>
          <w:lang w:val="sr-Latn-ME"/>
        </w:rPr>
        <w:t xml:space="preserve"> </w:t>
      </w:r>
      <w:r w:rsidRPr="00D564F9">
        <w:rPr>
          <w:rFonts w:ascii="Arial" w:hAnsi="Arial" w:cs="Arial"/>
          <w:b/>
          <w:lang w:val="sr-Latn-ME"/>
        </w:rPr>
        <w:t>PROGRAMA NVO</w:t>
      </w:r>
    </w:p>
    <w:p w14:paraId="110152B3" w14:textId="77777777" w:rsidR="004A6F42" w:rsidRDefault="004A6F42" w:rsidP="00AD29CE">
      <w:pPr>
        <w:pStyle w:val="ListParagraph"/>
        <w:jc w:val="both"/>
        <w:rPr>
          <w:rFonts w:ascii="Arial" w:hAnsi="Arial" w:cs="Arial"/>
          <w:lang w:val="sr-Latn-ME"/>
        </w:rPr>
      </w:pPr>
    </w:p>
    <w:p w14:paraId="7ACE4629" w14:textId="77777777" w:rsidR="00370754" w:rsidRPr="00D564F9" w:rsidRDefault="00A640F0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D564F9">
        <w:rPr>
          <w:rFonts w:ascii="Arial" w:hAnsi="Arial" w:cs="Arial"/>
          <w:lang w:val="sr-Latn-ME"/>
        </w:rPr>
        <w:t xml:space="preserve">2.1. </w:t>
      </w:r>
      <w:r w:rsidR="00370754" w:rsidRPr="00D564F9">
        <w:rPr>
          <w:rFonts w:ascii="Arial" w:hAnsi="Arial" w:cs="Arial"/>
          <w:lang w:val="sr-Latn-ME"/>
        </w:rPr>
        <w:t>Navesti prioritetne probleme u oblasti(ma) iz nadležnosti ministarstva koji se planiraju rješavati finansiranjem projekata i programa nevladinih organizacija. Opis problema obrazložiti koristeći konkretne mjerljive pokazatelje trenutnog stanja i željenog stanja odnosno rješenja, navodeći izvor u kojem su takvi podaci dostupni. Pokazatelji mogu biti informacije iz uporednih analiza, izvještaja, rezultata istraživanja, studija, i drugi dostupni statistički podaci.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7976"/>
        <w:gridCol w:w="5626"/>
      </w:tblGrid>
      <w:tr w:rsidR="00370754" w:rsidRPr="00D564F9" w14:paraId="368AEA40" w14:textId="77777777" w:rsidTr="000A502D"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6668862" w14:textId="77777777"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>Opis problema:</w:t>
            </w:r>
          </w:p>
        </w:tc>
      </w:tr>
      <w:tr w:rsidR="0080221D" w:rsidRPr="0080221D" w14:paraId="00877AE1" w14:textId="77777777" w:rsidTr="000A502D">
        <w:tc>
          <w:tcPr>
            <w:tcW w:w="13746" w:type="dxa"/>
            <w:gridSpan w:val="2"/>
            <w:tcMar>
              <w:top w:w="57" w:type="dxa"/>
              <w:bottom w:w="57" w:type="dxa"/>
            </w:tcMar>
          </w:tcPr>
          <w:p w14:paraId="0A495A24" w14:textId="77777777" w:rsidR="00370754" w:rsidRPr="0080221D" w:rsidRDefault="003B37EB" w:rsidP="000A502D">
            <w:pPr>
              <w:rPr>
                <w:rFonts w:ascii="Arial" w:hAnsi="Arial" w:cs="Arial"/>
                <w:b/>
                <w:lang w:val="sr-Latn-ME"/>
              </w:rPr>
            </w:pPr>
            <w:r w:rsidRPr="0080221D">
              <w:rPr>
                <w:rFonts w:ascii="Arial" w:hAnsi="Arial" w:cs="Arial"/>
                <w:b/>
                <w:lang w:val="sr-Latn-ME"/>
              </w:rPr>
              <w:t>Nedovoljna afirmisanost istraživačke profesije i nauke u društvu</w:t>
            </w:r>
          </w:p>
          <w:p w14:paraId="3B13D618" w14:textId="27AFA25C" w:rsidR="008818F2" w:rsidRPr="0080221D" w:rsidRDefault="003B37EB" w:rsidP="00FD3CA9">
            <w:pPr>
              <w:rPr>
                <w:rFonts w:ascii="Arial" w:hAnsi="Arial" w:cs="Arial"/>
                <w:lang w:val="sr-Latn-ME"/>
              </w:rPr>
            </w:pPr>
            <w:r w:rsidRPr="0080221D">
              <w:rPr>
                <w:rFonts w:ascii="Arial" w:hAnsi="Arial" w:cs="Arial"/>
                <w:lang w:val="sr-Latn-ME"/>
              </w:rPr>
              <w:t xml:space="preserve">Crna Gora već ima razvijenu akademsku zajednicu u okviru četiri univerziteta i većeg broja samostalnih fakultetskih jedinica, tj. respektabilan broj lica sa titulom doktora nauka vezanih za proces visokog obrazovanja. Ipak, </w:t>
            </w:r>
            <w:r w:rsidRPr="0080221D">
              <w:rPr>
                <w:rFonts w:ascii="Arial" w:hAnsi="Arial" w:cs="Arial"/>
                <w:b/>
                <w:lang w:val="sr-Latn-ME"/>
              </w:rPr>
              <w:t>nedovoljna je njihova uključenost u proces istraživanja i inovacija</w:t>
            </w:r>
            <w:r w:rsidR="005567C0" w:rsidRPr="005567C0">
              <w:rPr>
                <w:rFonts w:ascii="Arial" w:hAnsi="Arial" w:cs="Arial"/>
                <w:lang w:val="sr-Latn-ME"/>
              </w:rPr>
              <w:t>,</w:t>
            </w:r>
            <w:r w:rsidRPr="0080221D">
              <w:rPr>
                <w:rFonts w:ascii="Arial" w:hAnsi="Arial" w:cs="Arial"/>
                <w:lang w:val="sr-Latn-ME"/>
              </w:rPr>
              <w:t xml:space="preserve"> koji podrazumijeva kontinuiran naučnoistraživački rad uz ažurno praćenje savremenih standarda, metoda i trendova u</w:t>
            </w:r>
            <w:r w:rsidR="00C550E4">
              <w:rPr>
                <w:rFonts w:ascii="Arial" w:hAnsi="Arial" w:cs="Arial"/>
                <w:lang w:val="sr-Latn-ME"/>
              </w:rPr>
              <w:t xml:space="preserve"> </w:t>
            </w:r>
            <w:r w:rsidR="00472B9B" w:rsidRPr="00472B9B">
              <w:rPr>
                <w:rFonts w:ascii="Arial" w:hAnsi="Arial" w:cs="Arial"/>
                <w:lang w:val="sr-Latn-ME"/>
              </w:rPr>
              <w:t>oblasti nauke širom svijeta</w:t>
            </w:r>
            <w:r w:rsidRPr="0080221D">
              <w:rPr>
                <w:rFonts w:ascii="Arial" w:hAnsi="Arial" w:cs="Arial"/>
                <w:lang w:val="sr-Latn-ME"/>
              </w:rPr>
              <w:t>, a naroč</w:t>
            </w:r>
            <w:r w:rsidR="00F77111" w:rsidRPr="0080221D">
              <w:rPr>
                <w:rFonts w:ascii="Arial" w:hAnsi="Arial" w:cs="Arial"/>
                <w:lang w:val="sr-Latn-ME"/>
              </w:rPr>
              <w:t>i</w:t>
            </w:r>
            <w:r w:rsidRPr="0080221D">
              <w:rPr>
                <w:rFonts w:ascii="Arial" w:hAnsi="Arial" w:cs="Arial"/>
                <w:lang w:val="sr-Latn-ME"/>
              </w:rPr>
              <w:t xml:space="preserve">to kada su u pitanju komercijalno orijentisana istraživanja. </w:t>
            </w:r>
          </w:p>
          <w:p w14:paraId="03092758" w14:textId="48C13BBF" w:rsidR="008818F2" w:rsidRPr="0080221D" w:rsidRDefault="008818F2" w:rsidP="009D72B3">
            <w:pPr>
              <w:rPr>
                <w:rFonts w:ascii="Arial" w:hAnsi="Arial" w:cs="Arial"/>
                <w:lang w:val="sr-Latn-ME"/>
              </w:rPr>
            </w:pPr>
            <w:r w:rsidRPr="0080221D">
              <w:rPr>
                <w:rFonts w:ascii="Arial" w:hAnsi="Arial" w:cs="Arial"/>
                <w:lang w:val="sr-Latn-ME"/>
              </w:rPr>
              <w:t xml:space="preserve">Pokazatelj </w:t>
            </w:r>
            <w:r w:rsidR="00AA448D" w:rsidRPr="0080221D">
              <w:rPr>
                <w:rFonts w:ascii="Arial" w:hAnsi="Arial" w:cs="Arial"/>
                <w:lang w:val="sr-Latn-ME"/>
              </w:rPr>
              <w:t xml:space="preserve">ovog problema su podaci iz Saopštenja </w:t>
            </w:r>
            <w:r w:rsidR="006D120F" w:rsidRPr="0080221D">
              <w:rPr>
                <w:rFonts w:ascii="Arial" w:hAnsi="Arial" w:cs="Arial"/>
                <w:lang w:val="sr-Latn-ME"/>
              </w:rPr>
              <w:t xml:space="preserve">nekadašnjeg </w:t>
            </w:r>
            <w:r w:rsidR="00AA448D" w:rsidRPr="0080221D">
              <w:rPr>
                <w:rFonts w:ascii="Arial" w:hAnsi="Arial" w:cs="Arial"/>
                <w:lang w:val="sr-Latn-ME"/>
              </w:rPr>
              <w:t xml:space="preserve">Ministarstva nauke, kao zvaničnog proizvođača statistike istraživanja i razvoja za </w:t>
            </w:r>
            <w:r w:rsidR="00AA448D" w:rsidRPr="00513FE9">
              <w:rPr>
                <w:rFonts w:ascii="Arial" w:hAnsi="Arial" w:cs="Arial"/>
                <w:lang w:val="sr-Latn-ME"/>
              </w:rPr>
              <w:t>201</w:t>
            </w:r>
            <w:r w:rsidR="00A05E26" w:rsidRPr="00513FE9">
              <w:rPr>
                <w:rFonts w:ascii="Arial" w:hAnsi="Arial" w:cs="Arial"/>
                <w:lang w:val="sr-Latn-ME"/>
              </w:rPr>
              <w:t>8</w:t>
            </w:r>
            <w:r w:rsidR="00AA448D" w:rsidRPr="00513FE9">
              <w:rPr>
                <w:rFonts w:ascii="Arial" w:hAnsi="Arial" w:cs="Arial"/>
                <w:lang w:val="sr-Latn-ME"/>
              </w:rPr>
              <w:t>. godinu</w:t>
            </w:r>
            <w:r w:rsidR="00472B9B" w:rsidRPr="00513FE9">
              <w:rPr>
                <w:rStyle w:val="FootnoteReference"/>
                <w:rFonts w:ascii="Arial" w:hAnsi="Arial" w:cs="Arial"/>
                <w:lang w:val="sr-Latn-ME"/>
              </w:rPr>
              <w:footnoteReference w:id="1"/>
            </w:r>
            <w:r w:rsidR="009D72B3" w:rsidRPr="00513FE9">
              <w:rPr>
                <w:rFonts w:ascii="Arial" w:hAnsi="Arial" w:cs="Arial"/>
                <w:lang w:val="sr-Latn-ME"/>
              </w:rPr>
              <w:t xml:space="preserve">. </w:t>
            </w:r>
            <w:r w:rsidR="009F3CA5" w:rsidRPr="00513FE9">
              <w:rPr>
                <w:rFonts w:ascii="Arial" w:hAnsi="Arial" w:cs="Arial"/>
                <w:lang w:val="sr-Latn-ME"/>
              </w:rPr>
              <w:t>Prema ovoj statistici, u Crnoj Gori ima ukupno registrovanih 1.5</w:t>
            </w:r>
            <w:r w:rsidR="00081A02" w:rsidRPr="00513FE9">
              <w:rPr>
                <w:rFonts w:ascii="Arial" w:hAnsi="Arial" w:cs="Arial"/>
                <w:lang w:val="sr-Latn-ME"/>
              </w:rPr>
              <w:t>9</w:t>
            </w:r>
            <w:r w:rsidR="009C4A01" w:rsidRPr="00513FE9">
              <w:rPr>
                <w:rFonts w:ascii="Arial" w:hAnsi="Arial" w:cs="Arial"/>
                <w:lang w:val="sr-Latn-ME"/>
              </w:rPr>
              <w:t>6</w:t>
            </w:r>
            <w:r w:rsidR="009F3CA5" w:rsidRPr="00513FE9">
              <w:rPr>
                <w:rFonts w:ascii="Arial" w:hAnsi="Arial" w:cs="Arial"/>
                <w:lang w:val="sr-Latn-ME"/>
              </w:rPr>
              <w:t xml:space="preserve"> istraživača, od čega </w:t>
            </w:r>
            <w:r w:rsidR="00081A02" w:rsidRPr="00513FE9">
              <w:rPr>
                <w:rFonts w:ascii="Arial" w:hAnsi="Arial" w:cs="Arial"/>
                <w:lang w:val="sr-Latn-ME"/>
              </w:rPr>
              <w:t>su 791 žene, a 805 muškarci</w:t>
            </w:r>
            <w:r w:rsidR="00472B9B" w:rsidRPr="00513FE9">
              <w:rPr>
                <w:rFonts w:ascii="Arial" w:hAnsi="Arial" w:cs="Arial"/>
                <w:lang w:val="sr-Latn-ME"/>
              </w:rPr>
              <w:t xml:space="preserve">. </w:t>
            </w:r>
            <w:r w:rsidR="00D649CE" w:rsidRPr="00513FE9">
              <w:rPr>
                <w:rFonts w:ascii="Arial" w:hAnsi="Arial" w:cs="Arial"/>
                <w:lang w:val="sr-Latn-ME"/>
              </w:rPr>
              <w:t>Ovo</w:t>
            </w:r>
            <w:r w:rsidR="00CF52CC" w:rsidRPr="00513FE9">
              <w:rPr>
                <w:rFonts w:ascii="Arial" w:hAnsi="Arial" w:cs="Arial"/>
                <w:lang w:val="sr-Latn-ME"/>
              </w:rPr>
              <w:t xml:space="preserve"> ukazuj</w:t>
            </w:r>
            <w:r w:rsidR="00A56677" w:rsidRPr="00513FE9">
              <w:rPr>
                <w:rFonts w:ascii="Arial" w:hAnsi="Arial" w:cs="Arial"/>
                <w:lang w:val="sr-Latn-ME"/>
              </w:rPr>
              <w:t>e</w:t>
            </w:r>
            <w:r w:rsidR="00CF52CC" w:rsidRPr="00513FE9">
              <w:rPr>
                <w:rFonts w:ascii="Arial" w:hAnsi="Arial" w:cs="Arial"/>
                <w:lang w:val="sr-Latn-ME"/>
              </w:rPr>
              <w:t xml:space="preserve"> na nužnost ulaganja u istraživačku profesiju, a početak toga procesa je</w:t>
            </w:r>
            <w:r w:rsidR="00A56677" w:rsidRPr="00513FE9">
              <w:rPr>
                <w:rFonts w:ascii="Arial" w:hAnsi="Arial" w:cs="Arial"/>
                <w:lang w:val="sr-Latn-ME"/>
              </w:rPr>
              <w:t>, upravo,</w:t>
            </w:r>
            <w:r w:rsidR="00CF52CC" w:rsidRPr="00513FE9">
              <w:rPr>
                <w:rFonts w:ascii="Arial" w:hAnsi="Arial" w:cs="Arial"/>
                <w:lang w:val="sr-Latn-ME"/>
              </w:rPr>
              <w:t xml:space="preserve"> promocija i popularizacija nauke</w:t>
            </w:r>
            <w:r w:rsidR="00CF52CC" w:rsidRPr="0080221D">
              <w:rPr>
                <w:rFonts w:ascii="Arial" w:hAnsi="Arial" w:cs="Arial"/>
                <w:lang w:val="sr-Latn-ME"/>
              </w:rPr>
              <w:t xml:space="preserve"> u društvu. </w:t>
            </w:r>
            <w:r w:rsidR="00472B9B" w:rsidRPr="00472B9B">
              <w:rPr>
                <w:rFonts w:ascii="Arial" w:hAnsi="Arial" w:cs="Arial"/>
                <w:lang w:val="sr-Latn-ME"/>
              </w:rPr>
              <w:t>Kako bismo išli u korak s vremenom,</w:t>
            </w:r>
            <w:r w:rsidR="00CF52CC" w:rsidRPr="0080221D">
              <w:rPr>
                <w:rFonts w:ascii="Arial" w:hAnsi="Arial" w:cs="Arial"/>
                <w:lang w:val="sr-Latn-ME"/>
              </w:rPr>
              <w:t xml:space="preserve"> potrebno je mlade stimulisati da</w:t>
            </w:r>
            <w:r w:rsidR="00F77111" w:rsidRPr="0080221D">
              <w:rPr>
                <w:rFonts w:ascii="Arial" w:hAnsi="Arial" w:cs="Arial"/>
                <w:lang w:val="sr-Latn-ME"/>
              </w:rPr>
              <w:t xml:space="preserve"> se što više posvećuju bavljenjem</w:t>
            </w:r>
            <w:r w:rsidR="00CF52CC" w:rsidRPr="0080221D">
              <w:rPr>
                <w:rFonts w:ascii="Arial" w:hAnsi="Arial" w:cs="Arial"/>
                <w:lang w:val="sr-Latn-ME"/>
              </w:rPr>
              <w:t xml:space="preserve"> naukom i tehn</w:t>
            </w:r>
            <w:r w:rsidR="00472B9B">
              <w:rPr>
                <w:rFonts w:ascii="Arial" w:hAnsi="Arial" w:cs="Arial"/>
                <w:lang w:val="sr-Latn-ME"/>
              </w:rPr>
              <w:t>ologijom</w:t>
            </w:r>
            <w:r w:rsidR="00CF52CC" w:rsidRPr="0080221D">
              <w:rPr>
                <w:rFonts w:ascii="Arial" w:hAnsi="Arial" w:cs="Arial"/>
                <w:lang w:val="sr-Latn-ME"/>
              </w:rPr>
              <w:t xml:space="preserve">, bilo kao profesionalnim usmjerenjem, bilo kao hobijem. </w:t>
            </w:r>
            <w:r w:rsidR="00472B9B" w:rsidRPr="00472B9B">
              <w:rPr>
                <w:rFonts w:ascii="Arial" w:hAnsi="Arial" w:cs="Arial"/>
                <w:lang w:val="sr-Latn-ME"/>
              </w:rPr>
              <w:t xml:space="preserve">Za to im treba pružiti šansu </w:t>
            </w:r>
            <w:r w:rsidR="00472B9B">
              <w:rPr>
                <w:rFonts w:ascii="Arial" w:hAnsi="Arial" w:cs="Arial"/>
                <w:lang w:val="sr-Latn-ME"/>
              </w:rPr>
              <w:t>i</w:t>
            </w:r>
            <w:r w:rsidR="00472B9B" w:rsidRPr="00472B9B">
              <w:rPr>
                <w:rFonts w:ascii="Arial" w:hAnsi="Arial" w:cs="Arial"/>
                <w:lang w:val="sr-Latn-ME"/>
              </w:rPr>
              <w:t xml:space="preserve"> obezbijediti minimalne uslove</w:t>
            </w:r>
            <w:r w:rsidR="00CF52CC" w:rsidRPr="00472B9B">
              <w:rPr>
                <w:rFonts w:ascii="Arial" w:hAnsi="Arial" w:cs="Arial"/>
                <w:lang w:val="sr-Latn-ME"/>
              </w:rPr>
              <w:t xml:space="preserve">. Posebno treba to omogućiti onima koji pokažu </w:t>
            </w:r>
            <w:r w:rsidR="00472B9B" w:rsidRPr="00472B9B">
              <w:rPr>
                <w:rFonts w:ascii="Arial" w:hAnsi="Arial" w:cs="Arial"/>
                <w:lang w:val="sr-Latn-ME"/>
              </w:rPr>
              <w:t>izuzetno interesovanje i određeni talenat.</w:t>
            </w:r>
            <w:r w:rsidR="00CF52CC" w:rsidRPr="00472B9B">
              <w:rPr>
                <w:rFonts w:ascii="Arial" w:hAnsi="Arial" w:cs="Arial"/>
                <w:lang w:val="sr-Latn-ME"/>
              </w:rPr>
              <w:t xml:space="preserve"> </w:t>
            </w:r>
            <w:r w:rsidR="00D77493" w:rsidRPr="00472B9B">
              <w:rPr>
                <w:rFonts w:ascii="Arial" w:hAnsi="Arial" w:cs="Arial"/>
                <w:lang w:val="sr-Latn-ME"/>
              </w:rPr>
              <w:t>Trenutno</w:t>
            </w:r>
            <w:r w:rsidR="00D852C3" w:rsidRPr="00472B9B">
              <w:rPr>
                <w:rFonts w:ascii="Arial" w:hAnsi="Arial" w:cs="Arial"/>
                <w:lang w:val="sr-Latn-ME"/>
              </w:rPr>
              <w:t xml:space="preserve"> je u procesu izrade</w:t>
            </w:r>
            <w:r w:rsidR="00D77493" w:rsidRPr="00472B9B">
              <w:rPr>
                <w:rFonts w:ascii="Arial" w:hAnsi="Arial" w:cs="Arial"/>
                <w:lang w:val="sr-Latn-ME"/>
              </w:rPr>
              <w:t xml:space="preserve"> sprovođenj</w:t>
            </w:r>
            <w:r w:rsidR="00D852C3" w:rsidRPr="00472B9B">
              <w:rPr>
                <w:rFonts w:ascii="Arial" w:hAnsi="Arial" w:cs="Arial"/>
                <w:lang w:val="sr-Latn-ME"/>
              </w:rPr>
              <w:t>e</w:t>
            </w:r>
            <w:r w:rsidR="00D77493" w:rsidRPr="00472B9B">
              <w:rPr>
                <w:rFonts w:ascii="Arial" w:hAnsi="Arial" w:cs="Arial"/>
                <w:lang w:val="sr-Latn-ME"/>
              </w:rPr>
              <w:t xml:space="preserve"> statistike istraživanja i razvoja za </w:t>
            </w:r>
            <w:r w:rsidR="00D852C3" w:rsidRPr="00472B9B">
              <w:rPr>
                <w:rFonts w:ascii="Arial" w:hAnsi="Arial" w:cs="Arial"/>
                <w:lang w:val="sr-Latn-ME"/>
              </w:rPr>
              <w:t xml:space="preserve">period </w:t>
            </w:r>
            <w:r w:rsidR="00D77493" w:rsidRPr="00472B9B">
              <w:rPr>
                <w:rFonts w:ascii="Arial" w:hAnsi="Arial" w:cs="Arial"/>
                <w:lang w:val="sr-Latn-ME"/>
              </w:rPr>
              <w:t>2021-2023. godin</w:t>
            </w:r>
            <w:r w:rsidR="00D852C3" w:rsidRPr="00472B9B">
              <w:rPr>
                <w:rFonts w:ascii="Arial" w:hAnsi="Arial" w:cs="Arial"/>
                <w:lang w:val="sr-Latn-ME"/>
              </w:rPr>
              <w:t>e</w:t>
            </w:r>
            <w:r w:rsidR="00D77493" w:rsidRPr="00472B9B">
              <w:rPr>
                <w:rFonts w:ascii="Arial" w:hAnsi="Arial" w:cs="Arial"/>
                <w:lang w:val="sr-Latn-ME"/>
              </w:rPr>
              <w:t xml:space="preserve">, </w:t>
            </w:r>
            <w:r w:rsidR="00D852C3" w:rsidRPr="00472B9B">
              <w:rPr>
                <w:rFonts w:ascii="Arial" w:hAnsi="Arial" w:cs="Arial"/>
                <w:lang w:val="sr-Latn-ME"/>
              </w:rPr>
              <w:t xml:space="preserve">a </w:t>
            </w:r>
            <w:r w:rsidR="00D77493" w:rsidRPr="00472B9B">
              <w:rPr>
                <w:rFonts w:ascii="Arial" w:hAnsi="Arial" w:cs="Arial"/>
                <w:lang w:val="sr-Latn-ME"/>
              </w:rPr>
              <w:t>koj</w:t>
            </w:r>
            <w:r w:rsidR="00D852C3" w:rsidRPr="00472B9B">
              <w:rPr>
                <w:rFonts w:ascii="Arial" w:hAnsi="Arial" w:cs="Arial"/>
                <w:lang w:val="sr-Latn-ME"/>
              </w:rPr>
              <w:t>e</w:t>
            </w:r>
            <w:r w:rsidR="00D77493" w:rsidRPr="00472B9B">
              <w:rPr>
                <w:rFonts w:ascii="Arial" w:hAnsi="Arial" w:cs="Arial"/>
                <w:lang w:val="sr-Latn-ME"/>
              </w:rPr>
              <w:t xml:space="preserve"> će biti</w:t>
            </w:r>
            <w:r w:rsidR="00D852C3" w:rsidRPr="00472B9B">
              <w:rPr>
                <w:rFonts w:ascii="Arial" w:hAnsi="Arial" w:cs="Arial"/>
                <w:lang w:val="sr-Latn-ME"/>
              </w:rPr>
              <w:t xml:space="preserve"> realizovano</w:t>
            </w:r>
            <w:r w:rsidR="00D77493" w:rsidRPr="00472B9B">
              <w:rPr>
                <w:rFonts w:ascii="Arial" w:hAnsi="Arial" w:cs="Arial"/>
                <w:lang w:val="sr-Latn-ME"/>
              </w:rPr>
              <w:t xml:space="preserve"> do kraja tekuće godine.</w:t>
            </w:r>
          </w:p>
          <w:p w14:paraId="11371F88" w14:textId="78C1A06C" w:rsidR="00463B7C" w:rsidRPr="0080221D" w:rsidRDefault="00CF52CC" w:rsidP="000A502D">
            <w:pPr>
              <w:rPr>
                <w:rFonts w:ascii="Arial" w:hAnsi="Arial" w:cs="Arial"/>
                <w:lang w:val="sr-Latn-ME"/>
              </w:rPr>
            </w:pPr>
            <w:r w:rsidRPr="0080221D">
              <w:rPr>
                <w:rFonts w:ascii="Arial" w:hAnsi="Arial" w:cs="Arial"/>
                <w:lang w:val="sr-Latn-ME"/>
              </w:rPr>
              <w:lastRenderedPageBreak/>
              <w:t xml:space="preserve">Dalje, problem koji uočavamo u procesu afirmacije </w:t>
            </w:r>
            <w:r w:rsidRPr="00CC5DE6">
              <w:rPr>
                <w:rFonts w:ascii="Arial" w:hAnsi="Arial" w:cs="Arial"/>
                <w:lang w:val="sr-Latn-ME"/>
              </w:rPr>
              <w:t>istraživačke pr</w:t>
            </w:r>
            <w:r w:rsidR="00CC5DE6" w:rsidRPr="00CC5DE6">
              <w:rPr>
                <w:rFonts w:ascii="Arial" w:hAnsi="Arial" w:cs="Arial"/>
                <w:lang w:val="sr-Latn-ME"/>
              </w:rPr>
              <w:t>o</w:t>
            </w:r>
            <w:r w:rsidRPr="00CC5DE6">
              <w:rPr>
                <w:rFonts w:ascii="Arial" w:hAnsi="Arial" w:cs="Arial"/>
                <w:lang w:val="sr-Latn-ME"/>
              </w:rPr>
              <w:t>fesije je</w:t>
            </w:r>
            <w:r w:rsidR="00D852C3" w:rsidRPr="00CC5DE6">
              <w:rPr>
                <w:rFonts w:ascii="Arial" w:hAnsi="Arial" w:cs="Arial"/>
                <w:lang w:val="sr-Latn-ME"/>
              </w:rPr>
              <w:t xml:space="preserve"> i</w:t>
            </w:r>
            <w:r w:rsidRPr="00CC5DE6">
              <w:rPr>
                <w:rFonts w:ascii="Arial" w:hAnsi="Arial" w:cs="Arial"/>
                <w:lang w:val="sr-Latn-ME"/>
              </w:rPr>
              <w:t xml:space="preserve"> </w:t>
            </w:r>
            <w:r w:rsidRPr="00CC5DE6">
              <w:rPr>
                <w:rFonts w:ascii="Arial" w:hAnsi="Arial" w:cs="Arial"/>
                <w:b/>
                <w:lang w:val="sr-Latn-ME"/>
              </w:rPr>
              <w:t>mala</w:t>
            </w:r>
            <w:r w:rsidRPr="00472B9B">
              <w:rPr>
                <w:rFonts w:ascii="Arial" w:hAnsi="Arial" w:cs="Arial"/>
                <w:b/>
                <w:lang w:val="sr-Latn-ME"/>
              </w:rPr>
              <w:t xml:space="preserve"> zainteresovanost </w:t>
            </w:r>
            <w:r w:rsidR="00472B9B" w:rsidRPr="00472B9B">
              <w:rPr>
                <w:rFonts w:ascii="Arial" w:hAnsi="Arial" w:cs="Arial"/>
                <w:b/>
                <w:lang w:val="sr-Latn-ME"/>
              </w:rPr>
              <w:t>srednjoškolaca</w:t>
            </w:r>
            <w:r w:rsidRPr="00472B9B">
              <w:rPr>
                <w:rFonts w:ascii="Arial" w:hAnsi="Arial" w:cs="Arial"/>
                <w:b/>
                <w:lang w:val="sr-Latn-ME"/>
              </w:rPr>
              <w:t xml:space="preserve"> za upis</w:t>
            </w:r>
            <w:r w:rsidRPr="0080221D">
              <w:rPr>
                <w:rFonts w:ascii="Arial" w:hAnsi="Arial" w:cs="Arial"/>
                <w:b/>
                <w:lang w:val="sr-Latn-ME"/>
              </w:rPr>
              <w:t xml:space="preserve"> na fakultete prirodnih nauka</w:t>
            </w:r>
            <w:r w:rsidRPr="0080221D">
              <w:rPr>
                <w:rFonts w:ascii="Arial" w:hAnsi="Arial" w:cs="Arial"/>
                <w:lang w:val="sr-Latn-ME"/>
              </w:rPr>
              <w:t xml:space="preserve">, kao posljedica </w:t>
            </w:r>
            <w:r w:rsidR="003C4C64" w:rsidRPr="0080221D">
              <w:rPr>
                <w:rFonts w:ascii="Arial" w:hAnsi="Arial" w:cs="Arial"/>
                <w:lang w:val="sr-Latn-ME"/>
              </w:rPr>
              <w:t>nedovoljne informisanosti i obaviještenosti</w:t>
            </w:r>
            <w:r w:rsidR="003C4C64" w:rsidRPr="00397EFD">
              <w:rPr>
                <w:rFonts w:ascii="Arial" w:hAnsi="Arial" w:cs="Arial"/>
                <w:lang w:val="sr-Latn-ME"/>
              </w:rPr>
              <w:t xml:space="preserve">. Pokazatelj ovog problema su podaci Univerziteta Crne Gore o upisu studenata za smjerove prirodnih nauka. Naime, podaci Prirodno-matematičkog fakulteta </w:t>
            </w:r>
            <w:r w:rsidR="006D120F" w:rsidRPr="00397EFD">
              <w:rPr>
                <w:rFonts w:ascii="Arial" w:hAnsi="Arial" w:cs="Arial"/>
                <w:lang w:val="sr-Latn-ME"/>
              </w:rPr>
              <w:t>Univerziteta Crne Gore</w:t>
            </w:r>
            <w:r w:rsidR="003C4C64" w:rsidRPr="00397EFD">
              <w:rPr>
                <w:rFonts w:ascii="Arial" w:hAnsi="Arial" w:cs="Arial"/>
                <w:lang w:val="sr-Latn-ME"/>
              </w:rPr>
              <w:t xml:space="preserve"> ukazuju na slabo interesovanje učenika za upis na </w:t>
            </w:r>
            <w:r w:rsidR="006D120F" w:rsidRPr="00397EFD">
              <w:rPr>
                <w:rFonts w:ascii="Arial" w:hAnsi="Arial" w:cs="Arial"/>
                <w:lang w:val="sr-Latn-ME"/>
              </w:rPr>
              <w:t>studijski program</w:t>
            </w:r>
            <w:r w:rsidR="003C4C64" w:rsidRPr="00397EFD">
              <w:rPr>
                <w:rFonts w:ascii="Arial" w:hAnsi="Arial" w:cs="Arial"/>
                <w:lang w:val="sr-Latn-ME"/>
              </w:rPr>
              <w:t xml:space="preserve"> </w:t>
            </w:r>
            <w:r w:rsidR="003C4C64" w:rsidRPr="00397EFD">
              <w:rPr>
                <w:rFonts w:ascii="Arial" w:hAnsi="Arial" w:cs="Arial"/>
                <w:i/>
                <w:lang w:val="sr-Latn-ME"/>
              </w:rPr>
              <w:t>Fizika</w:t>
            </w:r>
            <w:r w:rsidR="003C4C64" w:rsidRPr="00397EFD">
              <w:rPr>
                <w:rFonts w:ascii="Arial" w:hAnsi="Arial" w:cs="Arial"/>
                <w:lang w:val="sr-Latn-ME"/>
              </w:rPr>
              <w:t xml:space="preserve"> (od konkursom predviđenih 30, prosječan broj upisani</w:t>
            </w:r>
            <w:r w:rsidR="00785203" w:rsidRPr="00397EFD">
              <w:rPr>
                <w:rFonts w:ascii="Arial" w:hAnsi="Arial" w:cs="Arial"/>
                <w:lang w:val="sr-Latn-ME"/>
              </w:rPr>
              <w:t>h</w:t>
            </w:r>
            <w:r w:rsidR="003C4C64" w:rsidRPr="00397EFD">
              <w:rPr>
                <w:rFonts w:ascii="Arial" w:hAnsi="Arial" w:cs="Arial"/>
                <w:lang w:val="sr-Latn-ME"/>
              </w:rPr>
              <w:t xml:space="preserve"> </w:t>
            </w:r>
            <w:r w:rsidR="00785203" w:rsidRPr="00397EFD">
              <w:rPr>
                <w:rFonts w:ascii="Arial" w:hAnsi="Arial" w:cs="Arial"/>
                <w:lang w:val="sr-Latn-ME"/>
              </w:rPr>
              <w:t xml:space="preserve">je </w:t>
            </w:r>
            <w:r w:rsidR="003C4C64" w:rsidRPr="00397EFD">
              <w:rPr>
                <w:rFonts w:ascii="Arial" w:hAnsi="Arial" w:cs="Arial"/>
                <w:lang w:val="sr-Latn-ME"/>
              </w:rPr>
              <w:t xml:space="preserve">iznosio </w:t>
            </w:r>
            <w:r w:rsidR="00785203" w:rsidRPr="00397EFD">
              <w:rPr>
                <w:rFonts w:ascii="Arial" w:hAnsi="Arial" w:cs="Arial"/>
                <w:lang w:val="sr-Latn-ME"/>
              </w:rPr>
              <w:t>15</w:t>
            </w:r>
            <w:r w:rsidR="003C4C64" w:rsidRPr="00397EFD">
              <w:rPr>
                <w:rFonts w:ascii="Arial" w:hAnsi="Arial" w:cs="Arial"/>
                <w:lang w:val="sr-Latn-ME"/>
              </w:rPr>
              <w:t xml:space="preserve"> po studijskoj godini</w:t>
            </w:r>
            <w:r w:rsidR="00785203" w:rsidRPr="00397EFD">
              <w:rPr>
                <w:rFonts w:ascii="Arial" w:hAnsi="Arial" w:cs="Arial"/>
                <w:lang w:val="sr-Latn-ME"/>
              </w:rPr>
              <w:t xml:space="preserve"> u </w:t>
            </w:r>
            <w:r w:rsidR="00AF4925" w:rsidRPr="00397EFD">
              <w:rPr>
                <w:rFonts w:ascii="Arial" w:hAnsi="Arial" w:cs="Arial"/>
                <w:lang w:val="sr-Latn-ME"/>
              </w:rPr>
              <w:t>2020/2021</w:t>
            </w:r>
            <w:r w:rsidR="00D852C3" w:rsidRPr="00397EFD">
              <w:rPr>
                <w:rFonts w:ascii="Arial" w:hAnsi="Arial" w:cs="Arial"/>
                <w:lang w:val="sr-Latn-ME"/>
              </w:rPr>
              <w:t>.</w:t>
            </w:r>
            <w:r w:rsidR="00AF4925" w:rsidRPr="00397EFD">
              <w:rPr>
                <w:rFonts w:ascii="Arial" w:hAnsi="Arial" w:cs="Arial"/>
                <w:lang w:val="sr-Latn-ME"/>
              </w:rPr>
              <w:t>, 2021/2022. i 2022/2023</w:t>
            </w:r>
            <w:r w:rsidR="00397EFD" w:rsidRPr="00397EFD">
              <w:rPr>
                <w:rFonts w:ascii="Arial" w:hAnsi="Arial" w:cs="Arial"/>
                <w:lang w:val="sr-Latn-ME"/>
              </w:rPr>
              <w:t xml:space="preserve">, </w:t>
            </w:r>
            <w:r w:rsidR="00397EFD">
              <w:rPr>
                <w:rFonts w:ascii="Arial" w:hAnsi="Arial" w:cs="Arial"/>
                <w:lang w:val="sr-Latn-ME"/>
              </w:rPr>
              <w:t>dok</w:t>
            </w:r>
            <w:r w:rsidR="00B10CC1">
              <w:rPr>
                <w:rFonts w:ascii="Arial" w:hAnsi="Arial" w:cs="Arial"/>
                <w:lang w:val="sr-Latn-ME"/>
              </w:rPr>
              <w:t xml:space="preserve"> je</w:t>
            </w:r>
            <w:r w:rsidR="00397EFD">
              <w:rPr>
                <w:rFonts w:ascii="Arial" w:hAnsi="Arial" w:cs="Arial"/>
                <w:lang w:val="sr-Latn-ME"/>
              </w:rPr>
              <w:t xml:space="preserve"> </w:t>
            </w:r>
            <w:r w:rsidR="00397EFD" w:rsidRPr="00397EFD">
              <w:rPr>
                <w:rFonts w:ascii="Arial" w:hAnsi="Arial" w:cs="Arial"/>
                <w:lang w:val="sr-Latn-ME"/>
              </w:rPr>
              <w:t xml:space="preserve">u studijskoj </w:t>
            </w:r>
            <w:r w:rsidR="00B10CC1" w:rsidRPr="00397EFD">
              <w:rPr>
                <w:rFonts w:ascii="Arial" w:hAnsi="Arial" w:cs="Arial"/>
                <w:lang w:val="sr-Latn-ME"/>
              </w:rPr>
              <w:t xml:space="preserve">2023/2024. </w:t>
            </w:r>
            <w:r w:rsidR="00397EFD" w:rsidRPr="00397EFD">
              <w:rPr>
                <w:rFonts w:ascii="Arial" w:hAnsi="Arial" w:cs="Arial"/>
                <w:lang w:val="sr-Latn-ME"/>
              </w:rPr>
              <w:t xml:space="preserve">godini </w:t>
            </w:r>
            <w:r w:rsidR="00B10CC1">
              <w:rPr>
                <w:rFonts w:ascii="Arial" w:hAnsi="Arial" w:cs="Arial"/>
                <w:lang w:val="sr-Latn-ME"/>
              </w:rPr>
              <w:t>značajno</w:t>
            </w:r>
            <w:r w:rsidR="00397EFD" w:rsidRPr="00397EFD">
              <w:rPr>
                <w:rFonts w:ascii="Arial" w:hAnsi="Arial" w:cs="Arial"/>
                <w:lang w:val="sr-Latn-ME"/>
              </w:rPr>
              <w:t xml:space="preserve"> manje interesovanje</w:t>
            </w:r>
            <w:r w:rsidR="00B10CC1">
              <w:rPr>
                <w:rFonts w:ascii="Arial" w:hAnsi="Arial" w:cs="Arial"/>
                <w:lang w:val="sr-Latn-ME"/>
              </w:rPr>
              <w:t>,</w:t>
            </w:r>
            <w:r w:rsidR="00397EFD" w:rsidRPr="00397EFD">
              <w:rPr>
                <w:rFonts w:ascii="Arial" w:hAnsi="Arial" w:cs="Arial"/>
                <w:lang w:val="sr-Latn-ME"/>
              </w:rPr>
              <w:t xml:space="preserve"> od </w:t>
            </w:r>
            <w:r w:rsidR="00397EFD">
              <w:rPr>
                <w:rFonts w:ascii="Arial" w:hAnsi="Arial" w:cs="Arial"/>
                <w:lang w:val="sr-Latn-ME"/>
              </w:rPr>
              <w:t xml:space="preserve">samo </w:t>
            </w:r>
            <w:r w:rsidR="00397EFD" w:rsidRPr="00397EFD">
              <w:rPr>
                <w:rFonts w:ascii="Arial" w:hAnsi="Arial" w:cs="Arial"/>
                <w:lang w:val="sr-Latn-ME"/>
              </w:rPr>
              <w:t>8 studenata</w:t>
            </w:r>
            <w:r w:rsidR="003C4C64" w:rsidRPr="00397EFD">
              <w:rPr>
                <w:rFonts w:ascii="Arial" w:hAnsi="Arial" w:cs="Arial"/>
                <w:lang w:val="sr-Latn-ME"/>
              </w:rPr>
              <w:t xml:space="preserve">). </w:t>
            </w:r>
            <w:r w:rsidR="00AF4925" w:rsidRPr="00397EFD">
              <w:rPr>
                <w:rFonts w:ascii="Arial" w:hAnsi="Arial" w:cs="Arial"/>
                <w:lang w:val="sr-Latn-ME"/>
              </w:rPr>
              <w:t xml:space="preserve">Na studijskom programu </w:t>
            </w:r>
            <w:r w:rsidR="00AF4925" w:rsidRPr="00397EFD">
              <w:rPr>
                <w:rFonts w:ascii="Arial" w:hAnsi="Arial" w:cs="Arial"/>
                <w:i/>
                <w:lang w:val="sr-Latn-ME"/>
              </w:rPr>
              <w:t>Matematika</w:t>
            </w:r>
            <w:r w:rsidR="00AF4925" w:rsidRPr="00397EFD">
              <w:rPr>
                <w:rFonts w:ascii="Arial" w:hAnsi="Arial" w:cs="Arial"/>
                <w:lang w:val="sr-Latn-ME"/>
              </w:rPr>
              <w:t xml:space="preserve">, prosječno je upisano </w:t>
            </w:r>
            <w:r w:rsidR="00397EFD" w:rsidRPr="00397EFD">
              <w:rPr>
                <w:rFonts w:ascii="Arial" w:hAnsi="Arial" w:cs="Arial"/>
                <w:lang w:val="sr-Latn-ME"/>
              </w:rPr>
              <w:t>oko 15</w:t>
            </w:r>
            <w:r w:rsidR="00AF4925" w:rsidRPr="00397EFD">
              <w:rPr>
                <w:rFonts w:ascii="Arial" w:hAnsi="Arial" w:cs="Arial"/>
                <w:lang w:val="sr-Latn-ME"/>
              </w:rPr>
              <w:t xml:space="preserve"> studenata od </w:t>
            </w:r>
            <w:r w:rsidR="000C6F82" w:rsidRPr="00397EFD">
              <w:rPr>
                <w:rFonts w:ascii="Arial" w:hAnsi="Arial" w:cs="Arial"/>
                <w:lang w:val="sr-Latn-ME"/>
              </w:rPr>
              <w:t xml:space="preserve">konkursom </w:t>
            </w:r>
            <w:r w:rsidR="00AF4925" w:rsidRPr="00397EFD">
              <w:rPr>
                <w:rFonts w:ascii="Arial" w:hAnsi="Arial" w:cs="Arial"/>
                <w:lang w:val="sr-Latn-ME"/>
              </w:rPr>
              <w:t>traženih 30</w:t>
            </w:r>
            <w:r w:rsidR="000C6F82" w:rsidRPr="00397EFD">
              <w:rPr>
                <w:rFonts w:ascii="Arial" w:hAnsi="Arial" w:cs="Arial"/>
                <w:lang w:val="sr-Latn-ME"/>
              </w:rPr>
              <w:t xml:space="preserve"> </w:t>
            </w:r>
            <w:r w:rsidR="00AF4925" w:rsidRPr="00397EFD">
              <w:rPr>
                <w:rFonts w:ascii="Arial" w:hAnsi="Arial" w:cs="Arial"/>
                <w:lang w:val="sr-Latn-ME"/>
              </w:rPr>
              <w:t>po studijskoj godini</w:t>
            </w:r>
            <w:r w:rsidR="000C6F82" w:rsidRPr="00397EFD">
              <w:rPr>
                <w:rFonts w:ascii="Arial" w:hAnsi="Arial" w:cs="Arial"/>
                <w:lang w:val="sr-Latn-ME"/>
              </w:rPr>
              <w:t>,</w:t>
            </w:r>
            <w:r w:rsidR="00AF4925" w:rsidRPr="00397EFD">
              <w:rPr>
                <w:rFonts w:ascii="Arial" w:hAnsi="Arial" w:cs="Arial"/>
                <w:lang w:val="sr-Latn-ME"/>
              </w:rPr>
              <w:t xml:space="preserve"> u toku 2020/2021</w:t>
            </w:r>
            <w:r w:rsidR="00D852C3" w:rsidRPr="00397EFD">
              <w:rPr>
                <w:rFonts w:ascii="Arial" w:hAnsi="Arial" w:cs="Arial"/>
                <w:lang w:val="sr-Latn-ME"/>
              </w:rPr>
              <w:t>.</w:t>
            </w:r>
            <w:r w:rsidR="00AF4925" w:rsidRPr="00397EFD">
              <w:rPr>
                <w:rFonts w:ascii="Arial" w:hAnsi="Arial" w:cs="Arial"/>
                <w:lang w:val="sr-Latn-ME"/>
              </w:rPr>
              <w:t>, 2021/2022.</w:t>
            </w:r>
            <w:r w:rsidR="00397EFD">
              <w:rPr>
                <w:rFonts w:ascii="Arial" w:hAnsi="Arial" w:cs="Arial"/>
                <w:lang w:val="sr-Latn-ME"/>
              </w:rPr>
              <w:t>,</w:t>
            </w:r>
            <w:r w:rsidR="00AF4925" w:rsidRPr="00397EFD">
              <w:rPr>
                <w:rFonts w:ascii="Arial" w:hAnsi="Arial" w:cs="Arial"/>
                <w:lang w:val="sr-Latn-ME"/>
              </w:rPr>
              <w:t xml:space="preserve"> 2022/2023. </w:t>
            </w:r>
            <w:r w:rsidR="00397EFD">
              <w:rPr>
                <w:rFonts w:ascii="Arial" w:hAnsi="Arial" w:cs="Arial"/>
                <w:lang w:val="sr-Latn-ME"/>
              </w:rPr>
              <w:t xml:space="preserve">i 2023/2024. </w:t>
            </w:r>
            <w:r w:rsidR="00AF4925" w:rsidRPr="00397EFD">
              <w:rPr>
                <w:rFonts w:ascii="Arial" w:hAnsi="Arial" w:cs="Arial"/>
                <w:lang w:val="sr-Latn-ME"/>
              </w:rPr>
              <w:t xml:space="preserve">studijske godine. </w:t>
            </w:r>
            <w:r w:rsidR="003C4C64" w:rsidRPr="00397EFD">
              <w:rPr>
                <w:rFonts w:ascii="Arial" w:hAnsi="Arial" w:cs="Arial"/>
                <w:lang w:val="sr-Latn-ME"/>
              </w:rPr>
              <w:t xml:space="preserve">Neznatno je bolja situacija </w:t>
            </w:r>
            <w:r w:rsidR="006D120F" w:rsidRPr="00397EFD">
              <w:rPr>
                <w:rFonts w:ascii="Arial" w:hAnsi="Arial" w:cs="Arial"/>
                <w:lang w:val="sr-Latn-ME"/>
              </w:rPr>
              <w:t>na studijskom programu</w:t>
            </w:r>
            <w:r w:rsidR="003C4C64" w:rsidRPr="00397EFD">
              <w:rPr>
                <w:rFonts w:ascii="Arial" w:hAnsi="Arial" w:cs="Arial"/>
                <w:lang w:val="sr-Latn-ME"/>
              </w:rPr>
              <w:t xml:space="preserve"> </w:t>
            </w:r>
            <w:r w:rsidR="003C4C64" w:rsidRPr="00397EFD">
              <w:rPr>
                <w:rFonts w:ascii="Arial" w:hAnsi="Arial" w:cs="Arial"/>
                <w:i/>
                <w:lang w:val="sr-Latn-ME"/>
              </w:rPr>
              <w:t>Biologija</w:t>
            </w:r>
            <w:r w:rsidR="003C4C64" w:rsidRPr="00397EFD">
              <w:rPr>
                <w:rFonts w:ascii="Arial" w:hAnsi="Arial" w:cs="Arial"/>
                <w:lang w:val="sr-Latn-ME"/>
              </w:rPr>
              <w:t xml:space="preserve">, gdje je prosječno upisanih </w:t>
            </w:r>
            <w:r w:rsidR="007C5E7E">
              <w:rPr>
                <w:rFonts w:ascii="Arial" w:hAnsi="Arial" w:cs="Arial"/>
                <w:lang w:val="sr-Latn-ME"/>
              </w:rPr>
              <w:t>40</w:t>
            </w:r>
            <w:r w:rsidR="00397EFD" w:rsidRPr="00397EFD">
              <w:rPr>
                <w:rFonts w:ascii="Arial" w:hAnsi="Arial" w:cs="Arial"/>
                <w:lang w:val="sr-Latn-ME"/>
              </w:rPr>
              <w:t>-</w:t>
            </w:r>
            <w:r w:rsidR="00785203" w:rsidRPr="00397EFD">
              <w:rPr>
                <w:rFonts w:ascii="Arial" w:hAnsi="Arial" w:cs="Arial"/>
                <w:lang w:val="sr-Latn-ME"/>
              </w:rPr>
              <w:t>45</w:t>
            </w:r>
            <w:r w:rsidR="003C4C64" w:rsidRPr="00397EFD">
              <w:rPr>
                <w:rFonts w:ascii="Arial" w:hAnsi="Arial" w:cs="Arial"/>
                <w:lang w:val="sr-Latn-ME"/>
              </w:rPr>
              <w:t xml:space="preserve"> studenata </w:t>
            </w:r>
            <w:r w:rsidR="00785203" w:rsidRPr="00397EFD">
              <w:rPr>
                <w:rFonts w:ascii="Arial" w:hAnsi="Arial" w:cs="Arial"/>
                <w:lang w:val="sr-Latn-ME"/>
              </w:rPr>
              <w:t xml:space="preserve">od </w:t>
            </w:r>
            <w:r w:rsidR="000C6F82" w:rsidRPr="00397EFD">
              <w:rPr>
                <w:rFonts w:ascii="Arial" w:hAnsi="Arial" w:cs="Arial"/>
                <w:lang w:val="sr-Latn-ME"/>
              </w:rPr>
              <w:t xml:space="preserve">konkursom </w:t>
            </w:r>
            <w:r w:rsidR="00785203" w:rsidRPr="00397EFD">
              <w:rPr>
                <w:rFonts w:ascii="Arial" w:hAnsi="Arial" w:cs="Arial"/>
                <w:lang w:val="sr-Latn-ME"/>
              </w:rPr>
              <w:t xml:space="preserve">traženih 50 </w:t>
            </w:r>
            <w:r w:rsidR="003C4C64" w:rsidRPr="00397EFD">
              <w:rPr>
                <w:rFonts w:ascii="Arial" w:hAnsi="Arial" w:cs="Arial"/>
                <w:lang w:val="sr-Latn-ME"/>
              </w:rPr>
              <w:t>po studijskoj godini</w:t>
            </w:r>
            <w:r w:rsidR="000C6F82" w:rsidRPr="00397EFD">
              <w:rPr>
                <w:rFonts w:ascii="Arial" w:hAnsi="Arial" w:cs="Arial"/>
                <w:lang w:val="sr-Latn-ME"/>
              </w:rPr>
              <w:t>,</w:t>
            </w:r>
            <w:r w:rsidR="00785203" w:rsidRPr="00397EFD">
              <w:rPr>
                <w:rFonts w:ascii="Arial" w:hAnsi="Arial" w:cs="Arial"/>
                <w:lang w:val="sr-Latn-ME"/>
              </w:rPr>
              <w:t xml:space="preserve"> u toku </w:t>
            </w:r>
            <w:r w:rsidR="00AF4925" w:rsidRPr="00397EFD">
              <w:rPr>
                <w:rFonts w:ascii="Arial" w:hAnsi="Arial" w:cs="Arial"/>
                <w:lang w:val="sr-Latn-ME"/>
              </w:rPr>
              <w:t>2020/2021</w:t>
            </w:r>
            <w:r w:rsidR="00D852C3" w:rsidRPr="00397EFD">
              <w:rPr>
                <w:rFonts w:ascii="Arial" w:hAnsi="Arial" w:cs="Arial"/>
                <w:lang w:val="sr-Latn-ME"/>
              </w:rPr>
              <w:t>.</w:t>
            </w:r>
            <w:r w:rsidR="00AF4925" w:rsidRPr="00397EFD">
              <w:rPr>
                <w:rFonts w:ascii="Arial" w:hAnsi="Arial" w:cs="Arial"/>
                <w:lang w:val="sr-Latn-ME"/>
              </w:rPr>
              <w:t>, 2021/2022.</w:t>
            </w:r>
            <w:r w:rsidR="00397EFD">
              <w:rPr>
                <w:rFonts w:ascii="Arial" w:hAnsi="Arial" w:cs="Arial"/>
                <w:lang w:val="sr-Latn-ME"/>
              </w:rPr>
              <w:t xml:space="preserve">, </w:t>
            </w:r>
            <w:r w:rsidR="00AF4925" w:rsidRPr="00397EFD">
              <w:rPr>
                <w:rFonts w:ascii="Arial" w:hAnsi="Arial" w:cs="Arial"/>
                <w:lang w:val="sr-Latn-ME"/>
              </w:rPr>
              <w:t>2022/2023.</w:t>
            </w:r>
            <w:r w:rsidR="00397EFD">
              <w:rPr>
                <w:rFonts w:ascii="Arial" w:hAnsi="Arial" w:cs="Arial"/>
                <w:lang w:val="sr-Latn-ME"/>
              </w:rPr>
              <w:t xml:space="preserve"> i 2023/2024.</w:t>
            </w:r>
            <w:r w:rsidR="00AF4925" w:rsidRPr="00397EFD">
              <w:rPr>
                <w:rFonts w:ascii="Arial" w:hAnsi="Arial" w:cs="Arial"/>
                <w:lang w:val="sr-Latn-ME"/>
              </w:rPr>
              <w:t xml:space="preserve"> studijske </w:t>
            </w:r>
            <w:r w:rsidR="00785203" w:rsidRPr="00397EFD">
              <w:rPr>
                <w:rFonts w:ascii="Arial" w:hAnsi="Arial" w:cs="Arial"/>
                <w:lang w:val="sr-Latn-ME"/>
              </w:rPr>
              <w:t>godine</w:t>
            </w:r>
            <w:r w:rsidR="003C4C64" w:rsidRPr="00397EFD">
              <w:rPr>
                <w:rFonts w:ascii="Arial" w:hAnsi="Arial" w:cs="Arial"/>
                <w:lang w:val="sr-Latn-ME"/>
              </w:rPr>
              <w:t>.</w:t>
            </w:r>
            <w:r w:rsidR="003C4C64" w:rsidRPr="0080221D">
              <w:rPr>
                <w:rFonts w:ascii="Arial" w:hAnsi="Arial" w:cs="Arial"/>
                <w:lang w:val="sr-Latn-ME"/>
              </w:rPr>
              <w:t xml:space="preserve"> </w:t>
            </w:r>
          </w:p>
          <w:p w14:paraId="6E983FB2" w14:textId="45021789" w:rsidR="00BB52C0" w:rsidRPr="00472B9B" w:rsidRDefault="003C4C64" w:rsidP="000E524C">
            <w:pPr>
              <w:rPr>
                <w:rFonts w:ascii="Arial" w:hAnsi="Arial" w:cs="Arial"/>
                <w:lang w:val="sr-Latn-ME"/>
              </w:rPr>
            </w:pPr>
            <w:r w:rsidRPr="0080221D">
              <w:rPr>
                <w:rFonts w:ascii="Arial" w:hAnsi="Arial" w:cs="Arial"/>
                <w:lang w:val="sr-Latn-ME"/>
              </w:rPr>
              <w:t xml:space="preserve">Dodatno, svjedoci smo da posljednjih godina </w:t>
            </w:r>
            <w:r w:rsidRPr="0080221D">
              <w:rPr>
                <w:rFonts w:ascii="Arial" w:hAnsi="Arial" w:cs="Arial"/>
                <w:b/>
                <w:lang w:val="sr-Latn-ME"/>
              </w:rPr>
              <w:t>modeli klasičnog obrazovanja zaostaju za savremenim trendovima nametnutim u informatičkoj eri</w:t>
            </w:r>
            <w:r w:rsidRPr="0080221D">
              <w:rPr>
                <w:rFonts w:ascii="Arial" w:hAnsi="Arial" w:cs="Arial"/>
                <w:lang w:val="sr-Latn-ME"/>
              </w:rPr>
              <w:t xml:space="preserve">. Direktne posljedice takvog zaostajanja svoje ishodište nalaze u nezaposlenosti mladih, socijalnoj isključenosti, kao i u neprepoznavanju sopstvenih potencijala. U Crnoj Gori </w:t>
            </w:r>
            <w:r w:rsidR="006D120F" w:rsidRPr="0080221D">
              <w:rPr>
                <w:rFonts w:ascii="Arial" w:hAnsi="Arial" w:cs="Arial"/>
                <w:lang w:val="sr-Latn-ME"/>
              </w:rPr>
              <w:t xml:space="preserve">još uvijek </w:t>
            </w:r>
            <w:r w:rsidRPr="0080221D">
              <w:rPr>
                <w:rFonts w:ascii="Arial" w:hAnsi="Arial" w:cs="Arial"/>
                <w:lang w:val="sr-Latn-ME"/>
              </w:rPr>
              <w:t xml:space="preserve">postoji </w:t>
            </w:r>
            <w:r w:rsidR="006D120F" w:rsidRPr="0080221D">
              <w:rPr>
                <w:rFonts w:ascii="Arial" w:hAnsi="Arial" w:cs="Arial"/>
                <w:lang w:val="sr-Latn-ME"/>
              </w:rPr>
              <w:t>nedovoljno</w:t>
            </w:r>
            <w:r w:rsidRPr="0080221D">
              <w:rPr>
                <w:rFonts w:ascii="Arial" w:hAnsi="Arial" w:cs="Arial"/>
                <w:lang w:val="sr-Latn-ME"/>
              </w:rPr>
              <w:t xml:space="preserve"> mjesta </w:t>
            </w:r>
            <w:r w:rsidR="006D120F" w:rsidRPr="0080221D">
              <w:rPr>
                <w:rFonts w:ascii="Arial" w:hAnsi="Arial" w:cs="Arial"/>
                <w:lang w:val="sr-Latn-ME"/>
              </w:rPr>
              <w:t>i prilika</w:t>
            </w:r>
            <w:r w:rsidR="00712D52">
              <w:rPr>
                <w:rFonts w:ascii="Arial" w:hAnsi="Arial" w:cs="Arial"/>
                <w:lang w:val="sr-Latn-ME"/>
              </w:rPr>
              <w:t>,</w:t>
            </w:r>
            <w:r w:rsidR="006D120F" w:rsidRPr="0080221D">
              <w:rPr>
                <w:rFonts w:ascii="Arial" w:hAnsi="Arial" w:cs="Arial"/>
                <w:lang w:val="sr-Latn-ME"/>
              </w:rPr>
              <w:t xml:space="preserve"> </w:t>
            </w:r>
            <w:r w:rsidRPr="0080221D">
              <w:rPr>
                <w:rFonts w:ascii="Arial" w:hAnsi="Arial" w:cs="Arial"/>
                <w:lang w:val="sr-Latn-ME"/>
              </w:rPr>
              <w:t xml:space="preserve">gdje mladi mogu da se bave naukom </w:t>
            </w:r>
            <w:r w:rsidR="00CE0301" w:rsidRPr="0080221D">
              <w:rPr>
                <w:rFonts w:ascii="Arial" w:hAnsi="Arial" w:cs="Arial"/>
                <w:lang w:val="sr-Latn-ME"/>
              </w:rPr>
              <w:t>i tehn</w:t>
            </w:r>
            <w:r w:rsidR="00472B9B">
              <w:rPr>
                <w:rFonts w:ascii="Arial" w:hAnsi="Arial" w:cs="Arial"/>
                <w:lang w:val="sr-Latn-ME"/>
              </w:rPr>
              <w:t>ologijom</w:t>
            </w:r>
            <w:r w:rsidR="00BB52C0">
              <w:rPr>
                <w:rFonts w:ascii="Arial" w:hAnsi="Arial" w:cs="Arial"/>
                <w:lang w:val="sr-Latn-ME"/>
              </w:rPr>
              <w:t>,</w:t>
            </w:r>
            <w:r w:rsidR="00CE0301" w:rsidRPr="0080221D">
              <w:rPr>
                <w:rFonts w:ascii="Arial" w:hAnsi="Arial" w:cs="Arial"/>
                <w:lang w:val="sr-Latn-ME"/>
              </w:rPr>
              <w:t xml:space="preserve"> van onoga što im pruža redovni obrazovni sistem. </w:t>
            </w:r>
            <w:r w:rsidR="006D120F" w:rsidRPr="0080221D">
              <w:rPr>
                <w:rFonts w:ascii="Arial" w:hAnsi="Arial" w:cs="Arial"/>
                <w:lang w:val="sr-Latn-ME"/>
              </w:rPr>
              <w:t>I dalje</w:t>
            </w:r>
            <w:r w:rsidR="00CE0301" w:rsidRPr="0080221D">
              <w:rPr>
                <w:rFonts w:ascii="Arial" w:hAnsi="Arial" w:cs="Arial"/>
                <w:lang w:val="sr-Latn-ME"/>
              </w:rPr>
              <w:t xml:space="preserve"> je mali broj laboratorija, radionica, istraživačkih kampova ili </w:t>
            </w:r>
            <w:r w:rsidR="00CE0301" w:rsidRPr="00472B9B">
              <w:rPr>
                <w:rFonts w:ascii="Arial" w:hAnsi="Arial" w:cs="Arial"/>
                <w:lang w:val="sr-Latn-ME"/>
              </w:rPr>
              <w:t xml:space="preserve">drugih oblika organizovanog rada sa mladima koji žele da se bave </w:t>
            </w:r>
            <w:r w:rsidR="00BA1343" w:rsidRPr="00472B9B">
              <w:rPr>
                <w:rFonts w:ascii="Arial" w:hAnsi="Arial" w:cs="Arial"/>
                <w:lang w:val="sr-Latn-ME"/>
              </w:rPr>
              <w:t xml:space="preserve">naukom </w:t>
            </w:r>
            <w:r w:rsidR="005A111C" w:rsidRPr="00472B9B">
              <w:rPr>
                <w:rFonts w:ascii="Arial" w:hAnsi="Arial" w:cs="Arial"/>
                <w:lang w:val="sr-Latn-ME"/>
              </w:rPr>
              <w:t>i</w:t>
            </w:r>
            <w:r w:rsidR="00BA1343" w:rsidRPr="00472B9B">
              <w:rPr>
                <w:rFonts w:ascii="Arial" w:hAnsi="Arial" w:cs="Arial"/>
                <w:lang w:val="sr-Latn-ME"/>
              </w:rPr>
              <w:t xml:space="preserve"> tehn</w:t>
            </w:r>
            <w:r w:rsidR="00472B9B">
              <w:rPr>
                <w:rFonts w:ascii="Arial" w:hAnsi="Arial" w:cs="Arial"/>
                <w:lang w:val="sr-Latn-ME"/>
              </w:rPr>
              <w:t>ologijom</w:t>
            </w:r>
            <w:r w:rsidR="00BA1343" w:rsidRPr="00472B9B">
              <w:rPr>
                <w:rFonts w:ascii="Arial" w:hAnsi="Arial" w:cs="Arial"/>
                <w:lang w:val="sr-Latn-ME"/>
              </w:rPr>
              <w:t xml:space="preserve">. </w:t>
            </w:r>
            <w:r w:rsidR="005A111C" w:rsidRPr="00472B9B">
              <w:rPr>
                <w:rFonts w:ascii="Arial" w:hAnsi="Arial" w:cs="Arial"/>
                <w:lang w:val="sr-Latn-ME"/>
              </w:rPr>
              <w:t>Iz tog razloga je potrebno podržati NVO koje se bave pr</w:t>
            </w:r>
            <w:r w:rsidR="000E524C" w:rsidRPr="00472B9B">
              <w:rPr>
                <w:rFonts w:ascii="Arial" w:hAnsi="Arial" w:cs="Arial"/>
                <w:lang w:val="sr-Latn-ME"/>
              </w:rPr>
              <w:t>o</w:t>
            </w:r>
            <w:r w:rsidR="005A111C" w:rsidRPr="00472B9B">
              <w:rPr>
                <w:rFonts w:ascii="Arial" w:hAnsi="Arial" w:cs="Arial"/>
                <w:lang w:val="sr-Latn-ME"/>
              </w:rPr>
              <w:t>mocijom nauke</w:t>
            </w:r>
            <w:r w:rsidR="00750B4B" w:rsidRPr="00472B9B">
              <w:rPr>
                <w:rFonts w:ascii="Arial" w:hAnsi="Arial" w:cs="Arial"/>
                <w:lang w:val="sr-Latn-ME"/>
              </w:rPr>
              <w:t>,</w:t>
            </w:r>
            <w:r w:rsidR="005A111C" w:rsidRPr="00472B9B">
              <w:rPr>
                <w:rFonts w:ascii="Arial" w:hAnsi="Arial" w:cs="Arial"/>
                <w:lang w:val="sr-Latn-ME"/>
              </w:rPr>
              <w:t xml:space="preserve"> jer će na zanimljiv i edukativan način približiti đacima svijet nauke i motivisati ih da se njom i bave</w:t>
            </w:r>
            <w:r w:rsidR="00BB52C0" w:rsidRPr="00472B9B">
              <w:rPr>
                <w:rFonts w:ascii="Arial" w:hAnsi="Arial" w:cs="Arial"/>
                <w:lang w:val="sr-Latn-ME"/>
              </w:rPr>
              <w:t>, kao</w:t>
            </w:r>
            <w:r w:rsidR="005A111C" w:rsidRPr="00472B9B">
              <w:rPr>
                <w:rFonts w:ascii="Arial" w:hAnsi="Arial" w:cs="Arial"/>
                <w:lang w:val="sr-Latn-ME"/>
              </w:rPr>
              <w:t xml:space="preserve"> i da njihovo buduće zanimanje bude usmjereno na nauku, jer bez nauke i efikasne primjene novih tehnologija nijedno društvo ne može da se razvija. </w:t>
            </w:r>
          </w:p>
          <w:p w14:paraId="0AC15F9B" w14:textId="4B669412" w:rsidR="000E524C" w:rsidRPr="00B5177B" w:rsidRDefault="00BB52C0" w:rsidP="000E524C">
            <w:pPr>
              <w:rPr>
                <w:rFonts w:ascii="Arial" w:hAnsi="Arial" w:cs="Arial"/>
                <w:b/>
                <w:u w:val="single"/>
                <w:lang w:val="sr-Latn-ME"/>
              </w:rPr>
            </w:pPr>
            <w:r w:rsidRPr="00472B9B">
              <w:rPr>
                <w:rFonts w:ascii="Arial" w:hAnsi="Arial" w:cs="Arial"/>
                <w:lang w:val="sr-Latn-ME"/>
              </w:rPr>
              <w:t>U današnjim, savremenim uslovima poslovanja, i</w:t>
            </w:r>
            <w:r w:rsidR="005A111C" w:rsidRPr="00472B9B">
              <w:rPr>
                <w:rFonts w:ascii="Arial" w:hAnsi="Arial" w:cs="Arial"/>
                <w:lang w:val="sr-Latn-ME"/>
              </w:rPr>
              <w:t xml:space="preserve">novativnost postaje imperativ. </w:t>
            </w:r>
            <w:r w:rsidR="00DE2B98" w:rsidRPr="00472B9B">
              <w:rPr>
                <w:rFonts w:ascii="Arial" w:hAnsi="Arial" w:cs="Arial"/>
                <w:lang w:val="sr-Latn-ME"/>
              </w:rPr>
              <w:t>Iz ovog razloga, jedan od ključnih ciljeva naučne politike je afirmacija istraživačke profesije i stvaranje kritične mase istraživača koja je sposobna da se integriše u internacionalne, inovativne i komercijalne istraživačke tokove.</w:t>
            </w:r>
            <w:r w:rsidR="005D2B00" w:rsidRPr="00472B9B">
              <w:rPr>
                <w:rFonts w:ascii="Arial" w:hAnsi="Arial" w:cs="Arial"/>
                <w:lang w:val="sr-Latn-ME"/>
              </w:rPr>
              <w:t xml:space="preserve"> Takođe, ključno je promovisanje istraživačke profesije i</w:t>
            </w:r>
            <w:r w:rsidRPr="00472B9B">
              <w:rPr>
                <w:rFonts w:ascii="Arial" w:hAnsi="Arial" w:cs="Arial"/>
                <w:lang w:val="sr-Latn-ME"/>
              </w:rPr>
              <w:t xml:space="preserve"> njene</w:t>
            </w:r>
            <w:r w:rsidR="005D2B00" w:rsidRPr="00472B9B">
              <w:rPr>
                <w:rFonts w:ascii="Arial" w:hAnsi="Arial" w:cs="Arial"/>
                <w:lang w:val="sr-Latn-ME"/>
              </w:rPr>
              <w:t xml:space="preserve"> atraktivnost</w:t>
            </w:r>
            <w:r w:rsidRPr="00472B9B">
              <w:rPr>
                <w:rFonts w:ascii="Arial" w:hAnsi="Arial" w:cs="Arial"/>
                <w:lang w:val="sr-Latn-ME"/>
              </w:rPr>
              <w:t>i</w:t>
            </w:r>
            <w:r w:rsidR="005D2B00" w:rsidRPr="00472B9B">
              <w:rPr>
                <w:rFonts w:ascii="Arial" w:hAnsi="Arial" w:cs="Arial"/>
                <w:lang w:val="sr-Latn-ME"/>
              </w:rPr>
              <w:t>, kao i karijer</w:t>
            </w:r>
            <w:r w:rsidRPr="00472B9B">
              <w:rPr>
                <w:rFonts w:ascii="Arial" w:hAnsi="Arial" w:cs="Arial"/>
                <w:lang w:val="sr-Latn-ME"/>
              </w:rPr>
              <w:t xml:space="preserve">e </w:t>
            </w:r>
            <w:r w:rsidR="005D2B00" w:rsidRPr="00472B9B">
              <w:rPr>
                <w:rFonts w:ascii="Arial" w:hAnsi="Arial" w:cs="Arial"/>
                <w:lang w:val="sr-Latn-ME"/>
              </w:rPr>
              <w:t>naučnika i istraživača uopšte, ali</w:t>
            </w:r>
            <w:r w:rsidR="005D2B00" w:rsidRPr="0080221D">
              <w:rPr>
                <w:rFonts w:ascii="Arial" w:hAnsi="Arial" w:cs="Arial"/>
                <w:lang w:val="sr-Latn-ME"/>
              </w:rPr>
              <w:t xml:space="preserve"> i karijere istraživača u privredi i povezivanje akademskog i privatnog sektora, što bi učinilo da se Crna Gora okrene ka ekonomiji baziranoj na znanju. Samo kvalitetna naučnoistraživačka zajednica predstavl</w:t>
            </w:r>
            <w:r w:rsidR="00F77111" w:rsidRPr="0080221D">
              <w:rPr>
                <w:rFonts w:ascii="Arial" w:hAnsi="Arial" w:cs="Arial"/>
                <w:lang w:val="sr-Latn-ME"/>
              </w:rPr>
              <w:t>ja pravi društveni resurs, tj. k</w:t>
            </w:r>
            <w:r w:rsidR="005D2B00" w:rsidRPr="0080221D">
              <w:rPr>
                <w:rFonts w:ascii="Arial" w:hAnsi="Arial" w:cs="Arial"/>
                <w:lang w:val="sr-Latn-ME"/>
              </w:rPr>
              <w:t>atalizator ideja privlačnih za biznis koji pokreć</w:t>
            </w:r>
            <w:r w:rsidR="002D7402">
              <w:rPr>
                <w:rFonts w:ascii="Arial" w:hAnsi="Arial" w:cs="Arial"/>
                <w:lang w:val="sr-Latn-ME"/>
              </w:rPr>
              <w:t>u</w:t>
            </w:r>
            <w:r w:rsidR="005D2B00" w:rsidRPr="0080221D">
              <w:rPr>
                <w:rFonts w:ascii="Arial" w:hAnsi="Arial" w:cs="Arial"/>
                <w:lang w:val="sr-Latn-ME"/>
              </w:rPr>
              <w:t xml:space="preserve"> privredni rast.</w:t>
            </w:r>
            <w:r w:rsidR="000E524C" w:rsidRPr="0080221D">
              <w:rPr>
                <w:rFonts w:ascii="Arial" w:hAnsi="Arial" w:cs="Arial"/>
                <w:lang w:val="sr-Latn-ME"/>
              </w:rPr>
              <w:t xml:space="preserve"> Štaviše, budući da je </w:t>
            </w:r>
            <w:bookmarkStart w:id="0" w:name="_Hlk145413182"/>
            <w:r w:rsidR="00C82E88" w:rsidRPr="0080221D">
              <w:rPr>
                <w:rFonts w:ascii="Arial" w:hAnsi="Arial" w:cs="Arial"/>
                <w:lang w:val="sr-Latn-ME"/>
              </w:rPr>
              <w:t>j</w:t>
            </w:r>
            <w:r w:rsidR="000E524C" w:rsidRPr="0080221D">
              <w:rPr>
                <w:rFonts w:ascii="Arial" w:hAnsi="Arial" w:cs="Arial"/>
                <w:lang w:val="sr-Latn-ME"/>
              </w:rPr>
              <w:t xml:space="preserve">ačanje istraživačkih kapaciteta u vaninstitucionalnom naučnoistraživačkom sektoru </w:t>
            </w:r>
            <w:bookmarkEnd w:id="0"/>
            <w:r w:rsidR="000E524C" w:rsidRPr="0080221D">
              <w:rPr>
                <w:rFonts w:ascii="Arial" w:hAnsi="Arial" w:cs="Arial"/>
                <w:lang w:val="sr-Latn-ME"/>
              </w:rPr>
              <w:t xml:space="preserve">cilj koji je </w:t>
            </w:r>
            <w:r w:rsidR="003C0CE5" w:rsidRPr="0080221D">
              <w:rPr>
                <w:rFonts w:ascii="Arial" w:hAnsi="Arial" w:cs="Arial"/>
                <w:lang w:val="sr-Latn-ME"/>
              </w:rPr>
              <w:t>definisan</w:t>
            </w:r>
            <w:r w:rsidR="000E524C" w:rsidRPr="0080221D">
              <w:rPr>
                <w:rFonts w:ascii="Arial" w:hAnsi="Arial" w:cs="Arial"/>
                <w:lang w:val="sr-Latn-ME"/>
              </w:rPr>
              <w:t xml:space="preserve"> Strategij</w:t>
            </w:r>
            <w:r w:rsidR="003C0CE5" w:rsidRPr="0080221D">
              <w:rPr>
                <w:rFonts w:ascii="Arial" w:hAnsi="Arial" w:cs="Arial"/>
                <w:lang w:val="sr-Latn-ME"/>
              </w:rPr>
              <w:t>om</w:t>
            </w:r>
            <w:r w:rsidR="000E524C" w:rsidRPr="0080221D">
              <w:rPr>
                <w:rFonts w:ascii="Arial" w:hAnsi="Arial" w:cs="Arial"/>
                <w:lang w:val="sr-Latn-ME"/>
              </w:rPr>
              <w:t xml:space="preserve"> naučnoistraživačke djelatnosti </w:t>
            </w:r>
            <w:r w:rsidR="003C0CE5" w:rsidRPr="0080221D">
              <w:rPr>
                <w:rFonts w:ascii="Arial" w:hAnsi="Arial" w:cs="Arial"/>
                <w:lang w:val="sr-Latn-ME"/>
              </w:rPr>
              <w:t>(</w:t>
            </w:r>
            <w:r w:rsidR="000E524C" w:rsidRPr="0080221D">
              <w:rPr>
                <w:rFonts w:ascii="Arial" w:hAnsi="Arial" w:cs="Arial"/>
                <w:lang w:val="sr-Latn-ME"/>
              </w:rPr>
              <w:t>2017-2021</w:t>
            </w:r>
            <w:r w:rsidR="003C0CE5" w:rsidRPr="0080221D">
              <w:rPr>
                <w:rFonts w:ascii="Arial" w:hAnsi="Arial" w:cs="Arial"/>
                <w:lang w:val="sr-Latn-ME"/>
              </w:rPr>
              <w:t>)</w:t>
            </w:r>
            <w:r w:rsidR="00B86473" w:rsidRPr="0080221D">
              <w:rPr>
                <w:rStyle w:val="FootnoteReference"/>
                <w:rFonts w:ascii="Arial" w:hAnsi="Arial" w:cs="Arial"/>
                <w:lang w:val="sr-Latn-ME"/>
              </w:rPr>
              <w:footnoteReference w:id="2"/>
            </w:r>
            <w:r w:rsidR="000E524C" w:rsidRPr="0080221D">
              <w:rPr>
                <w:rFonts w:ascii="Arial" w:hAnsi="Arial" w:cs="Arial"/>
                <w:lang w:val="sr-Latn-ME"/>
              </w:rPr>
              <w:t xml:space="preserve">, potrebno je podstaći i osnažiti nevladine organizacije koje nemaju status naučnoistraživačke ustanove </w:t>
            </w:r>
            <w:r w:rsidR="000E524C" w:rsidRPr="0080221D">
              <w:rPr>
                <w:rFonts w:ascii="Arial" w:hAnsi="Arial" w:cs="Arial"/>
                <w:lang w:val="sr-Latn-ME"/>
              </w:rPr>
              <w:lastRenderedPageBreak/>
              <w:t>i njihov</w:t>
            </w:r>
            <w:r w:rsidR="00E359B0" w:rsidRPr="0080221D">
              <w:rPr>
                <w:rFonts w:ascii="Arial" w:hAnsi="Arial" w:cs="Arial"/>
                <w:lang w:val="sr-Latn-ME"/>
              </w:rPr>
              <w:t xml:space="preserve">e ljudske resurse, u cilju </w:t>
            </w:r>
            <w:r w:rsidR="00E359B0" w:rsidRPr="00B5177B">
              <w:rPr>
                <w:rFonts w:ascii="Arial" w:hAnsi="Arial" w:cs="Arial"/>
                <w:lang w:val="sr-Latn-ME"/>
              </w:rPr>
              <w:t>uključ</w:t>
            </w:r>
            <w:r w:rsidRPr="00B5177B">
              <w:rPr>
                <w:rFonts w:ascii="Arial" w:hAnsi="Arial" w:cs="Arial"/>
                <w:lang w:val="sr-Latn-ME"/>
              </w:rPr>
              <w:t>ivanja</w:t>
            </w:r>
            <w:r w:rsidR="00E359B0" w:rsidRPr="00B5177B">
              <w:rPr>
                <w:rFonts w:ascii="Arial" w:hAnsi="Arial" w:cs="Arial"/>
                <w:lang w:val="sr-Latn-ME"/>
              </w:rPr>
              <w:t xml:space="preserve"> u naučnoistraživačku zajednicu</w:t>
            </w:r>
            <w:r w:rsidR="000E524C" w:rsidRPr="00B5177B">
              <w:rPr>
                <w:rFonts w:ascii="Arial" w:hAnsi="Arial" w:cs="Arial"/>
                <w:lang w:val="sr-Latn-ME"/>
              </w:rPr>
              <w:t>.</w:t>
            </w:r>
            <w:r w:rsidR="00B67A81" w:rsidRPr="00B5177B">
              <w:rPr>
                <w:rFonts w:ascii="Arial" w:hAnsi="Arial" w:cs="Arial"/>
                <w:lang w:val="sr-Latn-ME"/>
              </w:rPr>
              <w:t xml:space="preserve"> </w:t>
            </w:r>
            <w:r w:rsidR="00FE7A56" w:rsidRPr="00B5177B">
              <w:rPr>
                <w:rFonts w:ascii="Arial" w:hAnsi="Arial" w:cs="Arial"/>
                <w:lang w:val="sr-Latn-ME"/>
              </w:rPr>
              <w:t>N</w:t>
            </w:r>
            <w:r w:rsidR="004A6F42" w:rsidRPr="00B5177B">
              <w:rPr>
                <w:rFonts w:ascii="Arial" w:hAnsi="Arial" w:cs="Arial"/>
                <w:lang w:val="sr-Latn-ME"/>
              </w:rPr>
              <w:t xml:space="preserve">evladine organizacije </w:t>
            </w:r>
            <w:r w:rsidR="00241BFE" w:rsidRPr="00B5177B">
              <w:rPr>
                <w:rFonts w:ascii="Arial" w:hAnsi="Arial" w:cs="Arial"/>
                <w:lang w:val="sr-Latn-ME"/>
              </w:rPr>
              <w:t>koje ne posjeduju licencu</w:t>
            </w:r>
            <w:r w:rsidR="004A6F42" w:rsidRPr="00B5177B">
              <w:rPr>
                <w:rFonts w:ascii="Arial" w:hAnsi="Arial" w:cs="Arial"/>
                <w:lang w:val="sr-Latn-ME"/>
              </w:rPr>
              <w:t xml:space="preserve"> za obavljanje naučnoistraživačke djelatnosti</w:t>
            </w:r>
            <w:r w:rsidR="00FE7A56" w:rsidRPr="00B5177B">
              <w:rPr>
                <w:rFonts w:ascii="Arial" w:hAnsi="Arial" w:cs="Arial"/>
                <w:lang w:val="sr-Latn-ME"/>
              </w:rPr>
              <w:t xml:space="preserve">, izdatu od strane Ministarstva </w:t>
            </w:r>
            <w:r w:rsidR="004C5F76" w:rsidRPr="00B5177B">
              <w:rPr>
                <w:rFonts w:ascii="Arial" w:hAnsi="Arial" w:cs="Arial"/>
                <w:lang w:val="sr-Latn-ME"/>
              </w:rPr>
              <w:t xml:space="preserve">prosvjete, </w:t>
            </w:r>
            <w:r w:rsidR="00FE7A56" w:rsidRPr="00B5177B">
              <w:rPr>
                <w:rFonts w:ascii="Arial" w:hAnsi="Arial" w:cs="Arial"/>
                <w:lang w:val="sr-Latn-ME"/>
              </w:rPr>
              <w:t xml:space="preserve">nauke i </w:t>
            </w:r>
            <w:r w:rsidR="004C5F76" w:rsidRPr="00B5177B">
              <w:rPr>
                <w:rFonts w:ascii="Arial" w:hAnsi="Arial" w:cs="Arial"/>
                <w:lang w:val="sr-Latn-ME"/>
              </w:rPr>
              <w:t>inovacija</w:t>
            </w:r>
            <w:r w:rsidR="00FE7A56" w:rsidRPr="00B5177B">
              <w:rPr>
                <w:rFonts w:ascii="Arial" w:hAnsi="Arial" w:cs="Arial"/>
                <w:lang w:val="sr-Latn-ME"/>
              </w:rPr>
              <w:t>,</w:t>
            </w:r>
            <w:r w:rsidR="004A6F42" w:rsidRPr="00B5177B">
              <w:rPr>
                <w:rFonts w:ascii="Arial" w:hAnsi="Arial" w:cs="Arial"/>
                <w:lang w:val="sr-Latn-ME"/>
              </w:rPr>
              <w:t xml:space="preserve"> </w:t>
            </w:r>
            <w:r w:rsidR="00843E7A" w:rsidRPr="00B5177B">
              <w:rPr>
                <w:rFonts w:ascii="Arial" w:hAnsi="Arial" w:cs="Arial"/>
                <w:lang w:val="sr-Latn-ME"/>
              </w:rPr>
              <w:t xml:space="preserve">ne </w:t>
            </w:r>
            <w:r w:rsidR="004A6F42" w:rsidRPr="00B5177B">
              <w:rPr>
                <w:rFonts w:ascii="Arial" w:hAnsi="Arial" w:cs="Arial"/>
                <w:lang w:val="sr-Latn-ME"/>
              </w:rPr>
              <w:t>mog</w:t>
            </w:r>
            <w:r w:rsidR="00843E7A" w:rsidRPr="00B5177B">
              <w:rPr>
                <w:rFonts w:ascii="Arial" w:hAnsi="Arial" w:cs="Arial"/>
                <w:lang w:val="sr-Latn-ME"/>
              </w:rPr>
              <w:t>u</w:t>
            </w:r>
            <w:r w:rsidR="004A6F42" w:rsidRPr="00B5177B">
              <w:rPr>
                <w:rFonts w:ascii="Arial" w:hAnsi="Arial" w:cs="Arial"/>
                <w:lang w:val="sr-Latn-ME"/>
              </w:rPr>
              <w:t xml:space="preserve"> </w:t>
            </w:r>
            <w:r w:rsidR="00FE7A56" w:rsidRPr="00B5177B">
              <w:rPr>
                <w:rFonts w:ascii="Arial" w:hAnsi="Arial" w:cs="Arial"/>
                <w:lang w:val="sr-Latn-ME"/>
              </w:rPr>
              <w:t xml:space="preserve">biti nosioci istraživanja u okviru Konkursa za </w:t>
            </w:r>
            <w:r w:rsidR="00FA652C" w:rsidRPr="00B5177B">
              <w:rPr>
                <w:rFonts w:ascii="Arial" w:hAnsi="Arial" w:cs="Arial"/>
                <w:lang w:val="sr-Latn-ME"/>
              </w:rPr>
              <w:t xml:space="preserve">sufinansiranje nacionalnih naučnoistraživačkih projekata, što predstavlja osnovni uslov za učešće na ovom </w:t>
            </w:r>
            <w:r w:rsidR="004A6F42" w:rsidRPr="00B5177B">
              <w:rPr>
                <w:rFonts w:ascii="Arial" w:hAnsi="Arial" w:cs="Arial"/>
                <w:lang w:val="sr-Latn-ME"/>
              </w:rPr>
              <w:t>konku</w:t>
            </w:r>
            <w:r w:rsidR="00FA652C" w:rsidRPr="00B5177B">
              <w:rPr>
                <w:rFonts w:ascii="Arial" w:hAnsi="Arial" w:cs="Arial"/>
                <w:lang w:val="sr-Latn-ME"/>
              </w:rPr>
              <w:t>rsu</w:t>
            </w:r>
            <w:r w:rsidR="004A6F42" w:rsidRPr="00B5177B">
              <w:rPr>
                <w:rFonts w:ascii="Arial" w:hAnsi="Arial" w:cs="Arial"/>
                <w:lang w:val="sr-Latn-ME"/>
              </w:rPr>
              <w:t xml:space="preserve"> u svojstvu nosioca istraživanja</w:t>
            </w:r>
            <w:r w:rsidR="00843E7A" w:rsidRPr="00B5177B">
              <w:rPr>
                <w:rFonts w:ascii="Arial" w:hAnsi="Arial" w:cs="Arial"/>
                <w:lang w:val="sr-Latn-ME"/>
              </w:rPr>
              <w:t xml:space="preserve"> ili partnera na projektu</w:t>
            </w:r>
            <w:r w:rsidR="004A6F42" w:rsidRPr="00B5177B">
              <w:rPr>
                <w:rFonts w:ascii="Arial" w:hAnsi="Arial" w:cs="Arial"/>
                <w:lang w:val="sr-Latn-ME"/>
              </w:rPr>
              <w:t>.</w:t>
            </w:r>
            <w:r w:rsidR="00843E7A" w:rsidRPr="00B5177B">
              <w:rPr>
                <w:rFonts w:ascii="Arial" w:hAnsi="Arial" w:cs="Arial"/>
                <w:lang w:val="sr-Latn-ME"/>
              </w:rPr>
              <w:t xml:space="preserve"> </w:t>
            </w:r>
            <w:r w:rsidR="00843E7A" w:rsidRPr="00B5177B">
              <w:rPr>
                <w:rFonts w:ascii="Arial" w:hAnsi="Arial" w:cs="Arial"/>
                <w:szCs w:val="24"/>
                <w:lang w:val="sr-Latn-CS"/>
              </w:rPr>
              <w:t>Međutim, predstavnici ovih organizacija</w:t>
            </w:r>
            <w:r w:rsidR="004F183F" w:rsidRPr="00B5177B">
              <w:rPr>
                <w:rFonts w:ascii="Arial" w:hAnsi="Arial" w:cs="Arial"/>
                <w:szCs w:val="24"/>
                <w:lang w:val="sr-Latn-CS"/>
              </w:rPr>
              <w:t>, ukoliko ispunjavaju sve konkursom propisane uslove,</w:t>
            </w:r>
            <w:r w:rsidR="00843E7A" w:rsidRPr="00B5177B">
              <w:rPr>
                <w:rFonts w:ascii="Arial" w:hAnsi="Arial" w:cs="Arial"/>
                <w:szCs w:val="24"/>
                <w:lang w:val="sr-Latn-CS"/>
              </w:rPr>
              <w:t xml:space="preserve"> mo</w:t>
            </w:r>
            <w:r w:rsidR="004F183F" w:rsidRPr="00B5177B">
              <w:rPr>
                <w:rFonts w:ascii="Arial" w:hAnsi="Arial" w:cs="Arial"/>
                <w:szCs w:val="24"/>
                <w:lang w:val="sr-Latn-CS"/>
              </w:rPr>
              <w:t>gu</w:t>
            </w:r>
            <w:r w:rsidR="00843E7A" w:rsidRPr="00B5177B">
              <w:rPr>
                <w:rFonts w:ascii="Arial" w:hAnsi="Arial" w:cs="Arial"/>
                <w:szCs w:val="24"/>
                <w:lang w:val="sr-Latn-CS"/>
              </w:rPr>
              <w:t xml:space="preserve"> biti angažovani</w:t>
            </w:r>
            <w:r w:rsidR="004F183F" w:rsidRPr="00B5177B">
              <w:rPr>
                <w:rFonts w:ascii="Arial" w:hAnsi="Arial" w:cs="Arial"/>
                <w:szCs w:val="24"/>
                <w:lang w:val="sr-Latn-CS"/>
              </w:rPr>
              <w:t xml:space="preserve"> kao</w:t>
            </w:r>
            <w:r w:rsidR="00843E7A" w:rsidRPr="00B5177B">
              <w:rPr>
                <w:rFonts w:ascii="Arial" w:hAnsi="Arial" w:cs="Arial"/>
                <w:szCs w:val="24"/>
                <w:lang w:val="sr-Latn-CS"/>
              </w:rPr>
              <w:t xml:space="preserve"> članov</w:t>
            </w:r>
            <w:r w:rsidR="004F183F" w:rsidRPr="00B5177B">
              <w:rPr>
                <w:rFonts w:ascii="Arial" w:hAnsi="Arial" w:cs="Arial"/>
                <w:szCs w:val="24"/>
                <w:lang w:val="sr-Latn-CS"/>
              </w:rPr>
              <w:t>i</w:t>
            </w:r>
            <w:r w:rsidR="00843E7A" w:rsidRPr="00B5177B">
              <w:rPr>
                <w:rFonts w:ascii="Arial" w:hAnsi="Arial" w:cs="Arial"/>
                <w:szCs w:val="24"/>
                <w:lang w:val="sr-Latn-CS"/>
              </w:rPr>
              <w:t xml:space="preserve"> istraživačkog tima.</w:t>
            </w:r>
            <w:r w:rsidR="00375D1F" w:rsidRPr="00B5177B">
              <w:rPr>
                <w:rFonts w:ascii="Arial" w:hAnsi="Arial" w:cs="Arial"/>
                <w:szCs w:val="24"/>
                <w:lang w:val="sr-Latn-CS"/>
              </w:rPr>
              <w:t xml:space="preserve"> </w:t>
            </w:r>
            <w:r w:rsidR="00A87744" w:rsidRPr="00B5177B">
              <w:rPr>
                <w:rFonts w:ascii="Arial" w:hAnsi="Arial" w:cs="Arial"/>
                <w:szCs w:val="24"/>
                <w:lang w:val="sr-Latn-CS"/>
              </w:rPr>
              <w:t xml:space="preserve">Prethodno navedeno </w:t>
            </w:r>
            <w:r w:rsidR="00AF72C8" w:rsidRPr="00B5177B">
              <w:rPr>
                <w:rFonts w:ascii="Arial" w:hAnsi="Arial" w:cs="Arial"/>
                <w:szCs w:val="24"/>
                <w:lang w:val="sr-Latn-CS"/>
              </w:rPr>
              <w:t>govori u prilog tome</w:t>
            </w:r>
            <w:r w:rsidR="00AF72C8" w:rsidRPr="0080221D">
              <w:rPr>
                <w:rFonts w:ascii="Arial" w:hAnsi="Arial" w:cs="Arial"/>
                <w:szCs w:val="24"/>
                <w:lang w:val="sr-Latn-CS"/>
              </w:rPr>
              <w:t xml:space="preserve"> da Ministarstvo </w:t>
            </w:r>
            <w:r w:rsidR="006E611D">
              <w:rPr>
                <w:rFonts w:ascii="Arial" w:hAnsi="Arial" w:cs="Arial"/>
                <w:lang w:val="sr-Latn-ME"/>
              </w:rPr>
              <w:t xml:space="preserve">prosvjete, </w:t>
            </w:r>
            <w:r w:rsidR="006E611D" w:rsidRPr="0080221D">
              <w:rPr>
                <w:rFonts w:ascii="Arial" w:hAnsi="Arial" w:cs="Arial"/>
                <w:lang w:val="sr-Latn-ME"/>
              </w:rPr>
              <w:t xml:space="preserve">nauke i </w:t>
            </w:r>
            <w:r w:rsidR="006E611D">
              <w:rPr>
                <w:rFonts w:ascii="Arial" w:hAnsi="Arial" w:cs="Arial"/>
                <w:lang w:val="sr-Latn-ME"/>
              </w:rPr>
              <w:t>inovacija</w:t>
            </w:r>
            <w:r w:rsidR="006E611D" w:rsidRPr="0080221D">
              <w:rPr>
                <w:rFonts w:ascii="Arial" w:hAnsi="Arial" w:cs="Arial"/>
                <w:szCs w:val="24"/>
                <w:lang w:val="sr-Latn-CS"/>
              </w:rPr>
              <w:t xml:space="preserve"> </w:t>
            </w:r>
            <w:r w:rsidR="00375D1F" w:rsidRPr="0080221D">
              <w:rPr>
                <w:rFonts w:ascii="Arial" w:hAnsi="Arial" w:cs="Arial"/>
                <w:szCs w:val="24"/>
                <w:lang w:val="sr-Latn-CS"/>
              </w:rPr>
              <w:t xml:space="preserve">prepoznaje da u okviru nevladinih </w:t>
            </w:r>
            <w:r w:rsidR="00375D1F" w:rsidRPr="00B5177B">
              <w:rPr>
                <w:rFonts w:ascii="Arial" w:hAnsi="Arial" w:cs="Arial"/>
                <w:szCs w:val="24"/>
                <w:lang w:val="sr-Latn-CS"/>
              </w:rPr>
              <w:t>organizacija postoje kadrovski potencijali</w:t>
            </w:r>
            <w:r w:rsidR="004F183F" w:rsidRPr="00B5177B">
              <w:rPr>
                <w:rFonts w:ascii="Arial" w:hAnsi="Arial" w:cs="Arial"/>
                <w:szCs w:val="24"/>
                <w:lang w:val="sr-Latn-CS"/>
              </w:rPr>
              <w:t>,</w:t>
            </w:r>
            <w:r w:rsidR="00375D1F" w:rsidRPr="00B5177B">
              <w:rPr>
                <w:rFonts w:ascii="Arial" w:hAnsi="Arial" w:cs="Arial"/>
                <w:szCs w:val="24"/>
                <w:lang w:val="sr-Latn-CS"/>
              </w:rPr>
              <w:t xml:space="preserve"> koj</w:t>
            </w:r>
            <w:r w:rsidR="0003360F" w:rsidRPr="00B5177B">
              <w:rPr>
                <w:rFonts w:ascii="Arial" w:hAnsi="Arial" w:cs="Arial"/>
                <w:szCs w:val="24"/>
                <w:lang w:val="sr-Latn-CS"/>
              </w:rPr>
              <w:t>i mogu značajno doprinijeti razvoju naučnoistraživačke djelatnosti.</w:t>
            </w:r>
            <w:r w:rsidR="00036D40" w:rsidRPr="00B5177B">
              <w:rPr>
                <w:rFonts w:ascii="Arial" w:hAnsi="Arial" w:cs="Arial"/>
                <w:szCs w:val="24"/>
                <w:lang w:val="sr-Latn-CS"/>
              </w:rPr>
              <w:t xml:space="preserve"> </w:t>
            </w:r>
            <w:r w:rsidR="00A87744" w:rsidRPr="00B5177B">
              <w:rPr>
                <w:rFonts w:ascii="Arial" w:hAnsi="Arial" w:cs="Arial"/>
                <w:b/>
                <w:szCs w:val="24"/>
                <w:u w:val="single"/>
                <w:lang w:val="sr-Latn-CS"/>
              </w:rPr>
              <w:t>Važno je istaći da</w:t>
            </w:r>
            <w:r w:rsidR="00036D40" w:rsidRPr="00B5177B">
              <w:rPr>
                <w:rFonts w:ascii="Arial" w:hAnsi="Arial" w:cs="Arial"/>
                <w:b/>
                <w:szCs w:val="24"/>
                <w:u w:val="single"/>
                <w:lang w:val="sr-Latn-CS"/>
              </w:rPr>
              <w:t xml:space="preserve"> </w:t>
            </w:r>
            <w:r w:rsidR="00036D40" w:rsidRPr="00B5177B">
              <w:rPr>
                <w:rFonts w:ascii="Arial" w:hAnsi="Arial" w:cs="Arial"/>
                <w:b/>
                <w:u w:val="single"/>
                <w:lang w:val="sr-Latn-ME"/>
              </w:rPr>
              <w:t xml:space="preserve">Ministarstvo trenutno radi na izradi nove Strategije naučnoistraživačke djelatnosti (koja će biti usvojena do kraja II kvartala 2024. godine), u okviru koje je definisan cilj: Unapređenje ljudskih resursa u oblasti nauke i istraživanja, za čije postizanje je, kao jedna od aktivnosti, utvrđena </w:t>
            </w:r>
            <w:r w:rsidR="00036D40" w:rsidRPr="00B5177B">
              <w:rPr>
                <w:rFonts w:ascii="Arial" w:hAnsi="Arial" w:cs="Arial"/>
                <w:b/>
                <w:i/>
                <w:u w:val="single"/>
                <w:lang w:val="sr-Latn-ME"/>
              </w:rPr>
              <w:t>Podrška promociji nauke u društvu.</w:t>
            </w:r>
          </w:p>
          <w:p w14:paraId="377D7475" w14:textId="7445FE38" w:rsidR="005D2B00" w:rsidRPr="00B5177B" w:rsidRDefault="00A87744" w:rsidP="000A502D">
            <w:pPr>
              <w:rPr>
                <w:rFonts w:ascii="Arial" w:hAnsi="Arial" w:cs="Arial"/>
                <w:u w:val="single"/>
                <w:lang w:val="sr-Latn-ME"/>
              </w:rPr>
            </w:pPr>
            <w:r w:rsidRPr="00B5177B">
              <w:rPr>
                <w:rFonts w:ascii="Arial" w:hAnsi="Arial" w:cs="Arial"/>
                <w:lang w:val="sr-Latn-ME"/>
              </w:rPr>
              <w:t>Pored navedenog,</w:t>
            </w:r>
            <w:r w:rsidR="005D2B00" w:rsidRPr="00B5177B">
              <w:rPr>
                <w:rFonts w:ascii="Arial" w:hAnsi="Arial" w:cs="Arial"/>
                <w:lang w:val="sr-Latn-ME"/>
              </w:rPr>
              <w:t xml:space="preserve"> Ministarstvo </w:t>
            </w:r>
            <w:r w:rsidR="006E611D" w:rsidRPr="00B5177B">
              <w:rPr>
                <w:rFonts w:ascii="Arial" w:hAnsi="Arial" w:cs="Arial"/>
                <w:lang w:val="sr-Latn-ME"/>
              </w:rPr>
              <w:t>prosvjete, nauke i inovacija</w:t>
            </w:r>
            <w:r w:rsidR="006E611D" w:rsidRPr="00B5177B">
              <w:rPr>
                <w:rFonts w:ascii="Arial" w:hAnsi="Arial" w:cs="Arial"/>
                <w:szCs w:val="24"/>
                <w:lang w:val="sr-Latn-CS"/>
              </w:rPr>
              <w:t xml:space="preserve"> </w:t>
            </w:r>
            <w:r w:rsidR="005D2B00" w:rsidRPr="00B5177B">
              <w:rPr>
                <w:rFonts w:ascii="Arial" w:hAnsi="Arial" w:cs="Arial"/>
                <w:lang w:val="sr-Latn-ME"/>
              </w:rPr>
              <w:t xml:space="preserve">na godišnjem nivou organizuje </w:t>
            </w:r>
            <w:r w:rsidR="003C2D5D" w:rsidRPr="00B5177B">
              <w:rPr>
                <w:rFonts w:ascii="Arial" w:hAnsi="Arial" w:cs="Arial"/>
                <w:lang w:val="sr-Latn-ME"/>
              </w:rPr>
              <w:t>f</w:t>
            </w:r>
            <w:r w:rsidR="005D2B00" w:rsidRPr="00B5177B">
              <w:rPr>
                <w:rFonts w:ascii="Arial" w:hAnsi="Arial" w:cs="Arial"/>
                <w:lang w:val="sr-Latn-ME"/>
              </w:rPr>
              <w:t xml:space="preserve">estival </w:t>
            </w:r>
            <w:r w:rsidR="006D120F" w:rsidRPr="00B5177B">
              <w:rPr>
                <w:rFonts w:ascii="Arial" w:hAnsi="Arial" w:cs="Arial"/>
                <w:lang w:val="sr-Latn-ME"/>
              </w:rPr>
              <w:t xml:space="preserve">„Dani nauke i inovacija“, </w:t>
            </w:r>
            <w:r w:rsidR="005D2B00" w:rsidRPr="00B5177B">
              <w:rPr>
                <w:rFonts w:ascii="Arial" w:hAnsi="Arial" w:cs="Arial"/>
                <w:lang w:val="sr-Latn-ME"/>
              </w:rPr>
              <w:t>za promociju nauke i inovacija</w:t>
            </w:r>
            <w:r w:rsidR="00F90884" w:rsidRPr="00B5177B">
              <w:rPr>
                <w:rFonts w:ascii="Arial" w:hAnsi="Arial" w:cs="Arial"/>
                <w:lang w:val="sr-Latn-ME"/>
              </w:rPr>
              <w:t>, koji javnosti predstavlja naučnu izvrsnost, uspješne mlade istraživače i savremena naučna dostignuća, naročito stavljajući naglasak na približavanje nauke djeci i omladini, sa primjerima uspješnih mladih istraživača, koji su započeli istraživačku</w:t>
            </w:r>
            <w:r w:rsidR="00F90884" w:rsidRPr="0080221D">
              <w:rPr>
                <w:rFonts w:ascii="Arial" w:hAnsi="Arial" w:cs="Arial"/>
                <w:lang w:val="sr-Latn-ME"/>
              </w:rPr>
              <w:t xml:space="preserve"> karijeru i postižu zapažene međunarodne rezultate, kako u nauci, tako i u komercijalnoj sferi. Festival svake godine</w:t>
            </w:r>
            <w:r w:rsidR="00F77111" w:rsidRPr="0080221D">
              <w:rPr>
                <w:rFonts w:ascii="Arial" w:hAnsi="Arial" w:cs="Arial"/>
                <w:lang w:val="sr-Latn-ME"/>
              </w:rPr>
              <w:t xml:space="preserve"> </w:t>
            </w:r>
            <w:r w:rsidR="00F90884" w:rsidRPr="0080221D">
              <w:rPr>
                <w:rFonts w:ascii="Arial" w:hAnsi="Arial" w:cs="Arial"/>
                <w:lang w:val="sr-Latn-ME"/>
              </w:rPr>
              <w:t xml:space="preserve">posjeti oko 30.000 posjetilaca, a više od polovine učesnika su učenici osnovnih i srednjih škola, što ukazuje na to da postoji interesovanje kod najmlađih koji predstavljaju veoma važnu ciljnu grupu, te je zato neophodno njihovo pravilno usmjeravanje. </w:t>
            </w:r>
            <w:r w:rsidR="00F90884" w:rsidRPr="0080221D">
              <w:rPr>
                <w:rFonts w:ascii="Arial" w:hAnsi="Arial" w:cs="Arial"/>
                <w:u w:val="single"/>
                <w:lang w:val="sr-Latn-ME"/>
              </w:rPr>
              <w:t xml:space="preserve">Potrebno je raditi na daljem unapređenju </w:t>
            </w:r>
            <w:r w:rsidR="003C2D5D">
              <w:rPr>
                <w:rFonts w:ascii="Arial" w:hAnsi="Arial" w:cs="Arial"/>
                <w:u w:val="single"/>
                <w:lang w:val="sr-Latn-ME"/>
              </w:rPr>
              <w:t>F</w:t>
            </w:r>
            <w:r w:rsidR="00F90884" w:rsidRPr="0080221D">
              <w:rPr>
                <w:rFonts w:ascii="Arial" w:hAnsi="Arial" w:cs="Arial"/>
                <w:u w:val="single"/>
                <w:lang w:val="sr-Latn-ME"/>
              </w:rPr>
              <w:t xml:space="preserve">estivala na način da se u što većoj mjeri uključi privreda, kako u </w:t>
            </w:r>
            <w:r w:rsidR="00F90884" w:rsidRPr="00B5177B">
              <w:rPr>
                <w:rFonts w:ascii="Arial" w:hAnsi="Arial" w:cs="Arial"/>
                <w:u w:val="single"/>
                <w:lang w:val="sr-Latn-ME"/>
              </w:rPr>
              <w:t>svojstvu izlagača, tako i u svojstvu posmatrača, kao i NVO sektor.</w:t>
            </w:r>
          </w:p>
          <w:p w14:paraId="62E97A5A" w14:textId="1D225DC4" w:rsidR="00F90884" w:rsidRPr="00B5177B" w:rsidRDefault="00AB390B" w:rsidP="000A502D">
            <w:pPr>
              <w:rPr>
                <w:rFonts w:ascii="Arial" w:hAnsi="Arial" w:cs="Arial"/>
                <w:lang w:val="sr-Latn-ME"/>
              </w:rPr>
            </w:pPr>
            <w:r w:rsidRPr="00B5177B">
              <w:rPr>
                <w:rFonts w:ascii="Arial" w:hAnsi="Arial" w:cs="Arial"/>
                <w:lang w:val="sr-Latn-ME"/>
              </w:rPr>
              <w:t xml:space="preserve">U </w:t>
            </w:r>
            <w:r w:rsidR="00A87744" w:rsidRPr="00B5177B">
              <w:rPr>
                <w:rFonts w:ascii="Arial" w:hAnsi="Arial" w:cs="Arial"/>
                <w:lang w:val="sr-Latn-ME"/>
              </w:rPr>
              <w:t xml:space="preserve">okviru </w:t>
            </w:r>
            <w:r w:rsidR="00F90884" w:rsidRPr="00B5177B">
              <w:rPr>
                <w:rFonts w:ascii="Arial" w:hAnsi="Arial" w:cs="Arial"/>
                <w:lang w:val="sr-Latn-ME"/>
              </w:rPr>
              <w:t>godišnjeg Konkursa za sufinasi</w:t>
            </w:r>
            <w:r w:rsidR="00E408FA" w:rsidRPr="00B5177B">
              <w:rPr>
                <w:rFonts w:ascii="Arial" w:hAnsi="Arial" w:cs="Arial"/>
                <w:lang w:val="sr-Latn-ME"/>
              </w:rPr>
              <w:t>ranje naučnoistraživačke</w:t>
            </w:r>
            <w:r w:rsidR="00F35817" w:rsidRPr="00B5177B">
              <w:rPr>
                <w:rFonts w:ascii="Arial" w:hAnsi="Arial" w:cs="Arial"/>
                <w:lang w:val="sr-Latn-ME"/>
              </w:rPr>
              <w:t xml:space="preserve"> </w:t>
            </w:r>
            <w:r w:rsidR="00E408FA" w:rsidRPr="00B5177B">
              <w:rPr>
                <w:rFonts w:ascii="Arial" w:hAnsi="Arial" w:cs="Arial"/>
                <w:lang w:val="sr-Latn-ME"/>
              </w:rPr>
              <w:t>djelatnosti</w:t>
            </w:r>
            <w:r w:rsidRPr="00B5177B">
              <w:rPr>
                <w:rFonts w:ascii="Arial" w:hAnsi="Arial" w:cs="Arial"/>
                <w:lang w:val="sr-Latn-ME"/>
              </w:rPr>
              <w:t>, koji raspisuje Ministarstvo, predviđena je posebna tačka za</w:t>
            </w:r>
            <w:r w:rsidR="00E408FA" w:rsidRPr="00B5177B">
              <w:rPr>
                <w:rFonts w:ascii="Arial" w:hAnsi="Arial" w:cs="Arial"/>
                <w:lang w:val="sr-Latn-ME"/>
              </w:rPr>
              <w:t xml:space="preserve"> sufinansiranje aktivnosti promocije nauke</w:t>
            </w:r>
            <w:r w:rsidR="00F35817" w:rsidRPr="00B5177B">
              <w:rPr>
                <w:rFonts w:ascii="Arial" w:hAnsi="Arial" w:cs="Arial"/>
                <w:lang w:val="sr-Latn-ME"/>
              </w:rPr>
              <w:t xml:space="preserve"> i </w:t>
            </w:r>
            <w:r w:rsidR="00E408FA" w:rsidRPr="00B5177B">
              <w:rPr>
                <w:rFonts w:ascii="Arial" w:hAnsi="Arial" w:cs="Arial"/>
                <w:lang w:val="sr-Latn-ME"/>
              </w:rPr>
              <w:t>istraživanja u Crnoj Gori</w:t>
            </w:r>
            <w:r w:rsidR="0077249D" w:rsidRPr="00B5177B">
              <w:rPr>
                <w:rFonts w:ascii="Arial" w:hAnsi="Arial" w:cs="Arial"/>
                <w:lang w:val="sr-Latn-ME"/>
              </w:rPr>
              <w:t>.</w:t>
            </w:r>
            <w:r w:rsidR="00F77111" w:rsidRPr="00B5177B">
              <w:rPr>
                <w:rFonts w:ascii="Arial" w:hAnsi="Arial" w:cs="Arial"/>
                <w:lang w:val="sr-Latn-ME"/>
              </w:rPr>
              <w:t xml:space="preserve"> </w:t>
            </w:r>
          </w:p>
          <w:p w14:paraId="3207C455" w14:textId="2EEDE088" w:rsidR="00E408FA" w:rsidRPr="0080221D" w:rsidRDefault="00A87744" w:rsidP="000A502D">
            <w:pPr>
              <w:rPr>
                <w:rFonts w:ascii="Arial" w:hAnsi="Arial" w:cs="Arial"/>
                <w:lang w:val="sr-Latn-ME"/>
              </w:rPr>
            </w:pPr>
            <w:r w:rsidRPr="00B5177B">
              <w:rPr>
                <w:rFonts w:ascii="Arial" w:hAnsi="Arial" w:cs="Arial"/>
                <w:lang w:val="sr-Latn-ME"/>
              </w:rPr>
              <w:t>Sve prethodno navedene</w:t>
            </w:r>
            <w:r w:rsidR="00E408FA" w:rsidRPr="0080221D">
              <w:rPr>
                <w:rFonts w:ascii="Arial" w:hAnsi="Arial" w:cs="Arial"/>
                <w:lang w:val="sr-Latn-ME"/>
              </w:rPr>
              <w:t xml:space="preserve"> </w:t>
            </w:r>
            <w:r w:rsidR="0076452F" w:rsidRPr="0080221D">
              <w:rPr>
                <w:rFonts w:ascii="Arial" w:hAnsi="Arial" w:cs="Arial"/>
                <w:lang w:val="sr-Latn-ME"/>
              </w:rPr>
              <w:t>a</w:t>
            </w:r>
            <w:r w:rsidR="00FD3CA9" w:rsidRPr="0080221D">
              <w:rPr>
                <w:rFonts w:ascii="Arial" w:hAnsi="Arial" w:cs="Arial"/>
                <w:lang w:val="sr-Latn-ME"/>
              </w:rPr>
              <w:t>k</w:t>
            </w:r>
            <w:r w:rsidR="00E408FA" w:rsidRPr="0080221D">
              <w:rPr>
                <w:rFonts w:ascii="Arial" w:hAnsi="Arial" w:cs="Arial"/>
                <w:lang w:val="sr-Latn-ME"/>
              </w:rPr>
              <w:t>tivnosti ukazuju na kontinuirani</w:t>
            </w:r>
            <w:r w:rsidR="0076452F" w:rsidRPr="0080221D">
              <w:rPr>
                <w:rFonts w:ascii="Arial" w:hAnsi="Arial" w:cs="Arial"/>
                <w:lang w:val="sr-Latn-ME"/>
              </w:rPr>
              <w:t xml:space="preserve"> </w:t>
            </w:r>
            <w:r w:rsidR="00E408FA" w:rsidRPr="0080221D">
              <w:rPr>
                <w:rFonts w:ascii="Arial" w:hAnsi="Arial" w:cs="Arial"/>
                <w:lang w:val="sr-Latn-ME"/>
              </w:rPr>
              <w:t>angažman Ministarstva da promoviše nauku i njene rezultate</w:t>
            </w:r>
            <w:r w:rsidR="00AB390B" w:rsidRPr="0080221D">
              <w:rPr>
                <w:rFonts w:ascii="Arial" w:hAnsi="Arial" w:cs="Arial"/>
                <w:lang w:val="sr-Latn-ME"/>
              </w:rPr>
              <w:t>, te da</w:t>
            </w:r>
            <w:r w:rsidR="00E408FA" w:rsidRPr="0080221D">
              <w:rPr>
                <w:rFonts w:ascii="Arial" w:hAnsi="Arial" w:cs="Arial"/>
                <w:lang w:val="sr-Latn-ME"/>
              </w:rPr>
              <w:t xml:space="preserve"> približi iste široj javnosti. Napori koje Ministarstvo ulaže povezivanjem civilnog društva, naučne zajednice, privrednih subjekata i javne uprave imaju za cilj bolje razumijevanje uloge nauke u društvu. Drugim riječima, neophodno je pokazati koliko je nauka važna, ne samo za naučnike, već i za one koji se ne bave naukom. U društvu zasnovanom na znanju, gr</w:t>
            </w:r>
            <w:r w:rsidR="005428C3" w:rsidRPr="0080221D">
              <w:rPr>
                <w:rFonts w:ascii="Arial" w:hAnsi="Arial" w:cs="Arial"/>
                <w:lang w:val="sr-Latn-ME"/>
              </w:rPr>
              <w:t>a</w:t>
            </w:r>
            <w:r w:rsidR="00E408FA" w:rsidRPr="0080221D">
              <w:rPr>
                <w:rFonts w:ascii="Arial" w:hAnsi="Arial" w:cs="Arial"/>
                <w:lang w:val="sr-Latn-ME"/>
              </w:rPr>
              <w:t>đani treba da budu u prilici da naprave izbore</w:t>
            </w:r>
            <w:r w:rsidR="001A4F34" w:rsidRPr="0080221D">
              <w:rPr>
                <w:rFonts w:ascii="Arial" w:hAnsi="Arial" w:cs="Arial"/>
                <w:lang w:val="sr-Latn-ME"/>
              </w:rPr>
              <w:t xml:space="preserve"> </w:t>
            </w:r>
            <w:r w:rsidR="00E408FA" w:rsidRPr="0080221D">
              <w:rPr>
                <w:rFonts w:ascii="Arial" w:hAnsi="Arial" w:cs="Arial"/>
                <w:lang w:val="sr-Latn-ME"/>
              </w:rPr>
              <w:t xml:space="preserve">na osnovu pouzdanih i relevantnih informacija koje nudi nauka. Evidentno je da postoji nedostatak komunikacije naučne zajednice sa građanima, a upitno je koliko će naučna dostignuća biti </w:t>
            </w:r>
            <w:r w:rsidR="00B212AC" w:rsidRPr="0080221D">
              <w:rPr>
                <w:rFonts w:ascii="Arial" w:hAnsi="Arial" w:cs="Arial"/>
                <w:lang w:val="sr-Latn-ME"/>
              </w:rPr>
              <w:t xml:space="preserve">korektno predstavljena putem priloga </w:t>
            </w:r>
            <w:r w:rsidR="00B212AC" w:rsidRPr="0080221D">
              <w:rPr>
                <w:rFonts w:ascii="Arial" w:hAnsi="Arial" w:cs="Arial"/>
                <w:lang w:val="sr-Latn-ME"/>
              </w:rPr>
              <w:lastRenderedPageBreak/>
              <w:t>u medijima. Zato je promocija nauke važna u približavanju naučnih rezultata, kako građanima, tako i drugim akterima od interes</w:t>
            </w:r>
            <w:r>
              <w:rPr>
                <w:rFonts w:ascii="Arial" w:hAnsi="Arial" w:cs="Arial"/>
                <w:lang w:val="sr-Latn-ME"/>
              </w:rPr>
              <w:t>a</w:t>
            </w:r>
            <w:r w:rsidR="00B212AC" w:rsidRPr="0080221D">
              <w:rPr>
                <w:rFonts w:ascii="Arial" w:hAnsi="Arial" w:cs="Arial"/>
                <w:lang w:val="sr-Latn-ME"/>
              </w:rPr>
              <w:t>.</w:t>
            </w:r>
          </w:p>
          <w:p w14:paraId="6F03D175" w14:textId="16C31C3D" w:rsidR="00B212AC" w:rsidRPr="0080221D" w:rsidRDefault="00B212AC" w:rsidP="000A502D">
            <w:pPr>
              <w:rPr>
                <w:rFonts w:ascii="Arial" w:hAnsi="Arial" w:cs="Arial"/>
                <w:lang w:val="sr-Latn-ME"/>
              </w:rPr>
            </w:pPr>
            <w:r w:rsidRPr="00E22C19">
              <w:rPr>
                <w:rFonts w:ascii="Arial" w:hAnsi="Arial" w:cs="Arial"/>
                <w:lang w:val="sr-Latn-ME"/>
              </w:rPr>
              <w:t xml:space="preserve">Ministarstvo je, takođe, kreiralo </w:t>
            </w:r>
            <w:r w:rsidR="001C23DC" w:rsidRPr="00E22C19">
              <w:rPr>
                <w:rFonts w:ascii="Arial" w:hAnsi="Arial" w:cs="Arial"/>
                <w:lang w:val="sr-Latn-ME"/>
              </w:rPr>
              <w:t>platformu</w:t>
            </w:r>
            <w:r w:rsidRPr="00E22C19">
              <w:rPr>
                <w:rFonts w:ascii="Arial" w:hAnsi="Arial" w:cs="Arial"/>
                <w:lang w:val="sr-Latn-ME"/>
              </w:rPr>
              <w:t xml:space="preserve"> „</w:t>
            </w:r>
            <w:r w:rsidR="001C23DC" w:rsidRPr="00E22C19">
              <w:rPr>
                <w:rFonts w:ascii="Arial" w:hAnsi="Arial" w:cs="Arial"/>
                <w:lang w:val="sr-Latn-ME"/>
              </w:rPr>
              <w:t>Naučna mreža</w:t>
            </w:r>
            <w:r w:rsidRPr="00E22C19">
              <w:rPr>
                <w:rFonts w:ascii="Arial" w:hAnsi="Arial" w:cs="Arial"/>
                <w:lang w:val="sr-Latn-ME"/>
              </w:rPr>
              <w:t xml:space="preserve">“ </w:t>
            </w:r>
            <w:r w:rsidR="00A87744">
              <w:rPr>
                <w:rFonts w:ascii="Arial" w:hAnsi="Arial" w:cs="Arial"/>
                <w:lang w:val="sr-Latn-ME"/>
              </w:rPr>
              <w:t>–</w:t>
            </w:r>
            <w:r w:rsidRPr="00E22C19">
              <w:rPr>
                <w:rFonts w:ascii="Arial" w:hAnsi="Arial" w:cs="Arial"/>
                <w:lang w:val="sr-Latn-ME"/>
              </w:rPr>
              <w:t xml:space="preserve"> informacioni sistem za pružanje podataka vezanih za naučnike i istraživače iz Crne Gore i dijaspore, putem kojeg nastoji da promoviše i umreži naučnoistraživačku i inovacionu </w:t>
            </w:r>
            <w:r w:rsidR="00D564F9" w:rsidRPr="00E22C19">
              <w:rPr>
                <w:rFonts w:ascii="Arial" w:hAnsi="Arial" w:cs="Arial"/>
                <w:lang w:val="sr-Latn-ME"/>
              </w:rPr>
              <w:t>zajednicu.</w:t>
            </w:r>
          </w:p>
        </w:tc>
      </w:tr>
      <w:tr w:rsidR="00370754" w:rsidRPr="00D564F9" w14:paraId="10889998" w14:textId="77777777" w:rsidTr="00424D26">
        <w:tc>
          <w:tcPr>
            <w:tcW w:w="8105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881C980" w14:textId="77777777"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lastRenderedPageBreak/>
              <w:t>Podaci (analize, studije, statistički izvještaji, itd.) koji pojašnjavaju navedeni problem</w:t>
            </w:r>
          </w:p>
        </w:tc>
        <w:tc>
          <w:tcPr>
            <w:tcW w:w="5641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61C2371" w14:textId="77777777"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>Izvor(i) podataka</w:t>
            </w:r>
          </w:p>
        </w:tc>
      </w:tr>
      <w:tr w:rsidR="00370754" w:rsidRPr="00D564F9" w14:paraId="504B550B" w14:textId="77777777" w:rsidTr="00424D26">
        <w:tc>
          <w:tcPr>
            <w:tcW w:w="8105" w:type="dxa"/>
            <w:tcMar>
              <w:top w:w="57" w:type="dxa"/>
              <w:bottom w:w="57" w:type="dxa"/>
            </w:tcMar>
          </w:tcPr>
          <w:p w14:paraId="36E02B63" w14:textId="5977971D" w:rsidR="00BC2D5E" w:rsidRDefault="007B6153" w:rsidP="004D42FB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Saopštenj</w:t>
            </w:r>
            <w:r w:rsidR="0061537E">
              <w:rPr>
                <w:rFonts w:ascii="Arial" w:hAnsi="Arial" w:cs="Arial"/>
                <w:lang w:val="sr-Latn-ME"/>
              </w:rPr>
              <w:t>e</w:t>
            </w:r>
            <w:r>
              <w:rPr>
                <w:rFonts w:ascii="Arial" w:hAnsi="Arial" w:cs="Arial"/>
                <w:lang w:val="sr-Latn-ME"/>
              </w:rPr>
              <w:t xml:space="preserve"> </w:t>
            </w:r>
            <w:r w:rsidR="005428C3">
              <w:rPr>
                <w:rFonts w:ascii="Arial" w:hAnsi="Arial" w:cs="Arial"/>
                <w:lang w:val="sr-Latn-ME"/>
              </w:rPr>
              <w:t xml:space="preserve">bivšeg </w:t>
            </w:r>
            <w:r>
              <w:rPr>
                <w:rFonts w:ascii="Arial" w:hAnsi="Arial" w:cs="Arial"/>
                <w:lang w:val="sr-Latn-ME"/>
              </w:rPr>
              <w:t xml:space="preserve">Ministarstva nauke, kao zvaničnog proizvođača statistike istraživanja i </w:t>
            </w:r>
            <w:r w:rsidRPr="002170B2">
              <w:rPr>
                <w:rFonts w:ascii="Arial" w:hAnsi="Arial" w:cs="Arial"/>
                <w:lang w:val="sr-Latn-ME"/>
              </w:rPr>
              <w:t>razvoja za 201</w:t>
            </w:r>
            <w:r w:rsidR="00081A02">
              <w:rPr>
                <w:rFonts w:ascii="Arial" w:hAnsi="Arial" w:cs="Arial"/>
                <w:lang w:val="sr-Latn-ME"/>
              </w:rPr>
              <w:t>8</w:t>
            </w:r>
            <w:r w:rsidRPr="002170B2">
              <w:rPr>
                <w:rFonts w:ascii="Arial" w:hAnsi="Arial" w:cs="Arial"/>
                <w:lang w:val="sr-Latn-ME"/>
              </w:rPr>
              <w:t>. godinu</w:t>
            </w:r>
            <w:r w:rsidR="005428C3">
              <w:rPr>
                <w:rFonts w:ascii="Arial" w:hAnsi="Arial" w:cs="Arial"/>
                <w:lang w:val="sr-Latn-ME"/>
              </w:rPr>
              <w:t>,</w:t>
            </w:r>
            <w:r w:rsidRPr="002170B2">
              <w:rPr>
                <w:rFonts w:ascii="Arial" w:hAnsi="Arial" w:cs="Arial"/>
                <w:lang w:val="sr-Latn-ME"/>
              </w:rPr>
              <w:t xml:space="preserve"> o malom broju istraživača koji su puno radno virjeme posvećeni istraživačkim aktivnostima</w:t>
            </w:r>
            <w:r w:rsidR="005C2132">
              <w:rPr>
                <w:rFonts w:ascii="Arial" w:hAnsi="Arial" w:cs="Arial"/>
                <w:lang w:val="sr-Latn-ME"/>
              </w:rPr>
              <w:t>.</w:t>
            </w:r>
            <w:r w:rsidRPr="002170B2">
              <w:rPr>
                <w:rFonts w:ascii="Arial" w:hAnsi="Arial" w:cs="Arial"/>
                <w:lang w:val="sr-Latn-ME"/>
              </w:rPr>
              <w:t xml:space="preserve"> </w:t>
            </w:r>
          </w:p>
          <w:p w14:paraId="5BED2739" w14:textId="3406A0EE" w:rsidR="00B5177B" w:rsidRDefault="00B5177B" w:rsidP="004D42FB">
            <w:pPr>
              <w:rPr>
                <w:rFonts w:ascii="Arial" w:hAnsi="Arial" w:cs="Arial"/>
                <w:color w:val="0000FF" w:themeColor="hyperlink"/>
                <w:u w:val="single"/>
                <w:lang w:val="sr-Latn-ME"/>
              </w:rPr>
            </w:pPr>
          </w:p>
          <w:p w14:paraId="58001873" w14:textId="77777777" w:rsidR="00B5177B" w:rsidRPr="005C2132" w:rsidRDefault="00B5177B" w:rsidP="004D42FB">
            <w:pPr>
              <w:rPr>
                <w:rFonts w:ascii="Arial" w:hAnsi="Arial" w:cs="Arial"/>
                <w:color w:val="0000FF" w:themeColor="hyperlink"/>
                <w:u w:val="single"/>
                <w:lang w:val="sr-Latn-ME"/>
              </w:rPr>
            </w:pPr>
          </w:p>
          <w:p w14:paraId="50ED509A" w14:textId="37C802F0" w:rsidR="000A272F" w:rsidRPr="002170B2" w:rsidRDefault="00A414A3" w:rsidP="000A502D">
            <w:pPr>
              <w:rPr>
                <w:rFonts w:ascii="Arial" w:hAnsi="Arial" w:cs="Arial"/>
                <w:b/>
                <w:lang w:val="sr-Latn-ME"/>
              </w:rPr>
            </w:pPr>
            <w:r w:rsidRPr="002170B2">
              <w:rPr>
                <w:rFonts w:ascii="Arial" w:hAnsi="Arial" w:cs="Arial"/>
                <w:b/>
                <w:lang w:val="sr-Latn-ME"/>
              </w:rPr>
              <w:t xml:space="preserve"> </w:t>
            </w:r>
            <w:r w:rsidR="000A272F" w:rsidRPr="002170B2">
              <w:rPr>
                <w:rFonts w:ascii="Arial" w:hAnsi="Arial" w:cs="Arial"/>
                <w:b/>
                <w:lang w:val="sr-Latn-ME"/>
              </w:rPr>
              <w:t>Str</w:t>
            </w:r>
            <w:r w:rsidR="00AC557B" w:rsidRPr="002170B2">
              <w:rPr>
                <w:rFonts w:ascii="Arial" w:hAnsi="Arial" w:cs="Arial"/>
                <w:b/>
                <w:lang w:val="sr-Latn-ME"/>
              </w:rPr>
              <w:t>a</w:t>
            </w:r>
            <w:r w:rsidR="000A272F" w:rsidRPr="002170B2">
              <w:rPr>
                <w:rFonts w:ascii="Arial" w:hAnsi="Arial" w:cs="Arial"/>
                <w:b/>
                <w:lang w:val="sr-Latn-ME"/>
              </w:rPr>
              <w:t>tegija naučnoistraživačke djelatnosti (2017-2021)</w:t>
            </w:r>
          </w:p>
          <w:p w14:paraId="3B3A0368" w14:textId="77777777" w:rsidR="0029333C" w:rsidRPr="002170B2" w:rsidRDefault="0029333C" w:rsidP="000A502D">
            <w:pPr>
              <w:rPr>
                <w:rFonts w:ascii="Arial" w:hAnsi="Arial" w:cs="Arial"/>
                <w:b/>
                <w:lang w:val="sr-Latn-ME"/>
              </w:rPr>
            </w:pPr>
          </w:p>
          <w:p w14:paraId="36877779" w14:textId="77777777" w:rsidR="00424D26" w:rsidRDefault="00424D26" w:rsidP="000A502D">
            <w:pPr>
              <w:rPr>
                <w:rFonts w:ascii="Arial" w:hAnsi="Arial" w:cs="Arial"/>
                <w:b/>
                <w:lang w:val="sr-Latn-ME"/>
              </w:rPr>
            </w:pPr>
          </w:p>
          <w:p w14:paraId="05FF1E13" w14:textId="0B713841" w:rsidR="00171219" w:rsidRPr="000A272F" w:rsidRDefault="00B83697" w:rsidP="000A502D">
            <w:pPr>
              <w:rPr>
                <w:rFonts w:ascii="Arial" w:hAnsi="Arial" w:cs="Arial"/>
                <w:b/>
                <w:lang w:val="sr-Latn-ME"/>
              </w:rPr>
            </w:pPr>
            <w:r>
              <w:rPr>
                <w:rFonts w:ascii="Arial" w:hAnsi="Arial" w:cs="Arial"/>
                <w:b/>
                <w:lang w:val="sr-Latn-ME"/>
              </w:rPr>
              <w:t>Strategija pametne specijalizacije Crne Gore (2019-2024)</w:t>
            </w:r>
          </w:p>
        </w:tc>
        <w:tc>
          <w:tcPr>
            <w:tcW w:w="5641" w:type="dxa"/>
            <w:tcMar>
              <w:top w:w="57" w:type="dxa"/>
              <w:bottom w:w="57" w:type="dxa"/>
            </w:tcMar>
          </w:tcPr>
          <w:p w14:paraId="753DF79C" w14:textId="23A79376" w:rsidR="00DD65F1" w:rsidRPr="00B01ED4" w:rsidRDefault="007A14EC" w:rsidP="000A502D">
            <w:pPr>
              <w:rPr>
                <w:rFonts w:ascii="Arial" w:hAnsi="Arial" w:cs="Arial"/>
                <w:lang w:val="sr-Latn-ME"/>
              </w:rPr>
            </w:pPr>
            <w:hyperlink r:id="rId9" w:history="1">
              <w:r w:rsidR="00DD65F1" w:rsidRPr="00B01ED4">
                <w:rPr>
                  <w:rStyle w:val="Hyperlink"/>
                  <w:rFonts w:ascii="Arial" w:hAnsi="Arial" w:cs="Arial"/>
                  <w:lang w:val="sr-Latn-ME"/>
                </w:rPr>
                <w:t>https://www.gov.me/en/documents/fcecb5e9-4573-439b-af57-c982f9adff06</w:t>
              </w:r>
            </w:hyperlink>
            <w:r w:rsidR="00DD65F1" w:rsidRPr="00B01ED4">
              <w:rPr>
                <w:rFonts w:ascii="Arial" w:hAnsi="Arial" w:cs="Arial"/>
                <w:lang w:val="sr-Latn-ME"/>
              </w:rPr>
              <w:t xml:space="preserve"> </w:t>
            </w:r>
          </w:p>
          <w:p w14:paraId="08E67F7B" w14:textId="77777777" w:rsidR="00BC2D5E" w:rsidRDefault="00BC2D5E" w:rsidP="000A502D">
            <w:pPr>
              <w:rPr>
                <w:rFonts w:ascii="Arial" w:hAnsi="Arial" w:cs="Arial"/>
                <w:lang w:val="sr-Latn-ME"/>
              </w:rPr>
            </w:pPr>
          </w:p>
          <w:p w14:paraId="404A3998" w14:textId="037BA19A" w:rsidR="006E611D" w:rsidRDefault="006E611D" w:rsidP="000A502D">
            <w:pPr>
              <w:rPr>
                <w:rFonts w:ascii="Arial" w:hAnsi="Arial" w:cs="Arial"/>
                <w:lang w:val="sr-Latn-ME"/>
              </w:rPr>
            </w:pPr>
          </w:p>
          <w:p w14:paraId="38F33849" w14:textId="77777777" w:rsidR="005C2132" w:rsidRDefault="005C2132" w:rsidP="000A502D">
            <w:pPr>
              <w:rPr>
                <w:rFonts w:ascii="Arial" w:hAnsi="Arial" w:cs="Arial"/>
                <w:lang w:val="sr-Latn-ME"/>
              </w:rPr>
            </w:pPr>
          </w:p>
          <w:p w14:paraId="7D816F31" w14:textId="30A9E170" w:rsidR="001A628A" w:rsidRPr="005C5764" w:rsidRDefault="001A628A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Dokument dostupan na linku</w:t>
            </w:r>
            <w:r w:rsidRPr="005C5764">
              <w:rPr>
                <w:rFonts w:ascii="Arial" w:hAnsi="Arial" w:cs="Arial"/>
                <w:lang w:val="sr-Latn-ME"/>
              </w:rPr>
              <w:t xml:space="preserve">: </w:t>
            </w:r>
            <w:hyperlink r:id="rId10" w:history="1">
              <w:r w:rsidR="00CC5DE6" w:rsidRPr="00B01ED4">
                <w:rPr>
                  <w:rStyle w:val="Hyperlink"/>
                  <w:rFonts w:ascii="Arial" w:hAnsi="Arial" w:cs="Arial"/>
                </w:rPr>
                <w:t>https://www.gov.me/dokumenta/e5c94b2c-c038-4003-b719-547317d3198c</w:t>
              </w:r>
            </w:hyperlink>
            <w:r w:rsidR="00CC5DE6">
              <w:rPr>
                <w:rFonts w:asciiTheme="minorHAnsi" w:hAnsiTheme="minorHAnsi" w:cstheme="minorBidi"/>
              </w:rPr>
              <w:t xml:space="preserve"> </w:t>
            </w:r>
          </w:p>
          <w:p w14:paraId="065DFF63" w14:textId="77777777" w:rsidR="005C2132" w:rsidRDefault="005C2132" w:rsidP="000A502D">
            <w:pPr>
              <w:rPr>
                <w:rFonts w:ascii="Arial" w:hAnsi="Arial" w:cs="Arial"/>
                <w:lang w:val="sr-Latn-ME"/>
              </w:rPr>
            </w:pPr>
          </w:p>
          <w:p w14:paraId="0DD5708C" w14:textId="7D7C76C9" w:rsidR="00B83697" w:rsidRPr="00D564F9" w:rsidRDefault="00B83697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Dokument dostupan na linku: </w:t>
            </w:r>
            <w:hyperlink r:id="rId11" w:history="1">
              <w:r w:rsidR="001925CB" w:rsidRPr="00B01ED4">
                <w:rPr>
                  <w:rStyle w:val="Hyperlink"/>
                  <w:rFonts w:ascii="Arial" w:hAnsi="Arial" w:cs="Arial"/>
                </w:rPr>
                <w:t>https://www.gov.me/dokumenta/18205a91-1afc-4eb7-a5cb-8ad5bd0b7712</w:t>
              </w:r>
            </w:hyperlink>
            <w:r w:rsidR="001925CB">
              <w:t xml:space="preserve"> </w:t>
            </w:r>
          </w:p>
        </w:tc>
      </w:tr>
    </w:tbl>
    <w:p w14:paraId="750A6AF3" w14:textId="52D3BAA8" w:rsidR="00370754" w:rsidRDefault="00370754" w:rsidP="00370754">
      <w:pPr>
        <w:rPr>
          <w:rFonts w:ascii="Arial" w:hAnsi="Arial" w:cs="Arial"/>
        </w:rPr>
      </w:pPr>
    </w:p>
    <w:p w14:paraId="1FAC9F17" w14:textId="77777777" w:rsidR="00E22C19" w:rsidRPr="00D564F9" w:rsidRDefault="00E22C19" w:rsidP="00370754">
      <w:pPr>
        <w:rPr>
          <w:rFonts w:ascii="Arial" w:hAnsi="Arial" w:cs="Arial"/>
        </w:rPr>
      </w:pPr>
    </w:p>
    <w:p w14:paraId="2BB5D1F5" w14:textId="61682CEF" w:rsidR="00370754" w:rsidRPr="00D564F9" w:rsidRDefault="00A640F0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D564F9">
        <w:rPr>
          <w:rFonts w:ascii="Arial" w:hAnsi="Arial" w:cs="Arial"/>
          <w:lang w:val="sr-Latn-ME"/>
        </w:rPr>
        <w:t>2.2.</w:t>
      </w:r>
      <w:r w:rsidR="00370754" w:rsidRPr="00D564F9">
        <w:rPr>
          <w:rFonts w:ascii="Arial" w:hAnsi="Arial" w:cs="Arial"/>
          <w:lang w:val="sr-Latn-ME"/>
        </w:rPr>
        <w:t>Navesti ključne strateško-planske dokumente odnosno propise koji prepoznaju važnost problema identifikovanih pod tačkom 2.1, kao i specifične mjere/djelove tih dokumenata koji su u vezi sa identifikovanim problemima.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09"/>
        <w:gridCol w:w="6793"/>
      </w:tblGrid>
      <w:tr w:rsidR="00370754" w:rsidRPr="00D564F9" w14:paraId="5D9B741D" w14:textId="77777777" w:rsidTr="000A502D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79446A35" w14:textId="77777777"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lastRenderedPageBreak/>
              <w:t>Naziv strateškog/planskog dokumenta/propisa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0AB7B06" w14:textId="77777777"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>Naziv poglavlja/ mjere/ aktivnosti</w:t>
            </w:r>
          </w:p>
        </w:tc>
      </w:tr>
      <w:tr w:rsidR="00370754" w:rsidRPr="00D564F9" w14:paraId="3379203D" w14:textId="77777777" w:rsidTr="000A502D">
        <w:tc>
          <w:tcPr>
            <w:tcW w:w="6884" w:type="dxa"/>
            <w:tcMar>
              <w:top w:w="57" w:type="dxa"/>
              <w:bottom w:w="57" w:type="dxa"/>
            </w:tcMar>
          </w:tcPr>
          <w:p w14:paraId="2FC25BB2" w14:textId="77777777" w:rsidR="00AC557B" w:rsidRDefault="00AC557B" w:rsidP="00AC557B">
            <w:pPr>
              <w:rPr>
                <w:rFonts w:ascii="Arial" w:hAnsi="Arial" w:cs="Arial"/>
                <w:b/>
                <w:lang w:val="sr-Latn-ME"/>
              </w:rPr>
            </w:pPr>
            <w:r w:rsidRPr="00286991">
              <w:rPr>
                <w:rFonts w:ascii="Arial" w:hAnsi="Arial" w:cs="Arial"/>
                <w:b/>
                <w:lang w:val="sr-Latn-ME"/>
              </w:rPr>
              <w:t>Strategija naučnoistraživačke djelatnosti (2017-2021)</w:t>
            </w:r>
          </w:p>
          <w:p w14:paraId="4E44895D" w14:textId="77777777" w:rsid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  <w:p w14:paraId="36569C7D" w14:textId="77777777" w:rsidR="00BB01C1" w:rsidRDefault="00BB01C1" w:rsidP="000A502D">
            <w:pPr>
              <w:rPr>
                <w:rFonts w:ascii="Arial" w:hAnsi="Arial" w:cs="Arial"/>
                <w:lang w:val="sr-Latn-ME"/>
              </w:rPr>
            </w:pPr>
          </w:p>
          <w:p w14:paraId="33BE29DF" w14:textId="77777777" w:rsidR="00BB01C1" w:rsidRDefault="00BB01C1" w:rsidP="000A502D">
            <w:pPr>
              <w:rPr>
                <w:rFonts w:ascii="Arial" w:hAnsi="Arial" w:cs="Arial"/>
                <w:lang w:val="sr-Latn-ME"/>
              </w:rPr>
            </w:pPr>
          </w:p>
          <w:p w14:paraId="21592E46" w14:textId="77777777" w:rsidR="00BB01C1" w:rsidRDefault="00BB01C1" w:rsidP="000A502D">
            <w:pPr>
              <w:rPr>
                <w:rFonts w:ascii="Arial" w:hAnsi="Arial" w:cs="Arial"/>
                <w:lang w:val="sr-Latn-ME"/>
              </w:rPr>
            </w:pPr>
          </w:p>
          <w:p w14:paraId="7550FA3C" w14:textId="77777777" w:rsidR="00BB01C1" w:rsidRDefault="00BB01C1" w:rsidP="000A502D">
            <w:pPr>
              <w:rPr>
                <w:rFonts w:ascii="Arial" w:hAnsi="Arial" w:cs="Arial"/>
                <w:lang w:val="sr-Latn-ME"/>
              </w:rPr>
            </w:pPr>
          </w:p>
          <w:p w14:paraId="3E9CC296" w14:textId="77777777" w:rsidR="00BB01C1" w:rsidRDefault="00BB01C1" w:rsidP="000A502D">
            <w:pPr>
              <w:rPr>
                <w:rFonts w:ascii="Arial" w:hAnsi="Arial" w:cs="Arial"/>
                <w:lang w:val="sr-Latn-ME"/>
              </w:rPr>
            </w:pPr>
          </w:p>
          <w:p w14:paraId="1EE1D8D3" w14:textId="77777777" w:rsidR="00BB01C1" w:rsidRDefault="00BB01C1" w:rsidP="000A502D">
            <w:pPr>
              <w:rPr>
                <w:rFonts w:ascii="Arial" w:hAnsi="Arial" w:cs="Arial"/>
                <w:lang w:val="sr-Latn-ME"/>
              </w:rPr>
            </w:pPr>
          </w:p>
          <w:p w14:paraId="5947D272" w14:textId="77777777" w:rsidR="0097532D" w:rsidRDefault="0097532D" w:rsidP="000A502D">
            <w:pPr>
              <w:rPr>
                <w:rFonts w:ascii="Arial" w:hAnsi="Arial" w:cs="Arial"/>
                <w:b/>
                <w:lang w:val="sr-Latn-ME"/>
              </w:rPr>
            </w:pPr>
          </w:p>
          <w:p w14:paraId="3361374E" w14:textId="77777777" w:rsidR="0097532D" w:rsidRDefault="0097532D" w:rsidP="000A502D">
            <w:pPr>
              <w:rPr>
                <w:rFonts w:ascii="Arial" w:hAnsi="Arial" w:cs="Arial"/>
                <w:b/>
                <w:lang w:val="sr-Latn-ME"/>
              </w:rPr>
            </w:pPr>
          </w:p>
          <w:p w14:paraId="339387A6" w14:textId="77777777" w:rsidR="0097532D" w:rsidRDefault="0097532D" w:rsidP="000A502D">
            <w:pPr>
              <w:rPr>
                <w:rFonts w:ascii="Arial" w:hAnsi="Arial" w:cs="Arial"/>
                <w:b/>
                <w:lang w:val="sr-Latn-ME"/>
              </w:rPr>
            </w:pPr>
          </w:p>
          <w:p w14:paraId="3DC7BCC1" w14:textId="77777777" w:rsidR="0097532D" w:rsidRDefault="0097532D" w:rsidP="000A502D">
            <w:pPr>
              <w:rPr>
                <w:rFonts w:ascii="Arial" w:hAnsi="Arial" w:cs="Arial"/>
                <w:b/>
                <w:lang w:val="sr-Latn-ME"/>
              </w:rPr>
            </w:pPr>
          </w:p>
          <w:p w14:paraId="32A0FC99" w14:textId="77777777" w:rsidR="0097532D" w:rsidRDefault="0097532D" w:rsidP="000A502D">
            <w:pPr>
              <w:rPr>
                <w:rFonts w:ascii="Arial" w:hAnsi="Arial" w:cs="Arial"/>
                <w:b/>
                <w:lang w:val="sr-Latn-ME"/>
              </w:rPr>
            </w:pPr>
          </w:p>
          <w:p w14:paraId="6507542B" w14:textId="77777777" w:rsidR="00834394" w:rsidRDefault="00834394" w:rsidP="000A502D">
            <w:pPr>
              <w:rPr>
                <w:rFonts w:ascii="Arial" w:hAnsi="Arial" w:cs="Arial"/>
                <w:b/>
                <w:lang w:val="sr-Latn-ME"/>
              </w:rPr>
            </w:pPr>
          </w:p>
          <w:p w14:paraId="6534E69C" w14:textId="77777777" w:rsidR="00834394" w:rsidRDefault="00834394" w:rsidP="000A502D">
            <w:pPr>
              <w:rPr>
                <w:rFonts w:ascii="Arial" w:hAnsi="Arial" w:cs="Arial"/>
                <w:b/>
                <w:lang w:val="sr-Latn-ME"/>
              </w:rPr>
            </w:pPr>
          </w:p>
          <w:p w14:paraId="397FEB94" w14:textId="77777777" w:rsidR="00834394" w:rsidRDefault="00834394" w:rsidP="000A502D">
            <w:pPr>
              <w:rPr>
                <w:rFonts w:ascii="Arial" w:hAnsi="Arial" w:cs="Arial"/>
                <w:b/>
                <w:lang w:val="sr-Latn-ME"/>
              </w:rPr>
            </w:pPr>
          </w:p>
          <w:p w14:paraId="7B7D5EBC" w14:textId="77777777" w:rsidR="00834394" w:rsidRDefault="00834394" w:rsidP="000A502D">
            <w:pPr>
              <w:rPr>
                <w:rFonts w:ascii="Arial" w:hAnsi="Arial" w:cs="Arial"/>
                <w:b/>
                <w:lang w:val="sr-Latn-ME"/>
              </w:rPr>
            </w:pPr>
          </w:p>
          <w:p w14:paraId="13A84790" w14:textId="77777777" w:rsidR="00834394" w:rsidRDefault="00834394" w:rsidP="000A502D">
            <w:pPr>
              <w:rPr>
                <w:rFonts w:ascii="Arial" w:hAnsi="Arial" w:cs="Arial"/>
                <w:b/>
                <w:lang w:val="sr-Latn-ME"/>
              </w:rPr>
            </w:pPr>
          </w:p>
          <w:p w14:paraId="39CE1D21" w14:textId="77777777" w:rsidR="00605095" w:rsidRDefault="00605095" w:rsidP="000A502D">
            <w:pPr>
              <w:rPr>
                <w:rFonts w:ascii="Arial" w:hAnsi="Arial" w:cs="Arial"/>
                <w:b/>
                <w:lang w:val="sr-Latn-ME"/>
              </w:rPr>
            </w:pPr>
          </w:p>
          <w:p w14:paraId="33404F35" w14:textId="77777777" w:rsidR="00605095" w:rsidRDefault="00605095" w:rsidP="000A502D">
            <w:pPr>
              <w:rPr>
                <w:rFonts w:ascii="Arial" w:hAnsi="Arial" w:cs="Arial"/>
                <w:b/>
                <w:lang w:val="sr-Latn-ME"/>
              </w:rPr>
            </w:pPr>
          </w:p>
          <w:p w14:paraId="452B8463" w14:textId="77777777" w:rsidR="00605095" w:rsidRDefault="00605095" w:rsidP="000A502D">
            <w:pPr>
              <w:rPr>
                <w:rFonts w:ascii="Arial" w:hAnsi="Arial" w:cs="Arial"/>
                <w:b/>
                <w:lang w:val="sr-Latn-ME"/>
              </w:rPr>
            </w:pPr>
          </w:p>
          <w:p w14:paraId="3182A587" w14:textId="77777777" w:rsidR="00605095" w:rsidRDefault="00605095" w:rsidP="000A502D">
            <w:pPr>
              <w:rPr>
                <w:rFonts w:ascii="Arial" w:hAnsi="Arial" w:cs="Arial"/>
                <w:b/>
                <w:lang w:val="sr-Latn-ME"/>
              </w:rPr>
            </w:pPr>
          </w:p>
          <w:p w14:paraId="7C150488" w14:textId="77777777" w:rsidR="00605095" w:rsidRDefault="00605095" w:rsidP="000A502D">
            <w:pPr>
              <w:rPr>
                <w:rFonts w:ascii="Arial" w:hAnsi="Arial" w:cs="Arial"/>
                <w:b/>
                <w:lang w:val="sr-Latn-ME"/>
              </w:rPr>
            </w:pPr>
          </w:p>
          <w:p w14:paraId="4D5BC31A" w14:textId="77777777" w:rsidR="00605095" w:rsidRDefault="00605095" w:rsidP="000A502D">
            <w:pPr>
              <w:rPr>
                <w:rFonts w:ascii="Arial" w:hAnsi="Arial" w:cs="Arial"/>
                <w:b/>
                <w:lang w:val="sr-Latn-ME"/>
              </w:rPr>
            </w:pPr>
          </w:p>
          <w:p w14:paraId="54589349" w14:textId="77777777" w:rsidR="000A1E06" w:rsidRDefault="000A1E06" w:rsidP="000A502D">
            <w:pPr>
              <w:rPr>
                <w:rFonts w:ascii="Arial" w:hAnsi="Arial" w:cs="Arial"/>
                <w:b/>
                <w:lang w:val="sr-Latn-ME"/>
              </w:rPr>
            </w:pPr>
          </w:p>
          <w:p w14:paraId="6517455D" w14:textId="77777777" w:rsidR="000A1E06" w:rsidRDefault="000A1E06" w:rsidP="000A502D">
            <w:pPr>
              <w:rPr>
                <w:rFonts w:ascii="Arial" w:hAnsi="Arial" w:cs="Arial"/>
                <w:b/>
                <w:lang w:val="sr-Latn-ME"/>
              </w:rPr>
            </w:pPr>
          </w:p>
          <w:p w14:paraId="48CCE590" w14:textId="77777777" w:rsidR="000A1E06" w:rsidRDefault="000A1E06" w:rsidP="000A502D">
            <w:pPr>
              <w:rPr>
                <w:rFonts w:ascii="Arial" w:hAnsi="Arial" w:cs="Arial"/>
                <w:b/>
                <w:lang w:val="sr-Latn-ME"/>
              </w:rPr>
            </w:pPr>
          </w:p>
          <w:p w14:paraId="778FAAEA" w14:textId="77777777" w:rsidR="000A1E06" w:rsidRDefault="000A1E06" w:rsidP="000A502D">
            <w:pPr>
              <w:rPr>
                <w:rFonts w:ascii="Arial" w:hAnsi="Arial" w:cs="Arial"/>
                <w:b/>
                <w:lang w:val="sr-Latn-ME"/>
              </w:rPr>
            </w:pPr>
          </w:p>
          <w:p w14:paraId="1B34F5D0" w14:textId="77777777" w:rsidR="00F45101" w:rsidRDefault="00F45101" w:rsidP="000A502D">
            <w:pPr>
              <w:rPr>
                <w:rFonts w:ascii="Arial" w:hAnsi="Arial" w:cs="Arial"/>
                <w:b/>
                <w:lang w:val="sr-Latn-ME"/>
              </w:rPr>
            </w:pPr>
          </w:p>
          <w:p w14:paraId="4743725D" w14:textId="60E062A3" w:rsidR="00D61EF9" w:rsidRPr="00995339" w:rsidRDefault="00D61EF9" w:rsidP="000A502D">
            <w:pPr>
              <w:rPr>
                <w:rFonts w:ascii="Arial" w:hAnsi="Arial" w:cs="Arial"/>
                <w:b/>
                <w:lang w:val="sr-Latn-ME"/>
              </w:rPr>
            </w:pPr>
            <w:r>
              <w:rPr>
                <w:rFonts w:ascii="Arial" w:hAnsi="Arial" w:cs="Arial"/>
                <w:b/>
                <w:lang w:val="sr-Latn-ME"/>
              </w:rPr>
              <w:t>Strategija pametne specij</w:t>
            </w:r>
            <w:r w:rsidR="00B137A7">
              <w:rPr>
                <w:rFonts w:ascii="Arial" w:hAnsi="Arial" w:cs="Arial"/>
                <w:b/>
                <w:lang w:val="sr-Latn-ME"/>
              </w:rPr>
              <w:t>a</w:t>
            </w:r>
            <w:r>
              <w:rPr>
                <w:rFonts w:ascii="Arial" w:hAnsi="Arial" w:cs="Arial"/>
                <w:b/>
                <w:lang w:val="sr-Latn-ME"/>
              </w:rPr>
              <w:t>lizacije Crne Gore (2019-2024)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14:paraId="01874649" w14:textId="77777777" w:rsidR="00370754" w:rsidRPr="00DB6A04" w:rsidRDefault="00AC557B" w:rsidP="000A502D">
            <w:pPr>
              <w:rPr>
                <w:rFonts w:ascii="Arial" w:hAnsi="Arial" w:cs="Arial"/>
                <w:b/>
                <w:lang w:val="sr-Latn-ME"/>
              </w:rPr>
            </w:pPr>
            <w:r w:rsidRPr="00943F18">
              <w:rPr>
                <w:rFonts w:ascii="Arial" w:hAnsi="Arial" w:cs="Arial"/>
                <w:b/>
                <w:lang w:val="sr-Latn-ME"/>
              </w:rPr>
              <w:lastRenderedPageBreak/>
              <w:t xml:space="preserve">Cilj 5.1. </w:t>
            </w:r>
            <w:r w:rsidRPr="00DB6A04">
              <w:rPr>
                <w:rFonts w:ascii="Arial" w:hAnsi="Arial" w:cs="Arial"/>
                <w:b/>
                <w:lang w:val="sr-Latn-ME"/>
              </w:rPr>
              <w:t>Razvoj ljudskih resursa i istraživačkih kapaciteta</w:t>
            </w:r>
          </w:p>
          <w:p w14:paraId="0F239841" w14:textId="21B97EE7" w:rsidR="00CC5DE6" w:rsidRDefault="00AC557B" w:rsidP="000A502D">
            <w:pPr>
              <w:rPr>
                <w:rFonts w:ascii="Arial" w:hAnsi="Arial" w:cs="Arial"/>
                <w:b/>
                <w:lang w:val="sr-Latn-ME"/>
              </w:rPr>
            </w:pPr>
            <w:r w:rsidRPr="00DB6A04">
              <w:rPr>
                <w:rFonts w:ascii="Arial" w:hAnsi="Arial" w:cs="Arial"/>
                <w:b/>
                <w:lang w:val="sr-Latn-ME"/>
              </w:rPr>
              <w:t xml:space="preserve">Mjera: </w:t>
            </w:r>
            <w:r w:rsidR="00CC5DE6">
              <w:rPr>
                <w:rFonts w:ascii="Arial" w:hAnsi="Arial" w:cs="Arial"/>
                <w:b/>
                <w:lang w:val="sr-Latn-ME"/>
              </w:rPr>
              <w:t xml:space="preserve">5.1.1. </w:t>
            </w:r>
            <w:r w:rsidR="00CC5DE6" w:rsidRPr="00CC5DE6">
              <w:rPr>
                <w:rFonts w:ascii="Arial" w:hAnsi="Arial" w:cs="Arial"/>
                <w:b/>
                <w:lang w:val="sr-Latn-ME"/>
              </w:rPr>
              <w:t>Jačanje profesije istraživača</w:t>
            </w:r>
          </w:p>
          <w:p w14:paraId="35DF11BF" w14:textId="49B8A3FA" w:rsidR="00CC5DE6" w:rsidRPr="00943F18" w:rsidRDefault="00AC557B" w:rsidP="00CC5DE6">
            <w:pPr>
              <w:rPr>
                <w:rFonts w:ascii="Arial" w:hAnsi="Arial" w:cs="Arial"/>
                <w:b/>
                <w:lang w:val="sr-Latn-ME"/>
              </w:rPr>
            </w:pPr>
            <w:r w:rsidRPr="00943F18">
              <w:rPr>
                <w:rFonts w:ascii="Arial" w:hAnsi="Arial" w:cs="Arial"/>
                <w:b/>
                <w:lang w:val="sr-Latn-ME"/>
              </w:rPr>
              <w:t>Aktivnost</w:t>
            </w:r>
            <w:r w:rsidR="00CC5DE6">
              <w:rPr>
                <w:rFonts w:ascii="Arial" w:hAnsi="Arial" w:cs="Arial"/>
                <w:b/>
                <w:lang w:val="sr-Latn-ME"/>
              </w:rPr>
              <w:t xml:space="preserve"> </w:t>
            </w:r>
            <w:r w:rsidR="00CC5DE6" w:rsidRPr="00DB6A04">
              <w:rPr>
                <w:rFonts w:ascii="Arial" w:hAnsi="Arial" w:cs="Arial"/>
                <w:b/>
                <w:lang w:val="sr-Latn-ME"/>
              </w:rPr>
              <w:t>5.1.1.3. Promocija</w:t>
            </w:r>
            <w:r w:rsidR="00CC5DE6" w:rsidRPr="00943F18">
              <w:rPr>
                <w:rFonts w:ascii="Arial" w:hAnsi="Arial" w:cs="Arial"/>
                <w:b/>
                <w:lang w:val="sr-Latn-ME"/>
              </w:rPr>
              <w:t xml:space="preserve"> istraživačke profesije</w:t>
            </w:r>
          </w:p>
          <w:p w14:paraId="40404BAE" w14:textId="77777777" w:rsidR="00AC557B" w:rsidRPr="005C2132" w:rsidRDefault="00AC557B" w:rsidP="005C213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Cs w:val="20"/>
                <w:lang w:val="sr-Latn-ME"/>
              </w:rPr>
            </w:pPr>
            <w:proofErr w:type="spellStart"/>
            <w:r w:rsidRPr="005C2132">
              <w:rPr>
                <w:rFonts w:ascii="Arial" w:hAnsi="Arial" w:cs="Arial"/>
                <w:szCs w:val="20"/>
                <w:lang w:val="fr-FR"/>
              </w:rPr>
              <w:t>Potrebno</w:t>
            </w:r>
            <w:proofErr w:type="spellEnd"/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je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proofErr w:type="spellStart"/>
            <w:r w:rsidRPr="005C2132">
              <w:rPr>
                <w:rFonts w:ascii="Arial" w:hAnsi="Arial" w:cs="Arial"/>
                <w:szCs w:val="20"/>
                <w:lang w:val="fr-FR"/>
              </w:rPr>
              <w:t>nastaviti</w:t>
            </w:r>
            <w:proofErr w:type="spellEnd"/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sa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aktivnostima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kojim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ć</w:t>
            </w:r>
            <w:r w:rsidRPr="005C2132">
              <w:rPr>
                <w:rFonts w:ascii="Arial" w:hAnsi="Arial" w:cs="Arial"/>
                <w:szCs w:val="20"/>
                <w:lang w:val="fr-FR"/>
              </w:rPr>
              <w:t>e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se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u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javnosti</w:t>
            </w:r>
            <w:r w:rsidR="00943F18"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promovisati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istra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>ž</w:t>
            </w:r>
            <w:r w:rsidRPr="005C2132">
              <w:rPr>
                <w:rFonts w:ascii="Arial" w:hAnsi="Arial" w:cs="Arial"/>
                <w:szCs w:val="20"/>
                <w:lang w:val="fr-FR"/>
              </w:rPr>
              <w:t>iva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>č</w:t>
            </w:r>
            <w:r w:rsidRPr="005C2132">
              <w:rPr>
                <w:rFonts w:ascii="Arial" w:hAnsi="Arial" w:cs="Arial"/>
                <w:szCs w:val="20"/>
                <w:lang w:val="fr-FR"/>
              </w:rPr>
              <w:t>ke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profesije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i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njihova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atraktivnost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,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kao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i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karijera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nau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>č</w:t>
            </w:r>
            <w:r w:rsidRPr="005C2132">
              <w:rPr>
                <w:rFonts w:ascii="Arial" w:hAnsi="Arial" w:cs="Arial"/>
                <w:szCs w:val="20"/>
                <w:lang w:val="fr-FR"/>
              </w:rPr>
              <w:t>nika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i </w:t>
            </w:r>
            <w:proofErr w:type="gramStart"/>
            <w:r w:rsidR="00943F18" w:rsidRPr="005C2132">
              <w:rPr>
                <w:rFonts w:ascii="Arial" w:hAnsi="Arial" w:cs="Arial"/>
                <w:szCs w:val="20"/>
                <w:lang w:val="sr-Latn-ME"/>
              </w:rPr>
              <w:t>istraživača;</w:t>
            </w:r>
            <w:proofErr w:type="gramEnd"/>
          </w:p>
          <w:p w14:paraId="7DA41B6A" w14:textId="77777777" w:rsidR="00943F18" w:rsidRPr="005C2132" w:rsidRDefault="00943F18" w:rsidP="005C213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Cs w:val="20"/>
                <w:lang w:val="sr-Latn-ME"/>
              </w:rPr>
            </w:pPr>
            <w:r w:rsidRPr="005C2132">
              <w:rPr>
                <w:rFonts w:ascii="Arial" w:hAnsi="Arial" w:cs="Arial"/>
                <w:szCs w:val="20"/>
                <w:lang w:val="fr-FR"/>
              </w:rPr>
              <w:t>Razmotriti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otvaranje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novog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Centra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za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promociju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nauke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,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koji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bi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kontinuirano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popularizovao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nauku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i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pribli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>žio je prvenstveno mlađoj</w:t>
            </w:r>
            <w:r w:rsidR="00CF2C6F" w:rsidRPr="005C2132">
              <w:rPr>
                <w:rFonts w:ascii="Arial" w:hAnsi="Arial" w:cs="Arial"/>
                <w:szCs w:val="20"/>
                <w:lang w:val="sr-Latn-ME"/>
              </w:rPr>
              <w:t xml:space="preserve"> populaciji kao izbor </w:t>
            </w:r>
            <w:proofErr w:type="gramStart"/>
            <w:r w:rsidR="00CF2C6F" w:rsidRPr="005C2132">
              <w:rPr>
                <w:rFonts w:ascii="Arial" w:hAnsi="Arial" w:cs="Arial"/>
                <w:szCs w:val="20"/>
                <w:lang w:val="sr-Latn-ME"/>
              </w:rPr>
              <w:t>zanimanja;</w:t>
            </w:r>
            <w:proofErr w:type="gramEnd"/>
          </w:p>
          <w:p w14:paraId="1BBC9D1B" w14:textId="77777777" w:rsidR="00286991" w:rsidRPr="005C2132" w:rsidRDefault="00286991" w:rsidP="005C213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Cs w:val="20"/>
                <w:lang w:val="fr-FR"/>
              </w:rPr>
            </w:pPr>
            <w:r w:rsidRPr="005C2132">
              <w:rPr>
                <w:rFonts w:ascii="Arial" w:hAnsi="Arial" w:cs="Arial"/>
                <w:szCs w:val="20"/>
                <w:lang w:val="fr-FR"/>
              </w:rPr>
              <w:t xml:space="preserve">Intenziviranje promocije nauke i profesije </w:t>
            </w:r>
            <w:proofErr w:type="gramStart"/>
            <w:r w:rsidRPr="005C2132">
              <w:rPr>
                <w:rFonts w:ascii="Arial" w:hAnsi="Arial" w:cs="Arial"/>
                <w:szCs w:val="20"/>
                <w:lang w:val="fr-FR"/>
              </w:rPr>
              <w:t>istraživača;</w:t>
            </w:r>
            <w:proofErr w:type="gramEnd"/>
          </w:p>
          <w:p w14:paraId="2DE3E85B" w14:textId="003A46A8" w:rsidR="00995339" w:rsidRPr="005C2132" w:rsidRDefault="00286991" w:rsidP="005C213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Cs w:val="20"/>
                <w:lang w:val="fr-FR"/>
              </w:rPr>
            </w:pPr>
            <w:proofErr w:type="spellStart"/>
            <w:r w:rsidRPr="005C2132">
              <w:rPr>
                <w:rFonts w:ascii="Arial" w:hAnsi="Arial" w:cs="Arial"/>
                <w:szCs w:val="20"/>
                <w:lang w:val="fr-FR"/>
              </w:rPr>
              <w:t>Unapređenje</w:t>
            </w:r>
            <w:proofErr w:type="spellEnd"/>
            <w:r w:rsidR="005C2132" w:rsidRPr="005C2132">
              <w:rPr>
                <w:rFonts w:ascii="Arial" w:hAnsi="Arial" w:cs="Arial"/>
                <w:szCs w:val="20"/>
                <w:lang w:val="fr-FR"/>
              </w:rPr>
              <w:t xml:space="preserve"> Festivala </w:t>
            </w:r>
            <w:r w:rsidR="00CF2C6F" w:rsidRPr="005C2132">
              <w:rPr>
                <w:rFonts w:ascii="Arial" w:hAnsi="Arial" w:cs="Arial"/>
                <w:szCs w:val="20"/>
                <w:lang w:val="fr-FR"/>
              </w:rPr>
              <w:t>„</w:t>
            </w:r>
            <w:r w:rsidR="00012B78" w:rsidRPr="005C2132">
              <w:rPr>
                <w:rFonts w:ascii="Arial" w:hAnsi="Arial" w:cs="Arial"/>
                <w:szCs w:val="20"/>
                <w:lang w:val="fr-FR"/>
              </w:rPr>
              <w:t>Dani nauke i inovacij</w:t>
            </w:r>
            <w:r w:rsidR="00ED5A62" w:rsidRPr="005C2132">
              <w:rPr>
                <w:rFonts w:ascii="Arial" w:hAnsi="Arial" w:cs="Arial"/>
                <w:szCs w:val="20"/>
                <w:lang w:val="fr-FR"/>
              </w:rPr>
              <w:t>a</w:t>
            </w:r>
            <w:r w:rsidR="00CF2C6F" w:rsidRPr="005C2132">
              <w:rPr>
                <w:rFonts w:ascii="Arial" w:hAnsi="Arial" w:cs="Arial"/>
                <w:szCs w:val="20"/>
                <w:lang w:val="fr-FR"/>
              </w:rPr>
              <w:t>“.</w:t>
            </w:r>
          </w:p>
          <w:p w14:paraId="1B55B2D8" w14:textId="77777777" w:rsidR="00605095" w:rsidRDefault="00605095" w:rsidP="00834394">
            <w:pPr>
              <w:rPr>
                <w:rFonts w:ascii="Arial" w:hAnsi="Arial" w:cs="Arial"/>
                <w:b/>
                <w:lang w:val="sr-Latn-ME"/>
              </w:rPr>
            </w:pPr>
          </w:p>
          <w:p w14:paraId="41BABC65" w14:textId="5F9A83A4" w:rsidR="0097532D" w:rsidRPr="0080221D" w:rsidRDefault="0097532D" w:rsidP="00834394">
            <w:pPr>
              <w:rPr>
                <w:rFonts w:ascii="Arial" w:hAnsi="Arial" w:cs="Arial"/>
                <w:b/>
                <w:lang w:val="sr-Latn-ME"/>
              </w:rPr>
            </w:pPr>
            <w:r w:rsidRPr="0080221D">
              <w:rPr>
                <w:rFonts w:ascii="Arial" w:hAnsi="Arial" w:cs="Arial"/>
                <w:b/>
                <w:lang w:val="sr-Latn-ME"/>
              </w:rPr>
              <w:t>Mjera :</w:t>
            </w:r>
            <w:r w:rsidR="00304E0C">
              <w:rPr>
                <w:rFonts w:ascii="Arial" w:hAnsi="Arial" w:cs="Arial"/>
                <w:b/>
                <w:lang w:val="sr-Latn-ME"/>
              </w:rPr>
              <w:t xml:space="preserve"> </w:t>
            </w:r>
            <w:r w:rsidR="00834394" w:rsidRPr="0080221D">
              <w:rPr>
                <w:rFonts w:ascii="Arial" w:hAnsi="Arial" w:cs="Arial"/>
                <w:b/>
                <w:lang w:val="sr-Latn-ME"/>
              </w:rPr>
              <w:t>5.1.5.</w:t>
            </w:r>
            <w:r w:rsidR="00304E0C">
              <w:rPr>
                <w:rFonts w:ascii="Arial" w:hAnsi="Arial" w:cs="Arial"/>
                <w:b/>
                <w:lang w:val="sr-Latn-ME"/>
              </w:rPr>
              <w:t xml:space="preserve"> </w:t>
            </w:r>
            <w:r w:rsidRPr="0080221D">
              <w:rPr>
                <w:rFonts w:ascii="Arial" w:hAnsi="Arial" w:cs="Arial"/>
                <w:b/>
                <w:lang w:val="sr-Latn-ME"/>
              </w:rPr>
              <w:t>Jačanje istraživačkih kapaciteta u vaninstitucionalnom sektoru</w:t>
            </w:r>
          </w:p>
          <w:p w14:paraId="33DA43D0" w14:textId="6ED47F12" w:rsidR="00834394" w:rsidRPr="0080221D" w:rsidRDefault="00834394" w:rsidP="00834394">
            <w:pPr>
              <w:rPr>
                <w:rFonts w:ascii="Arial" w:hAnsi="Arial" w:cs="Arial"/>
                <w:b/>
                <w:lang w:val="sr-Latn-ME"/>
              </w:rPr>
            </w:pPr>
            <w:r w:rsidRPr="0080221D">
              <w:rPr>
                <w:rFonts w:ascii="Arial" w:hAnsi="Arial" w:cs="Arial"/>
                <w:b/>
                <w:lang w:val="sr-Latn-ME"/>
              </w:rPr>
              <w:t>Aktivnost</w:t>
            </w:r>
            <w:r w:rsidR="00CC5DE6">
              <w:rPr>
                <w:rFonts w:ascii="Arial" w:hAnsi="Arial" w:cs="Arial"/>
                <w:b/>
                <w:lang w:val="sr-Latn-ME"/>
              </w:rPr>
              <w:t xml:space="preserve">: </w:t>
            </w:r>
            <w:r w:rsidRPr="0080221D">
              <w:rPr>
                <w:rFonts w:ascii="Arial" w:hAnsi="Arial" w:cs="Arial"/>
                <w:b/>
                <w:lang w:val="sr-Latn-ME"/>
              </w:rPr>
              <w:t>5.1.5.1. Integracija u naučnoistraživačku zajednicu</w:t>
            </w:r>
          </w:p>
          <w:p w14:paraId="57684339" w14:textId="0F84B253" w:rsidR="00605095" w:rsidRPr="005C2132" w:rsidRDefault="00605095" w:rsidP="005C213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Cs w:val="20"/>
                <w:lang w:val="fr-FR"/>
              </w:rPr>
            </w:pPr>
            <w:proofErr w:type="spellStart"/>
            <w:r w:rsidRPr="005C2132">
              <w:rPr>
                <w:rFonts w:ascii="Arial" w:hAnsi="Arial" w:cs="Arial"/>
                <w:szCs w:val="20"/>
                <w:lang w:val="fr-FR"/>
              </w:rPr>
              <w:t>Kreiranje</w:t>
            </w:r>
            <w:proofErr w:type="spellEnd"/>
            <w:r w:rsidRPr="005C2132">
              <w:rPr>
                <w:rFonts w:ascii="Arial" w:hAnsi="Arial" w:cs="Arial"/>
                <w:szCs w:val="20"/>
                <w:lang w:val="fr-FR"/>
              </w:rPr>
              <w:t xml:space="preserve"> </w:t>
            </w:r>
            <w:proofErr w:type="spellStart"/>
            <w:r w:rsidRPr="005C2132">
              <w:rPr>
                <w:rFonts w:ascii="Arial" w:hAnsi="Arial" w:cs="Arial"/>
                <w:szCs w:val="20"/>
                <w:lang w:val="fr-FR"/>
              </w:rPr>
              <w:t>podsticajnog</w:t>
            </w:r>
            <w:proofErr w:type="spellEnd"/>
            <w:r w:rsidRPr="005C2132">
              <w:rPr>
                <w:rFonts w:ascii="Arial" w:hAnsi="Arial" w:cs="Arial"/>
                <w:szCs w:val="20"/>
                <w:lang w:val="fr-FR"/>
              </w:rPr>
              <w:t xml:space="preserve"> </w:t>
            </w:r>
            <w:proofErr w:type="spellStart"/>
            <w:r w:rsidRPr="005C2132">
              <w:rPr>
                <w:rFonts w:ascii="Arial" w:hAnsi="Arial" w:cs="Arial"/>
                <w:szCs w:val="20"/>
                <w:lang w:val="fr-FR"/>
              </w:rPr>
              <w:t>ambijenta</w:t>
            </w:r>
            <w:proofErr w:type="spellEnd"/>
            <w:r w:rsidRPr="005C2132">
              <w:rPr>
                <w:rFonts w:ascii="Arial" w:hAnsi="Arial" w:cs="Arial"/>
                <w:szCs w:val="20"/>
                <w:lang w:val="fr-FR"/>
              </w:rPr>
              <w:t xml:space="preserve"> </w:t>
            </w:r>
            <w:proofErr w:type="spellStart"/>
            <w:r w:rsidRPr="005C2132">
              <w:rPr>
                <w:rFonts w:ascii="Arial" w:hAnsi="Arial" w:cs="Arial"/>
                <w:szCs w:val="20"/>
                <w:lang w:val="fr-FR"/>
              </w:rPr>
              <w:t>za</w:t>
            </w:r>
            <w:proofErr w:type="spellEnd"/>
            <w:r w:rsidRPr="005C2132">
              <w:rPr>
                <w:rFonts w:ascii="Arial" w:hAnsi="Arial" w:cs="Arial"/>
                <w:szCs w:val="20"/>
                <w:lang w:val="fr-FR"/>
              </w:rPr>
              <w:t xml:space="preserve"> </w:t>
            </w:r>
            <w:proofErr w:type="spellStart"/>
            <w:r w:rsidRPr="005C2132">
              <w:rPr>
                <w:rFonts w:ascii="Arial" w:hAnsi="Arial" w:cs="Arial"/>
                <w:szCs w:val="20"/>
                <w:lang w:val="fr-FR"/>
              </w:rPr>
              <w:t>nevladine</w:t>
            </w:r>
            <w:proofErr w:type="spellEnd"/>
            <w:r w:rsidRPr="005C2132">
              <w:rPr>
                <w:rFonts w:ascii="Arial" w:hAnsi="Arial" w:cs="Arial"/>
                <w:szCs w:val="20"/>
                <w:lang w:val="fr-FR"/>
              </w:rPr>
              <w:t xml:space="preserve"> </w:t>
            </w:r>
            <w:proofErr w:type="spellStart"/>
            <w:r w:rsidRPr="005C2132">
              <w:rPr>
                <w:rFonts w:ascii="Arial" w:hAnsi="Arial" w:cs="Arial"/>
                <w:szCs w:val="20"/>
                <w:lang w:val="fr-FR"/>
              </w:rPr>
              <w:t>organizacije</w:t>
            </w:r>
            <w:proofErr w:type="spellEnd"/>
            <w:r w:rsidR="005C2132" w:rsidRPr="005C2132">
              <w:rPr>
                <w:rFonts w:ascii="Arial" w:hAnsi="Arial" w:cs="Arial"/>
                <w:szCs w:val="20"/>
                <w:lang w:val="fr-FR"/>
              </w:rPr>
              <w:t xml:space="preserve"> </w:t>
            </w:r>
            <w:proofErr w:type="spellStart"/>
            <w:r w:rsidR="008451D1" w:rsidRPr="005C2132">
              <w:rPr>
                <w:rFonts w:ascii="Arial" w:hAnsi="Arial" w:cs="Arial"/>
                <w:szCs w:val="20"/>
                <w:lang w:val="fr-FR"/>
              </w:rPr>
              <w:t>za</w:t>
            </w:r>
            <w:proofErr w:type="spellEnd"/>
            <w:r w:rsidR="008451D1" w:rsidRPr="005C2132">
              <w:rPr>
                <w:rFonts w:ascii="Arial" w:hAnsi="Arial" w:cs="Arial"/>
                <w:szCs w:val="20"/>
                <w:lang w:val="fr-FR"/>
              </w:rPr>
              <w:t xml:space="preserve"> </w:t>
            </w:r>
            <w:proofErr w:type="spellStart"/>
            <w:r w:rsidR="008451D1" w:rsidRPr="005C2132">
              <w:rPr>
                <w:rFonts w:ascii="Arial" w:hAnsi="Arial" w:cs="Arial"/>
                <w:szCs w:val="20"/>
                <w:lang w:val="fr-FR"/>
              </w:rPr>
              <w:t>uspješno</w:t>
            </w:r>
            <w:proofErr w:type="spellEnd"/>
            <w:r w:rsidR="008451D1" w:rsidRPr="005C2132">
              <w:rPr>
                <w:rFonts w:ascii="Arial" w:hAnsi="Arial" w:cs="Arial"/>
                <w:szCs w:val="20"/>
                <w:lang w:val="fr-FR"/>
              </w:rPr>
              <w:t xml:space="preserve"> </w:t>
            </w:r>
            <w:proofErr w:type="spellStart"/>
            <w:r w:rsidR="008451D1" w:rsidRPr="005C2132">
              <w:rPr>
                <w:rFonts w:ascii="Arial" w:hAnsi="Arial" w:cs="Arial"/>
                <w:szCs w:val="20"/>
                <w:lang w:val="fr-FR"/>
              </w:rPr>
              <w:t>osmišljavanje</w:t>
            </w:r>
            <w:proofErr w:type="spellEnd"/>
            <w:r w:rsidR="008451D1" w:rsidRPr="005C2132">
              <w:rPr>
                <w:rFonts w:ascii="Arial" w:hAnsi="Arial" w:cs="Arial"/>
                <w:szCs w:val="20"/>
                <w:lang w:val="fr-FR"/>
              </w:rPr>
              <w:t xml:space="preserve"> </w:t>
            </w:r>
            <w:proofErr w:type="spellStart"/>
            <w:r w:rsidR="008451D1" w:rsidRPr="005C2132">
              <w:rPr>
                <w:rFonts w:ascii="Arial" w:hAnsi="Arial" w:cs="Arial"/>
                <w:szCs w:val="20"/>
                <w:lang w:val="fr-FR"/>
              </w:rPr>
              <w:t>projekata</w:t>
            </w:r>
            <w:proofErr w:type="spellEnd"/>
            <w:r w:rsidR="008451D1" w:rsidRPr="005C2132">
              <w:rPr>
                <w:rFonts w:ascii="Arial" w:hAnsi="Arial" w:cs="Arial"/>
                <w:szCs w:val="20"/>
                <w:lang w:val="fr-FR"/>
              </w:rPr>
              <w:t> </w:t>
            </w:r>
            <w:proofErr w:type="spellStart"/>
            <w:r w:rsidR="008451D1" w:rsidRPr="005C2132">
              <w:rPr>
                <w:rFonts w:ascii="Arial" w:hAnsi="Arial" w:cs="Arial"/>
                <w:szCs w:val="20"/>
                <w:lang w:val="fr-FR"/>
              </w:rPr>
              <w:t>kroz</w:t>
            </w:r>
            <w:proofErr w:type="spellEnd"/>
            <w:r w:rsidR="008451D1" w:rsidRPr="005C2132">
              <w:rPr>
                <w:rFonts w:ascii="Arial" w:hAnsi="Arial" w:cs="Arial"/>
                <w:szCs w:val="20"/>
                <w:lang w:val="fr-FR"/>
              </w:rPr>
              <w:t xml:space="preserve"> </w:t>
            </w:r>
            <w:proofErr w:type="spellStart"/>
            <w:r w:rsidR="008451D1" w:rsidRPr="005C2132">
              <w:rPr>
                <w:rFonts w:ascii="Arial" w:hAnsi="Arial" w:cs="Arial"/>
                <w:szCs w:val="20"/>
                <w:lang w:val="fr-FR"/>
              </w:rPr>
              <w:t>iznošenje</w:t>
            </w:r>
            <w:proofErr w:type="spellEnd"/>
            <w:r w:rsidRPr="005C2132">
              <w:rPr>
                <w:rFonts w:ascii="Arial" w:hAnsi="Arial" w:cs="Arial"/>
                <w:szCs w:val="20"/>
                <w:lang w:val="fr-FR"/>
              </w:rPr>
              <w:t xml:space="preserve"> </w:t>
            </w:r>
            <w:proofErr w:type="spellStart"/>
            <w:r w:rsidR="008451D1" w:rsidRPr="005C2132">
              <w:rPr>
                <w:rFonts w:ascii="Arial" w:hAnsi="Arial" w:cs="Arial"/>
                <w:szCs w:val="20"/>
                <w:lang w:val="fr-FR"/>
              </w:rPr>
              <w:t>novih</w:t>
            </w:r>
            <w:proofErr w:type="spellEnd"/>
            <w:r w:rsidR="008451D1" w:rsidRPr="005C2132">
              <w:rPr>
                <w:rFonts w:ascii="Arial" w:hAnsi="Arial" w:cs="Arial"/>
                <w:szCs w:val="20"/>
                <w:lang w:val="fr-FR"/>
              </w:rPr>
              <w:t xml:space="preserve"> </w:t>
            </w:r>
            <w:proofErr w:type="spellStart"/>
            <w:r w:rsidR="00834394" w:rsidRPr="005C2132">
              <w:rPr>
                <w:rFonts w:ascii="Arial" w:hAnsi="Arial" w:cs="Arial"/>
                <w:szCs w:val="20"/>
                <w:lang w:val="fr-FR"/>
              </w:rPr>
              <w:t>idej</w:t>
            </w:r>
            <w:r w:rsidR="008451D1" w:rsidRPr="005C2132">
              <w:rPr>
                <w:rFonts w:ascii="Arial" w:hAnsi="Arial" w:cs="Arial"/>
                <w:szCs w:val="20"/>
                <w:lang w:val="fr-FR"/>
              </w:rPr>
              <w:t>a</w:t>
            </w:r>
            <w:proofErr w:type="spellEnd"/>
            <w:r w:rsidR="00834394" w:rsidRPr="005C2132">
              <w:rPr>
                <w:rFonts w:ascii="Arial" w:hAnsi="Arial" w:cs="Arial"/>
                <w:szCs w:val="20"/>
                <w:lang w:val="fr-FR"/>
              </w:rPr>
              <w:t xml:space="preserve">, </w:t>
            </w:r>
            <w:proofErr w:type="spellStart"/>
            <w:r w:rsidRPr="005C2132">
              <w:rPr>
                <w:rFonts w:ascii="Arial" w:hAnsi="Arial" w:cs="Arial"/>
                <w:szCs w:val="20"/>
                <w:lang w:val="fr-FR"/>
              </w:rPr>
              <w:t>predsta</w:t>
            </w:r>
            <w:r w:rsidR="008451D1" w:rsidRPr="005C2132">
              <w:rPr>
                <w:rFonts w:ascii="Arial" w:hAnsi="Arial" w:cs="Arial"/>
                <w:szCs w:val="20"/>
                <w:lang w:val="fr-FR"/>
              </w:rPr>
              <w:t>vljanje</w:t>
            </w:r>
            <w:proofErr w:type="spellEnd"/>
            <w:r w:rsidRPr="005C2132">
              <w:rPr>
                <w:rFonts w:ascii="Arial" w:hAnsi="Arial" w:cs="Arial"/>
                <w:szCs w:val="20"/>
                <w:lang w:val="fr-FR"/>
              </w:rPr>
              <w:t xml:space="preserve"> </w:t>
            </w:r>
            <w:proofErr w:type="spellStart"/>
            <w:r w:rsidR="00834394" w:rsidRPr="005C2132">
              <w:rPr>
                <w:rFonts w:ascii="Arial" w:hAnsi="Arial" w:cs="Arial"/>
                <w:szCs w:val="20"/>
                <w:lang w:val="fr-FR"/>
              </w:rPr>
              <w:t>uticaj</w:t>
            </w:r>
            <w:r w:rsidR="008451D1" w:rsidRPr="005C2132">
              <w:rPr>
                <w:rFonts w:ascii="Arial" w:hAnsi="Arial" w:cs="Arial"/>
                <w:szCs w:val="20"/>
                <w:lang w:val="fr-FR"/>
              </w:rPr>
              <w:t>a</w:t>
            </w:r>
            <w:proofErr w:type="spellEnd"/>
            <w:r w:rsidR="00834394" w:rsidRPr="005C2132">
              <w:rPr>
                <w:rFonts w:ascii="Arial" w:hAnsi="Arial" w:cs="Arial"/>
                <w:szCs w:val="20"/>
                <w:lang w:val="fr-FR"/>
              </w:rPr>
              <w:t xml:space="preserve"> i </w:t>
            </w:r>
            <w:proofErr w:type="spellStart"/>
            <w:r w:rsidR="00834394" w:rsidRPr="005C2132">
              <w:rPr>
                <w:rFonts w:ascii="Arial" w:hAnsi="Arial" w:cs="Arial"/>
                <w:szCs w:val="20"/>
                <w:lang w:val="fr-FR"/>
              </w:rPr>
              <w:t>diseminacij</w:t>
            </w:r>
            <w:r w:rsidR="008451D1" w:rsidRPr="005C2132">
              <w:rPr>
                <w:rFonts w:ascii="Arial" w:hAnsi="Arial" w:cs="Arial"/>
                <w:szCs w:val="20"/>
                <w:lang w:val="fr-FR"/>
              </w:rPr>
              <w:t>e</w:t>
            </w:r>
            <w:proofErr w:type="spellEnd"/>
            <w:r w:rsidR="00834394" w:rsidRPr="005C2132">
              <w:rPr>
                <w:rFonts w:ascii="Arial" w:hAnsi="Arial" w:cs="Arial"/>
                <w:szCs w:val="20"/>
                <w:lang w:val="fr-FR"/>
              </w:rPr>
              <w:t xml:space="preserve"> </w:t>
            </w:r>
            <w:proofErr w:type="spellStart"/>
            <w:r w:rsidRPr="005C2132">
              <w:rPr>
                <w:rFonts w:ascii="Arial" w:hAnsi="Arial" w:cs="Arial"/>
                <w:szCs w:val="20"/>
                <w:lang w:val="fr-FR"/>
              </w:rPr>
              <w:t>rezultata</w:t>
            </w:r>
            <w:proofErr w:type="spellEnd"/>
            <w:r w:rsidRPr="005C2132">
              <w:rPr>
                <w:rFonts w:ascii="Arial" w:hAnsi="Arial" w:cs="Arial"/>
                <w:szCs w:val="20"/>
                <w:lang w:val="fr-FR"/>
              </w:rPr>
              <w:t xml:space="preserve"> </w:t>
            </w:r>
            <w:proofErr w:type="spellStart"/>
            <w:proofErr w:type="gramStart"/>
            <w:r w:rsidR="00834394" w:rsidRPr="005C2132">
              <w:rPr>
                <w:rFonts w:ascii="Arial" w:hAnsi="Arial" w:cs="Arial"/>
                <w:szCs w:val="20"/>
                <w:lang w:val="fr-FR"/>
              </w:rPr>
              <w:t>projek</w:t>
            </w:r>
            <w:r w:rsidRPr="005C2132">
              <w:rPr>
                <w:rFonts w:ascii="Arial" w:hAnsi="Arial" w:cs="Arial"/>
                <w:szCs w:val="20"/>
                <w:lang w:val="fr-FR"/>
              </w:rPr>
              <w:t>a</w:t>
            </w:r>
            <w:r w:rsidR="00834394" w:rsidRPr="005C2132">
              <w:rPr>
                <w:rFonts w:ascii="Arial" w:hAnsi="Arial" w:cs="Arial"/>
                <w:szCs w:val="20"/>
                <w:lang w:val="fr-FR"/>
              </w:rPr>
              <w:t>ta</w:t>
            </w:r>
            <w:proofErr w:type="spellEnd"/>
            <w:r w:rsidR="008451D1" w:rsidRPr="005C2132">
              <w:rPr>
                <w:rFonts w:ascii="Arial" w:hAnsi="Arial" w:cs="Arial"/>
                <w:szCs w:val="20"/>
                <w:lang w:val="fr-FR"/>
              </w:rPr>
              <w:t>;</w:t>
            </w:r>
            <w:proofErr w:type="gramEnd"/>
          </w:p>
          <w:p w14:paraId="3A6B297C" w14:textId="1D6462B1" w:rsidR="00834394" w:rsidRPr="005C2132" w:rsidRDefault="00605095" w:rsidP="000A502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Cs w:val="20"/>
                <w:lang w:val="fr-FR"/>
              </w:rPr>
            </w:pPr>
            <w:proofErr w:type="spellStart"/>
            <w:r w:rsidRPr="005C2132">
              <w:rPr>
                <w:rFonts w:ascii="Arial" w:hAnsi="Arial" w:cs="Arial"/>
                <w:szCs w:val="20"/>
                <w:lang w:val="fr-FR"/>
              </w:rPr>
              <w:t>Ohrabrivanje</w:t>
            </w:r>
            <w:proofErr w:type="spellEnd"/>
            <w:r w:rsidRPr="005C2132">
              <w:rPr>
                <w:rFonts w:ascii="Arial" w:hAnsi="Arial" w:cs="Arial"/>
                <w:szCs w:val="20"/>
                <w:lang w:val="fr-FR"/>
              </w:rPr>
              <w:t xml:space="preserve"> </w:t>
            </w:r>
            <w:proofErr w:type="spellStart"/>
            <w:r w:rsidRPr="005C2132">
              <w:rPr>
                <w:rFonts w:ascii="Arial" w:hAnsi="Arial" w:cs="Arial"/>
                <w:szCs w:val="20"/>
                <w:lang w:val="fr-FR"/>
              </w:rPr>
              <w:t>nevladinih</w:t>
            </w:r>
            <w:proofErr w:type="spellEnd"/>
            <w:r w:rsidRPr="005C2132">
              <w:rPr>
                <w:rFonts w:ascii="Arial" w:hAnsi="Arial" w:cs="Arial"/>
                <w:szCs w:val="20"/>
                <w:lang w:val="fr-FR"/>
              </w:rPr>
              <w:t xml:space="preserve"> </w:t>
            </w:r>
            <w:proofErr w:type="spellStart"/>
            <w:r w:rsidRPr="005C2132">
              <w:rPr>
                <w:rFonts w:ascii="Arial" w:hAnsi="Arial" w:cs="Arial"/>
                <w:szCs w:val="20"/>
                <w:lang w:val="fr-FR"/>
              </w:rPr>
              <w:t>organizacija</w:t>
            </w:r>
            <w:proofErr w:type="spellEnd"/>
            <w:r w:rsidRPr="005C2132">
              <w:rPr>
                <w:rFonts w:ascii="Arial" w:hAnsi="Arial" w:cs="Arial"/>
                <w:szCs w:val="20"/>
                <w:lang w:val="fr-FR"/>
              </w:rPr>
              <w:t xml:space="preserve"> </w:t>
            </w:r>
            <w:r w:rsidR="00834394" w:rsidRPr="005C2132">
              <w:rPr>
                <w:rFonts w:ascii="Arial" w:hAnsi="Arial" w:cs="Arial"/>
                <w:szCs w:val="20"/>
                <w:lang w:val="fr-FR"/>
              </w:rPr>
              <w:t xml:space="preserve">sa </w:t>
            </w:r>
            <w:proofErr w:type="spellStart"/>
            <w:r w:rsidR="00834394" w:rsidRPr="005C2132">
              <w:rPr>
                <w:rFonts w:ascii="Arial" w:hAnsi="Arial" w:cs="Arial"/>
                <w:szCs w:val="20"/>
                <w:lang w:val="fr-FR"/>
              </w:rPr>
              <w:t>visokim</w:t>
            </w:r>
            <w:proofErr w:type="spellEnd"/>
            <w:r w:rsidR="00834394" w:rsidRPr="005C2132">
              <w:rPr>
                <w:rFonts w:ascii="Arial" w:hAnsi="Arial" w:cs="Arial"/>
                <w:szCs w:val="20"/>
                <w:lang w:val="fr-FR"/>
              </w:rPr>
              <w:t xml:space="preserve"> </w:t>
            </w:r>
            <w:proofErr w:type="spellStart"/>
            <w:r w:rsidR="00834394" w:rsidRPr="005C2132">
              <w:rPr>
                <w:rFonts w:ascii="Arial" w:hAnsi="Arial" w:cs="Arial"/>
                <w:szCs w:val="20"/>
                <w:lang w:val="fr-FR"/>
              </w:rPr>
              <w:t>kadrovskim</w:t>
            </w:r>
            <w:proofErr w:type="spellEnd"/>
            <w:r w:rsidR="00834394" w:rsidRPr="005C2132">
              <w:rPr>
                <w:rFonts w:ascii="Arial" w:hAnsi="Arial" w:cs="Arial"/>
                <w:szCs w:val="20"/>
                <w:lang w:val="fr-FR"/>
              </w:rPr>
              <w:t xml:space="preserve"> i </w:t>
            </w:r>
            <w:proofErr w:type="spellStart"/>
            <w:r w:rsidR="00834394" w:rsidRPr="005C2132">
              <w:rPr>
                <w:rFonts w:ascii="Arial" w:hAnsi="Arial" w:cs="Arial"/>
                <w:szCs w:val="20"/>
                <w:lang w:val="fr-FR"/>
              </w:rPr>
              <w:t>infrastrukturnim</w:t>
            </w:r>
            <w:proofErr w:type="spellEnd"/>
            <w:r w:rsidR="00834394" w:rsidRPr="005C2132">
              <w:rPr>
                <w:rFonts w:ascii="Arial" w:hAnsi="Arial" w:cs="Arial"/>
                <w:szCs w:val="20"/>
                <w:lang w:val="fr-FR"/>
              </w:rPr>
              <w:t xml:space="preserve"> </w:t>
            </w:r>
            <w:proofErr w:type="spellStart"/>
            <w:r w:rsidR="00834394" w:rsidRPr="005C2132">
              <w:rPr>
                <w:rFonts w:ascii="Arial" w:hAnsi="Arial" w:cs="Arial"/>
                <w:szCs w:val="20"/>
                <w:lang w:val="fr-FR"/>
              </w:rPr>
              <w:t>potencijalom</w:t>
            </w:r>
            <w:proofErr w:type="spellEnd"/>
            <w:r w:rsidR="00834394" w:rsidRPr="005C2132">
              <w:rPr>
                <w:rFonts w:ascii="Arial" w:hAnsi="Arial" w:cs="Arial"/>
                <w:szCs w:val="20"/>
                <w:lang w:val="fr-FR"/>
              </w:rPr>
              <w:t xml:space="preserve"> </w:t>
            </w:r>
            <w:proofErr w:type="spellStart"/>
            <w:r w:rsidR="00F3406D" w:rsidRPr="005C2132">
              <w:rPr>
                <w:rFonts w:ascii="Arial" w:hAnsi="Arial" w:cs="Arial"/>
                <w:szCs w:val="20"/>
                <w:lang w:val="fr-FR"/>
              </w:rPr>
              <w:t>za</w:t>
            </w:r>
            <w:proofErr w:type="spellEnd"/>
            <w:r w:rsidR="00F3406D" w:rsidRPr="005C2132">
              <w:rPr>
                <w:rFonts w:ascii="Arial" w:hAnsi="Arial" w:cs="Arial"/>
                <w:szCs w:val="20"/>
                <w:lang w:val="fr-FR"/>
              </w:rPr>
              <w:t xml:space="preserve"> </w:t>
            </w:r>
            <w:proofErr w:type="spellStart"/>
            <w:r w:rsidR="007C0CE1" w:rsidRPr="005C2132">
              <w:rPr>
                <w:rFonts w:ascii="Arial" w:hAnsi="Arial" w:cs="Arial"/>
                <w:szCs w:val="20"/>
                <w:lang w:val="fr-FR"/>
              </w:rPr>
              <w:t>sticanje</w:t>
            </w:r>
            <w:proofErr w:type="spellEnd"/>
            <w:r w:rsidR="007C0CE1" w:rsidRPr="005C2132">
              <w:rPr>
                <w:rFonts w:ascii="Arial" w:hAnsi="Arial" w:cs="Arial"/>
                <w:szCs w:val="20"/>
                <w:lang w:val="fr-FR"/>
              </w:rPr>
              <w:t xml:space="preserve"> </w:t>
            </w:r>
            <w:r w:rsidR="00834394" w:rsidRPr="005C2132">
              <w:rPr>
                <w:rFonts w:ascii="Arial" w:hAnsi="Arial" w:cs="Arial"/>
                <w:szCs w:val="20"/>
                <w:lang w:val="fr-FR"/>
              </w:rPr>
              <w:t>licenc</w:t>
            </w:r>
            <w:r w:rsidR="007C0CE1" w:rsidRPr="005C2132">
              <w:rPr>
                <w:rFonts w:ascii="Arial" w:hAnsi="Arial" w:cs="Arial"/>
                <w:szCs w:val="20"/>
                <w:lang w:val="fr-FR"/>
              </w:rPr>
              <w:t>e</w:t>
            </w:r>
            <w:r w:rsidR="00834394" w:rsidRPr="005C2132">
              <w:rPr>
                <w:rFonts w:ascii="Arial" w:hAnsi="Arial" w:cs="Arial"/>
                <w:szCs w:val="20"/>
                <w:lang w:val="fr-FR"/>
              </w:rPr>
              <w:t xml:space="preserve"> </w:t>
            </w:r>
            <w:proofErr w:type="spellStart"/>
            <w:r w:rsidR="00834394" w:rsidRPr="005C2132">
              <w:rPr>
                <w:rFonts w:ascii="Arial" w:hAnsi="Arial" w:cs="Arial"/>
                <w:szCs w:val="20"/>
                <w:lang w:val="fr-FR"/>
              </w:rPr>
              <w:t>za</w:t>
            </w:r>
            <w:proofErr w:type="spellEnd"/>
            <w:r w:rsidR="00834394" w:rsidRPr="005C2132">
              <w:rPr>
                <w:rFonts w:ascii="Arial" w:hAnsi="Arial" w:cs="Arial"/>
                <w:szCs w:val="20"/>
                <w:lang w:val="fr-FR"/>
              </w:rPr>
              <w:t xml:space="preserve"> </w:t>
            </w:r>
            <w:proofErr w:type="spellStart"/>
            <w:r w:rsidR="00834394" w:rsidRPr="005C2132">
              <w:rPr>
                <w:rFonts w:ascii="Arial" w:hAnsi="Arial" w:cs="Arial"/>
                <w:szCs w:val="20"/>
                <w:lang w:val="fr-FR"/>
              </w:rPr>
              <w:t>obavljanje</w:t>
            </w:r>
            <w:proofErr w:type="spellEnd"/>
            <w:r w:rsidR="00834394" w:rsidRPr="005C2132">
              <w:rPr>
                <w:rFonts w:ascii="Arial" w:hAnsi="Arial" w:cs="Arial"/>
                <w:szCs w:val="20"/>
                <w:lang w:val="fr-FR"/>
              </w:rPr>
              <w:t xml:space="preserve"> </w:t>
            </w:r>
            <w:proofErr w:type="spellStart"/>
            <w:r w:rsidR="00834394" w:rsidRPr="005C2132">
              <w:rPr>
                <w:rFonts w:ascii="Arial" w:hAnsi="Arial" w:cs="Arial"/>
                <w:szCs w:val="20"/>
                <w:lang w:val="fr-FR"/>
              </w:rPr>
              <w:t>naučnoistraživačke</w:t>
            </w:r>
            <w:proofErr w:type="spellEnd"/>
            <w:r w:rsidR="00834394" w:rsidRPr="005C2132">
              <w:rPr>
                <w:rFonts w:ascii="Arial" w:hAnsi="Arial" w:cs="Arial"/>
                <w:szCs w:val="20"/>
                <w:lang w:val="fr-FR"/>
              </w:rPr>
              <w:t xml:space="preserve"> </w:t>
            </w:r>
            <w:proofErr w:type="spellStart"/>
            <w:r w:rsidR="00834394" w:rsidRPr="005C2132">
              <w:rPr>
                <w:rFonts w:ascii="Arial" w:hAnsi="Arial" w:cs="Arial"/>
                <w:szCs w:val="20"/>
                <w:lang w:val="fr-FR"/>
              </w:rPr>
              <w:t>djelatnosti</w:t>
            </w:r>
            <w:proofErr w:type="spellEnd"/>
            <w:r w:rsidR="007C0CE1" w:rsidRPr="005C2132">
              <w:rPr>
                <w:rFonts w:ascii="Arial" w:hAnsi="Arial" w:cs="Arial"/>
                <w:szCs w:val="20"/>
                <w:lang w:val="fr-FR"/>
              </w:rPr>
              <w:t xml:space="preserve">, </w:t>
            </w:r>
            <w:proofErr w:type="spellStart"/>
            <w:r w:rsidR="007C0CE1" w:rsidRPr="005C2132">
              <w:rPr>
                <w:rFonts w:ascii="Arial" w:hAnsi="Arial" w:cs="Arial"/>
                <w:szCs w:val="20"/>
                <w:lang w:val="fr-FR"/>
              </w:rPr>
              <w:t>koju</w:t>
            </w:r>
            <w:proofErr w:type="spellEnd"/>
            <w:r w:rsidR="007C0CE1" w:rsidRPr="005C2132">
              <w:rPr>
                <w:rFonts w:ascii="Arial" w:hAnsi="Arial" w:cs="Arial"/>
                <w:szCs w:val="20"/>
                <w:lang w:val="fr-FR"/>
              </w:rPr>
              <w:t xml:space="preserve"> </w:t>
            </w:r>
            <w:proofErr w:type="spellStart"/>
            <w:r w:rsidR="007C0CE1" w:rsidRPr="005C2132">
              <w:rPr>
                <w:rFonts w:ascii="Arial" w:hAnsi="Arial" w:cs="Arial"/>
                <w:szCs w:val="20"/>
                <w:lang w:val="fr-FR"/>
              </w:rPr>
              <w:t>izdaje</w:t>
            </w:r>
            <w:proofErr w:type="spellEnd"/>
            <w:r w:rsidRPr="005C2132">
              <w:rPr>
                <w:rFonts w:ascii="Arial" w:hAnsi="Arial" w:cs="Arial"/>
                <w:szCs w:val="20"/>
                <w:lang w:val="fr-FR"/>
              </w:rPr>
              <w:t xml:space="preserve"> Ministarstv</w:t>
            </w:r>
            <w:r w:rsidR="007C0CE1" w:rsidRPr="005C2132">
              <w:rPr>
                <w:rFonts w:ascii="Arial" w:hAnsi="Arial" w:cs="Arial"/>
                <w:szCs w:val="20"/>
                <w:lang w:val="fr-FR"/>
              </w:rPr>
              <w:t>o</w:t>
            </w:r>
            <w:r w:rsidRPr="005C2132">
              <w:rPr>
                <w:rFonts w:ascii="Arial" w:hAnsi="Arial" w:cs="Arial"/>
                <w:szCs w:val="20"/>
                <w:lang w:val="fr-FR"/>
              </w:rPr>
              <w:t xml:space="preserve"> </w:t>
            </w:r>
            <w:proofErr w:type="spellStart"/>
            <w:r w:rsidR="005131F2" w:rsidRPr="005C2132">
              <w:rPr>
                <w:rFonts w:ascii="Arial" w:hAnsi="Arial" w:cs="Arial"/>
                <w:szCs w:val="20"/>
                <w:lang w:val="fr-FR"/>
              </w:rPr>
              <w:t>prosvjete</w:t>
            </w:r>
            <w:proofErr w:type="spellEnd"/>
            <w:r w:rsidR="005131F2" w:rsidRPr="005C2132">
              <w:rPr>
                <w:rFonts w:ascii="Arial" w:hAnsi="Arial" w:cs="Arial"/>
                <w:szCs w:val="20"/>
                <w:lang w:val="fr-FR"/>
              </w:rPr>
              <w:t>, nauke i inovacija</w:t>
            </w:r>
            <w:r w:rsidR="00834394" w:rsidRPr="005C2132">
              <w:rPr>
                <w:rFonts w:ascii="Arial" w:hAnsi="Arial" w:cs="Arial"/>
                <w:szCs w:val="20"/>
                <w:lang w:val="fr-FR"/>
              </w:rPr>
              <w:t xml:space="preserve">, </w:t>
            </w:r>
            <w:proofErr w:type="spellStart"/>
            <w:r w:rsidR="007C0CE1" w:rsidRPr="005C2132">
              <w:rPr>
                <w:rFonts w:ascii="Arial" w:hAnsi="Arial" w:cs="Arial"/>
                <w:szCs w:val="20"/>
                <w:lang w:val="fr-FR"/>
              </w:rPr>
              <w:t>kako</w:t>
            </w:r>
            <w:proofErr w:type="spellEnd"/>
            <w:r w:rsidR="007C0CE1" w:rsidRPr="005C2132">
              <w:rPr>
                <w:rFonts w:ascii="Arial" w:hAnsi="Arial" w:cs="Arial"/>
                <w:szCs w:val="20"/>
                <w:lang w:val="fr-FR"/>
              </w:rPr>
              <w:t xml:space="preserve"> bi, </w:t>
            </w:r>
            <w:proofErr w:type="spellStart"/>
            <w:r w:rsidR="007C0CE1" w:rsidRPr="005C2132">
              <w:rPr>
                <w:rFonts w:ascii="Arial" w:hAnsi="Arial" w:cs="Arial"/>
                <w:szCs w:val="20"/>
                <w:lang w:val="fr-FR"/>
              </w:rPr>
              <w:lastRenderedPageBreak/>
              <w:t>kroz</w:t>
            </w:r>
            <w:proofErr w:type="spellEnd"/>
            <w:r w:rsidR="007C0CE1" w:rsidRPr="005C2132">
              <w:rPr>
                <w:rFonts w:ascii="Arial" w:hAnsi="Arial" w:cs="Arial"/>
                <w:szCs w:val="20"/>
                <w:lang w:val="fr-FR"/>
              </w:rPr>
              <w:t xml:space="preserve"> </w:t>
            </w:r>
            <w:proofErr w:type="spellStart"/>
            <w:r w:rsidR="007C0CE1" w:rsidRPr="005C2132">
              <w:rPr>
                <w:rFonts w:ascii="Arial" w:hAnsi="Arial" w:cs="Arial"/>
                <w:szCs w:val="20"/>
                <w:lang w:val="fr-FR"/>
              </w:rPr>
              <w:t>različite</w:t>
            </w:r>
            <w:proofErr w:type="spellEnd"/>
            <w:r w:rsidR="007C0CE1" w:rsidRPr="005C2132">
              <w:rPr>
                <w:rFonts w:ascii="Arial" w:hAnsi="Arial" w:cs="Arial"/>
                <w:szCs w:val="20"/>
                <w:lang w:val="fr-FR"/>
              </w:rPr>
              <w:t xml:space="preserve"> </w:t>
            </w:r>
            <w:proofErr w:type="spellStart"/>
            <w:r w:rsidR="007C0CE1" w:rsidRPr="005C2132">
              <w:rPr>
                <w:rFonts w:ascii="Arial" w:hAnsi="Arial" w:cs="Arial"/>
                <w:szCs w:val="20"/>
                <w:lang w:val="fr-FR"/>
              </w:rPr>
              <w:t>programe</w:t>
            </w:r>
            <w:proofErr w:type="spellEnd"/>
            <w:r w:rsidR="007C0CE1" w:rsidRPr="005C2132">
              <w:rPr>
                <w:rFonts w:ascii="Arial" w:hAnsi="Arial" w:cs="Arial"/>
                <w:szCs w:val="20"/>
                <w:lang w:val="fr-FR"/>
              </w:rPr>
              <w:t xml:space="preserve"> </w:t>
            </w:r>
            <w:proofErr w:type="spellStart"/>
            <w:r w:rsidR="007C0CE1" w:rsidRPr="005C2132">
              <w:rPr>
                <w:rFonts w:ascii="Arial" w:hAnsi="Arial" w:cs="Arial"/>
                <w:szCs w:val="20"/>
                <w:lang w:val="fr-FR"/>
              </w:rPr>
              <w:t>podrške</w:t>
            </w:r>
            <w:proofErr w:type="spellEnd"/>
            <w:r w:rsidR="007C0CE1" w:rsidRPr="005C2132">
              <w:rPr>
                <w:rFonts w:ascii="Arial" w:hAnsi="Arial" w:cs="Arial"/>
                <w:szCs w:val="20"/>
                <w:lang w:val="fr-FR"/>
              </w:rPr>
              <w:t xml:space="preserve">, bile </w:t>
            </w:r>
            <w:proofErr w:type="spellStart"/>
            <w:r w:rsidR="007C0CE1" w:rsidRPr="005C2132">
              <w:rPr>
                <w:rFonts w:ascii="Arial" w:hAnsi="Arial" w:cs="Arial"/>
                <w:szCs w:val="20"/>
                <w:lang w:val="fr-FR"/>
              </w:rPr>
              <w:t>aktivni</w:t>
            </w:r>
            <w:proofErr w:type="spellEnd"/>
            <w:r w:rsidR="007C0CE1" w:rsidRPr="005C2132">
              <w:rPr>
                <w:rFonts w:ascii="Arial" w:hAnsi="Arial" w:cs="Arial"/>
                <w:szCs w:val="20"/>
                <w:lang w:val="fr-FR"/>
              </w:rPr>
              <w:t xml:space="preserve"> </w:t>
            </w:r>
            <w:proofErr w:type="spellStart"/>
            <w:r w:rsidR="007C0CE1" w:rsidRPr="005C2132">
              <w:rPr>
                <w:rFonts w:ascii="Arial" w:hAnsi="Arial" w:cs="Arial"/>
                <w:szCs w:val="20"/>
                <w:lang w:val="fr-FR"/>
              </w:rPr>
              <w:t>učesnici</w:t>
            </w:r>
            <w:proofErr w:type="spellEnd"/>
            <w:r w:rsidR="007C0CE1" w:rsidRPr="005C2132">
              <w:rPr>
                <w:rFonts w:ascii="Arial" w:hAnsi="Arial" w:cs="Arial"/>
                <w:szCs w:val="20"/>
                <w:lang w:val="fr-FR"/>
              </w:rPr>
              <w:t xml:space="preserve"> u </w:t>
            </w:r>
            <w:proofErr w:type="spellStart"/>
            <w:r w:rsidR="007C0CE1" w:rsidRPr="005C2132">
              <w:rPr>
                <w:rFonts w:ascii="Arial" w:hAnsi="Arial" w:cs="Arial"/>
                <w:szCs w:val="20"/>
                <w:lang w:val="fr-FR"/>
              </w:rPr>
              <w:t>kreiranju</w:t>
            </w:r>
            <w:proofErr w:type="spellEnd"/>
            <w:r w:rsidR="007C0CE1" w:rsidRPr="005C2132">
              <w:rPr>
                <w:rFonts w:ascii="Arial" w:hAnsi="Arial" w:cs="Arial"/>
                <w:szCs w:val="20"/>
                <w:lang w:val="fr-FR"/>
              </w:rPr>
              <w:t xml:space="preserve"> </w:t>
            </w:r>
            <w:proofErr w:type="spellStart"/>
            <w:r w:rsidR="007C0CE1" w:rsidRPr="005C2132">
              <w:rPr>
                <w:rFonts w:ascii="Arial" w:hAnsi="Arial" w:cs="Arial"/>
                <w:szCs w:val="20"/>
                <w:lang w:val="fr-FR"/>
              </w:rPr>
              <w:t>naučnoistraživačkog</w:t>
            </w:r>
            <w:proofErr w:type="spellEnd"/>
            <w:r w:rsidR="007C0CE1" w:rsidRPr="005C2132">
              <w:rPr>
                <w:rFonts w:ascii="Arial" w:hAnsi="Arial" w:cs="Arial"/>
                <w:szCs w:val="20"/>
                <w:lang w:val="fr-FR"/>
              </w:rPr>
              <w:t xml:space="preserve"> </w:t>
            </w:r>
            <w:proofErr w:type="spellStart"/>
            <w:r w:rsidR="007C0CE1" w:rsidRPr="005C2132">
              <w:rPr>
                <w:rFonts w:ascii="Arial" w:hAnsi="Arial" w:cs="Arial"/>
                <w:szCs w:val="20"/>
                <w:lang w:val="fr-FR"/>
              </w:rPr>
              <w:t>ambijenta</w:t>
            </w:r>
            <w:proofErr w:type="spellEnd"/>
            <w:r w:rsidR="007C0CE1" w:rsidRPr="005C2132">
              <w:rPr>
                <w:rFonts w:ascii="Arial" w:hAnsi="Arial" w:cs="Arial"/>
                <w:szCs w:val="20"/>
                <w:lang w:val="fr-FR"/>
              </w:rPr>
              <w:t>.</w:t>
            </w:r>
          </w:p>
          <w:p w14:paraId="3C233D7C" w14:textId="77777777" w:rsidR="00605095" w:rsidRPr="00B514B3" w:rsidRDefault="00605095" w:rsidP="000A502D">
            <w:pPr>
              <w:rPr>
                <w:rFonts w:ascii="Arial" w:hAnsi="Arial" w:cs="Arial"/>
                <w:color w:val="FF0000"/>
                <w:lang w:val="sr-Latn-ME"/>
              </w:rPr>
            </w:pPr>
            <w:r w:rsidRPr="0080221D">
              <w:rPr>
                <w:rFonts w:ascii="Arial" w:hAnsi="Arial" w:cs="Arial"/>
                <w:lang w:val="sr-Latn-ME"/>
              </w:rPr>
              <w:t>Očekuje se da sprovođenje ovih mjera i aktivnosti rezultira:</w:t>
            </w:r>
          </w:p>
          <w:p w14:paraId="2EFA83CE" w14:textId="5E9D5F52" w:rsidR="00605095" w:rsidRPr="00304E0C" w:rsidRDefault="00605095" w:rsidP="005C213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Cs w:val="20"/>
              </w:rPr>
            </w:pPr>
            <w:proofErr w:type="spellStart"/>
            <w:r w:rsidRPr="005C2132">
              <w:rPr>
                <w:rFonts w:ascii="Arial" w:hAnsi="Arial" w:cs="Arial"/>
                <w:szCs w:val="20"/>
              </w:rPr>
              <w:t>Većim</w:t>
            </w:r>
            <w:proofErr w:type="spellEnd"/>
            <w:r w:rsidRPr="005C2132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C2132">
              <w:rPr>
                <w:rFonts w:ascii="Arial" w:hAnsi="Arial" w:cs="Arial"/>
                <w:szCs w:val="20"/>
              </w:rPr>
              <w:t>brojem</w:t>
            </w:r>
            <w:proofErr w:type="spellEnd"/>
            <w:r w:rsidRPr="005C2132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C2132">
              <w:rPr>
                <w:rFonts w:ascii="Arial" w:hAnsi="Arial" w:cs="Arial"/>
                <w:szCs w:val="20"/>
              </w:rPr>
              <w:t>nevladinih</w:t>
            </w:r>
            <w:proofErr w:type="spellEnd"/>
            <w:r w:rsidRPr="005C2132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C2132">
              <w:rPr>
                <w:rFonts w:ascii="Arial" w:hAnsi="Arial" w:cs="Arial"/>
                <w:szCs w:val="20"/>
              </w:rPr>
              <w:t>organizacija</w:t>
            </w:r>
            <w:proofErr w:type="spellEnd"/>
            <w:r w:rsidRPr="005C2132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0A1E06" w:rsidRPr="005C2132">
              <w:rPr>
                <w:rFonts w:ascii="Arial" w:hAnsi="Arial" w:cs="Arial"/>
                <w:szCs w:val="20"/>
              </w:rPr>
              <w:t>koje</w:t>
            </w:r>
            <w:proofErr w:type="spellEnd"/>
            <w:r w:rsidR="000A1E06" w:rsidRPr="005C2132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0A1E06" w:rsidRPr="005C2132">
              <w:rPr>
                <w:rFonts w:ascii="Arial" w:hAnsi="Arial" w:cs="Arial"/>
                <w:szCs w:val="20"/>
              </w:rPr>
              <w:t>će</w:t>
            </w:r>
            <w:proofErr w:type="spellEnd"/>
            <w:r w:rsidR="000A1E06" w:rsidRPr="005C2132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0A1E06" w:rsidRPr="005C2132">
              <w:rPr>
                <w:rFonts w:ascii="Arial" w:hAnsi="Arial" w:cs="Arial"/>
                <w:szCs w:val="20"/>
              </w:rPr>
              <w:t>zapošljavati</w:t>
            </w:r>
            <w:proofErr w:type="spellEnd"/>
            <w:r w:rsidR="000A1E06" w:rsidRPr="005C2132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0A1E06" w:rsidRPr="005C2132">
              <w:rPr>
                <w:rFonts w:ascii="Arial" w:hAnsi="Arial" w:cs="Arial"/>
                <w:szCs w:val="20"/>
              </w:rPr>
              <w:t>lica</w:t>
            </w:r>
            <w:proofErr w:type="spellEnd"/>
            <w:r w:rsidR="000A1E06" w:rsidRPr="005C2132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0A1E06" w:rsidRPr="005C2132">
              <w:rPr>
                <w:rFonts w:ascii="Arial" w:hAnsi="Arial" w:cs="Arial"/>
                <w:szCs w:val="20"/>
              </w:rPr>
              <w:t>sa</w:t>
            </w:r>
            <w:proofErr w:type="spellEnd"/>
            <w:r w:rsidR="000A1E06" w:rsidRPr="005C2132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0A1E06" w:rsidRPr="00304E0C">
              <w:rPr>
                <w:rFonts w:ascii="Arial" w:hAnsi="Arial" w:cs="Arial"/>
                <w:szCs w:val="20"/>
              </w:rPr>
              <w:t>akademskim</w:t>
            </w:r>
            <w:proofErr w:type="spellEnd"/>
            <w:r w:rsidR="000A1E06" w:rsidRPr="00304E0C">
              <w:rPr>
                <w:rFonts w:ascii="Arial" w:hAnsi="Arial" w:cs="Arial"/>
                <w:szCs w:val="20"/>
              </w:rPr>
              <w:t xml:space="preserve"> i/</w:t>
            </w:r>
            <w:proofErr w:type="spellStart"/>
            <w:r w:rsidR="000A1E06" w:rsidRPr="00304E0C">
              <w:rPr>
                <w:rFonts w:ascii="Arial" w:hAnsi="Arial" w:cs="Arial"/>
                <w:szCs w:val="20"/>
              </w:rPr>
              <w:t>ili</w:t>
            </w:r>
            <w:proofErr w:type="spellEnd"/>
            <w:r w:rsidR="000A1E06" w:rsidRPr="00304E0C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0A1E06" w:rsidRPr="00304E0C">
              <w:rPr>
                <w:rFonts w:ascii="Arial" w:hAnsi="Arial" w:cs="Arial"/>
                <w:szCs w:val="20"/>
              </w:rPr>
              <w:t>naučnim</w:t>
            </w:r>
            <w:proofErr w:type="spellEnd"/>
            <w:r w:rsidR="000A1E06" w:rsidRPr="00304E0C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0A1E06" w:rsidRPr="00304E0C">
              <w:rPr>
                <w:rFonts w:ascii="Arial" w:hAnsi="Arial" w:cs="Arial"/>
                <w:szCs w:val="20"/>
              </w:rPr>
              <w:t>zvanjem</w:t>
            </w:r>
            <w:proofErr w:type="spellEnd"/>
            <w:r w:rsidR="00164607" w:rsidRPr="00304E0C">
              <w:rPr>
                <w:rFonts w:ascii="Arial" w:hAnsi="Arial" w:cs="Arial"/>
                <w:szCs w:val="20"/>
              </w:rPr>
              <w:t>;</w:t>
            </w:r>
          </w:p>
          <w:p w14:paraId="5B9F53CB" w14:textId="4F7535CA" w:rsidR="000A1E06" w:rsidRPr="00304E0C" w:rsidRDefault="000A1E06" w:rsidP="005C213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Cs w:val="20"/>
              </w:rPr>
            </w:pPr>
            <w:proofErr w:type="spellStart"/>
            <w:r w:rsidRPr="00304E0C">
              <w:rPr>
                <w:rFonts w:ascii="Arial" w:hAnsi="Arial" w:cs="Arial"/>
                <w:szCs w:val="20"/>
              </w:rPr>
              <w:t>Većim</w:t>
            </w:r>
            <w:proofErr w:type="spellEnd"/>
            <w:r w:rsidRPr="00304E0C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304E0C">
              <w:rPr>
                <w:rFonts w:ascii="Arial" w:hAnsi="Arial" w:cs="Arial"/>
                <w:szCs w:val="20"/>
              </w:rPr>
              <w:t>brojem</w:t>
            </w:r>
            <w:proofErr w:type="spellEnd"/>
            <w:r w:rsidRPr="00304E0C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304E0C">
              <w:rPr>
                <w:rFonts w:ascii="Arial" w:hAnsi="Arial" w:cs="Arial"/>
                <w:szCs w:val="20"/>
              </w:rPr>
              <w:t>nevladinih</w:t>
            </w:r>
            <w:proofErr w:type="spellEnd"/>
            <w:r w:rsidRPr="00304E0C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304E0C">
              <w:rPr>
                <w:rFonts w:ascii="Arial" w:hAnsi="Arial" w:cs="Arial"/>
                <w:szCs w:val="20"/>
              </w:rPr>
              <w:t>organizacija</w:t>
            </w:r>
            <w:proofErr w:type="spellEnd"/>
            <w:r w:rsidRPr="00304E0C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304E0C">
              <w:rPr>
                <w:rFonts w:ascii="Arial" w:hAnsi="Arial" w:cs="Arial"/>
                <w:szCs w:val="20"/>
              </w:rPr>
              <w:t>koje</w:t>
            </w:r>
            <w:proofErr w:type="spellEnd"/>
            <w:r w:rsidRPr="00304E0C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304E0C">
              <w:rPr>
                <w:rFonts w:ascii="Arial" w:hAnsi="Arial" w:cs="Arial"/>
                <w:szCs w:val="20"/>
              </w:rPr>
              <w:t>će</w:t>
            </w:r>
            <w:proofErr w:type="spellEnd"/>
            <w:r w:rsidRPr="00304E0C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F42BB8" w:rsidRPr="00304E0C">
              <w:rPr>
                <w:rFonts w:ascii="Arial" w:hAnsi="Arial" w:cs="Arial"/>
                <w:szCs w:val="20"/>
              </w:rPr>
              <w:t>unaprijediti</w:t>
            </w:r>
            <w:proofErr w:type="spellEnd"/>
            <w:r w:rsidRPr="00304E0C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304E0C">
              <w:rPr>
                <w:rFonts w:ascii="Arial" w:hAnsi="Arial" w:cs="Arial"/>
                <w:szCs w:val="20"/>
              </w:rPr>
              <w:t>svoju</w:t>
            </w:r>
            <w:proofErr w:type="spellEnd"/>
            <w:r w:rsidRPr="00304E0C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304E0C">
              <w:rPr>
                <w:rFonts w:ascii="Arial" w:hAnsi="Arial" w:cs="Arial"/>
                <w:szCs w:val="20"/>
              </w:rPr>
              <w:t>istraživačku</w:t>
            </w:r>
            <w:proofErr w:type="spellEnd"/>
            <w:r w:rsidRPr="00304E0C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304E0C">
              <w:rPr>
                <w:rFonts w:ascii="Arial" w:hAnsi="Arial" w:cs="Arial"/>
                <w:szCs w:val="20"/>
              </w:rPr>
              <w:t>infrastrukturu</w:t>
            </w:r>
            <w:proofErr w:type="spellEnd"/>
            <w:r w:rsidR="00164607" w:rsidRPr="00304E0C">
              <w:rPr>
                <w:rFonts w:ascii="Arial" w:hAnsi="Arial" w:cs="Arial"/>
                <w:szCs w:val="20"/>
              </w:rPr>
              <w:t>;</w:t>
            </w:r>
          </w:p>
          <w:p w14:paraId="67F094B1" w14:textId="70A64065" w:rsidR="00605095" w:rsidRPr="005C2132" w:rsidRDefault="00CC282D" w:rsidP="005C213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color w:val="FF0000"/>
                <w:szCs w:val="20"/>
              </w:rPr>
            </w:pPr>
            <w:proofErr w:type="spellStart"/>
            <w:r w:rsidRPr="00304E0C">
              <w:rPr>
                <w:rFonts w:ascii="Arial" w:hAnsi="Arial" w:cs="Arial"/>
                <w:szCs w:val="20"/>
              </w:rPr>
              <w:t>Učešćem</w:t>
            </w:r>
            <w:proofErr w:type="spellEnd"/>
            <w:r w:rsidRPr="00304E0C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304E0C">
              <w:rPr>
                <w:rFonts w:ascii="Arial" w:hAnsi="Arial" w:cs="Arial"/>
                <w:szCs w:val="20"/>
              </w:rPr>
              <w:t>većeg</w:t>
            </w:r>
            <w:proofErr w:type="spellEnd"/>
            <w:r w:rsidRPr="00304E0C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304E0C">
              <w:rPr>
                <w:rFonts w:ascii="Arial" w:hAnsi="Arial" w:cs="Arial"/>
                <w:szCs w:val="20"/>
              </w:rPr>
              <w:t>broja</w:t>
            </w:r>
            <w:proofErr w:type="spellEnd"/>
            <w:r w:rsidRPr="00304E0C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304E0C">
              <w:rPr>
                <w:rFonts w:ascii="Arial" w:hAnsi="Arial" w:cs="Arial"/>
                <w:szCs w:val="20"/>
              </w:rPr>
              <w:t>nevladinih</w:t>
            </w:r>
            <w:proofErr w:type="spellEnd"/>
            <w:r w:rsidRPr="00304E0C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304E0C">
              <w:rPr>
                <w:rFonts w:ascii="Arial" w:hAnsi="Arial" w:cs="Arial"/>
                <w:szCs w:val="20"/>
              </w:rPr>
              <w:t>organizacija</w:t>
            </w:r>
            <w:proofErr w:type="spellEnd"/>
            <w:r w:rsidRPr="00304E0C">
              <w:rPr>
                <w:rFonts w:ascii="Arial" w:hAnsi="Arial" w:cs="Arial"/>
                <w:szCs w:val="20"/>
              </w:rPr>
              <w:t xml:space="preserve"> u </w:t>
            </w:r>
            <w:proofErr w:type="spellStart"/>
            <w:r w:rsidRPr="00304E0C">
              <w:rPr>
                <w:rFonts w:ascii="Arial" w:hAnsi="Arial" w:cs="Arial"/>
                <w:szCs w:val="20"/>
              </w:rPr>
              <w:t>radnim</w:t>
            </w:r>
            <w:proofErr w:type="spellEnd"/>
            <w:r w:rsidRPr="00304E0C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304E0C">
              <w:rPr>
                <w:rFonts w:ascii="Arial" w:hAnsi="Arial" w:cs="Arial"/>
                <w:szCs w:val="20"/>
              </w:rPr>
              <w:t>gr</w:t>
            </w:r>
            <w:r w:rsidRPr="005C2132">
              <w:rPr>
                <w:rFonts w:ascii="Arial" w:hAnsi="Arial" w:cs="Arial"/>
                <w:szCs w:val="20"/>
              </w:rPr>
              <w:t>upama</w:t>
            </w:r>
            <w:proofErr w:type="spellEnd"/>
            <w:r w:rsidRPr="005C2132">
              <w:rPr>
                <w:rFonts w:ascii="Arial" w:hAnsi="Arial" w:cs="Arial"/>
                <w:szCs w:val="20"/>
              </w:rPr>
              <w:t xml:space="preserve"> za </w:t>
            </w:r>
            <w:proofErr w:type="spellStart"/>
            <w:r w:rsidRPr="005C2132">
              <w:rPr>
                <w:rFonts w:ascii="Arial" w:hAnsi="Arial" w:cs="Arial"/>
                <w:szCs w:val="20"/>
              </w:rPr>
              <w:t>izradu</w:t>
            </w:r>
            <w:proofErr w:type="spellEnd"/>
            <w:r w:rsidRPr="005C2132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C2132">
              <w:rPr>
                <w:rFonts w:ascii="Arial" w:hAnsi="Arial" w:cs="Arial"/>
                <w:szCs w:val="20"/>
              </w:rPr>
              <w:t>predloga</w:t>
            </w:r>
            <w:proofErr w:type="spellEnd"/>
            <w:r w:rsidRPr="005C2132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5D368D" w:rsidRPr="005C2132">
              <w:rPr>
                <w:rFonts w:ascii="Arial" w:hAnsi="Arial" w:cs="Arial"/>
                <w:szCs w:val="20"/>
              </w:rPr>
              <w:t>zakona</w:t>
            </w:r>
            <w:proofErr w:type="spellEnd"/>
            <w:r w:rsidR="005D368D" w:rsidRPr="005C2132">
              <w:rPr>
                <w:rFonts w:ascii="Arial" w:hAnsi="Arial" w:cs="Arial"/>
                <w:szCs w:val="20"/>
              </w:rPr>
              <w:t xml:space="preserve"> </w:t>
            </w:r>
            <w:r w:rsidR="005C2132">
              <w:rPr>
                <w:rFonts w:ascii="Arial" w:hAnsi="Arial" w:cs="Arial"/>
                <w:szCs w:val="20"/>
              </w:rPr>
              <w:t>i</w:t>
            </w:r>
            <w:r w:rsidR="005D368D" w:rsidRPr="005C2132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5D368D" w:rsidRPr="005C2132">
              <w:rPr>
                <w:rFonts w:ascii="Arial" w:hAnsi="Arial" w:cs="Arial"/>
                <w:szCs w:val="20"/>
              </w:rPr>
              <w:t>podzakonskih</w:t>
            </w:r>
            <w:proofErr w:type="spellEnd"/>
            <w:r w:rsidR="005D368D" w:rsidRPr="005C2132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5D368D" w:rsidRPr="005C2132">
              <w:rPr>
                <w:rFonts w:ascii="Arial" w:hAnsi="Arial" w:cs="Arial"/>
                <w:szCs w:val="20"/>
              </w:rPr>
              <w:t>akata</w:t>
            </w:r>
            <w:proofErr w:type="spellEnd"/>
            <w:r w:rsidR="005D368D" w:rsidRPr="005C2132">
              <w:rPr>
                <w:rFonts w:ascii="Arial" w:hAnsi="Arial" w:cs="Arial"/>
                <w:color w:val="FF0000"/>
                <w:szCs w:val="20"/>
              </w:rPr>
              <w:t>.</w:t>
            </w:r>
          </w:p>
          <w:p w14:paraId="632A7468" w14:textId="77777777" w:rsidR="005117DE" w:rsidRDefault="005117DE" w:rsidP="000A502D">
            <w:pPr>
              <w:rPr>
                <w:rFonts w:ascii="Arial" w:hAnsi="Arial" w:cs="Arial"/>
                <w:b/>
                <w:lang w:val="sr-Latn-ME"/>
              </w:rPr>
            </w:pPr>
          </w:p>
          <w:p w14:paraId="3E34BA8C" w14:textId="77777777" w:rsidR="00845123" w:rsidRDefault="00845123" w:rsidP="000A502D">
            <w:pPr>
              <w:rPr>
                <w:rFonts w:ascii="Arial" w:hAnsi="Arial" w:cs="Arial"/>
                <w:b/>
                <w:lang w:val="sr-Latn-ME"/>
              </w:rPr>
            </w:pPr>
          </w:p>
          <w:p w14:paraId="6AEC76E4" w14:textId="77777777" w:rsidR="00CC5DE6" w:rsidRDefault="00CC5DE6" w:rsidP="000A502D">
            <w:pPr>
              <w:rPr>
                <w:rFonts w:ascii="Arial" w:hAnsi="Arial" w:cs="Arial"/>
                <w:b/>
                <w:lang w:val="sr-Latn-ME"/>
              </w:rPr>
            </w:pPr>
          </w:p>
          <w:p w14:paraId="13852D22" w14:textId="53113749" w:rsidR="00BB01C1" w:rsidRPr="00D61EF9" w:rsidRDefault="00D61EF9" w:rsidP="000A502D">
            <w:pPr>
              <w:rPr>
                <w:rFonts w:ascii="Arial" w:hAnsi="Arial" w:cs="Arial"/>
                <w:b/>
                <w:lang w:val="sr-Latn-ME"/>
              </w:rPr>
            </w:pPr>
            <w:r w:rsidRPr="00D61EF9">
              <w:rPr>
                <w:rFonts w:ascii="Arial" w:hAnsi="Arial" w:cs="Arial"/>
                <w:b/>
                <w:lang w:val="sr-Latn-ME"/>
              </w:rPr>
              <w:t>Cilj 2: Jačanje ljudskih resursa u oblasti istraživanja i inovacija</w:t>
            </w:r>
          </w:p>
          <w:p w14:paraId="63A7674E" w14:textId="77777777" w:rsidR="007C4B49" w:rsidRDefault="00D61EF9" w:rsidP="007C4B49">
            <w:pPr>
              <w:rPr>
                <w:rFonts w:ascii="Arial" w:hAnsi="Arial" w:cs="Arial"/>
                <w:b/>
                <w:lang w:val="sr-Latn-ME"/>
              </w:rPr>
            </w:pPr>
            <w:r w:rsidRPr="00D61EF9">
              <w:rPr>
                <w:rFonts w:ascii="Arial" w:hAnsi="Arial" w:cs="Arial"/>
                <w:b/>
                <w:lang w:val="sr-Latn-ME"/>
              </w:rPr>
              <w:t xml:space="preserve">Mjera: </w:t>
            </w:r>
            <w:r w:rsidR="007C4B49" w:rsidRPr="007C4B49">
              <w:rPr>
                <w:rFonts w:ascii="Arial" w:hAnsi="Arial" w:cs="Arial"/>
                <w:b/>
                <w:lang w:val="sr-Latn-ME"/>
              </w:rPr>
              <w:t>Komunikacione aktivnosti za promociju nauk</w:t>
            </w:r>
            <w:r w:rsidR="007C4B49">
              <w:rPr>
                <w:rFonts w:ascii="Arial" w:hAnsi="Arial" w:cs="Arial"/>
                <w:b/>
                <w:lang w:val="sr-Latn-ME"/>
              </w:rPr>
              <w:t>e</w:t>
            </w:r>
            <w:r w:rsidR="007C4B49" w:rsidRPr="007C4B49">
              <w:rPr>
                <w:rFonts w:ascii="Arial" w:hAnsi="Arial" w:cs="Arial"/>
                <w:b/>
                <w:lang w:val="sr-Latn-ME"/>
              </w:rPr>
              <w:t xml:space="preserve"> </w:t>
            </w:r>
          </w:p>
          <w:p w14:paraId="50EA2405" w14:textId="605CD014" w:rsidR="00D61EF9" w:rsidRPr="00D61EF9" w:rsidRDefault="00D61EF9" w:rsidP="007C4B49">
            <w:pPr>
              <w:rPr>
                <w:rFonts w:ascii="Arial" w:hAnsi="Arial" w:cs="Arial"/>
                <w:b/>
                <w:lang w:val="sr-Latn-ME"/>
              </w:rPr>
            </w:pPr>
            <w:r w:rsidRPr="00D61EF9">
              <w:rPr>
                <w:rFonts w:ascii="Arial" w:hAnsi="Arial" w:cs="Arial"/>
                <w:b/>
                <w:lang w:val="sr-Latn-ME"/>
              </w:rPr>
              <w:t>Aktivnosti:</w:t>
            </w:r>
          </w:p>
          <w:p w14:paraId="4174A8B6" w14:textId="77777777" w:rsidR="00D61EF9" w:rsidRPr="005C2132" w:rsidRDefault="00D61EF9" w:rsidP="005C213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Cs w:val="20"/>
                <w:lang w:val="sr-Latn-ME"/>
              </w:rPr>
            </w:pPr>
            <w:r w:rsidRPr="005C2132">
              <w:rPr>
                <w:rFonts w:ascii="Arial" w:hAnsi="Arial" w:cs="Arial"/>
                <w:szCs w:val="20"/>
                <w:lang w:val="fr-FR"/>
              </w:rPr>
              <w:t>Intenziviranje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="0097532D" w:rsidRPr="005C2132">
              <w:rPr>
                <w:rFonts w:ascii="Arial" w:hAnsi="Arial" w:cs="Arial"/>
                <w:szCs w:val="20"/>
                <w:lang w:val="sr-Latn-ME"/>
              </w:rPr>
              <w:t xml:space="preserve">komunikacionih aktivnosti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promovisanja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profesije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istra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>ž</w:t>
            </w:r>
            <w:r w:rsidRPr="005C2132">
              <w:rPr>
                <w:rFonts w:ascii="Arial" w:hAnsi="Arial" w:cs="Arial"/>
                <w:szCs w:val="20"/>
                <w:lang w:val="fr-FR"/>
              </w:rPr>
              <w:t>iva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>č</w:t>
            </w:r>
            <w:r w:rsidRPr="005C2132">
              <w:rPr>
                <w:rFonts w:ascii="Arial" w:hAnsi="Arial" w:cs="Arial"/>
                <w:szCs w:val="20"/>
                <w:lang w:val="fr-FR"/>
              </w:rPr>
              <w:t>a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i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njene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afirmacije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u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dru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>š</w:t>
            </w:r>
            <w:r w:rsidRPr="005C2132">
              <w:rPr>
                <w:rFonts w:ascii="Arial" w:hAnsi="Arial" w:cs="Arial"/>
                <w:szCs w:val="20"/>
                <w:lang w:val="fr-FR"/>
              </w:rPr>
              <w:t>tvu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,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kako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bi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se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u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konkretnu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profesiju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privuklo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š</w:t>
            </w:r>
            <w:r w:rsidRPr="005C2132">
              <w:rPr>
                <w:rFonts w:ascii="Arial" w:hAnsi="Arial" w:cs="Arial"/>
                <w:szCs w:val="20"/>
                <w:lang w:val="fr-FR"/>
              </w:rPr>
              <w:t>to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vi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>š</w:t>
            </w:r>
            <w:r w:rsidRPr="005C2132">
              <w:rPr>
                <w:rFonts w:ascii="Arial" w:hAnsi="Arial" w:cs="Arial"/>
                <w:szCs w:val="20"/>
                <w:lang w:val="fr-FR"/>
              </w:rPr>
              <w:t>e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talenata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,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te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da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bi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se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povratilo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povjerenje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privrede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u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doma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>ć</w:t>
            </w:r>
            <w:r w:rsidRPr="005C2132">
              <w:rPr>
                <w:rFonts w:ascii="Arial" w:hAnsi="Arial" w:cs="Arial"/>
                <w:szCs w:val="20"/>
                <w:lang w:val="fr-FR"/>
              </w:rPr>
              <w:t>i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ljud</w:t>
            </w:r>
            <w:r w:rsidR="0019104F" w:rsidRPr="005C2132">
              <w:rPr>
                <w:rFonts w:ascii="Arial" w:hAnsi="Arial" w:cs="Arial"/>
                <w:szCs w:val="20"/>
                <w:lang w:val="fr-FR"/>
              </w:rPr>
              <w:t>s</w:t>
            </w:r>
            <w:r w:rsidRPr="005C2132">
              <w:rPr>
                <w:rFonts w:ascii="Arial" w:hAnsi="Arial" w:cs="Arial"/>
                <w:szCs w:val="20"/>
                <w:lang w:val="fr-FR"/>
              </w:rPr>
              <w:t>ki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kapital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i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privukle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investicije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iz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tog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5C2132">
              <w:rPr>
                <w:rFonts w:ascii="Arial" w:hAnsi="Arial" w:cs="Arial"/>
                <w:szCs w:val="20"/>
                <w:lang w:val="fr-FR"/>
              </w:rPr>
              <w:t>sektora</w:t>
            </w:r>
            <w:r w:rsidRPr="005C2132">
              <w:rPr>
                <w:rFonts w:ascii="Arial" w:hAnsi="Arial" w:cs="Arial"/>
                <w:szCs w:val="20"/>
                <w:lang w:val="sr-Latn-ME"/>
              </w:rPr>
              <w:t>.</w:t>
            </w:r>
          </w:p>
        </w:tc>
      </w:tr>
    </w:tbl>
    <w:p w14:paraId="48D6A0FF" w14:textId="77777777" w:rsidR="001822F4" w:rsidRPr="00D564F9" w:rsidRDefault="001822F4" w:rsidP="00AD29CE">
      <w:pPr>
        <w:pStyle w:val="ListParagraph"/>
        <w:jc w:val="both"/>
        <w:rPr>
          <w:rFonts w:ascii="Arial" w:hAnsi="Arial" w:cs="Arial"/>
          <w:lang w:val="sr-Latn-ME"/>
        </w:rPr>
      </w:pPr>
    </w:p>
    <w:p w14:paraId="6CEB327F" w14:textId="77777777" w:rsidR="00370754" w:rsidRPr="00D564F9" w:rsidRDefault="00A640F0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D564F9">
        <w:rPr>
          <w:rFonts w:ascii="Arial" w:hAnsi="Arial" w:cs="Arial"/>
          <w:lang w:val="sr-Latn-ME"/>
        </w:rPr>
        <w:t>2.3.</w:t>
      </w:r>
      <w:r w:rsidR="00370754" w:rsidRPr="00D564F9">
        <w:rPr>
          <w:rFonts w:ascii="Arial" w:hAnsi="Arial" w:cs="Arial"/>
          <w:lang w:val="sr-Latn-ME"/>
        </w:rPr>
        <w:t>Obrazložiiti na koji način nevladine organizacije mogu doprinijeti rješavanju problema identifikovanih pod tačkom 2.1., koje aktivnosti su prihvatljive za postizanje željenog rezultata, kako se planira praćenje i vrednovanje doprinosa rješavanju pomenutih problema. Navesti konkretne mjerljive pokazatelje/indikatore za praćenje doprinosa nevladinih organizacija rješavanju identifikovanih problema i izvore verifikacije učinjenog.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35"/>
        <w:gridCol w:w="4533"/>
        <w:gridCol w:w="4534"/>
      </w:tblGrid>
      <w:tr w:rsidR="00370754" w:rsidRPr="00D564F9" w14:paraId="0A551928" w14:textId="77777777" w:rsidTr="000A502D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5FD2681" w14:textId="77777777"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lastRenderedPageBreak/>
              <w:t>Opis načina doprinosa nevladinih organizacija u rješavanju problema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BBAD9CA" w14:textId="77777777"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>Konkretni mjerljivi pokazatelji doprinosa nevladinih organizacija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14:paraId="3A41D354" w14:textId="77777777"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>Izvor(i) podataka</w:t>
            </w:r>
          </w:p>
        </w:tc>
      </w:tr>
      <w:tr w:rsidR="00370754" w:rsidRPr="00D564F9" w14:paraId="03FB8306" w14:textId="77777777" w:rsidTr="000A502D">
        <w:tc>
          <w:tcPr>
            <w:tcW w:w="4582" w:type="dxa"/>
            <w:tcMar>
              <w:top w:w="57" w:type="dxa"/>
              <w:bottom w:w="57" w:type="dxa"/>
            </w:tcMar>
          </w:tcPr>
          <w:p w14:paraId="7DB2CCA0" w14:textId="77777777" w:rsidR="00C035EB" w:rsidRDefault="009C02F4" w:rsidP="000A502D">
            <w:pPr>
              <w:rPr>
                <w:rFonts w:ascii="Arial" w:hAnsi="Arial" w:cs="Arial"/>
                <w:lang w:val="sr-Latn-ME"/>
              </w:rPr>
            </w:pPr>
            <w:r w:rsidRPr="009C02F4">
              <w:rPr>
                <w:rFonts w:ascii="Arial" w:hAnsi="Arial" w:cs="Arial"/>
                <w:b/>
                <w:lang w:val="sr-Latn-ME"/>
              </w:rPr>
              <w:t>Aktivnost</w:t>
            </w:r>
            <w:r w:rsidR="00C035EB">
              <w:rPr>
                <w:rFonts w:ascii="Arial" w:hAnsi="Arial" w:cs="Arial"/>
                <w:b/>
                <w:lang w:val="sr-Latn-ME"/>
              </w:rPr>
              <w:t>i</w:t>
            </w:r>
            <w:r w:rsidRPr="009C02F4">
              <w:rPr>
                <w:rFonts w:ascii="Arial" w:hAnsi="Arial" w:cs="Arial"/>
                <w:b/>
                <w:lang w:val="sr-Latn-ME"/>
              </w:rPr>
              <w:t xml:space="preserve"> za afirmaciju istraživačke profesije</w:t>
            </w:r>
            <w:r>
              <w:rPr>
                <w:rFonts w:ascii="Arial" w:hAnsi="Arial" w:cs="Arial"/>
                <w:lang w:val="sr-Latn-ME"/>
              </w:rPr>
              <w:t xml:space="preserve"> treba da se odnose na: približavanje aktuelnih naučnih pitanja i metoda mladima i širem građanstvu; unapređenje novinarstva</w:t>
            </w:r>
            <w:r w:rsidR="007A6847">
              <w:rPr>
                <w:rFonts w:ascii="Arial" w:hAnsi="Arial" w:cs="Arial"/>
                <w:lang w:val="sr-Latn-ME"/>
              </w:rPr>
              <w:t xml:space="preserve"> fokusiranog na nauku i istraživanja; promovisanje istraživanja crnogorskih naučnika</w:t>
            </w:r>
            <w:r w:rsidR="00C035EB">
              <w:rPr>
                <w:rFonts w:ascii="Arial" w:hAnsi="Arial" w:cs="Arial"/>
                <w:lang w:val="sr-Latn-ME"/>
              </w:rPr>
              <w:t>;</w:t>
            </w:r>
            <w:r w:rsidR="007A6847">
              <w:rPr>
                <w:rFonts w:ascii="Arial" w:hAnsi="Arial" w:cs="Arial"/>
                <w:lang w:val="sr-Latn-ME"/>
              </w:rPr>
              <w:t xml:space="preserve"> podršku istraživača obrazovnom procesu</w:t>
            </w:r>
            <w:r w:rsidR="00C035EB">
              <w:rPr>
                <w:rFonts w:ascii="Arial" w:hAnsi="Arial" w:cs="Arial"/>
                <w:lang w:val="sr-Latn-ME"/>
              </w:rPr>
              <w:t>;</w:t>
            </w:r>
            <w:r w:rsidR="007A6847">
              <w:rPr>
                <w:rFonts w:ascii="Arial" w:hAnsi="Arial" w:cs="Arial"/>
                <w:lang w:val="sr-Latn-ME"/>
              </w:rPr>
              <w:t xml:space="preserve"> naučne aktivnosti u koje su uključeni građani</w:t>
            </w:r>
            <w:r w:rsidR="00C035EB">
              <w:rPr>
                <w:rFonts w:ascii="Arial" w:hAnsi="Arial" w:cs="Arial"/>
                <w:lang w:val="sr-Latn-ME"/>
              </w:rPr>
              <w:t>;</w:t>
            </w:r>
            <w:r w:rsidR="007A6847">
              <w:rPr>
                <w:rFonts w:ascii="Arial" w:hAnsi="Arial" w:cs="Arial"/>
                <w:lang w:val="sr-Latn-ME"/>
              </w:rPr>
              <w:t xml:space="preserve"> umrežavanje sa regionalnim i međunarodnim inicijativama u oblasti nauke u društvu i rad s mladim istraživačima-talentima</w:t>
            </w:r>
            <w:r w:rsidR="00C035EB">
              <w:rPr>
                <w:rFonts w:ascii="Arial" w:hAnsi="Arial" w:cs="Arial"/>
                <w:lang w:val="sr-Latn-ME"/>
              </w:rPr>
              <w:t>.</w:t>
            </w:r>
          </w:p>
          <w:p w14:paraId="4F60FFB3" w14:textId="7A2A6907" w:rsidR="00370754" w:rsidRPr="00D564F9" w:rsidRDefault="00C035EB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K</w:t>
            </w:r>
            <w:r w:rsidR="007A6847">
              <w:rPr>
                <w:rFonts w:ascii="Arial" w:hAnsi="Arial" w:cs="Arial"/>
                <w:lang w:val="sr-Latn-ME"/>
              </w:rPr>
              <w:t xml:space="preserve">roz ove aktivnosti unaprijediti i </w:t>
            </w:r>
            <w:r w:rsidR="00353F1D">
              <w:rPr>
                <w:rFonts w:ascii="Arial" w:hAnsi="Arial" w:cs="Arial"/>
                <w:lang w:val="sr-Latn-ME"/>
              </w:rPr>
              <w:t>F</w:t>
            </w:r>
            <w:r w:rsidR="007A6847">
              <w:rPr>
                <w:rFonts w:ascii="Arial" w:hAnsi="Arial" w:cs="Arial"/>
                <w:lang w:val="sr-Latn-ME"/>
              </w:rPr>
              <w:t>estival „</w:t>
            </w:r>
            <w:r>
              <w:rPr>
                <w:rFonts w:ascii="Arial" w:hAnsi="Arial" w:cs="Arial"/>
                <w:lang w:val="sr-Latn-ME"/>
              </w:rPr>
              <w:t>Dani nauke i inovacija</w:t>
            </w:r>
            <w:r w:rsidR="007A6847">
              <w:rPr>
                <w:rFonts w:ascii="Arial" w:hAnsi="Arial" w:cs="Arial"/>
                <w:lang w:val="sr-Latn-ME"/>
              </w:rPr>
              <w:t xml:space="preserve">“ i stvoriti dobru osnovu za uspostavljanje </w:t>
            </w:r>
            <w:r>
              <w:rPr>
                <w:rFonts w:ascii="Arial" w:hAnsi="Arial" w:cs="Arial"/>
                <w:lang w:val="sr-Latn-ME"/>
              </w:rPr>
              <w:t xml:space="preserve">i razvoj </w:t>
            </w:r>
            <w:r w:rsidR="007A6847">
              <w:rPr>
                <w:rFonts w:ascii="Arial" w:hAnsi="Arial" w:cs="Arial"/>
                <w:lang w:val="sr-Latn-ME"/>
              </w:rPr>
              <w:t>Centra za promociju nauke.</w:t>
            </w: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573E4D51" w14:textId="77777777" w:rsidR="00370754" w:rsidRDefault="00864EBE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10-15 organizovanih promotivnih događaja: obuka, radionica, takmičenja i drugih događaja;</w:t>
            </w:r>
          </w:p>
          <w:p w14:paraId="0C290DB9" w14:textId="77777777" w:rsidR="007A6847" w:rsidRDefault="007A6847" w:rsidP="000A502D">
            <w:pPr>
              <w:rPr>
                <w:rFonts w:ascii="Arial" w:hAnsi="Arial" w:cs="Arial"/>
                <w:lang w:val="sr-Latn-ME"/>
              </w:rPr>
            </w:pPr>
          </w:p>
          <w:p w14:paraId="1E0017E6" w14:textId="77777777" w:rsidR="00864EBE" w:rsidRDefault="005D51F2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30-40 mladih istraživača-talenata obuhvaćenih programom promocije nauke; </w:t>
            </w:r>
          </w:p>
          <w:p w14:paraId="15B80B54" w14:textId="77777777" w:rsidR="00353F1D" w:rsidRDefault="00353F1D" w:rsidP="000A502D">
            <w:pPr>
              <w:rPr>
                <w:rFonts w:ascii="Arial" w:hAnsi="Arial" w:cs="Arial"/>
                <w:lang w:val="sr-Latn-ME"/>
              </w:rPr>
            </w:pPr>
          </w:p>
          <w:p w14:paraId="4C8BCACF" w14:textId="157621AB" w:rsidR="007A6847" w:rsidRDefault="007A6847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3-5 gostujućih naučnika na promotivnim događajima</w:t>
            </w:r>
            <w:r w:rsidR="005C2132">
              <w:rPr>
                <w:rFonts w:ascii="Arial" w:hAnsi="Arial" w:cs="Arial"/>
                <w:lang w:val="sr-Latn-ME"/>
              </w:rPr>
              <w:t>;</w:t>
            </w:r>
          </w:p>
          <w:p w14:paraId="60C4A392" w14:textId="77777777" w:rsidR="00B179F9" w:rsidRDefault="00B179F9" w:rsidP="000A502D">
            <w:pPr>
              <w:rPr>
                <w:rFonts w:ascii="Arial" w:hAnsi="Arial" w:cs="Arial"/>
                <w:lang w:val="sr-Latn-ME"/>
              </w:rPr>
            </w:pPr>
          </w:p>
          <w:p w14:paraId="5F61AFAC" w14:textId="3CB7DBF5" w:rsidR="00B179F9" w:rsidRPr="00D564F9" w:rsidRDefault="00B179F9" w:rsidP="000A502D">
            <w:pPr>
              <w:rPr>
                <w:rFonts w:ascii="Arial" w:hAnsi="Arial" w:cs="Arial"/>
                <w:lang w:val="sr-Latn-ME"/>
              </w:rPr>
            </w:pPr>
            <w:r w:rsidRPr="005117DE">
              <w:rPr>
                <w:rFonts w:ascii="Arial" w:hAnsi="Arial" w:cs="Arial"/>
                <w:lang w:val="sr-Latn-ME"/>
              </w:rPr>
              <w:t>3-5 naučnika</w:t>
            </w:r>
            <w:r w:rsidR="00EF3E24">
              <w:rPr>
                <w:rFonts w:ascii="Arial" w:hAnsi="Arial" w:cs="Arial"/>
                <w:lang w:val="sr-Latn-ME"/>
              </w:rPr>
              <w:t xml:space="preserve"> koj</w:t>
            </w:r>
            <w:r w:rsidR="005C2132">
              <w:rPr>
                <w:rFonts w:ascii="Arial" w:hAnsi="Arial" w:cs="Arial"/>
                <w:lang w:val="sr-Latn-ME"/>
              </w:rPr>
              <w:t>i</w:t>
            </w:r>
            <w:r w:rsidR="00EF3E24">
              <w:rPr>
                <w:rFonts w:ascii="Arial" w:hAnsi="Arial" w:cs="Arial"/>
                <w:lang w:val="sr-Latn-ME"/>
              </w:rPr>
              <w:t xml:space="preserve"> su ostvaril</w:t>
            </w:r>
            <w:r w:rsidR="005C2132">
              <w:rPr>
                <w:rFonts w:ascii="Arial" w:hAnsi="Arial" w:cs="Arial"/>
                <w:lang w:val="sr-Latn-ME"/>
              </w:rPr>
              <w:t>i</w:t>
            </w:r>
            <w:r w:rsidR="00EF3E24">
              <w:rPr>
                <w:rFonts w:ascii="Arial" w:hAnsi="Arial" w:cs="Arial"/>
                <w:lang w:val="sr-Latn-ME"/>
              </w:rPr>
              <w:t xml:space="preserve"> saradnju sa </w:t>
            </w:r>
            <w:r w:rsidRPr="005117DE">
              <w:rPr>
                <w:rFonts w:ascii="Arial" w:hAnsi="Arial" w:cs="Arial"/>
                <w:lang w:val="sr-Latn-ME"/>
              </w:rPr>
              <w:t>privred</w:t>
            </w:r>
            <w:r w:rsidR="00EF3E24">
              <w:rPr>
                <w:rFonts w:ascii="Arial" w:hAnsi="Arial" w:cs="Arial"/>
                <w:lang w:val="sr-Latn-ME"/>
              </w:rPr>
              <w:t>om</w:t>
            </w:r>
            <w:r w:rsidR="005C2132">
              <w:rPr>
                <w:rFonts w:ascii="Arial" w:hAnsi="Arial" w:cs="Arial"/>
                <w:lang w:val="sr-Latn-ME"/>
              </w:rPr>
              <w:t>.</w:t>
            </w:r>
          </w:p>
        </w:tc>
        <w:tc>
          <w:tcPr>
            <w:tcW w:w="4582" w:type="dxa"/>
            <w:tcBorders>
              <w:left w:val="single" w:sz="2" w:space="0" w:color="auto"/>
            </w:tcBorders>
          </w:tcPr>
          <w:p w14:paraId="419D454E" w14:textId="77777777" w:rsidR="005D51F2" w:rsidRPr="005C2132" w:rsidRDefault="005D51F2" w:rsidP="005C213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Cs w:val="20"/>
              </w:rPr>
            </w:pPr>
            <w:r w:rsidRPr="005C2132">
              <w:rPr>
                <w:rFonts w:ascii="Arial" w:hAnsi="Arial" w:cs="Arial"/>
                <w:szCs w:val="20"/>
              </w:rPr>
              <w:t>Dokumenta nastala kao rezultat istraživanja</w:t>
            </w:r>
          </w:p>
          <w:p w14:paraId="4978A9C9" w14:textId="77777777" w:rsidR="007A6847" w:rsidRDefault="007A6847" w:rsidP="005C2132">
            <w:pPr>
              <w:pStyle w:val="ListParagraph"/>
              <w:ind w:left="360"/>
              <w:rPr>
                <w:rFonts w:ascii="Arial" w:hAnsi="Arial" w:cs="Arial"/>
                <w:szCs w:val="20"/>
              </w:rPr>
            </w:pPr>
          </w:p>
          <w:p w14:paraId="351665CD" w14:textId="77777777" w:rsidR="005D51F2" w:rsidRPr="005C2132" w:rsidRDefault="005D51F2" w:rsidP="005C213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Cs w:val="20"/>
              </w:rPr>
            </w:pPr>
            <w:r w:rsidRPr="005C2132">
              <w:rPr>
                <w:rFonts w:ascii="Arial" w:hAnsi="Arial" w:cs="Arial"/>
                <w:szCs w:val="20"/>
              </w:rPr>
              <w:t>Narativni i finansijski izvještaji</w:t>
            </w:r>
          </w:p>
          <w:p w14:paraId="374C44E3" w14:textId="77777777" w:rsidR="005D51F2" w:rsidRPr="005D51F2" w:rsidRDefault="005D51F2" w:rsidP="005D51F2">
            <w:pPr>
              <w:rPr>
                <w:rFonts w:ascii="Arial" w:hAnsi="Arial" w:cs="Arial"/>
              </w:rPr>
            </w:pPr>
          </w:p>
        </w:tc>
      </w:tr>
    </w:tbl>
    <w:p w14:paraId="62DE2663" w14:textId="227ACC1C" w:rsidR="00370754" w:rsidRDefault="00370754" w:rsidP="00370754">
      <w:pPr>
        <w:rPr>
          <w:rFonts w:ascii="Arial" w:hAnsi="Arial" w:cs="Arial"/>
        </w:rPr>
      </w:pPr>
    </w:p>
    <w:p w14:paraId="5BF51D5F" w14:textId="77777777" w:rsidR="00044B9A" w:rsidRDefault="00044B9A" w:rsidP="00370754">
      <w:pPr>
        <w:rPr>
          <w:rFonts w:ascii="Arial" w:hAnsi="Arial" w:cs="Arial"/>
        </w:rPr>
      </w:pPr>
    </w:p>
    <w:p w14:paraId="5D57EB78" w14:textId="6D74AB45" w:rsidR="00955ABA" w:rsidRDefault="00370754" w:rsidP="009E288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lang w:val="sr-Latn-ME"/>
        </w:rPr>
      </w:pPr>
      <w:bookmarkStart w:id="1" w:name="_GoBack"/>
      <w:bookmarkEnd w:id="1"/>
      <w:r w:rsidRPr="00D564F9">
        <w:rPr>
          <w:rFonts w:ascii="Arial" w:hAnsi="Arial" w:cs="Arial"/>
          <w:b/>
          <w:lang w:val="sr-Latn-ME"/>
        </w:rPr>
        <w:t>OSTVARIVANJE STRATEŠKIH CILJEVA</w:t>
      </w:r>
    </w:p>
    <w:p w14:paraId="2FDB5D9A" w14:textId="77777777" w:rsidR="005C2132" w:rsidRPr="009E2880" w:rsidRDefault="005C2132" w:rsidP="005C2132">
      <w:pPr>
        <w:pStyle w:val="ListParagraph"/>
        <w:ind w:left="1080"/>
        <w:jc w:val="both"/>
        <w:rPr>
          <w:rFonts w:ascii="Arial" w:hAnsi="Arial" w:cs="Arial"/>
          <w:b/>
          <w:lang w:val="sr-Latn-ME"/>
        </w:rPr>
      </w:pPr>
    </w:p>
    <w:p w14:paraId="1128831B" w14:textId="07F4EAC3" w:rsidR="00370754" w:rsidRPr="00D564F9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D564F9">
        <w:rPr>
          <w:rFonts w:ascii="Arial" w:hAnsi="Arial" w:cs="Arial"/>
          <w:lang w:val="sr-Latn-ME"/>
        </w:rPr>
        <w:t>3.1.</w:t>
      </w:r>
      <w:r w:rsidR="00370754" w:rsidRPr="00D564F9">
        <w:rPr>
          <w:rFonts w:ascii="Arial" w:hAnsi="Arial" w:cs="Arial"/>
          <w:lang w:val="sr-Latn-ME"/>
        </w:rPr>
        <w:t xml:space="preserve">Navesti ključne strateške ciljeve iz sektorske nadležnosti čijem će ostvarenju u </w:t>
      </w:r>
      <w:r w:rsidR="00F32C44" w:rsidRPr="00D564F9">
        <w:rPr>
          <w:rFonts w:ascii="Arial" w:hAnsi="Arial" w:cs="Arial"/>
          <w:lang w:val="sr-Latn-ME"/>
        </w:rPr>
        <w:t>202</w:t>
      </w:r>
      <w:r w:rsidR="00D8277E">
        <w:rPr>
          <w:rFonts w:ascii="Arial" w:hAnsi="Arial" w:cs="Arial"/>
          <w:lang w:val="sr-Latn-ME"/>
        </w:rPr>
        <w:t>5</w:t>
      </w:r>
      <w:r w:rsidR="00F32C44" w:rsidRPr="00D564F9">
        <w:rPr>
          <w:rFonts w:ascii="Arial" w:hAnsi="Arial" w:cs="Arial"/>
          <w:lang w:val="sr-Latn-ME"/>
        </w:rPr>
        <w:t>.</w:t>
      </w:r>
      <w:r w:rsidR="00370754" w:rsidRPr="00D564F9">
        <w:rPr>
          <w:rFonts w:ascii="Arial" w:hAnsi="Arial" w:cs="Arial"/>
          <w:lang w:val="sr-Latn-ME"/>
        </w:rPr>
        <w:t xml:space="preserve"> godini doprinijeti projekti i programi nevladinih organizacija.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16"/>
        <w:gridCol w:w="6786"/>
      </w:tblGrid>
      <w:tr w:rsidR="00370754" w:rsidRPr="00D564F9" w14:paraId="243B737E" w14:textId="77777777" w:rsidTr="000A502D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A3A5E4D" w14:textId="248ECD40"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lastRenderedPageBreak/>
              <w:t xml:space="preserve">Strateški cilj(evi) čijem ostvarenju će doprinijeti javni konkurs za projekte i programe nevladinih organizacija u </w:t>
            </w:r>
            <w:r w:rsidR="005D51F2">
              <w:rPr>
                <w:rFonts w:ascii="Arial" w:hAnsi="Arial" w:cs="Arial"/>
                <w:lang w:val="sr-Latn-ME"/>
              </w:rPr>
              <w:t>202</w:t>
            </w:r>
            <w:r w:rsidR="00D8277E">
              <w:rPr>
                <w:rFonts w:ascii="Arial" w:hAnsi="Arial" w:cs="Arial"/>
                <w:lang w:val="sr-Latn-ME"/>
              </w:rPr>
              <w:t>5</w:t>
            </w:r>
            <w:r w:rsidR="005D51F2">
              <w:rPr>
                <w:rFonts w:ascii="Arial" w:hAnsi="Arial" w:cs="Arial"/>
                <w:lang w:val="sr-Latn-ME"/>
              </w:rPr>
              <w:t>.</w:t>
            </w:r>
            <w:r w:rsidRPr="00D564F9">
              <w:rPr>
                <w:rFonts w:ascii="Arial" w:hAnsi="Arial" w:cs="Arial"/>
                <w:lang w:val="sr-Latn-ME"/>
              </w:rPr>
              <w:t xml:space="preserve"> godini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0C40925B" w14:textId="77777777"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>Način na koji će javni konkurs za projekte i programe nevladinih organizacija doprinijeti ostvarenju strateških ciljeva (ukratko opisati)</w:t>
            </w:r>
          </w:p>
        </w:tc>
      </w:tr>
      <w:tr w:rsidR="00370754" w:rsidRPr="00D564F9" w14:paraId="1E36B700" w14:textId="77777777" w:rsidTr="000A502D">
        <w:tc>
          <w:tcPr>
            <w:tcW w:w="6884" w:type="dxa"/>
            <w:tcMar>
              <w:top w:w="57" w:type="dxa"/>
              <w:bottom w:w="57" w:type="dxa"/>
            </w:tcMar>
          </w:tcPr>
          <w:p w14:paraId="17CA78BA" w14:textId="77777777" w:rsidR="00370754" w:rsidRPr="007A6847" w:rsidRDefault="005D51F2" w:rsidP="000A502D">
            <w:pPr>
              <w:rPr>
                <w:rFonts w:ascii="Arial" w:hAnsi="Arial" w:cs="Arial"/>
                <w:b/>
                <w:lang w:val="sr-Latn-ME"/>
              </w:rPr>
            </w:pPr>
            <w:r w:rsidRPr="007A6847">
              <w:rPr>
                <w:rFonts w:ascii="Arial" w:hAnsi="Arial" w:cs="Arial"/>
                <w:b/>
                <w:lang w:val="sr-Latn-ME"/>
              </w:rPr>
              <w:t xml:space="preserve">Cilj 5.1. Razvoj </w:t>
            </w:r>
            <w:r w:rsidR="007A6847" w:rsidRPr="007A6847">
              <w:rPr>
                <w:rFonts w:ascii="Arial" w:hAnsi="Arial" w:cs="Arial"/>
                <w:b/>
                <w:lang w:val="sr-Latn-ME"/>
              </w:rPr>
              <w:t xml:space="preserve">ljudskih resursa i </w:t>
            </w:r>
            <w:r w:rsidR="007A6847" w:rsidRPr="005B0A96">
              <w:rPr>
                <w:rFonts w:ascii="Arial" w:hAnsi="Arial" w:cs="Arial"/>
                <w:b/>
                <w:lang w:val="sr-Latn-ME"/>
              </w:rPr>
              <w:t>istraživačkih kapaciteta (Strategija naučnoistraživačke djelatnosti (2017-2021))</w:t>
            </w:r>
          </w:p>
          <w:p w14:paraId="4D8623C7" w14:textId="77777777" w:rsidR="007A6847" w:rsidRDefault="007A6847" w:rsidP="000A502D">
            <w:pPr>
              <w:rPr>
                <w:rFonts w:ascii="Arial" w:hAnsi="Arial" w:cs="Arial"/>
                <w:lang w:val="sr-Latn-ME"/>
              </w:rPr>
            </w:pPr>
          </w:p>
          <w:p w14:paraId="2E176994" w14:textId="77777777" w:rsidR="005C2035" w:rsidRDefault="005C2035" w:rsidP="000A502D">
            <w:pPr>
              <w:rPr>
                <w:rFonts w:ascii="Arial" w:hAnsi="Arial" w:cs="Arial"/>
                <w:b/>
                <w:lang w:val="sr-Latn-ME"/>
              </w:rPr>
            </w:pPr>
          </w:p>
          <w:p w14:paraId="533A15E7" w14:textId="77777777" w:rsidR="005C2035" w:rsidRDefault="005C2035" w:rsidP="000A502D">
            <w:pPr>
              <w:rPr>
                <w:rFonts w:ascii="Arial" w:hAnsi="Arial" w:cs="Arial"/>
                <w:lang w:val="sr-Latn-ME"/>
              </w:rPr>
            </w:pPr>
          </w:p>
          <w:p w14:paraId="76670F2A" w14:textId="77777777" w:rsidR="00CC7813" w:rsidRDefault="00CC7813" w:rsidP="000A502D">
            <w:pPr>
              <w:rPr>
                <w:rFonts w:ascii="Arial" w:hAnsi="Arial" w:cs="Arial"/>
                <w:lang w:val="sr-Latn-ME"/>
              </w:rPr>
            </w:pPr>
          </w:p>
          <w:p w14:paraId="6ABDACB3" w14:textId="77777777" w:rsidR="00CC7813" w:rsidRDefault="00CC7813" w:rsidP="000A502D">
            <w:pPr>
              <w:rPr>
                <w:rFonts w:ascii="Arial" w:hAnsi="Arial" w:cs="Arial"/>
                <w:lang w:val="sr-Latn-ME"/>
              </w:rPr>
            </w:pPr>
          </w:p>
          <w:p w14:paraId="09974558" w14:textId="77777777" w:rsidR="007A6847" w:rsidRPr="005C2035" w:rsidRDefault="007A6847" w:rsidP="000A502D">
            <w:pPr>
              <w:rPr>
                <w:rFonts w:ascii="Arial" w:hAnsi="Arial" w:cs="Arial"/>
                <w:b/>
                <w:lang w:val="sr-Latn-ME"/>
              </w:rPr>
            </w:pPr>
            <w:r w:rsidRPr="005C2035">
              <w:rPr>
                <w:rFonts w:ascii="Arial" w:hAnsi="Arial" w:cs="Arial"/>
                <w:b/>
                <w:lang w:val="sr-Latn-ME"/>
              </w:rPr>
              <w:t>Cilj 2: Jačanje ljudskih resursa u oblasti istraživanja i inovacija (St</w:t>
            </w:r>
            <w:r w:rsidR="0027269F">
              <w:rPr>
                <w:rFonts w:ascii="Arial" w:hAnsi="Arial" w:cs="Arial"/>
                <w:b/>
                <w:lang w:val="sr-Latn-ME"/>
              </w:rPr>
              <w:t>r</w:t>
            </w:r>
            <w:r w:rsidRPr="005C2035">
              <w:rPr>
                <w:rFonts w:ascii="Arial" w:hAnsi="Arial" w:cs="Arial"/>
                <w:b/>
                <w:lang w:val="sr-Latn-ME"/>
              </w:rPr>
              <w:t xml:space="preserve">ategija pametne specijalizacije Crne Gore </w:t>
            </w:r>
            <w:r w:rsidR="00B137A7">
              <w:rPr>
                <w:rFonts w:ascii="Arial" w:hAnsi="Arial" w:cs="Arial"/>
                <w:b/>
                <w:lang w:val="sr-Latn-ME"/>
              </w:rPr>
              <w:t>(</w:t>
            </w:r>
            <w:r w:rsidRPr="005C2035">
              <w:rPr>
                <w:rFonts w:ascii="Arial" w:hAnsi="Arial" w:cs="Arial"/>
                <w:b/>
                <w:lang w:val="sr-Latn-ME"/>
              </w:rPr>
              <w:t>2019-2024)</w:t>
            </w:r>
            <w:r w:rsidR="00B137A7">
              <w:rPr>
                <w:rFonts w:ascii="Arial" w:hAnsi="Arial" w:cs="Arial"/>
                <w:b/>
                <w:lang w:val="sr-Latn-ME"/>
              </w:rPr>
              <w:t>)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14:paraId="0B4BED2E" w14:textId="0B03444A" w:rsidR="00370754" w:rsidRDefault="007A6847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Organizovanje tematskih sastanaka, obuka, radionica, takmičenja i konferencija-edukacija učenika osnovnih i srednjih škola, studenata, zainteresovanih lica.</w:t>
            </w:r>
          </w:p>
          <w:p w14:paraId="7AD6B7A1" w14:textId="77777777" w:rsidR="00424D26" w:rsidRDefault="00424D26" w:rsidP="000A502D">
            <w:pPr>
              <w:rPr>
                <w:rFonts w:ascii="Arial" w:hAnsi="Arial" w:cs="Arial"/>
                <w:lang w:val="sr-Latn-ME"/>
              </w:rPr>
            </w:pPr>
          </w:p>
          <w:p w14:paraId="1A4F84FD" w14:textId="175F88ED" w:rsidR="005C2035" w:rsidRDefault="005C2035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Organizovanje stručnih panela, okruglih stolova, sastanaka i seminara-konferencija sa međunarodnim učešćem, uključujući mlade crnogorske istraživače-talente</w:t>
            </w:r>
            <w:r w:rsidR="00EE3BDF">
              <w:rPr>
                <w:rFonts w:ascii="Arial" w:hAnsi="Arial" w:cs="Arial"/>
                <w:lang w:val="sr-Latn-ME"/>
              </w:rPr>
              <w:t>.</w:t>
            </w:r>
          </w:p>
          <w:p w14:paraId="77ADAE28" w14:textId="77777777" w:rsidR="005C2035" w:rsidRDefault="005C2035" w:rsidP="000A502D">
            <w:pPr>
              <w:rPr>
                <w:rFonts w:ascii="Arial" w:hAnsi="Arial" w:cs="Arial"/>
                <w:lang w:val="sr-Latn-ME"/>
              </w:rPr>
            </w:pPr>
          </w:p>
          <w:p w14:paraId="5CFF22F9" w14:textId="77777777" w:rsidR="005C2035" w:rsidRDefault="005C2035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Podrška istraživačkim kampovima za učenike i mlade talente;</w:t>
            </w:r>
          </w:p>
          <w:p w14:paraId="313D7823" w14:textId="77777777" w:rsidR="007A6847" w:rsidRPr="00D564F9" w:rsidRDefault="005C2035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Povezivanje s drugim regionalnim i međunarodnim inicijativama.</w:t>
            </w:r>
          </w:p>
        </w:tc>
      </w:tr>
    </w:tbl>
    <w:p w14:paraId="34173E23" w14:textId="3017153F" w:rsidR="00370754" w:rsidRDefault="00370754" w:rsidP="00370754">
      <w:pPr>
        <w:rPr>
          <w:rFonts w:ascii="Arial" w:hAnsi="Arial" w:cs="Arial"/>
        </w:rPr>
      </w:pPr>
    </w:p>
    <w:p w14:paraId="36926600" w14:textId="70B77811" w:rsidR="005F495B" w:rsidRDefault="005F495B" w:rsidP="00370754">
      <w:pPr>
        <w:rPr>
          <w:rFonts w:ascii="Arial" w:hAnsi="Arial" w:cs="Arial"/>
        </w:rPr>
      </w:pPr>
    </w:p>
    <w:p w14:paraId="6FDA8FCF" w14:textId="2C9EBFFD" w:rsidR="00E359B0" w:rsidRDefault="00370754" w:rsidP="009E288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lang w:val="sr-Latn-ME"/>
        </w:rPr>
      </w:pPr>
      <w:r w:rsidRPr="00D564F9">
        <w:rPr>
          <w:rFonts w:ascii="Arial" w:hAnsi="Arial" w:cs="Arial"/>
          <w:b/>
          <w:lang w:val="sr-Latn-ME"/>
        </w:rPr>
        <w:t>JAVNI KONKURSI ZA FINANSIRANJE PROJEKATA I PROGRAMA NVO - DOPRINOS OSTVARENJU STRATEŠKIH CILJEVA IZ SEKTORSKE NADLEŽNOSTI MINISTARSTVA</w:t>
      </w:r>
    </w:p>
    <w:p w14:paraId="61381AE9" w14:textId="77777777" w:rsidR="00EE3BDF" w:rsidRPr="009E2880" w:rsidRDefault="00EE3BDF" w:rsidP="00EE3BDF">
      <w:pPr>
        <w:pStyle w:val="ListParagraph"/>
        <w:ind w:left="1080"/>
        <w:jc w:val="both"/>
        <w:rPr>
          <w:rFonts w:ascii="Arial" w:hAnsi="Arial" w:cs="Arial"/>
          <w:b/>
          <w:lang w:val="sr-Latn-ME"/>
        </w:rPr>
      </w:pPr>
    </w:p>
    <w:p w14:paraId="2ECBEE83" w14:textId="56EBFA46" w:rsidR="00370754" w:rsidRPr="00D564F9" w:rsidRDefault="007A0248" w:rsidP="005823EC">
      <w:pPr>
        <w:pStyle w:val="ListParagraph"/>
        <w:spacing w:after="120"/>
        <w:contextualSpacing w:val="0"/>
        <w:jc w:val="both"/>
        <w:rPr>
          <w:rFonts w:ascii="Arial" w:hAnsi="Arial" w:cs="Arial"/>
          <w:lang w:val="sr-Latn-ME"/>
        </w:rPr>
      </w:pPr>
      <w:r w:rsidRPr="00D564F9">
        <w:rPr>
          <w:rFonts w:ascii="Arial" w:hAnsi="Arial" w:cs="Arial"/>
          <w:lang w:val="sr-Latn-ME"/>
        </w:rPr>
        <w:t>4.1.</w:t>
      </w:r>
      <w:r w:rsidR="00370754" w:rsidRPr="00D564F9">
        <w:rPr>
          <w:rFonts w:ascii="Arial" w:hAnsi="Arial" w:cs="Arial"/>
          <w:lang w:val="sr-Latn-ME"/>
        </w:rPr>
        <w:t xml:space="preserve">Navesti javne konkurse koji se predlažu za </w:t>
      </w:r>
      <w:r w:rsidR="00370754" w:rsidRPr="00CF2C6F">
        <w:rPr>
          <w:rFonts w:ascii="Arial" w:hAnsi="Arial" w:cs="Arial"/>
          <w:lang w:val="sr-Latn-ME"/>
        </w:rPr>
        <w:t xml:space="preserve">objavljivanje u </w:t>
      </w:r>
      <w:r w:rsidR="005C2035" w:rsidRPr="00CF2C6F">
        <w:rPr>
          <w:rFonts w:ascii="Arial" w:hAnsi="Arial" w:cs="Arial"/>
          <w:lang w:val="sr-Latn-ME"/>
        </w:rPr>
        <w:t>202</w:t>
      </w:r>
      <w:r w:rsidR="00D8277E">
        <w:rPr>
          <w:rFonts w:ascii="Arial" w:hAnsi="Arial" w:cs="Arial"/>
          <w:lang w:val="sr-Latn-ME"/>
        </w:rPr>
        <w:t>5</w:t>
      </w:r>
      <w:r w:rsidR="005C2035" w:rsidRPr="00CF2C6F">
        <w:rPr>
          <w:rFonts w:ascii="Arial" w:hAnsi="Arial" w:cs="Arial"/>
          <w:lang w:val="sr-Latn-ME"/>
        </w:rPr>
        <w:t>.</w:t>
      </w:r>
      <w:r w:rsidR="00370754" w:rsidRPr="00CF2C6F">
        <w:rPr>
          <w:rFonts w:ascii="Arial" w:hAnsi="Arial" w:cs="Arial"/>
          <w:lang w:val="sr-Latn-ME"/>
        </w:rPr>
        <w:t xml:space="preserve"> godini u cilju doprinosa ostvarenju strateških ciljeva iz sektorske nadležnosti (iz tačke 3.1.), uz prijedlog potrebnih iznosa. Ukoliko postoji mogućnost preklapanja s javnim konkursima iz nacionalnih, sredstava EU ili drugih vanjskih fondova iz nadležnosti neke druge institucije,</w:t>
      </w:r>
      <w:r w:rsidR="00370754" w:rsidRPr="00D564F9">
        <w:rPr>
          <w:rFonts w:ascii="Arial" w:hAnsi="Arial" w:cs="Arial"/>
          <w:lang w:val="sr-Latn-ME"/>
        </w:rPr>
        <w:t xml:space="preserve"> navesti s kojim organom je potrebno koordinirati oblasti finansiranja.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058"/>
        <w:gridCol w:w="1840"/>
        <w:gridCol w:w="5704"/>
      </w:tblGrid>
      <w:tr w:rsidR="00370754" w:rsidRPr="00D564F9" w14:paraId="6688CF48" w14:textId="77777777" w:rsidTr="000A502D">
        <w:tc>
          <w:tcPr>
            <w:tcW w:w="613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089EA3C" w14:textId="77777777"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lastRenderedPageBreak/>
              <w:t xml:space="preserve">Naziv javnog konkursa </w:t>
            </w:r>
          </w:p>
        </w:tc>
        <w:tc>
          <w:tcPr>
            <w:tcW w:w="1846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5EBE70D" w14:textId="77777777"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>Iznos</w:t>
            </w:r>
          </w:p>
        </w:tc>
        <w:tc>
          <w:tcPr>
            <w:tcW w:w="5768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14:paraId="660B9CBC" w14:textId="77777777"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>Drugi donatori s kojima je potrebno koordinirati oblasti finansiranja</w:t>
            </w:r>
          </w:p>
        </w:tc>
      </w:tr>
      <w:tr w:rsidR="00370754" w:rsidRPr="00D564F9" w14:paraId="05E114E4" w14:textId="77777777" w:rsidTr="000A502D">
        <w:tc>
          <w:tcPr>
            <w:tcW w:w="6132" w:type="dxa"/>
            <w:tcMar>
              <w:top w:w="57" w:type="dxa"/>
              <w:bottom w:w="57" w:type="dxa"/>
            </w:tcMar>
          </w:tcPr>
          <w:p w14:paraId="2984E815" w14:textId="5A3A325E" w:rsidR="00370754" w:rsidRPr="00184AD9" w:rsidRDefault="005C2035" w:rsidP="000A502D">
            <w:pPr>
              <w:rPr>
                <w:rFonts w:ascii="Malgun Gothic" w:eastAsia="Malgun Gothic" w:hAnsi="Malgun Gothic" w:cs="Malgun Gothic"/>
                <w:lang w:val="sr-Latn-ME"/>
              </w:rPr>
            </w:pPr>
            <w:r w:rsidRPr="006841A9">
              <w:rPr>
                <w:rFonts w:ascii="Arial" w:hAnsi="Arial" w:cs="Arial"/>
                <w:lang w:val="sr-Latn-ME"/>
              </w:rPr>
              <w:t>„</w:t>
            </w:r>
            <w:r w:rsidR="006841A9" w:rsidRPr="006841A9">
              <w:rPr>
                <w:rFonts w:ascii="Arial" w:hAnsi="Arial" w:cs="Arial"/>
                <w:lang w:val="sr-Latn-ME"/>
              </w:rPr>
              <w:t>Nauku pod ruku</w:t>
            </w:r>
            <w:r w:rsidRPr="006841A9">
              <w:rPr>
                <w:rFonts w:ascii="Arial" w:hAnsi="Arial" w:cs="Arial"/>
                <w:lang w:val="sr-Latn-ME"/>
              </w:rPr>
              <w:t>“</w:t>
            </w: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6AC828D2" w14:textId="69AB0F41" w:rsidR="00370754" w:rsidRPr="00184AD9" w:rsidRDefault="00CB4DEC" w:rsidP="000A502D">
            <w:pPr>
              <w:rPr>
                <w:rFonts w:ascii="Arial" w:hAnsi="Arial" w:cs="Arial"/>
                <w:lang w:val="sr-Latn-ME"/>
              </w:rPr>
            </w:pPr>
            <w:r w:rsidRPr="00184AD9">
              <w:rPr>
                <w:rFonts w:ascii="Arial" w:hAnsi="Arial" w:cs="Arial"/>
                <w:lang w:val="sr-Latn-ME"/>
              </w:rPr>
              <w:t>1</w:t>
            </w:r>
            <w:r w:rsidR="00D26681">
              <w:rPr>
                <w:rFonts w:ascii="Arial" w:hAnsi="Arial" w:cs="Arial"/>
                <w:lang w:val="sr-Latn-ME"/>
              </w:rPr>
              <w:t>50</w:t>
            </w:r>
            <w:r w:rsidR="005C2035" w:rsidRPr="00184AD9">
              <w:rPr>
                <w:rFonts w:ascii="Arial" w:hAnsi="Arial" w:cs="Arial"/>
                <w:lang w:val="sr-Latn-ME"/>
              </w:rPr>
              <w:t>.000,00 €</w:t>
            </w:r>
          </w:p>
        </w:tc>
        <w:tc>
          <w:tcPr>
            <w:tcW w:w="5768" w:type="dxa"/>
            <w:tcBorders>
              <w:left w:val="single" w:sz="2" w:space="0" w:color="auto"/>
            </w:tcBorders>
          </w:tcPr>
          <w:p w14:paraId="1BD2ED2A" w14:textId="77777777" w:rsidR="00370754" w:rsidRPr="00184AD9" w:rsidRDefault="005C2035" w:rsidP="000A502D">
            <w:pPr>
              <w:rPr>
                <w:rFonts w:ascii="Arial" w:hAnsi="Arial" w:cs="Arial"/>
                <w:lang w:val="sr-Latn-ME"/>
              </w:rPr>
            </w:pPr>
            <w:r w:rsidRPr="00184AD9">
              <w:rPr>
                <w:rFonts w:ascii="Arial" w:hAnsi="Arial" w:cs="Arial"/>
                <w:lang w:val="sr-Latn-ME"/>
              </w:rPr>
              <w:t>/</w:t>
            </w:r>
          </w:p>
        </w:tc>
      </w:tr>
    </w:tbl>
    <w:p w14:paraId="26EB1DE3" w14:textId="77777777" w:rsidR="00E359B0" w:rsidRDefault="00E359B0" w:rsidP="00AD29CE">
      <w:pPr>
        <w:pStyle w:val="ListParagraph"/>
        <w:jc w:val="both"/>
        <w:rPr>
          <w:rFonts w:ascii="Arial" w:hAnsi="Arial" w:cs="Arial"/>
          <w:lang w:val="sr-Latn-ME"/>
        </w:rPr>
      </w:pPr>
    </w:p>
    <w:p w14:paraId="24E643A4" w14:textId="688E3421" w:rsidR="00370754" w:rsidRPr="00D564F9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D564F9">
        <w:rPr>
          <w:rFonts w:ascii="Arial" w:hAnsi="Arial" w:cs="Arial"/>
          <w:lang w:val="sr-Latn-ME"/>
        </w:rPr>
        <w:t>4.2.</w:t>
      </w:r>
      <w:r w:rsidR="00370754" w:rsidRPr="00D564F9">
        <w:rPr>
          <w:rFonts w:ascii="Arial" w:hAnsi="Arial" w:cs="Arial"/>
          <w:lang w:val="sr-Latn-ME"/>
        </w:rPr>
        <w:t xml:space="preserve">Navesti ko su predviđeni glavni korisnici projekata i programa koji će se finansirati putem </w:t>
      </w:r>
      <w:r w:rsidR="00370754" w:rsidRPr="00CF2C6F">
        <w:rPr>
          <w:rFonts w:ascii="Arial" w:hAnsi="Arial" w:cs="Arial"/>
          <w:lang w:val="sr-Latn-ME"/>
        </w:rPr>
        <w:t xml:space="preserve">javnog konkursa. Ukratko navesti glavna obilježja svake grupe korisnika, njihov broj i njihove potrebe na koje projekti i programi treba da odgovore u </w:t>
      </w:r>
      <w:r w:rsidR="00106F6F" w:rsidRPr="00CF2C6F">
        <w:rPr>
          <w:rFonts w:ascii="Arial" w:hAnsi="Arial" w:cs="Arial"/>
          <w:lang w:val="sr-Latn-ME"/>
        </w:rPr>
        <w:t>202</w:t>
      </w:r>
      <w:r w:rsidR="00D8277E">
        <w:rPr>
          <w:rFonts w:ascii="Arial" w:hAnsi="Arial" w:cs="Arial"/>
          <w:lang w:val="sr-Latn-ME"/>
        </w:rPr>
        <w:t>5</w:t>
      </w:r>
      <w:r w:rsidR="00106F6F" w:rsidRPr="00CF2C6F">
        <w:rPr>
          <w:rFonts w:ascii="Arial" w:hAnsi="Arial" w:cs="Arial"/>
          <w:lang w:val="sr-Latn-ME"/>
        </w:rPr>
        <w:t>.</w:t>
      </w:r>
      <w:r w:rsidR="00370754" w:rsidRPr="00CF2C6F">
        <w:rPr>
          <w:rFonts w:ascii="Arial" w:hAnsi="Arial" w:cs="Arial"/>
          <w:lang w:val="sr-Latn-ME"/>
        </w:rPr>
        <w:t xml:space="preserve"> godini.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602"/>
      </w:tblGrid>
      <w:tr w:rsidR="00370754" w:rsidRPr="00D564F9" w14:paraId="77455B28" w14:textId="77777777" w:rsidTr="000A502D">
        <w:tc>
          <w:tcPr>
            <w:tcW w:w="1374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30BDAA91" w14:textId="77777777"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>Opis glavnih grupa korisnika, njihov broj i potrebe</w:t>
            </w:r>
          </w:p>
        </w:tc>
      </w:tr>
      <w:tr w:rsidR="00370754" w:rsidRPr="00D564F9" w14:paraId="0E92486A" w14:textId="77777777" w:rsidTr="000A502D">
        <w:tc>
          <w:tcPr>
            <w:tcW w:w="13746" w:type="dxa"/>
            <w:tcMar>
              <w:top w:w="57" w:type="dxa"/>
              <w:bottom w:w="57" w:type="dxa"/>
            </w:tcMar>
          </w:tcPr>
          <w:p w14:paraId="3AC70F9B" w14:textId="77777777" w:rsidR="00370754" w:rsidRDefault="00106F6F" w:rsidP="000A502D">
            <w:pPr>
              <w:rPr>
                <w:rFonts w:ascii="Arial" w:hAnsi="Arial" w:cs="Arial"/>
                <w:lang w:val="sr-Latn-ME"/>
              </w:rPr>
            </w:pPr>
            <w:r w:rsidRPr="00106F6F">
              <w:rPr>
                <w:rFonts w:ascii="Arial" w:hAnsi="Arial" w:cs="Arial"/>
                <w:u w:val="single"/>
                <w:lang w:val="sr-Latn-ME"/>
              </w:rPr>
              <w:t>Šire građanstvo</w:t>
            </w:r>
            <w:r>
              <w:rPr>
                <w:rFonts w:ascii="Arial" w:hAnsi="Arial" w:cs="Arial"/>
                <w:lang w:val="sr-Latn-ME"/>
              </w:rPr>
              <w:t>: postiže se podizanje vidljivosti nauke i njenog značaja za društvo;</w:t>
            </w:r>
          </w:p>
          <w:p w14:paraId="01AE93BD" w14:textId="4E19B3EE" w:rsidR="00106F6F" w:rsidRDefault="00106F6F" w:rsidP="000A502D">
            <w:pPr>
              <w:rPr>
                <w:rFonts w:ascii="Arial" w:hAnsi="Arial" w:cs="Arial"/>
                <w:lang w:val="sr-Latn-ME"/>
              </w:rPr>
            </w:pPr>
            <w:r w:rsidRPr="00106F6F">
              <w:rPr>
                <w:rFonts w:ascii="Arial" w:hAnsi="Arial" w:cs="Arial"/>
                <w:u w:val="single"/>
                <w:lang w:val="sr-Latn-ME"/>
              </w:rPr>
              <w:t>Mladi talenti</w:t>
            </w:r>
            <w:r>
              <w:rPr>
                <w:rFonts w:ascii="Arial" w:hAnsi="Arial" w:cs="Arial"/>
                <w:lang w:val="sr-Latn-ME"/>
              </w:rPr>
              <w:t>: kod izbora p</w:t>
            </w:r>
            <w:r w:rsidR="00CF2C6F">
              <w:rPr>
                <w:rFonts w:ascii="Arial" w:hAnsi="Arial" w:cs="Arial"/>
                <w:lang w:val="sr-Latn-ME"/>
              </w:rPr>
              <w:t xml:space="preserve">rofesije treba ih privući da se </w:t>
            </w:r>
            <w:r>
              <w:rPr>
                <w:rFonts w:ascii="Arial" w:hAnsi="Arial" w:cs="Arial"/>
                <w:lang w:val="sr-Latn-ME"/>
              </w:rPr>
              <w:t>opredijele za karijeru istraživača - učenici osnovnih i srednjih škola, kao i studenti, koji su zainteresovani da se bave</w:t>
            </w:r>
            <w:r w:rsidR="00EE3BDF">
              <w:rPr>
                <w:rFonts w:ascii="Arial" w:hAnsi="Arial" w:cs="Arial"/>
                <w:lang w:val="sr-Latn-ME"/>
              </w:rPr>
              <w:t xml:space="preserve"> naukom i</w:t>
            </w:r>
            <w:r>
              <w:rPr>
                <w:rFonts w:ascii="Arial" w:hAnsi="Arial" w:cs="Arial"/>
                <w:lang w:val="sr-Latn-ME"/>
              </w:rPr>
              <w:t xml:space="preserve"> istraživanjem;</w:t>
            </w:r>
          </w:p>
          <w:p w14:paraId="216678C1" w14:textId="77777777" w:rsidR="00106F6F" w:rsidRDefault="00106F6F" w:rsidP="000A502D">
            <w:pPr>
              <w:rPr>
                <w:rFonts w:ascii="Arial" w:hAnsi="Arial" w:cs="Arial"/>
                <w:lang w:val="sr-Latn-ME"/>
              </w:rPr>
            </w:pPr>
            <w:r w:rsidRPr="00106F6F">
              <w:rPr>
                <w:rFonts w:ascii="Arial" w:hAnsi="Arial" w:cs="Arial"/>
                <w:u w:val="single"/>
                <w:lang w:val="sr-Latn-ME"/>
              </w:rPr>
              <w:t xml:space="preserve">Mladi </w:t>
            </w:r>
            <w:r w:rsidR="00424D26">
              <w:rPr>
                <w:rFonts w:ascii="Arial" w:hAnsi="Arial" w:cs="Arial"/>
                <w:u w:val="single"/>
                <w:lang w:val="sr-Latn-ME"/>
              </w:rPr>
              <w:t>istraživači</w:t>
            </w:r>
            <w:r>
              <w:rPr>
                <w:rFonts w:ascii="Arial" w:hAnsi="Arial" w:cs="Arial"/>
                <w:lang w:val="sr-Latn-ME"/>
              </w:rPr>
              <w:t>: imaće priliku da, kroz ostvarenu promociju nauke, steknu nova znanja i iskustva o mogućnostima jačanja svojih istraživačkih kapaciteta; i</w:t>
            </w:r>
          </w:p>
          <w:p w14:paraId="73333557" w14:textId="4B18A334" w:rsidR="00D64809" w:rsidRPr="00CB4DEC" w:rsidRDefault="00106F6F" w:rsidP="000A502D">
            <w:pPr>
              <w:rPr>
                <w:rFonts w:ascii="Arial" w:hAnsi="Arial" w:cs="Arial"/>
              </w:rPr>
            </w:pPr>
            <w:r w:rsidRPr="00106F6F">
              <w:rPr>
                <w:rFonts w:ascii="Arial" w:hAnsi="Arial" w:cs="Arial"/>
                <w:u w:val="single"/>
                <w:lang w:val="sr-Latn-ME"/>
              </w:rPr>
              <w:t>Renomirane NVO</w:t>
            </w:r>
            <w:r w:rsidR="00EE3BDF">
              <w:rPr>
                <w:rFonts w:ascii="Arial" w:hAnsi="Arial" w:cs="Arial"/>
                <w:u w:val="single"/>
                <w:lang w:val="sr-Latn-ME"/>
              </w:rPr>
              <w:t>:</w:t>
            </w:r>
            <w:r>
              <w:rPr>
                <w:rFonts w:ascii="Arial" w:hAnsi="Arial" w:cs="Arial"/>
                <w:lang w:val="sr-Latn-ME"/>
              </w:rPr>
              <w:t xml:space="preserve"> u oblasti promocije nauke.</w:t>
            </w:r>
          </w:p>
        </w:tc>
      </w:tr>
    </w:tbl>
    <w:p w14:paraId="1CF0BD16" w14:textId="77777777" w:rsidR="00370754" w:rsidRDefault="00370754" w:rsidP="005823EC">
      <w:pPr>
        <w:spacing w:before="0"/>
        <w:rPr>
          <w:rFonts w:ascii="Arial" w:hAnsi="Arial" w:cs="Arial"/>
        </w:rPr>
      </w:pPr>
    </w:p>
    <w:p w14:paraId="5A92BFC5" w14:textId="77777777" w:rsidR="00370754" w:rsidRPr="00D564F9" w:rsidRDefault="007A0248" w:rsidP="005823EC">
      <w:pPr>
        <w:pStyle w:val="ListParagraph"/>
        <w:spacing w:after="120"/>
        <w:contextualSpacing w:val="0"/>
        <w:jc w:val="both"/>
        <w:rPr>
          <w:rFonts w:ascii="Arial" w:hAnsi="Arial" w:cs="Arial"/>
          <w:lang w:val="sr-Latn-ME"/>
        </w:rPr>
      </w:pPr>
      <w:r w:rsidRPr="00D564F9">
        <w:rPr>
          <w:rFonts w:ascii="Arial" w:hAnsi="Arial" w:cs="Arial"/>
          <w:lang w:val="sr-Latn-ME"/>
        </w:rPr>
        <w:t>4.3.</w:t>
      </w:r>
      <w:r w:rsidR="00370754" w:rsidRPr="00D564F9">
        <w:rPr>
          <w:rFonts w:ascii="Arial" w:hAnsi="Arial" w:cs="Arial"/>
          <w:lang w:val="sr-Latn-ME"/>
        </w:rPr>
        <w:t>Navesti očekivani ukupni broj ugovorenih projekata, odnosno ugovora koji se planira zaključiti s nevladinim organizacijama na osnovu javnog konkursa.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12"/>
        <w:gridCol w:w="6790"/>
      </w:tblGrid>
      <w:tr w:rsidR="00370754" w:rsidRPr="00D564F9" w14:paraId="3A6E0F17" w14:textId="77777777" w:rsidTr="000A502D">
        <w:tc>
          <w:tcPr>
            <w:tcW w:w="13746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4AD3CD0B" w14:textId="77777777"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>Očekivani broj projekata koji se planira finansirati / broj ugovora koje se planira zaključiti s NVO</w:t>
            </w:r>
          </w:p>
        </w:tc>
      </w:tr>
      <w:tr w:rsidR="000513F5" w:rsidRPr="000513F5" w14:paraId="58A55400" w14:textId="77777777" w:rsidTr="000A502D">
        <w:tc>
          <w:tcPr>
            <w:tcW w:w="6884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B45B501" w14:textId="1E04A3DE" w:rsidR="00370754" w:rsidRPr="000513F5" w:rsidRDefault="00D465F0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8-15</w:t>
            </w:r>
            <w:r w:rsidR="004B601E" w:rsidRPr="000513F5">
              <w:rPr>
                <w:rFonts w:ascii="Arial" w:hAnsi="Arial" w:cs="Arial"/>
                <w:lang w:val="sr-Latn-ME"/>
              </w:rPr>
              <w:t xml:space="preserve"> projekata u zavisnosti od v</w:t>
            </w:r>
            <w:r w:rsidR="00184AD9" w:rsidRPr="000513F5">
              <w:rPr>
                <w:rFonts w:ascii="Arial" w:hAnsi="Arial" w:cs="Arial"/>
                <w:lang w:val="sr-Latn-ME"/>
              </w:rPr>
              <w:t>isine finansijskih</w:t>
            </w:r>
            <w:r w:rsidR="004B601E" w:rsidRPr="000513F5">
              <w:rPr>
                <w:rFonts w:ascii="Arial" w:hAnsi="Arial" w:cs="Arial"/>
                <w:lang w:val="sr-Latn-ME"/>
              </w:rPr>
              <w:t xml:space="preserve"> sredstava dodijeljenih pojedinačnim NVO</w:t>
            </w:r>
          </w:p>
        </w:tc>
        <w:tc>
          <w:tcPr>
            <w:tcW w:w="6862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C3DC46D" w14:textId="2BE22A9B" w:rsidR="00370754" w:rsidRPr="000513F5" w:rsidRDefault="00D465F0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8-15</w:t>
            </w:r>
            <w:r w:rsidR="00D61A9A" w:rsidRPr="000513F5">
              <w:rPr>
                <w:rFonts w:ascii="Arial" w:hAnsi="Arial" w:cs="Arial"/>
                <w:lang w:val="sr-Latn-ME"/>
              </w:rPr>
              <w:t xml:space="preserve"> potpisanih ugovora u zavisnosti od v</w:t>
            </w:r>
            <w:r w:rsidR="00184AD9" w:rsidRPr="000513F5">
              <w:rPr>
                <w:rFonts w:ascii="Arial" w:hAnsi="Arial" w:cs="Arial"/>
                <w:lang w:val="sr-Latn-ME"/>
              </w:rPr>
              <w:t>isine</w:t>
            </w:r>
            <w:r w:rsidR="00D61A9A" w:rsidRPr="000513F5">
              <w:rPr>
                <w:rFonts w:ascii="Arial" w:hAnsi="Arial" w:cs="Arial"/>
                <w:lang w:val="sr-Latn-ME"/>
              </w:rPr>
              <w:t xml:space="preserve"> </w:t>
            </w:r>
            <w:r w:rsidR="00184AD9" w:rsidRPr="000513F5">
              <w:rPr>
                <w:rFonts w:ascii="Arial" w:hAnsi="Arial" w:cs="Arial"/>
                <w:lang w:val="sr-Latn-ME"/>
              </w:rPr>
              <w:t xml:space="preserve">finansijskih </w:t>
            </w:r>
            <w:r w:rsidR="00D61A9A" w:rsidRPr="000513F5">
              <w:rPr>
                <w:rFonts w:ascii="Arial" w:hAnsi="Arial" w:cs="Arial"/>
                <w:lang w:val="sr-Latn-ME"/>
              </w:rPr>
              <w:t>sredstava dodijeljenih pojedinačnim NVO</w:t>
            </w:r>
          </w:p>
        </w:tc>
      </w:tr>
    </w:tbl>
    <w:p w14:paraId="59946C00" w14:textId="77777777" w:rsidR="00370754" w:rsidRPr="000513F5" w:rsidRDefault="00370754" w:rsidP="00E359B0">
      <w:pPr>
        <w:spacing w:before="0"/>
        <w:rPr>
          <w:rFonts w:ascii="Arial" w:hAnsi="Arial" w:cs="Arial"/>
        </w:rPr>
      </w:pPr>
    </w:p>
    <w:p w14:paraId="2E001A56" w14:textId="77777777" w:rsidR="00370754" w:rsidRPr="000513F5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0513F5">
        <w:rPr>
          <w:rFonts w:ascii="Arial" w:hAnsi="Arial" w:cs="Arial"/>
          <w:lang w:val="sr-Latn-ME"/>
        </w:rPr>
        <w:lastRenderedPageBreak/>
        <w:t>4.4.</w:t>
      </w:r>
      <w:r w:rsidR="00370754" w:rsidRPr="000513F5">
        <w:rPr>
          <w:rFonts w:ascii="Arial" w:hAnsi="Arial" w:cs="Arial"/>
          <w:lang w:val="sr-Latn-ME"/>
        </w:rPr>
        <w:t>Navesti najviši i najniži iznosi finansijske podrške koju će biti moguće ostvariti na osnovu pojedinačnog javnog konkursa navedenog u tački 4.1.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04"/>
        <w:gridCol w:w="6798"/>
      </w:tblGrid>
      <w:tr w:rsidR="000513F5" w:rsidRPr="000513F5" w14:paraId="5AEF3F1F" w14:textId="77777777" w:rsidTr="000A502D">
        <w:trPr>
          <w:trHeight w:val="372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54FF2304" w14:textId="4D117B0F" w:rsidR="00370754" w:rsidRPr="000513F5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0513F5">
              <w:rPr>
                <w:rFonts w:ascii="Arial" w:hAnsi="Arial" w:cs="Arial"/>
                <w:lang w:val="sr-Latn-ME"/>
              </w:rPr>
              <w:t>Naziv javnog konkursa:</w:t>
            </w:r>
            <w:r w:rsidR="00D61A9A" w:rsidRPr="000513F5">
              <w:rPr>
                <w:rFonts w:ascii="Arial" w:hAnsi="Arial" w:cs="Arial"/>
                <w:lang w:val="sr-Latn-ME"/>
              </w:rPr>
              <w:t xml:space="preserve"> </w:t>
            </w:r>
            <w:r w:rsidR="006841A9" w:rsidRPr="006841A9">
              <w:rPr>
                <w:rFonts w:ascii="Arial" w:hAnsi="Arial" w:cs="Arial"/>
                <w:lang w:val="sr-Latn-ME"/>
              </w:rPr>
              <w:t>„Nauku pod ruku“</w:t>
            </w:r>
          </w:p>
        </w:tc>
      </w:tr>
      <w:tr w:rsidR="00370754" w:rsidRPr="000513F5" w14:paraId="6A93BF6F" w14:textId="77777777" w:rsidTr="000A502D">
        <w:tc>
          <w:tcPr>
            <w:tcW w:w="6876" w:type="dxa"/>
          </w:tcPr>
          <w:p w14:paraId="27556CF8" w14:textId="77777777" w:rsidR="00370754" w:rsidRPr="000513F5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0513F5">
              <w:rPr>
                <w:rFonts w:ascii="Arial" w:hAnsi="Arial" w:cs="Arial"/>
                <w:lang w:val="sr-Latn-ME"/>
              </w:rPr>
              <w:t xml:space="preserve">Najniži iznos finansijske podrške koju će biti moguće ostvariti na osnovu javnog konkursa:  </w:t>
            </w:r>
            <w:r w:rsidR="00CB4DEC" w:rsidRPr="000513F5">
              <w:rPr>
                <w:rFonts w:ascii="Arial" w:hAnsi="Arial" w:cs="Arial"/>
                <w:lang w:val="sr-Latn-ME"/>
              </w:rPr>
              <w:t>10</w:t>
            </w:r>
            <w:r w:rsidR="00D61A9A" w:rsidRPr="000513F5">
              <w:rPr>
                <w:rFonts w:ascii="Arial" w:hAnsi="Arial" w:cs="Arial"/>
                <w:lang w:val="sr-Latn-ME"/>
              </w:rPr>
              <w:t>.000,00</w:t>
            </w:r>
            <w:r w:rsidRPr="000513F5">
              <w:rPr>
                <w:rFonts w:ascii="Arial" w:hAnsi="Arial" w:cs="Arial"/>
                <w:lang w:val="sr-Latn-ME"/>
              </w:rPr>
              <w:t xml:space="preserve"> </w:t>
            </w:r>
            <w:r w:rsidR="00B137A7" w:rsidRPr="000513F5">
              <w:rPr>
                <w:rFonts w:ascii="Arial" w:hAnsi="Arial" w:cs="Arial"/>
                <w:lang w:val="sr-Latn-ME"/>
              </w:rPr>
              <w:t>€</w:t>
            </w:r>
          </w:p>
        </w:tc>
        <w:tc>
          <w:tcPr>
            <w:tcW w:w="6870" w:type="dxa"/>
            <w:tcMar>
              <w:top w:w="57" w:type="dxa"/>
              <w:bottom w:w="57" w:type="dxa"/>
            </w:tcMar>
          </w:tcPr>
          <w:p w14:paraId="13421E5E" w14:textId="77777777" w:rsidR="00370754" w:rsidRPr="000513F5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0513F5">
              <w:rPr>
                <w:rFonts w:ascii="Arial" w:hAnsi="Arial" w:cs="Arial"/>
                <w:lang w:val="sr-Latn-ME"/>
              </w:rPr>
              <w:t xml:space="preserve">Najviši iznos finansijske podrške koju će biti moguće ostvariti na osnovu javnog konkursa:  </w:t>
            </w:r>
            <w:r w:rsidR="00CB4DEC" w:rsidRPr="000513F5">
              <w:rPr>
                <w:rFonts w:ascii="Arial" w:hAnsi="Arial" w:cs="Arial"/>
                <w:lang w:val="sr-Latn-ME"/>
              </w:rPr>
              <w:t>20</w:t>
            </w:r>
            <w:r w:rsidR="00D61A9A" w:rsidRPr="000513F5">
              <w:rPr>
                <w:rFonts w:ascii="Arial" w:hAnsi="Arial" w:cs="Arial"/>
                <w:lang w:val="sr-Latn-ME"/>
              </w:rPr>
              <w:t>.000,00</w:t>
            </w:r>
            <w:r w:rsidRPr="000513F5">
              <w:rPr>
                <w:rFonts w:ascii="Arial" w:hAnsi="Arial" w:cs="Arial"/>
                <w:lang w:val="sr-Latn-ME"/>
              </w:rPr>
              <w:t xml:space="preserve"> </w:t>
            </w:r>
            <w:r w:rsidR="00B137A7" w:rsidRPr="000513F5">
              <w:rPr>
                <w:rFonts w:ascii="Arial" w:hAnsi="Arial" w:cs="Arial"/>
                <w:lang w:val="sr-Latn-ME"/>
              </w:rPr>
              <w:t>€</w:t>
            </w:r>
          </w:p>
        </w:tc>
      </w:tr>
    </w:tbl>
    <w:p w14:paraId="4123E382" w14:textId="77777777" w:rsidR="00370754" w:rsidRPr="000513F5" w:rsidRDefault="00370754" w:rsidP="00E359B0">
      <w:pPr>
        <w:spacing w:before="0"/>
        <w:rPr>
          <w:rFonts w:ascii="Arial" w:hAnsi="Arial" w:cs="Arial"/>
        </w:rPr>
      </w:pPr>
    </w:p>
    <w:p w14:paraId="18DBD86E" w14:textId="3072F1D9" w:rsidR="003D1FB1" w:rsidRDefault="00370754" w:rsidP="00E54F80">
      <w:pPr>
        <w:ind w:left="810"/>
        <w:rPr>
          <w:rFonts w:ascii="Arial" w:hAnsi="Arial" w:cs="Arial"/>
          <w:b/>
          <w:i/>
        </w:rPr>
      </w:pPr>
      <w:r w:rsidRPr="000513F5">
        <w:rPr>
          <w:rFonts w:ascii="Arial" w:hAnsi="Arial" w:cs="Arial"/>
          <w:b/>
        </w:rPr>
        <w:t>NAPOMENA:</w:t>
      </w:r>
      <w:r w:rsidRPr="000513F5">
        <w:rPr>
          <w:rFonts w:ascii="Arial" w:hAnsi="Arial" w:cs="Arial"/>
        </w:rPr>
        <w:t xml:space="preserve"> stavom 4 člana </w:t>
      </w:r>
      <w:r w:rsidRPr="00EE3BDF">
        <w:rPr>
          <w:rFonts w:ascii="Arial" w:hAnsi="Arial" w:cs="Arial"/>
        </w:rPr>
        <w:t>32ž</w:t>
      </w:r>
      <w:r w:rsidRPr="000513F5">
        <w:rPr>
          <w:rFonts w:ascii="Arial" w:hAnsi="Arial" w:cs="Arial"/>
        </w:rPr>
        <w:t xml:space="preserve"> Zakona o NVO, definisano je: </w:t>
      </w:r>
      <w:r w:rsidR="00AF4E2D" w:rsidRPr="000513F5">
        <w:rPr>
          <w:rFonts w:ascii="Arial" w:hAnsi="Arial" w:cs="Arial"/>
          <w:b/>
          <w:i/>
        </w:rPr>
        <w:t>„</w:t>
      </w:r>
      <w:r w:rsidRPr="000513F5">
        <w:rPr>
          <w:rFonts w:ascii="Arial" w:hAnsi="Arial" w:cs="Arial"/>
          <w:b/>
          <w:i/>
        </w:rPr>
        <w:t xml:space="preserve">Ukupan iznos sredstava koja se na osnovu javnog konkursa mogu dodijeliti nevladinoj organizaciji za finansiranje projekta, odnosno programa, ne može preći 20% od ukupno opredijeljenih sredstava koja se raspodjeljuju na osnovu tog konkursa.” </w:t>
      </w:r>
    </w:p>
    <w:p w14:paraId="44B4ED05" w14:textId="77777777" w:rsidR="00834EFE" w:rsidRPr="000513F5" w:rsidRDefault="00834EFE" w:rsidP="00E54F80">
      <w:pPr>
        <w:ind w:left="810"/>
        <w:rPr>
          <w:rFonts w:ascii="Arial" w:hAnsi="Arial" w:cs="Arial"/>
          <w:b/>
          <w:i/>
        </w:rPr>
      </w:pPr>
    </w:p>
    <w:p w14:paraId="450AC482" w14:textId="77777777" w:rsidR="004B76A4" w:rsidRPr="000513F5" w:rsidRDefault="004B76A4" w:rsidP="00E359B0">
      <w:pPr>
        <w:spacing w:before="0"/>
        <w:rPr>
          <w:rFonts w:ascii="Arial" w:hAnsi="Arial" w:cs="Arial"/>
          <w:b/>
          <w:i/>
        </w:rPr>
      </w:pPr>
    </w:p>
    <w:p w14:paraId="4921932E" w14:textId="77777777" w:rsidR="00370754" w:rsidRPr="000513F5" w:rsidRDefault="00370754" w:rsidP="00AD29C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lang w:val="sr-Latn-ME"/>
        </w:rPr>
      </w:pPr>
      <w:bookmarkStart w:id="2" w:name="_Hlk134090893"/>
      <w:r w:rsidRPr="000513F5">
        <w:rPr>
          <w:rFonts w:ascii="Arial" w:hAnsi="Arial" w:cs="Arial"/>
          <w:b/>
          <w:lang w:val="sr-Latn-ME"/>
        </w:rPr>
        <w:t>KONSULTACIJE SA ZAIN</w:t>
      </w:r>
      <w:r w:rsidR="006A2698" w:rsidRPr="000513F5">
        <w:rPr>
          <w:rFonts w:ascii="Arial" w:hAnsi="Arial" w:cs="Arial"/>
          <w:b/>
          <w:lang w:val="sr-Latn-ME"/>
        </w:rPr>
        <w:t>TERESOVANIM NEVLADINIM ORGANIZA</w:t>
      </w:r>
      <w:r w:rsidRPr="000513F5">
        <w:rPr>
          <w:rFonts w:ascii="Arial" w:hAnsi="Arial" w:cs="Arial"/>
          <w:b/>
          <w:lang w:val="sr-Latn-ME"/>
        </w:rPr>
        <w:t>C</w:t>
      </w:r>
      <w:r w:rsidR="006A2698" w:rsidRPr="000513F5">
        <w:rPr>
          <w:rFonts w:ascii="Arial" w:hAnsi="Arial" w:cs="Arial"/>
          <w:b/>
          <w:lang w:val="sr-Latn-ME"/>
        </w:rPr>
        <w:t>I</w:t>
      </w:r>
      <w:r w:rsidRPr="000513F5">
        <w:rPr>
          <w:rFonts w:ascii="Arial" w:hAnsi="Arial" w:cs="Arial"/>
          <w:b/>
          <w:lang w:val="sr-Latn-ME"/>
        </w:rPr>
        <w:t>JAMA</w:t>
      </w:r>
    </w:p>
    <w:p w14:paraId="28183164" w14:textId="77777777" w:rsidR="00370754" w:rsidRPr="000513F5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0513F5">
        <w:rPr>
          <w:rFonts w:ascii="Arial" w:hAnsi="Arial" w:cs="Arial"/>
          <w:lang w:val="sr-Latn-ME"/>
        </w:rPr>
        <w:t xml:space="preserve">5.1. </w:t>
      </w:r>
      <w:r w:rsidR="00370754" w:rsidRPr="000513F5">
        <w:rPr>
          <w:rFonts w:ascii="Arial" w:hAnsi="Arial" w:cs="Arial"/>
          <w:lang w:val="sr-Latn-ME"/>
        </w:rPr>
        <w:t>Navesti na koji način je u skladu sa važećim propisima obavljen proces konsultovanja NVO u procesu pripreme sektorske analize.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2992"/>
        <w:gridCol w:w="7045"/>
        <w:gridCol w:w="3565"/>
      </w:tblGrid>
      <w:tr w:rsidR="00370754" w:rsidRPr="00D564F9" w14:paraId="5A8B9E43" w14:textId="77777777" w:rsidTr="00EE3BDF">
        <w:tc>
          <w:tcPr>
            <w:tcW w:w="299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432B8F76" w14:textId="77777777" w:rsidR="00370754" w:rsidRPr="00D564F9" w:rsidRDefault="00370754" w:rsidP="00784EB1">
            <w:pPr>
              <w:jc w:val="center"/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>Metoda konsultacija (npr. web,</w:t>
            </w:r>
            <w:r w:rsidR="007B4D6F">
              <w:rPr>
                <w:rFonts w:ascii="Arial" w:hAnsi="Arial" w:cs="Arial"/>
                <w:lang w:val="sr-Latn-ME"/>
              </w:rPr>
              <w:t> </w:t>
            </w:r>
            <w:r w:rsidRPr="00D564F9">
              <w:rPr>
                <w:rFonts w:ascii="Arial" w:hAnsi="Arial" w:cs="Arial"/>
                <w:lang w:val="sr-Latn-ME"/>
              </w:rPr>
              <w:t>email,</w:t>
            </w:r>
            <w:r w:rsidR="007B4D6F">
              <w:rPr>
                <w:rFonts w:ascii="Arial" w:hAnsi="Arial" w:cs="Arial"/>
                <w:lang w:val="sr-Latn-ME"/>
              </w:rPr>
              <w:t> </w:t>
            </w:r>
            <w:r w:rsidRPr="00D564F9">
              <w:rPr>
                <w:rFonts w:ascii="Arial" w:hAnsi="Arial" w:cs="Arial"/>
                <w:lang w:val="sr-Latn-ME"/>
              </w:rPr>
              <w:t>konsultativni sastanak, itd.)</w:t>
            </w:r>
          </w:p>
        </w:tc>
        <w:tc>
          <w:tcPr>
            <w:tcW w:w="7045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792B7C4D" w14:textId="77777777" w:rsidR="00370754" w:rsidRPr="00D564F9" w:rsidRDefault="00370754" w:rsidP="00784EB1">
            <w:pPr>
              <w:jc w:val="center"/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>Datumi sprovedenih konsultacija</w:t>
            </w:r>
          </w:p>
        </w:tc>
        <w:tc>
          <w:tcPr>
            <w:tcW w:w="3565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14:paraId="144C9F65" w14:textId="77777777" w:rsidR="00370754" w:rsidRPr="00D564F9" w:rsidRDefault="00370754" w:rsidP="00784EB1">
            <w:pPr>
              <w:jc w:val="center"/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>Naziv</w:t>
            </w:r>
            <w:r w:rsidR="007B4D6F">
              <w:rPr>
                <w:rFonts w:ascii="Arial" w:hAnsi="Arial" w:cs="Arial"/>
                <w:lang w:val="sr-Latn-ME"/>
              </w:rPr>
              <w:t> </w:t>
            </w:r>
            <w:r w:rsidRPr="00D564F9">
              <w:rPr>
                <w:rFonts w:ascii="Arial" w:hAnsi="Arial" w:cs="Arial"/>
                <w:lang w:val="sr-Latn-ME"/>
              </w:rPr>
              <w:t>NVO</w:t>
            </w:r>
            <w:r w:rsidR="007B4D6F">
              <w:rPr>
                <w:rFonts w:ascii="Arial" w:hAnsi="Arial" w:cs="Arial"/>
                <w:lang w:val="sr-Latn-ME"/>
              </w:rPr>
              <w:t> </w:t>
            </w:r>
            <w:r w:rsidRPr="00D564F9">
              <w:rPr>
                <w:rFonts w:ascii="Arial" w:hAnsi="Arial" w:cs="Arial"/>
                <w:lang w:val="sr-Latn-ME"/>
              </w:rPr>
              <w:t>koje</w:t>
            </w:r>
            <w:r w:rsidR="007B4D6F">
              <w:rPr>
                <w:rFonts w:ascii="Arial" w:hAnsi="Arial" w:cs="Arial"/>
                <w:lang w:val="sr-Latn-ME"/>
              </w:rPr>
              <w:t> </w:t>
            </w:r>
            <w:r w:rsidRPr="00D564F9">
              <w:rPr>
                <w:rFonts w:ascii="Arial" w:hAnsi="Arial" w:cs="Arial"/>
                <w:lang w:val="sr-Latn-ME"/>
              </w:rPr>
              <w:t>su</w:t>
            </w:r>
            <w:r w:rsidR="007B4D6F">
              <w:rPr>
                <w:rFonts w:ascii="Arial" w:hAnsi="Arial" w:cs="Arial"/>
                <w:lang w:val="sr-Latn-ME"/>
              </w:rPr>
              <w:t> </w:t>
            </w:r>
            <w:r w:rsidRPr="00D564F9">
              <w:rPr>
                <w:rFonts w:ascii="Arial" w:hAnsi="Arial" w:cs="Arial"/>
                <w:lang w:val="sr-Latn-ME"/>
              </w:rPr>
              <w:t>učestvovale u konsultacijama</w:t>
            </w:r>
          </w:p>
        </w:tc>
      </w:tr>
      <w:tr w:rsidR="00370754" w:rsidRPr="002A5B95" w14:paraId="78C1F7F2" w14:textId="77777777" w:rsidTr="00EE3BDF">
        <w:tc>
          <w:tcPr>
            <w:tcW w:w="2992" w:type="dxa"/>
            <w:tcMar>
              <w:top w:w="57" w:type="dxa"/>
              <w:bottom w:w="57" w:type="dxa"/>
            </w:tcMar>
          </w:tcPr>
          <w:p w14:paraId="39434F80" w14:textId="1F6BE00E" w:rsidR="00370754" w:rsidRPr="002A5B95" w:rsidRDefault="00370754" w:rsidP="00784EB1">
            <w:pPr>
              <w:spacing w:before="0" w:after="0"/>
              <w:rPr>
                <w:rFonts w:ascii="Arial" w:hAnsi="Arial" w:cs="Arial"/>
                <w:lang w:val="sr-Latn-ME"/>
              </w:rPr>
            </w:pPr>
          </w:p>
        </w:tc>
        <w:tc>
          <w:tcPr>
            <w:tcW w:w="7045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3C85DCE5" w14:textId="77777777" w:rsidR="009001B8" w:rsidRPr="002A5B95" w:rsidRDefault="009001B8" w:rsidP="00DF7EF2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3565" w:type="dxa"/>
            <w:tcBorders>
              <w:left w:val="single" w:sz="2" w:space="0" w:color="auto"/>
            </w:tcBorders>
          </w:tcPr>
          <w:p w14:paraId="76781B73" w14:textId="26BC223D" w:rsidR="00655D43" w:rsidRPr="002A5B95" w:rsidRDefault="00655D43" w:rsidP="00784EB1">
            <w:pPr>
              <w:spacing w:before="0" w:after="0"/>
              <w:rPr>
                <w:rFonts w:ascii="Arial" w:hAnsi="Arial" w:cs="Arial"/>
                <w:color w:val="FF0000"/>
                <w:lang w:val="sr-Latn-ME"/>
              </w:rPr>
            </w:pPr>
          </w:p>
        </w:tc>
      </w:tr>
    </w:tbl>
    <w:p w14:paraId="16B54AAB" w14:textId="0D1AA319" w:rsidR="00784EB1" w:rsidRPr="005F495B" w:rsidRDefault="00370754" w:rsidP="005F495B">
      <w:pPr>
        <w:pStyle w:val="ListParagraph"/>
        <w:numPr>
          <w:ilvl w:val="0"/>
          <w:numId w:val="5"/>
        </w:numPr>
        <w:spacing w:before="120"/>
        <w:rPr>
          <w:rFonts w:ascii="Arial" w:hAnsi="Arial" w:cs="Arial"/>
          <w:b/>
          <w:lang w:val="sr-Latn-ME"/>
        </w:rPr>
      </w:pPr>
      <w:r w:rsidRPr="00D564F9">
        <w:rPr>
          <w:rFonts w:ascii="Arial" w:hAnsi="Arial" w:cs="Arial"/>
          <w:b/>
          <w:lang w:val="sr-Latn-ME"/>
        </w:rPr>
        <w:t>KAPACITETI ZA SPROVOĐENJE JAVNOG KONKURSA</w:t>
      </w:r>
    </w:p>
    <w:p w14:paraId="43FE40C3" w14:textId="77777777" w:rsidR="00370754" w:rsidRDefault="004B794D" w:rsidP="00370754">
      <w:pPr>
        <w:pStyle w:val="ListParagraph"/>
        <w:rPr>
          <w:rFonts w:ascii="Arial" w:hAnsi="Arial" w:cs="Arial"/>
          <w:lang w:val="sr-Latn-ME"/>
        </w:rPr>
      </w:pPr>
      <w:r w:rsidRPr="00D564F9">
        <w:rPr>
          <w:rFonts w:ascii="Arial" w:hAnsi="Arial" w:cs="Arial"/>
          <w:lang w:val="sr-Latn-ME"/>
        </w:rPr>
        <w:t>6.1.</w:t>
      </w:r>
      <w:r w:rsidR="00370754" w:rsidRPr="00D564F9">
        <w:rPr>
          <w:rFonts w:ascii="Arial" w:hAnsi="Arial" w:cs="Arial"/>
          <w:lang w:val="sr-Latn-ME"/>
        </w:rPr>
        <w:t xml:space="preserve">Navesti broj službenika/ica i spoljnih saradnika koji će biti zaduženi za sprovođenje javnog konkursa i praćenje realizacije finansiranih projekata i programa nevladinih organizacija (uključujući najmanje jednu terensku posjetu, prilikom koje će se </w:t>
      </w:r>
      <w:r w:rsidR="00370754" w:rsidRPr="00D564F9">
        <w:rPr>
          <w:rFonts w:ascii="Arial" w:hAnsi="Arial" w:cs="Arial"/>
          <w:lang w:val="sr-Latn-ME"/>
        </w:rPr>
        <w:lastRenderedPageBreak/>
        <w:t xml:space="preserve">provjeravati izvršavanje ugovornih obaveza, namjensko trošenje sredstava, te postizanje rezultata planiranih javnim konkursom i odobrenim projektom/programom). </w:t>
      </w:r>
    </w:p>
    <w:p w14:paraId="0C074CFD" w14:textId="77777777" w:rsidR="00B137A7" w:rsidRPr="00D564F9" w:rsidRDefault="00B137A7" w:rsidP="00370754">
      <w:pPr>
        <w:pStyle w:val="ListParagraph"/>
        <w:rPr>
          <w:rFonts w:ascii="Arial" w:hAnsi="Arial" w:cs="Arial"/>
          <w:lang w:val="sr-Latn-M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6"/>
        <w:gridCol w:w="3437"/>
        <w:gridCol w:w="3437"/>
      </w:tblGrid>
      <w:tr w:rsidR="00370754" w:rsidRPr="00D564F9" w14:paraId="6992E0B5" w14:textId="77777777" w:rsidTr="000A502D">
        <w:trPr>
          <w:jc w:val="center"/>
        </w:trPr>
        <w:tc>
          <w:tcPr>
            <w:tcW w:w="343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0F2138B7" w14:textId="77777777"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>Naziv javnog konkursa</w:t>
            </w:r>
          </w:p>
        </w:tc>
        <w:tc>
          <w:tcPr>
            <w:tcW w:w="3437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08897DCE" w14:textId="77777777" w:rsidR="00370754" w:rsidRPr="00D564F9" w:rsidRDefault="00370754" w:rsidP="005A2821">
            <w:pPr>
              <w:jc w:val="left"/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>Broj službenika/ica zaduženih</w:t>
            </w:r>
            <w:r w:rsidR="005A2821" w:rsidRPr="00D564F9">
              <w:rPr>
                <w:rFonts w:ascii="Arial" w:hAnsi="Arial" w:cs="Arial"/>
                <w:lang w:val="sr-Latn-ME"/>
              </w:rPr>
              <w:t xml:space="preserve"> za sprovođenje javnog konkursa </w:t>
            </w:r>
            <w:r w:rsidRPr="00D564F9">
              <w:rPr>
                <w:rFonts w:ascii="Arial" w:hAnsi="Arial" w:cs="Arial"/>
                <w:lang w:val="sr-Latn-ME"/>
              </w:rPr>
              <w:t>i praćenje finansiranih projekata i programa nevladinih organizacija</w:t>
            </w:r>
          </w:p>
        </w:tc>
        <w:tc>
          <w:tcPr>
            <w:tcW w:w="3437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14:paraId="1DABF997" w14:textId="77777777" w:rsidR="00370754" w:rsidRPr="00D564F9" w:rsidRDefault="005A2821" w:rsidP="005A2821">
            <w:pPr>
              <w:jc w:val="left"/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 xml:space="preserve">Imena </w:t>
            </w:r>
            <w:r w:rsidR="00370754" w:rsidRPr="00D564F9">
              <w:rPr>
                <w:rFonts w:ascii="Arial" w:hAnsi="Arial" w:cs="Arial"/>
                <w:lang w:val="sr-Latn-ME"/>
              </w:rPr>
              <w:t>službenika/ica zaduženih za sprovođenje javnog konkursa i praćenje finansiranih projekata i programa nevladinih organizacija</w:t>
            </w:r>
          </w:p>
        </w:tc>
      </w:tr>
      <w:tr w:rsidR="00370754" w:rsidRPr="00D564F9" w14:paraId="0F824F82" w14:textId="77777777" w:rsidTr="000A502D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14:paraId="42C36B34" w14:textId="5D202D10" w:rsidR="00370754" w:rsidRPr="0019104F" w:rsidRDefault="006841A9" w:rsidP="000A502D">
            <w:pPr>
              <w:rPr>
                <w:rFonts w:ascii="Arial" w:hAnsi="Arial" w:cs="Arial"/>
                <w:b/>
                <w:lang w:val="sr-Latn-ME"/>
              </w:rPr>
            </w:pPr>
            <w:r w:rsidRPr="006841A9">
              <w:rPr>
                <w:rFonts w:ascii="Arial" w:hAnsi="Arial" w:cs="Arial"/>
                <w:lang w:val="sr-Latn-ME"/>
              </w:rPr>
              <w:t>„Nauku pod ruku“</w:t>
            </w: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5DF46F7F" w14:textId="77777777" w:rsidR="00370754" w:rsidRPr="00D564F9" w:rsidRDefault="0019104F" w:rsidP="0097532D">
            <w:pPr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2</w:t>
            </w:r>
          </w:p>
        </w:tc>
        <w:tc>
          <w:tcPr>
            <w:tcW w:w="3437" w:type="dxa"/>
            <w:tcBorders>
              <w:left w:val="single" w:sz="2" w:space="0" w:color="auto"/>
            </w:tcBorders>
          </w:tcPr>
          <w:p w14:paraId="05665187" w14:textId="19C30730" w:rsidR="001727D7" w:rsidRDefault="001727D7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Zorana Lakićević Milutinović</w:t>
            </w:r>
          </w:p>
          <w:p w14:paraId="38EBE48A" w14:textId="77777777" w:rsidR="003C2840" w:rsidRDefault="003C2840" w:rsidP="003C2840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Jelena Šaranović</w:t>
            </w:r>
          </w:p>
          <w:p w14:paraId="41525B38" w14:textId="1E293879" w:rsidR="0019104F" w:rsidRPr="00D564F9" w:rsidRDefault="0019104F" w:rsidP="000A502D">
            <w:pPr>
              <w:rPr>
                <w:rFonts w:ascii="Arial" w:hAnsi="Arial" w:cs="Arial"/>
                <w:lang w:val="sr-Latn-ME"/>
              </w:rPr>
            </w:pPr>
          </w:p>
        </w:tc>
      </w:tr>
    </w:tbl>
    <w:p w14:paraId="11B6AC64" w14:textId="77777777" w:rsidR="00784EB1" w:rsidRDefault="00784EB1" w:rsidP="003D1FB1">
      <w:pPr>
        <w:jc w:val="center"/>
        <w:rPr>
          <w:rFonts w:ascii="Arial" w:hAnsi="Arial" w:cs="Arial"/>
        </w:rPr>
      </w:pPr>
    </w:p>
    <w:p w14:paraId="28002BCE" w14:textId="58088438" w:rsidR="00370754" w:rsidRPr="00D564F9" w:rsidRDefault="00820720" w:rsidP="00820720">
      <w:pPr>
        <w:tabs>
          <w:tab w:val="left" w:pos="2068"/>
          <w:tab w:val="center" w:pos="7202"/>
        </w:tabs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370754" w:rsidRPr="00D564F9">
        <w:rPr>
          <w:rFonts w:ascii="Arial" w:hAnsi="Arial" w:cs="Arial"/>
          <w:b/>
        </w:rPr>
        <w:t>Ovjera ministra:</w:t>
      </w:r>
    </w:p>
    <w:tbl>
      <w:tblPr>
        <w:tblStyle w:val="TableGrid"/>
        <w:tblW w:w="0" w:type="auto"/>
        <w:tblInd w:w="81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4206"/>
        <w:gridCol w:w="4479"/>
        <w:gridCol w:w="4336"/>
        <w:gridCol w:w="236"/>
      </w:tblGrid>
      <w:tr w:rsidR="00370754" w:rsidRPr="00D564F9" w14:paraId="17EA73A1" w14:textId="77777777" w:rsidTr="000A502D"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14:paraId="299D4F82" w14:textId="77777777"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260" w:type="dxa"/>
            <w:tcBorders>
              <w:top w:val="single" w:sz="18" w:space="0" w:color="auto"/>
            </w:tcBorders>
          </w:tcPr>
          <w:p w14:paraId="1300079E" w14:textId="77777777"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544" w:type="dxa"/>
            <w:tcBorders>
              <w:top w:val="single" w:sz="18" w:space="0" w:color="auto"/>
              <w:bottom w:val="nil"/>
            </w:tcBorders>
          </w:tcPr>
          <w:p w14:paraId="033106A1" w14:textId="77777777"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</w:p>
          <w:p w14:paraId="0AD7F3E2" w14:textId="77777777"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396" w:type="dxa"/>
            <w:tcBorders>
              <w:top w:val="single" w:sz="18" w:space="0" w:color="auto"/>
            </w:tcBorders>
          </w:tcPr>
          <w:p w14:paraId="19B3CAB8" w14:textId="77777777"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236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14:paraId="2174C65C" w14:textId="77777777"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  <w:tr w:rsidR="00370754" w:rsidRPr="00174FAF" w14:paraId="58CB8DC0" w14:textId="77777777" w:rsidTr="000A502D"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14:paraId="1862AC2A" w14:textId="77777777"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260" w:type="dxa"/>
            <w:tcBorders>
              <w:bottom w:val="single" w:sz="18" w:space="0" w:color="auto"/>
            </w:tcBorders>
          </w:tcPr>
          <w:p w14:paraId="1C7379B9" w14:textId="77777777" w:rsidR="00370754" w:rsidRPr="00D564F9" w:rsidRDefault="002D3C17" w:rsidP="000A502D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 xml:space="preserve">                    </w:t>
            </w:r>
            <w:r w:rsidR="00370754" w:rsidRPr="00D564F9">
              <w:rPr>
                <w:rFonts w:ascii="Arial" w:hAnsi="Arial" w:cs="Arial"/>
                <w:lang w:val="sr-Latn-ME"/>
              </w:rPr>
              <w:t>Ime i prezime</w:t>
            </w:r>
          </w:p>
        </w:tc>
        <w:tc>
          <w:tcPr>
            <w:tcW w:w="4544" w:type="dxa"/>
            <w:tcBorders>
              <w:top w:val="nil"/>
              <w:bottom w:val="single" w:sz="18" w:space="0" w:color="auto"/>
            </w:tcBorders>
          </w:tcPr>
          <w:p w14:paraId="151181B8" w14:textId="77777777" w:rsidR="00370754" w:rsidRPr="00D564F9" w:rsidRDefault="002D3C17" w:rsidP="000A502D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 xml:space="preserve">                          </w:t>
            </w:r>
            <w:r w:rsidR="00370754" w:rsidRPr="00D564F9">
              <w:rPr>
                <w:rFonts w:ascii="Arial" w:hAnsi="Arial" w:cs="Arial"/>
                <w:lang w:val="sr-Latn-ME"/>
              </w:rPr>
              <w:t>M.P.</w:t>
            </w:r>
          </w:p>
          <w:p w14:paraId="5BAA20F5" w14:textId="77777777"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396" w:type="dxa"/>
            <w:tcBorders>
              <w:bottom w:val="single" w:sz="18" w:space="0" w:color="auto"/>
            </w:tcBorders>
          </w:tcPr>
          <w:p w14:paraId="28BF4689" w14:textId="77777777" w:rsidR="00370754" w:rsidRPr="00D564F9" w:rsidRDefault="002D3C17" w:rsidP="000A502D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 xml:space="preserve">                         </w:t>
            </w:r>
            <w:r w:rsidR="00370754" w:rsidRPr="00D564F9">
              <w:rPr>
                <w:rFonts w:ascii="Arial" w:hAnsi="Arial" w:cs="Arial"/>
                <w:lang w:val="sr-Latn-ME"/>
              </w:rPr>
              <w:t>Potpis</w:t>
            </w:r>
          </w:p>
        </w:tc>
        <w:tc>
          <w:tcPr>
            <w:tcW w:w="236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14:paraId="4D01CABD" w14:textId="77777777"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  <w:bookmarkEnd w:id="2"/>
    </w:tbl>
    <w:p w14:paraId="1409D778" w14:textId="77777777" w:rsidR="00C20E0A" w:rsidRPr="00174FAF" w:rsidRDefault="00C20E0A" w:rsidP="00EE3BDF">
      <w:pPr>
        <w:tabs>
          <w:tab w:val="left" w:pos="1620"/>
        </w:tabs>
        <w:spacing w:before="0" w:after="0" w:line="240" w:lineRule="auto"/>
      </w:pPr>
    </w:p>
    <w:sectPr w:rsidR="00C20E0A" w:rsidRPr="00174FAF" w:rsidSect="002404FF">
      <w:headerReference w:type="default" r:id="rId12"/>
      <w:headerReference w:type="first" r:id="rId13"/>
      <w:pgSz w:w="16838" w:h="11906" w:orient="landscape" w:code="9"/>
      <w:pgMar w:top="1411" w:right="1282" w:bottom="1411" w:left="1152" w:header="1138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532DB" w14:textId="77777777" w:rsidR="007A14EC" w:rsidRDefault="007A14EC" w:rsidP="00A6505B">
      <w:pPr>
        <w:spacing w:before="0" w:after="0" w:line="240" w:lineRule="auto"/>
      </w:pPr>
      <w:r>
        <w:separator/>
      </w:r>
    </w:p>
  </w:endnote>
  <w:endnote w:type="continuationSeparator" w:id="0">
    <w:p w14:paraId="312324B5" w14:textId="77777777" w:rsidR="007A14EC" w:rsidRDefault="007A14E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C2DB8" w14:textId="77777777" w:rsidR="007A14EC" w:rsidRDefault="007A14EC" w:rsidP="00A6505B">
      <w:pPr>
        <w:spacing w:before="0" w:after="0" w:line="240" w:lineRule="auto"/>
      </w:pPr>
      <w:r>
        <w:separator/>
      </w:r>
    </w:p>
  </w:footnote>
  <w:footnote w:type="continuationSeparator" w:id="0">
    <w:p w14:paraId="440EDA70" w14:textId="77777777" w:rsidR="007A14EC" w:rsidRDefault="007A14EC" w:rsidP="00A6505B">
      <w:pPr>
        <w:spacing w:before="0" w:after="0" w:line="240" w:lineRule="auto"/>
      </w:pPr>
      <w:r>
        <w:continuationSeparator/>
      </w:r>
    </w:p>
  </w:footnote>
  <w:footnote w:id="1">
    <w:p w14:paraId="14B7CAEC" w14:textId="22D73A9A" w:rsidR="00472B9B" w:rsidRPr="00472B9B" w:rsidRDefault="00472B9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472B9B">
        <w:t>Saopštenje o statistici istraživanja i razvoja za 2018. godinu (</w:t>
      </w:r>
      <w:hyperlink r:id="rId1" w:history="1">
        <w:r w:rsidRPr="00C546EC">
          <w:rPr>
            <w:rStyle w:val="Hyperlink"/>
          </w:rPr>
          <w:t>https://www.gov.me/en/documents/fcecb5e9-4573-439b-af57-c982f9adff06</w:t>
        </w:r>
      </w:hyperlink>
      <w:r w:rsidRPr="00472B9B">
        <w:t>)</w:t>
      </w:r>
      <w:r>
        <w:t xml:space="preserve"> </w:t>
      </w:r>
    </w:p>
  </w:footnote>
  <w:footnote w:id="2">
    <w:p w14:paraId="3ADEE9C1" w14:textId="2AC2FCAE" w:rsidR="00B86473" w:rsidRPr="0080221D" w:rsidRDefault="00B86473">
      <w:pPr>
        <w:pStyle w:val="FootnoteText"/>
        <w:rPr>
          <w:lang w:val="en-US"/>
        </w:rPr>
      </w:pPr>
      <w:r w:rsidRPr="009C3B53">
        <w:rPr>
          <w:rStyle w:val="FootnoteReference"/>
        </w:rPr>
        <w:footnoteRef/>
      </w:r>
      <w:r w:rsidRPr="00A07F23">
        <w:rPr>
          <w:color w:val="FF0000"/>
        </w:rPr>
        <w:t xml:space="preserve"> </w:t>
      </w:r>
      <w:r w:rsidRPr="0080221D">
        <w:rPr>
          <w:rFonts w:ascii="Arial" w:hAnsi="Arial" w:cs="Arial"/>
        </w:rPr>
        <w:t>Novi strateški dokument još uvijek nije usvojen, ali će Ministarstvo kontinuirano sprovoditi aktivnosti definisane Strategijom naučnoistraživačke djelatnosti (2017-2021), u cilju jačanja istraživačkih kapaciteta u vaninstitucionalnom naučnoistraživačkom sektoru, do usvajanja nove Strategije naučnoistraživačke djelatnosti.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F2A82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A6056" w14:textId="77777777" w:rsidR="000C64BF" w:rsidRPr="00451F6C" w:rsidRDefault="000C64BF" w:rsidP="000C64BF">
    <w:pPr>
      <w:pStyle w:val="Title"/>
      <w:rPr>
        <w:rFonts w:eastAsiaTheme="majorEastAsia" w:cstheme="majorBidi"/>
      </w:rPr>
    </w:pPr>
    <w:r w:rsidRPr="00451F6C">
      <w:rPr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7BF5FDA" wp14:editId="32627255">
              <wp:simplePos x="0" y="0"/>
              <wp:positionH relativeFrom="margin">
                <wp:align>right</wp:align>
              </wp:positionH>
              <wp:positionV relativeFrom="paragraph">
                <wp:posOffset>77470</wp:posOffset>
              </wp:positionV>
              <wp:extent cx="4133850" cy="1192530"/>
              <wp:effectExtent l="0" t="0" r="0" b="762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1192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59A7C4" w14:textId="77777777" w:rsidR="000C64BF" w:rsidRPr="00AF27FF" w:rsidRDefault="000C64BF" w:rsidP="000C64BF">
                          <w:pPr>
                            <w:spacing w:before="0" w:after="0" w:line="240" w:lineRule="auto"/>
                            <w:ind w:firstLine="709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Vaka Đurovića b.b.</w:t>
                          </w:r>
                        </w:p>
                        <w:p w14:paraId="1485B6F0" w14:textId="77777777" w:rsidR="000C64BF" w:rsidRPr="00AF27FF" w:rsidRDefault="000C64BF" w:rsidP="000C64BF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68C7D985" w14:textId="77777777" w:rsidR="000C64BF" w:rsidRPr="00AF27FF" w:rsidRDefault="000C64BF" w:rsidP="000C64BF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55F0B655" w14:textId="77777777" w:rsidR="000C64BF" w:rsidRPr="00AF27FF" w:rsidRDefault="000C64BF" w:rsidP="000C64BF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>
                            <w:rPr>
                              <w:sz w:val="20"/>
                            </w:rPr>
                            <w:t>410 101</w:t>
                          </w:r>
                        </w:p>
                        <w:p w14:paraId="0E8FADC1" w14:textId="77777777" w:rsidR="000C64BF" w:rsidRPr="00AF27FF" w:rsidRDefault="000C64BF" w:rsidP="000C64BF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www.gov.me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/mps</w:t>
                          </w:r>
                        </w:p>
                        <w:p w14:paraId="3909748B" w14:textId="77777777" w:rsidR="000C64BF" w:rsidRPr="00AF27FF" w:rsidRDefault="000C64BF" w:rsidP="000C64BF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BF5F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4.3pt;margin-top:6.1pt;width:325.5pt;height:93.9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" stroked="f">
              <v:textbox>
                <w:txbxContent>
                  <w:p w14:paraId="1259A7C4" w14:textId="77777777" w:rsidR="000C64BF" w:rsidRPr="00AF27FF" w:rsidRDefault="000C64BF" w:rsidP="000C64BF">
                    <w:pPr>
                      <w:spacing w:before="0" w:after="0" w:line="240" w:lineRule="auto"/>
                      <w:ind w:firstLine="709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Vaka Đurovića b.b.</w:t>
                    </w:r>
                  </w:p>
                  <w:p w14:paraId="1485B6F0" w14:textId="77777777" w:rsidR="000C64BF" w:rsidRPr="00AF27FF" w:rsidRDefault="000C64BF" w:rsidP="000C64BF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68C7D985" w14:textId="77777777" w:rsidR="000C64BF" w:rsidRPr="00AF27FF" w:rsidRDefault="000C64BF" w:rsidP="000C64BF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14:paraId="55F0B655" w14:textId="77777777" w:rsidR="000C64BF" w:rsidRPr="00AF27FF" w:rsidRDefault="000C64BF" w:rsidP="000C64BF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>
                      <w:rPr>
                        <w:sz w:val="20"/>
                      </w:rPr>
                      <w:t>410 101</w:t>
                    </w:r>
                  </w:p>
                  <w:p w14:paraId="0E8FADC1" w14:textId="77777777" w:rsidR="000C64BF" w:rsidRPr="00AF27FF" w:rsidRDefault="000C64BF" w:rsidP="000C64BF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www.gov.me</w:t>
                    </w:r>
                    <w:r>
                      <w:rPr>
                        <w:color w:val="0070C0"/>
                        <w:sz w:val="20"/>
                      </w:rPr>
                      <w:t>/mps</w:t>
                    </w:r>
                  </w:p>
                  <w:p w14:paraId="3909748B" w14:textId="77777777" w:rsidR="000C64BF" w:rsidRPr="00AF27FF" w:rsidRDefault="000C64BF" w:rsidP="000C64BF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451F6C"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F30F3" wp14:editId="5CA58A74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435A7C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55BD7C79" wp14:editId="615D2338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14:paraId="1FEEA39A" w14:textId="77777777" w:rsidR="000C64BF" w:rsidRDefault="000C64BF" w:rsidP="000C64BF">
    <w:pPr>
      <w:pStyle w:val="Title"/>
      <w:spacing w:after="0"/>
    </w:pPr>
    <w:r>
      <w:t>Ministarstvo prosvjete, nauke i inovacija</w:t>
    </w:r>
  </w:p>
  <w:p w14:paraId="2107150D" w14:textId="77777777" w:rsidR="000C64BF" w:rsidRPr="00F323F6" w:rsidRDefault="000C64BF" w:rsidP="000C64BF">
    <w:pPr>
      <w:pStyle w:val="Title"/>
      <w:spacing w:after="0"/>
    </w:pPr>
  </w:p>
  <w:p w14:paraId="5B694A6A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742E3"/>
    <w:multiLevelType w:val="hybridMultilevel"/>
    <w:tmpl w:val="14F2CE34"/>
    <w:lvl w:ilvl="0" w:tplc="CCCAFC64">
      <w:numFmt w:val="bullet"/>
      <w:suff w:val="space"/>
      <w:lvlText w:val="-"/>
      <w:lvlJc w:val="left"/>
      <w:pPr>
        <w:ind w:left="360" w:hanging="360"/>
      </w:pPr>
      <w:rPr>
        <w:rFonts w:ascii="Arial" w:eastAsia="MS Mincho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AA7305"/>
    <w:multiLevelType w:val="hybridMultilevel"/>
    <w:tmpl w:val="96E078BA"/>
    <w:lvl w:ilvl="0" w:tplc="8CCA8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0F1307"/>
    <w:multiLevelType w:val="hybridMultilevel"/>
    <w:tmpl w:val="5E624688"/>
    <w:lvl w:ilvl="0" w:tplc="59544D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4D0128"/>
    <w:multiLevelType w:val="hybridMultilevel"/>
    <w:tmpl w:val="BF4422BA"/>
    <w:lvl w:ilvl="0" w:tplc="59544D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6726C"/>
    <w:multiLevelType w:val="hybridMultilevel"/>
    <w:tmpl w:val="E1E84482"/>
    <w:lvl w:ilvl="0" w:tplc="59544D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690ACB"/>
    <w:multiLevelType w:val="hybridMultilevel"/>
    <w:tmpl w:val="B2421552"/>
    <w:lvl w:ilvl="0" w:tplc="586A63A2">
      <w:numFmt w:val="bullet"/>
      <w:suff w:val="space"/>
      <w:lvlText w:val="-"/>
      <w:lvlJc w:val="left"/>
      <w:pPr>
        <w:ind w:left="360" w:hanging="360"/>
      </w:pPr>
      <w:rPr>
        <w:rFonts w:ascii="Arial" w:eastAsia="MS Mincho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F1105"/>
    <w:multiLevelType w:val="hybridMultilevel"/>
    <w:tmpl w:val="4D56423C"/>
    <w:lvl w:ilvl="0" w:tplc="59544D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9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5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74B1"/>
    <w:rsid w:val="00012B78"/>
    <w:rsid w:val="00020673"/>
    <w:rsid w:val="0003360F"/>
    <w:rsid w:val="00036D40"/>
    <w:rsid w:val="00040888"/>
    <w:rsid w:val="00044B9A"/>
    <w:rsid w:val="000513F5"/>
    <w:rsid w:val="00071E3B"/>
    <w:rsid w:val="00074B48"/>
    <w:rsid w:val="00081A02"/>
    <w:rsid w:val="000A1E06"/>
    <w:rsid w:val="000A272F"/>
    <w:rsid w:val="000C64BF"/>
    <w:rsid w:val="000C6F82"/>
    <w:rsid w:val="000C7B30"/>
    <w:rsid w:val="000D3A97"/>
    <w:rsid w:val="000E524C"/>
    <w:rsid w:val="000E5B59"/>
    <w:rsid w:val="000F2AA0"/>
    <w:rsid w:val="000F2B95"/>
    <w:rsid w:val="000F2BFC"/>
    <w:rsid w:val="000F6A01"/>
    <w:rsid w:val="001053EE"/>
    <w:rsid w:val="00106F6F"/>
    <w:rsid w:val="00107821"/>
    <w:rsid w:val="00107D7D"/>
    <w:rsid w:val="0013216E"/>
    <w:rsid w:val="001432B5"/>
    <w:rsid w:val="00154D42"/>
    <w:rsid w:val="00160C7A"/>
    <w:rsid w:val="00161AC9"/>
    <w:rsid w:val="00164607"/>
    <w:rsid w:val="00171219"/>
    <w:rsid w:val="001727D7"/>
    <w:rsid w:val="00174FAF"/>
    <w:rsid w:val="0018188A"/>
    <w:rsid w:val="001822F4"/>
    <w:rsid w:val="001822FC"/>
    <w:rsid w:val="001847FD"/>
    <w:rsid w:val="00184AD9"/>
    <w:rsid w:val="0019104F"/>
    <w:rsid w:val="001925CB"/>
    <w:rsid w:val="00195853"/>
    <w:rsid w:val="00196664"/>
    <w:rsid w:val="001A14AB"/>
    <w:rsid w:val="001A4F34"/>
    <w:rsid w:val="001A53C7"/>
    <w:rsid w:val="001A628A"/>
    <w:rsid w:val="001A79B6"/>
    <w:rsid w:val="001A7E96"/>
    <w:rsid w:val="001C23DC"/>
    <w:rsid w:val="001C2DA5"/>
    <w:rsid w:val="001D2547"/>
    <w:rsid w:val="001D3909"/>
    <w:rsid w:val="001E3CD4"/>
    <w:rsid w:val="001F1805"/>
    <w:rsid w:val="001F1966"/>
    <w:rsid w:val="001F69AE"/>
    <w:rsid w:val="001F75D5"/>
    <w:rsid w:val="00200D3A"/>
    <w:rsid w:val="002039A4"/>
    <w:rsid w:val="00205759"/>
    <w:rsid w:val="00216F4C"/>
    <w:rsid w:val="002170B2"/>
    <w:rsid w:val="00235870"/>
    <w:rsid w:val="002404FF"/>
    <w:rsid w:val="0024083A"/>
    <w:rsid w:val="00241BFE"/>
    <w:rsid w:val="00246D6A"/>
    <w:rsid w:val="00250B84"/>
    <w:rsid w:val="002511E4"/>
    <w:rsid w:val="00252A36"/>
    <w:rsid w:val="0027269F"/>
    <w:rsid w:val="00286991"/>
    <w:rsid w:val="0028798E"/>
    <w:rsid w:val="00292D5E"/>
    <w:rsid w:val="0029333C"/>
    <w:rsid w:val="00297590"/>
    <w:rsid w:val="002A2277"/>
    <w:rsid w:val="002A5B95"/>
    <w:rsid w:val="002A7CB3"/>
    <w:rsid w:val="002D3C17"/>
    <w:rsid w:val="002D7402"/>
    <w:rsid w:val="002E14E1"/>
    <w:rsid w:val="002E2065"/>
    <w:rsid w:val="002E23CE"/>
    <w:rsid w:val="002F461C"/>
    <w:rsid w:val="00302662"/>
    <w:rsid w:val="00303032"/>
    <w:rsid w:val="00304E0C"/>
    <w:rsid w:val="003168DA"/>
    <w:rsid w:val="00316C2E"/>
    <w:rsid w:val="00324375"/>
    <w:rsid w:val="00326997"/>
    <w:rsid w:val="00336E3C"/>
    <w:rsid w:val="003417B8"/>
    <w:rsid w:val="00345DD1"/>
    <w:rsid w:val="00347C9D"/>
    <w:rsid w:val="00350578"/>
    <w:rsid w:val="003534DC"/>
    <w:rsid w:val="00353F1D"/>
    <w:rsid w:val="00354D08"/>
    <w:rsid w:val="0036402E"/>
    <w:rsid w:val="00370754"/>
    <w:rsid w:val="00371C0E"/>
    <w:rsid w:val="00374FC4"/>
    <w:rsid w:val="00375D08"/>
    <w:rsid w:val="00375D1F"/>
    <w:rsid w:val="0039165A"/>
    <w:rsid w:val="00392169"/>
    <w:rsid w:val="00397EFD"/>
    <w:rsid w:val="003A6DB5"/>
    <w:rsid w:val="003B37EB"/>
    <w:rsid w:val="003B760B"/>
    <w:rsid w:val="003C0CE5"/>
    <w:rsid w:val="003C2840"/>
    <w:rsid w:val="003C2D5D"/>
    <w:rsid w:val="003C4C64"/>
    <w:rsid w:val="003D1FB1"/>
    <w:rsid w:val="003D4F5D"/>
    <w:rsid w:val="003F6965"/>
    <w:rsid w:val="004112D5"/>
    <w:rsid w:val="00416978"/>
    <w:rsid w:val="00420EA9"/>
    <w:rsid w:val="00424C9F"/>
    <w:rsid w:val="00424D26"/>
    <w:rsid w:val="004378E1"/>
    <w:rsid w:val="00437907"/>
    <w:rsid w:val="00444922"/>
    <w:rsid w:val="004501E6"/>
    <w:rsid w:val="00451F6C"/>
    <w:rsid w:val="00451FF9"/>
    <w:rsid w:val="00460F3F"/>
    <w:rsid w:val="00463B7C"/>
    <w:rsid w:val="004656F8"/>
    <w:rsid w:val="004679C3"/>
    <w:rsid w:val="004721F4"/>
    <w:rsid w:val="00472B9B"/>
    <w:rsid w:val="00472E06"/>
    <w:rsid w:val="00474298"/>
    <w:rsid w:val="004750EC"/>
    <w:rsid w:val="004934B6"/>
    <w:rsid w:val="00494D65"/>
    <w:rsid w:val="004A5896"/>
    <w:rsid w:val="004A6F42"/>
    <w:rsid w:val="004B0D54"/>
    <w:rsid w:val="004B594D"/>
    <w:rsid w:val="004B601E"/>
    <w:rsid w:val="004B76A4"/>
    <w:rsid w:val="004B794D"/>
    <w:rsid w:val="004C0170"/>
    <w:rsid w:val="004C5F76"/>
    <w:rsid w:val="004D42FB"/>
    <w:rsid w:val="004D46C4"/>
    <w:rsid w:val="004E3DA7"/>
    <w:rsid w:val="004F183F"/>
    <w:rsid w:val="004F24B0"/>
    <w:rsid w:val="005117DE"/>
    <w:rsid w:val="005131F2"/>
    <w:rsid w:val="00513D84"/>
    <w:rsid w:val="00513FE9"/>
    <w:rsid w:val="005159E5"/>
    <w:rsid w:val="00521731"/>
    <w:rsid w:val="00523147"/>
    <w:rsid w:val="00530796"/>
    <w:rsid w:val="00531FDF"/>
    <w:rsid w:val="005349CE"/>
    <w:rsid w:val="00534CD5"/>
    <w:rsid w:val="00536328"/>
    <w:rsid w:val="005428C3"/>
    <w:rsid w:val="00547629"/>
    <w:rsid w:val="005567C0"/>
    <w:rsid w:val="005723C7"/>
    <w:rsid w:val="005823EC"/>
    <w:rsid w:val="005919BD"/>
    <w:rsid w:val="0059282C"/>
    <w:rsid w:val="005A111C"/>
    <w:rsid w:val="005A2821"/>
    <w:rsid w:val="005A4E7E"/>
    <w:rsid w:val="005A6AD9"/>
    <w:rsid w:val="005B0A96"/>
    <w:rsid w:val="005B44BF"/>
    <w:rsid w:val="005B58A2"/>
    <w:rsid w:val="005B5C57"/>
    <w:rsid w:val="005C2035"/>
    <w:rsid w:val="005C2132"/>
    <w:rsid w:val="005C5764"/>
    <w:rsid w:val="005C6DEE"/>
    <w:rsid w:val="005C6F24"/>
    <w:rsid w:val="005D2B00"/>
    <w:rsid w:val="005D368D"/>
    <w:rsid w:val="005D51F2"/>
    <w:rsid w:val="005E2CF3"/>
    <w:rsid w:val="005F1898"/>
    <w:rsid w:val="005F495B"/>
    <w:rsid w:val="005F56D9"/>
    <w:rsid w:val="00602578"/>
    <w:rsid w:val="00605095"/>
    <w:rsid w:val="00612213"/>
    <w:rsid w:val="0061537E"/>
    <w:rsid w:val="006227DF"/>
    <w:rsid w:val="00630A76"/>
    <w:rsid w:val="0065095D"/>
    <w:rsid w:val="00655D43"/>
    <w:rsid w:val="00656A9C"/>
    <w:rsid w:val="006605B0"/>
    <w:rsid w:val="00670FF6"/>
    <w:rsid w:val="006739CA"/>
    <w:rsid w:val="00683884"/>
    <w:rsid w:val="006841A9"/>
    <w:rsid w:val="006877E4"/>
    <w:rsid w:val="0068793B"/>
    <w:rsid w:val="006964B2"/>
    <w:rsid w:val="006A24FA"/>
    <w:rsid w:val="006A2698"/>
    <w:rsid w:val="006A2C40"/>
    <w:rsid w:val="006A74B7"/>
    <w:rsid w:val="006B0CEE"/>
    <w:rsid w:val="006B4B42"/>
    <w:rsid w:val="006D10ED"/>
    <w:rsid w:val="006D120F"/>
    <w:rsid w:val="006D711E"/>
    <w:rsid w:val="006E262C"/>
    <w:rsid w:val="006E611D"/>
    <w:rsid w:val="0070005F"/>
    <w:rsid w:val="0070422A"/>
    <w:rsid w:val="00704268"/>
    <w:rsid w:val="00712D52"/>
    <w:rsid w:val="00722040"/>
    <w:rsid w:val="0073561A"/>
    <w:rsid w:val="0074285D"/>
    <w:rsid w:val="00750B4B"/>
    <w:rsid w:val="0076452F"/>
    <w:rsid w:val="0077100B"/>
    <w:rsid w:val="0077249D"/>
    <w:rsid w:val="007750A4"/>
    <w:rsid w:val="00775942"/>
    <w:rsid w:val="00784EB1"/>
    <w:rsid w:val="00785203"/>
    <w:rsid w:val="00786F2E"/>
    <w:rsid w:val="0078701C"/>
    <w:rsid w:val="007904A7"/>
    <w:rsid w:val="007942AD"/>
    <w:rsid w:val="00794586"/>
    <w:rsid w:val="007978B6"/>
    <w:rsid w:val="007A0248"/>
    <w:rsid w:val="007A118F"/>
    <w:rsid w:val="007A14EC"/>
    <w:rsid w:val="007A6847"/>
    <w:rsid w:val="007A7AFA"/>
    <w:rsid w:val="007B2B13"/>
    <w:rsid w:val="007B4D6F"/>
    <w:rsid w:val="007B6153"/>
    <w:rsid w:val="007C0CE1"/>
    <w:rsid w:val="007C4B49"/>
    <w:rsid w:val="007C5E7E"/>
    <w:rsid w:val="007F47E8"/>
    <w:rsid w:val="0080221D"/>
    <w:rsid w:val="00810444"/>
    <w:rsid w:val="008123F2"/>
    <w:rsid w:val="00820720"/>
    <w:rsid w:val="00823CB0"/>
    <w:rsid w:val="00830408"/>
    <w:rsid w:val="00831CB6"/>
    <w:rsid w:val="0083251E"/>
    <w:rsid w:val="00834394"/>
    <w:rsid w:val="008347FC"/>
    <w:rsid w:val="00834EFE"/>
    <w:rsid w:val="008367CF"/>
    <w:rsid w:val="00843E7A"/>
    <w:rsid w:val="00845123"/>
    <w:rsid w:val="008451D1"/>
    <w:rsid w:val="008471A7"/>
    <w:rsid w:val="00847503"/>
    <w:rsid w:val="00864EBE"/>
    <w:rsid w:val="00866D68"/>
    <w:rsid w:val="0088156B"/>
    <w:rsid w:val="008818F2"/>
    <w:rsid w:val="00881CB8"/>
    <w:rsid w:val="00885190"/>
    <w:rsid w:val="008A3ADC"/>
    <w:rsid w:val="008B3173"/>
    <w:rsid w:val="008C7F82"/>
    <w:rsid w:val="008E6F47"/>
    <w:rsid w:val="008F483B"/>
    <w:rsid w:val="009001B8"/>
    <w:rsid w:val="00900E64"/>
    <w:rsid w:val="00901B0B"/>
    <w:rsid w:val="00902E6C"/>
    <w:rsid w:val="00905A21"/>
    <w:rsid w:val="00907170"/>
    <w:rsid w:val="009130A0"/>
    <w:rsid w:val="00920C5C"/>
    <w:rsid w:val="00922A8D"/>
    <w:rsid w:val="00937684"/>
    <w:rsid w:val="00940D40"/>
    <w:rsid w:val="0094375F"/>
    <w:rsid w:val="00943F18"/>
    <w:rsid w:val="00946A67"/>
    <w:rsid w:val="00951D7A"/>
    <w:rsid w:val="00952FD4"/>
    <w:rsid w:val="00955ABA"/>
    <w:rsid w:val="0096107C"/>
    <w:rsid w:val="009751DF"/>
    <w:rsid w:val="0097532D"/>
    <w:rsid w:val="00983EAC"/>
    <w:rsid w:val="00995339"/>
    <w:rsid w:val="00997C04"/>
    <w:rsid w:val="009A100A"/>
    <w:rsid w:val="009C02F4"/>
    <w:rsid w:val="009C3B53"/>
    <w:rsid w:val="009C4A01"/>
    <w:rsid w:val="009D72B3"/>
    <w:rsid w:val="009E2880"/>
    <w:rsid w:val="009E797A"/>
    <w:rsid w:val="009F0155"/>
    <w:rsid w:val="009F3CA5"/>
    <w:rsid w:val="009F4603"/>
    <w:rsid w:val="009F5AED"/>
    <w:rsid w:val="00A017AF"/>
    <w:rsid w:val="00A05E26"/>
    <w:rsid w:val="00A07F23"/>
    <w:rsid w:val="00A3350D"/>
    <w:rsid w:val="00A414A3"/>
    <w:rsid w:val="00A52A51"/>
    <w:rsid w:val="00A56677"/>
    <w:rsid w:val="00A640F0"/>
    <w:rsid w:val="00A6505B"/>
    <w:rsid w:val="00A77BC0"/>
    <w:rsid w:val="00A81937"/>
    <w:rsid w:val="00A83CFD"/>
    <w:rsid w:val="00A87744"/>
    <w:rsid w:val="00A91D2E"/>
    <w:rsid w:val="00A97966"/>
    <w:rsid w:val="00AA3CE6"/>
    <w:rsid w:val="00AA448D"/>
    <w:rsid w:val="00AA6DBF"/>
    <w:rsid w:val="00AB26DF"/>
    <w:rsid w:val="00AB390B"/>
    <w:rsid w:val="00AC2022"/>
    <w:rsid w:val="00AC2BC4"/>
    <w:rsid w:val="00AC557B"/>
    <w:rsid w:val="00AD29CE"/>
    <w:rsid w:val="00AE580E"/>
    <w:rsid w:val="00AF1A28"/>
    <w:rsid w:val="00AF27FF"/>
    <w:rsid w:val="00AF4925"/>
    <w:rsid w:val="00AF4E2D"/>
    <w:rsid w:val="00AF6CBA"/>
    <w:rsid w:val="00AF72C8"/>
    <w:rsid w:val="00AF74F1"/>
    <w:rsid w:val="00B003EE"/>
    <w:rsid w:val="00B01ED4"/>
    <w:rsid w:val="00B10CC1"/>
    <w:rsid w:val="00B12090"/>
    <w:rsid w:val="00B137A7"/>
    <w:rsid w:val="00B13AFC"/>
    <w:rsid w:val="00B167AC"/>
    <w:rsid w:val="00B179F9"/>
    <w:rsid w:val="00B20FF1"/>
    <w:rsid w:val="00B212AC"/>
    <w:rsid w:val="00B30D58"/>
    <w:rsid w:val="00B402FC"/>
    <w:rsid w:val="00B40A06"/>
    <w:rsid w:val="00B430BA"/>
    <w:rsid w:val="00B43769"/>
    <w:rsid w:val="00B473C2"/>
    <w:rsid w:val="00B47D2C"/>
    <w:rsid w:val="00B514B3"/>
    <w:rsid w:val="00B5177B"/>
    <w:rsid w:val="00B610B4"/>
    <w:rsid w:val="00B67A81"/>
    <w:rsid w:val="00B82F03"/>
    <w:rsid w:val="00B83697"/>
    <w:rsid w:val="00B83F7A"/>
    <w:rsid w:val="00B84F08"/>
    <w:rsid w:val="00B86473"/>
    <w:rsid w:val="00B92B6D"/>
    <w:rsid w:val="00BA035C"/>
    <w:rsid w:val="00BA1343"/>
    <w:rsid w:val="00BB014F"/>
    <w:rsid w:val="00BB01C1"/>
    <w:rsid w:val="00BB52C0"/>
    <w:rsid w:val="00BB6F4D"/>
    <w:rsid w:val="00BC2D5E"/>
    <w:rsid w:val="00BE3206"/>
    <w:rsid w:val="00BE421B"/>
    <w:rsid w:val="00BF464E"/>
    <w:rsid w:val="00C035EB"/>
    <w:rsid w:val="00C03A57"/>
    <w:rsid w:val="00C123D2"/>
    <w:rsid w:val="00C14C63"/>
    <w:rsid w:val="00C176EB"/>
    <w:rsid w:val="00C20E0A"/>
    <w:rsid w:val="00C2622E"/>
    <w:rsid w:val="00C30FE9"/>
    <w:rsid w:val="00C417D6"/>
    <w:rsid w:val="00C4431F"/>
    <w:rsid w:val="00C550E4"/>
    <w:rsid w:val="00C71769"/>
    <w:rsid w:val="00C72DDB"/>
    <w:rsid w:val="00C82E88"/>
    <w:rsid w:val="00C84028"/>
    <w:rsid w:val="00CA3321"/>
    <w:rsid w:val="00CA4058"/>
    <w:rsid w:val="00CB3318"/>
    <w:rsid w:val="00CB4DEC"/>
    <w:rsid w:val="00CC10BA"/>
    <w:rsid w:val="00CC2580"/>
    <w:rsid w:val="00CC282D"/>
    <w:rsid w:val="00CC5DE6"/>
    <w:rsid w:val="00CC7813"/>
    <w:rsid w:val="00CD159D"/>
    <w:rsid w:val="00CD64D7"/>
    <w:rsid w:val="00CE0301"/>
    <w:rsid w:val="00CE3A6A"/>
    <w:rsid w:val="00CE52A9"/>
    <w:rsid w:val="00CF2C6F"/>
    <w:rsid w:val="00CF52CC"/>
    <w:rsid w:val="00CF540B"/>
    <w:rsid w:val="00CF5BAA"/>
    <w:rsid w:val="00CF63CE"/>
    <w:rsid w:val="00D01E6C"/>
    <w:rsid w:val="00D0236A"/>
    <w:rsid w:val="00D2121A"/>
    <w:rsid w:val="00D23B4D"/>
    <w:rsid w:val="00D2455F"/>
    <w:rsid w:val="00D24934"/>
    <w:rsid w:val="00D26681"/>
    <w:rsid w:val="00D35D28"/>
    <w:rsid w:val="00D43F2E"/>
    <w:rsid w:val="00D465F0"/>
    <w:rsid w:val="00D564F9"/>
    <w:rsid w:val="00D61A9A"/>
    <w:rsid w:val="00D61EF9"/>
    <w:rsid w:val="00D63A7D"/>
    <w:rsid w:val="00D63B3D"/>
    <w:rsid w:val="00D64809"/>
    <w:rsid w:val="00D649CE"/>
    <w:rsid w:val="00D77493"/>
    <w:rsid w:val="00D8277E"/>
    <w:rsid w:val="00D852C3"/>
    <w:rsid w:val="00D92C52"/>
    <w:rsid w:val="00D94C65"/>
    <w:rsid w:val="00D9678C"/>
    <w:rsid w:val="00DA3DE2"/>
    <w:rsid w:val="00DB6A04"/>
    <w:rsid w:val="00DC5DF1"/>
    <w:rsid w:val="00DD4F52"/>
    <w:rsid w:val="00DD65F1"/>
    <w:rsid w:val="00DE1F68"/>
    <w:rsid w:val="00DE2B98"/>
    <w:rsid w:val="00DF60F7"/>
    <w:rsid w:val="00DF6DD0"/>
    <w:rsid w:val="00DF7EF2"/>
    <w:rsid w:val="00E164CF"/>
    <w:rsid w:val="00E22C19"/>
    <w:rsid w:val="00E26CDF"/>
    <w:rsid w:val="00E359B0"/>
    <w:rsid w:val="00E408FA"/>
    <w:rsid w:val="00E44BF5"/>
    <w:rsid w:val="00E54F80"/>
    <w:rsid w:val="00E56070"/>
    <w:rsid w:val="00E73A9B"/>
    <w:rsid w:val="00E74F68"/>
    <w:rsid w:val="00E75466"/>
    <w:rsid w:val="00E852AE"/>
    <w:rsid w:val="00E935AA"/>
    <w:rsid w:val="00E94B2D"/>
    <w:rsid w:val="00EA22A1"/>
    <w:rsid w:val="00EA2615"/>
    <w:rsid w:val="00ED2696"/>
    <w:rsid w:val="00ED5A62"/>
    <w:rsid w:val="00EE3BDF"/>
    <w:rsid w:val="00EE590B"/>
    <w:rsid w:val="00EF3E24"/>
    <w:rsid w:val="00F064DC"/>
    <w:rsid w:val="00F127D8"/>
    <w:rsid w:val="00F14B0C"/>
    <w:rsid w:val="00F16D1B"/>
    <w:rsid w:val="00F21A4A"/>
    <w:rsid w:val="00F323F6"/>
    <w:rsid w:val="00F32C44"/>
    <w:rsid w:val="00F3406D"/>
    <w:rsid w:val="00F35817"/>
    <w:rsid w:val="00F42BB8"/>
    <w:rsid w:val="00F45101"/>
    <w:rsid w:val="00F51FB4"/>
    <w:rsid w:val="00F55B26"/>
    <w:rsid w:val="00F63FBA"/>
    <w:rsid w:val="00F645DE"/>
    <w:rsid w:val="00F7612D"/>
    <w:rsid w:val="00F77111"/>
    <w:rsid w:val="00F77692"/>
    <w:rsid w:val="00F9044A"/>
    <w:rsid w:val="00F90884"/>
    <w:rsid w:val="00F90C94"/>
    <w:rsid w:val="00FA4CCC"/>
    <w:rsid w:val="00FA652C"/>
    <w:rsid w:val="00FB08B4"/>
    <w:rsid w:val="00FD3CA9"/>
    <w:rsid w:val="00FE0E55"/>
    <w:rsid w:val="00FE4CFA"/>
    <w:rsid w:val="00FE7A56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B15DC"/>
  <w15:docId w15:val="{D91BFA49-0541-40DD-85EA-E626F29F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370754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0754"/>
    <w:pPr>
      <w:spacing w:before="0" w:after="200" w:line="240" w:lineRule="auto"/>
      <w:ind w:left="720"/>
      <w:contextualSpacing/>
      <w:jc w:val="left"/>
    </w:pPr>
    <w:rPr>
      <w:rFonts w:ascii="Cambria" w:eastAsia="MS Mincho" w:hAnsi="Cambria" w:cs="Times New Roman"/>
      <w:szCs w:val="24"/>
      <w:lang w:val="en-US"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3CA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524C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52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524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E524C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E52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E524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A9796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1A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me/dokumenta/18205a91-1afc-4eb7-a5cb-8ad5bd0b771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me/dokumenta/e5c94b2c-c038-4003-b719-547317d3198c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me/en/documents/fcecb5e9-4573-439b-af57-c982f9adff06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me/en/documents/fcecb5e9-4573-439b-af57-c982f9adff06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C03DF3-F8C4-43E4-A80B-BE3DA656F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3123</Words>
  <Characters>17804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MPNI</cp:lastModifiedBy>
  <cp:revision>26</cp:revision>
  <cp:lastPrinted>2018-06-01T12:23:00Z</cp:lastPrinted>
  <dcterms:created xsi:type="dcterms:W3CDTF">2024-04-16T12:22:00Z</dcterms:created>
  <dcterms:modified xsi:type="dcterms:W3CDTF">2024-04-16T12:52:00Z</dcterms:modified>
</cp:coreProperties>
</file>