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D15" w:rsidRDefault="00591D15" w:rsidP="00591D15">
      <w:pPr>
        <w:jc w:val="center"/>
        <w:rPr>
          <w:rFonts w:cs="Arial"/>
          <w:b/>
          <w:bCs/>
          <w:caps/>
          <w:kern w:val="32"/>
          <w:sz w:val="28"/>
          <w:szCs w:val="28"/>
          <w:lang w:val="hr-HR"/>
        </w:rPr>
      </w:pPr>
      <w:r>
        <w:rPr>
          <w:noProof/>
        </w:rPr>
        <w:drawing>
          <wp:inline distT="0" distB="0" distL="0" distR="0">
            <wp:extent cx="2400300" cy="17811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400300" cy="1781175"/>
                    </a:xfrm>
                    <a:prstGeom prst="rect">
                      <a:avLst/>
                    </a:prstGeom>
                    <a:noFill/>
                    <a:ln w="9525">
                      <a:noFill/>
                      <a:miter lim="800000"/>
                      <a:headEnd/>
                      <a:tailEnd/>
                    </a:ln>
                  </pic:spPr>
                </pic:pic>
              </a:graphicData>
            </a:graphic>
          </wp:inline>
        </w:drawing>
      </w:r>
    </w:p>
    <w:p w:rsidR="00591D15" w:rsidRDefault="00591D15" w:rsidP="00591D15">
      <w:pPr>
        <w:rPr>
          <w:rFonts w:cs="Arial"/>
          <w:b/>
          <w:bCs/>
          <w:caps/>
          <w:kern w:val="32"/>
          <w:sz w:val="28"/>
          <w:szCs w:val="28"/>
          <w:lang w:val="hr-HR"/>
        </w:rPr>
      </w:pPr>
    </w:p>
    <w:p w:rsidR="00591D15" w:rsidRPr="000C1063" w:rsidRDefault="00591D15" w:rsidP="00591D15">
      <w:pPr>
        <w:rPr>
          <w:rFonts w:asciiTheme="majorHAnsi" w:hAnsiTheme="majorHAnsi" w:cs="Arial"/>
          <w:b/>
          <w:bCs/>
          <w:caps/>
          <w:kern w:val="32"/>
          <w:lang w:val="hr-HR"/>
        </w:rPr>
      </w:pPr>
    </w:p>
    <w:p w:rsidR="00591D15" w:rsidRPr="000C1063" w:rsidRDefault="00591D15" w:rsidP="00591D15">
      <w:pPr>
        <w:rPr>
          <w:rFonts w:asciiTheme="majorHAnsi" w:hAnsiTheme="majorHAnsi" w:cs="Arial"/>
          <w:b/>
          <w:bCs/>
          <w:caps/>
          <w:kern w:val="32"/>
          <w:lang w:val="hr-HR"/>
        </w:rPr>
      </w:pPr>
    </w:p>
    <w:p w:rsidR="00591D15" w:rsidRPr="000C1063" w:rsidRDefault="00591D15" w:rsidP="00591D15">
      <w:pPr>
        <w:rPr>
          <w:rFonts w:asciiTheme="majorHAnsi" w:hAnsiTheme="majorHAnsi" w:cstheme="minorHAnsi"/>
          <w:b/>
          <w:bCs/>
          <w:caps/>
          <w:kern w:val="32"/>
          <w:lang w:val="hr-HR"/>
        </w:rPr>
      </w:pPr>
    </w:p>
    <w:p w:rsidR="00591D15" w:rsidRPr="000C1063" w:rsidRDefault="00591D15" w:rsidP="00591D15">
      <w:pPr>
        <w:pStyle w:val="Title"/>
        <w:jc w:val="center"/>
        <w:rPr>
          <w:rFonts w:cstheme="minorHAnsi"/>
          <w:b/>
          <w:color w:val="auto"/>
          <w:kern w:val="32"/>
          <w:sz w:val="22"/>
          <w:szCs w:val="22"/>
          <w:lang w:val="en-US"/>
        </w:rPr>
      </w:pPr>
      <w:r w:rsidRPr="000C1063">
        <w:rPr>
          <w:rFonts w:cstheme="minorHAnsi"/>
          <w:b/>
          <w:color w:val="auto"/>
          <w:kern w:val="32"/>
          <w:sz w:val="22"/>
          <w:szCs w:val="22"/>
          <w:lang w:val="en-US"/>
        </w:rPr>
        <w:t>K O N C E S I O N I   A K T</w:t>
      </w:r>
    </w:p>
    <w:p w:rsidR="00591D15" w:rsidRPr="000C1063" w:rsidRDefault="00591D15" w:rsidP="00591D15">
      <w:pPr>
        <w:pStyle w:val="Title"/>
        <w:jc w:val="center"/>
        <w:rPr>
          <w:rFonts w:cstheme="minorHAnsi"/>
          <w:b/>
          <w:color w:val="auto"/>
          <w:kern w:val="32"/>
          <w:sz w:val="22"/>
          <w:szCs w:val="22"/>
          <w:lang w:val="en-US"/>
        </w:rPr>
      </w:pPr>
      <w:r w:rsidRPr="000C1063">
        <w:rPr>
          <w:rFonts w:cstheme="minorHAnsi"/>
          <w:b/>
          <w:color w:val="auto"/>
          <w:kern w:val="32"/>
          <w:sz w:val="22"/>
          <w:szCs w:val="22"/>
          <w:lang w:val="en-US"/>
        </w:rPr>
        <w:t>o  mineralnoj sirovini mrkolignitnog uglja ležišta “Mataruge”, opština Pljevlja</w:t>
      </w:r>
    </w:p>
    <w:p w:rsidR="00591D15" w:rsidRPr="000C1063" w:rsidRDefault="00591D15" w:rsidP="00591D15">
      <w:pPr>
        <w:rPr>
          <w:rFonts w:asciiTheme="majorHAnsi" w:hAnsiTheme="majorHAnsi" w:cstheme="minorHAnsi"/>
          <w:lang w:val="hr-HR"/>
        </w:rPr>
      </w:pPr>
    </w:p>
    <w:p w:rsidR="00591D15" w:rsidRPr="000C1063" w:rsidRDefault="00591D15" w:rsidP="00591D15">
      <w:pPr>
        <w:pStyle w:val="Default"/>
        <w:rPr>
          <w:rFonts w:asciiTheme="majorHAnsi" w:hAnsiTheme="majorHAnsi" w:cstheme="minorHAnsi"/>
          <w:sz w:val="22"/>
          <w:szCs w:val="22"/>
          <w:lang w:val="hr-HR"/>
        </w:rPr>
      </w:pPr>
    </w:p>
    <w:p w:rsidR="00591D15" w:rsidRPr="000C1063" w:rsidRDefault="00591D15" w:rsidP="00591D15">
      <w:pPr>
        <w:pStyle w:val="Default"/>
        <w:rPr>
          <w:rFonts w:asciiTheme="majorHAnsi" w:hAnsiTheme="majorHAnsi" w:cstheme="minorHAnsi"/>
          <w:sz w:val="22"/>
          <w:szCs w:val="22"/>
          <w:lang w:val="hr-HR"/>
        </w:rPr>
      </w:pPr>
    </w:p>
    <w:p w:rsidR="00591D15" w:rsidRPr="000C1063" w:rsidRDefault="00591D15" w:rsidP="00591D15">
      <w:pPr>
        <w:pStyle w:val="Default"/>
        <w:rPr>
          <w:rFonts w:asciiTheme="majorHAnsi" w:hAnsiTheme="majorHAnsi" w:cstheme="minorHAnsi"/>
          <w:sz w:val="22"/>
          <w:szCs w:val="22"/>
          <w:lang w:val="hr-HR"/>
        </w:rPr>
      </w:pPr>
    </w:p>
    <w:p w:rsidR="00591D15" w:rsidRPr="000C1063" w:rsidRDefault="00591D15" w:rsidP="00591D15">
      <w:pPr>
        <w:pStyle w:val="Default"/>
        <w:rPr>
          <w:rFonts w:asciiTheme="majorHAnsi" w:hAnsiTheme="majorHAnsi" w:cstheme="minorHAnsi"/>
          <w:sz w:val="22"/>
          <w:szCs w:val="22"/>
          <w:lang w:val="hr-HR"/>
        </w:rPr>
      </w:pPr>
    </w:p>
    <w:p w:rsidR="00591D15" w:rsidRPr="000C1063" w:rsidRDefault="00591D15" w:rsidP="00591D15">
      <w:pPr>
        <w:pStyle w:val="Default"/>
        <w:rPr>
          <w:rFonts w:asciiTheme="majorHAnsi" w:hAnsiTheme="majorHAnsi" w:cstheme="minorHAnsi"/>
          <w:sz w:val="22"/>
          <w:szCs w:val="22"/>
          <w:lang w:val="hr-HR"/>
        </w:rPr>
      </w:pPr>
    </w:p>
    <w:p w:rsidR="00591D15" w:rsidRPr="000C1063" w:rsidRDefault="00591D15" w:rsidP="00591D15">
      <w:pPr>
        <w:pStyle w:val="Default"/>
        <w:rPr>
          <w:rFonts w:asciiTheme="majorHAnsi" w:hAnsiTheme="majorHAnsi" w:cstheme="minorHAnsi"/>
          <w:sz w:val="22"/>
          <w:szCs w:val="22"/>
          <w:lang w:val="hr-HR"/>
        </w:rPr>
      </w:pPr>
    </w:p>
    <w:p w:rsidR="00591D15" w:rsidRPr="000C1063" w:rsidRDefault="00591D15" w:rsidP="00591D15">
      <w:pPr>
        <w:pStyle w:val="Default"/>
        <w:rPr>
          <w:rFonts w:asciiTheme="majorHAnsi" w:hAnsiTheme="majorHAnsi" w:cstheme="minorHAnsi"/>
          <w:sz w:val="22"/>
          <w:szCs w:val="22"/>
          <w:lang w:val="hr-HR"/>
        </w:rPr>
      </w:pPr>
    </w:p>
    <w:p w:rsidR="00591D15" w:rsidRPr="000C1063" w:rsidRDefault="00591D15" w:rsidP="00591D15">
      <w:pPr>
        <w:pStyle w:val="Default"/>
        <w:rPr>
          <w:rFonts w:asciiTheme="majorHAnsi" w:hAnsiTheme="majorHAnsi" w:cstheme="minorHAnsi"/>
          <w:sz w:val="22"/>
          <w:szCs w:val="22"/>
          <w:lang w:val="hr-HR"/>
        </w:rPr>
      </w:pPr>
    </w:p>
    <w:p w:rsidR="00591D15" w:rsidRPr="000C1063" w:rsidRDefault="00591D15" w:rsidP="00591D15">
      <w:pPr>
        <w:pStyle w:val="Default"/>
        <w:rPr>
          <w:rFonts w:asciiTheme="majorHAnsi" w:hAnsiTheme="majorHAnsi" w:cstheme="minorHAnsi"/>
          <w:sz w:val="22"/>
          <w:szCs w:val="22"/>
          <w:lang w:val="hr-HR"/>
        </w:rPr>
      </w:pPr>
    </w:p>
    <w:p w:rsidR="00591D15" w:rsidRPr="000C1063" w:rsidRDefault="00591D15" w:rsidP="00591D15">
      <w:pPr>
        <w:pStyle w:val="Default"/>
        <w:rPr>
          <w:rFonts w:asciiTheme="majorHAnsi" w:hAnsiTheme="majorHAnsi" w:cstheme="minorHAnsi"/>
          <w:sz w:val="22"/>
          <w:szCs w:val="22"/>
          <w:lang w:val="hr-HR"/>
        </w:rPr>
      </w:pPr>
    </w:p>
    <w:p w:rsidR="00591D15" w:rsidRPr="000C1063" w:rsidRDefault="00591D15" w:rsidP="00591D15">
      <w:pPr>
        <w:pStyle w:val="Default"/>
        <w:rPr>
          <w:rFonts w:asciiTheme="majorHAnsi" w:hAnsiTheme="majorHAnsi" w:cstheme="minorHAnsi"/>
          <w:sz w:val="22"/>
          <w:szCs w:val="22"/>
          <w:lang w:val="hr-HR"/>
        </w:rPr>
      </w:pPr>
    </w:p>
    <w:p w:rsidR="00591D15" w:rsidRPr="000C1063" w:rsidRDefault="00591D15" w:rsidP="00591D15">
      <w:pPr>
        <w:pStyle w:val="Default"/>
        <w:rPr>
          <w:rFonts w:asciiTheme="majorHAnsi" w:hAnsiTheme="majorHAnsi" w:cstheme="minorHAnsi"/>
          <w:sz w:val="22"/>
          <w:szCs w:val="22"/>
          <w:lang w:val="hr-HR"/>
        </w:rPr>
      </w:pPr>
    </w:p>
    <w:p w:rsidR="00591D15" w:rsidRPr="000C1063" w:rsidRDefault="00591D15" w:rsidP="00591D15">
      <w:pPr>
        <w:pStyle w:val="Default"/>
        <w:rPr>
          <w:rFonts w:asciiTheme="majorHAnsi" w:hAnsiTheme="majorHAnsi" w:cstheme="minorHAnsi"/>
          <w:sz w:val="22"/>
          <w:szCs w:val="22"/>
          <w:lang w:val="hr-HR"/>
        </w:rPr>
      </w:pPr>
    </w:p>
    <w:p w:rsidR="00591D15" w:rsidRPr="000C1063" w:rsidRDefault="00591D15" w:rsidP="00591D15">
      <w:pPr>
        <w:pStyle w:val="Default"/>
        <w:rPr>
          <w:rFonts w:asciiTheme="majorHAnsi" w:hAnsiTheme="majorHAnsi" w:cstheme="minorHAnsi"/>
          <w:sz w:val="22"/>
          <w:szCs w:val="22"/>
          <w:lang w:val="hr-HR"/>
        </w:rPr>
      </w:pPr>
    </w:p>
    <w:p w:rsidR="00591D15" w:rsidRPr="000C1063" w:rsidRDefault="00591D15" w:rsidP="00591D15">
      <w:pPr>
        <w:pStyle w:val="Default"/>
        <w:rPr>
          <w:rFonts w:asciiTheme="majorHAnsi" w:hAnsiTheme="majorHAnsi" w:cstheme="minorHAnsi"/>
          <w:sz w:val="22"/>
          <w:szCs w:val="22"/>
          <w:lang w:val="hr-HR"/>
        </w:rPr>
      </w:pPr>
    </w:p>
    <w:p w:rsidR="00591D15" w:rsidRPr="000C1063" w:rsidRDefault="00591D15" w:rsidP="00591D15">
      <w:pPr>
        <w:pStyle w:val="Default"/>
        <w:rPr>
          <w:rFonts w:asciiTheme="majorHAnsi" w:hAnsiTheme="majorHAnsi" w:cstheme="minorHAnsi"/>
          <w:sz w:val="22"/>
          <w:szCs w:val="22"/>
          <w:lang w:val="hr-HR"/>
        </w:rPr>
      </w:pPr>
    </w:p>
    <w:p w:rsidR="00591D15" w:rsidRPr="000C1063" w:rsidRDefault="00591D15" w:rsidP="00591D15">
      <w:pPr>
        <w:pStyle w:val="Default"/>
        <w:rPr>
          <w:rFonts w:asciiTheme="majorHAnsi" w:hAnsiTheme="majorHAnsi" w:cstheme="minorHAnsi"/>
          <w:sz w:val="22"/>
          <w:szCs w:val="22"/>
          <w:lang w:val="hr-HR"/>
        </w:rPr>
      </w:pPr>
    </w:p>
    <w:p w:rsidR="00591D15" w:rsidRPr="000C1063" w:rsidRDefault="00591D15" w:rsidP="00591D15">
      <w:pPr>
        <w:pStyle w:val="Default"/>
        <w:rPr>
          <w:rFonts w:asciiTheme="majorHAnsi" w:hAnsiTheme="majorHAnsi" w:cstheme="minorHAnsi"/>
          <w:sz w:val="22"/>
          <w:szCs w:val="22"/>
          <w:lang w:val="hr-HR"/>
        </w:rPr>
      </w:pPr>
    </w:p>
    <w:p w:rsidR="00591D15" w:rsidRPr="000C1063" w:rsidRDefault="00591D15" w:rsidP="00591D15">
      <w:pPr>
        <w:pStyle w:val="Default"/>
        <w:rPr>
          <w:rFonts w:asciiTheme="majorHAnsi" w:hAnsiTheme="majorHAnsi" w:cstheme="minorHAnsi"/>
          <w:sz w:val="22"/>
          <w:szCs w:val="22"/>
          <w:lang w:val="hr-HR"/>
        </w:rPr>
      </w:pPr>
      <w:r w:rsidRPr="000C1063">
        <w:rPr>
          <w:rFonts w:asciiTheme="majorHAnsi" w:hAnsiTheme="majorHAnsi" w:cstheme="minorHAnsi"/>
          <w:sz w:val="22"/>
          <w:szCs w:val="22"/>
          <w:lang w:val="hr-HR"/>
        </w:rPr>
        <w:t xml:space="preserve">                                       </w:t>
      </w:r>
      <w:r w:rsidR="000C1063" w:rsidRPr="000C1063">
        <w:rPr>
          <w:rFonts w:asciiTheme="majorHAnsi" w:hAnsiTheme="majorHAnsi" w:cstheme="minorHAnsi"/>
          <w:sz w:val="22"/>
          <w:szCs w:val="22"/>
          <w:lang w:val="hr-HR"/>
        </w:rPr>
        <w:t xml:space="preserve">                         Novembar</w:t>
      </w:r>
      <w:r w:rsidRPr="000C1063">
        <w:rPr>
          <w:rFonts w:asciiTheme="majorHAnsi" w:hAnsiTheme="majorHAnsi" w:cstheme="minorHAnsi"/>
          <w:sz w:val="22"/>
          <w:szCs w:val="22"/>
          <w:lang w:val="hr-HR"/>
        </w:rPr>
        <w:t xml:space="preserve"> 2014. godine</w:t>
      </w:r>
    </w:p>
    <w:p w:rsidR="00591D15" w:rsidRPr="000C1063" w:rsidRDefault="00591D15" w:rsidP="00591D15">
      <w:pPr>
        <w:pStyle w:val="Default"/>
        <w:rPr>
          <w:rFonts w:asciiTheme="majorHAnsi" w:hAnsiTheme="majorHAnsi" w:cstheme="minorHAnsi"/>
          <w:sz w:val="22"/>
          <w:szCs w:val="22"/>
          <w:lang w:val="hr-HR"/>
        </w:rPr>
      </w:pPr>
    </w:p>
    <w:p w:rsidR="00591D15" w:rsidRPr="000C1063" w:rsidRDefault="00591D15" w:rsidP="00591D15">
      <w:pPr>
        <w:pStyle w:val="Default"/>
        <w:rPr>
          <w:rFonts w:asciiTheme="majorHAnsi" w:hAnsiTheme="majorHAnsi" w:cstheme="minorHAnsi"/>
          <w:sz w:val="22"/>
          <w:szCs w:val="22"/>
          <w:lang w:val="hr-HR"/>
        </w:rPr>
      </w:pPr>
    </w:p>
    <w:p w:rsidR="00591D15" w:rsidRPr="000C1063" w:rsidRDefault="00591D15" w:rsidP="00591D15">
      <w:pPr>
        <w:jc w:val="center"/>
        <w:rPr>
          <w:rFonts w:asciiTheme="majorHAnsi" w:hAnsiTheme="majorHAnsi" w:cstheme="minorHAnsi"/>
          <w:i/>
        </w:rPr>
      </w:pPr>
      <w:r w:rsidRPr="000C1063">
        <w:rPr>
          <w:rFonts w:asciiTheme="majorHAnsi" w:hAnsiTheme="majorHAnsi" w:cstheme="minorHAnsi"/>
          <w:i/>
          <w:noProof/>
        </w:rPr>
        <w:lastRenderedPageBreak/>
        <w:drawing>
          <wp:inline distT="0" distB="0" distL="0" distR="0">
            <wp:extent cx="2400300" cy="178117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400300" cy="1781175"/>
                    </a:xfrm>
                    <a:prstGeom prst="rect">
                      <a:avLst/>
                    </a:prstGeom>
                    <a:noFill/>
                    <a:ln w="9525">
                      <a:noFill/>
                      <a:miter lim="800000"/>
                      <a:headEnd/>
                      <a:tailEnd/>
                    </a:ln>
                  </pic:spPr>
                </pic:pic>
              </a:graphicData>
            </a:graphic>
          </wp:inline>
        </w:drawing>
      </w:r>
    </w:p>
    <w:p w:rsidR="00591D15" w:rsidRPr="000C1063" w:rsidRDefault="00146F85" w:rsidP="00591D15">
      <w:pPr>
        <w:spacing w:after="0" w:line="240" w:lineRule="auto"/>
        <w:rPr>
          <w:rFonts w:asciiTheme="majorHAnsi" w:hAnsiTheme="majorHAnsi" w:cstheme="minorHAnsi"/>
          <w:b/>
        </w:rPr>
      </w:pPr>
      <w:r w:rsidRPr="000C1063">
        <w:rPr>
          <w:rFonts w:asciiTheme="majorHAnsi" w:hAnsiTheme="majorHAnsi" w:cstheme="minorHAnsi"/>
          <w:b/>
        </w:rPr>
        <w:t>Broj: 01-2262/2</w:t>
      </w:r>
    </w:p>
    <w:p w:rsidR="00591D15" w:rsidRPr="000C1063" w:rsidRDefault="00591D15" w:rsidP="00591D15">
      <w:pPr>
        <w:spacing w:after="0" w:line="240" w:lineRule="auto"/>
        <w:rPr>
          <w:rFonts w:asciiTheme="majorHAnsi" w:hAnsiTheme="majorHAnsi" w:cstheme="minorHAnsi"/>
          <w:b/>
        </w:rPr>
      </w:pPr>
      <w:r w:rsidRPr="000C1063">
        <w:rPr>
          <w:rFonts w:asciiTheme="majorHAnsi" w:hAnsiTheme="majorHAnsi" w:cstheme="minorHAnsi"/>
          <w:b/>
        </w:rPr>
        <w:t xml:space="preserve">Podgorica, </w:t>
      </w:r>
      <w:r w:rsidR="000C1063" w:rsidRPr="000C1063">
        <w:rPr>
          <w:rFonts w:asciiTheme="majorHAnsi" w:hAnsiTheme="majorHAnsi" w:cstheme="minorHAnsi"/>
          <w:b/>
        </w:rPr>
        <w:t>----.11</w:t>
      </w:r>
      <w:r w:rsidRPr="000C1063">
        <w:rPr>
          <w:rFonts w:asciiTheme="majorHAnsi" w:hAnsiTheme="majorHAnsi" w:cstheme="minorHAnsi"/>
          <w:b/>
        </w:rPr>
        <w:t>.2014. godine</w:t>
      </w:r>
    </w:p>
    <w:p w:rsidR="00591D15" w:rsidRPr="000C1063" w:rsidRDefault="00591D15" w:rsidP="00591D15">
      <w:pPr>
        <w:spacing w:after="0" w:line="240" w:lineRule="auto"/>
        <w:rPr>
          <w:rFonts w:asciiTheme="majorHAnsi" w:hAnsiTheme="majorHAnsi" w:cstheme="minorHAnsi"/>
          <w:b/>
        </w:rPr>
      </w:pPr>
    </w:p>
    <w:p w:rsidR="00591D15" w:rsidRPr="000C1063" w:rsidRDefault="00591D15" w:rsidP="00591D15">
      <w:pPr>
        <w:spacing w:after="0" w:line="240" w:lineRule="auto"/>
        <w:rPr>
          <w:rFonts w:asciiTheme="majorHAnsi" w:hAnsiTheme="majorHAnsi" w:cstheme="minorHAnsi"/>
          <w:b/>
        </w:rPr>
      </w:pPr>
    </w:p>
    <w:p w:rsidR="00591D15" w:rsidRPr="000C1063" w:rsidRDefault="00591D15" w:rsidP="00591D15">
      <w:pPr>
        <w:spacing w:after="0" w:line="240" w:lineRule="auto"/>
        <w:rPr>
          <w:rFonts w:asciiTheme="majorHAnsi" w:hAnsiTheme="majorHAnsi" w:cstheme="minorHAnsi"/>
          <w:b/>
        </w:rPr>
      </w:pPr>
    </w:p>
    <w:p w:rsidR="00591D15" w:rsidRPr="000C1063" w:rsidRDefault="00591D15" w:rsidP="00591D15">
      <w:pPr>
        <w:spacing w:after="0" w:line="240" w:lineRule="auto"/>
        <w:rPr>
          <w:rFonts w:asciiTheme="majorHAnsi" w:hAnsiTheme="majorHAnsi" w:cstheme="minorHAnsi"/>
          <w:b/>
        </w:rPr>
      </w:pPr>
    </w:p>
    <w:p w:rsidR="00591D15" w:rsidRPr="000C1063" w:rsidRDefault="00591D15" w:rsidP="00591D15">
      <w:pPr>
        <w:spacing w:after="0" w:line="240" w:lineRule="auto"/>
        <w:jc w:val="center"/>
        <w:rPr>
          <w:rFonts w:asciiTheme="majorHAnsi" w:hAnsiTheme="majorHAnsi" w:cstheme="minorHAnsi"/>
          <w:b/>
        </w:rPr>
      </w:pPr>
      <w:r w:rsidRPr="000C1063">
        <w:rPr>
          <w:rFonts w:asciiTheme="majorHAnsi" w:hAnsiTheme="majorHAnsi" w:cstheme="minorHAnsi"/>
          <w:b/>
        </w:rPr>
        <w:t>K O N C E S I O N I   A K T</w:t>
      </w:r>
    </w:p>
    <w:p w:rsidR="00591D15" w:rsidRPr="000C1063" w:rsidRDefault="00591D15" w:rsidP="00591D15">
      <w:pPr>
        <w:spacing w:after="0" w:line="240" w:lineRule="auto"/>
        <w:jc w:val="center"/>
        <w:rPr>
          <w:rFonts w:asciiTheme="majorHAnsi" w:hAnsiTheme="majorHAnsi" w:cstheme="minorHAnsi"/>
          <w:b/>
        </w:rPr>
      </w:pPr>
      <w:r w:rsidRPr="000C1063">
        <w:rPr>
          <w:rFonts w:asciiTheme="majorHAnsi" w:hAnsiTheme="majorHAnsi" w:cstheme="minorHAnsi"/>
          <w:b/>
        </w:rPr>
        <w:t>o mineralnoj sirovini mrkolignitnog uglja ležišta “Mataruge”, opština Pljevlja</w:t>
      </w:r>
    </w:p>
    <w:p w:rsidR="00591D15" w:rsidRPr="000C1063" w:rsidRDefault="00591D15" w:rsidP="00591D15">
      <w:pPr>
        <w:spacing w:after="0" w:line="240" w:lineRule="auto"/>
        <w:jc w:val="center"/>
        <w:rPr>
          <w:rFonts w:asciiTheme="majorHAnsi" w:hAnsiTheme="majorHAnsi" w:cstheme="minorHAnsi"/>
          <w:b/>
        </w:rPr>
      </w:pPr>
    </w:p>
    <w:p w:rsidR="00591D15" w:rsidRPr="000C1063" w:rsidRDefault="00591D15" w:rsidP="00591D15">
      <w:pPr>
        <w:spacing w:after="0" w:line="240" w:lineRule="auto"/>
        <w:jc w:val="center"/>
        <w:rPr>
          <w:rFonts w:asciiTheme="majorHAnsi" w:hAnsiTheme="majorHAnsi" w:cstheme="minorHAnsi"/>
          <w:b/>
        </w:rPr>
      </w:pPr>
    </w:p>
    <w:p w:rsidR="00591D15" w:rsidRPr="000C1063" w:rsidRDefault="00591D15" w:rsidP="00591D15">
      <w:pPr>
        <w:spacing w:after="0" w:line="240" w:lineRule="auto"/>
        <w:jc w:val="center"/>
        <w:rPr>
          <w:rFonts w:asciiTheme="majorHAnsi" w:hAnsiTheme="majorHAnsi" w:cstheme="minorHAnsi"/>
          <w:b/>
        </w:rPr>
      </w:pPr>
    </w:p>
    <w:p w:rsidR="00591D15" w:rsidRPr="000C1063" w:rsidRDefault="00591D15" w:rsidP="00591D15">
      <w:pPr>
        <w:spacing w:after="0" w:line="240" w:lineRule="auto"/>
        <w:jc w:val="center"/>
        <w:rPr>
          <w:rFonts w:asciiTheme="majorHAnsi" w:hAnsiTheme="majorHAnsi" w:cstheme="minorHAnsi"/>
          <w:b/>
        </w:rPr>
      </w:pPr>
    </w:p>
    <w:p w:rsidR="00591D15" w:rsidRPr="000C1063" w:rsidRDefault="00591D15" w:rsidP="00591D15">
      <w:pPr>
        <w:spacing w:after="0" w:line="240" w:lineRule="auto"/>
        <w:rPr>
          <w:rFonts w:asciiTheme="majorHAnsi" w:hAnsiTheme="majorHAnsi" w:cstheme="minorHAnsi"/>
          <w:b/>
        </w:rPr>
      </w:pPr>
    </w:p>
    <w:p w:rsidR="00591D15" w:rsidRPr="000C1063" w:rsidRDefault="00591D15" w:rsidP="00591D15">
      <w:pPr>
        <w:spacing w:after="0" w:line="240" w:lineRule="auto"/>
        <w:rPr>
          <w:rFonts w:asciiTheme="majorHAnsi" w:hAnsiTheme="majorHAnsi" w:cstheme="minorHAnsi"/>
          <w:b/>
        </w:rPr>
      </w:pPr>
      <w:r w:rsidRPr="000C1063">
        <w:rPr>
          <w:rFonts w:asciiTheme="majorHAnsi" w:hAnsiTheme="majorHAnsi" w:cstheme="minorHAnsi"/>
          <w:b/>
        </w:rPr>
        <w:t xml:space="preserve">                                                                                                                                               M I N I S T A R</w:t>
      </w:r>
    </w:p>
    <w:p w:rsidR="00591D15" w:rsidRPr="000C1063" w:rsidRDefault="00591D15" w:rsidP="00591D15">
      <w:pPr>
        <w:spacing w:after="0" w:line="240" w:lineRule="auto"/>
        <w:jc w:val="right"/>
        <w:rPr>
          <w:rFonts w:asciiTheme="majorHAnsi" w:hAnsiTheme="majorHAnsi" w:cstheme="minorHAnsi"/>
          <w:b/>
        </w:rPr>
      </w:pPr>
    </w:p>
    <w:p w:rsidR="00591D15" w:rsidRPr="000C1063" w:rsidRDefault="00591D15" w:rsidP="00591D15">
      <w:pPr>
        <w:spacing w:after="0" w:line="240" w:lineRule="auto"/>
        <w:jc w:val="center"/>
        <w:rPr>
          <w:rFonts w:asciiTheme="majorHAnsi" w:hAnsiTheme="majorHAnsi" w:cstheme="minorHAnsi"/>
          <w:b/>
        </w:rPr>
      </w:pPr>
      <w:r w:rsidRPr="000C1063">
        <w:rPr>
          <w:rFonts w:asciiTheme="majorHAnsi" w:hAnsiTheme="majorHAnsi" w:cstheme="minorHAnsi"/>
          <w:b/>
        </w:rPr>
        <w:t xml:space="preserve">                                                                                                                                        dr Vladimir Kavarić</w:t>
      </w:r>
    </w:p>
    <w:p w:rsidR="00591D15" w:rsidRPr="000C1063" w:rsidRDefault="00591D15" w:rsidP="00591D15">
      <w:pPr>
        <w:spacing w:after="0" w:line="240" w:lineRule="auto"/>
        <w:rPr>
          <w:rFonts w:asciiTheme="majorHAnsi" w:hAnsiTheme="majorHAnsi" w:cstheme="minorHAnsi"/>
          <w:b/>
        </w:rPr>
      </w:pPr>
    </w:p>
    <w:p w:rsidR="00591D15" w:rsidRPr="000C1063" w:rsidRDefault="00591D15" w:rsidP="00591D15">
      <w:pPr>
        <w:spacing w:after="0" w:line="240" w:lineRule="auto"/>
        <w:rPr>
          <w:rFonts w:asciiTheme="majorHAnsi" w:hAnsiTheme="majorHAnsi" w:cstheme="minorHAnsi"/>
          <w:b/>
        </w:rPr>
      </w:pPr>
      <w:r w:rsidRPr="000C1063">
        <w:rPr>
          <w:rFonts w:asciiTheme="majorHAnsi" w:hAnsiTheme="majorHAnsi" w:cstheme="minorHAnsi"/>
          <w:b/>
        </w:rPr>
        <w:t>Direktor Direktorata za rudarstvo i</w:t>
      </w:r>
    </w:p>
    <w:p w:rsidR="00591D15" w:rsidRPr="000C1063" w:rsidRDefault="00591D15" w:rsidP="00591D15">
      <w:pPr>
        <w:spacing w:after="0" w:line="240" w:lineRule="auto"/>
        <w:rPr>
          <w:rFonts w:asciiTheme="majorHAnsi" w:hAnsiTheme="majorHAnsi" w:cstheme="minorHAnsi"/>
          <w:b/>
        </w:rPr>
      </w:pPr>
      <w:r w:rsidRPr="000C1063">
        <w:rPr>
          <w:rFonts w:asciiTheme="majorHAnsi" w:hAnsiTheme="majorHAnsi" w:cstheme="minorHAnsi"/>
          <w:b/>
        </w:rPr>
        <w:t xml:space="preserve"> geološka istraživanja:</w:t>
      </w:r>
    </w:p>
    <w:p w:rsidR="00591D15" w:rsidRPr="000C1063" w:rsidRDefault="00591D15" w:rsidP="00591D15">
      <w:pPr>
        <w:spacing w:after="0" w:line="240" w:lineRule="auto"/>
        <w:rPr>
          <w:rFonts w:asciiTheme="majorHAnsi" w:hAnsiTheme="majorHAnsi" w:cstheme="minorHAnsi"/>
          <w:b/>
        </w:rPr>
      </w:pPr>
    </w:p>
    <w:p w:rsidR="00591D15" w:rsidRPr="000C1063" w:rsidRDefault="00591D15" w:rsidP="00591D15">
      <w:pPr>
        <w:spacing w:after="0" w:line="240" w:lineRule="auto"/>
        <w:rPr>
          <w:rFonts w:asciiTheme="majorHAnsi" w:hAnsiTheme="majorHAnsi" w:cstheme="minorHAnsi"/>
          <w:b/>
        </w:rPr>
      </w:pPr>
      <w:r w:rsidRPr="000C1063">
        <w:rPr>
          <w:rFonts w:asciiTheme="majorHAnsi" w:hAnsiTheme="majorHAnsi" w:cstheme="minorHAnsi"/>
          <w:b/>
        </w:rPr>
        <w:t xml:space="preserve"> mr Vladan Dubljević, dipl.inž.geologije</w:t>
      </w:r>
    </w:p>
    <w:p w:rsidR="00591D15" w:rsidRPr="000C1063" w:rsidRDefault="00591D15" w:rsidP="00591D15">
      <w:pPr>
        <w:spacing w:after="0" w:line="240" w:lineRule="auto"/>
        <w:rPr>
          <w:rFonts w:asciiTheme="majorHAnsi" w:hAnsiTheme="majorHAnsi" w:cstheme="minorHAnsi"/>
          <w:b/>
        </w:rPr>
      </w:pPr>
    </w:p>
    <w:p w:rsidR="00591D15" w:rsidRPr="000C1063" w:rsidRDefault="00591D15" w:rsidP="00591D15">
      <w:pPr>
        <w:spacing w:after="0" w:line="240" w:lineRule="auto"/>
        <w:rPr>
          <w:rFonts w:asciiTheme="majorHAnsi" w:hAnsiTheme="majorHAnsi" w:cstheme="minorHAnsi"/>
          <w:b/>
        </w:rPr>
      </w:pPr>
    </w:p>
    <w:p w:rsidR="00591D15" w:rsidRPr="000C1063" w:rsidRDefault="00591D15" w:rsidP="00591D15">
      <w:pPr>
        <w:spacing w:after="0" w:line="240" w:lineRule="auto"/>
        <w:rPr>
          <w:rFonts w:asciiTheme="majorHAnsi" w:hAnsiTheme="majorHAnsi" w:cstheme="minorHAnsi"/>
          <w:b/>
        </w:rPr>
      </w:pPr>
      <w:r w:rsidRPr="000C1063">
        <w:rPr>
          <w:rFonts w:asciiTheme="majorHAnsi" w:hAnsiTheme="majorHAnsi" w:cstheme="minorHAnsi"/>
          <w:b/>
        </w:rPr>
        <w:t>Autori Koncesionog akta:</w:t>
      </w:r>
    </w:p>
    <w:p w:rsidR="00591D15" w:rsidRPr="000C1063" w:rsidRDefault="00591D15" w:rsidP="00591D15">
      <w:pPr>
        <w:spacing w:after="0" w:line="240" w:lineRule="auto"/>
        <w:rPr>
          <w:rFonts w:asciiTheme="majorHAnsi" w:hAnsiTheme="majorHAnsi" w:cstheme="minorHAnsi"/>
          <w:b/>
        </w:rPr>
      </w:pPr>
    </w:p>
    <w:p w:rsidR="00591D15" w:rsidRPr="000C1063" w:rsidRDefault="00591D15" w:rsidP="00591D15">
      <w:pPr>
        <w:spacing w:after="0" w:line="240" w:lineRule="auto"/>
        <w:rPr>
          <w:rFonts w:asciiTheme="majorHAnsi" w:hAnsiTheme="majorHAnsi" w:cstheme="minorHAnsi"/>
          <w:b/>
        </w:rPr>
      </w:pPr>
      <w:r w:rsidRPr="000C1063">
        <w:rPr>
          <w:rFonts w:asciiTheme="majorHAnsi" w:hAnsiTheme="majorHAnsi" w:cstheme="minorHAnsi"/>
          <w:b/>
        </w:rPr>
        <w:t>Vesna Vujačić, dipl.inž.geologije</w:t>
      </w:r>
    </w:p>
    <w:p w:rsidR="00591D15" w:rsidRPr="000C1063" w:rsidRDefault="00591D15" w:rsidP="00591D15">
      <w:pPr>
        <w:spacing w:after="0" w:line="240" w:lineRule="auto"/>
        <w:rPr>
          <w:rFonts w:asciiTheme="majorHAnsi" w:hAnsiTheme="majorHAnsi" w:cstheme="minorHAnsi"/>
          <w:b/>
        </w:rPr>
      </w:pPr>
      <w:r w:rsidRPr="000C1063">
        <w:rPr>
          <w:rFonts w:asciiTheme="majorHAnsi" w:hAnsiTheme="majorHAnsi" w:cstheme="minorHAnsi"/>
          <w:b/>
        </w:rPr>
        <w:t>Goran Vušović, dipl.inž.geologije</w:t>
      </w:r>
    </w:p>
    <w:p w:rsidR="00591D15" w:rsidRPr="000C1063" w:rsidRDefault="00591D15" w:rsidP="00591D15">
      <w:pPr>
        <w:spacing w:after="0" w:line="240" w:lineRule="auto"/>
        <w:rPr>
          <w:rFonts w:asciiTheme="majorHAnsi" w:hAnsiTheme="majorHAnsi" w:cstheme="minorHAnsi"/>
          <w:b/>
        </w:rPr>
      </w:pPr>
      <w:r w:rsidRPr="000C1063">
        <w:rPr>
          <w:rFonts w:asciiTheme="majorHAnsi" w:hAnsiTheme="majorHAnsi" w:cstheme="minorHAnsi"/>
          <w:b/>
        </w:rPr>
        <w:t>Nebojša Koprivica, dipl.inž.geologije</w:t>
      </w:r>
    </w:p>
    <w:p w:rsidR="00591D15" w:rsidRPr="000C1063" w:rsidRDefault="00591D15" w:rsidP="00591D15">
      <w:pPr>
        <w:spacing w:after="0" w:line="240" w:lineRule="auto"/>
        <w:rPr>
          <w:rFonts w:asciiTheme="majorHAnsi" w:hAnsiTheme="majorHAnsi" w:cstheme="minorHAnsi"/>
          <w:b/>
        </w:rPr>
      </w:pPr>
      <w:r w:rsidRPr="000C1063">
        <w:rPr>
          <w:rFonts w:asciiTheme="majorHAnsi" w:hAnsiTheme="majorHAnsi" w:cstheme="minorHAnsi"/>
          <w:b/>
        </w:rPr>
        <w:t>dr Milutin Korać, dipl.inž.rudarstva</w:t>
      </w:r>
    </w:p>
    <w:p w:rsidR="00591D15" w:rsidRPr="000C1063" w:rsidRDefault="00591D15" w:rsidP="00591D15">
      <w:pPr>
        <w:spacing w:after="0" w:line="240" w:lineRule="auto"/>
        <w:rPr>
          <w:rFonts w:asciiTheme="majorHAnsi" w:hAnsiTheme="majorHAnsi" w:cstheme="minorHAnsi"/>
          <w:b/>
        </w:rPr>
      </w:pPr>
      <w:r w:rsidRPr="000C1063">
        <w:rPr>
          <w:rFonts w:asciiTheme="majorHAnsi" w:hAnsiTheme="majorHAnsi" w:cstheme="minorHAnsi"/>
          <w:b/>
        </w:rPr>
        <w:t>Darko Bo</w:t>
      </w:r>
      <w:r w:rsidRPr="000C1063">
        <w:rPr>
          <w:rFonts w:asciiTheme="majorHAnsi" w:hAnsiTheme="majorHAnsi" w:cstheme="minorHAnsi"/>
          <w:b/>
          <w:lang w:val="sr-Latn-CS"/>
        </w:rPr>
        <w:t>žović,</w:t>
      </w:r>
      <w:r w:rsidRPr="000C1063">
        <w:rPr>
          <w:rFonts w:asciiTheme="majorHAnsi" w:hAnsiTheme="majorHAnsi" w:cstheme="minorHAnsi"/>
          <w:b/>
        </w:rPr>
        <w:t xml:space="preserve"> dipl.inž.geologije</w:t>
      </w:r>
    </w:p>
    <w:p w:rsidR="00591D15" w:rsidRDefault="00591D15" w:rsidP="00591D15">
      <w:pPr>
        <w:spacing w:after="0"/>
        <w:rPr>
          <w:rFonts w:asciiTheme="majorHAnsi" w:hAnsiTheme="majorHAnsi" w:cstheme="minorHAnsi"/>
          <w:b/>
        </w:rPr>
      </w:pPr>
      <w:r w:rsidRPr="000C1063">
        <w:rPr>
          <w:rFonts w:asciiTheme="majorHAnsi" w:hAnsiTheme="majorHAnsi" w:cstheme="minorHAnsi"/>
          <w:b/>
        </w:rPr>
        <w:t>Radosav Čović, dipl.pravnik</w:t>
      </w:r>
    </w:p>
    <w:p w:rsidR="000C1063" w:rsidRDefault="000C1063" w:rsidP="00591D15">
      <w:pPr>
        <w:spacing w:after="0"/>
        <w:rPr>
          <w:rFonts w:asciiTheme="majorHAnsi" w:hAnsiTheme="majorHAnsi" w:cstheme="minorHAnsi"/>
          <w:b/>
        </w:rPr>
      </w:pPr>
    </w:p>
    <w:p w:rsidR="000C1063" w:rsidRDefault="000C1063" w:rsidP="00591D15">
      <w:pPr>
        <w:spacing w:after="0"/>
        <w:rPr>
          <w:rFonts w:asciiTheme="majorHAnsi" w:hAnsiTheme="majorHAnsi" w:cstheme="minorHAnsi"/>
          <w:b/>
        </w:rPr>
      </w:pPr>
    </w:p>
    <w:p w:rsidR="000C1063" w:rsidRDefault="000C1063" w:rsidP="00591D15">
      <w:pPr>
        <w:spacing w:after="0"/>
        <w:rPr>
          <w:rFonts w:asciiTheme="majorHAnsi" w:hAnsiTheme="majorHAnsi" w:cstheme="minorHAnsi"/>
          <w:b/>
        </w:rPr>
      </w:pPr>
    </w:p>
    <w:p w:rsidR="000C1063" w:rsidRDefault="000C1063" w:rsidP="00591D15">
      <w:pPr>
        <w:spacing w:after="0"/>
        <w:rPr>
          <w:rFonts w:asciiTheme="majorHAnsi" w:hAnsiTheme="majorHAnsi" w:cstheme="minorHAnsi"/>
          <w:b/>
        </w:rPr>
      </w:pPr>
    </w:p>
    <w:p w:rsidR="000C1063" w:rsidRPr="000C1063" w:rsidRDefault="000C1063" w:rsidP="00591D15">
      <w:pPr>
        <w:spacing w:after="0"/>
        <w:rPr>
          <w:rFonts w:asciiTheme="majorHAnsi" w:hAnsiTheme="majorHAnsi" w:cstheme="minorHAnsi"/>
          <w:b/>
        </w:rPr>
      </w:pPr>
    </w:p>
    <w:p w:rsidR="00591D15" w:rsidRPr="000C1063" w:rsidRDefault="00591D15" w:rsidP="00591D15">
      <w:pPr>
        <w:spacing w:after="0"/>
        <w:rPr>
          <w:rFonts w:asciiTheme="majorHAnsi" w:hAnsiTheme="majorHAnsi" w:cstheme="minorHAnsi"/>
          <w:b/>
        </w:rPr>
      </w:pPr>
    </w:p>
    <w:p w:rsidR="00591D15" w:rsidRPr="000C1063" w:rsidRDefault="00591D15" w:rsidP="00591D15">
      <w:pPr>
        <w:spacing w:after="0" w:line="240" w:lineRule="auto"/>
        <w:rPr>
          <w:rFonts w:asciiTheme="majorHAnsi" w:hAnsiTheme="majorHAnsi" w:cstheme="minorHAnsi"/>
          <w:b/>
        </w:rPr>
      </w:pPr>
      <w:r w:rsidRPr="000C1063">
        <w:rPr>
          <w:rFonts w:asciiTheme="majorHAnsi" w:hAnsiTheme="majorHAnsi" w:cstheme="minorHAnsi"/>
          <w:b/>
        </w:rPr>
        <w:lastRenderedPageBreak/>
        <w:t>OPŠTI PODACI O KONCESIONOM AKTU</w:t>
      </w:r>
    </w:p>
    <w:p w:rsidR="00591D15" w:rsidRPr="000C1063" w:rsidRDefault="00591D15" w:rsidP="00591D15">
      <w:pPr>
        <w:spacing w:after="0" w:line="240" w:lineRule="auto"/>
        <w:jc w:val="both"/>
        <w:rPr>
          <w:rFonts w:asciiTheme="majorHAnsi" w:hAnsiTheme="majorHAnsi" w:cstheme="minorHAnsi"/>
          <w:b/>
        </w:rPr>
      </w:pPr>
    </w:p>
    <w:p w:rsidR="00591D15" w:rsidRPr="000C1063" w:rsidRDefault="00591D15" w:rsidP="00591D15">
      <w:pPr>
        <w:spacing w:after="0" w:line="240" w:lineRule="auto"/>
        <w:jc w:val="both"/>
        <w:rPr>
          <w:rFonts w:asciiTheme="majorHAnsi" w:hAnsiTheme="majorHAnsi" w:cstheme="minorHAnsi"/>
          <w:b/>
        </w:rPr>
      </w:pPr>
      <w:r w:rsidRPr="000C1063">
        <w:rPr>
          <w:rFonts w:asciiTheme="majorHAnsi" w:hAnsiTheme="majorHAnsi" w:cstheme="minorHAnsi"/>
          <w:b/>
        </w:rPr>
        <w:t>Naziv Koncesionog akta:</w:t>
      </w:r>
    </w:p>
    <w:p w:rsidR="00591D15" w:rsidRPr="000C1063" w:rsidRDefault="00591D15" w:rsidP="00591D15">
      <w:pPr>
        <w:spacing w:after="0" w:line="240" w:lineRule="auto"/>
        <w:jc w:val="both"/>
        <w:rPr>
          <w:rFonts w:asciiTheme="majorHAnsi" w:hAnsiTheme="majorHAnsi" w:cstheme="minorHAnsi"/>
          <w:b/>
        </w:rPr>
      </w:pPr>
    </w:p>
    <w:p w:rsidR="00591D15" w:rsidRPr="000C1063" w:rsidRDefault="00591D15" w:rsidP="00591D15">
      <w:pPr>
        <w:spacing w:after="0" w:line="240" w:lineRule="auto"/>
        <w:jc w:val="both"/>
        <w:rPr>
          <w:rFonts w:asciiTheme="majorHAnsi" w:hAnsiTheme="majorHAnsi" w:cstheme="minorHAnsi"/>
        </w:rPr>
      </w:pPr>
      <w:r w:rsidRPr="000C1063">
        <w:rPr>
          <w:rFonts w:asciiTheme="majorHAnsi" w:hAnsiTheme="majorHAnsi" w:cstheme="minorHAnsi"/>
        </w:rPr>
        <w:t>Koncesioni akt o mineralnoj sirovini mrkolignitnog uglja “Mataruge”, opština Pljevlja.</w:t>
      </w:r>
    </w:p>
    <w:p w:rsidR="00591D15" w:rsidRPr="000C1063" w:rsidRDefault="00591D15" w:rsidP="00591D15">
      <w:pPr>
        <w:spacing w:after="0" w:line="240" w:lineRule="auto"/>
        <w:jc w:val="both"/>
        <w:rPr>
          <w:rFonts w:asciiTheme="majorHAnsi" w:hAnsiTheme="majorHAnsi" w:cstheme="minorHAnsi"/>
        </w:rPr>
      </w:pPr>
    </w:p>
    <w:p w:rsidR="00591D15" w:rsidRPr="000C1063" w:rsidRDefault="00591D15" w:rsidP="00591D15">
      <w:pPr>
        <w:spacing w:after="0" w:line="240" w:lineRule="auto"/>
        <w:jc w:val="both"/>
        <w:rPr>
          <w:rFonts w:asciiTheme="majorHAnsi" w:hAnsiTheme="majorHAnsi" w:cstheme="minorHAnsi"/>
          <w:b/>
        </w:rPr>
      </w:pPr>
      <w:r w:rsidRPr="000C1063">
        <w:rPr>
          <w:rFonts w:asciiTheme="majorHAnsi" w:hAnsiTheme="majorHAnsi" w:cstheme="minorHAnsi"/>
          <w:b/>
        </w:rPr>
        <w:t>Naručilac izrade Koncesionog akta:</w:t>
      </w:r>
    </w:p>
    <w:p w:rsidR="00591D15" w:rsidRPr="000C1063" w:rsidRDefault="00591D15" w:rsidP="00591D15">
      <w:pPr>
        <w:spacing w:after="0" w:line="240" w:lineRule="auto"/>
        <w:jc w:val="both"/>
        <w:rPr>
          <w:rFonts w:asciiTheme="majorHAnsi" w:hAnsiTheme="majorHAnsi" w:cstheme="minorHAnsi"/>
          <w:b/>
        </w:rPr>
      </w:pPr>
    </w:p>
    <w:p w:rsidR="00591D15" w:rsidRPr="000C1063" w:rsidRDefault="00591D15" w:rsidP="00591D15">
      <w:pPr>
        <w:spacing w:after="0" w:line="240" w:lineRule="auto"/>
        <w:jc w:val="both"/>
        <w:rPr>
          <w:rFonts w:asciiTheme="majorHAnsi" w:hAnsiTheme="majorHAnsi" w:cstheme="minorHAnsi"/>
        </w:rPr>
      </w:pPr>
      <w:r w:rsidRPr="000C1063">
        <w:rPr>
          <w:rFonts w:asciiTheme="majorHAnsi" w:hAnsiTheme="majorHAnsi" w:cstheme="minorHAnsi"/>
        </w:rPr>
        <w:t>Izrada Koncesionog akta izvršena je na osnovu inicijative Rudnika uglja AD  – Pljevlja, br.02/1-1300/1 od 10.02.2014. godine, zavedene u arhivi Ministarstva ekonomije pod brojem: 07–560/1 od 24.02.2014. godine.</w:t>
      </w:r>
    </w:p>
    <w:p w:rsidR="00591D15" w:rsidRPr="000C1063" w:rsidRDefault="00591D15" w:rsidP="00591D15">
      <w:pPr>
        <w:spacing w:after="0" w:line="240" w:lineRule="auto"/>
        <w:jc w:val="both"/>
        <w:rPr>
          <w:rFonts w:asciiTheme="majorHAnsi" w:hAnsiTheme="majorHAnsi" w:cstheme="minorHAnsi"/>
        </w:rPr>
      </w:pPr>
    </w:p>
    <w:p w:rsidR="00591D15" w:rsidRPr="000C1063" w:rsidRDefault="00591D15" w:rsidP="00591D15">
      <w:pPr>
        <w:spacing w:after="0" w:line="240" w:lineRule="auto"/>
        <w:jc w:val="both"/>
        <w:rPr>
          <w:rFonts w:asciiTheme="majorHAnsi" w:hAnsiTheme="majorHAnsi" w:cstheme="minorHAnsi"/>
          <w:b/>
        </w:rPr>
      </w:pPr>
      <w:r w:rsidRPr="000C1063">
        <w:rPr>
          <w:rFonts w:asciiTheme="majorHAnsi" w:hAnsiTheme="majorHAnsi" w:cstheme="minorHAnsi"/>
          <w:b/>
        </w:rPr>
        <w:t>Izrada Koncesionog akta:</w:t>
      </w:r>
    </w:p>
    <w:p w:rsidR="00591D15" w:rsidRPr="000C1063" w:rsidRDefault="00591D15" w:rsidP="00591D15">
      <w:pPr>
        <w:spacing w:after="0" w:line="240" w:lineRule="auto"/>
        <w:jc w:val="both"/>
        <w:rPr>
          <w:rFonts w:asciiTheme="majorHAnsi" w:hAnsiTheme="majorHAnsi" w:cstheme="minorHAnsi"/>
          <w:b/>
        </w:rPr>
      </w:pPr>
    </w:p>
    <w:p w:rsidR="00591D15" w:rsidRPr="000C1063" w:rsidRDefault="00591D15" w:rsidP="00591D15">
      <w:pPr>
        <w:spacing w:after="0" w:line="240" w:lineRule="auto"/>
        <w:jc w:val="both"/>
        <w:rPr>
          <w:rFonts w:asciiTheme="majorHAnsi" w:hAnsiTheme="majorHAnsi" w:cstheme="minorHAnsi"/>
        </w:rPr>
      </w:pPr>
      <w:r w:rsidRPr="000C1063">
        <w:rPr>
          <w:rFonts w:asciiTheme="majorHAnsi" w:hAnsiTheme="majorHAnsi" w:cstheme="minorHAnsi"/>
        </w:rPr>
        <w:t>Koncesioni akt je uradilo Ministarstvo ekonomije preko Radne grupe za izradu Koncesionog akta za dodjelu koncesije za eksploataciju mineralne sirovine mrkoli</w:t>
      </w:r>
      <w:r w:rsidR="00146F85" w:rsidRPr="000C1063">
        <w:rPr>
          <w:rFonts w:asciiTheme="majorHAnsi" w:hAnsiTheme="majorHAnsi" w:cstheme="minorHAnsi"/>
        </w:rPr>
        <w:t>gnitnog uglja ležišta „Mataruge</w:t>
      </w:r>
      <w:r w:rsidRPr="000C1063">
        <w:rPr>
          <w:rFonts w:asciiTheme="majorHAnsi" w:hAnsiTheme="majorHAnsi" w:cstheme="minorHAnsi"/>
        </w:rPr>
        <w:t>“, opština Pljevlja koju je formiralo Rješenje</w:t>
      </w:r>
      <w:r w:rsidR="00146F85" w:rsidRPr="000C1063">
        <w:rPr>
          <w:rFonts w:asciiTheme="majorHAnsi" w:hAnsiTheme="majorHAnsi" w:cstheme="minorHAnsi"/>
        </w:rPr>
        <w:t>m, broj: 01-2262</w:t>
      </w:r>
      <w:r w:rsidRPr="000C1063">
        <w:rPr>
          <w:rFonts w:asciiTheme="majorHAnsi" w:hAnsiTheme="majorHAnsi" w:cstheme="minorHAnsi"/>
        </w:rPr>
        <w:t>/1 od 03.10.2014. godine.</w:t>
      </w:r>
    </w:p>
    <w:p w:rsidR="00591D15" w:rsidRPr="000C1063" w:rsidRDefault="00591D15" w:rsidP="00591D15">
      <w:pPr>
        <w:spacing w:after="0" w:line="240" w:lineRule="auto"/>
        <w:jc w:val="both"/>
        <w:rPr>
          <w:rFonts w:asciiTheme="majorHAnsi" w:hAnsiTheme="majorHAnsi" w:cstheme="minorHAnsi"/>
        </w:rPr>
      </w:pPr>
    </w:p>
    <w:p w:rsidR="00591D15" w:rsidRPr="000C1063" w:rsidRDefault="00591D15" w:rsidP="00591D15">
      <w:pPr>
        <w:spacing w:after="0" w:line="240" w:lineRule="auto"/>
        <w:jc w:val="both"/>
        <w:rPr>
          <w:rFonts w:asciiTheme="majorHAnsi" w:hAnsiTheme="majorHAnsi" w:cstheme="minorHAnsi"/>
          <w:b/>
        </w:rPr>
      </w:pPr>
      <w:r w:rsidRPr="000C1063">
        <w:rPr>
          <w:rFonts w:asciiTheme="majorHAnsi" w:hAnsiTheme="majorHAnsi" w:cstheme="minorHAnsi"/>
          <w:b/>
        </w:rPr>
        <w:t>Autori Koncesionog akta:</w:t>
      </w:r>
    </w:p>
    <w:p w:rsidR="00591D15" w:rsidRPr="000C1063" w:rsidRDefault="00591D15" w:rsidP="00591D15">
      <w:pPr>
        <w:spacing w:after="0" w:line="240" w:lineRule="auto"/>
        <w:jc w:val="both"/>
        <w:rPr>
          <w:rFonts w:asciiTheme="majorHAnsi" w:hAnsiTheme="majorHAnsi" w:cstheme="minorHAnsi"/>
        </w:rPr>
      </w:pPr>
    </w:p>
    <w:p w:rsidR="00591D15" w:rsidRPr="000C1063" w:rsidRDefault="00591D15" w:rsidP="00591D15">
      <w:pPr>
        <w:spacing w:after="0" w:line="240" w:lineRule="auto"/>
        <w:jc w:val="both"/>
        <w:rPr>
          <w:rFonts w:asciiTheme="majorHAnsi" w:hAnsiTheme="majorHAnsi" w:cstheme="minorHAnsi"/>
        </w:rPr>
      </w:pPr>
      <w:r w:rsidRPr="000C1063">
        <w:rPr>
          <w:rFonts w:asciiTheme="majorHAnsi" w:hAnsiTheme="majorHAnsi" w:cstheme="minorHAnsi"/>
        </w:rPr>
        <w:t>1. Vesna Vujačić, dipl.inž.geologije</w:t>
      </w:r>
    </w:p>
    <w:p w:rsidR="00591D15" w:rsidRPr="000C1063" w:rsidRDefault="00591D15" w:rsidP="00591D15">
      <w:pPr>
        <w:spacing w:after="0" w:line="240" w:lineRule="auto"/>
        <w:jc w:val="both"/>
        <w:rPr>
          <w:rFonts w:asciiTheme="majorHAnsi" w:hAnsiTheme="majorHAnsi" w:cstheme="minorHAnsi"/>
        </w:rPr>
      </w:pPr>
      <w:r w:rsidRPr="000C1063">
        <w:rPr>
          <w:rFonts w:asciiTheme="majorHAnsi" w:hAnsiTheme="majorHAnsi" w:cstheme="minorHAnsi"/>
        </w:rPr>
        <w:t>2. Goran Vušović, dipl.inž.geologije</w:t>
      </w:r>
    </w:p>
    <w:p w:rsidR="00591D15" w:rsidRPr="000C1063" w:rsidRDefault="00591D15" w:rsidP="00591D15">
      <w:pPr>
        <w:spacing w:after="0" w:line="240" w:lineRule="auto"/>
        <w:jc w:val="both"/>
        <w:rPr>
          <w:rFonts w:asciiTheme="majorHAnsi" w:hAnsiTheme="majorHAnsi" w:cstheme="minorHAnsi"/>
        </w:rPr>
      </w:pPr>
      <w:r w:rsidRPr="000C1063">
        <w:rPr>
          <w:rFonts w:asciiTheme="majorHAnsi" w:hAnsiTheme="majorHAnsi" w:cstheme="minorHAnsi"/>
        </w:rPr>
        <w:t>3. Nebojša Koprivica, dipl.inž.geologije</w:t>
      </w:r>
    </w:p>
    <w:p w:rsidR="00591D15" w:rsidRPr="000C1063" w:rsidRDefault="00591D15" w:rsidP="00591D15">
      <w:pPr>
        <w:spacing w:after="0" w:line="240" w:lineRule="auto"/>
        <w:rPr>
          <w:rFonts w:asciiTheme="majorHAnsi" w:hAnsiTheme="majorHAnsi" w:cstheme="minorHAnsi"/>
        </w:rPr>
      </w:pPr>
      <w:r w:rsidRPr="000C1063">
        <w:rPr>
          <w:rFonts w:asciiTheme="majorHAnsi" w:hAnsiTheme="majorHAnsi" w:cstheme="minorHAnsi"/>
        </w:rPr>
        <w:t>4. dr Milutin Korać, dipl.inž.rudarstva</w:t>
      </w:r>
    </w:p>
    <w:p w:rsidR="00591D15" w:rsidRPr="000C1063" w:rsidRDefault="00591D15" w:rsidP="00591D15">
      <w:pPr>
        <w:spacing w:after="0" w:line="240" w:lineRule="auto"/>
        <w:jc w:val="both"/>
        <w:rPr>
          <w:rFonts w:asciiTheme="majorHAnsi" w:hAnsiTheme="majorHAnsi" w:cstheme="minorHAnsi"/>
        </w:rPr>
      </w:pPr>
      <w:r w:rsidRPr="000C1063">
        <w:rPr>
          <w:rFonts w:asciiTheme="majorHAnsi" w:hAnsiTheme="majorHAnsi" w:cstheme="minorHAnsi"/>
        </w:rPr>
        <w:t>5. Darko Božović, dipl.inž.geologije</w:t>
      </w:r>
    </w:p>
    <w:p w:rsidR="00591D15" w:rsidRPr="000C1063" w:rsidRDefault="00591D15" w:rsidP="00591D15">
      <w:pPr>
        <w:spacing w:after="0" w:line="240" w:lineRule="auto"/>
        <w:jc w:val="both"/>
        <w:rPr>
          <w:rFonts w:asciiTheme="majorHAnsi" w:hAnsiTheme="majorHAnsi" w:cstheme="minorHAnsi"/>
        </w:rPr>
      </w:pPr>
      <w:r w:rsidRPr="000C1063">
        <w:rPr>
          <w:rFonts w:asciiTheme="majorHAnsi" w:hAnsiTheme="majorHAnsi" w:cstheme="minorHAnsi"/>
        </w:rPr>
        <w:t>6. Radosav Čović, dipl.pravnik</w:t>
      </w:r>
    </w:p>
    <w:p w:rsidR="00591D15" w:rsidRPr="000C1063" w:rsidRDefault="00591D15" w:rsidP="00591D15">
      <w:pPr>
        <w:spacing w:after="0" w:line="240" w:lineRule="auto"/>
        <w:jc w:val="both"/>
        <w:rPr>
          <w:rFonts w:asciiTheme="majorHAnsi" w:hAnsiTheme="majorHAnsi" w:cstheme="minorHAnsi"/>
        </w:rPr>
      </w:pPr>
    </w:p>
    <w:p w:rsidR="00591D15" w:rsidRPr="000C1063" w:rsidRDefault="00591D15" w:rsidP="00591D15">
      <w:pPr>
        <w:spacing w:after="0" w:line="240" w:lineRule="auto"/>
        <w:jc w:val="both"/>
        <w:rPr>
          <w:rFonts w:asciiTheme="majorHAnsi" w:hAnsiTheme="majorHAnsi" w:cstheme="minorHAnsi"/>
          <w:b/>
        </w:rPr>
      </w:pPr>
      <w:r w:rsidRPr="000C1063">
        <w:rPr>
          <w:rFonts w:asciiTheme="majorHAnsi" w:hAnsiTheme="majorHAnsi" w:cstheme="minorHAnsi"/>
          <w:b/>
        </w:rPr>
        <w:t>Troškovi izrade Koncesionog akta:</w:t>
      </w:r>
    </w:p>
    <w:p w:rsidR="00591D15" w:rsidRPr="000C1063" w:rsidRDefault="00591D15" w:rsidP="00591D15">
      <w:pPr>
        <w:spacing w:after="0" w:line="240" w:lineRule="auto"/>
        <w:jc w:val="both"/>
        <w:rPr>
          <w:rFonts w:asciiTheme="majorHAnsi" w:hAnsiTheme="majorHAnsi" w:cstheme="minorHAnsi"/>
          <w:b/>
        </w:rPr>
      </w:pPr>
    </w:p>
    <w:p w:rsidR="00591D15" w:rsidRPr="000C1063" w:rsidRDefault="00591D15" w:rsidP="00591D15">
      <w:pPr>
        <w:spacing w:after="0" w:line="240" w:lineRule="auto"/>
        <w:jc w:val="both"/>
        <w:rPr>
          <w:rFonts w:asciiTheme="majorHAnsi" w:hAnsiTheme="majorHAnsi" w:cstheme="minorHAnsi"/>
          <w:b/>
        </w:rPr>
      </w:pPr>
      <w:r w:rsidRPr="000C1063">
        <w:rPr>
          <w:rFonts w:asciiTheme="majorHAnsi" w:hAnsiTheme="majorHAnsi" w:cstheme="minorHAnsi"/>
        </w:rPr>
        <w:t>Troškove izrade Koncesionog akta snosi podnosilac inicijative</w:t>
      </w:r>
      <w:r w:rsidRPr="000C1063">
        <w:rPr>
          <w:rFonts w:asciiTheme="majorHAnsi" w:hAnsiTheme="majorHAnsi" w:cstheme="minorHAnsi"/>
          <w:color w:val="FF0000"/>
        </w:rPr>
        <w:t xml:space="preserve"> </w:t>
      </w:r>
      <w:r w:rsidRPr="000C1063">
        <w:rPr>
          <w:rFonts w:asciiTheme="majorHAnsi" w:hAnsiTheme="majorHAnsi" w:cstheme="minorHAnsi"/>
        </w:rPr>
        <w:t>Rudnik uglja AD – Pljevlja, u skladu sa odredbama Zakona o koncesijama (“Sl. list CG”, br. 08/09).</w:t>
      </w:r>
    </w:p>
    <w:p w:rsidR="00591D15" w:rsidRPr="000C1063" w:rsidRDefault="00591D15" w:rsidP="00591D15">
      <w:pPr>
        <w:spacing w:after="0" w:line="240" w:lineRule="auto"/>
        <w:jc w:val="both"/>
        <w:rPr>
          <w:rFonts w:asciiTheme="majorHAnsi" w:hAnsiTheme="majorHAnsi" w:cstheme="minorHAnsi"/>
        </w:rPr>
      </w:pPr>
    </w:p>
    <w:p w:rsidR="00591D15" w:rsidRPr="000C1063" w:rsidRDefault="00591D15" w:rsidP="00591D15">
      <w:pPr>
        <w:spacing w:after="0" w:line="240" w:lineRule="auto"/>
        <w:jc w:val="both"/>
        <w:rPr>
          <w:rFonts w:asciiTheme="majorHAnsi" w:hAnsiTheme="majorHAnsi" w:cstheme="minorHAnsi"/>
          <w:b/>
        </w:rPr>
      </w:pPr>
      <w:r w:rsidRPr="000C1063">
        <w:rPr>
          <w:rFonts w:asciiTheme="majorHAnsi" w:hAnsiTheme="majorHAnsi" w:cstheme="minorHAnsi"/>
          <w:b/>
        </w:rPr>
        <w:t>Koncesioni akt je urađen u skladu sa čl. 9, 17 i 19 Zakona o koncesijama.</w:t>
      </w:r>
    </w:p>
    <w:p w:rsidR="00591D15" w:rsidRPr="000C1063" w:rsidRDefault="00591D15" w:rsidP="00591D15">
      <w:pPr>
        <w:spacing w:after="0" w:line="240" w:lineRule="auto"/>
        <w:jc w:val="both"/>
        <w:rPr>
          <w:rFonts w:asciiTheme="majorHAnsi" w:hAnsiTheme="majorHAnsi" w:cstheme="minorHAnsi"/>
        </w:rPr>
      </w:pPr>
    </w:p>
    <w:p w:rsidR="00591D15" w:rsidRPr="000C1063" w:rsidRDefault="00591D15" w:rsidP="00591D15">
      <w:pPr>
        <w:spacing w:after="0" w:line="240" w:lineRule="auto"/>
        <w:jc w:val="both"/>
        <w:rPr>
          <w:rFonts w:asciiTheme="majorHAnsi" w:hAnsiTheme="majorHAnsi" w:cstheme="minorHAnsi"/>
          <w:b/>
        </w:rPr>
      </w:pPr>
      <w:r w:rsidRPr="000C1063">
        <w:rPr>
          <w:rFonts w:asciiTheme="majorHAnsi" w:hAnsiTheme="majorHAnsi" w:cstheme="minorHAnsi"/>
          <w:b/>
        </w:rPr>
        <w:t>Izvori podataka za izradu Koncesionog akta:</w:t>
      </w:r>
    </w:p>
    <w:p w:rsidR="00591D15" w:rsidRPr="000C1063" w:rsidRDefault="00591D15" w:rsidP="00591D15">
      <w:pPr>
        <w:spacing w:after="0" w:line="240" w:lineRule="auto"/>
        <w:jc w:val="both"/>
        <w:rPr>
          <w:rFonts w:asciiTheme="majorHAnsi" w:hAnsiTheme="majorHAnsi" w:cstheme="minorHAnsi"/>
          <w:b/>
        </w:rPr>
      </w:pPr>
    </w:p>
    <w:p w:rsidR="00591D15" w:rsidRPr="000C1063" w:rsidRDefault="00591D15" w:rsidP="00591D15">
      <w:pPr>
        <w:spacing w:after="0" w:line="240" w:lineRule="auto"/>
        <w:jc w:val="both"/>
        <w:rPr>
          <w:rFonts w:asciiTheme="majorHAnsi" w:hAnsiTheme="majorHAnsi" w:cstheme="minorHAnsi"/>
        </w:rPr>
      </w:pPr>
      <w:r w:rsidRPr="000C1063">
        <w:rPr>
          <w:rFonts w:asciiTheme="majorHAnsi" w:hAnsiTheme="majorHAnsi" w:cstheme="minorHAnsi"/>
        </w:rPr>
        <w:t>-Izvještaj Komisije</w:t>
      </w:r>
      <w:r w:rsidR="00146F85" w:rsidRPr="000C1063">
        <w:rPr>
          <w:rFonts w:asciiTheme="majorHAnsi" w:hAnsiTheme="majorHAnsi" w:cstheme="minorHAnsi"/>
        </w:rPr>
        <w:t>, br.01-560/4</w:t>
      </w:r>
      <w:r w:rsidRPr="000C1063">
        <w:rPr>
          <w:rFonts w:asciiTheme="majorHAnsi" w:hAnsiTheme="majorHAnsi" w:cstheme="minorHAnsi"/>
        </w:rPr>
        <w:t xml:space="preserve"> od 10.03.2014. godine, za ocjenu inicijative za pokretanje postupka davanja koncesije za detaljna geološka istraživanja i eksploataciju mineralne sirovine mrkolign</w:t>
      </w:r>
      <w:r w:rsidR="00146F85" w:rsidRPr="000C1063">
        <w:rPr>
          <w:rFonts w:asciiTheme="majorHAnsi" w:hAnsiTheme="majorHAnsi" w:cstheme="minorHAnsi"/>
        </w:rPr>
        <w:t>itnog uglja u ležištu “Mataruge</w:t>
      </w:r>
      <w:r w:rsidRPr="000C1063">
        <w:rPr>
          <w:rFonts w:asciiTheme="majorHAnsi" w:hAnsiTheme="majorHAnsi" w:cstheme="minorHAnsi"/>
        </w:rPr>
        <w:t>”</w:t>
      </w:r>
      <w:r w:rsidR="00146F85" w:rsidRPr="000C1063">
        <w:rPr>
          <w:rFonts w:asciiTheme="majorHAnsi" w:hAnsiTheme="majorHAnsi" w:cstheme="minorHAnsi"/>
        </w:rPr>
        <w:t>, opština Pljevlja</w:t>
      </w:r>
      <w:r w:rsidRPr="000C1063">
        <w:rPr>
          <w:rFonts w:asciiTheme="majorHAnsi" w:hAnsiTheme="majorHAnsi" w:cstheme="minorHAnsi"/>
        </w:rPr>
        <w:t>;</w:t>
      </w:r>
    </w:p>
    <w:p w:rsidR="00591D15" w:rsidRDefault="00591D15" w:rsidP="00591D15">
      <w:pPr>
        <w:spacing w:after="0" w:line="240" w:lineRule="auto"/>
        <w:jc w:val="both"/>
        <w:rPr>
          <w:rFonts w:asciiTheme="majorHAnsi" w:hAnsiTheme="majorHAnsi" w:cstheme="minorHAnsi"/>
        </w:rPr>
      </w:pPr>
      <w:r w:rsidRPr="000C1063">
        <w:rPr>
          <w:rFonts w:asciiTheme="majorHAnsi" w:hAnsiTheme="majorHAnsi" w:cstheme="minorHAnsi"/>
        </w:rPr>
        <w:t>-Raspoloživa geološka i rudarska dokumentacija Ministarstva ekonomije;</w:t>
      </w:r>
    </w:p>
    <w:p w:rsidR="00286C77" w:rsidRPr="000C1063" w:rsidRDefault="00286C77" w:rsidP="00591D15">
      <w:pPr>
        <w:spacing w:after="0" w:line="240" w:lineRule="auto"/>
        <w:jc w:val="both"/>
        <w:rPr>
          <w:rFonts w:asciiTheme="majorHAnsi" w:hAnsiTheme="majorHAnsi" w:cstheme="minorHAnsi"/>
        </w:rPr>
      </w:pPr>
      <w:r>
        <w:rPr>
          <w:rFonts w:asciiTheme="majorHAnsi" w:hAnsiTheme="majorHAnsi" w:cstheme="minorHAnsi"/>
        </w:rPr>
        <w:t xml:space="preserve">-Akt </w:t>
      </w:r>
      <w:r>
        <w:rPr>
          <w:rFonts w:asciiTheme="majorHAnsi" w:hAnsiTheme="majorHAnsi" w:cs="Calibri"/>
          <w:color w:val="000000"/>
          <w:lang w:val="sr-Latn-CS"/>
        </w:rPr>
        <w:t>Sekretarijata za uređenje prostora opštine Pljevlja, br.351-201/2014-4 od 17.11.2014. godine, o namjeni prostora na kojem se nalazi ležište „Mataruge“;</w:t>
      </w:r>
    </w:p>
    <w:p w:rsidR="00591D15" w:rsidRPr="000C1063" w:rsidRDefault="00591D15" w:rsidP="00591D15">
      <w:pPr>
        <w:spacing w:after="0" w:line="240" w:lineRule="auto"/>
        <w:jc w:val="both"/>
        <w:rPr>
          <w:rFonts w:asciiTheme="majorHAnsi" w:hAnsiTheme="majorHAnsi" w:cstheme="minorHAnsi"/>
        </w:rPr>
      </w:pPr>
      <w:r w:rsidRPr="000C1063">
        <w:rPr>
          <w:rFonts w:asciiTheme="majorHAnsi" w:hAnsiTheme="majorHAnsi" w:cstheme="minorHAnsi"/>
        </w:rPr>
        <w:t>-Podaci Uprave za nekretnine Crne Gore, Područna jedinica Pljevlja;</w:t>
      </w:r>
    </w:p>
    <w:p w:rsidR="00591D15" w:rsidRDefault="00591D15" w:rsidP="00591D15">
      <w:pPr>
        <w:spacing w:after="0" w:line="240" w:lineRule="auto"/>
        <w:jc w:val="both"/>
        <w:rPr>
          <w:rFonts w:asciiTheme="majorHAnsi" w:hAnsiTheme="majorHAnsi" w:cstheme="minorHAnsi"/>
        </w:rPr>
      </w:pPr>
      <w:r w:rsidRPr="000C1063">
        <w:rPr>
          <w:rFonts w:asciiTheme="majorHAnsi" w:hAnsiTheme="majorHAnsi" w:cstheme="minorHAnsi"/>
        </w:rPr>
        <w:t>-Podaci o ostvarenoj proizvodnji mrkolignitnog uglja  u Crnoj Gori u 2013. godini.</w:t>
      </w:r>
    </w:p>
    <w:p w:rsidR="00286C77" w:rsidRPr="000C1063" w:rsidRDefault="00286C77" w:rsidP="00591D15">
      <w:pPr>
        <w:spacing w:after="0" w:line="240" w:lineRule="auto"/>
        <w:jc w:val="both"/>
        <w:rPr>
          <w:rFonts w:asciiTheme="majorHAnsi" w:hAnsiTheme="majorHAnsi" w:cstheme="minorHAnsi"/>
        </w:rPr>
      </w:pPr>
    </w:p>
    <w:p w:rsidR="00591D15" w:rsidRPr="000C1063" w:rsidRDefault="00591D15" w:rsidP="00591D15">
      <w:pPr>
        <w:spacing w:after="0" w:line="240" w:lineRule="auto"/>
        <w:rPr>
          <w:rFonts w:asciiTheme="majorHAnsi" w:hAnsiTheme="majorHAnsi" w:cstheme="minorHAnsi"/>
          <w:b/>
        </w:rPr>
      </w:pPr>
      <w:r w:rsidRPr="000C1063">
        <w:rPr>
          <w:rFonts w:asciiTheme="majorHAnsi" w:hAnsiTheme="majorHAnsi" w:cstheme="minorHAnsi"/>
          <w:b/>
        </w:rPr>
        <w:t>Zakonski propisi korišćeni pri izradi Koncesionog akta:</w:t>
      </w:r>
    </w:p>
    <w:p w:rsidR="00591D15" w:rsidRPr="000C1063" w:rsidRDefault="00591D15" w:rsidP="00591D15">
      <w:pPr>
        <w:spacing w:after="0" w:line="240" w:lineRule="auto"/>
        <w:rPr>
          <w:rFonts w:asciiTheme="majorHAnsi" w:hAnsiTheme="majorHAnsi" w:cstheme="minorHAnsi"/>
          <w:b/>
        </w:rPr>
      </w:pPr>
    </w:p>
    <w:p w:rsidR="00591D15" w:rsidRPr="000C1063" w:rsidRDefault="00591D15" w:rsidP="00591D15">
      <w:pPr>
        <w:spacing w:after="0" w:line="240" w:lineRule="auto"/>
        <w:rPr>
          <w:rFonts w:asciiTheme="majorHAnsi" w:hAnsiTheme="majorHAnsi" w:cstheme="minorHAnsi"/>
        </w:rPr>
      </w:pPr>
      <w:r w:rsidRPr="000C1063">
        <w:rPr>
          <w:rFonts w:asciiTheme="majorHAnsi" w:hAnsiTheme="majorHAnsi" w:cstheme="minorHAnsi"/>
        </w:rPr>
        <w:t>-Zakon o koncesijama („Sl. list CG“, br. 08/09);</w:t>
      </w:r>
    </w:p>
    <w:p w:rsidR="00591D15" w:rsidRPr="000C1063" w:rsidRDefault="00591D15" w:rsidP="00591D15">
      <w:pPr>
        <w:spacing w:after="0" w:line="240" w:lineRule="auto"/>
        <w:jc w:val="both"/>
        <w:rPr>
          <w:rFonts w:asciiTheme="majorHAnsi" w:hAnsiTheme="majorHAnsi" w:cstheme="minorHAnsi"/>
        </w:rPr>
      </w:pPr>
      <w:r w:rsidRPr="000C1063">
        <w:rPr>
          <w:rFonts w:asciiTheme="majorHAnsi" w:hAnsiTheme="majorHAnsi" w:cstheme="minorHAnsi"/>
        </w:rPr>
        <w:t>-Zakon o rudarstvu („Sl. list CG“, br. 65/08, 74/10 i 40/11);</w:t>
      </w:r>
    </w:p>
    <w:p w:rsidR="00591D15" w:rsidRPr="000C1063" w:rsidRDefault="00591D15" w:rsidP="00591D15">
      <w:pPr>
        <w:spacing w:after="0" w:line="240" w:lineRule="auto"/>
        <w:jc w:val="both"/>
        <w:rPr>
          <w:rFonts w:asciiTheme="majorHAnsi" w:hAnsiTheme="majorHAnsi" w:cstheme="minorHAnsi"/>
          <w:lang w:val="hr-HR"/>
        </w:rPr>
      </w:pPr>
      <w:r w:rsidRPr="000C1063">
        <w:rPr>
          <w:rFonts w:asciiTheme="majorHAnsi" w:hAnsiTheme="majorHAnsi" w:cstheme="minorHAnsi"/>
        </w:rPr>
        <w:lastRenderedPageBreak/>
        <w:t>-Zakon o geološkim istraživanjima (</w:t>
      </w:r>
      <w:r w:rsidRPr="000C1063">
        <w:rPr>
          <w:rFonts w:asciiTheme="majorHAnsi" w:hAnsiTheme="majorHAnsi" w:cstheme="minorHAnsi"/>
          <w:lang w:val="hr-HR"/>
        </w:rPr>
        <w:t>‘’</w:t>
      </w:r>
      <w:r w:rsidRPr="000C1063">
        <w:rPr>
          <w:rFonts w:asciiTheme="majorHAnsi" w:hAnsiTheme="majorHAnsi" w:cstheme="minorHAnsi"/>
          <w:lang w:val="sr-Latn-CS"/>
        </w:rPr>
        <w:t>Sl</w:t>
      </w:r>
      <w:r w:rsidRPr="000C1063">
        <w:rPr>
          <w:rFonts w:asciiTheme="majorHAnsi" w:hAnsiTheme="majorHAnsi" w:cstheme="minorHAnsi"/>
          <w:lang w:val="hr-HR"/>
        </w:rPr>
        <w:t xml:space="preserve">. </w:t>
      </w:r>
      <w:r w:rsidRPr="000C1063">
        <w:rPr>
          <w:rFonts w:asciiTheme="majorHAnsi" w:hAnsiTheme="majorHAnsi" w:cstheme="minorHAnsi"/>
          <w:lang w:val="sr-Latn-CS"/>
        </w:rPr>
        <w:t>list</w:t>
      </w:r>
      <w:r w:rsidRPr="000C1063">
        <w:rPr>
          <w:rFonts w:asciiTheme="majorHAnsi" w:hAnsiTheme="majorHAnsi" w:cstheme="minorHAnsi"/>
          <w:lang w:val="hr-HR"/>
        </w:rPr>
        <w:t xml:space="preserve"> </w:t>
      </w:r>
      <w:r w:rsidRPr="000C1063">
        <w:rPr>
          <w:rFonts w:asciiTheme="majorHAnsi" w:hAnsiTheme="majorHAnsi" w:cstheme="minorHAnsi"/>
          <w:lang w:val="sr-Latn-CS"/>
        </w:rPr>
        <w:t>RCG</w:t>
      </w:r>
      <w:r w:rsidRPr="000C1063">
        <w:rPr>
          <w:rFonts w:asciiTheme="majorHAnsi" w:hAnsiTheme="majorHAnsi" w:cstheme="minorHAnsi"/>
          <w:lang w:val="hr-HR"/>
        </w:rPr>
        <w:t xml:space="preserve">’’, </w:t>
      </w:r>
      <w:r w:rsidRPr="000C1063">
        <w:rPr>
          <w:rFonts w:asciiTheme="majorHAnsi" w:hAnsiTheme="majorHAnsi" w:cstheme="minorHAnsi"/>
          <w:lang w:val="sr-Latn-CS"/>
        </w:rPr>
        <w:t>br</w:t>
      </w:r>
      <w:r w:rsidRPr="000C1063">
        <w:rPr>
          <w:rFonts w:asciiTheme="majorHAnsi" w:hAnsiTheme="majorHAnsi" w:cstheme="minorHAnsi"/>
          <w:lang w:val="hr-HR"/>
        </w:rPr>
        <w:t>. 28/93, 27/94, 42/94 i 26/07 i „Sl. list CG“, br. 28/11);</w:t>
      </w:r>
    </w:p>
    <w:p w:rsidR="00591D15" w:rsidRPr="000C1063" w:rsidRDefault="00591D15" w:rsidP="00591D15">
      <w:pPr>
        <w:spacing w:after="0" w:line="240" w:lineRule="auto"/>
        <w:jc w:val="both"/>
        <w:rPr>
          <w:rFonts w:asciiTheme="majorHAnsi" w:hAnsiTheme="majorHAnsi" w:cstheme="minorHAnsi"/>
          <w:lang w:val="hr-HR"/>
        </w:rPr>
      </w:pPr>
      <w:r w:rsidRPr="000C1063">
        <w:rPr>
          <w:rFonts w:asciiTheme="majorHAnsi" w:hAnsiTheme="majorHAnsi" w:cstheme="minorHAnsi"/>
          <w:lang w:val="hr-HR"/>
        </w:rPr>
        <w:t>-Zakon o procjeni uticaja na životnu sredinu („Sl. list RCG“, br. 80/05 i „Sl. list CG“, br. 40/10, 73/10, 40/11 i 27/13);</w:t>
      </w:r>
    </w:p>
    <w:p w:rsidR="00591D15" w:rsidRPr="000C1063" w:rsidRDefault="00591D15" w:rsidP="00591D15">
      <w:pPr>
        <w:spacing w:after="0" w:line="240" w:lineRule="auto"/>
        <w:jc w:val="both"/>
        <w:rPr>
          <w:rFonts w:asciiTheme="majorHAnsi" w:hAnsiTheme="majorHAnsi" w:cstheme="minorHAnsi"/>
          <w:lang w:val="hr-HR"/>
        </w:rPr>
      </w:pPr>
      <w:r w:rsidRPr="000C1063">
        <w:rPr>
          <w:rFonts w:asciiTheme="majorHAnsi" w:hAnsiTheme="majorHAnsi" w:cstheme="minorHAnsi"/>
          <w:lang w:val="hr-HR"/>
        </w:rPr>
        <w:t>-Uredba o kriterijumima i načinu obračuna iznosa minimalne koncesione naknade za ustupanje prava na istraživanje i eksploataciju mineralnih sirovina („Sl. list CG“, br. 37/11);</w:t>
      </w:r>
    </w:p>
    <w:p w:rsidR="00591D15" w:rsidRPr="000C1063" w:rsidRDefault="00591D15" w:rsidP="00591D15">
      <w:pPr>
        <w:spacing w:after="0" w:line="240" w:lineRule="auto"/>
        <w:jc w:val="both"/>
        <w:rPr>
          <w:rFonts w:asciiTheme="majorHAnsi" w:hAnsiTheme="majorHAnsi" w:cstheme="minorHAnsi"/>
          <w:lang w:val="hr-HR"/>
        </w:rPr>
      </w:pPr>
      <w:r w:rsidRPr="000C1063">
        <w:rPr>
          <w:rFonts w:asciiTheme="majorHAnsi" w:hAnsiTheme="majorHAnsi" w:cstheme="minorHAnsi"/>
          <w:lang w:val="hr-HR"/>
        </w:rPr>
        <w:t>-Uredba o visini sredstava za sanaciju i rekultivaciju prostora na kojem se izvode rudarski radovi, načinu obračunavanja, plaćanja i korišćenja tih sredstava („Sl. list CG“, br. 51/11).</w:t>
      </w:r>
    </w:p>
    <w:p w:rsidR="00591D15" w:rsidRPr="000C1063" w:rsidRDefault="00591D15" w:rsidP="00591D15">
      <w:pPr>
        <w:spacing w:after="0" w:line="240" w:lineRule="auto"/>
        <w:jc w:val="both"/>
        <w:rPr>
          <w:rFonts w:asciiTheme="majorHAnsi" w:hAnsiTheme="majorHAnsi" w:cstheme="minorHAnsi"/>
          <w:lang w:val="hr-HR"/>
        </w:rPr>
      </w:pPr>
    </w:p>
    <w:p w:rsidR="00591D15" w:rsidRPr="000C1063" w:rsidRDefault="00591D15" w:rsidP="00591D15">
      <w:pPr>
        <w:spacing w:after="0" w:line="240" w:lineRule="auto"/>
        <w:jc w:val="both"/>
        <w:rPr>
          <w:rFonts w:asciiTheme="majorHAnsi" w:hAnsiTheme="majorHAnsi" w:cstheme="minorHAnsi"/>
          <w:b/>
          <w:lang w:val="hr-HR"/>
        </w:rPr>
      </w:pPr>
      <w:r w:rsidRPr="000C1063">
        <w:rPr>
          <w:rFonts w:asciiTheme="majorHAnsi" w:hAnsiTheme="majorHAnsi" w:cstheme="minorHAnsi"/>
          <w:b/>
          <w:lang w:val="hr-HR"/>
        </w:rPr>
        <w:t>Mjesto i vrijeme izrade Koncesionog akta:</w:t>
      </w:r>
    </w:p>
    <w:p w:rsidR="00591D15" w:rsidRPr="000C1063" w:rsidRDefault="00591D15" w:rsidP="00591D15">
      <w:pPr>
        <w:spacing w:after="0" w:line="240" w:lineRule="auto"/>
        <w:jc w:val="both"/>
        <w:rPr>
          <w:rFonts w:asciiTheme="majorHAnsi" w:hAnsiTheme="majorHAnsi" w:cstheme="minorHAnsi"/>
          <w:b/>
          <w:lang w:val="hr-HR"/>
        </w:rPr>
      </w:pPr>
    </w:p>
    <w:p w:rsidR="00591D15" w:rsidRPr="000C1063" w:rsidRDefault="00361ED3" w:rsidP="00591D15">
      <w:pPr>
        <w:spacing w:after="0" w:line="240" w:lineRule="auto"/>
        <w:jc w:val="both"/>
        <w:rPr>
          <w:rFonts w:asciiTheme="majorHAnsi" w:hAnsiTheme="majorHAnsi" w:cstheme="minorHAnsi"/>
          <w:lang w:val="hr-HR"/>
        </w:rPr>
      </w:pPr>
      <w:r>
        <w:rPr>
          <w:rFonts w:asciiTheme="majorHAnsi" w:hAnsiTheme="majorHAnsi" w:cstheme="minorHAnsi"/>
          <w:lang w:val="hr-HR"/>
        </w:rPr>
        <w:t>Podgorica, novembar</w:t>
      </w:r>
      <w:r w:rsidR="00591D15" w:rsidRPr="000C1063">
        <w:rPr>
          <w:rFonts w:asciiTheme="majorHAnsi" w:hAnsiTheme="majorHAnsi" w:cstheme="minorHAnsi"/>
          <w:lang w:val="hr-HR"/>
        </w:rPr>
        <w:t xml:space="preserve"> 2014. godine</w:t>
      </w:r>
    </w:p>
    <w:p w:rsidR="00591D15" w:rsidRPr="000C1063" w:rsidRDefault="00591D15" w:rsidP="00591D15">
      <w:pPr>
        <w:spacing w:after="0" w:line="240" w:lineRule="auto"/>
        <w:jc w:val="both"/>
        <w:rPr>
          <w:rFonts w:asciiTheme="majorHAnsi" w:hAnsiTheme="majorHAnsi" w:cstheme="minorHAnsi"/>
          <w:lang w:val="hr-HR"/>
        </w:rPr>
      </w:pPr>
    </w:p>
    <w:p w:rsidR="00591D15" w:rsidRPr="000C1063" w:rsidRDefault="00591D15" w:rsidP="00591D15">
      <w:pPr>
        <w:spacing w:after="0" w:line="240" w:lineRule="auto"/>
        <w:jc w:val="both"/>
        <w:rPr>
          <w:rFonts w:asciiTheme="majorHAnsi" w:hAnsiTheme="majorHAnsi" w:cstheme="minorHAnsi"/>
          <w:lang w:val="hr-HR"/>
        </w:rPr>
      </w:pPr>
    </w:p>
    <w:p w:rsidR="00591D15" w:rsidRPr="000C1063" w:rsidRDefault="00591D15" w:rsidP="00591D15">
      <w:pPr>
        <w:spacing w:after="0" w:line="240" w:lineRule="auto"/>
        <w:jc w:val="both"/>
        <w:rPr>
          <w:rFonts w:asciiTheme="majorHAnsi" w:hAnsiTheme="majorHAnsi" w:cstheme="minorHAnsi"/>
          <w:lang w:val="hr-HR"/>
        </w:rPr>
      </w:pPr>
    </w:p>
    <w:p w:rsidR="00591D15" w:rsidRPr="000C1063" w:rsidRDefault="00591D15" w:rsidP="00591D15">
      <w:pPr>
        <w:spacing w:after="0" w:line="240" w:lineRule="auto"/>
        <w:jc w:val="both"/>
        <w:rPr>
          <w:rFonts w:asciiTheme="majorHAnsi" w:hAnsiTheme="majorHAnsi" w:cstheme="minorHAnsi"/>
          <w:lang w:val="hr-HR"/>
        </w:rPr>
      </w:pPr>
    </w:p>
    <w:p w:rsidR="00591D15" w:rsidRPr="000C1063" w:rsidRDefault="00591D15" w:rsidP="00591D15">
      <w:pPr>
        <w:spacing w:after="0" w:line="240" w:lineRule="auto"/>
        <w:jc w:val="both"/>
        <w:rPr>
          <w:rFonts w:asciiTheme="majorHAnsi" w:hAnsiTheme="majorHAnsi" w:cstheme="minorHAnsi"/>
          <w:lang w:val="hr-HR"/>
        </w:rPr>
      </w:pPr>
    </w:p>
    <w:p w:rsidR="00591D15" w:rsidRPr="000C1063" w:rsidRDefault="00591D15" w:rsidP="00591D15">
      <w:pPr>
        <w:spacing w:after="0" w:line="240" w:lineRule="auto"/>
        <w:jc w:val="both"/>
        <w:rPr>
          <w:rFonts w:asciiTheme="majorHAnsi" w:hAnsiTheme="majorHAnsi" w:cstheme="minorHAnsi"/>
          <w:lang w:val="hr-HR"/>
        </w:rPr>
      </w:pPr>
    </w:p>
    <w:p w:rsidR="00591D15" w:rsidRPr="000C1063" w:rsidRDefault="00591D15" w:rsidP="00591D15">
      <w:pPr>
        <w:spacing w:after="0" w:line="240" w:lineRule="auto"/>
        <w:jc w:val="both"/>
        <w:rPr>
          <w:rFonts w:asciiTheme="majorHAnsi" w:hAnsiTheme="majorHAnsi" w:cstheme="minorHAnsi"/>
          <w:lang w:val="hr-HR"/>
        </w:rPr>
      </w:pPr>
    </w:p>
    <w:p w:rsidR="00591D15" w:rsidRPr="000C1063" w:rsidRDefault="00591D15" w:rsidP="00591D15">
      <w:pPr>
        <w:spacing w:after="0" w:line="240" w:lineRule="auto"/>
        <w:jc w:val="both"/>
        <w:rPr>
          <w:rFonts w:asciiTheme="majorHAnsi" w:hAnsiTheme="majorHAnsi" w:cstheme="minorHAnsi"/>
          <w:lang w:val="hr-HR"/>
        </w:rPr>
      </w:pPr>
    </w:p>
    <w:p w:rsidR="00591D15" w:rsidRPr="000C1063" w:rsidRDefault="00591D15" w:rsidP="00591D15">
      <w:pPr>
        <w:spacing w:after="0" w:line="240" w:lineRule="auto"/>
        <w:jc w:val="both"/>
        <w:rPr>
          <w:rFonts w:asciiTheme="majorHAnsi" w:hAnsiTheme="majorHAnsi" w:cstheme="minorHAnsi"/>
          <w:lang w:val="hr-HR"/>
        </w:rPr>
      </w:pPr>
    </w:p>
    <w:p w:rsidR="00591D15" w:rsidRPr="000C1063" w:rsidRDefault="00591D15" w:rsidP="00591D15">
      <w:pPr>
        <w:spacing w:after="0" w:line="240" w:lineRule="auto"/>
        <w:jc w:val="both"/>
        <w:rPr>
          <w:rFonts w:asciiTheme="majorHAnsi" w:hAnsiTheme="majorHAnsi" w:cstheme="minorHAnsi"/>
          <w:lang w:val="hr-HR"/>
        </w:rPr>
      </w:pPr>
    </w:p>
    <w:p w:rsidR="00591D15" w:rsidRPr="000C1063" w:rsidRDefault="00591D15" w:rsidP="00591D15">
      <w:pPr>
        <w:spacing w:after="0" w:line="240" w:lineRule="auto"/>
        <w:jc w:val="both"/>
        <w:rPr>
          <w:rFonts w:asciiTheme="majorHAnsi" w:hAnsiTheme="majorHAnsi" w:cstheme="minorHAnsi"/>
          <w:lang w:val="hr-HR"/>
        </w:rPr>
      </w:pPr>
    </w:p>
    <w:p w:rsidR="00591D15" w:rsidRPr="000C1063" w:rsidRDefault="00591D15" w:rsidP="00591D15">
      <w:pPr>
        <w:spacing w:after="0" w:line="240" w:lineRule="auto"/>
        <w:jc w:val="both"/>
        <w:rPr>
          <w:rFonts w:asciiTheme="majorHAnsi" w:hAnsiTheme="majorHAnsi" w:cstheme="minorHAnsi"/>
          <w:lang w:val="hr-HR"/>
        </w:rPr>
      </w:pPr>
    </w:p>
    <w:p w:rsidR="00591D15" w:rsidRPr="000C1063" w:rsidRDefault="00591D15" w:rsidP="00591D15">
      <w:pPr>
        <w:spacing w:after="0" w:line="240" w:lineRule="auto"/>
        <w:jc w:val="both"/>
        <w:rPr>
          <w:rFonts w:asciiTheme="majorHAnsi" w:hAnsiTheme="majorHAnsi" w:cstheme="minorHAnsi"/>
          <w:lang w:val="hr-HR"/>
        </w:rPr>
      </w:pPr>
    </w:p>
    <w:p w:rsidR="00591D15" w:rsidRPr="000C1063" w:rsidRDefault="00591D15" w:rsidP="00591D15">
      <w:pPr>
        <w:spacing w:after="0" w:line="240" w:lineRule="auto"/>
        <w:jc w:val="both"/>
        <w:rPr>
          <w:rFonts w:asciiTheme="majorHAnsi" w:hAnsiTheme="majorHAnsi" w:cstheme="minorHAnsi"/>
          <w:lang w:val="hr-HR"/>
        </w:rPr>
      </w:pPr>
    </w:p>
    <w:p w:rsidR="00591D15" w:rsidRPr="000C1063" w:rsidRDefault="00591D15" w:rsidP="00591D15">
      <w:pPr>
        <w:spacing w:after="0" w:line="240" w:lineRule="auto"/>
        <w:jc w:val="both"/>
        <w:rPr>
          <w:rFonts w:asciiTheme="majorHAnsi" w:hAnsiTheme="majorHAnsi" w:cstheme="minorHAnsi"/>
          <w:lang w:val="hr-HR"/>
        </w:rPr>
      </w:pPr>
    </w:p>
    <w:p w:rsidR="00591D15" w:rsidRPr="000C1063" w:rsidRDefault="00591D15" w:rsidP="00591D15">
      <w:pPr>
        <w:spacing w:after="0" w:line="240" w:lineRule="auto"/>
        <w:jc w:val="both"/>
        <w:rPr>
          <w:rFonts w:asciiTheme="majorHAnsi" w:hAnsiTheme="majorHAnsi" w:cstheme="minorHAnsi"/>
          <w:lang w:val="hr-HR"/>
        </w:rPr>
      </w:pPr>
    </w:p>
    <w:p w:rsidR="00591D15" w:rsidRPr="000C1063" w:rsidRDefault="00591D15" w:rsidP="00591D15">
      <w:pPr>
        <w:spacing w:after="0" w:line="240" w:lineRule="auto"/>
        <w:jc w:val="both"/>
        <w:rPr>
          <w:rFonts w:asciiTheme="majorHAnsi" w:hAnsiTheme="majorHAnsi" w:cstheme="minorHAnsi"/>
          <w:lang w:val="hr-HR"/>
        </w:rPr>
      </w:pPr>
    </w:p>
    <w:p w:rsidR="00591D15" w:rsidRPr="000C1063" w:rsidRDefault="00591D15" w:rsidP="00591D15">
      <w:pPr>
        <w:spacing w:after="0" w:line="240" w:lineRule="auto"/>
        <w:jc w:val="both"/>
        <w:rPr>
          <w:rFonts w:asciiTheme="majorHAnsi" w:hAnsiTheme="majorHAnsi" w:cstheme="minorHAnsi"/>
          <w:lang w:val="hr-HR"/>
        </w:rPr>
      </w:pPr>
    </w:p>
    <w:p w:rsidR="00591D15" w:rsidRPr="000C1063" w:rsidRDefault="00591D15" w:rsidP="00591D15">
      <w:pPr>
        <w:spacing w:after="0" w:line="240" w:lineRule="auto"/>
        <w:jc w:val="both"/>
        <w:rPr>
          <w:rFonts w:asciiTheme="majorHAnsi" w:hAnsiTheme="majorHAnsi" w:cstheme="minorHAnsi"/>
          <w:lang w:val="hr-HR"/>
        </w:rPr>
      </w:pPr>
    </w:p>
    <w:p w:rsidR="00591D15" w:rsidRPr="000C1063" w:rsidRDefault="00591D15" w:rsidP="00591D15">
      <w:pPr>
        <w:spacing w:after="0" w:line="240" w:lineRule="auto"/>
        <w:jc w:val="both"/>
        <w:rPr>
          <w:rFonts w:asciiTheme="majorHAnsi" w:hAnsiTheme="majorHAnsi" w:cstheme="minorHAnsi"/>
          <w:lang w:val="hr-HR"/>
        </w:rPr>
      </w:pPr>
    </w:p>
    <w:p w:rsidR="00591D15" w:rsidRPr="000C1063" w:rsidRDefault="00591D15" w:rsidP="00591D15">
      <w:pPr>
        <w:spacing w:after="0" w:line="240" w:lineRule="auto"/>
        <w:jc w:val="both"/>
        <w:rPr>
          <w:rFonts w:asciiTheme="majorHAnsi" w:hAnsiTheme="majorHAnsi" w:cstheme="minorHAnsi"/>
          <w:lang w:val="hr-HR"/>
        </w:rPr>
      </w:pPr>
    </w:p>
    <w:p w:rsidR="00591D15" w:rsidRPr="000C1063" w:rsidRDefault="00591D15" w:rsidP="00591D15">
      <w:pPr>
        <w:spacing w:after="0" w:line="240" w:lineRule="auto"/>
        <w:jc w:val="both"/>
        <w:rPr>
          <w:rFonts w:asciiTheme="majorHAnsi" w:hAnsiTheme="majorHAnsi" w:cstheme="minorHAnsi"/>
          <w:lang w:val="hr-HR"/>
        </w:rPr>
      </w:pPr>
    </w:p>
    <w:p w:rsidR="00591D15" w:rsidRDefault="00591D15" w:rsidP="00591D15">
      <w:pPr>
        <w:spacing w:after="0" w:line="240" w:lineRule="auto"/>
        <w:jc w:val="both"/>
        <w:rPr>
          <w:rFonts w:asciiTheme="majorHAnsi" w:hAnsiTheme="majorHAnsi" w:cstheme="minorHAnsi"/>
          <w:lang w:val="hr-HR"/>
        </w:rPr>
      </w:pPr>
    </w:p>
    <w:p w:rsidR="00361ED3" w:rsidRDefault="00361ED3" w:rsidP="00591D15">
      <w:pPr>
        <w:spacing w:after="0" w:line="240" w:lineRule="auto"/>
        <w:jc w:val="both"/>
        <w:rPr>
          <w:rFonts w:asciiTheme="majorHAnsi" w:hAnsiTheme="majorHAnsi" w:cstheme="minorHAnsi"/>
          <w:lang w:val="hr-HR"/>
        </w:rPr>
      </w:pPr>
    </w:p>
    <w:p w:rsidR="00361ED3" w:rsidRDefault="00361ED3" w:rsidP="00591D15">
      <w:pPr>
        <w:spacing w:after="0" w:line="240" w:lineRule="auto"/>
        <w:jc w:val="both"/>
        <w:rPr>
          <w:rFonts w:asciiTheme="majorHAnsi" w:hAnsiTheme="majorHAnsi" w:cstheme="minorHAnsi"/>
          <w:lang w:val="hr-HR"/>
        </w:rPr>
      </w:pPr>
    </w:p>
    <w:p w:rsidR="00361ED3" w:rsidRDefault="00361ED3" w:rsidP="00591D15">
      <w:pPr>
        <w:spacing w:after="0" w:line="240" w:lineRule="auto"/>
        <w:jc w:val="both"/>
        <w:rPr>
          <w:rFonts w:asciiTheme="majorHAnsi" w:hAnsiTheme="majorHAnsi" w:cstheme="minorHAnsi"/>
          <w:lang w:val="hr-HR"/>
        </w:rPr>
      </w:pPr>
    </w:p>
    <w:p w:rsidR="00361ED3" w:rsidRDefault="00361ED3" w:rsidP="00591D15">
      <w:pPr>
        <w:spacing w:after="0" w:line="240" w:lineRule="auto"/>
        <w:jc w:val="both"/>
        <w:rPr>
          <w:rFonts w:asciiTheme="majorHAnsi" w:hAnsiTheme="majorHAnsi" w:cstheme="minorHAnsi"/>
          <w:lang w:val="hr-HR"/>
        </w:rPr>
      </w:pPr>
    </w:p>
    <w:p w:rsidR="00361ED3" w:rsidRDefault="00361ED3" w:rsidP="00591D15">
      <w:pPr>
        <w:spacing w:after="0" w:line="240" w:lineRule="auto"/>
        <w:jc w:val="both"/>
        <w:rPr>
          <w:rFonts w:asciiTheme="majorHAnsi" w:hAnsiTheme="majorHAnsi" w:cstheme="minorHAnsi"/>
          <w:lang w:val="hr-HR"/>
        </w:rPr>
      </w:pPr>
    </w:p>
    <w:p w:rsidR="00361ED3" w:rsidRDefault="00361ED3" w:rsidP="00591D15">
      <w:pPr>
        <w:spacing w:after="0" w:line="240" w:lineRule="auto"/>
        <w:jc w:val="both"/>
        <w:rPr>
          <w:rFonts w:asciiTheme="majorHAnsi" w:hAnsiTheme="majorHAnsi" w:cstheme="minorHAnsi"/>
          <w:lang w:val="hr-HR"/>
        </w:rPr>
      </w:pPr>
    </w:p>
    <w:p w:rsidR="00361ED3" w:rsidRDefault="00361ED3" w:rsidP="00591D15">
      <w:pPr>
        <w:spacing w:after="0" w:line="240" w:lineRule="auto"/>
        <w:jc w:val="both"/>
        <w:rPr>
          <w:rFonts w:asciiTheme="majorHAnsi" w:hAnsiTheme="majorHAnsi" w:cstheme="minorHAnsi"/>
          <w:lang w:val="hr-HR"/>
        </w:rPr>
      </w:pPr>
    </w:p>
    <w:p w:rsidR="00361ED3" w:rsidRDefault="00361ED3" w:rsidP="00591D15">
      <w:pPr>
        <w:spacing w:after="0" w:line="240" w:lineRule="auto"/>
        <w:jc w:val="both"/>
        <w:rPr>
          <w:rFonts w:asciiTheme="majorHAnsi" w:hAnsiTheme="majorHAnsi" w:cstheme="minorHAnsi"/>
          <w:lang w:val="hr-HR"/>
        </w:rPr>
      </w:pPr>
    </w:p>
    <w:p w:rsidR="00361ED3" w:rsidRDefault="00361ED3" w:rsidP="00591D15">
      <w:pPr>
        <w:spacing w:after="0" w:line="240" w:lineRule="auto"/>
        <w:jc w:val="both"/>
        <w:rPr>
          <w:rFonts w:asciiTheme="majorHAnsi" w:hAnsiTheme="majorHAnsi" w:cstheme="minorHAnsi"/>
          <w:lang w:val="hr-HR"/>
        </w:rPr>
      </w:pPr>
    </w:p>
    <w:p w:rsidR="00361ED3" w:rsidRDefault="00361ED3" w:rsidP="00591D15">
      <w:pPr>
        <w:spacing w:after="0" w:line="240" w:lineRule="auto"/>
        <w:jc w:val="both"/>
        <w:rPr>
          <w:rFonts w:asciiTheme="majorHAnsi" w:hAnsiTheme="majorHAnsi" w:cstheme="minorHAnsi"/>
          <w:lang w:val="hr-HR"/>
        </w:rPr>
      </w:pPr>
    </w:p>
    <w:p w:rsidR="00361ED3" w:rsidRDefault="00361ED3" w:rsidP="00591D15">
      <w:pPr>
        <w:spacing w:after="0" w:line="240" w:lineRule="auto"/>
        <w:jc w:val="both"/>
        <w:rPr>
          <w:rFonts w:asciiTheme="majorHAnsi" w:hAnsiTheme="majorHAnsi" w:cstheme="minorHAnsi"/>
          <w:lang w:val="hr-HR"/>
        </w:rPr>
      </w:pPr>
    </w:p>
    <w:p w:rsidR="00361ED3" w:rsidRPr="000C1063" w:rsidRDefault="00361ED3" w:rsidP="00591D15">
      <w:pPr>
        <w:spacing w:after="0" w:line="240" w:lineRule="auto"/>
        <w:jc w:val="both"/>
        <w:rPr>
          <w:rFonts w:asciiTheme="majorHAnsi" w:hAnsiTheme="majorHAnsi" w:cstheme="minorHAnsi"/>
          <w:lang w:val="hr-HR"/>
        </w:rPr>
      </w:pPr>
    </w:p>
    <w:p w:rsidR="00591D15" w:rsidRPr="000C1063" w:rsidRDefault="00591D15" w:rsidP="00591D15">
      <w:pPr>
        <w:spacing w:after="0" w:line="240" w:lineRule="auto"/>
        <w:jc w:val="both"/>
        <w:rPr>
          <w:rFonts w:asciiTheme="majorHAnsi" w:hAnsiTheme="majorHAnsi" w:cstheme="minorHAnsi"/>
          <w:lang w:val="hr-HR"/>
        </w:rPr>
      </w:pPr>
    </w:p>
    <w:p w:rsidR="00591D15" w:rsidRPr="000C1063" w:rsidRDefault="00591D15" w:rsidP="00591D15">
      <w:pPr>
        <w:spacing w:after="0" w:line="240" w:lineRule="auto"/>
        <w:jc w:val="both"/>
        <w:rPr>
          <w:rFonts w:asciiTheme="majorHAnsi" w:hAnsiTheme="majorHAnsi" w:cstheme="minorHAnsi"/>
          <w:lang w:val="hr-HR"/>
        </w:rPr>
      </w:pPr>
    </w:p>
    <w:p w:rsidR="00591D15" w:rsidRPr="000C1063" w:rsidRDefault="00591D15" w:rsidP="00591D15">
      <w:pPr>
        <w:pStyle w:val="TOC1"/>
        <w:ind w:firstLine="0"/>
        <w:jc w:val="left"/>
        <w:rPr>
          <w:rFonts w:cstheme="minorHAnsi"/>
          <w:b/>
          <w:sz w:val="22"/>
          <w:szCs w:val="22"/>
        </w:rPr>
      </w:pPr>
    </w:p>
    <w:p w:rsidR="006447A6" w:rsidRPr="00AD144A" w:rsidRDefault="00591D15" w:rsidP="00AD144A">
      <w:pPr>
        <w:pStyle w:val="TOC1"/>
        <w:rPr>
          <w:rFonts w:cstheme="minorHAnsi"/>
          <w:b/>
          <w:sz w:val="22"/>
          <w:szCs w:val="22"/>
        </w:rPr>
      </w:pPr>
      <w:r w:rsidRPr="000C1063">
        <w:rPr>
          <w:rFonts w:cstheme="minorHAnsi"/>
          <w:b/>
          <w:sz w:val="22"/>
          <w:szCs w:val="22"/>
        </w:rPr>
        <w:lastRenderedPageBreak/>
        <w:t>SADRŽAJ</w:t>
      </w:r>
    </w:p>
    <w:p w:rsidR="006447A6" w:rsidRPr="00D865D8" w:rsidRDefault="00AE26D0" w:rsidP="006447A6">
      <w:pPr>
        <w:pStyle w:val="TOC1"/>
        <w:rPr>
          <w:noProof/>
        </w:rPr>
      </w:pPr>
      <w:r w:rsidRPr="00AE26D0">
        <w:rPr>
          <w:b/>
        </w:rPr>
        <w:fldChar w:fldCharType="begin"/>
      </w:r>
      <w:r w:rsidR="006447A6" w:rsidRPr="00D865D8">
        <w:rPr>
          <w:b/>
        </w:rPr>
        <w:instrText xml:space="preserve"> TOC \o "1-3" \h \z \u </w:instrText>
      </w:r>
      <w:r w:rsidRPr="00AE26D0">
        <w:rPr>
          <w:b/>
        </w:rPr>
        <w:fldChar w:fldCharType="separate"/>
      </w:r>
      <w:hyperlink w:anchor="_Toc390549892" w:history="1">
        <w:r w:rsidR="006447A6" w:rsidRPr="00D865D8">
          <w:rPr>
            <w:rStyle w:val="Hyperlink"/>
            <w:rFonts w:cstheme="minorHAnsi"/>
            <w:b/>
            <w:noProof/>
          </w:rPr>
          <w:t>1</w:t>
        </w:r>
        <w:r w:rsidR="006447A6" w:rsidRPr="00D865D8">
          <w:rPr>
            <w:noProof/>
          </w:rPr>
          <w:tab/>
        </w:r>
        <w:r w:rsidR="006447A6" w:rsidRPr="00D865D8">
          <w:rPr>
            <w:rStyle w:val="Hyperlink"/>
            <w:rFonts w:cstheme="minorHAnsi"/>
            <w:noProof/>
          </w:rPr>
          <w:t>Uvod</w:t>
        </w:r>
        <w:r w:rsidR="006447A6" w:rsidRPr="00D865D8">
          <w:rPr>
            <w:noProof/>
            <w:webHidden/>
          </w:rPr>
          <w:tab/>
        </w:r>
        <w:r w:rsidR="006447A6">
          <w:rPr>
            <w:noProof/>
            <w:webHidden/>
          </w:rPr>
          <w:t>6</w:t>
        </w:r>
      </w:hyperlink>
    </w:p>
    <w:p w:rsidR="006447A6" w:rsidRPr="00D865D8" w:rsidRDefault="00AE26D0" w:rsidP="006447A6">
      <w:pPr>
        <w:pStyle w:val="TOC1"/>
        <w:rPr>
          <w:noProof/>
        </w:rPr>
      </w:pPr>
      <w:hyperlink w:anchor="_Toc390549893" w:history="1">
        <w:r w:rsidR="006447A6" w:rsidRPr="00D865D8">
          <w:rPr>
            <w:rStyle w:val="Hyperlink"/>
            <w:rFonts w:cstheme="minorHAnsi"/>
            <w:b/>
            <w:noProof/>
          </w:rPr>
          <w:t>2</w:t>
        </w:r>
        <w:r w:rsidR="006447A6" w:rsidRPr="00D865D8">
          <w:rPr>
            <w:noProof/>
          </w:rPr>
          <w:tab/>
        </w:r>
        <w:r w:rsidR="006447A6" w:rsidRPr="00D865D8">
          <w:rPr>
            <w:rStyle w:val="Hyperlink"/>
            <w:rFonts w:cstheme="minorHAnsi"/>
            <w:noProof/>
            <w:lang w:val="hr-HR"/>
          </w:rPr>
          <w:t>Tehnički izvještaj o ležišt</w:t>
        </w:r>
        <w:r w:rsidR="00286C77">
          <w:rPr>
            <w:rStyle w:val="Hyperlink"/>
            <w:rFonts w:cstheme="minorHAnsi"/>
            <w:noProof/>
            <w:lang w:val="hr-HR"/>
          </w:rPr>
          <w:t>u mrkolignitnog uglja „Mataruge</w:t>
        </w:r>
        <w:r w:rsidR="006447A6" w:rsidRPr="00D865D8">
          <w:rPr>
            <w:rStyle w:val="Hyperlink"/>
            <w:rFonts w:cstheme="minorHAnsi"/>
            <w:noProof/>
            <w:lang w:val="hr-HR"/>
          </w:rPr>
          <w:t>“</w:t>
        </w:r>
        <w:r w:rsidR="006447A6" w:rsidRPr="00D865D8">
          <w:rPr>
            <w:noProof/>
            <w:webHidden/>
          </w:rPr>
          <w:tab/>
        </w:r>
        <w:r w:rsidR="006447A6">
          <w:rPr>
            <w:noProof/>
            <w:webHidden/>
          </w:rPr>
          <w:t>7</w:t>
        </w:r>
      </w:hyperlink>
    </w:p>
    <w:p w:rsidR="006447A6" w:rsidRPr="00D865D8" w:rsidRDefault="00AE26D0" w:rsidP="006447A6">
      <w:pPr>
        <w:pStyle w:val="TOC1"/>
        <w:rPr>
          <w:rFonts w:cstheme="minorHAnsi"/>
          <w:noProof/>
        </w:rPr>
      </w:pPr>
      <w:hyperlink w:anchor="_Toc390549894" w:history="1">
        <w:r w:rsidR="006447A6" w:rsidRPr="00D865D8">
          <w:rPr>
            <w:rStyle w:val="Hyperlink"/>
            <w:rFonts w:eastAsia="Times New Roman" w:cstheme="minorHAnsi"/>
            <w:b/>
            <w:noProof/>
          </w:rPr>
          <w:t>3</w:t>
        </w:r>
        <w:r w:rsidR="006447A6" w:rsidRPr="00D865D8">
          <w:rPr>
            <w:rFonts w:cstheme="minorHAnsi"/>
            <w:b/>
            <w:noProof/>
          </w:rPr>
          <w:tab/>
        </w:r>
        <w:r w:rsidR="006447A6" w:rsidRPr="00D865D8">
          <w:rPr>
            <w:rStyle w:val="Hyperlink"/>
            <w:rFonts w:eastAsia="Times New Roman" w:cstheme="minorHAnsi"/>
            <w:noProof/>
          </w:rPr>
          <w:t>Rok trajanja koncesije</w:t>
        </w:r>
        <w:r w:rsidR="006447A6" w:rsidRPr="00D865D8">
          <w:rPr>
            <w:rFonts w:cstheme="minorHAnsi"/>
            <w:noProof/>
            <w:webHidden/>
          </w:rPr>
          <w:tab/>
        </w:r>
      </w:hyperlink>
      <w:r w:rsidR="006447A6">
        <w:t>11</w:t>
      </w:r>
    </w:p>
    <w:p w:rsidR="006447A6" w:rsidRPr="00D865D8" w:rsidRDefault="00AE26D0" w:rsidP="006447A6">
      <w:pPr>
        <w:pStyle w:val="TOC1"/>
        <w:rPr>
          <w:noProof/>
        </w:rPr>
      </w:pPr>
      <w:hyperlink w:anchor="_Toc390549895" w:history="1">
        <w:r w:rsidR="006447A6" w:rsidRPr="00D865D8">
          <w:rPr>
            <w:rStyle w:val="Hyperlink"/>
            <w:rFonts w:eastAsia="Times New Roman" w:cstheme="minorHAnsi"/>
            <w:b/>
            <w:noProof/>
            <w:lang w:val="sr-Latn-CS"/>
          </w:rPr>
          <w:t>4</w:t>
        </w:r>
        <w:r w:rsidR="006447A6" w:rsidRPr="00D865D8">
          <w:rPr>
            <w:b/>
            <w:noProof/>
          </w:rPr>
          <w:tab/>
        </w:r>
        <w:r w:rsidR="006447A6" w:rsidRPr="00D865D8">
          <w:rPr>
            <w:rStyle w:val="Hyperlink"/>
            <w:rFonts w:eastAsia="Times New Roman" w:cstheme="minorHAnsi"/>
            <w:noProof/>
            <w:lang w:val="sr-Latn-CS"/>
          </w:rPr>
          <w:t>O</w:t>
        </w:r>
        <w:r w:rsidR="006447A6" w:rsidRPr="00D865D8">
          <w:rPr>
            <w:rStyle w:val="Hyperlink"/>
            <w:rFonts w:cstheme="minorHAnsi"/>
            <w:noProof/>
            <w:lang w:val="sr-Latn-CS"/>
          </w:rPr>
          <w:t>snovni parametri za ocjenu ekonomske opravdanosti investicije</w:t>
        </w:r>
        <w:r w:rsidR="006447A6" w:rsidRPr="00D865D8">
          <w:rPr>
            <w:noProof/>
            <w:webHidden/>
          </w:rPr>
          <w:tab/>
        </w:r>
        <w:r w:rsidRPr="00D865D8">
          <w:rPr>
            <w:noProof/>
            <w:webHidden/>
          </w:rPr>
          <w:fldChar w:fldCharType="begin"/>
        </w:r>
        <w:r w:rsidR="006447A6" w:rsidRPr="00D865D8">
          <w:rPr>
            <w:noProof/>
            <w:webHidden/>
          </w:rPr>
          <w:instrText xml:space="preserve"> PAGEREF _Toc390549895 \h </w:instrText>
        </w:r>
        <w:r w:rsidRPr="00D865D8">
          <w:rPr>
            <w:noProof/>
            <w:webHidden/>
          </w:rPr>
        </w:r>
        <w:r w:rsidRPr="00D865D8">
          <w:rPr>
            <w:noProof/>
            <w:webHidden/>
          </w:rPr>
          <w:fldChar w:fldCharType="separate"/>
        </w:r>
        <w:r w:rsidR="006447A6" w:rsidRPr="00D865D8">
          <w:rPr>
            <w:noProof/>
            <w:webHidden/>
          </w:rPr>
          <w:t>1</w:t>
        </w:r>
        <w:r w:rsidRPr="00D865D8">
          <w:rPr>
            <w:noProof/>
            <w:webHidden/>
          </w:rPr>
          <w:fldChar w:fldCharType="end"/>
        </w:r>
      </w:hyperlink>
      <w:r w:rsidR="006447A6">
        <w:t>1</w:t>
      </w:r>
    </w:p>
    <w:p w:rsidR="006447A6" w:rsidRDefault="00AE26D0" w:rsidP="006447A6">
      <w:pPr>
        <w:pStyle w:val="TOC1"/>
      </w:pPr>
      <w:hyperlink w:anchor="_Toc390549896" w:history="1">
        <w:r w:rsidR="006447A6" w:rsidRPr="00D865D8">
          <w:rPr>
            <w:rStyle w:val="Hyperlink"/>
            <w:rFonts w:eastAsia="Times New Roman" w:cstheme="minorHAnsi"/>
            <w:b/>
            <w:noProof/>
          </w:rPr>
          <w:t>5</w:t>
        </w:r>
        <w:r w:rsidR="006447A6" w:rsidRPr="00D865D8">
          <w:rPr>
            <w:noProof/>
          </w:rPr>
          <w:tab/>
        </w:r>
        <w:r w:rsidR="006447A6" w:rsidRPr="00D865D8">
          <w:rPr>
            <w:rStyle w:val="Hyperlink"/>
            <w:rFonts w:eastAsia="Times New Roman" w:cstheme="minorHAnsi"/>
            <w:noProof/>
          </w:rPr>
          <w:t>Mjere za zaštitu životne sredine</w:t>
        </w:r>
        <w:r w:rsidR="006447A6" w:rsidRPr="00D865D8">
          <w:rPr>
            <w:noProof/>
            <w:webHidden/>
          </w:rPr>
          <w:tab/>
        </w:r>
        <w:r w:rsidRPr="00D865D8">
          <w:rPr>
            <w:noProof/>
            <w:webHidden/>
          </w:rPr>
          <w:fldChar w:fldCharType="begin"/>
        </w:r>
        <w:r w:rsidR="006447A6" w:rsidRPr="00D865D8">
          <w:rPr>
            <w:noProof/>
            <w:webHidden/>
          </w:rPr>
          <w:instrText xml:space="preserve"> PAGEREF _Toc390549896 \h </w:instrText>
        </w:r>
        <w:r w:rsidRPr="00D865D8">
          <w:rPr>
            <w:noProof/>
            <w:webHidden/>
          </w:rPr>
        </w:r>
        <w:r w:rsidRPr="00D865D8">
          <w:rPr>
            <w:noProof/>
            <w:webHidden/>
          </w:rPr>
          <w:fldChar w:fldCharType="separate"/>
        </w:r>
        <w:r w:rsidR="006447A6" w:rsidRPr="00D865D8">
          <w:rPr>
            <w:noProof/>
            <w:webHidden/>
          </w:rPr>
          <w:t>2</w:t>
        </w:r>
        <w:r w:rsidRPr="00D865D8">
          <w:rPr>
            <w:noProof/>
            <w:webHidden/>
          </w:rPr>
          <w:fldChar w:fldCharType="end"/>
        </w:r>
      </w:hyperlink>
      <w:r w:rsidR="00AD144A">
        <w:t>6</w:t>
      </w:r>
    </w:p>
    <w:p w:rsidR="006447A6" w:rsidRPr="008957D2" w:rsidRDefault="006447A6" w:rsidP="006447A6">
      <w:pPr>
        <w:pStyle w:val="TOC1"/>
        <w:jc w:val="left"/>
      </w:pPr>
      <w:r w:rsidRPr="004F2842">
        <w:rPr>
          <w:b/>
        </w:rPr>
        <w:t>6</w:t>
      </w:r>
      <w:r>
        <w:t>Rekultivacija istražno-eksploatacionog prostora "Mataruge"</w:t>
      </w:r>
      <w:r w:rsidR="00AD144A">
        <w:t>…………………………………………..29</w:t>
      </w:r>
      <w:r>
        <w:t xml:space="preserve">                                                            </w:t>
      </w:r>
    </w:p>
    <w:p w:rsidR="006447A6" w:rsidRPr="00D865D8" w:rsidRDefault="00AE26D0" w:rsidP="006447A6">
      <w:pPr>
        <w:pStyle w:val="TOC1"/>
        <w:rPr>
          <w:noProof/>
        </w:rPr>
      </w:pPr>
      <w:hyperlink w:anchor="_Toc390549905" w:history="1">
        <w:r w:rsidR="006447A6" w:rsidRPr="00D865D8">
          <w:rPr>
            <w:rStyle w:val="Hyperlink"/>
            <w:rFonts w:cstheme="minorHAnsi"/>
            <w:b/>
            <w:noProof/>
          </w:rPr>
          <w:t>7</w:t>
        </w:r>
        <w:r w:rsidR="006447A6" w:rsidRPr="00D865D8">
          <w:rPr>
            <w:noProof/>
          </w:rPr>
          <w:tab/>
        </w:r>
        <w:r w:rsidR="006447A6" w:rsidRPr="00D865D8">
          <w:rPr>
            <w:rStyle w:val="Hyperlink"/>
            <w:rFonts w:cstheme="minorHAnsi"/>
            <w:noProof/>
          </w:rPr>
          <w:t>Unaprjeđenje energetske efikasnosti</w:t>
        </w:r>
        <w:r w:rsidR="006447A6" w:rsidRPr="00D865D8">
          <w:rPr>
            <w:noProof/>
            <w:webHidden/>
          </w:rPr>
          <w:tab/>
        </w:r>
      </w:hyperlink>
      <w:r w:rsidR="006447A6">
        <w:t>3</w:t>
      </w:r>
      <w:r w:rsidR="00AD144A">
        <w:t>1</w:t>
      </w:r>
    </w:p>
    <w:p w:rsidR="006447A6" w:rsidRPr="00D865D8" w:rsidRDefault="00AE26D0" w:rsidP="006447A6">
      <w:pPr>
        <w:pStyle w:val="TOC1"/>
        <w:jc w:val="left"/>
        <w:rPr>
          <w:noProof/>
        </w:rPr>
      </w:pPr>
      <w:hyperlink w:anchor="_Toc390549906" w:history="1">
        <w:r w:rsidR="006447A6" w:rsidRPr="00D865D8">
          <w:rPr>
            <w:rStyle w:val="Hyperlink"/>
            <w:rFonts w:cstheme="minorHAnsi"/>
            <w:b/>
            <w:noProof/>
          </w:rPr>
          <w:t>8</w:t>
        </w:r>
        <w:r w:rsidR="006447A6" w:rsidRPr="00D865D8">
          <w:rPr>
            <w:noProof/>
          </w:rPr>
          <w:tab/>
        </w:r>
        <w:r w:rsidR="006447A6" w:rsidRPr="00D865D8">
          <w:rPr>
            <w:rStyle w:val="Hyperlink"/>
            <w:rFonts w:cstheme="minorHAnsi"/>
            <w:noProof/>
          </w:rPr>
          <w:t>Usl</w:t>
        </w:r>
        <w:r w:rsidR="006447A6">
          <w:rPr>
            <w:rStyle w:val="Hyperlink"/>
            <w:rFonts w:cstheme="minorHAnsi"/>
            <w:noProof/>
          </w:rPr>
          <w:t>ovi koje je dužan da ispunjava K</w:t>
        </w:r>
        <w:r w:rsidR="006447A6" w:rsidRPr="00D865D8">
          <w:rPr>
            <w:rStyle w:val="Hyperlink"/>
            <w:rFonts w:cstheme="minorHAnsi"/>
            <w:noProof/>
          </w:rPr>
          <w:t>oncesionar u pogledu tehničke opremljenosti, finansijske sposobnosti i ostale reference i dokaze o ispunjavanju tih uslova</w:t>
        </w:r>
        <w:r w:rsidR="006447A6" w:rsidRPr="00D865D8">
          <w:rPr>
            <w:noProof/>
            <w:webHidden/>
          </w:rPr>
          <w:tab/>
        </w:r>
      </w:hyperlink>
      <w:r w:rsidR="006447A6">
        <w:t>3</w:t>
      </w:r>
      <w:r w:rsidR="00AD144A">
        <w:t>1</w:t>
      </w:r>
    </w:p>
    <w:p w:rsidR="006447A6" w:rsidRPr="00D865D8" w:rsidRDefault="00AE26D0" w:rsidP="006447A6">
      <w:pPr>
        <w:pStyle w:val="TOC1"/>
        <w:rPr>
          <w:noProof/>
        </w:rPr>
      </w:pPr>
      <w:hyperlink w:anchor="_Toc390549907" w:history="1">
        <w:r w:rsidR="006447A6" w:rsidRPr="00D865D8">
          <w:rPr>
            <w:rStyle w:val="Hyperlink"/>
            <w:rFonts w:cstheme="minorHAnsi"/>
            <w:b/>
            <w:noProof/>
          </w:rPr>
          <w:t>9</w:t>
        </w:r>
        <w:r w:rsidR="006447A6" w:rsidRPr="00D865D8">
          <w:rPr>
            <w:noProof/>
          </w:rPr>
          <w:tab/>
        </w:r>
        <w:r w:rsidR="006447A6" w:rsidRPr="00D865D8">
          <w:rPr>
            <w:rStyle w:val="Hyperlink"/>
            <w:rFonts w:cstheme="minorHAnsi"/>
            <w:noProof/>
          </w:rPr>
          <w:t>Minimalni početni iznos koncesione naknade</w:t>
        </w:r>
        <w:r w:rsidR="006447A6" w:rsidRPr="00D865D8">
          <w:rPr>
            <w:noProof/>
            <w:webHidden/>
          </w:rPr>
          <w:tab/>
        </w:r>
      </w:hyperlink>
      <w:r w:rsidR="006447A6">
        <w:t>3</w:t>
      </w:r>
      <w:r w:rsidR="00AD144A">
        <w:t>2</w:t>
      </w:r>
    </w:p>
    <w:p w:rsidR="006447A6" w:rsidRPr="00D865D8" w:rsidRDefault="00AE26D0" w:rsidP="006447A6">
      <w:pPr>
        <w:pStyle w:val="TOC1"/>
        <w:rPr>
          <w:noProof/>
        </w:rPr>
      </w:pPr>
      <w:hyperlink w:anchor="_Toc390549915" w:history="1">
        <w:r w:rsidR="006447A6" w:rsidRPr="00D865D8">
          <w:rPr>
            <w:rStyle w:val="Hyperlink"/>
            <w:rFonts w:cstheme="minorHAnsi"/>
            <w:b/>
            <w:noProof/>
          </w:rPr>
          <w:t>10</w:t>
        </w:r>
        <w:r w:rsidR="006447A6" w:rsidRPr="00D865D8">
          <w:rPr>
            <w:noProof/>
          </w:rPr>
          <w:t xml:space="preserve"> </w:t>
        </w:r>
        <w:r w:rsidR="006447A6" w:rsidRPr="00D865D8">
          <w:rPr>
            <w:rStyle w:val="Hyperlink"/>
            <w:rFonts w:cstheme="minorHAnsi"/>
            <w:noProof/>
          </w:rPr>
          <w:t>Kriterijumi za izbor najpovoljnije ponude</w:t>
        </w:r>
        <w:r w:rsidR="006447A6" w:rsidRPr="00D865D8">
          <w:rPr>
            <w:noProof/>
            <w:webHidden/>
          </w:rPr>
          <w:tab/>
        </w:r>
        <w:r w:rsidR="006447A6">
          <w:rPr>
            <w:noProof/>
            <w:webHidden/>
          </w:rPr>
          <w:t>3</w:t>
        </w:r>
      </w:hyperlink>
      <w:r w:rsidR="00AD144A">
        <w:t>5</w:t>
      </w:r>
    </w:p>
    <w:p w:rsidR="006447A6" w:rsidRPr="00D865D8" w:rsidRDefault="00AE26D0" w:rsidP="006447A6">
      <w:pPr>
        <w:pStyle w:val="TOC1"/>
        <w:jc w:val="left"/>
        <w:rPr>
          <w:noProof/>
        </w:rPr>
      </w:pPr>
      <w:hyperlink w:anchor="_Toc390549920" w:history="1">
        <w:r w:rsidR="006447A6" w:rsidRPr="00D865D8">
          <w:rPr>
            <w:rStyle w:val="Hyperlink"/>
            <w:rFonts w:cstheme="minorHAnsi"/>
            <w:b/>
            <w:noProof/>
            <w:lang w:val="sr-Latn-CS"/>
          </w:rPr>
          <w:t>11</w:t>
        </w:r>
        <w:r w:rsidR="006447A6" w:rsidRPr="00D865D8">
          <w:rPr>
            <w:noProof/>
          </w:rPr>
          <w:t xml:space="preserve"> </w:t>
        </w:r>
        <w:r w:rsidR="006447A6" w:rsidRPr="00D865D8">
          <w:rPr>
            <w:rStyle w:val="Hyperlink"/>
            <w:rFonts w:cstheme="minorHAnsi"/>
            <w:noProof/>
            <w:lang w:val="sr-Latn-CS"/>
          </w:rPr>
          <w:t>Spisak potrebne tehničke dokumentacije sa uslovima za njenu izradu, odobrenja, saglasnosti i mišljenja za obavljanje koncesione djelatnosti</w:t>
        </w:r>
        <w:r w:rsidR="006447A6" w:rsidRPr="00D865D8">
          <w:rPr>
            <w:noProof/>
            <w:webHidden/>
          </w:rPr>
          <w:tab/>
        </w:r>
      </w:hyperlink>
      <w:r w:rsidR="006447A6">
        <w:t>3</w:t>
      </w:r>
      <w:r w:rsidR="00AD144A">
        <w:t>8</w:t>
      </w:r>
    </w:p>
    <w:p w:rsidR="006447A6" w:rsidRPr="00D865D8" w:rsidRDefault="00AE26D0" w:rsidP="006447A6">
      <w:pPr>
        <w:pStyle w:val="TOC1"/>
        <w:jc w:val="left"/>
        <w:rPr>
          <w:noProof/>
        </w:rPr>
      </w:pPr>
      <w:hyperlink w:anchor="_Toc390549927" w:history="1">
        <w:r w:rsidR="006447A6" w:rsidRPr="00D865D8">
          <w:rPr>
            <w:rStyle w:val="Hyperlink"/>
            <w:rFonts w:cstheme="minorHAnsi"/>
            <w:b/>
            <w:noProof/>
          </w:rPr>
          <w:t>12</w:t>
        </w:r>
        <w:r w:rsidR="006447A6" w:rsidRPr="00D865D8">
          <w:rPr>
            <w:noProof/>
          </w:rPr>
          <w:t xml:space="preserve"> </w:t>
        </w:r>
        <w:r w:rsidR="006447A6" w:rsidRPr="00D865D8">
          <w:rPr>
            <w:rStyle w:val="Hyperlink"/>
            <w:rFonts w:cstheme="minorHAnsi"/>
            <w:noProof/>
          </w:rPr>
          <w:t>Osnovni elementi tenderske dokumentacije (javni oglas, dokumentacija vezana za ponudu)</w:t>
        </w:r>
        <w:r w:rsidR="006447A6">
          <w:rPr>
            <w:rStyle w:val="Hyperlink"/>
            <w:rFonts w:cstheme="minorHAnsi"/>
            <w:noProof/>
          </w:rPr>
          <w:t>……………………………………………………………………………………………………………………….4</w:t>
        </w:r>
        <w:r w:rsidR="00AD144A">
          <w:rPr>
            <w:rStyle w:val="Hyperlink"/>
            <w:rFonts w:cstheme="minorHAnsi"/>
            <w:noProof/>
          </w:rPr>
          <w:t>1</w:t>
        </w:r>
        <w:r w:rsidR="006447A6" w:rsidRPr="00D865D8">
          <w:rPr>
            <w:rStyle w:val="Hyperlink"/>
            <w:rFonts w:cstheme="minorHAnsi"/>
            <w:noProof/>
          </w:rPr>
          <w:t xml:space="preserve"> </w:t>
        </w:r>
      </w:hyperlink>
    </w:p>
    <w:p w:rsidR="006447A6" w:rsidRPr="00D865D8" w:rsidRDefault="00AE26D0" w:rsidP="006447A6">
      <w:pPr>
        <w:pStyle w:val="TOC1"/>
        <w:jc w:val="left"/>
        <w:rPr>
          <w:noProof/>
        </w:rPr>
      </w:pPr>
      <w:hyperlink w:anchor="_Toc390549932" w:history="1">
        <w:r w:rsidR="006447A6" w:rsidRPr="00D865D8">
          <w:rPr>
            <w:rStyle w:val="Hyperlink"/>
            <w:rFonts w:eastAsia="Times New Roman" w:cstheme="minorHAnsi"/>
            <w:b/>
            <w:noProof/>
            <w:lang w:val="sr-Latn-CS"/>
          </w:rPr>
          <w:t>13</w:t>
        </w:r>
        <w:r w:rsidR="006447A6" w:rsidRPr="00D865D8">
          <w:rPr>
            <w:noProof/>
          </w:rPr>
          <w:t xml:space="preserve"> </w:t>
        </w:r>
        <w:r w:rsidR="006447A6" w:rsidRPr="00D865D8">
          <w:rPr>
            <w:rStyle w:val="Hyperlink"/>
            <w:rFonts w:cstheme="minorHAnsi"/>
            <w:noProof/>
          </w:rPr>
          <w:t>Spisak propisa koji se primjenj</w:t>
        </w:r>
        <w:r w:rsidR="006447A6">
          <w:rPr>
            <w:rStyle w:val="Hyperlink"/>
            <w:rFonts w:cstheme="minorHAnsi"/>
            <w:noProof/>
          </w:rPr>
          <w:t>uje u postupku davanja konc.</w:t>
        </w:r>
        <w:r w:rsidR="006447A6" w:rsidRPr="00D865D8">
          <w:rPr>
            <w:rStyle w:val="Hyperlink"/>
            <w:rFonts w:cstheme="minorHAnsi"/>
            <w:noProof/>
          </w:rPr>
          <w:t xml:space="preserve"> i u vršenju koncesione djelatnosti</w:t>
        </w:r>
        <w:r w:rsidR="006447A6" w:rsidRPr="00D865D8">
          <w:rPr>
            <w:noProof/>
            <w:webHidden/>
          </w:rPr>
          <w:tab/>
        </w:r>
      </w:hyperlink>
      <w:r w:rsidR="006447A6">
        <w:t>4</w:t>
      </w:r>
      <w:r w:rsidR="00AD144A">
        <w:t>3</w:t>
      </w:r>
    </w:p>
    <w:p w:rsidR="006447A6" w:rsidRPr="00D865D8" w:rsidRDefault="00AE26D0" w:rsidP="006447A6">
      <w:pPr>
        <w:tabs>
          <w:tab w:val="left" w:pos="270"/>
        </w:tabs>
        <w:ind w:hanging="180"/>
        <w:rPr>
          <w:rFonts w:asciiTheme="majorHAnsi" w:hAnsiTheme="majorHAnsi" w:cstheme="minorHAnsi"/>
          <w:b/>
        </w:rPr>
      </w:pPr>
      <w:r w:rsidRPr="00D865D8">
        <w:rPr>
          <w:rFonts w:asciiTheme="majorHAnsi" w:hAnsiTheme="majorHAnsi" w:cstheme="minorHAnsi"/>
          <w:b/>
        </w:rPr>
        <w:fldChar w:fldCharType="end"/>
      </w:r>
    </w:p>
    <w:p w:rsidR="00591D15" w:rsidRPr="000C1063" w:rsidRDefault="00591D15" w:rsidP="00591D15">
      <w:pPr>
        <w:tabs>
          <w:tab w:val="left" w:pos="270"/>
        </w:tabs>
        <w:ind w:hanging="180"/>
        <w:rPr>
          <w:rFonts w:asciiTheme="majorHAnsi" w:hAnsiTheme="majorHAnsi" w:cstheme="minorHAnsi"/>
          <w:b/>
        </w:rPr>
      </w:pPr>
    </w:p>
    <w:p w:rsidR="00591D15" w:rsidRPr="000C1063" w:rsidRDefault="00591D15" w:rsidP="00591D15">
      <w:pPr>
        <w:tabs>
          <w:tab w:val="left" w:pos="270"/>
        </w:tabs>
        <w:ind w:hanging="180"/>
        <w:rPr>
          <w:rFonts w:asciiTheme="majorHAnsi" w:hAnsiTheme="majorHAnsi" w:cstheme="minorHAnsi"/>
          <w:b/>
        </w:rPr>
      </w:pPr>
    </w:p>
    <w:p w:rsidR="00591D15" w:rsidRPr="000C1063" w:rsidRDefault="00591D15" w:rsidP="00591D15">
      <w:pPr>
        <w:rPr>
          <w:rFonts w:asciiTheme="majorHAnsi" w:hAnsiTheme="majorHAnsi" w:cstheme="minorHAnsi"/>
        </w:rPr>
      </w:pPr>
    </w:p>
    <w:p w:rsidR="00591D15" w:rsidRPr="000C1063" w:rsidRDefault="00591D15" w:rsidP="00591D15">
      <w:pPr>
        <w:rPr>
          <w:rFonts w:asciiTheme="majorHAnsi" w:hAnsiTheme="majorHAnsi" w:cstheme="minorHAnsi"/>
        </w:rPr>
      </w:pPr>
    </w:p>
    <w:p w:rsidR="00591D15" w:rsidRPr="000C1063" w:rsidRDefault="00591D15" w:rsidP="00591D15">
      <w:pPr>
        <w:tabs>
          <w:tab w:val="left" w:pos="7245"/>
        </w:tabs>
        <w:rPr>
          <w:rFonts w:asciiTheme="majorHAnsi" w:hAnsiTheme="majorHAnsi" w:cstheme="minorHAnsi"/>
        </w:rPr>
      </w:pPr>
      <w:r w:rsidRPr="000C1063">
        <w:rPr>
          <w:rFonts w:asciiTheme="majorHAnsi" w:hAnsiTheme="majorHAnsi" w:cstheme="minorHAnsi"/>
        </w:rPr>
        <w:tab/>
      </w:r>
    </w:p>
    <w:p w:rsidR="00591D15" w:rsidRDefault="00591D15" w:rsidP="00591D15">
      <w:pPr>
        <w:rPr>
          <w:rFonts w:asciiTheme="majorHAnsi" w:hAnsiTheme="majorHAnsi" w:cstheme="minorHAnsi"/>
        </w:rPr>
      </w:pPr>
    </w:p>
    <w:p w:rsidR="00361ED3" w:rsidRDefault="00361ED3" w:rsidP="00591D15">
      <w:pPr>
        <w:rPr>
          <w:rFonts w:asciiTheme="majorHAnsi" w:hAnsiTheme="majorHAnsi" w:cstheme="minorHAnsi"/>
        </w:rPr>
      </w:pPr>
    </w:p>
    <w:p w:rsidR="00361ED3" w:rsidRDefault="00361ED3" w:rsidP="00591D15">
      <w:pPr>
        <w:rPr>
          <w:rFonts w:asciiTheme="majorHAnsi" w:hAnsiTheme="majorHAnsi" w:cstheme="minorHAnsi"/>
        </w:rPr>
      </w:pPr>
    </w:p>
    <w:p w:rsidR="00591D15" w:rsidRPr="000C1063" w:rsidRDefault="00591D15" w:rsidP="00591D15">
      <w:pPr>
        <w:rPr>
          <w:rFonts w:asciiTheme="majorHAnsi" w:hAnsiTheme="majorHAnsi" w:cstheme="minorHAnsi"/>
        </w:rPr>
      </w:pPr>
    </w:p>
    <w:p w:rsidR="00591D15" w:rsidRPr="000C1063" w:rsidRDefault="00361ED3" w:rsidP="00361ED3">
      <w:pPr>
        <w:pStyle w:val="Heading1"/>
        <w:numPr>
          <w:ilvl w:val="0"/>
          <w:numId w:val="0"/>
        </w:numPr>
        <w:rPr>
          <w:rFonts w:cstheme="minorHAnsi"/>
          <w:color w:val="auto"/>
          <w:sz w:val="22"/>
          <w:szCs w:val="22"/>
        </w:rPr>
      </w:pPr>
      <w:bookmarkStart w:id="0" w:name="_Toc390336529"/>
      <w:bookmarkStart w:id="1" w:name="_Toc390336654"/>
      <w:bookmarkStart w:id="2" w:name="_Toc390549892"/>
      <w:r>
        <w:rPr>
          <w:rFonts w:cstheme="minorHAnsi"/>
          <w:color w:val="auto"/>
          <w:sz w:val="22"/>
          <w:szCs w:val="22"/>
        </w:rPr>
        <w:lastRenderedPageBreak/>
        <w:t xml:space="preserve">1. </w:t>
      </w:r>
      <w:bookmarkEnd w:id="0"/>
      <w:bookmarkEnd w:id="1"/>
      <w:bookmarkEnd w:id="2"/>
      <w:r>
        <w:rPr>
          <w:rFonts w:cstheme="minorHAnsi"/>
          <w:color w:val="auto"/>
          <w:sz w:val="22"/>
          <w:szCs w:val="22"/>
        </w:rPr>
        <w:t>U V O D</w:t>
      </w:r>
    </w:p>
    <w:p w:rsidR="00591D15" w:rsidRPr="000C1063" w:rsidRDefault="00591D15" w:rsidP="00591D15">
      <w:pPr>
        <w:autoSpaceDE w:val="0"/>
        <w:autoSpaceDN w:val="0"/>
        <w:adjustRightInd w:val="0"/>
        <w:spacing w:after="0" w:line="240" w:lineRule="auto"/>
        <w:rPr>
          <w:rFonts w:asciiTheme="majorHAnsi" w:hAnsiTheme="majorHAnsi" w:cstheme="minorHAnsi"/>
        </w:rPr>
      </w:pPr>
    </w:p>
    <w:p w:rsidR="00591D15" w:rsidRPr="000C1063" w:rsidRDefault="00591D15" w:rsidP="00591D15">
      <w:pPr>
        <w:spacing w:after="120"/>
        <w:jc w:val="both"/>
        <w:rPr>
          <w:rFonts w:asciiTheme="majorHAnsi" w:hAnsiTheme="majorHAnsi" w:cstheme="minorHAnsi"/>
        </w:rPr>
      </w:pPr>
      <w:r w:rsidRPr="000C1063">
        <w:rPr>
          <w:rFonts w:asciiTheme="majorHAnsi" w:hAnsiTheme="majorHAnsi" w:cstheme="minorHAnsi"/>
        </w:rPr>
        <w:t>U skladu sa Zakonom o koncesijama („Službeni list CG”, broj 08/09)  i  Planom davanja koncesija za detaljna geološka istraživanja i eksploataciju mineralnih sirovina za 2014. godinu,</w:t>
      </w:r>
      <w:r w:rsidRPr="000C1063">
        <w:rPr>
          <w:rFonts w:asciiTheme="majorHAnsi" w:hAnsiTheme="majorHAnsi" w:cstheme="minorHAnsi"/>
          <w:color w:val="FF0000"/>
        </w:rPr>
        <w:t xml:space="preserve"> </w:t>
      </w:r>
      <w:r w:rsidRPr="000C1063">
        <w:rPr>
          <w:rFonts w:asciiTheme="majorHAnsi" w:hAnsiTheme="majorHAnsi" w:cstheme="minorHAnsi"/>
        </w:rPr>
        <w:t>Ministarstvo ekonomije Vlade Crne Gore (u daljem tekstu: ministarstvo) je pripremilo Koncesioni akt o mineralnoj sirovini mrkolignitnog uglja lež</w:t>
      </w:r>
      <w:r w:rsidR="00146F85" w:rsidRPr="000C1063">
        <w:rPr>
          <w:rFonts w:asciiTheme="majorHAnsi" w:hAnsiTheme="majorHAnsi" w:cstheme="minorHAnsi"/>
        </w:rPr>
        <w:t>išta “Mataruge</w:t>
      </w:r>
      <w:r w:rsidRPr="000C1063">
        <w:rPr>
          <w:rFonts w:asciiTheme="majorHAnsi" w:hAnsiTheme="majorHAnsi" w:cstheme="minorHAnsi"/>
        </w:rPr>
        <w:t>”, opština Pljevlja (u daljem tekstu: Koncesioni akt). Cilj izrade Koncesionog akta je pokretanje postupka javnog nadmetanja za izbor najpovoljnije ponude za dodjelu Ugovora o koncesiji za eksploataciju mrkoli</w:t>
      </w:r>
      <w:r w:rsidR="00146F85" w:rsidRPr="000C1063">
        <w:rPr>
          <w:rFonts w:asciiTheme="majorHAnsi" w:hAnsiTheme="majorHAnsi" w:cstheme="minorHAnsi"/>
        </w:rPr>
        <w:t>gnitnog uglja na ležištu  “Mataruge</w:t>
      </w:r>
      <w:r w:rsidRPr="000C1063">
        <w:rPr>
          <w:rFonts w:asciiTheme="majorHAnsi" w:hAnsiTheme="majorHAnsi" w:cstheme="minorHAnsi"/>
        </w:rPr>
        <w:t>”, opština Pljevlja.</w:t>
      </w:r>
    </w:p>
    <w:p w:rsidR="00591D15" w:rsidRPr="000C1063" w:rsidRDefault="00591D15" w:rsidP="00591D15">
      <w:pPr>
        <w:spacing w:after="120"/>
        <w:jc w:val="both"/>
        <w:rPr>
          <w:rFonts w:asciiTheme="majorHAnsi" w:hAnsiTheme="majorHAnsi" w:cstheme="minorHAnsi"/>
        </w:rPr>
      </w:pPr>
      <w:r w:rsidRPr="000C1063">
        <w:rPr>
          <w:rFonts w:asciiTheme="majorHAnsi" w:hAnsiTheme="majorHAnsi" w:cstheme="minorHAnsi"/>
        </w:rPr>
        <w:t>Inicijativu za izradu Koncesionog akta je u skladu sa članom 17 stav 2 i članom 41 Zakona o koncesijama podnio je Rudnik uglja AD - Pljevlja (u daljem tekstu: Podnosilac inicijative), koja je zavedena u arhivi Ministarstva pod brojem: 07–560/1 od 24.02.2014. godine.</w:t>
      </w:r>
    </w:p>
    <w:p w:rsidR="00591D15" w:rsidRPr="000C1063" w:rsidRDefault="00591D15" w:rsidP="00591D15">
      <w:pPr>
        <w:spacing w:after="0" w:line="240" w:lineRule="auto"/>
        <w:jc w:val="both"/>
        <w:rPr>
          <w:rFonts w:asciiTheme="majorHAnsi" w:hAnsiTheme="majorHAnsi" w:cstheme="minorHAnsi"/>
        </w:rPr>
      </w:pPr>
      <w:r w:rsidRPr="000C1063">
        <w:rPr>
          <w:rFonts w:asciiTheme="majorHAnsi" w:hAnsiTheme="majorHAnsi" w:cstheme="minorHAnsi"/>
        </w:rPr>
        <w:t>Nakon prihvaćene inicijative od strane minis</w:t>
      </w:r>
      <w:r w:rsidR="00286C77">
        <w:rPr>
          <w:rFonts w:asciiTheme="majorHAnsi" w:hAnsiTheme="majorHAnsi" w:cstheme="minorHAnsi"/>
        </w:rPr>
        <w:t>tarstva, isto je uvrstilo ležište</w:t>
      </w:r>
      <w:r w:rsidRPr="000C1063">
        <w:rPr>
          <w:rFonts w:asciiTheme="majorHAnsi" w:hAnsiTheme="majorHAnsi" w:cstheme="minorHAnsi"/>
        </w:rPr>
        <w:t xml:space="preserve"> predmetne mineralne sirovine u Plan davanja koncesija za detaljna geološka istraživanja i eksploataciju mineralnih sirovina za 2014. godinu. Vlada Crne Gore</w:t>
      </w:r>
      <w:r w:rsidR="00286C77">
        <w:rPr>
          <w:rFonts w:asciiTheme="majorHAnsi" w:hAnsiTheme="majorHAnsi" w:cstheme="minorHAnsi"/>
        </w:rPr>
        <w:t xml:space="preserve"> je</w:t>
      </w:r>
      <w:r w:rsidRPr="000C1063">
        <w:rPr>
          <w:rFonts w:asciiTheme="majorHAnsi" w:hAnsiTheme="majorHAnsi" w:cstheme="minorHAnsi"/>
        </w:rPr>
        <w:t>, na sjednici od 8. maja 2014. godine, donijela Plan davanja koncesija za detaljna geološka istraživanja i eksploataciju mineralnih sirovina za 2014. godinu i zadužila Ministarstvo ekonomije da otpočne pripremu koncesionih akata za realizaciju postupka davanja koncesija za detaljna geološka istraživanja i eksploataciju mineralnih sirovina, u skladu sa donijetim Planom.</w:t>
      </w:r>
    </w:p>
    <w:p w:rsidR="00591D15" w:rsidRPr="000C1063" w:rsidRDefault="00591D15" w:rsidP="00591D15">
      <w:pPr>
        <w:spacing w:after="0" w:line="240" w:lineRule="auto"/>
        <w:jc w:val="both"/>
        <w:rPr>
          <w:rFonts w:asciiTheme="majorHAnsi" w:hAnsiTheme="majorHAnsi" w:cstheme="minorHAnsi"/>
        </w:rPr>
      </w:pPr>
      <w:r w:rsidRPr="000C1063">
        <w:rPr>
          <w:rFonts w:asciiTheme="majorHAnsi" w:hAnsiTheme="majorHAnsi" w:cstheme="minorHAnsi"/>
        </w:rPr>
        <w:t>Na osnovu zaključaka Vlade,  ministarstvo</w:t>
      </w:r>
      <w:r w:rsidR="00146F85" w:rsidRPr="000C1063">
        <w:rPr>
          <w:rFonts w:asciiTheme="majorHAnsi" w:hAnsiTheme="majorHAnsi" w:cstheme="minorHAnsi"/>
        </w:rPr>
        <w:t xml:space="preserve"> je Rješenjem, broj: 01-2262</w:t>
      </w:r>
      <w:r w:rsidRPr="000C1063">
        <w:rPr>
          <w:rFonts w:asciiTheme="majorHAnsi" w:hAnsiTheme="majorHAnsi" w:cstheme="minorHAnsi"/>
        </w:rPr>
        <w:t xml:space="preserve">/1 od 03.10.2014. godine formiralo Radnu grupu koja je pristupila izradi Koncesionog akta o </w:t>
      </w:r>
      <w:r w:rsidR="00146F85" w:rsidRPr="000C1063">
        <w:rPr>
          <w:rFonts w:asciiTheme="majorHAnsi" w:hAnsiTheme="majorHAnsi" w:cstheme="minorHAnsi"/>
        </w:rPr>
        <w:t>mineraln</w:t>
      </w:r>
      <w:r w:rsidR="00286C77">
        <w:rPr>
          <w:rFonts w:asciiTheme="majorHAnsi" w:hAnsiTheme="majorHAnsi" w:cstheme="minorHAnsi"/>
        </w:rPr>
        <w:t>oj sirovini mrkolignitnog uglja</w:t>
      </w:r>
      <w:r w:rsidR="00146F85" w:rsidRPr="000C1063">
        <w:rPr>
          <w:rFonts w:asciiTheme="majorHAnsi" w:hAnsiTheme="majorHAnsi" w:cstheme="minorHAnsi"/>
        </w:rPr>
        <w:t xml:space="preserve"> ležišta  “Mataruge</w:t>
      </w:r>
      <w:r w:rsidRPr="000C1063">
        <w:rPr>
          <w:rFonts w:asciiTheme="majorHAnsi" w:hAnsiTheme="majorHAnsi" w:cstheme="minorHAnsi"/>
        </w:rPr>
        <w:t>”, opština Pljevlja.</w:t>
      </w:r>
    </w:p>
    <w:p w:rsidR="00591D15" w:rsidRPr="000C1063" w:rsidRDefault="00591D15" w:rsidP="00591D15">
      <w:pPr>
        <w:spacing w:after="0" w:line="240" w:lineRule="auto"/>
        <w:jc w:val="both"/>
        <w:rPr>
          <w:rFonts w:asciiTheme="majorHAnsi" w:hAnsiTheme="majorHAnsi" w:cstheme="minorHAnsi"/>
        </w:rPr>
      </w:pPr>
    </w:p>
    <w:p w:rsidR="00591D15" w:rsidRPr="000C1063" w:rsidRDefault="00591D15" w:rsidP="00591D15">
      <w:pPr>
        <w:spacing w:after="0" w:line="240" w:lineRule="auto"/>
        <w:jc w:val="both"/>
        <w:rPr>
          <w:rFonts w:asciiTheme="majorHAnsi" w:hAnsiTheme="majorHAnsi" w:cstheme="minorHAnsi"/>
        </w:rPr>
      </w:pPr>
      <w:r w:rsidRPr="000C1063">
        <w:rPr>
          <w:rFonts w:asciiTheme="majorHAnsi" w:hAnsiTheme="majorHAnsi" w:cstheme="minorHAnsi"/>
        </w:rPr>
        <w:t>U skladu sa članom 8 stav 3 Zakona o koncesijama, prije upućivanja Koncesionog akta Vladi na usvajanje, ministarstvo organizuje i sprovodi javnu raspravu u roku od 15 do 30 dana od dana upućivanja javnog poziva za javnu raspravu.</w:t>
      </w:r>
    </w:p>
    <w:p w:rsidR="00591D15" w:rsidRPr="000C1063" w:rsidRDefault="00591D15" w:rsidP="00591D15">
      <w:pPr>
        <w:spacing w:after="0" w:line="240" w:lineRule="auto"/>
        <w:jc w:val="both"/>
        <w:rPr>
          <w:rFonts w:asciiTheme="majorHAnsi" w:hAnsiTheme="majorHAnsi" w:cstheme="minorHAnsi"/>
        </w:rPr>
      </w:pPr>
      <w:r w:rsidRPr="000C1063">
        <w:rPr>
          <w:rFonts w:asciiTheme="majorHAnsi" w:hAnsiTheme="majorHAnsi" w:cstheme="minorHAnsi"/>
        </w:rPr>
        <w:t>Poslije sprovedene javne rasprave, ministarstvo dostavlja Vladi, u skladu sa članom 8 stav 6 Zakona o koncesijama, Koncesioni akt sa Izvještajem sa javne rasprave</w:t>
      </w:r>
      <w:r w:rsidR="00286C77">
        <w:rPr>
          <w:rFonts w:asciiTheme="majorHAnsi" w:hAnsiTheme="majorHAnsi" w:cstheme="minorHAnsi"/>
        </w:rPr>
        <w:t>,</w:t>
      </w:r>
      <w:r w:rsidRPr="000C1063">
        <w:rPr>
          <w:rFonts w:asciiTheme="majorHAnsi" w:hAnsiTheme="majorHAnsi" w:cstheme="minorHAnsi"/>
        </w:rPr>
        <w:t xml:space="preserve"> na usvajanje.</w:t>
      </w:r>
    </w:p>
    <w:p w:rsidR="00591D15" w:rsidRPr="000C1063" w:rsidRDefault="00591D15" w:rsidP="00591D15">
      <w:pPr>
        <w:spacing w:after="0" w:line="240" w:lineRule="auto"/>
        <w:jc w:val="both"/>
        <w:rPr>
          <w:rFonts w:asciiTheme="majorHAnsi" w:hAnsiTheme="majorHAnsi" w:cstheme="minorHAnsi"/>
        </w:rPr>
      </w:pPr>
    </w:p>
    <w:p w:rsidR="00591D15" w:rsidRPr="000C1063" w:rsidRDefault="00591D15" w:rsidP="00591D15">
      <w:pPr>
        <w:spacing w:after="0" w:line="240" w:lineRule="auto"/>
        <w:jc w:val="both"/>
        <w:rPr>
          <w:rFonts w:asciiTheme="majorHAnsi" w:hAnsiTheme="majorHAnsi" w:cstheme="minorHAnsi"/>
        </w:rPr>
      </w:pPr>
      <w:r w:rsidRPr="000C1063">
        <w:rPr>
          <w:rFonts w:asciiTheme="majorHAnsi" w:hAnsiTheme="majorHAnsi" w:cstheme="minorHAnsi"/>
        </w:rPr>
        <w:t xml:space="preserve">Nakon usvajanja Koncesionog akta od strane Vlade, ministarstvo objavljuje Javni poziv za davanje koncesije za </w:t>
      </w:r>
      <w:r w:rsidR="00146F85" w:rsidRPr="000C1063">
        <w:rPr>
          <w:rFonts w:asciiTheme="majorHAnsi" w:hAnsiTheme="majorHAnsi" w:cstheme="minorHAnsi"/>
        </w:rPr>
        <w:t xml:space="preserve">detaljna geološka istraživanja i </w:t>
      </w:r>
      <w:r w:rsidRPr="000C1063">
        <w:rPr>
          <w:rFonts w:asciiTheme="majorHAnsi" w:hAnsiTheme="majorHAnsi" w:cstheme="minorHAnsi"/>
        </w:rPr>
        <w:t>eksploataciju</w:t>
      </w:r>
      <w:r w:rsidR="00146F85" w:rsidRPr="000C1063">
        <w:rPr>
          <w:rFonts w:asciiTheme="majorHAnsi" w:hAnsiTheme="majorHAnsi" w:cstheme="minorHAnsi"/>
        </w:rPr>
        <w:t xml:space="preserve"> mineralne sirovine mrkolignitnog uglja na ležištu “Mataruge</w:t>
      </w:r>
      <w:r w:rsidRPr="000C1063">
        <w:rPr>
          <w:rFonts w:asciiTheme="majorHAnsi" w:hAnsiTheme="majorHAnsi" w:cstheme="minorHAnsi"/>
        </w:rPr>
        <w:t>”, opština Pljevlja.</w:t>
      </w:r>
    </w:p>
    <w:p w:rsidR="00591D15" w:rsidRPr="000C1063" w:rsidRDefault="00591D15" w:rsidP="00591D15">
      <w:pPr>
        <w:spacing w:after="0" w:line="240" w:lineRule="auto"/>
        <w:jc w:val="both"/>
        <w:rPr>
          <w:rFonts w:asciiTheme="majorHAnsi" w:hAnsiTheme="majorHAnsi" w:cstheme="minorHAnsi"/>
        </w:rPr>
      </w:pPr>
    </w:p>
    <w:p w:rsidR="00591D15" w:rsidRPr="000C1063" w:rsidRDefault="00591D15" w:rsidP="00591D15">
      <w:pPr>
        <w:spacing w:after="120"/>
        <w:jc w:val="both"/>
        <w:rPr>
          <w:rFonts w:asciiTheme="majorHAnsi" w:hAnsiTheme="majorHAnsi" w:cstheme="minorHAnsi"/>
          <w:lang w:val="sr-Latn-CS" w:eastAsia="sl-SI"/>
        </w:rPr>
      </w:pPr>
      <w:r w:rsidRPr="000C1063">
        <w:rPr>
          <w:rFonts w:asciiTheme="majorHAnsi" w:hAnsiTheme="majorHAnsi" w:cstheme="minorHAnsi"/>
          <w:lang w:val="sr-Latn-CS" w:eastAsia="sl-SI"/>
        </w:rPr>
        <w:t xml:space="preserve">Koncesija za </w:t>
      </w:r>
      <w:r w:rsidR="00146F85" w:rsidRPr="000C1063">
        <w:rPr>
          <w:rFonts w:asciiTheme="majorHAnsi" w:hAnsiTheme="majorHAnsi" w:cstheme="minorHAnsi"/>
          <w:lang w:val="sr-Latn-CS" w:eastAsia="sl-SI"/>
        </w:rPr>
        <w:t>deta</w:t>
      </w:r>
      <w:r w:rsidR="00630863" w:rsidRPr="000C1063">
        <w:rPr>
          <w:rFonts w:asciiTheme="majorHAnsi" w:hAnsiTheme="majorHAnsi" w:cstheme="minorHAnsi"/>
          <w:lang w:val="sr-Latn-CS" w:eastAsia="sl-SI"/>
        </w:rPr>
        <w:t xml:space="preserve">ljna geološka istraživanja i </w:t>
      </w:r>
      <w:r w:rsidRPr="000C1063">
        <w:rPr>
          <w:rFonts w:asciiTheme="majorHAnsi" w:hAnsiTheme="majorHAnsi" w:cstheme="minorHAnsi"/>
        </w:rPr>
        <w:t>eksploataciju mrkoligni</w:t>
      </w:r>
      <w:r w:rsidR="00630863" w:rsidRPr="000C1063">
        <w:rPr>
          <w:rFonts w:asciiTheme="majorHAnsi" w:hAnsiTheme="majorHAnsi" w:cstheme="minorHAnsi"/>
        </w:rPr>
        <w:t>tnog uglja na ležištu “Mataruge</w:t>
      </w:r>
      <w:r w:rsidRPr="000C1063">
        <w:rPr>
          <w:rFonts w:asciiTheme="majorHAnsi" w:hAnsiTheme="majorHAnsi" w:cstheme="minorHAnsi"/>
        </w:rPr>
        <w:t>”, opština Pljevlja, se daje</w:t>
      </w:r>
      <w:r w:rsidRPr="000C1063">
        <w:rPr>
          <w:rFonts w:asciiTheme="majorHAnsi" w:hAnsiTheme="majorHAnsi" w:cstheme="minorHAnsi"/>
          <w:lang w:val="sr-Latn-CS" w:eastAsia="sl-SI"/>
        </w:rPr>
        <w:t xml:space="preserve">  putem javnog nadmetanja u otvorenom postupku, na način propisan Zakonom o koncesijama.</w:t>
      </w:r>
    </w:p>
    <w:p w:rsidR="00591D15" w:rsidRDefault="00591D15" w:rsidP="00591D15">
      <w:pPr>
        <w:jc w:val="both"/>
        <w:rPr>
          <w:rFonts w:asciiTheme="majorHAnsi" w:hAnsiTheme="majorHAnsi" w:cstheme="minorHAnsi"/>
          <w:lang w:val="sr-Latn-CS" w:eastAsia="sl-SI"/>
        </w:rPr>
      </w:pPr>
      <w:r w:rsidRPr="000C1063">
        <w:rPr>
          <w:rFonts w:asciiTheme="majorHAnsi" w:hAnsiTheme="majorHAnsi" w:cstheme="minorHAnsi"/>
          <w:lang w:val="sr-Latn-CS" w:eastAsia="sl-SI"/>
        </w:rPr>
        <w:t>Ponuđač dostavlja ponudu na osnovu javnog oglasa za davanje koncesije. Rok za dostavljanje ponuda iznosi jedan</w:t>
      </w:r>
      <w:r w:rsidRPr="000C1063">
        <w:rPr>
          <w:rFonts w:asciiTheme="majorHAnsi" w:hAnsiTheme="majorHAnsi" w:cstheme="minorHAnsi"/>
          <w:color w:val="FF0000"/>
          <w:lang w:val="sr-Latn-CS" w:eastAsia="sl-SI"/>
        </w:rPr>
        <w:t xml:space="preserve"> </w:t>
      </w:r>
      <w:r w:rsidRPr="000C1063">
        <w:rPr>
          <w:rFonts w:asciiTheme="majorHAnsi" w:hAnsiTheme="majorHAnsi" w:cstheme="minorHAnsi"/>
          <w:lang w:val="sr-Latn-CS" w:eastAsia="sl-SI"/>
        </w:rPr>
        <w:t xml:space="preserve">mjesec od dana objavljivanja javnog oglasa </w:t>
      </w:r>
      <w:r w:rsidR="00361ED3">
        <w:rPr>
          <w:rFonts w:asciiTheme="majorHAnsi" w:hAnsiTheme="majorHAnsi" w:cstheme="minorHAnsi"/>
          <w:lang w:val="sr-Latn-CS" w:eastAsia="sl-SI"/>
        </w:rPr>
        <w:t>u ’’Službenom listu Crne Gore’’.</w:t>
      </w:r>
    </w:p>
    <w:p w:rsidR="00361ED3" w:rsidRDefault="00361ED3" w:rsidP="00591D15">
      <w:pPr>
        <w:jc w:val="both"/>
        <w:rPr>
          <w:rFonts w:asciiTheme="majorHAnsi" w:hAnsiTheme="majorHAnsi" w:cstheme="minorHAnsi"/>
          <w:lang w:val="sr-Latn-CS" w:eastAsia="sl-SI"/>
        </w:rPr>
      </w:pPr>
    </w:p>
    <w:p w:rsidR="00361ED3" w:rsidRDefault="00361ED3" w:rsidP="00591D15">
      <w:pPr>
        <w:jc w:val="both"/>
        <w:rPr>
          <w:rFonts w:asciiTheme="majorHAnsi" w:hAnsiTheme="majorHAnsi" w:cstheme="minorHAnsi"/>
          <w:lang w:val="sr-Latn-CS" w:eastAsia="sl-SI"/>
        </w:rPr>
      </w:pPr>
    </w:p>
    <w:p w:rsidR="00361ED3" w:rsidRPr="000C1063" w:rsidRDefault="00361ED3" w:rsidP="00591D15">
      <w:pPr>
        <w:jc w:val="both"/>
        <w:rPr>
          <w:rFonts w:asciiTheme="majorHAnsi" w:hAnsiTheme="majorHAnsi" w:cstheme="minorHAnsi"/>
          <w:lang w:val="sr-Latn-CS" w:eastAsia="sl-SI"/>
        </w:rPr>
      </w:pPr>
    </w:p>
    <w:p w:rsidR="00591D15" w:rsidRPr="000C1063" w:rsidRDefault="00361ED3" w:rsidP="00361ED3">
      <w:pPr>
        <w:pStyle w:val="Heading1"/>
        <w:numPr>
          <w:ilvl w:val="0"/>
          <w:numId w:val="0"/>
        </w:numPr>
        <w:jc w:val="both"/>
        <w:rPr>
          <w:rFonts w:cstheme="minorHAnsi"/>
          <w:color w:val="auto"/>
          <w:sz w:val="22"/>
          <w:szCs w:val="22"/>
          <w:lang w:val="sr-Latn-CS"/>
        </w:rPr>
      </w:pPr>
      <w:bookmarkStart w:id="3" w:name="_Toc390336530"/>
      <w:bookmarkStart w:id="4" w:name="_Toc390336655"/>
      <w:bookmarkStart w:id="5" w:name="_Toc390549893"/>
      <w:r>
        <w:rPr>
          <w:rFonts w:cstheme="minorHAnsi"/>
          <w:color w:val="auto"/>
          <w:sz w:val="22"/>
          <w:szCs w:val="22"/>
          <w:lang w:val="hr-HR"/>
        </w:rPr>
        <w:lastRenderedPageBreak/>
        <w:t>2. TEHNIČKI IZVJEŠTAJ O LEŽIŠTU</w:t>
      </w:r>
      <w:bookmarkEnd w:id="3"/>
      <w:bookmarkEnd w:id="4"/>
      <w:bookmarkEnd w:id="5"/>
      <w:r>
        <w:rPr>
          <w:rFonts w:cstheme="minorHAnsi"/>
          <w:color w:val="auto"/>
          <w:sz w:val="22"/>
          <w:szCs w:val="22"/>
          <w:lang w:val="hr-HR"/>
        </w:rPr>
        <w:t xml:space="preserve"> MRKOLIGNITNOG UGLJA „MATARUGE“</w:t>
      </w:r>
    </w:p>
    <w:p w:rsidR="00591D15" w:rsidRPr="000C1063" w:rsidRDefault="00591D15" w:rsidP="00591D15">
      <w:pPr>
        <w:pStyle w:val="ListParagraph"/>
        <w:spacing w:after="0" w:line="240" w:lineRule="auto"/>
        <w:ind w:left="547"/>
        <w:rPr>
          <w:rFonts w:asciiTheme="majorHAnsi" w:hAnsiTheme="majorHAnsi" w:cstheme="minorHAnsi"/>
          <w:b/>
          <w:lang w:val="hr-HR"/>
        </w:rPr>
      </w:pPr>
    </w:p>
    <w:p w:rsidR="00591D15" w:rsidRPr="000C1063" w:rsidRDefault="00591D15" w:rsidP="00591D15">
      <w:pPr>
        <w:pStyle w:val="ListParagraph"/>
        <w:numPr>
          <w:ilvl w:val="0"/>
          <w:numId w:val="1"/>
        </w:numPr>
        <w:tabs>
          <w:tab w:val="left" w:pos="1170"/>
        </w:tabs>
        <w:spacing w:after="0" w:line="240" w:lineRule="auto"/>
        <w:rPr>
          <w:rFonts w:asciiTheme="majorHAnsi" w:hAnsiTheme="majorHAnsi" w:cstheme="minorHAnsi"/>
          <w:b/>
          <w:vanish/>
          <w:lang w:val="hr-HR"/>
        </w:rPr>
      </w:pPr>
    </w:p>
    <w:p w:rsidR="00591D15" w:rsidRPr="000C1063" w:rsidRDefault="00591D15" w:rsidP="00591D15">
      <w:pPr>
        <w:pStyle w:val="ListParagraph"/>
        <w:numPr>
          <w:ilvl w:val="0"/>
          <w:numId w:val="1"/>
        </w:numPr>
        <w:tabs>
          <w:tab w:val="left" w:pos="1170"/>
        </w:tabs>
        <w:spacing w:after="0" w:line="240" w:lineRule="auto"/>
        <w:rPr>
          <w:rFonts w:asciiTheme="majorHAnsi" w:hAnsiTheme="majorHAnsi" w:cstheme="minorHAnsi"/>
          <w:b/>
          <w:vanish/>
          <w:lang w:val="hr-HR"/>
        </w:rPr>
      </w:pPr>
    </w:p>
    <w:p w:rsidR="00591D15" w:rsidRPr="000C1063" w:rsidRDefault="00591D15" w:rsidP="00C65D3D">
      <w:pPr>
        <w:pStyle w:val="ListParagraph"/>
        <w:numPr>
          <w:ilvl w:val="0"/>
          <w:numId w:val="7"/>
        </w:numPr>
        <w:tabs>
          <w:tab w:val="left" w:pos="1170"/>
        </w:tabs>
        <w:spacing w:after="0" w:line="240" w:lineRule="auto"/>
        <w:rPr>
          <w:rFonts w:asciiTheme="majorHAnsi" w:hAnsiTheme="majorHAnsi" w:cstheme="minorHAnsi"/>
          <w:b/>
          <w:vanish/>
          <w:lang w:val="hr-HR"/>
        </w:rPr>
      </w:pPr>
    </w:p>
    <w:p w:rsidR="00591D15" w:rsidRPr="000C1063" w:rsidRDefault="00591D15" w:rsidP="00C65D3D">
      <w:pPr>
        <w:pStyle w:val="ListParagraph"/>
        <w:numPr>
          <w:ilvl w:val="0"/>
          <w:numId w:val="7"/>
        </w:numPr>
        <w:tabs>
          <w:tab w:val="left" w:pos="1170"/>
        </w:tabs>
        <w:spacing w:after="0" w:line="240" w:lineRule="auto"/>
        <w:rPr>
          <w:rFonts w:asciiTheme="majorHAnsi" w:hAnsiTheme="majorHAnsi" w:cstheme="minorHAnsi"/>
          <w:b/>
          <w:vanish/>
          <w:lang w:val="hr-HR"/>
        </w:rPr>
      </w:pPr>
    </w:p>
    <w:p w:rsidR="00591D15" w:rsidRPr="000C1063" w:rsidRDefault="00591D15" w:rsidP="00C65D3D">
      <w:pPr>
        <w:pStyle w:val="ListParagraph"/>
        <w:numPr>
          <w:ilvl w:val="1"/>
          <w:numId w:val="7"/>
        </w:numPr>
        <w:tabs>
          <w:tab w:val="left" w:pos="990"/>
        </w:tabs>
        <w:spacing w:after="0" w:line="240" w:lineRule="auto"/>
        <w:ind w:left="450" w:hanging="450"/>
        <w:rPr>
          <w:rFonts w:asciiTheme="majorHAnsi" w:hAnsiTheme="majorHAnsi" w:cstheme="minorHAnsi"/>
          <w:b/>
          <w:lang w:val="hr-HR"/>
        </w:rPr>
      </w:pPr>
      <w:r w:rsidRPr="000C1063">
        <w:rPr>
          <w:rFonts w:asciiTheme="majorHAnsi" w:hAnsiTheme="majorHAnsi" w:cstheme="minorHAnsi"/>
          <w:b/>
          <w:lang w:val="hr-HR"/>
        </w:rPr>
        <w:t xml:space="preserve"> Predmet Koncesionog akta</w:t>
      </w:r>
    </w:p>
    <w:p w:rsidR="00591D15" w:rsidRPr="000C1063" w:rsidRDefault="00591D15" w:rsidP="00591D15">
      <w:pPr>
        <w:spacing w:after="0" w:line="240" w:lineRule="auto"/>
        <w:rPr>
          <w:rFonts w:asciiTheme="majorHAnsi" w:hAnsiTheme="majorHAnsi" w:cstheme="minorHAnsi"/>
          <w:b/>
          <w:lang w:val="hr-HR"/>
        </w:rPr>
      </w:pPr>
    </w:p>
    <w:p w:rsidR="00591D15" w:rsidRPr="000C1063" w:rsidRDefault="00591D15" w:rsidP="00591D15">
      <w:pPr>
        <w:spacing w:after="120"/>
        <w:jc w:val="both"/>
        <w:rPr>
          <w:rFonts w:asciiTheme="majorHAnsi" w:hAnsiTheme="majorHAnsi" w:cstheme="minorHAnsi"/>
          <w:lang w:val="hr-HR"/>
        </w:rPr>
      </w:pPr>
      <w:r w:rsidRPr="000C1063">
        <w:rPr>
          <w:rFonts w:asciiTheme="majorHAnsi" w:hAnsiTheme="majorHAnsi" w:cstheme="minorHAnsi"/>
        </w:rPr>
        <w:t>Predmet</w:t>
      </w:r>
      <w:r w:rsidRPr="000C1063">
        <w:rPr>
          <w:rFonts w:asciiTheme="majorHAnsi" w:hAnsiTheme="majorHAnsi" w:cstheme="minorHAnsi"/>
          <w:lang w:val="hr-HR"/>
        </w:rPr>
        <w:t xml:space="preserve"> </w:t>
      </w:r>
      <w:r w:rsidRPr="000C1063">
        <w:rPr>
          <w:rFonts w:asciiTheme="majorHAnsi" w:hAnsiTheme="majorHAnsi" w:cstheme="minorHAnsi"/>
        </w:rPr>
        <w:t>ovog</w:t>
      </w:r>
      <w:r w:rsidRPr="000C1063">
        <w:rPr>
          <w:rFonts w:asciiTheme="majorHAnsi" w:hAnsiTheme="majorHAnsi" w:cstheme="minorHAnsi"/>
          <w:lang w:val="hr-HR"/>
        </w:rPr>
        <w:t xml:space="preserve"> </w:t>
      </w:r>
      <w:r w:rsidRPr="000C1063">
        <w:rPr>
          <w:rFonts w:asciiTheme="majorHAnsi" w:hAnsiTheme="majorHAnsi" w:cstheme="minorHAnsi"/>
        </w:rPr>
        <w:t>Koncesionog</w:t>
      </w:r>
      <w:r w:rsidRPr="000C1063">
        <w:rPr>
          <w:rFonts w:asciiTheme="majorHAnsi" w:hAnsiTheme="majorHAnsi" w:cstheme="minorHAnsi"/>
          <w:lang w:val="hr-HR"/>
        </w:rPr>
        <w:t xml:space="preserve"> </w:t>
      </w:r>
      <w:r w:rsidRPr="000C1063">
        <w:rPr>
          <w:rFonts w:asciiTheme="majorHAnsi" w:hAnsiTheme="majorHAnsi" w:cstheme="minorHAnsi"/>
        </w:rPr>
        <w:t>akta</w:t>
      </w:r>
      <w:r w:rsidRPr="000C1063">
        <w:rPr>
          <w:rFonts w:asciiTheme="majorHAnsi" w:hAnsiTheme="majorHAnsi" w:cstheme="minorHAnsi"/>
          <w:lang w:val="hr-HR"/>
        </w:rPr>
        <w:t xml:space="preserve"> </w:t>
      </w:r>
      <w:r w:rsidRPr="000C1063">
        <w:rPr>
          <w:rFonts w:asciiTheme="majorHAnsi" w:hAnsiTheme="majorHAnsi" w:cstheme="minorHAnsi"/>
        </w:rPr>
        <w:t>je</w:t>
      </w:r>
      <w:r w:rsidRPr="000C1063">
        <w:rPr>
          <w:rFonts w:asciiTheme="majorHAnsi" w:hAnsiTheme="majorHAnsi" w:cstheme="minorHAnsi"/>
          <w:lang w:val="hr-HR"/>
        </w:rPr>
        <w:t xml:space="preserve"> </w:t>
      </w:r>
      <w:r w:rsidRPr="000C1063">
        <w:rPr>
          <w:rFonts w:asciiTheme="majorHAnsi" w:hAnsiTheme="majorHAnsi" w:cstheme="minorHAnsi"/>
        </w:rPr>
        <w:t>mineralna</w:t>
      </w:r>
      <w:r w:rsidRPr="000C1063">
        <w:rPr>
          <w:rFonts w:asciiTheme="majorHAnsi" w:hAnsiTheme="majorHAnsi" w:cstheme="minorHAnsi"/>
          <w:lang w:val="hr-HR"/>
        </w:rPr>
        <w:t xml:space="preserve"> </w:t>
      </w:r>
      <w:r w:rsidRPr="000C1063">
        <w:rPr>
          <w:rFonts w:asciiTheme="majorHAnsi" w:hAnsiTheme="majorHAnsi" w:cstheme="minorHAnsi"/>
        </w:rPr>
        <w:t>sirovina</w:t>
      </w:r>
      <w:r w:rsidRPr="000C1063">
        <w:rPr>
          <w:rFonts w:asciiTheme="majorHAnsi" w:hAnsiTheme="majorHAnsi" w:cstheme="minorHAnsi"/>
          <w:lang w:val="hr-HR"/>
        </w:rPr>
        <w:t xml:space="preserve">  </w:t>
      </w:r>
      <w:r w:rsidR="00630863" w:rsidRPr="000C1063">
        <w:rPr>
          <w:rFonts w:asciiTheme="majorHAnsi" w:hAnsiTheme="majorHAnsi" w:cstheme="minorHAnsi"/>
          <w:lang w:val="hr-HR"/>
        </w:rPr>
        <w:t>mrkolignitni ugalj ležišta „Mataruge</w:t>
      </w:r>
      <w:r w:rsidRPr="000C1063">
        <w:rPr>
          <w:rFonts w:asciiTheme="majorHAnsi" w:hAnsiTheme="majorHAnsi" w:cstheme="minorHAnsi"/>
          <w:lang w:val="hr-HR"/>
        </w:rPr>
        <w:t xml:space="preserve">“, </w:t>
      </w:r>
      <w:r w:rsidRPr="000C1063">
        <w:rPr>
          <w:rFonts w:asciiTheme="majorHAnsi" w:hAnsiTheme="majorHAnsi" w:cstheme="minorHAnsi"/>
        </w:rPr>
        <w:t>op</w:t>
      </w:r>
      <w:r w:rsidRPr="000C1063">
        <w:rPr>
          <w:rFonts w:asciiTheme="majorHAnsi" w:hAnsiTheme="majorHAnsi" w:cstheme="minorHAnsi"/>
          <w:lang w:val="hr-HR"/>
        </w:rPr>
        <w:t>š</w:t>
      </w:r>
      <w:r w:rsidRPr="000C1063">
        <w:rPr>
          <w:rFonts w:asciiTheme="majorHAnsi" w:hAnsiTheme="majorHAnsi" w:cstheme="minorHAnsi"/>
        </w:rPr>
        <w:t>tina</w:t>
      </w:r>
      <w:r w:rsidRPr="000C1063">
        <w:rPr>
          <w:rFonts w:asciiTheme="majorHAnsi" w:hAnsiTheme="majorHAnsi" w:cstheme="minorHAnsi"/>
          <w:lang w:val="hr-HR"/>
        </w:rPr>
        <w:t xml:space="preserve"> </w:t>
      </w:r>
      <w:r w:rsidRPr="000C1063">
        <w:rPr>
          <w:rFonts w:asciiTheme="majorHAnsi" w:hAnsiTheme="majorHAnsi" w:cstheme="minorHAnsi"/>
        </w:rPr>
        <w:t>Pljevlja</w:t>
      </w:r>
      <w:r w:rsidRPr="000C1063">
        <w:rPr>
          <w:rFonts w:asciiTheme="majorHAnsi" w:hAnsiTheme="majorHAnsi" w:cstheme="minorHAnsi"/>
          <w:lang w:val="hr-HR"/>
        </w:rPr>
        <w:t>.</w:t>
      </w:r>
    </w:p>
    <w:p w:rsidR="00591D15" w:rsidRPr="000C1063" w:rsidRDefault="00591D15" w:rsidP="00591D15">
      <w:pPr>
        <w:spacing w:after="0"/>
        <w:jc w:val="both"/>
        <w:rPr>
          <w:rFonts w:asciiTheme="majorHAnsi" w:hAnsiTheme="majorHAnsi" w:cstheme="minorHAnsi"/>
          <w:lang w:val="hr-HR"/>
        </w:rPr>
      </w:pPr>
      <w:r w:rsidRPr="000C1063">
        <w:rPr>
          <w:rFonts w:asciiTheme="majorHAnsi" w:hAnsiTheme="majorHAnsi" w:cstheme="minorHAnsi"/>
        </w:rPr>
        <w:t>Rje</w:t>
      </w:r>
      <w:r w:rsidRPr="000C1063">
        <w:rPr>
          <w:rFonts w:asciiTheme="majorHAnsi" w:hAnsiTheme="majorHAnsi" w:cstheme="minorHAnsi"/>
          <w:lang w:val="hr-HR"/>
        </w:rPr>
        <w:t>š</w:t>
      </w:r>
      <w:r w:rsidRPr="000C1063">
        <w:rPr>
          <w:rFonts w:asciiTheme="majorHAnsi" w:hAnsiTheme="majorHAnsi" w:cstheme="minorHAnsi"/>
        </w:rPr>
        <w:t>enjem</w:t>
      </w:r>
      <w:r w:rsidRPr="000C1063">
        <w:rPr>
          <w:rFonts w:asciiTheme="majorHAnsi" w:hAnsiTheme="majorHAnsi" w:cstheme="minorHAnsi"/>
          <w:lang w:val="hr-HR"/>
        </w:rPr>
        <w:t xml:space="preserve"> </w:t>
      </w:r>
      <w:r w:rsidRPr="000C1063">
        <w:rPr>
          <w:rFonts w:asciiTheme="majorHAnsi" w:hAnsiTheme="majorHAnsi" w:cstheme="minorHAnsi"/>
        </w:rPr>
        <w:t>Ministarstva</w:t>
      </w:r>
      <w:r w:rsidRPr="000C1063">
        <w:rPr>
          <w:rFonts w:asciiTheme="majorHAnsi" w:hAnsiTheme="majorHAnsi" w:cstheme="minorHAnsi"/>
          <w:lang w:val="hr-HR"/>
        </w:rPr>
        <w:t xml:space="preserve">, </w:t>
      </w:r>
      <w:r w:rsidRPr="000C1063">
        <w:rPr>
          <w:rFonts w:asciiTheme="majorHAnsi" w:hAnsiTheme="majorHAnsi" w:cstheme="minorHAnsi"/>
        </w:rPr>
        <w:t>br</w:t>
      </w:r>
      <w:r w:rsidR="00630863" w:rsidRPr="000C1063">
        <w:rPr>
          <w:rFonts w:asciiTheme="majorHAnsi" w:hAnsiTheme="majorHAnsi" w:cstheme="minorHAnsi"/>
          <w:lang w:val="hr-HR"/>
        </w:rPr>
        <w:t>oj: 01-2262</w:t>
      </w:r>
      <w:r w:rsidRPr="000C1063">
        <w:rPr>
          <w:rFonts w:asciiTheme="majorHAnsi" w:hAnsiTheme="majorHAnsi" w:cstheme="minorHAnsi"/>
          <w:lang w:val="hr-HR"/>
        </w:rPr>
        <w:t xml:space="preserve">/1 </w:t>
      </w:r>
      <w:r w:rsidRPr="000C1063">
        <w:rPr>
          <w:rFonts w:asciiTheme="majorHAnsi" w:hAnsiTheme="majorHAnsi" w:cstheme="minorHAnsi"/>
        </w:rPr>
        <w:t>od</w:t>
      </w:r>
      <w:r w:rsidRPr="000C1063">
        <w:rPr>
          <w:rFonts w:asciiTheme="majorHAnsi" w:hAnsiTheme="majorHAnsi" w:cstheme="minorHAnsi"/>
          <w:lang w:val="hr-HR"/>
        </w:rPr>
        <w:t xml:space="preserve"> 03.10.2014.  </w:t>
      </w:r>
      <w:r w:rsidRPr="000C1063">
        <w:rPr>
          <w:rFonts w:asciiTheme="majorHAnsi" w:hAnsiTheme="majorHAnsi" w:cstheme="minorHAnsi"/>
        </w:rPr>
        <w:t>godine</w:t>
      </w:r>
      <w:r w:rsidRPr="000C1063">
        <w:rPr>
          <w:rFonts w:asciiTheme="majorHAnsi" w:hAnsiTheme="majorHAnsi" w:cstheme="minorHAnsi"/>
          <w:lang w:val="hr-HR"/>
        </w:rPr>
        <w:t xml:space="preserve">, </w:t>
      </w:r>
      <w:r w:rsidRPr="000C1063">
        <w:rPr>
          <w:rFonts w:asciiTheme="majorHAnsi" w:hAnsiTheme="majorHAnsi" w:cstheme="minorHAnsi"/>
        </w:rPr>
        <w:t>obrazovana</w:t>
      </w:r>
      <w:r w:rsidRPr="000C1063">
        <w:rPr>
          <w:rFonts w:asciiTheme="majorHAnsi" w:hAnsiTheme="majorHAnsi" w:cstheme="minorHAnsi"/>
          <w:lang w:val="hr-HR"/>
        </w:rPr>
        <w:t xml:space="preserve"> </w:t>
      </w:r>
      <w:r w:rsidRPr="000C1063">
        <w:rPr>
          <w:rFonts w:asciiTheme="majorHAnsi" w:hAnsiTheme="majorHAnsi" w:cstheme="minorHAnsi"/>
        </w:rPr>
        <w:t>je</w:t>
      </w:r>
      <w:r w:rsidRPr="000C1063">
        <w:rPr>
          <w:rFonts w:asciiTheme="majorHAnsi" w:hAnsiTheme="majorHAnsi" w:cstheme="minorHAnsi"/>
          <w:lang w:val="hr-HR"/>
        </w:rPr>
        <w:t xml:space="preserve"> </w:t>
      </w:r>
      <w:r w:rsidRPr="000C1063">
        <w:rPr>
          <w:rFonts w:asciiTheme="majorHAnsi" w:hAnsiTheme="majorHAnsi" w:cstheme="minorHAnsi"/>
        </w:rPr>
        <w:t>stru</w:t>
      </w:r>
      <w:r w:rsidRPr="000C1063">
        <w:rPr>
          <w:rFonts w:asciiTheme="majorHAnsi" w:hAnsiTheme="majorHAnsi" w:cstheme="minorHAnsi"/>
          <w:lang w:val="hr-HR"/>
        </w:rPr>
        <w:t>č</w:t>
      </w:r>
      <w:r w:rsidRPr="000C1063">
        <w:rPr>
          <w:rFonts w:asciiTheme="majorHAnsi" w:hAnsiTheme="majorHAnsi" w:cstheme="minorHAnsi"/>
        </w:rPr>
        <w:t>na</w:t>
      </w:r>
      <w:r w:rsidRPr="000C1063">
        <w:rPr>
          <w:rFonts w:asciiTheme="majorHAnsi" w:hAnsiTheme="majorHAnsi" w:cstheme="minorHAnsi"/>
          <w:lang w:val="hr-HR"/>
        </w:rPr>
        <w:t xml:space="preserve"> </w:t>
      </w:r>
      <w:r w:rsidRPr="000C1063">
        <w:rPr>
          <w:rFonts w:asciiTheme="majorHAnsi" w:hAnsiTheme="majorHAnsi" w:cstheme="minorHAnsi"/>
        </w:rPr>
        <w:t>Radna</w:t>
      </w:r>
      <w:r w:rsidRPr="000C1063">
        <w:rPr>
          <w:rFonts w:asciiTheme="majorHAnsi" w:hAnsiTheme="majorHAnsi" w:cstheme="minorHAnsi"/>
          <w:lang w:val="hr-HR"/>
        </w:rPr>
        <w:t xml:space="preserve"> </w:t>
      </w:r>
      <w:r w:rsidRPr="000C1063">
        <w:rPr>
          <w:rFonts w:asciiTheme="majorHAnsi" w:hAnsiTheme="majorHAnsi" w:cstheme="minorHAnsi"/>
        </w:rPr>
        <w:t>grupa</w:t>
      </w:r>
      <w:r w:rsidRPr="000C1063">
        <w:rPr>
          <w:rFonts w:asciiTheme="majorHAnsi" w:hAnsiTheme="majorHAnsi" w:cstheme="minorHAnsi"/>
          <w:lang w:val="hr-HR"/>
        </w:rPr>
        <w:t xml:space="preserve"> </w:t>
      </w:r>
      <w:r w:rsidRPr="000C1063">
        <w:rPr>
          <w:rFonts w:asciiTheme="majorHAnsi" w:hAnsiTheme="majorHAnsi" w:cstheme="minorHAnsi"/>
        </w:rPr>
        <w:t>za</w:t>
      </w:r>
      <w:r w:rsidRPr="000C1063">
        <w:rPr>
          <w:rFonts w:asciiTheme="majorHAnsi" w:hAnsiTheme="majorHAnsi" w:cstheme="minorHAnsi"/>
          <w:lang w:val="hr-HR"/>
        </w:rPr>
        <w:t xml:space="preserve"> </w:t>
      </w:r>
      <w:r w:rsidRPr="000C1063">
        <w:rPr>
          <w:rFonts w:asciiTheme="majorHAnsi" w:hAnsiTheme="majorHAnsi" w:cstheme="minorHAnsi"/>
        </w:rPr>
        <w:t>izradu</w:t>
      </w:r>
      <w:r w:rsidRPr="000C1063">
        <w:rPr>
          <w:rFonts w:asciiTheme="majorHAnsi" w:hAnsiTheme="majorHAnsi" w:cstheme="minorHAnsi"/>
          <w:lang w:val="hr-HR"/>
        </w:rPr>
        <w:t xml:space="preserve"> </w:t>
      </w:r>
      <w:r w:rsidRPr="000C1063">
        <w:rPr>
          <w:rFonts w:asciiTheme="majorHAnsi" w:hAnsiTheme="majorHAnsi" w:cstheme="minorHAnsi"/>
        </w:rPr>
        <w:t>Koncesionog</w:t>
      </w:r>
      <w:r w:rsidRPr="000C1063">
        <w:rPr>
          <w:rFonts w:asciiTheme="majorHAnsi" w:hAnsiTheme="majorHAnsi" w:cstheme="minorHAnsi"/>
          <w:lang w:val="hr-HR"/>
        </w:rPr>
        <w:t xml:space="preserve"> </w:t>
      </w:r>
      <w:r w:rsidRPr="000C1063">
        <w:rPr>
          <w:rFonts w:asciiTheme="majorHAnsi" w:hAnsiTheme="majorHAnsi" w:cstheme="minorHAnsi"/>
        </w:rPr>
        <w:t>akta</w:t>
      </w:r>
      <w:r w:rsidRPr="000C1063">
        <w:rPr>
          <w:rFonts w:asciiTheme="majorHAnsi" w:hAnsiTheme="majorHAnsi" w:cstheme="minorHAnsi"/>
          <w:lang w:val="hr-HR"/>
        </w:rPr>
        <w:t xml:space="preserve"> </w:t>
      </w:r>
      <w:r w:rsidRPr="000C1063">
        <w:rPr>
          <w:rFonts w:asciiTheme="majorHAnsi" w:hAnsiTheme="majorHAnsi" w:cstheme="minorHAnsi"/>
        </w:rPr>
        <w:t>za</w:t>
      </w:r>
      <w:r w:rsidRPr="000C1063">
        <w:rPr>
          <w:rFonts w:asciiTheme="majorHAnsi" w:hAnsiTheme="majorHAnsi" w:cstheme="minorHAnsi"/>
          <w:lang w:val="hr-HR"/>
        </w:rPr>
        <w:t xml:space="preserve"> </w:t>
      </w:r>
      <w:r w:rsidRPr="000C1063">
        <w:rPr>
          <w:rFonts w:asciiTheme="majorHAnsi" w:hAnsiTheme="majorHAnsi" w:cstheme="minorHAnsi"/>
        </w:rPr>
        <w:t>dodjelu</w:t>
      </w:r>
      <w:r w:rsidRPr="000C1063">
        <w:rPr>
          <w:rFonts w:asciiTheme="majorHAnsi" w:hAnsiTheme="majorHAnsi" w:cstheme="minorHAnsi"/>
          <w:lang w:val="hr-HR"/>
        </w:rPr>
        <w:t xml:space="preserve"> </w:t>
      </w:r>
      <w:r w:rsidRPr="000C1063">
        <w:rPr>
          <w:rFonts w:asciiTheme="majorHAnsi" w:hAnsiTheme="majorHAnsi" w:cstheme="minorHAnsi"/>
        </w:rPr>
        <w:t>koncesije</w:t>
      </w:r>
      <w:r w:rsidRPr="000C1063">
        <w:rPr>
          <w:rFonts w:asciiTheme="majorHAnsi" w:hAnsiTheme="majorHAnsi" w:cstheme="minorHAnsi"/>
          <w:lang w:val="hr-HR"/>
        </w:rPr>
        <w:t xml:space="preserve"> </w:t>
      </w:r>
      <w:r w:rsidRPr="000C1063">
        <w:rPr>
          <w:rFonts w:asciiTheme="majorHAnsi" w:hAnsiTheme="majorHAnsi" w:cstheme="minorHAnsi"/>
        </w:rPr>
        <w:t>za</w:t>
      </w:r>
      <w:r w:rsidRPr="000C1063">
        <w:rPr>
          <w:rFonts w:asciiTheme="majorHAnsi" w:hAnsiTheme="majorHAnsi" w:cstheme="minorHAnsi"/>
          <w:lang w:val="hr-HR"/>
        </w:rPr>
        <w:t xml:space="preserve"> </w:t>
      </w:r>
      <w:r w:rsidR="00630863" w:rsidRPr="000C1063">
        <w:rPr>
          <w:rFonts w:asciiTheme="majorHAnsi" w:hAnsiTheme="majorHAnsi" w:cstheme="minorHAnsi"/>
          <w:lang w:val="hr-HR"/>
        </w:rPr>
        <w:t xml:space="preserve">detaljna geološka istraživanja i </w:t>
      </w:r>
      <w:r w:rsidRPr="000C1063">
        <w:rPr>
          <w:rFonts w:asciiTheme="majorHAnsi" w:hAnsiTheme="majorHAnsi" w:cstheme="minorHAnsi"/>
        </w:rPr>
        <w:t>eksploataciju</w:t>
      </w:r>
      <w:r w:rsidRPr="000C1063">
        <w:rPr>
          <w:rFonts w:asciiTheme="majorHAnsi" w:hAnsiTheme="majorHAnsi" w:cstheme="minorHAnsi"/>
          <w:lang w:val="hr-HR"/>
        </w:rPr>
        <w:t xml:space="preserve">  </w:t>
      </w:r>
      <w:r w:rsidRPr="000C1063">
        <w:rPr>
          <w:rFonts w:asciiTheme="majorHAnsi" w:hAnsiTheme="majorHAnsi" w:cstheme="minorHAnsi"/>
        </w:rPr>
        <w:t>mineralne</w:t>
      </w:r>
      <w:r w:rsidRPr="000C1063">
        <w:rPr>
          <w:rFonts w:asciiTheme="majorHAnsi" w:hAnsiTheme="majorHAnsi" w:cstheme="minorHAnsi"/>
          <w:lang w:val="hr-HR"/>
        </w:rPr>
        <w:t xml:space="preserve"> </w:t>
      </w:r>
      <w:r w:rsidRPr="000C1063">
        <w:rPr>
          <w:rFonts w:asciiTheme="majorHAnsi" w:hAnsiTheme="majorHAnsi" w:cstheme="minorHAnsi"/>
        </w:rPr>
        <w:t>sirovine</w:t>
      </w:r>
      <w:r w:rsidRPr="000C1063">
        <w:rPr>
          <w:rFonts w:asciiTheme="majorHAnsi" w:hAnsiTheme="majorHAnsi" w:cstheme="minorHAnsi"/>
          <w:lang w:val="hr-HR"/>
        </w:rPr>
        <w:t xml:space="preserve"> </w:t>
      </w:r>
      <w:r w:rsidRPr="000C1063">
        <w:rPr>
          <w:rFonts w:asciiTheme="majorHAnsi" w:hAnsiTheme="majorHAnsi" w:cstheme="minorHAnsi"/>
        </w:rPr>
        <w:t>mrkolignitnog</w:t>
      </w:r>
      <w:r w:rsidRPr="000C1063">
        <w:rPr>
          <w:rFonts w:asciiTheme="majorHAnsi" w:hAnsiTheme="majorHAnsi" w:cstheme="minorHAnsi"/>
          <w:lang w:val="hr-HR"/>
        </w:rPr>
        <w:t xml:space="preserve"> </w:t>
      </w:r>
      <w:r w:rsidRPr="000C1063">
        <w:rPr>
          <w:rFonts w:asciiTheme="majorHAnsi" w:hAnsiTheme="majorHAnsi" w:cstheme="minorHAnsi"/>
        </w:rPr>
        <w:t>uglja</w:t>
      </w:r>
      <w:r w:rsidRPr="000C1063">
        <w:rPr>
          <w:rFonts w:asciiTheme="majorHAnsi" w:hAnsiTheme="majorHAnsi" w:cstheme="minorHAnsi"/>
          <w:lang w:val="hr-HR"/>
        </w:rPr>
        <w:t xml:space="preserve"> </w:t>
      </w:r>
      <w:r w:rsidRPr="000C1063">
        <w:rPr>
          <w:rFonts w:asciiTheme="majorHAnsi" w:hAnsiTheme="majorHAnsi" w:cstheme="minorHAnsi"/>
        </w:rPr>
        <w:t>le</w:t>
      </w:r>
      <w:r w:rsidRPr="000C1063">
        <w:rPr>
          <w:rFonts w:asciiTheme="majorHAnsi" w:hAnsiTheme="majorHAnsi" w:cstheme="minorHAnsi"/>
          <w:lang w:val="hr-HR"/>
        </w:rPr>
        <w:t>ž</w:t>
      </w:r>
      <w:r w:rsidRPr="000C1063">
        <w:rPr>
          <w:rFonts w:asciiTheme="majorHAnsi" w:hAnsiTheme="majorHAnsi" w:cstheme="minorHAnsi"/>
        </w:rPr>
        <w:t>i</w:t>
      </w:r>
      <w:r w:rsidRPr="000C1063">
        <w:rPr>
          <w:rFonts w:asciiTheme="majorHAnsi" w:hAnsiTheme="majorHAnsi" w:cstheme="minorHAnsi"/>
          <w:lang w:val="hr-HR"/>
        </w:rPr>
        <w:t>š</w:t>
      </w:r>
      <w:r w:rsidRPr="000C1063">
        <w:rPr>
          <w:rFonts w:asciiTheme="majorHAnsi" w:hAnsiTheme="majorHAnsi" w:cstheme="minorHAnsi"/>
        </w:rPr>
        <w:t>ta</w:t>
      </w:r>
      <w:r w:rsidRPr="000C1063">
        <w:rPr>
          <w:rFonts w:asciiTheme="majorHAnsi" w:hAnsiTheme="majorHAnsi" w:cstheme="minorHAnsi"/>
          <w:lang w:val="hr-HR"/>
        </w:rPr>
        <w:t xml:space="preserve">  „</w:t>
      </w:r>
      <w:r w:rsidR="00630863" w:rsidRPr="000C1063">
        <w:rPr>
          <w:rFonts w:asciiTheme="majorHAnsi" w:hAnsiTheme="majorHAnsi" w:cstheme="minorHAnsi"/>
        </w:rPr>
        <w:t>Mataruge</w:t>
      </w:r>
      <w:r w:rsidRPr="000C1063">
        <w:rPr>
          <w:rFonts w:asciiTheme="majorHAnsi" w:hAnsiTheme="majorHAnsi" w:cstheme="minorHAnsi"/>
          <w:lang w:val="hr-HR"/>
        </w:rPr>
        <w:t xml:space="preserve">“, </w:t>
      </w:r>
      <w:r w:rsidRPr="000C1063">
        <w:rPr>
          <w:rFonts w:asciiTheme="majorHAnsi" w:hAnsiTheme="majorHAnsi" w:cstheme="minorHAnsi"/>
        </w:rPr>
        <w:t>op</w:t>
      </w:r>
      <w:r w:rsidRPr="000C1063">
        <w:rPr>
          <w:rFonts w:asciiTheme="majorHAnsi" w:hAnsiTheme="majorHAnsi" w:cstheme="minorHAnsi"/>
          <w:lang w:val="hr-HR"/>
        </w:rPr>
        <w:t>š</w:t>
      </w:r>
      <w:r w:rsidRPr="000C1063">
        <w:rPr>
          <w:rFonts w:asciiTheme="majorHAnsi" w:hAnsiTheme="majorHAnsi" w:cstheme="minorHAnsi"/>
        </w:rPr>
        <w:t>tina</w:t>
      </w:r>
      <w:r w:rsidRPr="000C1063">
        <w:rPr>
          <w:rFonts w:asciiTheme="majorHAnsi" w:hAnsiTheme="majorHAnsi" w:cstheme="minorHAnsi"/>
          <w:lang w:val="hr-HR"/>
        </w:rPr>
        <w:t xml:space="preserve"> </w:t>
      </w:r>
      <w:r w:rsidRPr="000C1063">
        <w:rPr>
          <w:rFonts w:asciiTheme="majorHAnsi" w:hAnsiTheme="majorHAnsi" w:cstheme="minorHAnsi"/>
        </w:rPr>
        <w:t>Pljevlja</w:t>
      </w:r>
      <w:r w:rsidRPr="000C1063">
        <w:rPr>
          <w:rFonts w:asciiTheme="majorHAnsi" w:hAnsiTheme="majorHAnsi" w:cstheme="minorHAnsi"/>
          <w:lang w:val="hr-HR"/>
        </w:rPr>
        <w:t>.</w:t>
      </w:r>
    </w:p>
    <w:p w:rsidR="00591D15" w:rsidRPr="000C1063" w:rsidRDefault="00591D15" w:rsidP="00591D15">
      <w:pPr>
        <w:spacing w:after="0" w:line="240" w:lineRule="auto"/>
        <w:jc w:val="both"/>
        <w:rPr>
          <w:rFonts w:asciiTheme="majorHAnsi" w:hAnsiTheme="majorHAnsi" w:cstheme="minorHAnsi"/>
          <w:lang w:val="hr-HR"/>
        </w:rPr>
      </w:pPr>
    </w:p>
    <w:p w:rsidR="00591D15" w:rsidRPr="000C1063" w:rsidRDefault="00591D15" w:rsidP="00C65D3D">
      <w:pPr>
        <w:pStyle w:val="ListParagraph"/>
        <w:numPr>
          <w:ilvl w:val="1"/>
          <w:numId w:val="7"/>
        </w:numPr>
        <w:spacing w:after="0"/>
        <w:ind w:left="540" w:hanging="540"/>
        <w:jc w:val="both"/>
        <w:rPr>
          <w:rFonts w:asciiTheme="majorHAnsi" w:hAnsiTheme="majorHAnsi" w:cstheme="minorHAnsi"/>
          <w:lang w:val="hr-HR"/>
        </w:rPr>
      </w:pPr>
      <w:r w:rsidRPr="000C1063">
        <w:rPr>
          <w:rFonts w:asciiTheme="majorHAnsi" w:hAnsiTheme="majorHAnsi" w:cstheme="minorHAnsi"/>
          <w:b/>
        </w:rPr>
        <w:t>Položaj i opis lokacije istražno-eksploatacionog prostora</w:t>
      </w:r>
    </w:p>
    <w:p w:rsidR="00591D15" w:rsidRPr="000C1063" w:rsidRDefault="00591D15" w:rsidP="00591D15">
      <w:pPr>
        <w:pStyle w:val="ListParagraph"/>
        <w:spacing w:after="0" w:line="240" w:lineRule="auto"/>
        <w:ind w:left="360"/>
        <w:jc w:val="both"/>
        <w:rPr>
          <w:rFonts w:asciiTheme="majorHAnsi" w:hAnsiTheme="majorHAnsi" w:cs="Calibri"/>
        </w:rPr>
      </w:pPr>
    </w:p>
    <w:p w:rsidR="00630863" w:rsidRPr="000C1063" w:rsidRDefault="00630863" w:rsidP="00630863">
      <w:pPr>
        <w:spacing w:after="0" w:line="240" w:lineRule="auto"/>
        <w:jc w:val="both"/>
        <w:rPr>
          <w:rFonts w:asciiTheme="majorHAnsi" w:hAnsiTheme="majorHAnsi" w:cs="Calibri"/>
          <w:color w:val="000000"/>
          <w:lang w:val="sr-Latn-CS"/>
        </w:rPr>
      </w:pPr>
      <w:r w:rsidRPr="000C1063">
        <w:rPr>
          <w:rFonts w:asciiTheme="majorHAnsi" w:hAnsiTheme="majorHAnsi" w:cs="Calibri"/>
          <w:color w:val="000000"/>
        </w:rPr>
        <w:t xml:space="preserve">Ležište uglja “Mataruge” nalazi na području Opštine Pljevlja, </w:t>
      </w:r>
      <w:r w:rsidRPr="000C1063">
        <w:rPr>
          <w:rFonts w:asciiTheme="majorHAnsi" w:hAnsiTheme="majorHAnsi" w:cs="Calibri"/>
          <w:color w:val="000000"/>
          <w:lang w:val="pl-PL"/>
        </w:rPr>
        <w:t>oko 20 km u pravcu jugoistoka, u ataru istoimenog sela.</w:t>
      </w:r>
      <w:r w:rsidRPr="000C1063">
        <w:rPr>
          <w:rFonts w:asciiTheme="majorHAnsi" w:hAnsiTheme="majorHAnsi" w:cs="Calibri"/>
          <w:color w:val="000000"/>
          <w:lang w:val="sr-Latn-CS"/>
        </w:rPr>
        <w:t xml:space="preserve"> Prostor na kome se nalazi ležište uglja “Mataruge” pripada listu “Pljevlja“, 1:100 000, odnosno sekciji “Otilovići”, 1: 25 000, i zahvata površinu od oko 15 km</w:t>
      </w:r>
      <w:r w:rsidRPr="000C1063">
        <w:rPr>
          <w:rFonts w:asciiTheme="majorHAnsi" w:hAnsiTheme="majorHAnsi" w:cs="Calibri"/>
          <w:color w:val="000000"/>
          <w:vertAlign w:val="superscript"/>
          <w:lang w:val="sr-Latn-CS"/>
        </w:rPr>
        <w:t>2</w:t>
      </w:r>
      <w:r w:rsidRPr="000C1063">
        <w:rPr>
          <w:rFonts w:asciiTheme="majorHAnsi" w:hAnsiTheme="majorHAnsi" w:cs="Calibri"/>
          <w:color w:val="000000"/>
          <w:lang w:val="sr-Latn-CS"/>
        </w:rPr>
        <w:t>.</w:t>
      </w:r>
    </w:p>
    <w:p w:rsidR="00630863" w:rsidRPr="000C1063" w:rsidRDefault="00630863" w:rsidP="00630863">
      <w:pPr>
        <w:spacing w:after="0" w:line="240" w:lineRule="auto"/>
        <w:jc w:val="both"/>
        <w:rPr>
          <w:rFonts w:asciiTheme="majorHAnsi" w:hAnsiTheme="majorHAnsi" w:cs="Calibri"/>
          <w:color w:val="000000"/>
          <w:lang w:val="pl-PL"/>
        </w:rPr>
      </w:pPr>
    </w:p>
    <w:p w:rsidR="00630863" w:rsidRPr="000C1063" w:rsidRDefault="00630863" w:rsidP="00630863">
      <w:pPr>
        <w:spacing w:after="0" w:line="240" w:lineRule="auto"/>
        <w:jc w:val="both"/>
        <w:rPr>
          <w:rFonts w:asciiTheme="majorHAnsi" w:hAnsiTheme="majorHAnsi" w:cs="Calibri"/>
          <w:color w:val="000000"/>
          <w:lang w:val="sr-Latn-CS"/>
        </w:rPr>
      </w:pPr>
      <w:r w:rsidRPr="000C1063">
        <w:rPr>
          <w:rFonts w:asciiTheme="majorHAnsi" w:hAnsiTheme="majorHAnsi" w:cs="Calibri"/>
          <w:color w:val="000000"/>
          <w:lang w:val="sr-Latn-CS"/>
        </w:rPr>
        <w:t xml:space="preserve">Mataruški </w:t>
      </w:r>
      <w:r w:rsidRPr="000C1063">
        <w:rPr>
          <w:rFonts w:asciiTheme="majorHAnsi" w:hAnsiTheme="majorHAnsi" w:cs="Calibri"/>
          <w:color w:val="000000"/>
          <w:lang w:val="pl-PL"/>
        </w:rPr>
        <w:t xml:space="preserve">ugljeni basen obuhvata Mataruško polje, na sjeveru, i Ljutiće, na jugu, kao dvije morfološki odvojene cjeline. </w:t>
      </w:r>
      <w:r w:rsidRPr="000C1063">
        <w:rPr>
          <w:rFonts w:asciiTheme="majorHAnsi" w:hAnsiTheme="majorHAnsi" w:cs="Calibri"/>
          <w:color w:val="000000"/>
          <w:lang w:val="sr-Latn-CS"/>
        </w:rPr>
        <w:t>Po obodnim dijelovima basena uzdižu se krečnjački tereni na čijim se nižim padinama nalaze rijetka seoska domaćinstva, kao i jedan broj individualnih stambenih objekata u samom basenu.</w:t>
      </w:r>
    </w:p>
    <w:p w:rsidR="00630863" w:rsidRPr="000C1063" w:rsidRDefault="00630863" w:rsidP="00630863">
      <w:pPr>
        <w:spacing w:after="0" w:line="240" w:lineRule="auto"/>
        <w:jc w:val="both"/>
        <w:rPr>
          <w:rFonts w:asciiTheme="majorHAnsi" w:hAnsiTheme="majorHAnsi" w:cs="Calibri"/>
          <w:color w:val="000000"/>
          <w:lang w:val="sr-Latn-CS"/>
        </w:rPr>
      </w:pPr>
    </w:p>
    <w:p w:rsidR="00630863" w:rsidRPr="000C1063" w:rsidRDefault="00630863" w:rsidP="00630863">
      <w:pPr>
        <w:spacing w:after="0" w:line="240" w:lineRule="auto"/>
        <w:jc w:val="both"/>
        <w:rPr>
          <w:rFonts w:asciiTheme="majorHAnsi" w:hAnsiTheme="majorHAnsi" w:cs="Calibri"/>
          <w:color w:val="000000"/>
          <w:lang w:val="sr-Latn-CS"/>
        </w:rPr>
      </w:pPr>
      <w:r w:rsidRPr="000C1063">
        <w:rPr>
          <w:rFonts w:asciiTheme="majorHAnsi" w:hAnsiTheme="majorHAnsi" w:cs="Calibri"/>
          <w:color w:val="000000"/>
          <w:lang w:val="sr-Latn-CS"/>
        </w:rPr>
        <w:t xml:space="preserve">Prosječna nadmorska visina mataruškog basena iznosi oko 1.000 m. </w:t>
      </w:r>
    </w:p>
    <w:p w:rsidR="00630863" w:rsidRPr="000C1063" w:rsidRDefault="00630863" w:rsidP="00630863">
      <w:pPr>
        <w:spacing w:after="0" w:line="240" w:lineRule="auto"/>
        <w:jc w:val="both"/>
        <w:rPr>
          <w:rFonts w:asciiTheme="majorHAnsi" w:hAnsiTheme="majorHAnsi" w:cs="Calibri"/>
          <w:color w:val="000000"/>
          <w:lang w:val="sr-Latn-CS"/>
        </w:rPr>
      </w:pPr>
    </w:p>
    <w:p w:rsidR="00630863" w:rsidRPr="000C1063" w:rsidRDefault="00630863" w:rsidP="00630863">
      <w:pPr>
        <w:spacing w:after="0" w:line="240" w:lineRule="auto"/>
        <w:jc w:val="both"/>
        <w:rPr>
          <w:rFonts w:asciiTheme="majorHAnsi" w:hAnsiTheme="majorHAnsi" w:cs="Calibri"/>
          <w:color w:val="000000"/>
        </w:rPr>
      </w:pPr>
      <w:r w:rsidRPr="000C1063">
        <w:rPr>
          <w:rFonts w:asciiTheme="majorHAnsi" w:hAnsiTheme="majorHAnsi" w:cs="Calibri"/>
          <w:color w:val="000000"/>
        </w:rPr>
        <w:t xml:space="preserve">Prostor na koji se traži koncesija je ograničen pravim linijama koje prolaze kroz konturne tačke A, B, C, D, E i F, sa sljedećim koordinatama i dužinama strana: </w:t>
      </w:r>
    </w:p>
    <w:p w:rsidR="00630863" w:rsidRPr="000C1063" w:rsidRDefault="00630863" w:rsidP="00630863">
      <w:pPr>
        <w:spacing w:after="0" w:line="240" w:lineRule="auto"/>
        <w:jc w:val="both"/>
        <w:rPr>
          <w:rFonts w:asciiTheme="majorHAnsi" w:hAnsiTheme="majorHAnsi" w:cs="Calibri"/>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30"/>
        <w:gridCol w:w="2342"/>
        <w:gridCol w:w="2343"/>
        <w:gridCol w:w="2341"/>
      </w:tblGrid>
      <w:tr w:rsidR="00630863" w:rsidRPr="000C1063" w:rsidTr="00787F48">
        <w:trPr>
          <w:trHeight w:val="300"/>
        </w:trPr>
        <w:tc>
          <w:tcPr>
            <w:tcW w:w="2430" w:type="dxa"/>
            <w:vMerge w:val="restart"/>
            <w:tcBorders>
              <w:top w:val="double" w:sz="4" w:space="0" w:color="auto"/>
              <w:left w:val="double" w:sz="4" w:space="0" w:color="auto"/>
              <w:right w:val="double" w:sz="4" w:space="0" w:color="auto"/>
            </w:tcBorders>
            <w:shd w:val="clear" w:color="auto" w:fill="9BBB59" w:themeFill="accent3"/>
          </w:tcPr>
          <w:p w:rsidR="00630863" w:rsidRPr="000C1063" w:rsidRDefault="00630863" w:rsidP="00A933C9">
            <w:pPr>
              <w:jc w:val="center"/>
              <w:rPr>
                <w:rFonts w:asciiTheme="majorHAnsi" w:hAnsiTheme="majorHAnsi" w:cs="Calibri"/>
                <w:color w:val="000000"/>
              </w:rPr>
            </w:pPr>
            <w:r w:rsidRPr="000C1063">
              <w:rPr>
                <w:rFonts w:asciiTheme="majorHAnsi" w:hAnsiTheme="majorHAnsi" w:cs="Calibri"/>
                <w:color w:val="000000"/>
              </w:rPr>
              <w:t>Konturna tačka</w:t>
            </w:r>
          </w:p>
        </w:tc>
        <w:tc>
          <w:tcPr>
            <w:tcW w:w="4685" w:type="dxa"/>
            <w:gridSpan w:val="2"/>
            <w:tcBorders>
              <w:top w:val="double" w:sz="4" w:space="0" w:color="auto"/>
              <w:left w:val="double" w:sz="4" w:space="0" w:color="auto"/>
              <w:bottom w:val="double" w:sz="4" w:space="0" w:color="auto"/>
            </w:tcBorders>
            <w:shd w:val="clear" w:color="auto" w:fill="9BBB59" w:themeFill="accent3"/>
          </w:tcPr>
          <w:p w:rsidR="00630863" w:rsidRPr="000C1063" w:rsidRDefault="00630863" w:rsidP="00A933C9">
            <w:pPr>
              <w:jc w:val="center"/>
              <w:rPr>
                <w:rFonts w:asciiTheme="majorHAnsi" w:hAnsiTheme="majorHAnsi" w:cs="Calibri"/>
                <w:color w:val="000000"/>
              </w:rPr>
            </w:pPr>
            <w:r w:rsidRPr="000C1063">
              <w:rPr>
                <w:rFonts w:asciiTheme="majorHAnsi" w:hAnsiTheme="majorHAnsi" w:cs="Calibri"/>
                <w:color w:val="000000"/>
              </w:rPr>
              <w:t>Koordinate</w:t>
            </w:r>
          </w:p>
        </w:tc>
        <w:tc>
          <w:tcPr>
            <w:tcW w:w="2341" w:type="dxa"/>
            <w:vMerge w:val="restart"/>
            <w:tcBorders>
              <w:top w:val="double" w:sz="4" w:space="0" w:color="auto"/>
              <w:right w:val="double" w:sz="4" w:space="0" w:color="auto"/>
            </w:tcBorders>
            <w:shd w:val="clear" w:color="auto" w:fill="9BBB59" w:themeFill="accent3"/>
          </w:tcPr>
          <w:p w:rsidR="00630863" w:rsidRPr="000C1063" w:rsidRDefault="00630863" w:rsidP="00A933C9">
            <w:pPr>
              <w:jc w:val="center"/>
              <w:rPr>
                <w:rFonts w:asciiTheme="majorHAnsi" w:hAnsiTheme="majorHAnsi" w:cs="Calibri"/>
                <w:color w:val="000000"/>
              </w:rPr>
            </w:pPr>
            <w:r w:rsidRPr="000C1063">
              <w:rPr>
                <w:rFonts w:asciiTheme="majorHAnsi" w:hAnsiTheme="majorHAnsi" w:cs="Calibri"/>
                <w:color w:val="000000"/>
              </w:rPr>
              <w:t>Dužina strana (m)</w:t>
            </w:r>
          </w:p>
          <w:p w:rsidR="00630863" w:rsidRPr="000C1063" w:rsidRDefault="00630863" w:rsidP="00A933C9">
            <w:pPr>
              <w:jc w:val="center"/>
              <w:rPr>
                <w:rFonts w:asciiTheme="majorHAnsi" w:hAnsiTheme="majorHAnsi" w:cs="Calibri"/>
                <w:color w:val="000000"/>
              </w:rPr>
            </w:pPr>
          </w:p>
        </w:tc>
      </w:tr>
      <w:tr w:rsidR="00630863" w:rsidRPr="000C1063" w:rsidTr="00787F48">
        <w:trPr>
          <w:trHeight w:val="305"/>
        </w:trPr>
        <w:tc>
          <w:tcPr>
            <w:tcW w:w="2430" w:type="dxa"/>
            <w:vMerge/>
            <w:tcBorders>
              <w:left w:val="double" w:sz="4" w:space="0" w:color="auto"/>
              <w:bottom w:val="double" w:sz="4" w:space="0" w:color="auto"/>
              <w:right w:val="double" w:sz="4" w:space="0" w:color="auto"/>
            </w:tcBorders>
            <w:shd w:val="clear" w:color="auto" w:fill="9BBB59" w:themeFill="accent3"/>
          </w:tcPr>
          <w:p w:rsidR="00630863" w:rsidRPr="000C1063" w:rsidRDefault="00630863" w:rsidP="00A933C9">
            <w:pPr>
              <w:jc w:val="center"/>
              <w:rPr>
                <w:rFonts w:asciiTheme="majorHAnsi" w:hAnsiTheme="majorHAnsi" w:cs="Calibri"/>
                <w:color w:val="000000"/>
              </w:rPr>
            </w:pPr>
          </w:p>
        </w:tc>
        <w:tc>
          <w:tcPr>
            <w:tcW w:w="2342" w:type="dxa"/>
            <w:tcBorders>
              <w:top w:val="double" w:sz="4" w:space="0" w:color="auto"/>
              <w:left w:val="double" w:sz="4" w:space="0" w:color="auto"/>
              <w:bottom w:val="double" w:sz="4" w:space="0" w:color="auto"/>
            </w:tcBorders>
            <w:shd w:val="clear" w:color="auto" w:fill="9BBB59" w:themeFill="accent3"/>
          </w:tcPr>
          <w:p w:rsidR="00630863" w:rsidRPr="000C1063" w:rsidRDefault="00630863" w:rsidP="00A933C9">
            <w:pPr>
              <w:jc w:val="center"/>
              <w:rPr>
                <w:rFonts w:asciiTheme="majorHAnsi" w:hAnsiTheme="majorHAnsi" w:cs="Calibri"/>
                <w:color w:val="000000"/>
              </w:rPr>
            </w:pPr>
            <w:r w:rsidRPr="000C1063">
              <w:rPr>
                <w:rFonts w:asciiTheme="majorHAnsi" w:hAnsiTheme="majorHAnsi" w:cs="Calibri"/>
                <w:color w:val="000000"/>
              </w:rPr>
              <w:t>x</w:t>
            </w:r>
          </w:p>
        </w:tc>
        <w:tc>
          <w:tcPr>
            <w:tcW w:w="2343" w:type="dxa"/>
            <w:tcBorders>
              <w:top w:val="double" w:sz="4" w:space="0" w:color="auto"/>
              <w:bottom w:val="double" w:sz="4" w:space="0" w:color="auto"/>
            </w:tcBorders>
            <w:shd w:val="clear" w:color="auto" w:fill="9BBB59" w:themeFill="accent3"/>
          </w:tcPr>
          <w:p w:rsidR="00630863" w:rsidRPr="000C1063" w:rsidRDefault="00630863" w:rsidP="00A933C9">
            <w:pPr>
              <w:jc w:val="center"/>
              <w:rPr>
                <w:rFonts w:asciiTheme="majorHAnsi" w:hAnsiTheme="majorHAnsi" w:cs="Calibri"/>
                <w:color w:val="000000"/>
              </w:rPr>
            </w:pPr>
            <w:r w:rsidRPr="000C1063">
              <w:rPr>
                <w:rFonts w:asciiTheme="majorHAnsi" w:hAnsiTheme="majorHAnsi" w:cs="Calibri"/>
                <w:color w:val="000000"/>
              </w:rPr>
              <w:t>y</w:t>
            </w:r>
          </w:p>
        </w:tc>
        <w:tc>
          <w:tcPr>
            <w:tcW w:w="2341" w:type="dxa"/>
            <w:vMerge/>
            <w:tcBorders>
              <w:bottom w:val="double" w:sz="4" w:space="0" w:color="auto"/>
              <w:right w:val="double" w:sz="4" w:space="0" w:color="auto"/>
            </w:tcBorders>
          </w:tcPr>
          <w:p w:rsidR="00630863" w:rsidRPr="000C1063" w:rsidRDefault="00630863" w:rsidP="00A933C9">
            <w:pPr>
              <w:jc w:val="center"/>
              <w:rPr>
                <w:rFonts w:asciiTheme="majorHAnsi" w:hAnsiTheme="majorHAnsi" w:cs="Calibri"/>
                <w:color w:val="000000"/>
              </w:rPr>
            </w:pPr>
          </w:p>
        </w:tc>
      </w:tr>
      <w:tr w:rsidR="00630863" w:rsidRPr="000C1063" w:rsidTr="00787F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2430" w:type="dxa"/>
            <w:tcBorders>
              <w:top w:val="double" w:sz="4" w:space="0" w:color="auto"/>
              <w:left w:val="double" w:sz="4" w:space="0" w:color="auto"/>
              <w:right w:val="double" w:sz="4" w:space="0" w:color="auto"/>
            </w:tcBorders>
          </w:tcPr>
          <w:p w:rsidR="00630863" w:rsidRPr="000C1063" w:rsidRDefault="00630863" w:rsidP="00A933C9">
            <w:pPr>
              <w:spacing w:after="0" w:line="240" w:lineRule="auto"/>
              <w:jc w:val="center"/>
              <w:rPr>
                <w:rFonts w:asciiTheme="majorHAnsi" w:hAnsiTheme="majorHAnsi" w:cs="Calibri"/>
                <w:color w:val="000000"/>
              </w:rPr>
            </w:pPr>
            <w:r w:rsidRPr="000C1063">
              <w:rPr>
                <w:rFonts w:asciiTheme="majorHAnsi" w:hAnsiTheme="majorHAnsi" w:cs="Calibri"/>
                <w:color w:val="000000"/>
              </w:rPr>
              <w:t>A</w:t>
            </w:r>
          </w:p>
        </w:tc>
        <w:tc>
          <w:tcPr>
            <w:tcW w:w="2342" w:type="dxa"/>
            <w:tcBorders>
              <w:top w:val="double" w:sz="4" w:space="0" w:color="auto"/>
              <w:left w:val="double" w:sz="4" w:space="0" w:color="auto"/>
              <w:right w:val="single" w:sz="4" w:space="0" w:color="auto"/>
            </w:tcBorders>
          </w:tcPr>
          <w:p w:rsidR="00630863" w:rsidRPr="000C1063" w:rsidRDefault="00630863" w:rsidP="00A933C9">
            <w:pPr>
              <w:spacing w:after="0" w:line="240" w:lineRule="auto"/>
              <w:jc w:val="center"/>
              <w:rPr>
                <w:rFonts w:asciiTheme="majorHAnsi" w:hAnsiTheme="majorHAnsi" w:cs="Calibri"/>
                <w:color w:val="000000"/>
              </w:rPr>
            </w:pPr>
            <w:r w:rsidRPr="000C1063">
              <w:rPr>
                <w:rFonts w:asciiTheme="majorHAnsi" w:hAnsiTheme="majorHAnsi" w:cs="Calibri"/>
                <w:color w:val="000000"/>
                <w:lang w:val="sr-Latn-CS"/>
              </w:rPr>
              <w:t>4 794 500</w:t>
            </w:r>
          </w:p>
        </w:tc>
        <w:tc>
          <w:tcPr>
            <w:tcW w:w="2343" w:type="dxa"/>
            <w:tcBorders>
              <w:top w:val="double" w:sz="4" w:space="0" w:color="auto"/>
              <w:left w:val="single" w:sz="4" w:space="0" w:color="auto"/>
              <w:right w:val="single" w:sz="4" w:space="0" w:color="auto"/>
            </w:tcBorders>
          </w:tcPr>
          <w:p w:rsidR="00630863" w:rsidRPr="000C1063" w:rsidRDefault="00630863" w:rsidP="00A933C9">
            <w:pPr>
              <w:spacing w:after="0" w:line="240" w:lineRule="auto"/>
              <w:jc w:val="center"/>
              <w:rPr>
                <w:rFonts w:asciiTheme="majorHAnsi" w:hAnsiTheme="majorHAnsi" w:cs="Calibri"/>
                <w:color w:val="000000"/>
                <w:lang w:val="sr-Latn-CS"/>
              </w:rPr>
            </w:pPr>
            <w:r w:rsidRPr="000C1063">
              <w:rPr>
                <w:rFonts w:asciiTheme="majorHAnsi" w:hAnsiTheme="majorHAnsi" w:cs="Calibri"/>
                <w:color w:val="000000"/>
                <w:lang w:val="sr-Latn-CS"/>
              </w:rPr>
              <w:t>6 617 000</w:t>
            </w:r>
          </w:p>
        </w:tc>
        <w:tc>
          <w:tcPr>
            <w:tcW w:w="2341" w:type="dxa"/>
            <w:tcBorders>
              <w:top w:val="double" w:sz="4" w:space="0" w:color="auto"/>
              <w:left w:val="single" w:sz="4" w:space="0" w:color="auto"/>
              <w:right w:val="double" w:sz="4" w:space="0" w:color="auto"/>
            </w:tcBorders>
          </w:tcPr>
          <w:p w:rsidR="00630863" w:rsidRPr="000C1063" w:rsidRDefault="00630863" w:rsidP="00A933C9">
            <w:pPr>
              <w:spacing w:after="0" w:line="240" w:lineRule="auto"/>
              <w:jc w:val="center"/>
              <w:rPr>
                <w:rFonts w:asciiTheme="majorHAnsi" w:hAnsiTheme="majorHAnsi" w:cs="Calibri"/>
                <w:color w:val="000000"/>
                <w:lang w:val="sr-Latn-CS"/>
              </w:rPr>
            </w:pPr>
            <w:r w:rsidRPr="000C1063">
              <w:rPr>
                <w:rFonts w:asciiTheme="majorHAnsi" w:hAnsiTheme="majorHAnsi" w:cs="Calibri"/>
                <w:color w:val="000000"/>
                <w:lang w:val="sr-Latn-CS"/>
              </w:rPr>
              <w:t>A-B = 3.000</w:t>
            </w:r>
          </w:p>
        </w:tc>
      </w:tr>
      <w:tr w:rsidR="00630863" w:rsidRPr="000C1063" w:rsidTr="00787F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2430" w:type="dxa"/>
            <w:tcBorders>
              <w:left w:val="double" w:sz="4" w:space="0" w:color="auto"/>
              <w:right w:val="double" w:sz="4" w:space="0" w:color="auto"/>
            </w:tcBorders>
          </w:tcPr>
          <w:p w:rsidR="00630863" w:rsidRPr="000C1063" w:rsidRDefault="00630863" w:rsidP="00A933C9">
            <w:pPr>
              <w:spacing w:after="0" w:line="240" w:lineRule="auto"/>
              <w:jc w:val="center"/>
              <w:rPr>
                <w:rFonts w:asciiTheme="majorHAnsi" w:hAnsiTheme="majorHAnsi" w:cs="Calibri"/>
                <w:color w:val="000000"/>
              </w:rPr>
            </w:pPr>
            <w:r w:rsidRPr="000C1063">
              <w:rPr>
                <w:rFonts w:asciiTheme="majorHAnsi" w:hAnsiTheme="majorHAnsi" w:cs="Calibri"/>
                <w:color w:val="000000"/>
              </w:rPr>
              <w:t>B</w:t>
            </w:r>
          </w:p>
        </w:tc>
        <w:tc>
          <w:tcPr>
            <w:tcW w:w="2342" w:type="dxa"/>
            <w:tcBorders>
              <w:left w:val="double" w:sz="4" w:space="0" w:color="auto"/>
            </w:tcBorders>
          </w:tcPr>
          <w:p w:rsidR="00630863" w:rsidRPr="000C1063" w:rsidRDefault="00630863" w:rsidP="00A933C9">
            <w:pPr>
              <w:spacing w:after="0" w:line="240" w:lineRule="auto"/>
              <w:jc w:val="center"/>
              <w:rPr>
                <w:rFonts w:asciiTheme="majorHAnsi" w:hAnsiTheme="majorHAnsi" w:cs="Calibri"/>
                <w:color w:val="000000"/>
              </w:rPr>
            </w:pPr>
            <w:r w:rsidRPr="000C1063">
              <w:rPr>
                <w:rFonts w:asciiTheme="majorHAnsi" w:hAnsiTheme="majorHAnsi" w:cs="Calibri"/>
                <w:color w:val="000000"/>
                <w:lang w:val="sr-Latn-CS"/>
              </w:rPr>
              <w:t>4 794 540</w:t>
            </w:r>
          </w:p>
        </w:tc>
        <w:tc>
          <w:tcPr>
            <w:tcW w:w="2343" w:type="dxa"/>
          </w:tcPr>
          <w:p w:rsidR="00630863" w:rsidRPr="000C1063" w:rsidRDefault="00630863" w:rsidP="00A933C9">
            <w:pPr>
              <w:spacing w:after="0" w:line="240" w:lineRule="auto"/>
              <w:jc w:val="center"/>
              <w:rPr>
                <w:rFonts w:asciiTheme="majorHAnsi" w:hAnsiTheme="majorHAnsi" w:cs="Calibri"/>
                <w:color w:val="000000"/>
                <w:lang w:val="sr-Latn-CS"/>
              </w:rPr>
            </w:pPr>
            <w:r w:rsidRPr="000C1063">
              <w:rPr>
                <w:rFonts w:asciiTheme="majorHAnsi" w:hAnsiTheme="majorHAnsi" w:cs="Calibri"/>
                <w:color w:val="000000"/>
                <w:lang w:val="sr-Latn-CS"/>
              </w:rPr>
              <w:t>6 620 000</w:t>
            </w:r>
          </w:p>
        </w:tc>
        <w:tc>
          <w:tcPr>
            <w:tcW w:w="2341" w:type="dxa"/>
            <w:tcBorders>
              <w:right w:val="double" w:sz="4" w:space="0" w:color="auto"/>
            </w:tcBorders>
          </w:tcPr>
          <w:p w:rsidR="00630863" w:rsidRPr="000C1063" w:rsidRDefault="00630863" w:rsidP="00A933C9">
            <w:pPr>
              <w:spacing w:after="0" w:line="240" w:lineRule="auto"/>
              <w:jc w:val="center"/>
              <w:rPr>
                <w:rFonts w:asciiTheme="majorHAnsi" w:hAnsiTheme="majorHAnsi" w:cs="Calibri"/>
                <w:color w:val="000000"/>
                <w:lang w:val="sr-Latn-CS"/>
              </w:rPr>
            </w:pPr>
            <w:r w:rsidRPr="000C1063">
              <w:rPr>
                <w:rFonts w:asciiTheme="majorHAnsi" w:hAnsiTheme="majorHAnsi" w:cs="Calibri"/>
                <w:color w:val="000000"/>
                <w:lang w:val="sr-Latn-CS"/>
              </w:rPr>
              <w:t>B-C = 4.000</w:t>
            </w:r>
          </w:p>
        </w:tc>
      </w:tr>
      <w:tr w:rsidR="00630863" w:rsidRPr="000C1063" w:rsidTr="00787F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2430" w:type="dxa"/>
            <w:tcBorders>
              <w:left w:val="double" w:sz="4" w:space="0" w:color="auto"/>
              <w:right w:val="double" w:sz="4" w:space="0" w:color="auto"/>
            </w:tcBorders>
          </w:tcPr>
          <w:p w:rsidR="00630863" w:rsidRPr="000C1063" w:rsidRDefault="00630863" w:rsidP="00A933C9">
            <w:pPr>
              <w:spacing w:after="0" w:line="240" w:lineRule="auto"/>
              <w:jc w:val="center"/>
              <w:rPr>
                <w:rFonts w:asciiTheme="majorHAnsi" w:hAnsiTheme="majorHAnsi" w:cs="Calibri"/>
                <w:color w:val="000000"/>
              </w:rPr>
            </w:pPr>
            <w:r w:rsidRPr="000C1063">
              <w:rPr>
                <w:rFonts w:asciiTheme="majorHAnsi" w:hAnsiTheme="majorHAnsi" w:cs="Calibri"/>
                <w:color w:val="000000"/>
              </w:rPr>
              <w:t>C</w:t>
            </w:r>
          </w:p>
        </w:tc>
        <w:tc>
          <w:tcPr>
            <w:tcW w:w="2342" w:type="dxa"/>
            <w:tcBorders>
              <w:left w:val="double" w:sz="4" w:space="0" w:color="auto"/>
            </w:tcBorders>
          </w:tcPr>
          <w:p w:rsidR="00630863" w:rsidRPr="000C1063" w:rsidRDefault="00630863" w:rsidP="00A933C9">
            <w:pPr>
              <w:spacing w:after="0" w:line="240" w:lineRule="auto"/>
              <w:jc w:val="center"/>
              <w:rPr>
                <w:rFonts w:asciiTheme="majorHAnsi" w:hAnsiTheme="majorHAnsi" w:cs="Calibri"/>
                <w:color w:val="000000"/>
              </w:rPr>
            </w:pPr>
            <w:r w:rsidRPr="000C1063">
              <w:rPr>
                <w:rFonts w:asciiTheme="majorHAnsi" w:hAnsiTheme="majorHAnsi" w:cs="Calibri"/>
                <w:color w:val="000000"/>
                <w:lang w:val="sr-Latn-CS"/>
              </w:rPr>
              <w:t>4 790 500</w:t>
            </w:r>
          </w:p>
        </w:tc>
        <w:tc>
          <w:tcPr>
            <w:tcW w:w="2343" w:type="dxa"/>
          </w:tcPr>
          <w:p w:rsidR="00630863" w:rsidRPr="000C1063" w:rsidRDefault="00630863" w:rsidP="00A933C9">
            <w:pPr>
              <w:spacing w:after="0" w:line="240" w:lineRule="auto"/>
              <w:jc w:val="center"/>
              <w:rPr>
                <w:rFonts w:asciiTheme="majorHAnsi" w:hAnsiTheme="majorHAnsi" w:cs="Calibri"/>
                <w:color w:val="000000"/>
                <w:lang w:val="sr-Latn-CS"/>
              </w:rPr>
            </w:pPr>
            <w:r w:rsidRPr="000C1063">
              <w:rPr>
                <w:rFonts w:asciiTheme="majorHAnsi" w:hAnsiTheme="majorHAnsi" w:cs="Calibri"/>
                <w:color w:val="000000"/>
                <w:lang w:val="sr-Latn-CS"/>
              </w:rPr>
              <w:t>6 620 000</w:t>
            </w:r>
          </w:p>
        </w:tc>
        <w:tc>
          <w:tcPr>
            <w:tcW w:w="2341" w:type="dxa"/>
            <w:tcBorders>
              <w:right w:val="double" w:sz="4" w:space="0" w:color="auto"/>
            </w:tcBorders>
          </w:tcPr>
          <w:p w:rsidR="00630863" w:rsidRPr="000C1063" w:rsidRDefault="00630863" w:rsidP="00A933C9">
            <w:pPr>
              <w:spacing w:after="0" w:line="240" w:lineRule="auto"/>
              <w:jc w:val="center"/>
              <w:rPr>
                <w:rFonts w:asciiTheme="majorHAnsi" w:hAnsiTheme="majorHAnsi" w:cs="Calibri"/>
                <w:color w:val="000000"/>
                <w:lang w:val="sr-Latn-CS"/>
              </w:rPr>
            </w:pPr>
            <w:r w:rsidRPr="000C1063">
              <w:rPr>
                <w:rFonts w:asciiTheme="majorHAnsi" w:hAnsiTheme="majorHAnsi" w:cs="Calibri"/>
                <w:color w:val="000000"/>
                <w:lang w:val="sr-Latn-CS"/>
              </w:rPr>
              <w:t>C-D = 2.200</w:t>
            </w:r>
          </w:p>
        </w:tc>
      </w:tr>
      <w:tr w:rsidR="00630863" w:rsidRPr="000C1063" w:rsidTr="00787F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2430" w:type="dxa"/>
            <w:tcBorders>
              <w:left w:val="double" w:sz="4" w:space="0" w:color="auto"/>
              <w:right w:val="double" w:sz="4" w:space="0" w:color="auto"/>
            </w:tcBorders>
          </w:tcPr>
          <w:p w:rsidR="00630863" w:rsidRPr="000C1063" w:rsidRDefault="00630863" w:rsidP="00A933C9">
            <w:pPr>
              <w:spacing w:after="0" w:line="240" w:lineRule="auto"/>
              <w:jc w:val="center"/>
              <w:rPr>
                <w:rFonts w:asciiTheme="majorHAnsi" w:hAnsiTheme="majorHAnsi" w:cs="Calibri"/>
                <w:color w:val="000000"/>
              </w:rPr>
            </w:pPr>
            <w:r w:rsidRPr="000C1063">
              <w:rPr>
                <w:rFonts w:asciiTheme="majorHAnsi" w:hAnsiTheme="majorHAnsi" w:cs="Calibri"/>
                <w:color w:val="000000"/>
              </w:rPr>
              <w:t>D</w:t>
            </w:r>
          </w:p>
        </w:tc>
        <w:tc>
          <w:tcPr>
            <w:tcW w:w="2342" w:type="dxa"/>
            <w:tcBorders>
              <w:left w:val="double" w:sz="4" w:space="0" w:color="auto"/>
            </w:tcBorders>
          </w:tcPr>
          <w:p w:rsidR="00630863" w:rsidRPr="000C1063" w:rsidRDefault="00630863" w:rsidP="00A933C9">
            <w:pPr>
              <w:spacing w:after="0" w:line="240" w:lineRule="auto"/>
              <w:jc w:val="center"/>
              <w:rPr>
                <w:rFonts w:asciiTheme="majorHAnsi" w:hAnsiTheme="majorHAnsi" w:cs="Calibri"/>
                <w:color w:val="000000"/>
              </w:rPr>
            </w:pPr>
            <w:r w:rsidRPr="000C1063">
              <w:rPr>
                <w:rFonts w:asciiTheme="majorHAnsi" w:hAnsiTheme="majorHAnsi" w:cs="Calibri"/>
                <w:color w:val="000000"/>
                <w:lang w:val="sr-Latn-CS"/>
              </w:rPr>
              <w:t>4 788 620</w:t>
            </w:r>
          </w:p>
        </w:tc>
        <w:tc>
          <w:tcPr>
            <w:tcW w:w="2343" w:type="dxa"/>
          </w:tcPr>
          <w:p w:rsidR="00630863" w:rsidRPr="000C1063" w:rsidRDefault="00630863" w:rsidP="00A933C9">
            <w:pPr>
              <w:spacing w:after="0" w:line="240" w:lineRule="auto"/>
              <w:jc w:val="center"/>
              <w:rPr>
                <w:rFonts w:asciiTheme="majorHAnsi" w:hAnsiTheme="majorHAnsi" w:cs="Calibri"/>
                <w:color w:val="000000"/>
                <w:lang w:val="sr-Latn-CS"/>
              </w:rPr>
            </w:pPr>
            <w:r w:rsidRPr="000C1063">
              <w:rPr>
                <w:rFonts w:asciiTheme="majorHAnsi" w:hAnsiTheme="majorHAnsi" w:cs="Calibri"/>
                <w:color w:val="000000"/>
                <w:lang w:val="sr-Latn-CS"/>
              </w:rPr>
              <w:t>6 618 840</w:t>
            </w:r>
          </w:p>
        </w:tc>
        <w:tc>
          <w:tcPr>
            <w:tcW w:w="2341" w:type="dxa"/>
            <w:tcBorders>
              <w:right w:val="double" w:sz="4" w:space="0" w:color="auto"/>
            </w:tcBorders>
          </w:tcPr>
          <w:p w:rsidR="00630863" w:rsidRPr="000C1063" w:rsidRDefault="00630863" w:rsidP="00A933C9">
            <w:pPr>
              <w:spacing w:after="0" w:line="240" w:lineRule="auto"/>
              <w:jc w:val="center"/>
              <w:rPr>
                <w:rFonts w:asciiTheme="majorHAnsi" w:hAnsiTheme="majorHAnsi" w:cs="Calibri"/>
                <w:color w:val="000000"/>
                <w:lang w:val="sr-Latn-CS"/>
              </w:rPr>
            </w:pPr>
            <w:r w:rsidRPr="000C1063">
              <w:rPr>
                <w:rFonts w:asciiTheme="majorHAnsi" w:hAnsiTheme="majorHAnsi" w:cs="Calibri"/>
                <w:color w:val="000000"/>
                <w:lang w:val="sr-Latn-CS"/>
              </w:rPr>
              <w:t>D-E =    140</w:t>
            </w:r>
          </w:p>
        </w:tc>
      </w:tr>
      <w:tr w:rsidR="00630863" w:rsidRPr="000C1063" w:rsidTr="00787F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2430" w:type="dxa"/>
            <w:tcBorders>
              <w:left w:val="double" w:sz="4" w:space="0" w:color="auto"/>
              <w:right w:val="double" w:sz="4" w:space="0" w:color="auto"/>
            </w:tcBorders>
          </w:tcPr>
          <w:p w:rsidR="00630863" w:rsidRPr="000C1063" w:rsidRDefault="00630863" w:rsidP="00A933C9">
            <w:pPr>
              <w:spacing w:after="0" w:line="240" w:lineRule="auto"/>
              <w:jc w:val="center"/>
              <w:rPr>
                <w:rFonts w:asciiTheme="majorHAnsi" w:hAnsiTheme="majorHAnsi" w:cs="Calibri"/>
                <w:color w:val="000000"/>
              </w:rPr>
            </w:pPr>
            <w:r w:rsidRPr="000C1063">
              <w:rPr>
                <w:rFonts w:asciiTheme="majorHAnsi" w:hAnsiTheme="majorHAnsi" w:cs="Calibri"/>
                <w:color w:val="000000"/>
              </w:rPr>
              <w:t>E</w:t>
            </w:r>
          </w:p>
        </w:tc>
        <w:tc>
          <w:tcPr>
            <w:tcW w:w="2342" w:type="dxa"/>
            <w:tcBorders>
              <w:left w:val="double" w:sz="4" w:space="0" w:color="auto"/>
            </w:tcBorders>
          </w:tcPr>
          <w:p w:rsidR="00630863" w:rsidRPr="000C1063" w:rsidRDefault="00630863" w:rsidP="00A933C9">
            <w:pPr>
              <w:spacing w:after="0" w:line="240" w:lineRule="auto"/>
              <w:jc w:val="center"/>
              <w:rPr>
                <w:rFonts w:asciiTheme="majorHAnsi" w:hAnsiTheme="majorHAnsi" w:cs="Calibri"/>
                <w:color w:val="000000"/>
              </w:rPr>
            </w:pPr>
            <w:r w:rsidRPr="000C1063">
              <w:rPr>
                <w:rFonts w:asciiTheme="majorHAnsi" w:hAnsiTheme="majorHAnsi" w:cs="Calibri"/>
                <w:color w:val="000000"/>
                <w:lang w:val="sr-Latn-CS"/>
              </w:rPr>
              <w:t>4 788 640</w:t>
            </w:r>
          </w:p>
        </w:tc>
        <w:tc>
          <w:tcPr>
            <w:tcW w:w="2343" w:type="dxa"/>
          </w:tcPr>
          <w:p w:rsidR="00630863" w:rsidRPr="000C1063" w:rsidRDefault="00630863" w:rsidP="00A933C9">
            <w:pPr>
              <w:spacing w:after="0" w:line="240" w:lineRule="auto"/>
              <w:jc w:val="center"/>
              <w:rPr>
                <w:rFonts w:asciiTheme="majorHAnsi" w:hAnsiTheme="majorHAnsi" w:cs="Calibri"/>
                <w:color w:val="000000"/>
                <w:lang w:val="sr-Latn-CS"/>
              </w:rPr>
            </w:pPr>
            <w:r w:rsidRPr="000C1063">
              <w:rPr>
                <w:rFonts w:asciiTheme="majorHAnsi" w:hAnsiTheme="majorHAnsi" w:cs="Calibri"/>
                <w:color w:val="000000"/>
                <w:lang w:val="sr-Latn-CS"/>
              </w:rPr>
              <w:t>6 618 700</w:t>
            </w:r>
          </w:p>
        </w:tc>
        <w:tc>
          <w:tcPr>
            <w:tcW w:w="2341" w:type="dxa"/>
            <w:tcBorders>
              <w:right w:val="double" w:sz="4" w:space="0" w:color="auto"/>
            </w:tcBorders>
          </w:tcPr>
          <w:p w:rsidR="00630863" w:rsidRPr="000C1063" w:rsidRDefault="00630863" w:rsidP="00A933C9">
            <w:pPr>
              <w:spacing w:after="0" w:line="240" w:lineRule="auto"/>
              <w:jc w:val="center"/>
              <w:rPr>
                <w:rFonts w:asciiTheme="majorHAnsi" w:hAnsiTheme="majorHAnsi" w:cs="Calibri"/>
                <w:color w:val="000000"/>
                <w:lang w:val="sr-Latn-CS"/>
              </w:rPr>
            </w:pPr>
            <w:r w:rsidRPr="000C1063">
              <w:rPr>
                <w:rFonts w:asciiTheme="majorHAnsi" w:hAnsiTheme="majorHAnsi" w:cs="Calibri"/>
                <w:color w:val="000000"/>
                <w:lang w:val="sr-Latn-CS"/>
              </w:rPr>
              <w:t>E-F = 2.500</w:t>
            </w:r>
          </w:p>
        </w:tc>
      </w:tr>
      <w:tr w:rsidR="00630863" w:rsidRPr="000C1063" w:rsidTr="00787F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2430" w:type="dxa"/>
            <w:tcBorders>
              <w:left w:val="double" w:sz="4" w:space="0" w:color="auto"/>
              <w:bottom w:val="double" w:sz="4" w:space="0" w:color="auto"/>
              <w:right w:val="double" w:sz="4" w:space="0" w:color="auto"/>
            </w:tcBorders>
          </w:tcPr>
          <w:p w:rsidR="00630863" w:rsidRPr="000C1063" w:rsidRDefault="00630863" w:rsidP="00A933C9">
            <w:pPr>
              <w:spacing w:after="0" w:line="240" w:lineRule="auto"/>
              <w:jc w:val="center"/>
              <w:rPr>
                <w:rFonts w:asciiTheme="majorHAnsi" w:hAnsiTheme="majorHAnsi" w:cs="Calibri"/>
                <w:color w:val="000000"/>
              </w:rPr>
            </w:pPr>
            <w:r w:rsidRPr="000C1063">
              <w:rPr>
                <w:rFonts w:asciiTheme="majorHAnsi" w:hAnsiTheme="majorHAnsi" w:cs="Calibri"/>
                <w:color w:val="000000"/>
              </w:rPr>
              <w:t>F</w:t>
            </w:r>
          </w:p>
        </w:tc>
        <w:tc>
          <w:tcPr>
            <w:tcW w:w="2342" w:type="dxa"/>
            <w:tcBorders>
              <w:left w:val="double" w:sz="4" w:space="0" w:color="auto"/>
              <w:bottom w:val="double" w:sz="4" w:space="0" w:color="auto"/>
            </w:tcBorders>
          </w:tcPr>
          <w:p w:rsidR="00630863" w:rsidRPr="000C1063" w:rsidRDefault="00630863" w:rsidP="00A933C9">
            <w:pPr>
              <w:spacing w:after="0" w:line="240" w:lineRule="auto"/>
              <w:jc w:val="center"/>
              <w:rPr>
                <w:rFonts w:asciiTheme="majorHAnsi" w:hAnsiTheme="majorHAnsi" w:cs="Calibri"/>
                <w:color w:val="000000"/>
              </w:rPr>
            </w:pPr>
            <w:r w:rsidRPr="000C1063">
              <w:rPr>
                <w:rFonts w:asciiTheme="majorHAnsi" w:hAnsiTheme="majorHAnsi" w:cs="Calibri"/>
                <w:color w:val="000000"/>
              </w:rPr>
              <w:t>4 790 480</w:t>
            </w:r>
          </w:p>
        </w:tc>
        <w:tc>
          <w:tcPr>
            <w:tcW w:w="2343" w:type="dxa"/>
            <w:tcBorders>
              <w:bottom w:val="double" w:sz="4" w:space="0" w:color="auto"/>
            </w:tcBorders>
          </w:tcPr>
          <w:p w:rsidR="00630863" w:rsidRPr="000C1063" w:rsidRDefault="00630863" w:rsidP="00A933C9">
            <w:pPr>
              <w:spacing w:after="0" w:line="240" w:lineRule="auto"/>
              <w:jc w:val="center"/>
              <w:rPr>
                <w:rFonts w:asciiTheme="majorHAnsi" w:hAnsiTheme="majorHAnsi" w:cs="Calibri"/>
                <w:color w:val="000000"/>
                <w:lang w:val="sr-Latn-CS"/>
              </w:rPr>
            </w:pPr>
            <w:r w:rsidRPr="000C1063">
              <w:rPr>
                <w:rFonts w:asciiTheme="majorHAnsi" w:hAnsiTheme="majorHAnsi" w:cs="Calibri"/>
                <w:color w:val="000000"/>
                <w:lang w:val="sr-Latn-CS"/>
              </w:rPr>
              <w:t>6 617 000</w:t>
            </w:r>
          </w:p>
        </w:tc>
        <w:tc>
          <w:tcPr>
            <w:tcW w:w="2341" w:type="dxa"/>
            <w:tcBorders>
              <w:bottom w:val="double" w:sz="4" w:space="0" w:color="auto"/>
              <w:right w:val="double" w:sz="4" w:space="0" w:color="auto"/>
            </w:tcBorders>
          </w:tcPr>
          <w:p w:rsidR="00630863" w:rsidRPr="000C1063" w:rsidRDefault="00630863" w:rsidP="00A933C9">
            <w:pPr>
              <w:spacing w:after="0" w:line="240" w:lineRule="auto"/>
              <w:jc w:val="center"/>
              <w:rPr>
                <w:rFonts w:asciiTheme="majorHAnsi" w:hAnsiTheme="majorHAnsi" w:cs="Calibri"/>
                <w:color w:val="000000"/>
                <w:lang w:val="sr-Latn-CS"/>
              </w:rPr>
            </w:pPr>
            <w:r w:rsidRPr="000C1063">
              <w:rPr>
                <w:rFonts w:asciiTheme="majorHAnsi" w:hAnsiTheme="majorHAnsi" w:cs="Calibri"/>
                <w:color w:val="000000"/>
                <w:lang w:val="sr-Latn-CS"/>
              </w:rPr>
              <w:t>F-A = 4.000</w:t>
            </w:r>
          </w:p>
        </w:tc>
      </w:tr>
    </w:tbl>
    <w:p w:rsidR="00630863" w:rsidRPr="000C1063" w:rsidRDefault="00630863" w:rsidP="00630863">
      <w:pPr>
        <w:spacing w:after="0" w:line="240" w:lineRule="auto"/>
        <w:jc w:val="both"/>
        <w:rPr>
          <w:rFonts w:asciiTheme="majorHAnsi" w:hAnsiTheme="majorHAnsi" w:cs="Calibri"/>
          <w:color w:val="000000"/>
        </w:rPr>
      </w:pPr>
    </w:p>
    <w:p w:rsidR="00630863" w:rsidRPr="000C1063" w:rsidRDefault="00630863" w:rsidP="00630863">
      <w:pPr>
        <w:spacing w:after="0" w:line="240" w:lineRule="auto"/>
        <w:jc w:val="both"/>
        <w:rPr>
          <w:rFonts w:asciiTheme="majorHAnsi" w:hAnsiTheme="majorHAnsi" w:cs="Calibri"/>
          <w:color w:val="000000"/>
        </w:rPr>
      </w:pPr>
    </w:p>
    <w:p w:rsidR="00630863" w:rsidRPr="000C1063" w:rsidRDefault="00630863" w:rsidP="00630863">
      <w:pPr>
        <w:spacing w:after="0" w:line="240" w:lineRule="auto"/>
        <w:jc w:val="both"/>
        <w:rPr>
          <w:rFonts w:asciiTheme="majorHAnsi" w:hAnsiTheme="majorHAnsi" w:cs="Calibri"/>
          <w:color w:val="000000"/>
        </w:rPr>
      </w:pPr>
      <w:r w:rsidRPr="000C1063">
        <w:rPr>
          <w:rFonts w:asciiTheme="majorHAnsi" w:hAnsiTheme="majorHAnsi" w:cs="Calibri"/>
          <w:color w:val="000000"/>
        </w:rPr>
        <w:t>Ukupna površina prostora za koji se traži koncesija za detaljna geološka istraživanja i eksploataciju mrkolignitnog uglja  iznosi 15 km</w:t>
      </w:r>
      <w:r w:rsidRPr="000C1063">
        <w:rPr>
          <w:rFonts w:asciiTheme="majorHAnsi" w:hAnsiTheme="majorHAnsi" w:cs="Calibri"/>
          <w:color w:val="000000"/>
          <w:vertAlign w:val="superscript"/>
        </w:rPr>
        <w:t>2</w:t>
      </w:r>
      <w:r w:rsidRPr="000C1063">
        <w:rPr>
          <w:rFonts w:asciiTheme="majorHAnsi" w:hAnsiTheme="majorHAnsi" w:cs="Calibri"/>
          <w:color w:val="000000"/>
        </w:rPr>
        <w:t>.</w:t>
      </w:r>
    </w:p>
    <w:p w:rsidR="00591D15" w:rsidRPr="000C1063" w:rsidRDefault="00591D15" w:rsidP="00591D15">
      <w:pPr>
        <w:spacing w:after="0" w:line="240" w:lineRule="auto"/>
        <w:jc w:val="both"/>
        <w:rPr>
          <w:rFonts w:asciiTheme="majorHAnsi" w:hAnsiTheme="majorHAnsi" w:cs="Calibri"/>
          <w:color w:val="000000"/>
        </w:rPr>
      </w:pPr>
    </w:p>
    <w:p w:rsidR="00591D15" w:rsidRPr="000C1063" w:rsidRDefault="00591D15" w:rsidP="00591D15">
      <w:pPr>
        <w:spacing w:after="0" w:line="240" w:lineRule="auto"/>
        <w:jc w:val="both"/>
        <w:rPr>
          <w:rFonts w:asciiTheme="majorHAnsi" w:hAnsiTheme="majorHAnsi" w:cs="Calibri"/>
          <w:color w:val="000000"/>
        </w:rPr>
      </w:pPr>
    </w:p>
    <w:p w:rsidR="00591D15" w:rsidRPr="000C1063" w:rsidRDefault="00591D15" w:rsidP="00591D15">
      <w:pPr>
        <w:spacing w:after="0" w:line="240" w:lineRule="auto"/>
        <w:jc w:val="both"/>
        <w:rPr>
          <w:rFonts w:asciiTheme="majorHAnsi" w:hAnsiTheme="majorHAnsi" w:cs="Calibri"/>
          <w:b/>
          <w:color w:val="000000"/>
        </w:rPr>
      </w:pPr>
      <w:r w:rsidRPr="000C1063">
        <w:rPr>
          <w:rFonts w:asciiTheme="majorHAnsi" w:hAnsiTheme="majorHAnsi" w:cs="Calibri"/>
          <w:b/>
          <w:color w:val="000000"/>
        </w:rPr>
        <w:t>2.3. Podaci o imovinsko-pravnim odnosima</w:t>
      </w:r>
    </w:p>
    <w:p w:rsidR="00787F48" w:rsidRPr="000C1063" w:rsidRDefault="00787F48" w:rsidP="00591D15">
      <w:pPr>
        <w:spacing w:after="0" w:line="240" w:lineRule="auto"/>
        <w:jc w:val="both"/>
        <w:rPr>
          <w:rFonts w:asciiTheme="majorHAnsi" w:hAnsiTheme="majorHAnsi" w:cs="Calibri"/>
          <w:b/>
          <w:color w:val="000000"/>
        </w:rPr>
      </w:pPr>
    </w:p>
    <w:p w:rsidR="00787F48" w:rsidRPr="000C1063" w:rsidRDefault="00787F48" w:rsidP="00591D15">
      <w:pPr>
        <w:spacing w:after="0" w:line="240" w:lineRule="auto"/>
        <w:jc w:val="both"/>
        <w:rPr>
          <w:rFonts w:asciiTheme="majorHAnsi" w:hAnsiTheme="majorHAnsi" w:cs="Calibri"/>
          <w:color w:val="000000"/>
        </w:rPr>
      </w:pPr>
      <w:r w:rsidRPr="000C1063">
        <w:rPr>
          <w:rFonts w:asciiTheme="majorHAnsi" w:hAnsiTheme="majorHAnsi" w:cs="Calibri"/>
          <w:color w:val="000000"/>
        </w:rPr>
        <w:t>Istražno-eksploatacioni prostor ležišta mrkolignitnog uglja “Mataruge” administrativno pripada opštini Pljevlja, KO Mataruge i KO Ljutići.</w:t>
      </w:r>
    </w:p>
    <w:p w:rsidR="00591D15" w:rsidRPr="000C1063" w:rsidRDefault="00591D15" w:rsidP="00591D15">
      <w:pPr>
        <w:spacing w:after="0" w:line="240" w:lineRule="auto"/>
        <w:jc w:val="both"/>
        <w:rPr>
          <w:rFonts w:asciiTheme="majorHAnsi" w:hAnsiTheme="majorHAnsi" w:cs="Calibri"/>
          <w:b/>
          <w:color w:val="000000"/>
        </w:rPr>
      </w:pPr>
    </w:p>
    <w:p w:rsidR="00591D15" w:rsidRPr="000C1063" w:rsidRDefault="00787F48" w:rsidP="00591D15">
      <w:pPr>
        <w:spacing w:after="0" w:line="240" w:lineRule="auto"/>
        <w:jc w:val="both"/>
        <w:rPr>
          <w:rFonts w:asciiTheme="majorHAnsi" w:hAnsiTheme="majorHAnsi" w:cs="Calibri"/>
          <w:color w:val="000000"/>
        </w:rPr>
      </w:pPr>
      <w:r w:rsidRPr="000C1063">
        <w:rPr>
          <w:rFonts w:asciiTheme="majorHAnsi" w:hAnsiTheme="majorHAnsi" w:cs="Calibri"/>
          <w:color w:val="000000"/>
        </w:rPr>
        <w:lastRenderedPageBreak/>
        <w:t>Zemljište na kojem se nalazi ležište uglja“Mataruge” je većim dijelom u privatnom vlasništvu, a manjim dijelom u državnom vlasništvu, što žnači da će budući K</w:t>
      </w:r>
      <w:r w:rsidRPr="000C1063">
        <w:rPr>
          <w:rFonts w:asciiTheme="majorHAnsi" w:hAnsiTheme="majorHAnsi" w:cs="Calibri"/>
          <w:color w:val="000000"/>
          <w:lang w:val="sr-Cyrl-CS"/>
        </w:rPr>
        <w:t>oncesionar morati da rješava imovinsko-pravne odnose.</w:t>
      </w:r>
    </w:p>
    <w:p w:rsidR="00787F48" w:rsidRPr="000C1063" w:rsidRDefault="00787F48" w:rsidP="00591D15">
      <w:pPr>
        <w:spacing w:after="0" w:line="240" w:lineRule="auto"/>
        <w:jc w:val="both"/>
        <w:rPr>
          <w:rFonts w:asciiTheme="majorHAnsi" w:hAnsiTheme="majorHAnsi" w:cs="Calibri"/>
          <w:color w:val="000000"/>
        </w:rPr>
      </w:pPr>
    </w:p>
    <w:p w:rsidR="00591D15" w:rsidRPr="000C1063" w:rsidRDefault="00591D15" w:rsidP="00591D15">
      <w:pPr>
        <w:spacing w:after="0" w:line="240" w:lineRule="auto"/>
        <w:jc w:val="both"/>
        <w:rPr>
          <w:rFonts w:asciiTheme="majorHAnsi" w:hAnsiTheme="majorHAnsi" w:cs="Calibri"/>
          <w:b/>
          <w:color w:val="000000"/>
        </w:rPr>
      </w:pPr>
      <w:r w:rsidRPr="000C1063">
        <w:rPr>
          <w:rFonts w:asciiTheme="majorHAnsi" w:hAnsiTheme="majorHAnsi" w:cs="Calibri"/>
          <w:b/>
          <w:color w:val="000000"/>
        </w:rPr>
        <w:t>2.4. Podaci iz Prostorno-planske dokumentacije</w:t>
      </w:r>
    </w:p>
    <w:p w:rsidR="00591D15" w:rsidRPr="000C1063" w:rsidRDefault="00591D15" w:rsidP="00591D15">
      <w:pPr>
        <w:spacing w:after="0" w:line="240" w:lineRule="auto"/>
        <w:jc w:val="both"/>
        <w:rPr>
          <w:rFonts w:asciiTheme="majorHAnsi" w:hAnsiTheme="majorHAnsi" w:cs="Calibri"/>
          <w:b/>
          <w:color w:val="000000"/>
        </w:rPr>
      </w:pPr>
    </w:p>
    <w:p w:rsidR="00CD0C1A" w:rsidRDefault="00CD0C1A" w:rsidP="00CD0C1A">
      <w:pPr>
        <w:spacing w:after="0" w:line="240" w:lineRule="auto"/>
        <w:jc w:val="both"/>
        <w:rPr>
          <w:rFonts w:asciiTheme="majorHAnsi" w:hAnsiTheme="majorHAnsi" w:cs="Calibri"/>
          <w:color w:val="000000"/>
          <w:lang w:val="sr-Latn-CS"/>
        </w:rPr>
      </w:pPr>
      <w:r>
        <w:rPr>
          <w:rFonts w:asciiTheme="majorHAnsi" w:hAnsiTheme="majorHAnsi" w:cs="Calibri"/>
          <w:color w:val="000000"/>
          <w:lang w:val="hr-HR"/>
        </w:rPr>
        <w:t>N</w:t>
      </w:r>
      <w:r>
        <w:rPr>
          <w:rFonts w:asciiTheme="majorHAnsi" w:hAnsiTheme="majorHAnsi" w:cs="Calibri"/>
          <w:color w:val="000000"/>
        </w:rPr>
        <w:t>a</w:t>
      </w:r>
      <w:r>
        <w:rPr>
          <w:rFonts w:asciiTheme="majorHAnsi" w:hAnsiTheme="majorHAnsi" w:cs="Calibri"/>
          <w:color w:val="000000"/>
          <w:lang w:val="hr-HR"/>
        </w:rPr>
        <w:t xml:space="preserve"> </w:t>
      </w:r>
      <w:r>
        <w:rPr>
          <w:rFonts w:asciiTheme="majorHAnsi" w:hAnsiTheme="majorHAnsi" w:cs="Calibri"/>
          <w:color w:val="000000"/>
        </w:rPr>
        <w:t>osnovu</w:t>
      </w:r>
      <w:r>
        <w:rPr>
          <w:rFonts w:asciiTheme="majorHAnsi" w:hAnsiTheme="majorHAnsi" w:cs="Calibri"/>
          <w:color w:val="000000"/>
          <w:lang w:val="hr-HR"/>
        </w:rPr>
        <w:t xml:space="preserve"> </w:t>
      </w:r>
      <w:r>
        <w:rPr>
          <w:rFonts w:asciiTheme="majorHAnsi" w:hAnsiTheme="majorHAnsi" w:cs="Calibri"/>
          <w:color w:val="000000"/>
        </w:rPr>
        <w:t>podataka</w:t>
      </w:r>
      <w:r>
        <w:rPr>
          <w:rFonts w:asciiTheme="majorHAnsi" w:hAnsiTheme="majorHAnsi" w:cs="Calibri"/>
          <w:color w:val="000000"/>
          <w:lang w:val="hr-HR"/>
        </w:rPr>
        <w:t xml:space="preserve"> </w:t>
      </w:r>
      <w:r>
        <w:rPr>
          <w:rFonts w:asciiTheme="majorHAnsi" w:hAnsiTheme="majorHAnsi" w:cs="Calibri"/>
          <w:color w:val="000000"/>
          <w:lang w:val="sr-Latn-CS"/>
        </w:rPr>
        <w:t>Sekretarijata za uređenje prostora opštine Pljevlja, br.351-201/2014-4 od 17.11.201</w:t>
      </w:r>
      <w:r w:rsidR="00C529EC">
        <w:rPr>
          <w:rFonts w:asciiTheme="majorHAnsi" w:hAnsiTheme="majorHAnsi" w:cs="Calibri"/>
          <w:color w:val="000000"/>
          <w:lang w:val="sr-Latn-CS"/>
        </w:rPr>
        <w:t>4. godine, na prostoru Mataruga</w:t>
      </w:r>
      <w:r>
        <w:rPr>
          <w:rFonts w:asciiTheme="majorHAnsi" w:hAnsiTheme="majorHAnsi" w:cs="Calibri"/>
          <w:color w:val="000000"/>
          <w:lang w:val="sr-Latn-CS"/>
        </w:rPr>
        <w:t xml:space="preserve"> planirana namjena je sljedeća:</w:t>
      </w:r>
    </w:p>
    <w:p w:rsidR="00CD0C1A" w:rsidRDefault="00CD0C1A" w:rsidP="00CD0C1A">
      <w:pPr>
        <w:spacing w:after="0" w:line="240" w:lineRule="auto"/>
        <w:jc w:val="both"/>
        <w:rPr>
          <w:rFonts w:asciiTheme="majorHAnsi" w:hAnsiTheme="majorHAnsi" w:cs="Calibri"/>
          <w:color w:val="000000"/>
          <w:lang w:val="sr-Latn-CS"/>
        </w:rPr>
      </w:pPr>
      <w:r>
        <w:rPr>
          <w:rFonts w:asciiTheme="majorHAnsi" w:hAnsiTheme="majorHAnsi" w:cs="Calibri"/>
          <w:color w:val="000000"/>
          <w:lang w:val="sr-Latn-CS"/>
        </w:rPr>
        <w:t>-površine za poljoprivredu, livade, žbunje i suvati;</w:t>
      </w:r>
    </w:p>
    <w:p w:rsidR="00CD0C1A" w:rsidRDefault="00CD0C1A" w:rsidP="00CD0C1A">
      <w:pPr>
        <w:spacing w:after="0" w:line="240" w:lineRule="auto"/>
        <w:jc w:val="both"/>
        <w:rPr>
          <w:rFonts w:asciiTheme="majorHAnsi" w:hAnsiTheme="majorHAnsi" w:cs="Calibri"/>
          <w:color w:val="000000"/>
          <w:lang w:val="sr-Latn-CS"/>
        </w:rPr>
      </w:pPr>
      <w:r>
        <w:rPr>
          <w:rFonts w:asciiTheme="majorHAnsi" w:hAnsiTheme="majorHAnsi" w:cs="Calibri"/>
          <w:color w:val="000000"/>
          <w:lang w:val="sr-Latn-CS"/>
        </w:rPr>
        <w:t>-voćnjaci;</w:t>
      </w:r>
    </w:p>
    <w:p w:rsidR="00CD0C1A" w:rsidRDefault="00CD0C1A" w:rsidP="00CD0C1A">
      <w:pPr>
        <w:spacing w:after="0" w:line="240" w:lineRule="auto"/>
        <w:jc w:val="both"/>
        <w:rPr>
          <w:rFonts w:asciiTheme="majorHAnsi" w:hAnsiTheme="majorHAnsi" w:cs="Calibri"/>
          <w:color w:val="000000"/>
          <w:lang w:val="sr-Latn-CS"/>
        </w:rPr>
      </w:pPr>
      <w:r>
        <w:rPr>
          <w:rFonts w:asciiTheme="majorHAnsi" w:hAnsiTheme="majorHAnsi" w:cs="Calibri"/>
          <w:color w:val="000000"/>
          <w:lang w:val="sr-Latn-CS"/>
        </w:rPr>
        <w:t>-naselja;</w:t>
      </w:r>
    </w:p>
    <w:p w:rsidR="00CD0C1A" w:rsidRDefault="00CD0C1A" w:rsidP="00CD0C1A">
      <w:pPr>
        <w:spacing w:after="0" w:line="240" w:lineRule="auto"/>
        <w:jc w:val="both"/>
        <w:rPr>
          <w:rFonts w:asciiTheme="majorHAnsi" w:hAnsiTheme="majorHAnsi" w:cs="Calibri"/>
          <w:b/>
          <w:color w:val="000000"/>
          <w:lang w:val="sr-Latn-CS"/>
        </w:rPr>
      </w:pPr>
      <w:r>
        <w:rPr>
          <w:rFonts w:asciiTheme="majorHAnsi" w:hAnsiTheme="majorHAnsi" w:cs="Calibri"/>
          <w:b/>
          <w:color w:val="000000"/>
          <w:lang w:val="sr-Latn-CS"/>
        </w:rPr>
        <w:t>-zona ležišta uglja;</w:t>
      </w:r>
    </w:p>
    <w:p w:rsidR="00CD0C1A" w:rsidRDefault="00CD0C1A" w:rsidP="00CD0C1A">
      <w:pPr>
        <w:spacing w:after="0" w:line="240" w:lineRule="auto"/>
        <w:jc w:val="both"/>
        <w:rPr>
          <w:rFonts w:asciiTheme="majorHAnsi" w:hAnsiTheme="majorHAnsi" w:cs="Calibri"/>
          <w:color w:val="000000"/>
          <w:lang w:val="sr-Latn-CS"/>
        </w:rPr>
      </w:pPr>
      <w:r>
        <w:rPr>
          <w:rFonts w:asciiTheme="majorHAnsi" w:hAnsiTheme="majorHAnsi" w:cs="Calibri"/>
          <w:color w:val="000000"/>
          <w:lang w:val="sr-Latn-CS"/>
        </w:rPr>
        <w:t>-groblja;</w:t>
      </w:r>
    </w:p>
    <w:p w:rsidR="00CD0C1A" w:rsidRDefault="00CD0C1A" w:rsidP="00CD0C1A">
      <w:pPr>
        <w:spacing w:after="0" w:line="240" w:lineRule="auto"/>
        <w:jc w:val="both"/>
        <w:rPr>
          <w:rFonts w:asciiTheme="majorHAnsi" w:hAnsiTheme="majorHAnsi" w:cs="Calibri"/>
          <w:color w:val="000000"/>
          <w:lang w:val="sr-Latn-CS"/>
        </w:rPr>
      </w:pPr>
      <w:r>
        <w:rPr>
          <w:rFonts w:asciiTheme="majorHAnsi" w:hAnsiTheme="majorHAnsi" w:cs="Calibri"/>
          <w:color w:val="000000"/>
          <w:lang w:val="sr-Latn-CS"/>
        </w:rPr>
        <w:t>-postojeći i novi lokalni putevi i</w:t>
      </w:r>
    </w:p>
    <w:p w:rsidR="00CD0C1A" w:rsidRDefault="00CD0C1A" w:rsidP="00CD0C1A">
      <w:pPr>
        <w:spacing w:after="0" w:line="240" w:lineRule="auto"/>
        <w:jc w:val="both"/>
        <w:rPr>
          <w:rFonts w:asciiTheme="majorHAnsi" w:hAnsiTheme="majorHAnsi" w:cs="Calibri"/>
          <w:color w:val="000000"/>
          <w:lang w:val="sr-Latn-CS"/>
        </w:rPr>
      </w:pPr>
      <w:r>
        <w:rPr>
          <w:rFonts w:asciiTheme="majorHAnsi" w:hAnsiTheme="majorHAnsi" w:cs="Calibri"/>
          <w:color w:val="000000"/>
          <w:lang w:val="sr-Latn-CS"/>
        </w:rPr>
        <w:t>-željeznica,</w:t>
      </w:r>
    </w:p>
    <w:p w:rsidR="00CD0C1A" w:rsidRDefault="00CD0C1A" w:rsidP="00CD0C1A">
      <w:pPr>
        <w:spacing w:after="0" w:line="240" w:lineRule="auto"/>
        <w:jc w:val="both"/>
        <w:rPr>
          <w:rFonts w:asciiTheme="majorHAnsi" w:hAnsiTheme="majorHAnsi" w:cs="Calibri"/>
          <w:color w:val="000000"/>
          <w:lang w:val="sr-Latn-CS"/>
        </w:rPr>
      </w:pPr>
      <w:r>
        <w:rPr>
          <w:rFonts w:asciiTheme="majorHAnsi" w:hAnsiTheme="majorHAnsi" w:cs="Calibri"/>
          <w:color w:val="000000"/>
          <w:lang w:val="sr-Latn-CS"/>
        </w:rPr>
        <w:t>a sve u granicama istražno-eksploatacionog prostora „Mataruge“-ugalj.</w:t>
      </w:r>
    </w:p>
    <w:p w:rsidR="00CD0C1A" w:rsidRDefault="00CD0C1A" w:rsidP="00CD0C1A">
      <w:pPr>
        <w:spacing w:after="0" w:line="240" w:lineRule="auto"/>
        <w:jc w:val="both"/>
        <w:rPr>
          <w:rFonts w:asciiTheme="majorHAnsi" w:hAnsiTheme="majorHAnsi" w:cs="Calibri"/>
          <w:color w:val="000000"/>
          <w:lang w:val="sr-Latn-CS"/>
        </w:rPr>
      </w:pPr>
    </w:p>
    <w:p w:rsidR="00CD0C1A" w:rsidRPr="00DC20C6" w:rsidRDefault="00CD0C1A" w:rsidP="00CD0C1A">
      <w:pPr>
        <w:spacing w:after="0" w:line="240" w:lineRule="auto"/>
        <w:jc w:val="both"/>
        <w:rPr>
          <w:rFonts w:asciiTheme="majorHAnsi" w:hAnsiTheme="majorHAnsi" w:cs="Calibri"/>
          <w:lang w:val="sr-Latn-CS"/>
        </w:rPr>
      </w:pPr>
      <w:r w:rsidRPr="00CD0C1A">
        <w:rPr>
          <w:rFonts w:asciiTheme="majorHAnsi" w:hAnsiTheme="majorHAnsi" w:cs="Calibri"/>
          <w:b/>
          <w:lang w:val="sr-Latn-CS"/>
        </w:rPr>
        <w:t>U</w:t>
      </w:r>
      <w:r>
        <w:rPr>
          <w:rFonts w:asciiTheme="majorHAnsi" w:hAnsiTheme="majorHAnsi" w:cs="Calibri"/>
          <w:b/>
          <w:lang w:val="sr-Cyrl-CS"/>
        </w:rPr>
        <w:t xml:space="preserve"> </w:t>
      </w:r>
      <w:r w:rsidRPr="00CD0C1A">
        <w:rPr>
          <w:rFonts w:asciiTheme="majorHAnsi" w:hAnsiTheme="majorHAnsi" w:cs="Calibri"/>
          <w:b/>
          <w:lang w:val="sr-Latn-CS"/>
        </w:rPr>
        <w:t>va</w:t>
      </w:r>
      <w:r>
        <w:rPr>
          <w:rFonts w:asciiTheme="majorHAnsi" w:hAnsiTheme="majorHAnsi" w:cs="Calibri"/>
          <w:b/>
          <w:lang w:val="sr-Cyrl-CS"/>
        </w:rPr>
        <w:t>ž</w:t>
      </w:r>
      <w:r w:rsidRPr="00CD0C1A">
        <w:rPr>
          <w:rFonts w:asciiTheme="majorHAnsi" w:hAnsiTheme="majorHAnsi" w:cs="Calibri"/>
          <w:b/>
          <w:lang w:val="sr-Latn-CS"/>
        </w:rPr>
        <w:t>e</w:t>
      </w:r>
      <w:r>
        <w:rPr>
          <w:rFonts w:asciiTheme="majorHAnsi" w:hAnsiTheme="majorHAnsi" w:cs="Calibri"/>
          <w:b/>
          <w:lang w:val="sr-Cyrl-CS"/>
        </w:rPr>
        <w:t>ć</w:t>
      </w:r>
      <w:r w:rsidRPr="00CD0C1A">
        <w:rPr>
          <w:rFonts w:asciiTheme="majorHAnsi" w:hAnsiTheme="majorHAnsi" w:cs="Calibri"/>
          <w:b/>
          <w:lang w:val="sr-Latn-CS"/>
        </w:rPr>
        <w:t>em</w:t>
      </w:r>
      <w:r>
        <w:rPr>
          <w:rFonts w:asciiTheme="majorHAnsi" w:hAnsiTheme="majorHAnsi" w:cs="Calibri"/>
          <w:b/>
          <w:lang w:val="sr-Cyrl-CS"/>
        </w:rPr>
        <w:t xml:space="preserve"> </w:t>
      </w:r>
      <w:r w:rsidRPr="00CD0C1A">
        <w:rPr>
          <w:rFonts w:asciiTheme="majorHAnsi" w:hAnsiTheme="majorHAnsi" w:cs="Calibri"/>
          <w:b/>
          <w:lang w:val="sr-Latn-CS"/>
        </w:rPr>
        <w:t>Prostorno</w:t>
      </w:r>
      <w:r>
        <w:rPr>
          <w:rFonts w:asciiTheme="majorHAnsi" w:hAnsiTheme="majorHAnsi" w:cs="Calibri"/>
          <w:b/>
          <w:lang w:val="sr-Cyrl-CS"/>
        </w:rPr>
        <w:t>-</w:t>
      </w:r>
      <w:r w:rsidRPr="00CD0C1A">
        <w:rPr>
          <w:rFonts w:asciiTheme="majorHAnsi" w:hAnsiTheme="majorHAnsi" w:cs="Calibri"/>
          <w:b/>
          <w:lang w:val="sr-Latn-CS"/>
        </w:rPr>
        <w:t>urbanisti</w:t>
      </w:r>
      <w:r>
        <w:rPr>
          <w:rFonts w:asciiTheme="majorHAnsi" w:hAnsiTheme="majorHAnsi" w:cs="Calibri"/>
          <w:b/>
          <w:lang w:val="sr-Cyrl-CS"/>
        </w:rPr>
        <w:t>č</w:t>
      </w:r>
      <w:r w:rsidRPr="00CD0C1A">
        <w:rPr>
          <w:rFonts w:asciiTheme="majorHAnsi" w:hAnsiTheme="majorHAnsi" w:cs="Calibri"/>
          <w:b/>
          <w:lang w:val="sr-Latn-CS"/>
        </w:rPr>
        <w:t>kom</w:t>
      </w:r>
      <w:r>
        <w:rPr>
          <w:rFonts w:asciiTheme="majorHAnsi" w:hAnsiTheme="majorHAnsi" w:cs="Calibri"/>
          <w:b/>
          <w:lang w:val="sr-Cyrl-CS"/>
        </w:rPr>
        <w:t xml:space="preserve"> </w:t>
      </w:r>
      <w:r w:rsidRPr="00CD0C1A">
        <w:rPr>
          <w:rFonts w:asciiTheme="majorHAnsi" w:hAnsiTheme="majorHAnsi" w:cs="Calibri"/>
          <w:b/>
          <w:lang w:val="sr-Latn-CS"/>
        </w:rPr>
        <w:t>planu</w:t>
      </w:r>
      <w:r>
        <w:rPr>
          <w:rFonts w:asciiTheme="majorHAnsi" w:hAnsiTheme="majorHAnsi" w:cs="Calibri"/>
          <w:b/>
          <w:lang w:val="sr-Cyrl-CS"/>
        </w:rPr>
        <w:t xml:space="preserve"> </w:t>
      </w:r>
      <w:r w:rsidRPr="00CD0C1A">
        <w:rPr>
          <w:rFonts w:asciiTheme="majorHAnsi" w:hAnsiTheme="majorHAnsi" w:cs="Calibri"/>
          <w:b/>
          <w:lang w:val="sr-Latn-CS"/>
        </w:rPr>
        <w:t>op</w:t>
      </w:r>
      <w:r>
        <w:rPr>
          <w:rFonts w:asciiTheme="majorHAnsi" w:hAnsiTheme="majorHAnsi" w:cs="Calibri"/>
          <w:b/>
          <w:lang w:val="sr-Cyrl-CS"/>
        </w:rPr>
        <w:t>š</w:t>
      </w:r>
      <w:r w:rsidRPr="00CD0C1A">
        <w:rPr>
          <w:rFonts w:asciiTheme="majorHAnsi" w:hAnsiTheme="majorHAnsi" w:cs="Calibri"/>
          <w:b/>
          <w:lang w:val="sr-Latn-CS"/>
        </w:rPr>
        <w:t>tine</w:t>
      </w:r>
      <w:r>
        <w:rPr>
          <w:rFonts w:asciiTheme="majorHAnsi" w:hAnsiTheme="majorHAnsi" w:cs="Calibri"/>
          <w:b/>
          <w:lang w:val="sr-Cyrl-CS"/>
        </w:rPr>
        <w:t xml:space="preserve"> </w:t>
      </w:r>
      <w:r w:rsidRPr="00CD0C1A">
        <w:rPr>
          <w:rFonts w:asciiTheme="majorHAnsi" w:hAnsiTheme="majorHAnsi" w:cs="Calibri"/>
          <w:b/>
          <w:lang w:val="sr-Latn-CS"/>
        </w:rPr>
        <w:t>Pljevlja</w:t>
      </w:r>
      <w:r>
        <w:rPr>
          <w:rFonts w:asciiTheme="majorHAnsi" w:hAnsiTheme="majorHAnsi" w:cs="Calibri"/>
          <w:b/>
          <w:lang w:val="sr-Cyrl-CS"/>
        </w:rPr>
        <w:t xml:space="preserve">, </w:t>
      </w:r>
      <w:r w:rsidRPr="00CD0C1A">
        <w:rPr>
          <w:rFonts w:asciiTheme="majorHAnsi" w:hAnsiTheme="majorHAnsi" w:cs="Calibri"/>
          <w:b/>
          <w:lang w:val="sr-Latn-CS"/>
        </w:rPr>
        <w:t>u</w:t>
      </w:r>
      <w:r>
        <w:rPr>
          <w:rFonts w:asciiTheme="majorHAnsi" w:hAnsiTheme="majorHAnsi" w:cs="Calibri"/>
          <w:b/>
          <w:lang w:val="sr-Cyrl-CS"/>
        </w:rPr>
        <w:t xml:space="preserve"> </w:t>
      </w:r>
      <w:r w:rsidRPr="00CD0C1A">
        <w:rPr>
          <w:rFonts w:asciiTheme="majorHAnsi" w:hAnsiTheme="majorHAnsi" w:cs="Calibri"/>
          <w:b/>
          <w:lang w:val="sr-Latn-CS"/>
        </w:rPr>
        <w:t>dijelu</w:t>
      </w:r>
      <w:r>
        <w:rPr>
          <w:rFonts w:asciiTheme="majorHAnsi" w:hAnsiTheme="majorHAnsi" w:cs="Calibri"/>
          <w:b/>
          <w:lang w:val="sr-Cyrl-CS"/>
        </w:rPr>
        <w:t xml:space="preserve"> „</w:t>
      </w:r>
      <w:r w:rsidRPr="00CD0C1A">
        <w:rPr>
          <w:rFonts w:asciiTheme="majorHAnsi" w:hAnsiTheme="majorHAnsi" w:cs="Calibri"/>
          <w:b/>
          <w:lang w:val="sr-Latn-CS"/>
        </w:rPr>
        <w:t>Razvoj</w:t>
      </w:r>
      <w:r>
        <w:rPr>
          <w:rFonts w:asciiTheme="majorHAnsi" w:hAnsiTheme="majorHAnsi" w:cs="Calibri"/>
          <w:b/>
          <w:lang w:val="sr-Cyrl-CS"/>
        </w:rPr>
        <w:t xml:space="preserve"> </w:t>
      </w:r>
      <w:r w:rsidRPr="00CD0C1A">
        <w:rPr>
          <w:rFonts w:asciiTheme="majorHAnsi" w:hAnsiTheme="majorHAnsi" w:cs="Calibri"/>
          <w:b/>
          <w:lang w:val="sr-Latn-CS"/>
        </w:rPr>
        <w:t>na</w:t>
      </w:r>
      <w:r>
        <w:rPr>
          <w:rFonts w:asciiTheme="majorHAnsi" w:hAnsiTheme="majorHAnsi" w:cs="Calibri"/>
          <w:b/>
          <w:lang w:val="sr-Cyrl-CS"/>
        </w:rPr>
        <w:t xml:space="preserve"> </w:t>
      </w:r>
      <w:r w:rsidRPr="00CD0C1A">
        <w:rPr>
          <w:rFonts w:asciiTheme="majorHAnsi" w:hAnsiTheme="majorHAnsi" w:cs="Calibri"/>
          <w:b/>
          <w:lang w:val="sr-Latn-CS"/>
        </w:rPr>
        <w:t>bazi</w:t>
      </w:r>
      <w:r>
        <w:rPr>
          <w:rFonts w:asciiTheme="majorHAnsi" w:hAnsiTheme="majorHAnsi" w:cs="Calibri"/>
          <w:b/>
          <w:lang w:val="sr-Cyrl-CS"/>
        </w:rPr>
        <w:t xml:space="preserve"> </w:t>
      </w:r>
      <w:r w:rsidRPr="00CD0C1A">
        <w:rPr>
          <w:rFonts w:asciiTheme="majorHAnsi" w:hAnsiTheme="majorHAnsi" w:cs="Calibri"/>
          <w:b/>
          <w:lang w:val="sr-Latn-CS"/>
        </w:rPr>
        <w:t>eksploatacije</w:t>
      </w:r>
      <w:r>
        <w:rPr>
          <w:rFonts w:asciiTheme="majorHAnsi" w:hAnsiTheme="majorHAnsi" w:cs="Calibri"/>
          <w:b/>
          <w:lang w:val="sr-Cyrl-CS"/>
        </w:rPr>
        <w:t xml:space="preserve"> </w:t>
      </w:r>
      <w:r w:rsidRPr="00CD0C1A">
        <w:rPr>
          <w:rFonts w:asciiTheme="majorHAnsi" w:hAnsiTheme="majorHAnsi" w:cs="Calibri"/>
          <w:b/>
          <w:lang w:val="sr-Latn-CS"/>
        </w:rPr>
        <w:t>mineralnih</w:t>
      </w:r>
      <w:r>
        <w:rPr>
          <w:rFonts w:asciiTheme="majorHAnsi" w:hAnsiTheme="majorHAnsi" w:cs="Calibri"/>
          <w:b/>
          <w:lang w:val="sr-Cyrl-CS"/>
        </w:rPr>
        <w:t xml:space="preserve"> </w:t>
      </w:r>
      <w:r w:rsidRPr="00CD0C1A">
        <w:rPr>
          <w:rFonts w:asciiTheme="majorHAnsi" w:hAnsiTheme="majorHAnsi" w:cs="Calibri"/>
          <w:b/>
          <w:lang w:val="sr-Latn-CS"/>
        </w:rPr>
        <w:t>sirovina</w:t>
      </w:r>
      <w:r>
        <w:rPr>
          <w:rFonts w:asciiTheme="majorHAnsi" w:hAnsiTheme="majorHAnsi" w:cs="Calibri"/>
          <w:b/>
          <w:lang w:val="sr-Cyrl-CS"/>
        </w:rPr>
        <w:t xml:space="preserve">“, </w:t>
      </w:r>
      <w:r w:rsidRPr="00CD0C1A">
        <w:rPr>
          <w:rFonts w:asciiTheme="majorHAnsi" w:hAnsiTheme="majorHAnsi" w:cs="Calibri"/>
          <w:b/>
          <w:lang w:val="sr-Latn-CS"/>
        </w:rPr>
        <w:t>ta</w:t>
      </w:r>
      <w:r>
        <w:rPr>
          <w:rFonts w:asciiTheme="majorHAnsi" w:hAnsiTheme="majorHAnsi" w:cs="Calibri"/>
          <w:b/>
          <w:lang w:val="sr-Cyrl-CS"/>
        </w:rPr>
        <w:t>č</w:t>
      </w:r>
      <w:r w:rsidRPr="00CD0C1A">
        <w:rPr>
          <w:rFonts w:asciiTheme="majorHAnsi" w:hAnsiTheme="majorHAnsi" w:cs="Calibri"/>
          <w:b/>
          <w:lang w:val="sr-Latn-CS"/>
        </w:rPr>
        <w:t>ka</w:t>
      </w:r>
      <w:r>
        <w:rPr>
          <w:rFonts w:asciiTheme="majorHAnsi" w:hAnsiTheme="majorHAnsi" w:cs="Calibri"/>
          <w:b/>
          <w:lang w:val="sr-Cyrl-CS"/>
        </w:rPr>
        <w:t xml:space="preserve"> 1.</w:t>
      </w:r>
      <w:r w:rsidRPr="00DC20C6">
        <w:rPr>
          <w:rFonts w:asciiTheme="majorHAnsi" w:hAnsiTheme="majorHAnsi" w:cs="Calibri"/>
          <w:b/>
          <w:lang w:val="sr-Latn-CS"/>
        </w:rPr>
        <w:t>2</w:t>
      </w:r>
      <w:r>
        <w:rPr>
          <w:rFonts w:asciiTheme="majorHAnsi" w:hAnsiTheme="majorHAnsi" w:cs="Calibri"/>
          <w:b/>
          <w:lang w:val="sr-Cyrl-CS"/>
        </w:rPr>
        <w:t xml:space="preserve">. </w:t>
      </w:r>
      <w:r w:rsidRPr="00CD0C1A">
        <w:rPr>
          <w:rFonts w:asciiTheme="majorHAnsi" w:hAnsiTheme="majorHAnsi" w:cs="Calibri"/>
          <w:b/>
          <w:lang w:val="sr-Latn-CS"/>
        </w:rPr>
        <w:t>definsano</w:t>
      </w:r>
      <w:r>
        <w:rPr>
          <w:rFonts w:asciiTheme="majorHAnsi" w:hAnsiTheme="majorHAnsi" w:cs="Calibri"/>
          <w:b/>
          <w:lang w:val="sr-Cyrl-CS"/>
        </w:rPr>
        <w:t xml:space="preserve"> </w:t>
      </w:r>
      <w:r w:rsidRPr="00CD0C1A">
        <w:rPr>
          <w:rFonts w:asciiTheme="majorHAnsi" w:hAnsiTheme="majorHAnsi" w:cs="Calibri"/>
          <w:b/>
          <w:lang w:val="sr-Latn-CS"/>
        </w:rPr>
        <w:t>je</w:t>
      </w:r>
      <w:r>
        <w:rPr>
          <w:rFonts w:asciiTheme="majorHAnsi" w:hAnsiTheme="majorHAnsi" w:cs="Calibri"/>
          <w:b/>
          <w:lang w:val="sr-Cyrl-CS"/>
        </w:rPr>
        <w:t xml:space="preserve"> </w:t>
      </w:r>
      <w:r w:rsidRPr="00CD0C1A">
        <w:rPr>
          <w:rFonts w:asciiTheme="majorHAnsi" w:hAnsiTheme="majorHAnsi" w:cs="Calibri"/>
          <w:b/>
          <w:lang w:val="sr-Latn-CS"/>
        </w:rPr>
        <w:t>da</w:t>
      </w:r>
      <w:r>
        <w:rPr>
          <w:rFonts w:asciiTheme="majorHAnsi" w:hAnsiTheme="majorHAnsi" w:cs="Calibri"/>
          <w:b/>
          <w:lang w:val="sr-Cyrl-CS"/>
        </w:rPr>
        <w:t xml:space="preserve"> </w:t>
      </w:r>
      <w:r w:rsidRPr="00DC20C6">
        <w:rPr>
          <w:rFonts w:asciiTheme="majorHAnsi" w:hAnsiTheme="majorHAnsi" w:cs="Calibri"/>
          <w:b/>
          <w:lang w:val="sr-Latn-CS"/>
        </w:rPr>
        <w:t>„</w:t>
      </w:r>
      <w:r w:rsidRPr="00CD0C1A">
        <w:rPr>
          <w:rFonts w:asciiTheme="majorHAnsi" w:hAnsiTheme="majorHAnsi" w:cs="Calibri"/>
          <w:b/>
          <w:lang w:val="sr-Latn-CS"/>
        </w:rPr>
        <w:t>le</w:t>
      </w:r>
      <w:r>
        <w:rPr>
          <w:rFonts w:asciiTheme="majorHAnsi" w:hAnsiTheme="majorHAnsi" w:cs="Calibri"/>
          <w:b/>
          <w:lang w:val="sr-Cyrl-CS"/>
        </w:rPr>
        <w:t>ž</w:t>
      </w:r>
      <w:r w:rsidRPr="00CD0C1A">
        <w:rPr>
          <w:rFonts w:asciiTheme="majorHAnsi" w:hAnsiTheme="majorHAnsi" w:cs="Calibri"/>
          <w:b/>
          <w:lang w:val="sr-Latn-CS"/>
        </w:rPr>
        <w:t>i</w:t>
      </w:r>
      <w:r>
        <w:rPr>
          <w:rFonts w:asciiTheme="majorHAnsi" w:hAnsiTheme="majorHAnsi" w:cs="Calibri"/>
          <w:b/>
          <w:lang w:val="sr-Cyrl-CS"/>
        </w:rPr>
        <w:t>š</w:t>
      </w:r>
      <w:r>
        <w:rPr>
          <w:rFonts w:asciiTheme="majorHAnsi" w:hAnsiTheme="majorHAnsi" w:cs="Calibri"/>
          <w:b/>
          <w:lang w:val="sr-Latn-CS"/>
        </w:rPr>
        <w:t>ta uglja</w:t>
      </w:r>
      <w:r>
        <w:rPr>
          <w:rFonts w:asciiTheme="majorHAnsi" w:hAnsiTheme="majorHAnsi" w:cs="Calibri"/>
          <w:b/>
          <w:lang w:val="sr-Cyrl-CS"/>
        </w:rPr>
        <w:t xml:space="preserve"> „</w:t>
      </w:r>
      <w:r>
        <w:rPr>
          <w:rFonts w:asciiTheme="majorHAnsi" w:hAnsiTheme="majorHAnsi" w:cs="Calibri"/>
          <w:b/>
          <w:lang w:val="sr-Latn-CS"/>
        </w:rPr>
        <w:t>Mataruge</w:t>
      </w:r>
      <w:r>
        <w:rPr>
          <w:rFonts w:asciiTheme="majorHAnsi" w:hAnsiTheme="majorHAnsi" w:cs="Calibri"/>
          <w:b/>
          <w:lang w:val="sr-Cyrl-CS"/>
        </w:rPr>
        <w:t xml:space="preserve">“ </w:t>
      </w:r>
      <w:r w:rsidRPr="00CD0C1A">
        <w:rPr>
          <w:rFonts w:asciiTheme="majorHAnsi" w:hAnsiTheme="majorHAnsi" w:cs="Calibri"/>
          <w:b/>
          <w:lang w:val="sr-Latn-CS"/>
        </w:rPr>
        <w:t>i</w:t>
      </w:r>
      <w:r>
        <w:rPr>
          <w:rFonts w:asciiTheme="majorHAnsi" w:hAnsiTheme="majorHAnsi" w:cs="Calibri"/>
          <w:b/>
          <w:lang w:val="sr-Cyrl-CS"/>
        </w:rPr>
        <w:t xml:space="preserve"> „</w:t>
      </w:r>
      <w:r>
        <w:rPr>
          <w:rFonts w:asciiTheme="majorHAnsi" w:hAnsiTheme="majorHAnsi" w:cs="Calibri"/>
          <w:b/>
          <w:lang w:val="sr-Latn-CS"/>
        </w:rPr>
        <w:t>Glisnica</w:t>
      </w:r>
      <w:r>
        <w:rPr>
          <w:rFonts w:asciiTheme="majorHAnsi" w:hAnsiTheme="majorHAnsi" w:cs="Calibri"/>
          <w:b/>
          <w:lang w:val="sr-Cyrl-CS"/>
        </w:rPr>
        <w:t xml:space="preserve">“ </w:t>
      </w:r>
      <w:r w:rsidRPr="00DC20C6">
        <w:rPr>
          <w:rFonts w:asciiTheme="majorHAnsi" w:hAnsiTheme="majorHAnsi" w:cs="Calibri"/>
          <w:b/>
          <w:lang w:val="sr-Latn-CS"/>
        </w:rPr>
        <w:t>nijesu dovoljno istražena i do 2010. godine treba završiti detaljna geološka istraživanja i uraditi Elaborat o klasifikaciji, kategorizaciji i proračunu rezervi uglja. Očekuje se dodjela koncesija za detaljna geološka istraživanja.“</w:t>
      </w:r>
    </w:p>
    <w:p w:rsidR="002E5567" w:rsidRPr="00CD0C1A" w:rsidRDefault="002E5567" w:rsidP="00591D15">
      <w:pPr>
        <w:spacing w:after="0" w:line="240" w:lineRule="auto"/>
        <w:jc w:val="both"/>
        <w:rPr>
          <w:rFonts w:asciiTheme="majorHAnsi" w:hAnsiTheme="majorHAnsi" w:cs="Calibri"/>
          <w:lang w:val="sr-Cyrl-CS"/>
        </w:rPr>
      </w:pPr>
    </w:p>
    <w:p w:rsidR="00591D15" w:rsidRPr="00CD0C1A" w:rsidRDefault="00591D15" w:rsidP="00591D15">
      <w:pPr>
        <w:spacing w:after="0" w:line="240" w:lineRule="auto"/>
        <w:jc w:val="both"/>
        <w:rPr>
          <w:rFonts w:asciiTheme="majorHAnsi" w:hAnsiTheme="majorHAnsi" w:cs="Calibri"/>
          <w:b/>
          <w:color w:val="000000"/>
          <w:lang w:val="sr-Latn-CS"/>
        </w:rPr>
      </w:pPr>
      <w:r w:rsidRPr="00CD0C1A">
        <w:rPr>
          <w:rFonts w:asciiTheme="majorHAnsi" w:hAnsiTheme="majorHAnsi" w:cs="Calibri"/>
          <w:b/>
          <w:color w:val="000000"/>
          <w:lang w:val="sr-Cyrl-CS"/>
        </w:rPr>
        <w:t xml:space="preserve"> </w:t>
      </w:r>
      <w:r w:rsidRPr="00CD0C1A">
        <w:rPr>
          <w:rFonts w:asciiTheme="majorHAnsi" w:hAnsiTheme="majorHAnsi" w:cs="Calibri"/>
          <w:b/>
          <w:color w:val="000000"/>
          <w:lang w:val="sr-Latn-CS"/>
        </w:rPr>
        <w:t>2.5. Infrastrukturni objekti na istražno-eksploatacionom prostoru</w:t>
      </w:r>
    </w:p>
    <w:p w:rsidR="002E5567" w:rsidRPr="00CD0C1A" w:rsidRDefault="002E5567" w:rsidP="002E5567">
      <w:pPr>
        <w:spacing w:after="0" w:line="240" w:lineRule="auto"/>
        <w:jc w:val="both"/>
        <w:rPr>
          <w:rFonts w:asciiTheme="majorHAnsi" w:hAnsiTheme="majorHAnsi" w:cs="Calibri"/>
          <w:color w:val="000000"/>
          <w:lang w:val="sr-Latn-CS"/>
        </w:rPr>
      </w:pPr>
    </w:p>
    <w:p w:rsidR="002E5567" w:rsidRPr="000C1063" w:rsidRDefault="002E5567" w:rsidP="002E5567">
      <w:pPr>
        <w:spacing w:after="0" w:line="240" w:lineRule="auto"/>
        <w:jc w:val="both"/>
        <w:rPr>
          <w:rFonts w:asciiTheme="majorHAnsi" w:hAnsiTheme="majorHAnsi" w:cs="Calibri"/>
          <w:color w:val="000000"/>
          <w:lang w:val="sr-Latn-CS"/>
        </w:rPr>
      </w:pPr>
      <w:r w:rsidRPr="000C1063">
        <w:rPr>
          <w:rFonts w:asciiTheme="majorHAnsi" w:hAnsiTheme="majorHAnsi" w:cs="Calibri"/>
          <w:color w:val="000000"/>
          <w:lang w:val="sr-Latn-CS"/>
        </w:rPr>
        <w:t xml:space="preserve">U obodnim dijelovima basena „Mataruge“ nalaze se naseljeni prostori sa poljoprivrednim domaćinstvima i individualni stambeni objekti, povezani lokalnom mrežom nasutih i zemljanih puteva, koji sijeku i eksploataciono polje. </w:t>
      </w:r>
    </w:p>
    <w:p w:rsidR="002E5567" w:rsidRPr="000C1063" w:rsidRDefault="002E5567" w:rsidP="002E5567">
      <w:pPr>
        <w:spacing w:after="0" w:line="240" w:lineRule="auto"/>
        <w:jc w:val="both"/>
        <w:rPr>
          <w:rFonts w:asciiTheme="majorHAnsi" w:hAnsiTheme="majorHAnsi" w:cs="Calibri"/>
          <w:color w:val="000000"/>
          <w:lang w:val="sr-Latn-CS"/>
        </w:rPr>
      </w:pPr>
    </w:p>
    <w:p w:rsidR="002E5567" w:rsidRPr="000C1063" w:rsidRDefault="002E5567" w:rsidP="002E5567">
      <w:pPr>
        <w:spacing w:after="0" w:line="240" w:lineRule="auto"/>
        <w:jc w:val="both"/>
        <w:rPr>
          <w:rFonts w:asciiTheme="majorHAnsi" w:hAnsiTheme="majorHAnsi" w:cs="Calibri"/>
          <w:color w:val="000000"/>
          <w:lang w:val="sr-Cyrl-CS"/>
        </w:rPr>
      </w:pPr>
      <w:r w:rsidRPr="000C1063">
        <w:rPr>
          <w:rFonts w:asciiTheme="majorHAnsi" w:hAnsiTheme="majorHAnsi" w:cs="Calibri"/>
          <w:color w:val="000000"/>
          <w:lang w:val="sr-Cyrl-CS"/>
        </w:rPr>
        <w:t>Šire područje Matarug</w:t>
      </w:r>
      <w:r w:rsidRPr="000C1063">
        <w:rPr>
          <w:rFonts w:asciiTheme="majorHAnsi" w:hAnsiTheme="majorHAnsi" w:cs="Calibri"/>
          <w:color w:val="000000"/>
          <w:lang w:val="sr-Latn-CS"/>
        </w:rPr>
        <w:t>a</w:t>
      </w:r>
      <w:r w:rsidRPr="000C1063">
        <w:rPr>
          <w:rFonts w:asciiTheme="majorHAnsi" w:hAnsiTheme="majorHAnsi" w:cs="Calibri"/>
          <w:color w:val="000000"/>
          <w:lang w:val="sr-Cyrl-CS"/>
        </w:rPr>
        <w:t xml:space="preserve"> je, i</w:t>
      </w:r>
      <w:r w:rsidRPr="000C1063">
        <w:rPr>
          <w:rFonts w:asciiTheme="majorHAnsi" w:hAnsiTheme="majorHAnsi" w:cs="Calibri"/>
          <w:color w:val="000000"/>
          <w:lang w:val="sr-Latn-CS"/>
        </w:rPr>
        <w:t xml:space="preserve"> </w:t>
      </w:r>
      <w:r w:rsidRPr="000C1063">
        <w:rPr>
          <w:rFonts w:asciiTheme="majorHAnsi" w:hAnsiTheme="majorHAnsi" w:cs="Calibri"/>
          <w:color w:val="000000"/>
          <w:lang w:val="sr-Cyrl-CS"/>
        </w:rPr>
        <w:t>ako nerazvijen kraj, ekonomski interesantan zbog pašnjaka kojim obiluje Mataruško polje</w:t>
      </w:r>
      <w:r w:rsidRPr="000C1063">
        <w:rPr>
          <w:rFonts w:asciiTheme="majorHAnsi" w:hAnsiTheme="majorHAnsi" w:cs="Calibri"/>
          <w:color w:val="000000"/>
          <w:lang w:val="sr-Latn-CS"/>
        </w:rPr>
        <w:t>,</w:t>
      </w:r>
      <w:r w:rsidRPr="000C1063">
        <w:rPr>
          <w:rFonts w:asciiTheme="majorHAnsi" w:hAnsiTheme="majorHAnsi" w:cs="Calibri"/>
          <w:color w:val="000000"/>
          <w:lang w:val="sr-Cyrl-CS"/>
        </w:rPr>
        <w:t xml:space="preserve"> kao i šira okolina. Na obodu Mataruškog polja, u selima Mataruge i L</w:t>
      </w:r>
      <w:r w:rsidRPr="000C1063">
        <w:rPr>
          <w:rFonts w:asciiTheme="majorHAnsi" w:hAnsiTheme="majorHAnsi" w:cs="Calibri"/>
          <w:color w:val="000000"/>
          <w:lang w:val="sr-Latn-CS"/>
        </w:rPr>
        <w:t>j</w:t>
      </w:r>
      <w:r w:rsidRPr="000C1063">
        <w:rPr>
          <w:rFonts w:asciiTheme="majorHAnsi" w:hAnsiTheme="majorHAnsi" w:cs="Calibri"/>
          <w:color w:val="000000"/>
          <w:lang w:val="sr-Cyrl-CS"/>
        </w:rPr>
        <w:t>utići izgrađeno je 30-tak seoskih stambenih jedinica</w:t>
      </w:r>
      <w:r w:rsidRPr="000C1063">
        <w:rPr>
          <w:rFonts w:asciiTheme="majorHAnsi" w:hAnsiTheme="majorHAnsi" w:cs="Calibri"/>
          <w:color w:val="000000"/>
          <w:lang w:val="sr-Latn-CS"/>
        </w:rPr>
        <w:t>,</w:t>
      </w:r>
      <w:r w:rsidRPr="000C1063">
        <w:rPr>
          <w:rFonts w:asciiTheme="majorHAnsi" w:hAnsiTheme="majorHAnsi" w:cs="Calibri"/>
          <w:color w:val="000000"/>
          <w:lang w:val="sr-Cyrl-CS"/>
        </w:rPr>
        <w:t xml:space="preserve"> sa štalama i pomoćnim zgradama. Šire područje gravitira prema Matarugama, sada centru mjesne zajednice sa osnovnom školom.</w:t>
      </w:r>
    </w:p>
    <w:p w:rsidR="002E5567" w:rsidRPr="000C1063" w:rsidRDefault="002E5567" w:rsidP="002E5567">
      <w:pPr>
        <w:spacing w:after="0" w:line="240" w:lineRule="auto"/>
        <w:jc w:val="both"/>
        <w:rPr>
          <w:rFonts w:asciiTheme="majorHAnsi" w:hAnsiTheme="majorHAnsi" w:cs="Calibri"/>
          <w:color w:val="000000"/>
        </w:rPr>
      </w:pPr>
    </w:p>
    <w:p w:rsidR="002E5567" w:rsidRPr="000C1063" w:rsidRDefault="002E5567" w:rsidP="002E5567">
      <w:pPr>
        <w:spacing w:after="0" w:line="240" w:lineRule="auto"/>
        <w:jc w:val="both"/>
        <w:rPr>
          <w:rFonts w:asciiTheme="majorHAnsi" w:hAnsiTheme="majorHAnsi" w:cs="Calibri"/>
          <w:color w:val="000000"/>
          <w:lang w:val="sr-Cyrl-CS"/>
        </w:rPr>
      </w:pPr>
      <w:r w:rsidRPr="000C1063">
        <w:rPr>
          <w:rFonts w:asciiTheme="majorHAnsi" w:hAnsiTheme="majorHAnsi" w:cs="Calibri"/>
          <w:color w:val="000000"/>
          <w:lang w:val="sr-Cyrl-CS"/>
        </w:rPr>
        <w:t xml:space="preserve">Mataruge su sa Pljevljima povezane </w:t>
      </w:r>
      <w:r w:rsidRPr="000C1063">
        <w:rPr>
          <w:rFonts w:asciiTheme="majorHAnsi" w:hAnsiTheme="majorHAnsi" w:cs="Calibri"/>
          <w:color w:val="000000"/>
          <w:lang w:val="hr-HR"/>
        </w:rPr>
        <w:t>asfaltnim</w:t>
      </w:r>
      <w:r w:rsidRPr="000C1063">
        <w:rPr>
          <w:rFonts w:asciiTheme="majorHAnsi" w:hAnsiTheme="majorHAnsi" w:cs="Calibri"/>
          <w:color w:val="000000"/>
          <w:lang w:val="sr-Cyrl-CS"/>
        </w:rPr>
        <w:t xml:space="preserve"> putem dužine oko 20</w:t>
      </w:r>
      <w:r w:rsidRPr="000C1063">
        <w:rPr>
          <w:rFonts w:asciiTheme="majorHAnsi" w:hAnsiTheme="majorHAnsi" w:cs="Calibri"/>
          <w:color w:val="000000"/>
          <w:lang w:val="sr-Latn-CS"/>
        </w:rPr>
        <w:t xml:space="preserve"> </w:t>
      </w:r>
      <w:r w:rsidRPr="000C1063">
        <w:rPr>
          <w:rFonts w:asciiTheme="majorHAnsi" w:hAnsiTheme="majorHAnsi" w:cs="Calibri"/>
          <w:color w:val="000000"/>
          <w:lang w:val="sr-Cyrl-CS"/>
        </w:rPr>
        <w:t>km. U nastavku</w:t>
      </w:r>
      <w:r w:rsidRPr="000C1063">
        <w:rPr>
          <w:rFonts w:asciiTheme="majorHAnsi" w:hAnsiTheme="majorHAnsi" w:cs="Calibri"/>
          <w:color w:val="000000"/>
          <w:lang w:val="sr-Latn-CS"/>
        </w:rPr>
        <w:t xml:space="preserve"> ovog</w:t>
      </w:r>
      <w:r w:rsidRPr="000C1063">
        <w:rPr>
          <w:rFonts w:asciiTheme="majorHAnsi" w:hAnsiTheme="majorHAnsi" w:cs="Calibri"/>
          <w:color w:val="000000"/>
          <w:lang w:val="sr-Cyrl-CS"/>
        </w:rPr>
        <w:t xml:space="preserve"> puta prema Slijepač mostu</w:t>
      </w:r>
      <w:r w:rsidRPr="000C1063">
        <w:rPr>
          <w:rFonts w:asciiTheme="majorHAnsi" w:hAnsiTheme="majorHAnsi" w:cs="Calibri"/>
          <w:color w:val="000000"/>
          <w:lang w:val="sr-Latn-CS"/>
        </w:rPr>
        <w:t>,</w:t>
      </w:r>
      <w:r w:rsidRPr="000C1063">
        <w:rPr>
          <w:rFonts w:asciiTheme="majorHAnsi" w:hAnsiTheme="majorHAnsi" w:cs="Calibri"/>
          <w:color w:val="000000"/>
          <w:lang w:val="sr-Cyrl-CS"/>
        </w:rPr>
        <w:t xml:space="preserve"> Mataruge imaju izlaz na </w:t>
      </w:r>
      <w:r w:rsidRPr="000C1063">
        <w:rPr>
          <w:rFonts w:asciiTheme="majorHAnsi" w:hAnsiTheme="majorHAnsi" w:cs="Calibri"/>
          <w:color w:val="000000"/>
        </w:rPr>
        <w:t>J</w:t>
      </w:r>
      <w:r w:rsidRPr="000C1063">
        <w:rPr>
          <w:rFonts w:asciiTheme="majorHAnsi" w:hAnsiTheme="majorHAnsi" w:cs="Calibri"/>
          <w:color w:val="000000"/>
          <w:lang w:val="sr-Cyrl-CS"/>
        </w:rPr>
        <w:t>adransku magistralu</w:t>
      </w:r>
      <w:r w:rsidRPr="000C1063">
        <w:rPr>
          <w:rFonts w:asciiTheme="majorHAnsi" w:hAnsiTheme="majorHAnsi" w:cs="Calibri"/>
          <w:color w:val="000000"/>
          <w:lang w:val="hr-HR"/>
        </w:rPr>
        <w:t>.</w:t>
      </w:r>
      <w:r w:rsidRPr="000C1063">
        <w:rPr>
          <w:rFonts w:asciiTheme="majorHAnsi" w:hAnsiTheme="majorHAnsi" w:cs="Calibri"/>
          <w:color w:val="000000"/>
          <w:lang w:val="sr-Cyrl-CS"/>
        </w:rPr>
        <w:t xml:space="preserve"> </w:t>
      </w:r>
    </w:p>
    <w:p w:rsidR="002E5567" w:rsidRPr="000C1063" w:rsidRDefault="002E5567" w:rsidP="002E5567">
      <w:pPr>
        <w:spacing w:after="0" w:line="240" w:lineRule="auto"/>
        <w:jc w:val="both"/>
        <w:rPr>
          <w:rFonts w:asciiTheme="majorHAnsi" w:hAnsiTheme="majorHAnsi" w:cs="Calibri"/>
          <w:color w:val="000000"/>
          <w:lang w:val="sr-Latn-CS"/>
        </w:rPr>
      </w:pPr>
    </w:p>
    <w:p w:rsidR="002E5567" w:rsidRPr="000C1063" w:rsidRDefault="002E5567" w:rsidP="002E5567">
      <w:pPr>
        <w:spacing w:after="0" w:line="240" w:lineRule="auto"/>
        <w:jc w:val="both"/>
        <w:rPr>
          <w:rFonts w:asciiTheme="majorHAnsi" w:hAnsiTheme="majorHAnsi" w:cs="Calibri"/>
          <w:color w:val="000000"/>
          <w:lang w:val="sr-Latn-CS"/>
        </w:rPr>
      </w:pPr>
      <w:r w:rsidRPr="000C1063">
        <w:rPr>
          <w:rFonts w:asciiTheme="majorHAnsi" w:hAnsiTheme="majorHAnsi" w:cs="Calibri"/>
          <w:color w:val="000000"/>
          <w:lang w:val="sr-Latn-CS"/>
        </w:rPr>
        <w:t>U području Mataruga nema stalnih površinskih vodenih tokova, s obzirom da isto ima sve odlike karsta sa kotama iznad nivoa korita kanjona rijeke Ćehotine, koja protiče sjeverno i sjeverozapadno od Mataruga. Međutim, u okviru ležišta postoji više povremenih izvori i manjih tokova, kao što su: Radasinovac, Smrdan, Pašinac i Korita.</w:t>
      </w:r>
    </w:p>
    <w:p w:rsidR="002E5567" w:rsidRPr="000C1063" w:rsidRDefault="002E5567" w:rsidP="002E5567">
      <w:pPr>
        <w:spacing w:after="0" w:line="240" w:lineRule="auto"/>
        <w:jc w:val="both"/>
        <w:rPr>
          <w:rFonts w:asciiTheme="majorHAnsi" w:hAnsiTheme="majorHAnsi" w:cs="Calibri"/>
          <w:color w:val="000000"/>
          <w:lang w:val="sr-Latn-CS"/>
        </w:rPr>
      </w:pPr>
    </w:p>
    <w:p w:rsidR="002E5567" w:rsidRPr="000C1063" w:rsidRDefault="002E5567" w:rsidP="002E5567">
      <w:pPr>
        <w:spacing w:after="0" w:line="240" w:lineRule="auto"/>
        <w:jc w:val="both"/>
        <w:rPr>
          <w:rFonts w:asciiTheme="majorHAnsi" w:hAnsiTheme="majorHAnsi" w:cs="Calibri"/>
          <w:color w:val="000000"/>
          <w:lang w:val="sr-Cyrl-CS"/>
        </w:rPr>
      </w:pPr>
      <w:r w:rsidRPr="000C1063">
        <w:rPr>
          <w:rFonts w:asciiTheme="majorHAnsi" w:hAnsiTheme="majorHAnsi" w:cs="Calibri"/>
          <w:color w:val="000000"/>
          <w:lang w:val="sr-Cyrl-CS"/>
        </w:rPr>
        <w:t>Napajanje električnom energijom se vrši preko visokonaponske mreže iz Mataruga, do svih seoskih domaćinstava.</w:t>
      </w:r>
    </w:p>
    <w:p w:rsidR="002E5567" w:rsidRPr="000C1063" w:rsidRDefault="002E5567" w:rsidP="002E5567">
      <w:pPr>
        <w:spacing w:after="0" w:line="240" w:lineRule="auto"/>
        <w:jc w:val="both"/>
        <w:rPr>
          <w:rFonts w:asciiTheme="majorHAnsi" w:hAnsiTheme="majorHAnsi" w:cs="Calibri"/>
          <w:color w:val="000000"/>
          <w:lang w:val="sr-Latn-CS"/>
        </w:rPr>
      </w:pPr>
    </w:p>
    <w:p w:rsidR="002E5567" w:rsidRPr="00DC20C6" w:rsidRDefault="002E5567" w:rsidP="002E5567">
      <w:pPr>
        <w:spacing w:after="0" w:line="240" w:lineRule="auto"/>
        <w:jc w:val="both"/>
        <w:rPr>
          <w:rFonts w:asciiTheme="majorHAnsi" w:hAnsiTheme="majorHAnsi" w:cs="Calibri"/>
          <w:color w:val="000000"/>
          <w:lang w:val="sr-Latn-CS"/>
        </w:rPr>
      </w:pPr>
      <w:r w:rsidRPr="000C1063">
        <w:rPr>
          <w:rFonts w:asciiTheme="majorHAnsi" w:hAnsiTheme="majorHAnsi" w:cs="Calibri"/>
          <w:color w:val="000000"/>
          <w:lang w:val="sr-Latn-CS"/>
        </w:rPr>
        <w:t xml:space="preserve">Transportni uslovi su dobri pošto su </w:t>
      </w:r>
      <w:r w:rsidRPr="000C1063">
        <w:rPr>
          <w:rFonts w:asciiTheme="majorHAnsi" w:hAnsiTheme="majorHAnsi" w:cs="Calibri"/>
          <w:color w:val="000000"/>
          <w:lang w:val="sr-Cyrl-CS"/>
        </w:rPr>
        <w:t xml:space="preserve">Mataruge sa Pljevljima povezane </w:t>
      </w:r>
      <w:r w:rsidRPr="000C1063">
        <w:rPr>
          <w:rFonts w:asciiTheme="majorHAnsi" w:hAnsiTheme="majorHAnsi" w:cs="Calibri"/>
          <w:color w:val="000000"/>
          <w:lang w:val="hr-HR"/>
        </w:rPr>
        <w:t>asfaltnim</w:t>
      </w:r>
      <w:r w:rsidRPr="000C1063">
        <w:rPr>
          <w:rFonts w:asciiTheme="majorHAnsi" w:hAnsiTheme="majorHAnsi" w:cs="Calibri"/>
          <w:color w:val="000000"/>
          <w:lang w:val="sr-Cyrl-CS"/>
        </w:rPr>
        <w:t xml:space="preserve"> putem dužine oko 20</w:t>
      </w:r>
      <w:r w:rsidRPr="000C1063">
        <w:rPr>
          <w:rFonts w:asciiTheme="majorHAnsi" w:hAnsiTheme="majorHAnsi" w:cs="Calibri"/>
          <w:color w:val="000000"/>
          <w:lang w:val="sr-Latn-CS"/>
        </w:rPr>
        <w:t xml:space="preserve"> </w:t>
      </w:r>
      <w:r w:rsidRPr="000C1063">
        <w:rPr>
          <w:rFonts w:asciiTheme="majorHAnsi" w:hAnsiTheme="majorHAnsi" w:cs="Calibri"/>
          <w:color w:val="000000"/>
          <w:lang w:val="sr-Cyrl-CS"/>
        </w:rPr>
        <w:t>km</w:t>
      </w:r>
      <w:r w:rsidRPr="000C1063">
        <w:rPr>
          <w:rFonts w:asciiTheme="majorHAnsi" w:hAnsiTheme="majorHAnsi" w:cs="Calibri"/>
          <w:color w:val="000000"/>
          <w:lang w:val="sr-Latn-CS"/>
        </w:rPr>
        <w:t>, a sa Jadranskom magistralom preko</w:t>
      </w:r>
      <w:r w:rsidRPr="000C1063">
        <w:rPr>
          <w:rFonts w:asciiTheme="majorHAnsi" w:hAnsiTheme="majorHAnsi" w:cs="Calibri"/>
          <w:color w:val="000000"/>
          <w:lang w:val="sr-Cyrl-CS"/>
        </w:rPr>
        <w:t xml:space="preserve"> Slijepač most</w:t>
      </w:r>
      <w:r w:rsidRPr="000C1063">
        <w:rPr>
          <w:rFonts w:asciiTheme="majorHAnsi" w:hAnsiTheme="majorHAnsi" w:cs="Calibri"/>
          <w:color w:val="000000"/>
          <w:lang w:val="sr-Latn-CS"/>
        </w:rPr>
        <w:t>a</w:t>
      </w:r>
      <w:r w:rsidRPr="000C1063">
        <w:rPr>
          <w:rFonts w:asciiTheme="majorHAnsi" w:hAnsiTheme="majorHAnsi" w:cs="Calibri"/>
          <w:color w:val="000000"/>
          <w:lang w:val="hr-HR"/>
        </w:rPr>
        <w:t>.</w:t>
      </w:r>
      <w:r w:rsidRPr="000C1063">
        <w:rPr>
          <w:rFonts w:asciiTheme="majorHAnsi" w:hAnsiTheme="majorHAnsi" w:cs="Calibri"/>
          <w:color w:val="000000"/>
          <w:lang w:val="sr-Cyrl-CS"/>
        </w:rPr>
        <w:t xml:space="preserve"> </w:t>
      </w:r>
    </w:p>
    <w:p w:rsidR="00CD0C1A" w:rsidRPr="00DC20C6" w:rsidRDefault="00CD0C1A" w:rsidP="002E5567">
      <w:pPr>
        <w:spacing w:after="0" w:line="240" w:lineRule="auto"/>
        <w:jc w:val="both"/>
        <w:rPr>
          <w:rFonts w:asciiTheme="majorHAnsi" w:hAnsiTheme="majorHAnsi" w:cs="Calibri"/>
          <w:color w:val="000000"/>
          <w:lang w:val="sr-Latn-CS"/>
        </w:rPr>
      </w:pPr>
    </w:p>
    <w:p w:rsidR="00CD0C1A" w:rsidRPr="00DC20C6" w:rsidRDefault="00CD0C1A" w:rsidP="002E5567">
      <w:pPr>
        <w:spacing w:after="0" w:line="240" w:lineRule="auto"/>
        <w:jc w:val="both"/>
        <w:rPr>
          <w:rFonts w:asciiTheme="majorHAnsi" w:hAnsiTheme="majorHAnsi" w:cs="Calibri"/>
          <w:color w:val="000000"/>
          <w:lang w:val="sr-Latn-CS"/>
        </w:rPr>
      </w:pPr>
    </w:p>
    <w:p w:rsidR="00591D15" w:rsidRPr="000C1063" w:rsidRDefault="00591D15" w:rsidP="00591D15">
      <w:pPr>
        <w:spacing w:after="0" w:line="240" w:lineRule="auto"/>
        <w:jc w:val="both"/>
        <w:rPr>
          <w:rFonts w:asciiTheme="majorHAnsi" w:hAnsiTheme="majorHAnsi" w:cs="Calibri"/>
          <w:color w:val="000000"/>
          <w:lang w:val="sr-Latn-CS"/>
        </w:rPr>
      </w:pPr>
    </w:p>
    <w:p w:rsidR="00591D15" w:rsidRPr="000C1063" w:rsidRDefault="00591D15" w:rsidP="00591D15">
      <w:pPr>
        <w:spacing w:after="0" w:line="240" w:lineRule="auto"/>
        <w:jc w:val="both"/>
        <w:rPr>
          <w:rFonts w:asciiTheme="majorHAnsi" w:hAnsiTheme="majorHAnsi" w:cs="Calibri"/>
          <w:b/>
          <w:color w:val="000000"/>
          <w:lang w:val="sr-Latn-CS"/>
        </w:rPr>
      </w:pPr>
      <w:r w:rsidRPr="000C1063">
        <w:rPr>
          <w:rFonts w:asciiTheme="majorHAnsi" w:hAnsiTheme="majorHAnsi" w:cs="Calibri"/>
          <w:b/>
          <w:color w:val="000000"/>
          <w:lang w:val="sr-Latn-CS"/>
        </w:rPr>
        <w:lastRenderedPageBreak/>
        <w:t>2.6. Podaci o izvršenim geološkim istraživanjima, rezervama i kvalitetu mineralne sirovine</w:t>
      </w:r>
    </w:p>
    <w:p w:rsidR="00591D15" w:rsidRPr="000C1063" w:rsidRDefault="00591D15" w:rsidP="00591D15">
      <w:pPr>
        <w:spacing w:after="0" w:line="240" w:lineRule="auto"/>
        <w:jc w:val="both"/>
        <w:rPr>
          <w:rFonts w:asciiTheme="majorHAnsi" w:hAnsiTheme="majorHAnsi" w:cs="Calibri"/>
          <w:color w:val="000000"/>
          <w:lang w:val="sr-Latn-CS"/>
        </w:rPr>
      </w:pPr>
    </w:p>
    <w:p w:rsidR="002E5567" w:rsidRPr="000C1063" w:rsidRDefault="002E5567" w:rsidP="002E5567">
      <w:pPr>
        <w:spacing w:after="0" w:line="240" w:lineRule="auto"/>
        <w:jc w:val="both"/>
        <w:rPr>
          <w:rFonts w:asciiTheme="majorHAnsi" w:hAnsiTheme="majorHAnsi" w:cs="Calibri"/>
          <w:color w:val="000000"/>
          <w:lang w:val="sr-Latn-CS"/>
        </w:rPr>
      </w:pPr>
      <w:r w:rsidRPr="000C1063">
        <w:rPr>
          <w:rFonts w:asciiTheme="majorHAnsi" w:hAnsiTheme="majorHAnsi" w:cs="Calibri"/>
          <w:color w:val="000000"/>
          <w:lang w:val="sr-Latn-CS"/>
        </w:rPr>
        <w:t>Uvidom u dokumentaciju sa kojom raspolaže Ministarstvo ekonomije, utvrđeno je da  su na ležištu „Mataruge“, izvođenja geološka istraživanja u dva navrata, i to: u periodu 1951.-1954. godine, a zatim i u periodu 1987.-1992. godine.</w:t>
      </w:r>
    </w:p>
    <w:p w:rsidR="002E5567" w:rsidRPr="000C1063" w:rsidRDefault="002E5567" w:rsidP="002E5567">
      <w:pPr>
        <w:spacing w:after="0" w:line="240" w:lineRule="auto"/>
        <w:jc w:val="both"/>
        <w:rPr>
          <w:rFonts w:asciiTheme="majorHAnsi" w:hAnsiTheme="majorHAnsi" w:cs="Calibri"/>
          <w:color w:val="000000"/>
          <w:lang w:val="sr-Latn-CS"/>
        </w:rPr>
      </w:pPr>
    </w:p>
    <w:p w:rsidR="002E5567" w:rsidRPr="000C1063" w:rsidRDefault="002E5567" w:rsidP="002E5567">
      <w:pPr>
        <w:spacing w:after="0" w:line="240" w:lineRule="auto"/>
        <w:jc w:val="both"/>
        <w:rPr>
          <w:rFonts w:asciiTheme="majorHAnsi" w:hAnsiTheme="majorHAnsi" w:cs="Calibri"/>
          <w:color w:val="000000"/>
        </w:rPr>
      </w:pPr>
      <w:r w:rsidRPr="000C1063">
        <w:rPr>
          <w:rFonts w:asciiTheme="majorHAnsi" w:hAnsiTheme="majorHAnsi" w:cs="Calibri"/>
          <w:color w:val="000000"/>
          <w:lang w:val="sr-Latn-CS"/>
        </w:rPr>
        <w:t>U periodu 1951.-1954. godine ovo ležište istraživano je metodom istražnog bušenja pri čemu je izbušeno ukupno 30 vertikalnih bušotina, ukupne dubine 814 m</w:t>
      </w:r>
      <w:r w:rsidRPr="000C1063">
        <w:rPr>
          <w:rFonts w:asciiTheme="majorHAnsi" w:hAnsiTheme="majorHAnsi" w:cs="Calibri"/>
          <w:color w:val="000000"/>
          <w:vertAlign w:val="superscript"/>
          <w:lang w:val="sr-Latn-CS"/>
        </w:rPr>
        <w:t>'</w:t>
      </w:r>
      <w:r w:rsidRPr="000C1063">
        <w:rPr>
          <w:rFonts w:asciiTheme="majorHAnsi" w:hAnsiTheme="majorHAnsi" w:cs="Calibri"/>
          <w:color w:val="000000"/>
          <w:lang w:val="hr-HR"/>
        </w:rPr>
        <w:t>, koje su izbušene po</w:t>
      </w:r>
      <w:r w:rsidRPr="000C1063">
        <w:rPr>
          <w:rFonts w:asciiTheme="majorHAnsi" w:hAnsiTheme="majorHAnsi" w:cs="Calibri"/>
          <w:color w:val="000000"/>
          <w:lang w:val="sr-Latn-CS"/>
        </w:rPr>
        <w:t xml:space="preserve"> kvadratnoj, odnosno pravougaonoj mreži približnih dimenzija 200 x 200 m`. </w:t>
      </w:r>
      <w:r w:rsidRPr="000C1063">
        <w:rPr>
          <w:rFonts w:asciiTheme="majorHAnsi" w:hAnsiTheme="majorHAnsi" w:cs="Calibri"/>
          <w:color w:val="000000"/>
        </w:rPr>
        <w:t>Sve navedene bušotine su izvedene u sjevernom dijelu ležišta Mataruge. Manjkavost ovih istraživanja je u tome što na izvađenom jezgru uglja iz bušotina ni</w:t>
      </w:r>
      <w:r w:rsidRPr="000C1063">
        <w:rPr>
          <w:rFonts w:asciiTheme="majorHAnsi" w:hAnsiTheme="majorHAnsi" w:cs="Calibri"/>
          <w:color w:val="000000"/>
          <w:lang w:val="sr-Latn-CS"/>
        </w:rPr>
        <w:t>je</w:t>
      </w:r>
      <w:r w:rsidRPr="000C1063">
        <w:rPr>
          <w:rFonts w:asciiTheme="majorHAnsi" w:hAnsiTheme="majorHAnsi" w:cs="Calibri"/>
          <w:color w:val="000000"/>
        </w:rPr>
        <w:t xml:space="preserve">su vršena ni najosnovnija ispitivanja kvaliteta uglja.  </w:t>
      </w:r>
    </w:p>
    <w:p w:rsidR="002E5567" w:rsidRPr="000C1063" w:rsidRDefault="002E5567" w:rsidP="002E5567">
      <w:pPr>
        <w:spacing w:after="0" w:line="240" w:lineRule="auto"/>
        <w:jc w:val="both"/>
        <w:rPr>
          <w:rFonts w:asciiTheme="majorHAnsi" w:hAnsiTheme="majorHAnsi" w:cs="Calibri"/>
          <w:color w:val="000000"/>
        </w:rPr>
      </w:pPr>
    </w:p>
    <w:p w:rsidR="002E5567" w:rsidRPr="000C1063" w:rsidRDefault="002E5567" w:rsidP="002E5567">
      <w:pPr>
        <w:spacing w:after="0" w:line="240" w:lineRule="auto"/>
        <w:jc w:val="both"/>
        <w:rPr>
          <w:rFonts w:asciiTheme="majorHAnsi" w:hAnsiTheme="majorHAnsi" w:cs="Calibri"/>
          <w:color w:val="000000"/>
        </w:rPr>
      </w:pPr>
      <w:r w:rsidRPr="000C1063">
        <w:rPr>
          <w:rFonts w:asciiTheme="majorHAnsi" w:hAnsiTheme="majorHAnsi" w:cs="Calibri"/>
          <w:color w:val="000000"/>
        </w:rPr>
        <w:t xml:space="preserve">I pored značajnog obima izvedenog istražnog bušenja iz ovog perioda, raspoloživi podaci bili su samo informativni, bez mogućnosti da se na bazi njih mogu definisati rezerve i kvalitet uglja. </w:t>
      </w:r>
      <w:r w:rsidRPr="000C1063">
        <w:rPr>
          <w:rFonts w:asciiTheme="majorHAnsi" w:hAnsiTheme="majorHAnsi" w:cs="Calibri"/>
          <w:color w:val="000000"/>
          <w:lang w:val="sr-Latn-CS"/>
        </w:rPr>
        <w:t>Iz navedenog razloga</w:t>
      </w:r>
      <w:r w:rsidRPr="000C1063">
        <w:rPr>
          <w:rFonts w:asciiTheme="majorHAnsi" w:hAnsiTheme="majorHAnsi" w:cs="Calibri"/>
          <w:color w:val="000000"/>
        </w:rPr>
        <w:t xml:space="preserve"> </w:t>
      </w:r>
      <w:r w:rsidRPr="000C1063">
        <w:rPr>
          <w:rFonts w:asciiTheme="majorHAnsi" w:hAnsiTheme="majorHAnsi" w:cs="Calibri"/>
          <w:color w:val="000000"/>
          <w:lang w:val="sr-Latn-CS"/>
        </w:rPr>
        <w:t>j</w:t>
      </w:r>
      <w:r w:rsidRPr="000C1063">
        <w:rPr>
          <w:rFonts w:asciiTheme="majorHAnsi" w:hAnsiTheme="majorHAnsi" w:cs="Calibri"/>
          <w:color w:val="000000"/>
        </w:rPr>
        <w:t>e</w:t>
      </w:r>
      <w:r w:rsidRPr="000C1063">
        <w:rPr>
          <w:rFonts w:asciiTheme="majorHAnsi" w:hAnsiTheme="majorHAnsi" w:cs="Calibri"/>
          <w:color w:val="000000"/>
          <w:lang w:val="sr-Latn-CS"/>
        </w:rPr>
        <w:t>,</w:t>
      </w:r>
      <w:r w:rsidRPr="000C1063">
        <w:rPr>
          <w:rFonts w:asciiTheme="majorHAnsi" w:hAnsiTheme="majorHAnsi" w:cs="Calibri"/>
          <w:color w:val="000000"/>
        </w:rPr>
        <w:t xml:space="preserve"> u periodu 1987</w:t>
      </w:r>
      <w:r w:rsidRPr="000C1063">
        <w:rPr>
          <w:rFonts w:asciiTheme="majorHAnsi" w:hAnsiTheme="majorHAnsi" w:cs="Calibri"/>
          <w:color w:val="000000"/>
          <w:lang w:val="sr-Latn-CS"/>
        </w:rPr>
        <w:t>.-</w:t>
      </w:r>
      <w:r w:rsidRPr="000C1063">
        <w:rPr>
          <w:rFonts w:asciiTheme="majorHAnsi" w:hAnsiTheme="majorHAnsi" w:cs="Calibri"/>
          <w:color w:val="000000"/>
        </w:rPr>
        <w:t>1989</w:t>
      </w:r>
      <w:r w:rsidRPr="000C1063">
        <w:rPr>
          <w:rFonts w:asciiTheme="majorHAnsi" w:hAnsiTheme="majorHAnsi" w:cs="Calibri"/>
          <w:color w:val="000000"/>
          <w:lang w:val="sr-Latn-CS"/>
        </w:rPr>
        <w:t>.</w:t>
      </w:r>
      <w:r w:rsidRPr="000C1063">
        <w:rPr>
          <w:rFonts w:asciiTheme="majorHAnsi" w:hAnsiTheme="majorHAnsi" w:cs="Calibri"/>
          <w:color w:val="000000"/>
        </w:rPr>
        <w:t xml:space="preserve"> </w:t>
      </w:r>
      <w:r w:rsidRPr="000C1063">
        <w:rPr>
          <w:rFonts w:asciiTheme="majorHAnsi" w:hAnsiTheme="majorHAnsi" w:cs="Calibri"/>
          <w:color w:val="000000"/>
          <w:lang w:val="sr-Latn-CS"/>
        </w:rPr>
        <w:t>g</w:t>
      </w:r>
      <w:r w:rsidRPr="000C1063">
        <w:rPr>
          <w:rFonts w:asciiTheme="majorHAnsi" w:hAnsiTheme="majorHAnsi" w:cs="Calibri"/>
          <w:color w:val="000000"/>
        </w:rPr>
        <w:t>odine</w:t>
      </w:r>
      <w:r w:rsidRPr="000C1063">
        <w:rPr>
          <w:rFonts w:asciiTheme="majorHAnsi" w:hAnsiTheme="majorHAnsi" w:cs="Calibri"/>
          <w:color w:val="000000"/>
          <w:lang w:val="sr-Latn-CS"/>
        </w:rPr>
        <w:t>,</w:t>
      </w:r>
      <w:r w:rsidRPr="000C1063">
        <w:rPr>
          <w:rFonts w:asciiTheme="majorHAnsi" w:hAnsiTheme="majorHAnsi" w:cs="Calibri"/>
          <w:color w:val="000000"/>
        </w:rPr>
        <w:t xml:space="preserve"> Zavod za geološka istraživanja iz Titograda pristupio sistematskim istraživanjima uglja u </w:t>
      </w:r>
      <w:r w:rsidRPr="000C1063">
        <w:rPr>
          <w:rFonts w:asciiTheme="majorHAnsi" w:hAnsiTheme="majorHAnsi" w:cs="Calibri"/>
          <w:color w:val="000000"/>
          <w:lang w:val="sr-Latn-CS"/>
        </w:rPr>
        <w:t xml:space="preserve">ovom </w:t>
      </w:r>
      <w:r w:rsidRPr="000C1063">
        <w:rPr>
          <w:rFonts w:asciiTheme="majorHAnsi" w:hAnsiTheme="majorHAnsi" w:cs="Calibri"/>
          <w:color w:val="000000"/>
        </w:rPr>
        <w:t>ležištu kroz osnovna geološka, hidrogeološka i inženjersko-geološka istraživanja, pri čemu su rezultati prethodnih istraživanja poslužili samo kao osnova za projektovanje i usmeravanje istražnih radova u ovoj fazi istraživanja, a dijelom i za interpretaciju ukupnih rezultata istraživanja i proc</w:t>
      </w:r>
      <w:r w:rsidRPr="000C1063">
        <w:rPr>
          <w:rFonts w:asciiTheme="majorHAnsi" w:hAnsiTheme="majorHAnsi" w:cs="Calibri"/>
          <w:color w:val="000000"/>
          <w:lang w:val="sr-Latn-CS"/>
        </w:rPr>
        <w:t>j</w:t>
      </w:r>
      <w:r w:rsidRPr="000C1063">
        <w:rPr>
          <w:rFonts w:asciiTheme="majorHAnsi" w:hAnsiTheme="majorHAnsi" w:cs="Calibri"/>
          <w:color w:val="000000"/>
        </w:rPr>
        <w:t>enu perspektivnih rezervi uglja u basenu.</w:t>
      </w:r>
    </w:p>
    <w:p w:rsidR="002E5567" w:rsidRPr="000C1063" w:rsidRDefault="002E5567" w:rsidP="002E5567">
      <w:pPr>
        <w:spacing w:after="0" w:line="240" w:lineRule="auto"/>
        <w:jc w:val="both"/>
        <w:rPr>
          <w:rFonts w:asciiTheme="majorHAnsi" w:hAnsiTheme="majorHAnsi" w:cs="Calibri"/>
          <w:color w:val="000000"/>
        </w:rPr>
      </w:pPr>
    </w:p>
    <w:p w:rsidR="002E5567" w:rsidRPr="000C1063" w:rsidRDefault="002E5567" w:rsidP="002E5567">
      <w:pPr>
        <w:spacing w:after="0" w:line="240" w:lineRule="auto"/>
        <w:jc w:val="both"/>
        <w:rPr>
          <w:rFonts w:asciiTheme="majorHAnsi" w:hAnsiTheme="majorHAnsi" w:cs="Calibri"/>
          <w:color w:val="000000"/>
        </w:rPr>
      </w:pPr>
      <w:r w:rsidRPr="000C1063">
        <w:rPr>
          <w:rFonts w:asciiTheme="majorHAnsi" w:hAnsiTheme="majorHAnsi" w:cs="Calibri"/>
          <w:color w:val="000000"/>
          <w:lang w:val="sr-Latn-CS"/>
        </w:rPr>
        <w:t>Navedena i</w:t>
      </w:r>
      <w:r w:rsidRPr="000C1063">
        <w:rPr>
          <w:rFonts w:asciiTheme="majorHAnsi" w:hAnsiTheme="majorHAnsi" w:cs="Calibri"/>
          <w:color w:val="000000"/>
        </w:rPr>
        <w:t>straživanja imala su za cilj da se upoznaju i utvrde ležišni uslovi, zal</w:t>
      </w:r>
      <w:r w:rsidRPr="000C1063">
        <w:rPr>
          <w:rFonts w:asciiTheme="majorHAnsi" w:hAnsiTheme="majorHAnsi" w:cs="Calibri"/>
          <w:color w:val="000000"/>
          <w:lang w:val="sr-Latn-CS"/>
        </w:rPr>
        <w:t>ije</w:t>
      </w:r>
      <w:r w:rsidRPr="000C1063">
        <w:rPr>
          <w:rFonts w:asciiTheme="majorHAnsi" w:hAnsiTheme="majorHAnsi" w:cs="Calibri"/>
          <w:color w:val="000000"/>
        </w:rPr>
        <w:t>ganje i prostiranje, veličina, oblik i gra</w:t>
      </w:r>
      <w:r w:rsidRPr="000C1063">
        <w:rPr>
          <w:rFonts w:asciiTheme="majorHAnsi" w:hAnsiTheme="majorHAnsi" w:cs="Calibri"/>
          <w:color w:val="000000"/>
          <w:lang w:val="sr-Latn-CS"/>
        </w:rPr>
        <w:t>đ</w:t>
      </w:r>
      <w:r w:rsidRPr="000C1063">
        <w:rPr>
          <w:rFonts w:asciiTheme="majorHAnsi" w:hAnsiTheme="majorHAnsi" w:cs="Calibri"/>
          <w:color w:val="000000"/>
        </w:rPr>
        <w:t xml:space="preserve">a ležišta, kvalitativne karakteristike i tehnološka svojstva </w:t>
      </w:r>
      <w:r w:rsidRPr="000C1063">
        <w:rPr>
          <w:rFonts w:asciiTheme="majorHAnsi" w:hAnsiTheme="majorHAnsi" w:cs="Calibri"/>
          <w:color w:val="000000"/>
          <w:lang w:val="sr-Latn-CS"/>
        </w:rPr>
        <w:t>uglja</w:t>
      </w:r>
      <w:r w:rsidRPr="000C1063">
        <w:rPr>
          <w:rFonts w:asciiTheme="majorHAnsi" w:hAnsiTheme="majorHAnsi" w:cs="Calibri"/>
          <w:color w:val="000000"/>
        </w:rPr>
        <w:t>, kao i da se utvrde (razjasne) hidrogeološki i inženjersko-geološki uslovi u obimu koji omogućava dobijanje osnovnih elemenata za detaljna istraživanja.</w:t>
      </w:r>
    </w:p>
    <w:p w:rsidR="002E5567" w:rsidRPr="000C1063" w:rsidRDefault="002E5567" w:rsidP="002E5567">
      <w:pPr>
        <w:spacing w:after="0" w:line="240" w:lineRule="auto"/>
        <w:jc w:val="both"/>
        <w:rPr>
          <w:rFonts w:asciiTheme="majorHAnsi" w:hAnsiTheme="majorHAnsi" w:cs="Calibri"/>
          <w:color w:val="000000"/>
        </w:rPr>
      </w:pPr>
    </w:p>
    <w:p w:rsidR="002E5567" w:rsidRPr="000C1063" w:rsidRDefault="002E5567" w:rsidP="002E5567">
      <w:pPr>
        <w:spacing w:after="0" w:line="240" w:lineRule="auto"/>
        <w:jc w:val="both"/>
        <w:rPr>
          <w:rFonts w:asciiTheme="majorHAnsi" w:hAnsiTheme="majorHAnsi" w:cs="Calibri"/>
          <w:color w:val="000000"/>
        </w:rPr>
      </w:pPr>
      <w:r w:rsidRPr="000C1063">
        <w:rPr>
          <w:rFonts w:asciiTheme="majorHAnsi" w:hAnsiTheme="majorHAnsi" w:cs="Calibri"/>
          <w:color w:val="000000"/>
        </w:rPr>
        <w:t>U periodu 1987.-1989. godine, u okviru geoloških istraživanja uglja u basenu Mataruge, izvršeni su sledeći radovi: ukupno su izvedene 23 istražne bušotine, ukupne dubine 920 m’; izvršeno je snimanje kota i koordinata izvedenih bušotina; izvršeno je kartiranje jezgra izvedenih bušotina; izvršeno je uzimanje 120 proba uglja od jezgra bušotina; izvršena je priprema 95 uzoraka (mljevenje i četvrta</w:t>
      </w:r>
      <w:r w:rsidRPr="000C1063">
        <w:rPr>
          <w:rFonts w:asciiTheme="majorHAnsi" w:hAnsiTheme="majorHAnsi" w:cs="Calibri"/>
          <w:color w:val="000000"/>
          <w:lang w:val="de-DE"/>
        </w:rPr>
        <w:t>nje) sa određivanjem grube vlage; izvršene</w:t>
      </w:r>
      <w:r w:rsidRPr="000C1063">
        <w:rPr>
          <w:rFonts w:asciiTheme="majorHAnsi" w:hAnsiTheme="majorHAnsi" w:cs="Calibri"/>
          <w:color w:val="000000"/>
        </w:rPr>
        <w:t xml:space="preserve"> imedijatne (tehničke) analize na 95 uzoraka; izvršeno određivanje zapreminske mase na 95 uzoraka; izvršeno određivanje elementarnog sastava sagorljive supstance na 10 uzoraka; izvršeno određivanje petrografskog sastava i indeksa meljivosti na 15 uzoraka; izvršeno određivanje sadržaja karbonata u uglju na 10 uzoraka; izvršeno određivanje </w:t>
      </w:r>
      <w:r w:rsidRPr="000C1063">
        <w:rPr>
          <w:rFonts w:asciiTheme="majorHAnsi" w:hAnsiTheme="majorHAnsi" w:cs="Calibri"/>
          <w:color w:val="000000"/>
          <w:lang w:val="de-DE"/>
        </w:rPr>
        <w:t xml:space="preserve">hemijskog elementarnog </w:t>
      </w:r>
      <w:r w:rsidRPr="000C1063">
        <w:rPr>
          <w:rFonts w:asciiTheme="majorHAnsi" w:hAnsiTheme="majorHAnsi" w:cs="Calibri"/>
          <w:color w:val="000000"/>
        </w:rPr>
        <w:t xml:space="preserve">sastava pepela na 10 uzoraka; izvršeno određivanje topivosti pepela na 10 uzoraka; izvršena paleontološka ispitivanja faune na 15 uzoraka; izvršena palinološka ispitivanja polena i spora na 10 uzoraka; izvršena sedimentološka identifikaciona ispitivanja pratećih stijena i međuslojne jalovine na 20 uzoraka i izvršena izrada završnog izvještaja o rezultatima ispitivivanja.  </w:t>
      </w:r>
    </w:p>
    <w:p w:rsidR="002E5567" w:rsidRPr="000C1063" w:rsidRDefault="002E5567" w:rsidP="002E5567">
      <w:pPr>
        <w:spacing w:after="0" w:line="240" w:lineRule="auto"/>
        <w:jc w:val="both"/>
        <w:rPr>
          <w:rFonts w:asciiTheme="majorHAnsi" w:hAnsiTheme="majorHAnsi" w:cs="Calibri"/>
          <w:color w:val="000000"/>
        </w:rPr>
      </w:pPr>
    </w:p>
    <w:p w:rsidR="002E5567" w:rsidRPr="000C1063" w:rsidRDefault="002E5567" w:rsidP="002E5567">
      <w:pPr>
        <w:spacing w:after="0" w:line="240" w:lineRule="auto"/>
        <w:jc w:val="both"/>
        <w:rPr>
          <w:rFonts w:asciiTheme="majorHAnsi" w:hAnsiTheme="majorHAnsi" w:cs="Calibri"/>
          <w:color w:val="000000"/>
          <w:lang w:val="de-DE"/>
        </w:rPr>
      </w:pPr>
      <w:r w:rsidRPr="000C1063">
        <w:rPr>
          <w:rFonts w:asciiTheme="majorHAnsi" w:hAnsiTheme="majorHAnsi" w:cs="Calibri"/>
          <w:color w:val="000000"/>
        </w:rPr>
        <w:t xml:space="preserve">U periodu 1987.-1989. godine na području ugljenog basena Mataruge izvedena su, pored geoloških, i obimna kompleksna hidrogeološka istraživanja, i to: izvršena je izrada </w:t>
      </w:r>
      <w:r w:rsidRPr="000C1063">
        <w:rPr>
          <w:rFonts w:asciiTheme="majorHAnsi" w:hAnsiTheme="majorHAnsi" w:cs="Calibri"/>
          <w:color w:val="000000"/>
          <w:lang w:val="de-DE"/>
        </w:rPr>
        <w:t>hidrogeološke karte 1:10 000, na površini terena od 17 km</w:t>
      </w:r>
      <w:r w:rsidRPr="000C1063">
        <w:rPr>
          <w:rFonts w:asciiTheme="majorHAnsi" w:hAnsiTheme="majorHAnsi" w:cs="Calibri"/>
          <w:color w:val="000000"/>
          <w:vertAlign w:val="superscript"/>
          <w:lang w:val="de-DE"/>
        </w:rPr>
        <w:t>2</w:t>
      </w:r>
      <w:r w:rsidRPr="000C1063">
        <w:rPr>
          <w:rFonts w:asciiTheme="majorHAnsi" w:hAnsiTheme="majorHAnsi" w:cs="Calibri"/>
          <w:color w:val="000000"/>
          <w:lang w:val="de-DE"/>
        </w:rPr>
        <w:t xml:space="preserve">; izvršeno hidrogeološko kartiranje 254,3 m’ jezgra bušotina; izvršeno postavljanje i osposobljavanje tri preliva i dva proticajna profila; izvršeno 30 mjerenja protoka hidrometrijskim krilom, izvršeno 12 osmatranja </w:t>
      </w:r>
      <w:r w:rsidRPr="000C1063">
        <w:rPr>
          <w:rFonts w:asciiTheme="majorHAnsi" w:hAnsiTheme="majorHAnsi" w:cs="Calibri"/>
          <w:color w:val="000000"/>
        </w:rPr>
        <w:t>oscilacija nivoa vode na prelivima i vodostaja na proti</w:t>
      </w:r>
      <w:r w:rsidRPr="000C1063">
        <w:rPr>
          <w:rFonts w:asciiTheme="majorHAnsi" w:hAnsiTheme="majorHAnsi" w:cs="Calibri"/>
          <w:color w:val="000000"/>
          <w:lang w:val="de-DE"/>
        </w:rPr>
        <w:t>cajnim profilima; i izvšeno izvođenje tri opita</w:t>
      </w:r>
      <w:r w:rsidRPr="000C1063">
        <w:rPr>
          <w:rFonts w:asciiTheme="majorHAnsi" w:hAnsiTheme="majorHAnsi" w:cs="Calibri"/>
          <w:color w:val="000000"/>
        </w:rPr>
        <w:t xml:space="preserve"> obilježavanja  podzemnih voda.</w:t>
      </w:r>
      <w:r w:rsidRPr="000C1063">
        <w:rPr>
          <w:rFonts w:asciiTheme="majorHAnsi" w:hAnsiTheme="majorHAnsi" w:cs="Calibri"/>
          <w:color w:val="000000"/>
          <w:lang w:val="de-DE"/>
        </w:rPr>
        <w:t xml:space="preserve"> </w:t>
      </w:r>
    </w:p>
    <w:p w:rsidR="002E5567" w:rsidRPr="000C1063" w:rsidRDefault="002E5567" w:rsidP="002E5567">
      <w:pPr>
        <w:spacing w:after="0" w:line="240" w:lineRule="auto"/>
        <w:jc w:val="both"/>
        <w:rPr>
          <w:rFonts w:asciiTheme="majorHAnsi" w:hAnsiTheme="majorHAnsi" w:cs="Calibri"/>
          <w:color w:val="000000"/>
          <w:lang w:val="de-DE"/>
        </w:rPr>
      </w:pPr>
    </w:p>
    <w:p w:rsidR="002E5567" w:rsidRPr="000C1063" w:rsidRDefault="002E5567" w:rsidP="002E5567">
      <w:pPr>
        <w:spacing w:after="0" w:line="240" w:lineRule="auto"/>
        <w:jc w:val="both"/>
        <w:rPr>
          <w:rFonts w:asciiTheme="majorHAnsi" w:hAnsiTheme="majorHAnsi" w:cs="Calibri"/>
          <w:color w:val="000000"/>
          <w:lang w:val="de-DE"/>
        </w:rPr>
      </w:pPr>
      <w:r w:rsidRPr="000C1063">
        <w:rPr>
          <w:rFonts w:asciiTheme="majorHAnsi" w:hAnsiTheme="majorHAnsi" w:cs="Calibri"/>
          <w:color w:val="000000"/>
          <w:lang w:val="de-DE"/>
        </w:rPr>
        <w:t>U ovom periodu na području ugljenog basena Mataruge izvedena su i inženjersko-geološka istraživanja, i to: izvršeno je inženjersko-geološko kartiranje šireg područja Mataruga 1:10 000, na površini terena od 17 km</w:t>
      </w:r>
      <w:r w:rsidRPr="000C1063">
        <w:rPr>
          <w:rFonts w:asciiTheme="majorHAnsi" w:hAnsiTheme="majorHAnsi" w:cs="Calibri"/>
          <w:color w:val="000000"/>
          <w:vertAlign w:val="superscript"/>
          <w:lang w:val="de-DE"/>
        </w:rPr>
        <w:t>2</w:t>
      </w:r>
      <w:r w:rsidRPr="000C1063">
        <w:rPr>
          <w:rFonts w:asciiTheme="majorHAnsi" w:hAnsiTheme="majorHAnsi" w:cs="Calibri"/>
          <w:color w:val="000000"/>
          <w:lang w:val="de-DE"/>
        </w:rPr>
        <w:t>; izvršeno je inženjersko-geološko kartiranje 244 m’ jezgra bušotina i uzeti neporemećeni uzorci; izvršena su kompletna ispitivanja fizičko-mehaničkih osobina glinovito-</w:t>
      </w:r>
      <w:r w:rsidRPr="000C1063">
        <w:rPr>
          <w:rFonts w:asciiTheme="majorHAnsi" w:hAnsiTheme="majorHAnsi" w:cs="Calibri"/>
          <w:color w:val="000000"/>
          <w:lang w:val="de-DE"/>
        </w:rPr>
        <w:lastRenderedPageBreak/>
        <w:t xml:space="preserve">pjeskovitog tla na 11 uzoraka; izvršena su kompletna ispitivanja fizičko-mehaničkih osobina laporaca na 3 uzorka; izvršena su kompletna ispitivanja fizičko-mehaničkih osobina uglja na 5 uzoraka; izvršeno je određivanje kapaciteta upijanja vode po Enslinu na 4 uzorka; izvršeno je određivanje sile bubrenja na 6 uzoraka; izvršeno je određivanja lepljivosti na gumu i metal na 4 uzorka i izvršeno određivanje rezivosti uglja i laporca na 6 uzoraka. </w:t>
      </w:r>
    </w:p>
    <w:p w:rsidR="002E5567" w:rsidRPr="000C1063" w:rsidRDefault="002E5567" w:rsidP="002E5567">
      <w:pPr>
        <w:spacing w:after="0" w:line="240" w:lineRule="auto"/>
        <w:jc w:val="both"/>
        <w:rPr>
          <w:rFonts w:asciiTheme="majorHAnsi" w:hAnsiTheme="majorHAnsi" w:cs="Calibri"/>
          <w:color w:val="000000"/>
          <w:lang w:val="de-DE"/>
        </w:rPr>
      </w:pPr>
    </w:p>
    <w:p w:rsidR="002E5567" w:rsidRPr="000C1063" w:rsidRDefault="002E5567" w:rsidP="002E5567">
      <w:pPr>
        <w:spacing w:after="0" w:line="240" w:lineRule="auto"/>
        <w:jc w:val="both"/>
        <w:rPr>
          <w:rFonts w:asciiTheme="majorHAnsi" w:hAnsiTheme="majorHAnsi" w:cs="Calibri"/>
          <w:color w:val="000000"/>
        </w:rPr>
      </w:pPr>
      <w:r w:rsidRPr="000C1063">
        <w:rPr>
          <w:rFonts w:asciiTheme="majorHAnsi" w:hAnsiTheme="majorHAnsi" w:cs="Calibri"/>
          <w:color w:val="000000"/>
        </w:rPr>
        <w:t>Uz istraživanje uglja u Matarugama vrđena su i istraživanja glina. Na devet uzoraka su izvršena pojedinačna ispitivanja glina (proba paljenja, reakcije na carbonate, određivanje stezanja na 105°C, određivanje stezanja pri pečenju, određivanje ostatka na situ od 6000 otv./cm</w:t>
      </w:r>
      <w:r w:rsidRPr="000C1063">
        <w:rPr>
          <w:rFonts w:asciiTheme="majorHAnsi" w:hAnsiTheme="majorHAnsi" w:cs="Calibri"/>
          <w:color w:val="000000"/>
          <w:vertAlign w:val="superscript"/>
        </w:rPr>
        <w:t>2</w:t>
      </w:r>
      <w:r w:rsidRPr="000C1063">
        <w:rPr>
          <w:rFonts w:asciiTheme="majorHAnsi" w:hAnsiTheme="majorHAnsi" w:cs="Calibri"/>
          <w:color w:val="000000"/>
        </w:rPr>
        <w:t xml:space="preserve"> i identifikacija ostatka), a na jednom kompozitnom uzorku je izvršena kompletna analiza glina (mineraloško-petrografska analiza, granulometrijski sastav, rendgenska analiza, DTA i kompletna kvantitativna silikatno-hemijska analiza). </w:t>
      </w:r>
    </w:p>
    <w:p w:rsidR="002E5567" w:rsidRPr="000C1063" w:rsidRDefault="002E5567" w:rsidP="002E5567">
      <w:pPr>
        <w:spacing w:after="0" w:line="240" w:lineRule="auto"/>
        <w:jc w:val="both"/>
        <w:rPr>
          <w:rFonts w:asciiTheme="majorHAnsi" w:hAnsiTheme="majorHAnsi" w:cs="Calibri"/>
          <w:color w:val="000000"/>
          <w:lang w:val="sr-Latn-CS"/>
        </w:rPr>
      </w:pPr>
    </w:p>
    <w:p w:rsidR="002E5567" w:rsidRPr="000C1063" w:rsidRDefault="002E5567" w:rsidP="002E5567">
      <w:pPr>
        <w:spacing w:after="0" w:line="240" w:lineRule="auto"/>
        <w:jc w:val="both"/>
        <w:rPr>
          <w:rFonts w:asciiTheme="majorHAnsi" w:hAnsiTheme="majorHAnsi" w:cs="Calibri"/>
          <w:color w:val="000000"/>
          <w:lang w:val="sl-SI"/>
        </w:rPr>
      </w:pPr>
      <w:r w:rsidRPr="000C1063">
        <w:rPr>
          <w:rFonts w:asciiTheme="majorHAnsi" w:hAnsiTheme="majorHAnsi" w:cs="Calibri"/>
          <w:color w:val="000000"/>
          <w:lang w:val="sl-SI"/>
        </w:rPr>
        <w:t>Mataruški basen i okolinu izgrađuju tvorevine permo-trijasa, trijaske tvorevine vulkanogeno-sedimentne formacije, ladinski sedimenti, gornjo-trijaski tvorevine, dijabaz rožnjačke tvorevine, tvorevine srednjeg miocena, kao i deluvijalne i aluvijalne kvartarne tvorevine.</w:t>
      </w:r>
    </w:p>
    <w:p w:rsidR="002E5567" w:rsidRPr="000C1063" w:rsidRDefault="002E5567" w:rsidP="002E5567">
      <w:pPr>
        <w:spacing w:after="0" w:line="240" w:lineRule="auto"/>
        <w:jc w:val="both"/>
        <w:rPr>
          <w:rFonts w:asciiTheme="majorHAnsi" w:hAnsiTheme="majorHAnsi" w:cs="Calibri"/>
          <w:color w:val="000000"/>
          <w:lang w:val="sl-SI"/>
        </w:rPr>
      </w:pPr>
    </w:p>
    <w:p w:rsidR="002E5567" w:rsidRPr="000C1063" w:rsidRDefault="002E5567" w:rsidP="002E5567">
      <w:pPr>
        <w:spacing w:after="0" w:line="240" w:lineRule="auto"/>
        <w:jc w:val="both"/>
        <w:rPr>
          <w:rFonts w:asciiTheme="majorHAnsi" w:hAnsiTheme="majorHAnsi" w:cs="Calibri"/>
          <w:color w:val="000000"/>
          <w:lang w:val="sl-SI"/>
        </w:rPr>
      </w:pPr>
      <w:r w:rsidRPr="000C1063">
        <w:rPr>
          <w:rFonts w:asciiTheme="majorHAnsi" w:hAnsiTheme="majorHAnsi" w:cs="Calibri"/>
          <w:color w:val="000000"/>
          <w:lang w:val="sl-SI"/>
        </w:rPr>
        <w:t>Na osnovu litološkog sastava terena, kompleks se može podjeliti u tri paketa, i to: donji – podinski paket; srednji paket (glavni ugljenji sloj) i gornji – krovinski paket.</w:t>
      </w:r>
    </w:p>
    <w:p w:rsidR="002E5567" w:rsidRPr="000C1063" w:rsidRDefault="002E5567" w:rsidP="002E5567">
      <w:pPr>
        <w:spacing w:after="0" w:line="240" w:lineRule="auto"/>
        <w:jc w:val="both"/>
        <w:rPr>
          <w:rFonts w:asciiTheme="majorHAnsi" w:hAnsiTheme="majorHAnsi" w:cs="Calibri"/>
          <w:color w:val="000000"/>
          <w:lang w:val="sl-SI"/>
        </w:rPr>
      </w:pPr>
    </w:p>
    <w:p w:rsidR="002E5567" w:rsidRPr="000C1063" w:rsidRDefault="002E5567" w:rsidP="002E5567">
      <w:pPr>
        <w:spacing w:after="0" w:line="240" w:lineRule="auto"/>
        <w:jc w:val="both"/>
        <w:rPr>
          <w:rFonts w:asciiTheme="majorHAnsi" w:hAnsiTheme="majorHAnsi" w:cs="Calibri"/>
          <w:color w:val="000000"/>
          <w:lang w:val="sl-SI"/>
        </w:rPr>
      </w:pPr>
      <w:r w:rsidRPr="000C1063">
        <w:rPr>
          <w:rFonts w:asciiTheme="majorHAnsi" w:hAnsiTheme="majorHAnsi" w:cs="Calibri"/>
          <w:color w:val="000000"/>
          <w:u w:val="single"/>
          <w:lang w:val="sl-SI"/>
        </w:rPr>
        <w:t>Podinski paket</w:t>
      </w:r>
      <w:r w:rsidRPr="000C1063">
        <w:rPr>
          <w:rFonts w:asciiTheme="majorHAnsi" w:hAnsiTheme="majorHAnsi" w:cs="Calibri"/>
          <w:color w:val="000000"/>
          <w:lang w:val="sl-SI"/>
        </w:rPr>
        <w:t xml:space="preserve"> – Predstavljen  je  raznovrsnim  glinama. Promjenjive  je debljine od 7 do 32 m. U samom Mataruškom polju debljina ovog paketa je ujednačena (između 7 i 8 m), a naglo raste u južnom dijelu (Ljutići). Ovaj paket čine laporovite, pjeskovite ili ugljevite gline, ponegdje sa laporovitim ili pjeskovitim proslojcima.</w:t>
      </w:r>
    </w:p>
    <w:p w:rsidR="002E5567" w:rsidRPr="000C1063" w:rsidRDefault="002E5567" w:rsidP="002E5567">
      <w:pPr>
        <w:spacing w:after="0" w:line="240" w:lineRule="auto"/>
        <w:jc w:val="both"/>
        <w:rPr>
          <w:rFonts w:asciiTheme="majorHAnsi" w:hAnsiTheme="majorHAnsi" w:cs="Calibri"/>
          <w:color w:val="000000"/>
          <w:lang w:val="sl-SI"/>
        </w:rPr>
      </w:pPr>
    </w:p>
    <w:p w:rsidR="002E5567" w:rsidRPr="000C1063" w:rsidRDefault="002E5567" w:rsidP="002E5567">
      <w:pPr>
        <w:spacing w:after="0" w:line="240" w:lineRule="auto"/>
        <w:jc w:val="both"/>
        <w:rPr>
          <w:rFonts w:asciiTheme="majorHAnsi" w:hAnsiTheme="majorHAnsi" w:cs="Calibri"/>
          <w:color w:val="000000"/>
          <w:lang w:val="sl-SI"/>
        </w:rPr>
      </w:pPr>
      <w:r w:rsidRPr="000C1063">
        <w:rPr>
          <w:rFonts w:asciiTheme="majorHAnsi" w:hAnsiTheme="majorHAnsi" w:cs="Calibri"/>
          <w:color w:val="000000"/>
          <w:u w:val="single"/>
          <w:lang w:val="sl-SI"/>
        </w:rPr>
        <w:t>Srednji paket</w:t>
      </w:r>
      <w:r w:rsidRPr="000C1063">
        <w:rPr>
          <w:rFonts w:asciiTheme="majorHAnsi" w:hAnsiTheme="majorHAnsi" w:cs="Calibri"/>
          <w:color w:val="000000"/>
          <w:lang w:val="sl-SI"/>
        </w:rPr>
        <w:t xml:space="preserve"> – Predstavljen je glavnim ugljenjim slojem, sa međuslojnom jalovinom. Konstatovano je proslojavanje zemljasto glinovitih ugljeva sa drvenastom strukturom.</w:t>
      </w:r>
    </w:p>
    <w:p w:rsidR="002E5567" w:rsidRPr="000C1063" w:rsidRDefault="002E5567" w:rsidP="002E5567">
      <w:pPr>
        <w:spacing w:after="0" w:line="240" w:lineRule="auto"/>
        <w:jc w:val="both"/>
        <w:rPr>
          <w:rFonts w:asciiTheme="majorHAnsi" w:hAnsiTheme="majorHAnsi" w:cs="Calibri"/>
          <w:color w:val="000000"/>
          <w:lang w:val="sl-SI"/>
        </w:rPr>
      </w:pPr>
    </w:p>
    <w:p w:rsidR="002E5567" w:rsidRPr="000C1063" w:rsidRDefault="002E5567" w:rsidP="002E5567">
      <w:pPr>
        <w:spacing w:after="0" w:line="240" w:lineRule="auto"/>
        <w:jc w:val="both"/>
        <w:rPr>
          <w:rFonts w:asciiTheme="majorHAnsi" w:hAnsiTheme="majorHAnsi" w:cs="Calibri"/>
          <w:color w:val="000000"/>
          <w:lang w:val="sl-SI"/>
        </w:rPr>
      </w:pPr>
      <w:r w:rsidRPr="000C1063">
        <w:rPr>
          <w:rFonts w:asciiTheme="majorHAnsi" w:hAnsiTheme="majorHAnsi" w:cs="Calibri"/>
          <w:color w:val="000000"/>
          <w:u w:val="single"/>
          <w:lang w:val="sl-SI"/>
        </w:rPr>
        <w:t>Gornji paket</w:t>
      </w:r>
      <w:r w:rsidRPr="000C1063">
        <w:rPr>
          <w:rFonts w:asciiTheme="majorHAnsi" w:hAnsiTheme="majorHAnsi" w:cs="Calibri"/>
          <w:color w:val="000000"/>
          <w:lang w:val="sl-SI"/>
        </w:rPr>
        <w:t xml:space="preserve"> – Sačinjavaju laporci i laporovite gline, a mjestimično i pjeskovi različitog stepena zaglinjenosti. Na nekim mjestima prisutne su, visoko iznad ugljene serije,  ugljevite materije.</w:t>
      </w:r>
    </w:p>
    <w:p w:rsidR="002E5567" w:rsidRPr="000C1063" w:rsidRDefault="002E5567" w:rsidP="002E5567">
      <w:pPr>
        <w:spacing w:after="0" w:line="240" w:lineRule="auto"/>
        <w:jc w:val="both"/>
        <w:rPr>
          <w:rFonts w:asciiTheme="majorHAnsi" w:hAnsiTheme="majorHAnsi" w:cs="Calibri"/>
          <w:color w:val="000000"/>
          <w:lang w:val="sl-SI"/>
        </w:rPr>
      </w:pPr>
    </w:p>
    <w:p w:rsidR="002E5567" w:rsidRPr="000C1063" w:rsidRDefault="002E5567" w:rsidP="002E5567">
      <w:pPr>
        <w:spacing w:after="0" w:line="240" w:lineRule="auto"/>
        <w:jc w:val="both"/>
        <w:rPr>
          <w:rFonts w:asciiTheme="majorHAnsi" w:hAnsiTheme="majorHAnsi" w:cs="Calibri"/>
          <w:color w:val="000000"/>
          <w:lang w:val="sl-SI"/>
        </w:rPr>
      </w:pPr>
      <w:r w:rsidRPr="000C1063">
        <w:rPr>
          <w:rFonts w:asciiTheme="majorHAnsi" w:hAnsiTheme="majorHAnsi" w:cs="Calibri"/>
          <w:color w:val="000000"/>
          <w:lang w:val="sl-SI"/>
        </w:rPr>
        <w:t>Ležište uglja “Mataruge” čine, prvenstveno, glavni ugljeni sloj, koji ima izdužen oblik u pravcu sjever-jug i uglavnom kontinuirano rasprostranjenje u najvećem dijelu basena, i još nekoliko podinskih i krovinskih ugljenih slojeva ograničenog rasprostranjenja i promjenjive debljine. Debljina glavnog ugljenog sloja je promjenjiva i kreće se od 0,4 do 13,1 m, pri čemu je ugljeni sloj relativno kompaktan, bez značajnih pojava jalovih proslojaka.</w:t>
      </w:r>
    </w:p>
    <w:p w:rsidR="002E5567" w:rsidRPr="000C1063" w:rsidRDefault="002E5567" w:rsidP="002E5567">
      <w:pPr>
        <w:spacing w:after="0" w:line="240" w:lineRule="auto"/>
        <w:jc w:val="both"/>
        <w:rPr>
          <w:rFonts w:asciiTheme="majorHAnsi" w:hAnsiTheme="majorHAnsi" w:cs="Calibri"/>
          <w:color w:val="000000"/>
          <w:lang w:val="sl-SI"/>
        </w:rPr>
      </w:pPr>
    </w:p>
    <w:p w:rsidR="002E5567" w:rsidRPr="000C1063" w:rsidRDefault="002E5567" w:rsidP="002E5567">
      <w:pPr>
        <w:spacing w:after="0" w:line="240" w:lineRule="auto"/>
        <w:jc w:val="both"/>
        <w:rPr>
          <w:rFonts w:asciiTheme="majorHAnsi" w:hAnsiTheme="majorHAnsi" w:cs="Calibri"/>
          <w:color w:val="000000"/>
          <w:lang w:val="sl-SI"/>
        </w:rPr>
      </w:pPr>
      <w:r w:rsidRPr="000C1063">
        <w:rPr>
          <w:rFonts w:asciiTheme="majorHAnsi" w:hAnsiTheme="majorHAnsi" w:cs="Calibri"/>
          <w:color w:val="000000"/>
          <w:lang w:val="sl-SI"/>
        </w:rPr>
        <w:t>Podinski ugljeni slojevi su, uglavnom, rijetki i relativno su male debljine, dok su krovinski ugljevi znatno češći, tako da je njihov broj i debljina veoma promjenjiva, maksimalno do 2,9 m.</w:t>
      </w:r>
    </w:p>
    <w:p w:rsidR="002E5567" w:rsidRPr="000C1063" w:rsidRDefault="002E5567" w:rsidP="002E5567">
      <w:pPr>
        <w:spacing w:after="0" w:line="240" w:lineRule="auto"/>
        <w:jc w:val="both"/>
        <w:rPr>
          <w:rFonts w:asciiTheme="majorHAnsi" w:hAnsiTheme="majorHAnsi" w:cs="Calibri"/>
          <w:color w:val="000000"/>
          <w:lang w:val="sl-SI"/>
        </w:rPr>
      </w:pPr>
    </w:p>
    <w:p w:rsidR="002E5567" w:rsidRPr="000C1063" w:rsidRDefault="002E5567" w:rsidP="002E5567">
      <w:pPr>
        <w:spacing w:after="0" w:line="240" w:lineRule="auto"/>
        <w:jc w:val="both"/>
        <w:rPr>
          <w:rFonts w:asciiTheme="majorHAnsi" w:hAnsiTheme="majorHAnsi" w:cs="Calibri"/>
          <w:color w:val="000000"/>
          <w:lang w:val="sl-SI"/>
        </w:rPr>
      </w:pPr>
      <w:r w:rsidRPr="000C1063">
        <w:rPr>
          <w:rFonts w:asciiTheme="majorHAnsi" w:hAnsiTheme="majorHAnsi" w:cs="Calibri"/>
          <w:color w:val="000000"/>
          <w:lang w:val="sl-SI"/>
        </w:rPr>
        <w:t>Ugljonosna serija postepeno tone od istočnog ka srednjem dijelu basena, te u tom pogledu ima tipičan centriklinalni pad. To se jasno vidi na svim profilima kroz basen gdje serija ima sinklinalni tektonski oblik, nastao kao posledica morfologije basena.</w:t>
      </w:r>
    </w:p>
    <w:p w:rsidR="002E5567" w:rsidRPr="000C1063" w:rsidRDefault="002E5567" w:rsidP="002E5567">
      <w:pPr>
        <w:spacing w:after="0" w:line="240" w:lineRule="auto"/>
        <w:jc w:val="both"/>
        <w:rPr>
          <w:rFonts w:asciiTheme="majorHAnsi" w:hAnsiTheme="majorHAnsi" w:cs="Calibri"/>
          <w:color w:val="000000"/>
          <w:lang w:val="sl-SI"/>
        </w:rPr>
      </w:pPr>
    </w:p>
    <w:p w:rsidR="002E5567" w:rsidRPr="000C1063" w:rsidRDefault="002E5567" w:rsidP="002E5567">
      <w:pPr>
        <w:spacing w:after="0" w:line="240" w:lineRule="auto"/>
        <w:jc w:val="both"/>
        <w:rPr>
          <w:rFonts w:asciiTheme="majorHAnsi" w:hAnsiTheme="majorHAnsi" w:cs="Calibri"/>
          <w:color w:val="000000"/>
          <w:lang w:val="sl-SI"/>
        </w:rPr>
      </w:pPr>
      <w:r w:rsidRPr="000C1063">
        <w:rPr>
          <w:rFonts w:asciiTheme="majorHAnsi" w:hAnsiTheme="majorHAnsi" w:cs="Calibri"/>
          <w:color w:val="000000"/>
          <w:lang w:val="sl-SI"/>
        </w:rPr>
        <w:t>Krečnjaci paleoreljefa su najdublji u centralnim dijelovima basena, gdje je najmoćnija ugljena serija, što ukazuje da je aktuelni tektonski oblik ugljene serije rezultat ravnomjernog slijeganja, a manje posledica tektonskih pokreta – bočnih pritisaka. Činjenica je da basen predstavlja jedno fosilizovano kraško polje, te da je plitak, pa ugljena serija predstavlja jednu krpu preko trijaske podloge koja je sa njom zajedno kretana bez značajnih deformacija.</w:t>
      </w:r>
    </w:p>
    <w:p w:rsidR="002E5567" w:rsidRPr="000C1063" w:rsidRDefault="002E5567" w:rsidP="002E5567">
      <w:pPr>
        <w:spacing w:after="0" w:line="240" w:lineRule="auto"/>
        <w:jc w:val="both"/>
        <w:rPr>
          <w:rFonts w:asciiTheme="majorHAnsi" w:hAnsiTheme="majorHAnsi" w:cs="Calibri"/>
          <w:color w:val="000000"/>
          <w:lang w:val="sr-Latn-CS"/>
        </w:rPr>
      </w:pPr>
    </w:p>
    <w:p w:rsidR="002E5567" w:rsidRPr="000C1063" w:rsidRDefault="002E5567" w:rsidP="002E5567">
      <w:pPr>
        <w:spacing w:after="0" w:line="240" w:lineRule="auto"/>
        <w:jc w:val="both"/>
        <w:rPr>
          <w:rFonts w:asciiTheme="majorHAnsi" w:hAnsiTheme="majorHAnsi" w:cs="Calibri"/>
          <w:color w:val="000000"/>
          <w:lang w:val="sr-Latn-CS"/>
        </w:rPr>
      </w:pPr>
      <w:r w:rsidRPr="000C1063">
        <w:rPr>
          <w:rFonts w:asciiTheme="majorHAnsi" w:hAnsiTheme="majorHAnsi" w:cs="Calibri"/>
          <w:color w:val="000000"/>
          <w:lang w:val="sr-Latn-CS"/>
        </w:rPr>
        <w:lastRenderedPageBreak/>
        <w:t xml:space="preserve">U ležištu uglja “Mataruge“ utvrđeni su ležišni uslovi, prostiranje i zalijeganje ugljenog sloja, veličina, oblik i građa ležišta, kvalitativne karakteristike, te hidrogeološke i inženjersko-geološke karakteristike ležišta. </w:t>
      </w:r>
    </w:p>
    <w:p w:rsidR="00591D15" w:rsidRPr="000C1063" w:rsidRDefault="00591D15" w:rsidP="00591D15">
      <w:pPr>
        <w:spacing w:after="0" w:line="240" w:lineRule="auto"/>
        <w:jc w:val="both"/>
        <w:rPr>
          <w:rFonts w:asciiTheme="majorHAnsi" w:hAnsiTheme="majorHAnsi" w:cs="Calibri"/>
          <w:color w:val="000000"/>
          <w:lang w:val="pl-PL"/>
        </w:rPr>
      </w:pPr>
    </w:p>
    <w:p w:rsidR="00591D15" w:rsidRPr="000C1063" w:rsidRDefault="00591D15" w:rsidP="00591D15">
      <w:pPr>
        <w:spacing w:after="0" w:line="240" w:lineRule="auto"/>
        <w:jc w:val="both"/>
        <w:rPr>
          <w:rFonts w:asciiTheme="majorHAnsi" w:hAnsiTheme="majorHAnsi" w:cs="Calibri"/>
          <w:b/>
          <w:color w:val="000000"/>
          <w:lang w:val="pl-PL"/>
        </w:rPr>
      </w:pPr>
      <w:r w:rsidRPr="000C1063">
        <w:rPr>
          <w:rFonts w:asciiTheme="majorHAnsi" w:hAnsiTheme="majorHAnsi" w:cs="Calibri"/>
          <w:b/>
          <w:color w:val="000000"/>
          <w:lang w:val="pl-PL"/>
        </w:rPr>
        <w:t xml:space="preserve">        2.6.1. Rezerve i kvalitet mineralne sirovine</w:t>
      </w:r>
    </w:p>
    <w:p w:rsidR="00591D15" w:rsidRPr="000C1063" w:rsidRDefault="00591D15" w:rsidP="00591D15">
      <w:pPr>
        <w:pStyle w:val="ListParagraph"/>
        <w:spacing w:after="0" w:line="240" w:lineRule="auto"/>
        <w:ind w:left="360"/>
        <w:jc w:val="both"/>
        <w:rPr>
          <w:rFonts w:asciiTheme="majorHAnsi" w:hAnsiTheme="majorHAnsi" w:cs="Calibri"/>
          <w:lang w:val="pl-PL"/>
        </w:rPr>
      </w:pPr>
    </w:p>
    <w:p w:rsidR="002E5567" w:rsidRPr="000C1063" w:rsidRDefault="002E5567" w:rsidP="002E5567">
      <w:pPr>
        <w:spacing w:after="0" w:line="240" w:lineRule="auto"/>
        <w:jc w:val="both"/>
        <w:rPr>
          <w:rFonts w:asciiTheme="majorHAnsi" w:hAnsiTheme="majorHAnsi" w:cs="Calibri"/>
          <w:color w:val="000000"/>
          <w:lang w:val="sl-SI"/>
        </w:rPr>
      </w:pPr>
      <w:r w:rsidRPr="000C1063">
        <w:rPr>
          <w:rFonts w:asciiTheme="majorHAnsi" w:hAnsiTheme="majorHAnsi" w:cs="Calibri"/>
          <w:color w:val="000000"/>
          <w:lang w:val="sr-Latn-CS"/>
        </w:rPr>
        <w:t>Zbog n</w:t>
      </w:r>
      <w:r w:rsidRPr="000C1063">
        <w:rPr>
          <w:rFonts w:asciiTheme="majorHAnsi" w:hAnsiTheme="majorHAnsi" w:cs="Calibri"/>
          <w:color w:val="000000"/>
          <w:lang w:val="sl-SI"/>
        </w:rPr>
        <w:t>epotpunosti podataka o kvalitetu uglja i nedovoljnog obima istražnih radova, rezerve uglja u ovom basenu mogu se svrstati u C</w:t>
      </w:r>
      <w:r w:rsidRPr="000C1063">
        <w:rPr>
          <w:rFonts w:asciiTheme="majorHAnsi" w:hAnsiTheme="majorHAnsi" w:cs="Calibri"/>
          <w:color w:val="000000"/>
          <w:vertAlign w:val="subscript"/>
          <w:lang w:val="sl-SI"/>
        </w:rPr>
        <w:t>1</w:t>
      </w:r>
      <w:r w:rsidRPr="000C1063">
        <w:rPr>
          <w:rFonts w:asciiTheme="majorHAnsi" w:hAnsiTheme="majorHAnsi" w:cs="Calibri"/>
          <w:color w:val="000000"/>
          <w:lang w:val="sl-SI"/>
        </w:rPr>
        <w:t xml:space="preserve"> kategoriju. To se odnosi samo na sjeverni i centralni dio ležišta, gdje su i glavne rezerve uglja, dok je njegov južni dio sa znatno manjim rezervama od oko 300.000 t, u pogledu stepena istraženosti na nivou rezervi C</w:t>
      </w:r>
      <w:r w:rsidRPr="000C1063">
        <w:rPr>
          <w:rFonts w:asciiTheme="majorHAnsi" w:hAnsiTheme="majorHAnsi" w:cs="Calibri"/>
          <w:color w:val="000000"/>
          <w:vertAlign w:val="subscript"/>
          <w:lang w:val="sl-SI"/>
        </w:rPr>
        <w:t>2</w:t>
      </w:r>
      <w:r w:rsidRPr="000C1063">
        <w:rPr>
          <w:rFonts w:asciiTheme="majorHAnsi" w:hAnsiTheme="majorHAnsi" w:cs="Calibri"/>
          <w:color w:val="000000"/>
          <w:lang w:val="sl-SI"/>
        </w:rPr>
        <w:t xml:space="preserve"> kategorije. </w:t>
      </w:r>
    </w:p>
    <w:p w:rsidR="002E5567" w:rsidRPr="000C1063" w:rsidRDefault="002E5567" w:rsidP="002E5567">
      <w:pPr>
        <w:spacing w:after="0" w:line="240" w:lineRule="auto"/>
        <w:jc w:val="both"/>
        <w:rPr>
          <w:rFonts w:asciiTheme="majorHAnsi" w:hAnsiTheme="majorHAnsi" w:cs="Calibri"/>
          <w:color w:val="000000"/>
          <w:lang w:val="sl-SI"/>
        </w:rPr>
      </w:pPr>
    </w:p>
    <w:p w:rsidR="002E5567" w:rsidRPr="000C1063" w:rsidRDefault="002E5567" w:rsidP="002E5567">
      <w:pPr>
        <w:spacing w:after="0" w:line="240" w:lineRule="auto"/>
        <w:jc w:val="both"/>
        <w:rPr>
          <w:rFonts w:asciiTheme="majorHAnsi" w:hAnsiTheme="majorHAnsi" w:cs="Calibri"/>
          <w:color w:val="000000"/>
          <w:lang w:val="sl-SI"/>
        </w:rPr>
      </w:pPr>
      <w:r w:rsidRPr="000C1063">
        <w:rPr>
          <w:rFonts w:asciiTheme="majorHAnsi" w:hAnsiTheme="majorHAnsi" w:cs="Calibri"/>
          <w:color w:val="000000"/>
          <w:lang w:val="sl-SI"/>
        </w:rPr>
        <w:t>Proračun rezervi uglja u ležištu “Mataruge” izvršen je metodom izolinija debljine uglja, kao glavnom, i metodom srednjeg aritmetičkog, kao kontrolnom metodom, i prikazane su u sljedećoj tabeli.</w:t>
      </w:r>
    </w:p>
    <w:p w:rsidR="002E5567" w:rsidRPr="000C1063" w:rsidRDefault="002E5567" w:rsidP="002E5567">
      <w:pPr>
        <w:spacing w:after="0" w:line="240" w:lineRule="auto"/>
        <w:jc w:val="both"/>
        <w:rPr>
          <w:rFonts w:asciiTheme="majorHAnsi" w:hAnsiTheme="majorHAnsi" w:cs="Calibri"/>
          <w:color w:val="000000"/>
          <w:lang w:val="sl-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2"/>
        <w:gridCol w:w="1776"/>
        <w:gridCol w:w="1170"/>
        <w:gridCol w:w="1170"/>
        <w:gridCol w:w="1080"/>
        <w:gridCol w:w="1188"/>
      </w:tblGrid>
      <w:tr w:rsidR="002E5567" w:rsidRPr="000C1063" w:rsidTr="002E5567">
        <w:trPr>
          <w:trHeight w:val="376"/>
        </w:trPr>
        <w:tc>
          <w:tcPr>
            <w:tcW w:w="3192" w:type="dxa"/>
            <w:vMerge w:val="restart"/>
            <w:tcBorders>
              <w:top w:val="double" w:sz="4" w:space="0" w:color="auto"/>
              <w:left w:val="double" w:sz="4" w:space="0" w:color="auto"/>
              <w:right w:val="double" w:sz="4" w:space="0" w:color="auto"/>
            </w:tcBorders>
            <w:shd w:val="clear" w:color="auto" w:fill="9BBB59" w:themeFill="accent3"/>
          </w:tcPr>
          <w:p w:rsidR="002E5567" w:rsidRPr="00C86574" w:rsidRDefault="002E5567" w:rsidP="00A933C9">
            <w:pPr>
              <w:spacing w:after="0" w:line="240" w:lineRule="auto"/>
              <w:jc w:val="center"/>
              <w:rPr>
                <w:rFonts w:asciiTheme="majorHAnsi" w:hAnsiTheme="majorHAnsi" w:cs="Calibri"/>
                <w:b/>
                <w:color w:val="000000"/>
              </w:rPr>
            </w:pPr>
            <w:r w:rsidRPr="00C86574">
              <w:rPr>
                <w:rFonts w:asciiTheme="majorHAnsi" w:hAnsiTheme="majorHAnsi" w:cs="Calibri"/>
                <w:b/>
                <w:color w:val="000000"/>
              </w:rPr>
              <w:t>Klasa rezervi</w:t>
            </w:r>
          </w:p>
        </w:tc>
        <w:tc>
          <w:tcPr>
            <w:tcW w:w="1776" w:type="dxa"/>
            <w:vMerge w:val="restart"/>
            <w:tcBorders>
              <w:top w:val="double" w:sz="4" w:space="0" w:color="auto"/>
              <w:left w:val="double" w:sz="4" w:space="0" w:color="auto"/>
            </w:tcBorders>
            <w:shd w:val="clear" w:color="auto" w:fill="9BBB59" w:themeFill="accent3"/>
          </w:tcPr>
          <w:p w:rsidR="002E5567" w:rsidRPr="00C86574" w:rsidRDefault="002E5567" w:rsidP="00A933C9">
            <w:pPr>
              <w:spacing w:after="0" w:line="240" w:lineRule="auto"/>
              <w:jc w:val="center"/>
              <w:rPr>
                <w:rFonts w:asciiTheme="majorHAnsi" w:hAnsiTheme="majorHAnsi" w:cs="Calibri"/>
                <w:b/>
                <w:color w:val="000000"/>
              </w:rPr>
            </w:pPr>
            <w:r w:rsidRPr="00C86574">
              <w:rPr>
                <w:rFonts w:asciiTheme="majorHAnsi" w:hAnsiTheme="majorHAnsi" w:cs="Calibri"/>
                <w:b/>
                <w:color w:val="000000"/>
              </w:rPr>
              <w:t>Rezerve (t)</w:t>
            </w:r>
          </w:p>
        </w:tc>
        <w:tc>
          <w:tcPr>
            <w:tcW w:w="4608" w:type="dxa"/>
            <w:gridSpan w:val="4"/>
            <w:tcBorders>
              <w:top w:val="double" w:sz="4" w:space="0" w:color="auto"/>
              <w:bottom w:val="double" w:sz="4" w:space="0" w:color="auto"/>
              <w:right w:val="double" w:sz="4" w:space="0" w:color="auto"/>
            </w:tcBorders>
            <w:shd w:val="clear" w:color="auto" w:fill="9BBB59" w:themeFill="accent3"/>
          </w:tcPr>
          <w:p w:rsidR="002E5567" w:rsidRPr="00C86574" w:rsidRDefault="002E5567" w:rsidP="00A933C9">
            <w:pPr>
              <w:jc w:val="both"/>
              <w:rPr>
                <w:rFonts w:asciiTheme="majorHAnsi" w:hAnsiTheme="majorHAnsi" w:cs="Calibri"/>
                <w:b/>
                <w:color w:val="000000"/>
              </w:rPr>
            </w:pPr>
            <w:r w:rsidRPr="00C86574">
              <w:rPr>
                <w:rFonts w:asciiTheme="majorHAnsi" w:hAnsiTheme="majorHAnsi" w:cs="Calibri"/>
                <w:b/>
                <w:color w:val="000000"/>
              </w:rPr>
              <w:t xml:space="preserve">             Osnovni pokazatelji kvaliteta</w:t>
            </w:r>
          </w:p>
        </w:tc>
      </w:tr>
      <w:tr w:rsidR="002E5567" w:rsidRPr="000C1063" w:rsidTr="002E5567">
        <w:trPr>
          <w:trHeight w:val="602"/>
        </w:trPr>
        <w:tc>
          <w:tcPr>
            <w:tcW w:w="3192" w:type="dxa"/>
            <w:vMerge/>
            <w:tcBorders>
              <w:left w:val="double" w:sz="4" w:space="0" w:color="auto"/>
              <w:bottom w:val="double" w:sz="4" w:space="0" w:color="auto"/>
              <w:right w:val="double" w:sz="4" w:space="0" w:color="auto"/>
            </w:tcBorders>
            <w:shd w:val="clear" w:color="auto" w:fill="9BBB59" w:themeFill="accent3"/>
          </w:tcPr>
          <w:p w:rsidR="002E5567" w:rsidRPr="00C86574" w:rsidRDefault="002E5567" w:rsidP="00A933C9">
            <w:pPr>
              <w:spacing w:after="0" w:line="240" w:lineRule="auto"/>
              <w:jc w:val="center"/>
              <w:rPr>
                <w:rFonts w:asciiTheme="majorHAnsi" w:hAnsiTheme="majorHAnsi" w:cs="Calibri"/>
                <w:b/>
                <w:color w:val="000000"/>
              </w:rPr>
            </w:pPr>
          </w:p>
        </w:tc>
        <w:tc>
          <w:tcPr>
            <w:tcW w:w="1776" w:type="dxa"/>
            <w:vMerge/>
            <w:tcBorders>
              <w:left w:val="double" w:sz="4" w:space="0" w:color="auto"/>
              <w:bottom w:val="double" w:sz="4" w:space="0" w:color="auto"/>
            </w:tcBorders>
            <w:shd w:val="clear" w:color="auto" w:fill="9BBB59" w:themeFill="accent3"/>
          </w:tcPr>
          <w:p w:rsidR="002E5567" w:rsidRPr="00C86574" w:rsidRDefault="002E5567" w:rsidP="00A933C9">
            <w:pPr>
              <w:spacing w:after="0" w:line="240" w:lineRule="auto"/>
              <w:jc w:val="center"/>
              <w:rPr>
                <w:rFonts w:asciiTheme="majorHAnsi" w:hAnsiTheme="majorHAnsi" w:cs="Calibri"/>
                <w:b/>
                <w:color w:val="000000"/>
              </w:rPr>
            </w:pPr>
          </w:p>
        </w:tc>
        <w:tc>
          <w:tcPr>
            <w:tcW w:w="1170" w:type="dxa"/>
            <w:tcBorders>
              <w:top w:val="double" w:sz="4" w:space="0" w:color="auto"/>
              <w:bottom w:val="double" w:sz="4" w:space="0" w:color="auto"/>
              <w:right w:val="single" w:sz="4" w:space="0" w:color="auto"/>
            </w:tcBorders>
            <w:shd w:val="clear" w:color="auto" w:fill="9BBB59" w:themeFill="accent3"/>
          </w:tcPr>
          <w:p w:rsidR="002E5567" w:rsidRPr="00C86574" w:rsidRDefault="002E5567" w:rsidP="00A933C9">
            <w:pPr>
              <w:jc w:val="center"/>
              <w:rPr>
                <w:rFonts w:asciiTheme="majorHAnsi" w:hAnsiTheme="majorHAnsi" w:cs="Calibri"/>
                <w:b/>
                <w:color w:val="000000"/>
              </w:rPr>
            </w:pPr>
            <w:r w:rsidRPr="00C86574">
              <w:rPr>
                <w:rFonts w:asciiTheme="majorHAnsi" w:hAnsiTheme="majorHAnsi" w:cs="Calibri"/>
                <w:b/>
                <w:color w:val="000000"/>
              </w:rPr>
              <w:t>Wu (%)</w:t>
            </w:r>
          </w:p>
        </w:tc>
        <w:tc>
          <w:tcPr>
            <w:tcW w:w="1170" w:type="dxa"/>
            <w:tcBorders>
              <w:top w:val="double" w:sz="4" w:space="0" w:color="auto"/>
              <w:left w:val="single" w:sz="4" w:space="0" w:color="auto"/>
              <w:bottom w:val="double" w:sz="4" w:space="0" w:color="auto"/>
              <w:right w:val="single" w:sz="4" w:space="0" w:color="auto"/>
            </w:tcBorders>
            <w:shd w:val="clear" w:color="auto" w:fill="9BBB59" w:themeFill="accent3"/>
          </w:tcPr>
          <w:p w:rsidR="002E5567" w:rsidRPr="00C86574" w:rsidRDefault="002E5567" w:rsidP="00A933C9">
            <w:pPr>
              <w:jc w:val="center"/>
              <w:rPr>
                <w:rFonts w:asciiTheme="majorHAnsi" w:hAnsiTheme="majorHAnsi" w:cs="Calibri"/>
                <w:b/>
                <w:color w:val="000000"/>
              </w:rPr>
            </w:pPr>
            <w:r w:rsidRPr="00C86574">
              <w:rPr>
                <w:rFonts w:asciiTheme="majorHAnsi" w:hAnsiTheme="majorHAnsi" w:cs="Calibri"/>
                <w:b/>
                <w:color w:val="000000"/>
              </w:rPr>
              <w:t>P (%)</w:t>
            </w:r>
          </w:p>
        </w:tc>
        <w:tc>
          <w:tcPr>
            <w:tcW w:w="1080" w:type="dxa"/>
            <w:tcBorders>
              <w:top w:val="double" w:sz="4" w:space="0" w:color="auto"/>
              <w:left w:val="single" w:sz="4" w:space="0" w:color="auto"/>
              <w:bottom w:val="double" w:sz="4" w:space="0" w:color="auto"/>
              <w:right w:val="single" w:sz="4" w:space="0" w:color="auto"/>
            </w:tcBorders>
            <w:shd w:val="clear" w:color="auto" w:fill="9BBB59" w:themeFill="accent3"/>
          </w:tcPr>
          <w:p w:rsidR="002E5567" w:rsidRPr="00C86574" w:rsidRDefault="002E5567" w:rsidP="00A933C9">
            <w:pPr>
              <w:jc w:val="center"/>
              <w:rPr>
                <w:rFonts w:asciiTheme="majorHAnsi" w:hAnsiTheme="majorHAnsi" w:cs="Calibri"/>
                <w:b/>
                <w:color w:val="000000"/>
              </w:rPr>
            </w:pPr>
            <w:r w:rsidRPr="00C86574">
              <w:rPr>
                <w:rFonts w:asciiTheme="majorHAnsi" w:hAnsiTheme="majorHAnsi" w:cs="Calibri"/>
                <w:b/>
                <w:color w:val="000000"/>
              </w:rPr>
              <w:t>Su (%)</w:t>
            </w:r>
          </w:p>
        </w:tc>
        <w:tc>
          <w:tcPr>
            <w:tcW w:w="1188" w:type="dxa"/>
            <w:tcBorders>
              <w:top w:val="double" w:sz="4" w:space="0" w:color="auto"/>
              <w:left w:val="single" w:sz="4" w:space="0" w:color="auto"/>
              <w:bottom w:val="double" w:sz="4" w:space="0" w:color="auto"/>
              <w:right w:val="double" w:sz="4" w:space="0" w:color="auto"/>
            </w:tcBorders>
            <w:shd w:val="clear" w:color="auto" w:fill="9BBB59" w:themeFill="accent3"/>
          </w:tcPr>
          <w:p w:rsidR="002E5567" w:rsidRPr="00C86574" w:rsidRDefault="002E5567" w:rsidP="00A933C9">
            <w:pPr>
              <w:jc w:val="center"/>
              <w:rPr>
                <w:rFonts w:asciiTheme="majorHAnsi" w:hAnsiTheme="majorHAnsi" w:cs="Calibri"/>
                <w:b/>
                <w:color w:val="000000"/>
              </w:rPr>
            </w:pPr>
            <w:r w:rsidRPr="00C86574">
              <w:rPr>
                <w:rFonts w:asciiTheme="majorHAnsi" w:hAnsiTheme="majorHAnsi" w:cs="Calibri"/>
                <w:b/>
                <w:color w:val="000000"/>
              </w:rPr>
              <w:t>DTE (kJ/kg)</w:t>
            </w:r>
          </w:p>
        </w:tc>
      </w:tr>
      <w:tr w:rsidR="002E5567" w:rsidRPr="000C1063" w:rsidTr="002E5567">
        <w:tc>
          <w:tcPr>
            <w:tcW w:w="3192" w:type="dxa"/>
            <w:tcBorders>
              <w:top w:val="double" w:sz="4" w:space="0" w:color="auto"/>
              <w:left w:val="double" w:sz="4" w:space="0" w:color="auto"/>
              <w:right w:val="double" w:sz="4" w:space="0" w:color="auto"/>
            </w:tcBorders>
          </w:tcPr>
          <w:p w:rsidR="002E5567" w:rsidRPr="00C86574" w:rsidRDefault="002E5567" w:rsidP="00A933C9">
            <w:pPr>
              <w:spacing w:after="0" w:line="240" w:lineRule="auto"/>
              <w:jc w:val="center"/>
              <w:rPr>
                <w:rFonts w:asciiTheme="majorHAnsi" w:hAnsiTheme="majorHAnsi" w:cs="Calibri"/>
                <w:color w:val="000000"/>
              </w:rPr>
            </w:pPr>
            <w:r w:rsidRPr="00C86574">
              <w:rPr>
                <w:rFonts w:asciiTheme="majorHAnsi" w:hAnsiTheme="majorHAnsi" w:cs="Calibri"/>
                <w:color w:val="000000"/>
              </w:rPr>
              <w:t>Ukupne rezerve</w:t>
            </w:r>
          </w:p>
        </w:tc>
        <w:tc>
          <w:tcPr>
            <w:tcW w:w="1776" w:type="dxa"/>
            <w:tcBorders>
              <w:top w:val="double" w:sz="4" w:space="0" w:color="auto"/>
              <w:left w:val="double" w:sz="4" w:space="0" w:color="auto"/>
            </w:tcBorders>
          </w:tcPr>
          <w:p w:rsidR="002E5567" w:rsidRPr="00C86574" w:rsidRDefault="002E5567" w:rsidP="00A933C9">
            <w:pPr>
              <w:spacing w:after="0" w:line="240" w:lineRule="auto"/>
              <w:jc w:val="center"/>
              <w:rPr>
                <w:rFonts w:asciiTheme="majorHAnsi" w:hAnsiTheme="majorHAnsi" w:cs="Calibri"/>
                <w:color w:val="000000"/>
              </w:rPr>
            </w:pPr>
            <w:r w:rsidRPr="00C86574">
              <w:rPr>
                <w:rFonts w:asciiTheme="majorHAnsi" w:hAnsiTheme="majorHAnsi" w:cs="Calibri"/>
                <w:color w:val="000000"/>
              </w:rPr>
              <w:t>7.748.830</w:t>
            </w:r>
          </w:p>
        </w:tc>
        <w:tc>
          <w:tcPr>
            <w:tcW w:w="1170" w:type="dxa"/>
            <w:tcBorders>
              <w:top w:val="double" w:sz="4" w:space="0" w:color="auto"/>
              <w:right w:val="single" w:sz="4" w:space="0" w:color="auto"/>
            </w:tcBorders>
          </w:tcPr>
          <w:p w:rsidR="002E5567" w:rsidRPr="00C86574" w:rsidRDefault="002E5567" w:rsidP="00A933C9">
            <w:pPr>
              <w:spacing w:after="0" w:line="240" w:lineRule="auto"/>
              <w:jc w:val="center"/>
              <w:rPr>
                <w:rFonts w:asciiTheme="majorHAnsi" w:hAnsiTheme="majorHAnsi" w:cs="Calibri"/>
                <w:color w:val="000000"/>
              </w:rPr>
            </w:pPr>
            <w:r w:rsidRPr="00C86574">
              <w:rPr>
                <w:rFonts w:asciiTheme="majorHAnsi" w:hAnsiTheme="majorHAnsi" w:cs="Calibri"/>
                <w:color w:val="000000"/>
              </w:rPr>
              <w:t>35,08</w:t>
            </w:r>
          </w:p>
        </w:tc>
        <w:tc>
          <w:tcPr>
            <w:tcW w:w="1170" w:type="dxa"/>
            <w:tcBorders>
              <w:top w:val="double" w:sz="4" w:space="0" w:color="auto"/>
              <w:left w:val="single" w:sz="4" w:space="0" w:color="auto"/>
              <w:right w:val="single" w:sz="4" w:space="0" w:color="auto"/>
            </w:tcBorders>
          </w:tcPr>
          <w:p w:rsidR="002E5567" w:rsidRPr="00C86574" w:rsidRDefault="002E5567" w:rsidP="00A933C9">
            <w:pPr>
              <w:spacing w:after="0" w:line="240" w:lineRule="auto"/>
              <w:jc w:val="center"/>
              <w:rPr>
                <w:rFonts w:asciiTheme="majorHAnsi" w:hAnsiTheme="majorHAnsi" w:cs="Calibri"/>
                <w:color w:val="000000"/>
              </w:rPr>
            </w:pPr>
            <w:r w:rsidRPr="00C86574">
              <w:rPr>
                <w:rFonts w:asciiTheme="majorHAnsi" w:hAnsiTheme="majorHAnsi" w:cs="Calibri"/>
                <w:color w:val="000000"/>
              </w:rPr>
              <w:t>25,61</w:t>
            </w:r>
          </w:p>
        </w:tc>
        <w:tc>
          <w:tcPr>
            <w:tcW w:w="1080" w:type="dxa"/>
            <w:tcBorders>
              <w:top w:val="double" w:sz="4" w:space="0" w:color="auto"/>
              <w:left w:val="single" w:sz="4" w:space="0" w:color="auto"/>
              <w:right w:val="single" w:sz="4" w:space="0" w:color="auto"/>
            </w:tcBorders>
          </w:tcPr>
          <w:p w:rsidR="002E5567" w:rsidRPr="00C86574" w:rsidRDefault="002E5567" w:rsidP="00A933C9">
            <w:pPr>
              <w:spacing w:after="0" w:line="240" w:lineRule="auto"/>
              <w:jc w:val="center"/>
              <w:rPr>
                <w:rFonts w:asciiTheme="majorHAnsi" w:hAnsiTheme="majorHAnsi" w:cs="Calibri"/>
                <w:color w:val="000000"/>
              </w:rPr>
            </w:pPr>
            <w:r w:rsidRPr="00C86574">
              <w:rPr>
                <w:rFonts w:asciiTheme="majorHAnsi" w:hAnsiTheme="majorHAnsi" w:cs="Calibri"/>
                <w:color w:val="000000"/>
              </w:rPr>
              <w:t>1,07</w:t>
            </w:r>
          </w:p>
        </w:tc>
        <w:tc>
          <w:tcPr>
            <w:tcW w:w="1188" w:type="dxa"/>
            <w:tcBorders>
              <w:top w:val="double" w:sz="4" w:space="0" w:color="auto"/>
              <w:left w:val="single" w:sz="4" w:space="0" w:color="auto"/>
              <w:right w:val="double" w:sz="4" w:space="0" w:color="auto"/>
            </w:tcBorders>
          </w:tcPr>
          <w:p w:rsidR="002E5567" w:rsidRPr="00C86574" w:rsidRDefault="002E5567" w:rsidP="00A933C9">
            <w:pPr>
              <w:spacing w:after="0" w:line="240" w:lineRule="auto"/>
              <w:jc w:val="center"/>
              <w:rPr>
                <w:rFonts w:asciiTheme="majorHAnsi" w:hAnsiTheme="majorHAnsi" w:cs="Calibri"/>
                <w:color w:val="000000"/>
              </w:rPr>
            </w:pPr>
            <w:r w:rsidRPr="00C86574">
              <w:rPr>
                <w:rFonts w:asciiTheme="majorHAnsi" w:hAnsiTheme="majorHAnsi" w:cs="Calibri"/>
                <w:color w:val="000000"/>
              </w:rPr>
              <w:t>8.149</w:t>
            </w:r>
          </w:p>
        </w:tc>
      </w:tr>
      <w:tr w:rsidR="002E5567" w:rsidRPr="000C1063" w:rsidTr="002E5567">
        <w:tc>
          <w:tcPr>
            <w:tcW w:w="3192" w:type="dxa"/>
            <w:tcBorders>
              <w:left w:val="double" w:sz="4" w:space="0" w:color="auto"/>
              <w:right w:val="double" w:sz="4" w:space="0" w:color="auto"/>
            </w:tcBorders>
          </w:tcPr>
          <w:p w:rsidR="002E5567" w:rsidRPr="00C86574" w:rsidRDefault="002E5567" w:rsidP="00A933C9">
            <w:pPr>
              <w:spacing w:after="0" w:line="240" w:lineRule="auto"/>
              <w:jc w:val="center"/>
              <w:rPr>
                <w:rFonts w:asciiTheme="majorHAnsi" w:hAnsiTheme="majorHAnsi" w:cs="Calibri"/>
                <w:color w:val="000000"/>
              </w:rPr>
            </w:pPr>
            <w:r w:rsidRPr="00C86574">
              <w:rPr>
                <w:rFonts w:asciiTheme="majorHAnsi" w:hAnsiTheme="majorHAnsi" w:cs="Calibri"/>
                <w:color w:val="000000"/>
              </w:rPr>
              <w:t>Bilansne rezerve</w:t>
            </w:r>
          </w:p>
        </w:tc>
        <w:tc>
          <w:tcPr>
            <w:tcW w:w="1776" w:type="dxa"/>
            <w:tcBorders>
              <w:left w:val="double" w:sz="4" w:space="0" w:color="auto"/>
            </w:tcBorders>
          </w:tcPr>
          <w:p w:rsidR="002E5567" w:rsidRPr="00C86574" w:rsidRDefault="002E5567" w:rsidP="00A933C9">
            <w:pPr>
              <w:spacing w:after="0" w:line="240" w:lineRule="auto"/>
              <w:jc w:val="center"/>
              <w:rPr>
                <w:rFonts w:asciiTheme="majorHAnsi" w:hAnsiTheme="majorHAnsi" w:cs="Calibri"/>
                <w:color w:val="000000"/>
              </w:rPr>
            </w:pPr>
            <w:r w:rsidRPr="00C86574">
              <w:rPr>
                <w:rFonts w:asciiTheme="majorHAnsi" w:hAnsiTheme="majorHAnsi" w:cs="Calibri"/>
                <w:color w:val="000000"/>
              </w:rPr>
              <w:t>7.419.958</w:t>
            </w:r>
          </w:p>
        </w:tc>
        <w:tc>
          <w:tcPr>
            <w:tcW w:w="1170" w:type="dxa"/>
            <w:tcBorders>
              <w:right w:val="single" w:sz="4" w:space="0" w:color="auto"/>
            </w:tcBorders>
          </w:tcPr>
          <w:p w:rsidR="002E5567" w:rsidRPr="00C86574" w:rsidRDefault="002E5567" w:rsidP="00A933C9">
            <w:pPr>
              <w:spacing w:after="0" w:line="240" w:lineRule="auto"/>
              <w:jc w:val="center"/>
              <w:rPr>
                <w:rFonts w:asciiTheme="majorHAnsi" w:hAnsiTheme="majorHAnsi" w:cs="Calibri"/>
                <w:color w:val="000000"/>
              </w:rPr>
            </w:pPr>
            <w:r w:rsidRPr="00C86574">
              <w:rPr>
                <w:rFonts w:asciiTheme="majorHAnsi" w:hAnsiTheme="majorHAnsi" w:cs="Calibri"/>
                <w:color w:val="000000"/>
              </w:rPr>
              <w:t>34,78</w:t>
            </w:r>
          </w:p>
        </w:tc>
        <w:tc>
          <w:tcPr>
            <w:tcW w:w="1170" w:type="dxa"/>
            <w:tcBorders>
              <w:left w:val="single" w:sz="4" w:space="0" w:color="auto"/>
              <w:right w:val="single" w:sz="4" w:space="0" w:color="auto"/>
            </w:tcBorders>
          </w:tcPr>
          <w:p w:rsidR="002E5567" w:rsidRPr="00C86574" w:rsidRDefault="002E5567" w:rsidP="00A933C9">
            <w:pPr>
              <w:spacing w:after="0" w:line="240" w:lineRule="auto"/>
              <w:jc w:val="center"/>
              <w:rPr>
                <w:rFonts w:asciiTheme="majorHAnsi" w:hAnsiTheme="majorHAnsi" w:cs="Calibri"/>
                <w:color w:val="000000"/>
              </w:rPr>
            </w:pPr>
            <w:r w:rsidRPr="00C86574">
              <w:rPr>
                <w:rFonts w:asciiTheme="majorHAnsi" w:hAnsiTheme="majorHAnsi" w:cs="Calibri"/>
                <w:color w:val="000000"/>
              </w:rPr>
              <w:t>26,64</w:t>
            </w:r>
          </w:p>
        </w:tc>
        <w:tc>
          <w:tcPr>
            <w:tcW w:w="1080" w:type="dxa"/>
            <w:tcBorders>
              <w:left w:val="single" w:sz="4" w:space="0" w:color="auto"/>
              <w:right w:val="single" w:sz="4" w:space="0" w:color="auto"/>
            </w:tcBorders>
          </w:tcPr>
          <w:p w:rsidR="002E5567" w:rsidRPr="00C86574" w:rsidRDefault="002E5567" w:rsidP="00A933C9">
            <w:pPr>
              <w:spacing w:after="0" w:line="240" w:lineRule="auto"/>
              <w:jc w:val="center"/>
              <w:rPr>
                <w:rFonts w:asciiTheme="majorHAnsi" w:hAnsiTheme="majorHAnsi" w:cs="Calibri"/>
                <w:color w:val="000000"/>
              </w:rPr>
            </w:pPr>
            <w:r w:rsidRPr="00C86574">
              <w:rPr>
                <w:rFonts w:asciiTheme="majorHAnsi" w:hAnsiTheme="majorHAnsi" w:cs="Calibri"/>
                <w:color w:val="000000"/>
              </w:rPr>
              <w:t>1,05</w:t>
            </w:r>
          </w:p>
        </w:tc>
        <w:tc>
          <w:tcPr>
            <w:tcW w:w="1188" w:type="dxa"/>
            <w:tcBorders>
              <w:left w:val="single" w:sz="4" w:space="0" w:color="auto"/>
              <w:right w:val="double" w:sz="4" w:space="0" w:color="auto"/>
            </w:tcBorders>
          </w:tcPr>
          <w:p w:rsidR="002E5567" w:rsidRPr="00C86574" w:rsidRDefault="002E5567" w:rsidP="00A933C9">
            <w:pPr>
              <w:spacing w:after="0" w:line="240" w:lineRule="auto"/>
              <w:jc w:val="center"/>
              <w:rPr>
                <w:rFonts w:asciiTheme="majorHAnsi" w:hAnsiTheme="majorHAnsi" w:cs="Calibri"/>
                <w:color w:val="000000"/>
              </w:rPr>
            </w:pPr>
            <w:r w:rsidRPr="00C86574">
              <w:rPr>
                <w:rFonts w:asciiTheme="majorHAnsi" w:hAnsiTheme="majorHAnsi" w:cs="Calibri"/>
                <w:color w:val="000000"/>
              </w:rPr>
              <w:t>8.350</w:t>
            </w:r>
          </w:p>
        </w:tc>
      </w:tr>
      <w:tr w:rsidR="002E5567" w:rsidRPr="000C1063" w:rsidTr="002E5567">
        <w:tc>
          <w:tcPr>
            <w:tcW w:w="3192" w:type="dxa"/>
            <w:tcBorders>
              <w:left w:val="double" w:sz="4" w:space="0" w:color="auto"/>
              <w:bottom w:val="double" w:sz="4" w:space="0" w:color="auto"/>
              <w:right w:val="double" w:sz="4" w:space="0" w:color="auto"/>
            </w:tcBorders>
          </w:tcPr>
          <w:p w:rsidR="002E5567" w:rsidRPr="00C86574" w:rsidRDefault="002E5567" w:rsidP="00A933C9">
            <w:pPr>
              <w:spacing w:after="0" w:line="240" w:lineRule="auto"/>
              <w:jc w:val="center"/>
              <w:rPr>
                <w:rFonts w:asciiTheme="majorHAnsi" w:hAnsiTheme="majorHAnsi" w:cs="Calibri"/>
                <w:color w:val="000000"/>
              </w:rPr>
            </w:pPr>
            <w:r w:rsidRPr="00C86574">
              <w:rPr>
                <w:rFonts w:asciiTheme="majorHAnsi" w:hAnsiTheme="majorHAnsi" w:cs="Calibri"/>
                <w:color w:val="000000"/>
              </w:rPr>
              <w:t>Vanbilansne rezerve</w:t>
            </w:r>
          </w:p>
        </w:tc>
        <w:tc>
          <w:tcPr>
            <w:tcW w:w="1776" w:type="dxa"/>
            <w:tcBorders>
              <w:left w:val="double" w:sz="4" w:space="0" w:color="auto"/>
              <w:bottom w:val="double" w:sz="4" w:space="0" w:color="auto"/>
            </w:tcBorders>
          </w:tcPr>
          <w:p w:rsidR="002E5567" w:rsidRPr="00C86574" w:rsidRDefault="002E5567" w:rsidP="00A933C9">
            <w:pPr>
              <w:spacing w:after="0" w:line="240" w:lineRule="auto"/>
              <w:jc w:val="center"/>
              <w:rPr>
                <w:rFonts w:asciiTheme="majorHAnsi" w:hAnsiTheme="majorHAnsi" w:cs="Calibri"/>
                <w:color w:val="000000"/>
              </w:rPr>
            </w:pPr>
            <w:r w:rsidRPr="00C86574">
              <w:rPr>
                <w:rFonts w:asciiTheme="majorHAnsi" w:hAnsiTheme="majorHAnsi" w:cs="Calibri"/>
                <w:color w:val="000000"/>
              </w:rPr>
              <w:t xml:space="preserve">  328.872</w:t>
            </w:r>
          </w:p>
        </w:tc>
        <w:tc>
          <w:tcPr>
            <w:tcW w:w="1170" w:type="dxa"/>
            <w:tcBorders>
              <w:bottom w:val="double" w:sz="4" w:space="0" w:color="auto"/>
              <w:right w:val="single" w:sz="4" w:space="0" w:color="auto"/>
            </w:tcBorders>
          </w:tcPr>
          <w:p w:rsidR="002E5567" w:rsidRPr="00C86574" w:rsidRDefault="002E5567" w:rsidP="00A933C9">
            <w:pPr>
              <w:spacing w:after="0" w:line="240" w:lineRule="auto"/>
              <w:jc w:val="center"/>
              <w:rPr>
                <w:rFonts w:asciiTheme="majorHAnsi" w:hAnsiTheme="majorHAnsi" w:cs="Calibri"/>
                <w:color w:val="000000"/>
              </w:rPr>
            </w:pPr>
            <w:r w:rsidRPr="00C86574">
              <w:rPr>
                <w:rFonts w:asciiTheme="majorHAnsi" w:hAnsiTheme="majorHAnsi" w:cs="Calibri"/>
                <w:color w:val="000000"/>
              </w:rPr>
              <w:t>37,25</w:t>
            </w:r>
          </w:p>
        </w:tc>
        <w:tc>
          <w:tcPr>
            <w:tcW w:w="1170" w:type="dxa"/>
            <w:tcBorders>
              <w:left w:val="single" w:sz="4" w:space="0" w:color="auto"/>
              <w:bottom w:val="double" w:sz="4" w:space="0" w:color="auto"/>
              <w:right w:val="single" w:sz="4" w:space="0" w:color="auto"/>
            </w:tcBorders>
          </w:tcPr>
          <w:p w:rsidR="002E5567" w:rsidRPr="00C86574" w:rsidRDefault="002E5567" w:rsidP="00A933C9">
            <w:pPr>
              <w:spacing w:after="0" w:line="240" w:lineRule="auto"/>
              <w:jc w:val="center"/>
              <w:rPr>
                <w:rFonts w:asciiTheme="majorHAnsi" w:hAnsiTheme="majorHAnsi" w:cs="Calibri"/>
                <w:color w:val="000000"/>
              </w:rPr>
            </w:pPr>
            <w:r w:rsidRPr="00C86574">
              <w:rPr>
                <w:rFonts w:asciiTheme="majorHAnsi" w:hAnsiTheme="majorHAnsi" w:cs="Calibri"/>
                <w:color w:val="000000"/>
              </w:rPr>
              <w:t>20,41</w:t>
            </w:r>
          </w:p>
        </w:tc>
        <w:tc>
          <w:tcPr>
            <w:tcW w:w="1080" w:type="dxa"/>
            <w:tcBorders>
              <w:left w:val="single" w:sz="4" w:space="0" w:color="auto"/>
              <w:bottom w:val="double" w:sz="4" w:space="0" w:color="auto"/>
              <w:right w:val="single" w:sz="4" w:space="0" w:color="auto"/>
            </w:tcBorders>
          </w:tcPr>
          <w:p w:rsidR="002E5567" w:rsidRPr="00C86574" w:rsidRDefault="002E5567" w:rsidP="00A933C9">
            <w:pPr>
              <w:spacing w:after="0" w:line="240" w:lineRule="auto"/>
              <w:jc w:val="center"/>
              <w:rPr>
                <w:rFonts w:asciiTheme="majorHAnsi" w:hAnsiTheme="majorHAnsi" w:cs="Calibri"/>
                <w:color w:val="000000"/>
              </w:rPr>
            </w:pPr>
            <w:r w:rsidRPr="00C86574">
              <w:rPr>
                <w:rFonts w:asciiTheme="majorHAnsi" w:hAnsiTheme="majorHAnsi" w:cs="Calibri"/>
                <w:color w:val="000000"/>
              </w:rPr>
              <w:t>1,10</w:t>
            </w:r>
          </w:p>
        </w:tc>
        <w:tc>
          <w:tcPr>
            <w:tcW w:w="1188" w:type="dxa"/>
            <w:tcBorders>
              <w:left w:val="single" w:sz="4" w:space="0" w:color="auto"/>
              <w:bottom w:val="double" w:sz="4" w:space="0" w:color="auto"/>
              <w:right w:val="double" w:sz="4" w:space="0" w:color="auto"/>
            </w:tcBorders>
          </w:tcPr>
          <w:p w:rsidR="002E5567" w:rsidRPr="00C86574" w:rsidRDefault="002E5567" w:rsidP="00A933C9">
            <w:pPr>
              <w:spacing w:after="0" w:line="240" w:lineRule="auto"/>
              <w:jc w:val="center"/>
              <w:rPr>
                <w:rFonts w:asciiTheme="majorHAnsi" w:hAnsiTheme="majorHAnsi" w:cs="Calibri"/>
                <w:color w:val="000000"/>
              </w:rPr>
            </w:pPr>
            <w:r w:rsidRPr="00C86574">
              <w:rPr>
                <w:rFonts w:asciiTheme="majorHAnsi" w:hAnsiTheme="majorHAnsi" w:cs="Calibri"/>
                <w:color w:val="000000"/>
              </w:rPr>
              <w:t>7.664</w:t>
            </w:r>
          </w:p>
        </w:tc>
      </w:tr>
    </w:tbl>
    <w:p w:rsidR="002E5567" w:rsidRPr="000C1063" w:rsidRDefault="002E5567" w:rsidP="002E5567">
      <w:pPr>
        <w:spacing w:after="0" w:line="240" w:lineRule="auto"/>
        <w:jc w:val="both"/>
        <w:rPr>
          <w:rFonts w:asciiTheme="majorHAnsi" w:hAnsiTheme="majorHAnsi" w:cs="Calibri"/>
          <w:color w:val="000000"/>
        </w:rPr>
      </w:pPr>
    </w:p>
    <w:p w:rsidR="002E5567" w:rsidRPr="000C1063" w:rsidRDefault="002E5567" w:rsidP="002E5567">
      <w:pPr>
        <w:spacing w:after="0" w:line="240" w:lineRule="auto"/>
        <w:jc w:val="both"/>
        <w:rPr>
          <w:rFonts w:asciiTheme="majorHAnsi" w:hAnsiTheme="majorHAnsi" w:cs="Calibri"/>
          <w:color w:val="000000"/>
          <w:lang w:val="sl-SI"/>
        </w:rPr>
      </w:pPr>
      <w:r w:rsidRPr="000C1063">
        <w:rPr>
          <w:rFonts w:asciiTheme="majorHAnsi" w:hAnsiTheme="majorHAnsi" w:cs="Calibri"/>
          <w:color w:val="000000"/>
          <w:lang w:val="sl-SI"/>
        </w:rPr>
        <w:t>Prema podacima iz Završnog izvještaja o osnovnim geol</w:t>
      </w:r>
      <w:r w:rsidR="009C3D55" w:rsidRPr="000C1063">
        <w:rPr>
          <w:rFonts w:asciiTheme="majorHAnsi" w:hAnsiTheme="majorHAnsi" w:cs="Calibri"/>
          <w:color w:val="000000"/>
          <w:lang w:val="sl-SI"/>
        </w:rPr>
        <w:t>oškim istraživanjima uglja u bas</w:t>
      </w:r>
      <w:r w:rsidRPr="000C1063">
        <w:rPr>
          <w:rFonts w:asciiTheme="majorHAnsi" w:hAnsiTheme="majorHAnsi" w:cs="Calibri"/>
          <w:color w:val="000000"/>
          <w:lang w:val="sl-SI"/>
        </w:rPr>
        <w:t>enu Mataruge kod Pljevalja</w:t>
      </w:r>
      <w:r w:rsidR="009C3D55" w:rsidRPr="000C1063">
        <w:rPr>
          <w:rFonts w:asciiTheme="majorHAnsi" w:hAnsiTheme="majorHAnsi" w:cs="Calibri"/>
          <w:color w:val="000000"/>
          <w:lang w:val="sl-SI"/>
        </w:rPr>
        <w:t xml:space="preserve"> (1992. god.)</w:t>
      </w:r>
      <w:r w:rsidRPr="000C1063">
        <w:rPr>
          <w:rFonts w:asciiTheme="majorHAnsi" w:hAnsiTheme="majorHAnsi" w:cs="Calibri"/>
          <w:color w:val="000000"/>
          <w:lang w:val="sl-SI"/>
        </w:rPr>
        <w:t xml:space="preserve"> i podataka dobijenih naknadnim bušenjem bušotina u centralnom dijelu ležišta, bilansne geološke rezerve uglja u ležištu </w:t>
      </w:r>
      <w:r w:rsidRPr="000C1063">
        <w:rPr>
          <w:rFonts w:asciiTheme="majorHAnsi" w:hAnsiTheme="majorHAnsi" w:cs="Calibri"/>
          <w:color w:val="000000"/>
        </w:rPr>
        <w:t xml:space="preserve">“Mataruge” </w:t>
      </w:r>
      <w:r w:rsidRPr="000C1063">
        <w:rPr>
          <w:rFonts w:asciiTheme="majorHAnsi" w:hAnsiTheme="majorHAnsi" w:cs="Calibri"/>
          <w:color w:val="000000"/>
          <w:lang w:val="sl-SI"/>
        </w:rPr>
        <w:t xml:space="preserve">iznose </w:t>
      </w:r>
      <w:r w:rsidRPr="000C1063">
        <w:rPr>
          <w:rFonts w:asciiTheme="majorHAnsi" w:hAnsiTheme="majorHAnsi" w:cs="Calibri"/>
          <w:b/>
          <w:color w:val="000000"/>
          <w:lang w:val="sl-SI"/>
        </w:rPr>
        <w:t>8.331.093 tona</w:t>
      </w:r>
      <w:r w:rsidRPr="000C1063">
        <w:rPr>
          <w:rFonts w:asciiTheme="majorHAnsi" w:hAnsiTheme="majorHAnsi" w:cs="Calibri"/>
          <w:color w:val="000000"/>
          <w:lang w:val="sl-SI"/>
        </w:rPr>
        <w:t xml:space="preserve">, a eksploatacione rezerve </w:t>
      </w:r>
      <w:r w:rsidRPr="000C1063">
        <w:rPr>
          <w:rFonts w:asciiTheme="majorHAnsi" w:hAnsiTheme="majorHAnsi" w:cs="Calibri"/>
          <w:b/>
          <w:color w:val="000000"/>
          <w:lang w:val="sl-SI"/>
        </w:rPr>
        <w:t>7.497.984 tona</w:t>
      </w:r>
      <w:r w:rsidRPr="000C1063">
        <w:rPr>
          <w:rFonts w:asciiTheme="majorHAnsi" w:hAnsiTheme="majorHAnsi" w:cs="Calibri"/>
          <w:color w:val="000000"/>
          <w:lang w:val="sl-SI"/>
        </w:rPr>
        <w:t>. Ove rezerve nijesu ovjerene od strane Ministarstva ekonomije.</w:t>
      </w:r>
    </w:p>
    <w:p w:rsidR="00591D15" w:rsidRPr="000C1063" w:rsidRDefault="00591D15" w:rsidP="00591D15">
      <w:pPr>
        <w:pStyle w:val="ListParagraph"/>
        <w:spacing w:after="0" w:line="240" w:lineRule="auto"/>
        <w:ind w:left="360"/>
        <w:jc w:val="both"/>
        <w:rPr>
          <w:rFonts w:asciiTheme="majorHAnsi" w:hAnsiTheme="majorHAnsi" w:cs="Calibri"/>
          <w:lang w:val="sl-SI"/>
        </w:rPr>
      </w:pPr>
    </w:p>
    <w:p w:rsidR="00591D15" w:rsidRDefault="00591D15" w:rsidP="0086694B">
      <w:pPr>
        <w:spacing w:after="0" w:line="240" w:lineRule="auto"/>
        <w:jc w:val="both"/>
        <w:rPr>
          <w:rFonts w:asciiTheme="majorHAnsi" w:hAnsiTheme="majorHAnsi" w:cs="Calibri"/>
          <w:color w:val="000000"/>
          <w:lang w:val="sl-SI"/>
        </w:rPr>
      </w:pPr>
      <w:r w:rsidRPr="000C1063">
        <w:rPr>
          <w:rFonts w:asciiTheme="majorHAnsi" w:hAnsiTheme="majorHAnsi" w:cs="Calibri"/>
          <w:b/>
          <w:color w:val="000000"/>
          <w:lang w:val="sl-SI"/>
        </w:rPr>
        <w:t xml:space="preserve">Napomena: </w:t>
      </w:r>
      <w:r w:rsidRPr="000C1063">
        <w:rPr>
          <w:rFonts w:asciiTheme="majorHAnsi" w:hAnsiTheme="majorHAnsi" w:cs="Calibri"/>
          <w:color w:val="000000"/>
          <w:lang w:val="sl-SI"/>
        </w:rPr>
        <w:t>Budući Koncesionar je dužan da se pridržava zakonskih propisa koji tretiraju zaštitu prostora na kojima se nalaze kulturno-istorijski spomenici, prirodni s</w:t>
      </w:r>
      <w:r w:rsidR="002E5567" w:rsidRPr="000C1063">
        <w:rPr>
          <w:rFonts w:asciiTheme="majorHAnsi" w:hAnsiTheme="majorHAnsi" w:cs="Calibri"/>
          <w:color w:val="000000"/>
          <w:lang w:val="sl-SI"/>
        </w:rPr>
        <w:t>pomenici i arheološka nalazišta.</w:t>
      </w:r>
    </w:p>
    <w:p w:rsidR="00CD0C1A" w:rsidRPr="000C1063" w:rsidRDefault="00CD0C1A" w:rsidP="0086694B">
      <w:pPr>
        <w:spacing w:after="0" w:line="240" w:lineRule="auto"/>
        <w:jc w:val="both"/>
        <w:rPr>
          <w:rFonts w:asciiTheme="majorHAnsi" w:hAnsiTheme="majorHAnsi" w:cs="Calibri"/>
          <w:color w:val="000000"/>
          <w:lang w:val="sl-SI"/>
        </w:rPr>
      </w:pPr>
    </w:p>
    <w:p w:rsidR="00591D15" w:rsidRPr="000C1063" w:rsidRDefault="00591D15" w:rsidP="00591D15">
      <w:pPr>
        <w:pStyle w:val="Heading1"/>
        <w:numPr>
          <w:ilvl w:val="0"/>
          <w:numId w:val="0"/>
        </w:numPr>
        <w:spacing w:before="0" w:after="100" w:afterAutospacing="1"/>
        <w:rPr>
          <w:rFonts w:eastAsia="Times New Roman" w:cstheme="minorHAnsi"/>
          <w:color w:val="auto"/>
          <w:sz w:val="22"/>
          <w:szCs w:val="22"/>
          <w:lang w:val="sl-SI"/>
        </w:rPr>
      </w:pPr>
      <w:bookmarkStart w:id="6" w:name="_Toc390549894"/>
      <w:r w:rsidRPr="000C1063">
        <w:rPr>
          <w:rFonts w:eastAsia="Times New Roman" w:cstheme="minorHAnsi"/>
          <w:color w:val="auto"/>
          <w:sz w:val="22"/>
          <w:szCs w:val="22"/>
          <w:lang w:val="sl-SI"/>
        </w:rPr>
        <w:t>3. R</w:t>
      </w:r>
      <w:bookmarkEnd w:id="6"/>
      <w:r w:rsidR="00CD0C1A">
        <w:rPr>
          <w:rFonts w:eastAsia="Times New Roman" w:cstheme="minorHAnsi"/>
          <w:color w:val="auto"/>
          <w:sz w:val="22"/>
          <w:szCs w:val="22"/>
          <w:lang w:val="sl-SI"/>
        </w:rPr>
        <w:t>OK TRAJANJA KONCESIJE</w:t>
      </w:r>
    </w:p>
    <w:p w:rsidR="00591D15" w:rsidRPr="000C1063" w:rsidRDefault="00591D15" w:rsidP="00591D15">
      <w:pPr>
        <w:spacing w:after="120" w:line="240" w:lineRule="auto"/>
        <w:jc w:val="both"/>
        <w:rPr>
          <w:rFonts w:asciiTheme="majorHAnsi" w:eastAsia="Times New Roman" w:hAnsiTheme="majorHAnsi" w:cstheme="minorHAnsi"/>
          <w:lang w:val="sl-SI"/>
        </w:rPr>
      </w:pPr>
      <w:r w:rsidRPr="000C1063">
        <w:rPr>
          <w:rFonts w:asciiTheme="majorHAnsi" w:eastAsia="Times New Roman" w:hAnsiTheme="majorHAnsi" w:cstheme="minorHAnsi"/>
          <w:lang w:val="sl-SI"/>
        </w:rPr>
        <w:t>Shodno članu 8 Zakona o koncesijama rok na koji se daje koncesija određuje se u zavisnosti od javnog interesa, predmeta koncesije, vremena potrebnog za povrat investicije i ostvarivanja primjerene dobiti po osnovu koncesione djelatnosti. Navedeni rok ne može biti duži od 30 godina kada odluku o davanju koncesije donosi Vlada i opština, niti duži od 60 godina kada odluku o davanju koncesije donosi Skupština.</w:t>
      </w:r>
    </w:p>
    <w:p w:rsidR="00591D15" w:rsidRPr="000C1063" w:rsidRDefault="00591D15" w:rsidP="00591D15">
      <w:pPr>
        <w:spacing w:after="120" w:line="240" w:lineRule="auto"/>
        <w:jc w:val="both"/>
        <w:rPr>
          <w:rFonts w:asciiTheme="majorHAnsi" w:eastAsia="Times New Roman" w:hAnsiTheme="majorHAnsi" w:cstheme="minorHAnsi"/>
          <w:lang w:val="sl-SI"/>
        </w:rPr>
      </w:pPr>
      <w:r w:rsidRPr="000C1063">
        <w:rPr>
          <w:rFonts w:asciiTheme="majorHAnsi" w:eastAsia="Times New Roman" w:hAnsiTheme="majorHAnsi" w:cstheme="minorHAnsi"/>
          <w:lang w:val="sl-SI"/>
        </w:rPr>
        <w:t>U konkretnom slučaju, rok trajanja koncesije zavisi od utvrđenih rezervi, godišnjeg kapaciteta eksploatacije, od zahtjeva tržišta i od zahtjeva investitora.</w:t>
      </w:r>
    </w:p>
    <w:p w:rsidR="00591D15" w:rsidRPr="000C1063" w:rsidRDefault="00591D15" w:rsidP="00591D15">
      <w:pPr>
        <w:spacing w:after="120" w:line="240" w:lineRule="auto"/>
        <w:jc w:val="both"/>
        <w:rPr>
          <w:rFonts w:asciiTheme="majorHAnsi" w:eastAsia="Times New Roman" w:hAnsiTheme="majorHAnsi" w:cstheme="minorHAnsi"/>
          <w:lang w:val="sl-SI"/>
        </w:rPr>
      </w:pPr>
      <w:r w:rsidRPr="000C1063">
        <w:rPr>
          <w:rFonts w:asciiTheme="majorHAnsi" w:eastAsia="Times New Roman" w:hAnsiTheme="majorHAnsi" w:cstheme="minorHAnsi"/>
          <w:lang w:val="sl-SI"/>
        </w:rPr>
        <w:t>S obzirom na rezerve, koncesija za eksploataciju mrkolignitnog uglja na ležištu “</w:t>
      </w:r>
      <w:r w:rsidR="00A933C9" w:rsidRPr="000C1063">
        <w:rPr>
          <w:rFonts w:asciiTheme="majorHAnsi" w:eastAsia="Times New Roman" w:hAnsiTheme="majorHAnsi" w:cstheme="minorHAnsi"/>
          <w:lang w:val="sl-SI"/>
        </w:rPr>
        <w:t>Mataruge</w:t>
      </w:r>
      <w:r w:rsidRPr="000C1063">
        <w:rPr>
          <w:rFonts w:asciiTheme="majorHAnsi" w:eastAsia="Times New Roman" w:hAnsiTheme="majorHAnsi" w:cstheme="minorHAnsi"/>
          <w:lang w:val="sl-SI"/>
        </w:rPr>
        <w:t>”  d</w:t>
      </w:r>
      <w:r w:rsidR="00ED1D1F" w:rsidRPr="000C1063">
        <w:rPr>
          <w:rFonts w:asciiTheme="majorHAnsi" w:eastAsia="Times New Roman" w:hAnsiTheme="majorHAnsi" w:cstheme="minorHAnsi"/>
          <w:lang w:val="sl-SI"/>
        </w:rPr>
        <w:t>aje se na minimalni period od 25</w:t>
      </w:r>
      <w:r w:rsidRPr="000C1063">
        <w:rPr>
          <w:rFonts w:asciiTheme="majorHAnsi" w:eastAsia="Times New Roman" w:hAnsiTheme="majorHAnsi" w:cstheme="minorHAnsi"/>
          <w:lang w:val="sl-SI"/>
        </w:rPr>
        <w:t xml:space="preserve"> godina, od čega: </w:t>
      </w:r>
    </w:p>
    <w:p w:rsidR="00591D15" w:rsidRPr="000C1063" w:rsidRDefault="00ED1D1F" w:rsidP="00C65D3D">
      <w:pPr>
        <w:pStyle w:val="ListParagraph"/>
        <w:numPr>
          <w:ilvl w:val="0"/>
          <w:numId w:val="10"/>
        </w:numPr>
        <w:spacing w:after="0"/>
        <w:jc w:val="both"/>
        <w:rPr>
          <w:rFonts w:asciiTheme="majorHAnsi" w:eastAsia="Times New Roman" w:hAnsiTheme="majorHAnsi" w:cstheme="minorHAnsi"/>
        </w:rPr>
      </w:pPr>
      <w:r w:rsidRPr="000C1063">
        <w:rPr>
          <w:rFonts w:asciiTheme="majorHAnsi" w:eastAsia="Times New Roman" w:hAnsiTheme="majorHAnsi" w:cstheme="minorHAnsi"/>
        </w:rPr>
        <w:t>tri godine</w:t>
      </w:r>
      <w:r w:rsidR="00591D15" w:rsidRPr="000C1063">
        <w:rPr>
          <w:rFonts w:asciiTheme="majorHAnsi" w:eastAsia="Times New Roman" w:hAnsiTheme="majorHAnsi" w:cstheme="minorHAnsi"/>
        </w:rPr>
        <w:t xml:space="preserve"> za detaljna geološka istraživanja, </w:t>
      </w:r>
    </w:p>
    <w:p w:rsidR="00591D15" w:rsidRPr="000C1063" w:rsidRDefault="00ED1D1F" w:rsidP="00C65D3D">
      <w:pPr>
        <w:pStyle w:val="ListParagraph"/>
        <w:numPr>
          <w:ilvl w:val="0"/>
          <w:numId w:val="10"/>
        </w:numPr>
        <w:spacing w:after="0"/>
        <w:jc w:val="both"/>
        <w:rPr>
          <w:rFonts w:asciiTheme="majorHAnsi" w:eastAsia="Times New Roman" w:hAnsiTheme="majorHAnsi" w:cstheme="minorHAnsi"/>
        </w:rPr>
      </w:pPr>
      <w:r w:rsidRPr="000C1063">
        <w:rPr>
          <w:rFonts w:asciiTheme="majorHAnsi" w:eastAsia="Times New Roman" w:hAnsiTheme="majorHAnsi" w:cstheme="minorHAnsi"/>
        </w:rPr>
        <w:t>dvije godine</w:t>
      </w:r>
      <w:r w:rsidR="00591D15" w:rsidRPr="000C1063">
        <w:rPr>
          <w:rFonts w:asciiTheme="majorHAnsi" w:eastAsia="Times New Roman" w:hAnsiTheme="majorHAnsi" w:cstheme="minorHAnsi"/>
        </w:rPr>
        <w:t xml:space="preserve"> za izradu rudarske i tehničke </w:t>
      </w:r>
      <w:r w:rsidRPr="000C1063">
        <w:rPr>
          <w:rFonts w:asciiTheme="majorHAnsi" w:eastAsia="Times New Roman" w:hAnsiTheme="majorHAnsi" w:cstheme="minorHAnsi"/>
        </w:rPr>
        <w:t>dokumentacije i pripremne radove</w:t>
      </w:r>
      <w:r w:rsidR="00591D15" w:rsidRPr="000C1063">
        <w:rPr>
          <w:rFonts w:asciiTheme="majorHAnsi" w:eastAsia="Times New Roman" w:hAnsiTheme="majorHAnsi" w:cstheme="minorHAnsi"/>
        </w:rPr>
        <w:t xml:space="preserve">, </w:t>
      </w:r>
    </w:p>
    <w:p w:rsidR="00591D15" w:rsidRPr="000C1063" w:rsidRDefault="00ED1D1F" w:rsidP="00C65D3D">
      <w:pPr>
        <w:pStyle w:val="ListParagraph"/>
        <w:numPr>
          <w:ilvl w:val="0"/>
          <w:numId w:val="10"/>
        </w:numPr>
        <w:spacing w:after="120"/>
        <w:jc w:val="both"/>
        <w:rPr>
          <w:rFonts w:asciiTheme="majorHAnsi" w:eastAsia="Times New Roman" w:hAnsiTheme="majorHAnsi" w:cstheme="minorHAnsi"/>
        </w:rPr>
      </w:pPr>
      <w:r w:rsidRPr="000C1063">
        <w:rPr>
          <w:rFonts w:asciiTheme="majorHAnsi" w:eastAsia="Times New Roman" w:hAnsiTheme="majorHAnsi" w:cstheme="minorHAnsi"/>
        </w:rPr>
        <w:lastRenderedPageBreak/>
        <w:t>20</w:t>
      </w:r>
      <w:r w:rsidR="00591D15" w:rsidRPr="000C1063">
        <w:rPr>
          <w:rFonts w:asciiTheme="majorHAnsi" w:eastAsia="Times New Roman" w:hAnsiTheme="majorHAnsi" w:cstheme="minorHAnsi"/>
        </w:rPr>
        <w:t xml:space="preserve"> godina za eksploataciju mineralne sirovine.</w:t>
      </w:r>
    </w:p>
    <w:p w:rsidR="00591D15" w:rsidRPr="000C1063" w:rsidRDefault="00591D15" w:rsidP="00591D15">
      <w:pPr>
        <w:spacing w:after="120"/>
        <w:jc w:val="both"/>
        <w:rPr>
          <w:rFonts w:asciiTheme="majorHAnsi" w:eastAsia="Times New Roman" w:hAnsiTheme="majorHAnsi" w:cstheme="minorHAnsi"/>
        </w:rPr>
      </w:pPr>
      <w:r w:rsidRPr="000C1063">
        <w:rPr>
          <w:rFonts w:asciiTheme="majorHAnsi" w:eastAsia="Times New Roman" w:hAnsiTheme="majorHAnsi" w:cstheme="minorHAnsi"/>
        </w:rPr>
        <w:t>U zavisnosti od potrebe investitora, isti može ponuditi rok eksploatacije koji je duži od roka utvrđenog Koncesionim aktom, pod uslovom da ukupan koncesioni period, koji obuhvata sve gore navedene faze, ne prelazi zakonom definisan rok trajanja koncesije od 30 godina.</w:t>
      </w:r>
    </w:p>
    <w:p w:rsidR="00CD0C1A" w:rsidRDefault="00591D15" w:rsidP="00126E20">
      <w:pPr>
        <w:spacing w:after="0"/>
        <w:jc w:val="both"/>
        <w:rPr>
          <w:rFonts w:asciiTheme="majorHAnsi" w:eastAsia="Times New Roman" w:hAnsiTheme="majorHAnsi" w:cstheme="minorHAnsi"/>
        </w:rPr>
      </w:pPr>
      <w:r w:rsidRPr="000C1063">
        <w:rPr>
          <w:rFonts w:asciiTheme="majorHAnsi" w:eastAsia="Times New Roman" w:hAnsiTheme="majorHAnsi" w:cstheme="minorHAnsi"/>
        </w:rPr>
        <w:t>Rok trajanja faze detaljnih geoloških istraživanja i izrade rudarske i tehničke dokumentacije se ne može mijenjati</w:t>
      </w:r>
      <w:r w:rsidR="00CD0C1A">
        <w:rPr>
          <w:rFonts w:asciiTheme="majorHAnsi" w:eastAsia="Times New Roman" w:hAnsiTheme="majorHAnsi" w:cstheme="minorHAnsi"/>
        </w:rPr>
        <w:t>.</w:t>
      </w:r>
      <w:bookmarkStart w:id="7" w:name="_Toc390336531"/>
      <w:bookmarkStart w:id="8" w:name="_Toc390336656"/>
      <w:bookmarkStart w:id="9" w:name="_Toc390549895"/>
    </w:p>
    <w:p w:rsidR="00126E20" w:rsidRDefault="00126E20" w:rsidP="00126E20">
      <w:pPr>
        <w:spacing w:after="0"/>
        <w:jc w:val="both"/>
        <w:rPr>
          <w:rFonts w:asciiTheme="majorHAnsi" w:eastAsia="Times New Roman" w:hAnsiTheme="majorHAnsi" w:cstheme="minorHAnsi"/>
        </w:rPr>
      </w:pPr>
    </w:p>
    <w:p w:rsidR="00126E20" w:rsidRDefault="00126E20" w:rsidP="00126E20">
      <w:pPr>
        <w:spacing w:after="0" w:line="240" w:lineRule="auto"/>
        <w:jc w:val="both"/>
        <w:rPr>
          <w:rFonts w:asciiTheme="majorHAnsi" w:eastAsia="Times New Roman" w:hAnsiTheme="majorHAnsi" w:cstheme="minorHAnsi"/>
          <w:b/>
          <w:lang w:val="sr-Latn-CS"/>
        </w:rPr>
      </w:pPr>
      <w:r w:rsidRPr="00951ADA">
        <w:rPr>
          <w:rFonts w:asciiTheme="majorHAnsi" w:eastAsia="Times New Roman" w:hAnsiTheme="majorHAnsi" w:cstheme="minorHAnsi"/>
          <w:b/>
          <w:lang w:val="sr-Latn-CS"/>
        </w:rPr>
        <w:t>4. OSNOVNI PARAMETRI ZA OCJENU EKONOMSKE OPRAVDANOSTI INVESTICIJE-TEHNIČKO-</w:t>
      </w:r>
    </w:p>
    <w:p w:rsidR="00126E20" w:rsidRDefault="00126E20" w:rsidP="00126E20">
      <w:pPr>
        <w:spacing w:after="0" w:line="240" w:lineRule="auto"/>
        <w:jc w:val="both"/>
        <w:rPr>
          <w:rFonts w:asciiTheme="majorHAnsi" w:eastAsia="Times New Roman" w:hAnsiTheme="majorHAnsi" w:cstheme="minorHAnsi"/>
          <w:b/>
          <w:lang w:val="sr-Latn-CS"/>
        </w:rPr>
      </w:pPr>
      <w:r>
        <w:rPr>
          <w:rFonts w:asciiTheme="majorHAnsi" w:eastAsia="Times New Roman" w:hAnsiTheme="majorHAnsi" w:cstheme="minorHAnsi"/>
          <w:b/>
          <w:lang w:val="sr-Latn-CS"/>
        </w:rPr>
        <w:t xml:space="preserve">     TEHNOLOŠKI ASPEKT PK „MATARUGE“  </w:t>
      </w:r>
    </w:p>
    <w:p w:rsidR="00CD0C1A" w:rsidRPr="00DC20C6" w:rsidRDefault="00CD0C1A" w:rsidP="00CD0C1A">
      <w:pPr>
        <w:spacing w:after="0"/>
        <w:jc w:val="both"/>
        <w:rPr>
          <w:rFonts w:asciiTheme="majorHAnsi" w:eastAsia="Times New Roman" w:hAnsiTheme="majorHAnsi" w:cstheme="minorHAnsi"/>
          <w:lang w:val="sr-Latn-CS"/>
        </w:rPr>
      </w:pPr>
    </w:p>
    <w:bookmarkEnd w:id="7"/>
    <w:bookmarkEnd w:id="8"/>
    <w:bookmarkEnd w:id="9"/>
    <w:p w:rsidR="00591D15" w:rsidRDefault="00591D15" w:rsidP="00591D15">
      <w:pPr>
        <w:spacing w:after="0" w:line="240" w:lineRule="auto"/>
        <w:jc w:val="both"/>
        <w:rPr>
          <w:rFonts w:asciiTheme="majorHAnsi" w:eastAsia="Times New Roman" w:hAnsiTheme="majorHAnsi" w:cstheme="minorHAnsi"/>
          <w:lang w:val="sr-Latn-CS"/>
        </w:rPr>
      </w:pPr>
      <w:r w:rsidRPr="000C1063">
        <w:rPr>
          <w:rFonts w:asciiTheme="majorHAnsi" w:eastAsia="Times New Roman" w:hAnsiTheme="majorHAnsi" w:cstheme="minorHAnsi"/>
          <w:lang w:val="sr-Latn-CS"/>
        </w:rPr>
        <w:t>U ovom poglavlju daju se osnovni parametri koji treba da posluže ponuđačima, odnosno potencijalnim investitorima pri obradi proizvodnog i ekonomskog aspekta ponude i tehno-ekonomske ocjene opravdanosti ove investicije.</w:t>
      </w:r>
    </w:p>
    <w:p w:rsidR="00591D15" w:rsidRPr="000C1063" w:rsidRDefault="00591D15" w:rsidP="00591D15">
      <w:pPr>
        <w:spacing w:after="0" w:line="240" w:lineRule="auto"/>
        <w:jc w:val="both"/>
        <w:rPr>
          <w:rFonts w:asciiTheme="majorHAnsi" w:eastAsia="Times New Roman" w:hAnsiTheme="majorHAnsi" w:cstheme="minorHAnsi"/>
          <w:lang w:val="sr-Latn-CS"/>
        </w:rPr>
      </w:pPr>
    </w:p>
    <w:p w:rsidR="00591D15" w:rsidRPr="000C1063" w:rsidRDefault="00591D15" w:rsidP="00C65D3D">
      <w:pPr>
        <w:pStyle w:val="ListParagraph"/>
        <w:numPr>
          <w:ilvl w:val="0"/>
          <w:numId w:val="5"/>
        </w:numPr>
        <w:spacing w:after="0" w:line="240" w:lineRule="auto"/>
        <w:jc w:val="both"/>
        <w:rPr>
          <w:rFonts w:asciiTheme="majorHAnsi" w:hAnsiTheme="majorHAnsi" w:cstheme="minorHAnsi"/>
          <w:b/>
          <w:vanish/>
          <w:lang w:val="sr-Latn-CS"/>
        </w:rPr>
      </w:pPr>
    </w:p>
    <w:p w:rsidR="00591D15" w:rsidRPr="000C1063" w:rsidRDefault="00591D15" w:rsidP="00C65D3D">
      <w:pPr>
        <w:pStyle w:val="ListParagraph"/>
        <w:numPr>
          <w:ilvl w:val="0"/>
          <w:numId w:val="5"/>
        </w:numPr>
        <w:spacing w:after="0" w:line="240" w:lineRule="auto"/>
        <w:jc w:val="both"/>
        <w:rPr>
          <w:rFonts w:asciiTheme="majorHAnsi" w:hAnsiTheme="majorHAnsi" w:cstheme="minorHAnsi"/>
          <w:b/>
          <w:vanish/>
          <w:lang w:val="sr-Latn-CS"/>
        </w:rPr>
      </w:pPr>
    </w:p>
    <w:p w:rsidR="00591D15" w:rsidRPr="000C1063" w:rsidRDefault="00591D15" w:rsidP="00C65D3D">
      <w:pPr>
        <w:pStyle w:val="ListParagraph"/>
        <w:numPr>
          <w:ilvl w:val="0"/>
          <w:numId w:val="5"/>
        </w:numPr>
        <w:spacing w:after="0" w:line="240" w:lineRule="auto"/>
        <w:jc w:val="both"/>
        <w:rPr>
          <w:rFonts w:asciiTheme="majorHAnsi" w:hAnsiTheme="majorHAnsi" w:cstheme="minorHAnsi"/>
          <w:b/>
          <w:vanish/>
          <w:lang w:val="sr-Latn-CS"/>
        </w:rPr>
      </w:pPr>
    </w:p>
    <w:p w:rsidR="00591D15" w:rsidRPr="000C1063" w:rsidRDefault="00591D15" w:rsidP="00591D15">
      <w:pPr>
        <w:pStyle w:val="ListParagraph"/>
        <w:numPr>
          <w:ilvl w:val="0"/>
          <w:numId w:val="3"/>
        </w:numPr>
        <w:spacing w:after="0" w:line="240" w:lineRule="auto"/>
        <w:jc w:val="both"/>
        <w:rPr>
          <w:rFonts w:asciiTheme="majorHAnsi" w:hAnsiTheme="majorHAnsi" w:cstheme="minorHAnsi"/>
          <w:b/>
          <w:vanish/>
          <w:lang w:val="sr-Latn-CS"/>
        </w:rPr>
      </w:pPr>
    </w:p>
    <w:p w:rsidR="00591D15" w:rsidRPr="000C1063" w:rsidRDefault="00591D15" w:rsidP="00591D15">
      <w:pPr>
        <w:pStyle w:val="ListParagraph"/>
        <w:numPr>
          <w:ilvl w:val="0"/>
          <w:numId w:val="3"/>
        </w:numPr>
        <w:spacing w:after="0" w:line="240" w:lineRule="auto"/>
        <w:jc w:val="both"/>
        <w:rPr>
          <w:rFonts w:asciiTheme="majorHAnsi" w:hAnsiTheme="majorHAnsi" w:cstheme="minorHAnsi"/>
          <w:b/>
          <w:vanish/>
          <w:lang w:val="sr-Latn-CS"/>
        </w:rPr>
      </w:pPr>
    </w:p>
    <w:p w:rsidR="00591D15" w:rsidRPr="00126E20" w:rsidRDefault="00591D15" w:rsidP="00126E20">
      <w:pPr>
        <w:tabs>
          <w:tab w:val="left" w:pos="360"/>
          <w:tab w:val="left" w:pos="450"/>
        </w:tabs>
        <w:spacing w:after="0" w:line="240" w:lineRule="auto"/>
        <w:jc w:val="both"/>
        <w:rPr>
          <w:rFonts w:asciiTheme="majorHAnsi" w:eastAsia="Times New Roman" w:hAnsiTheme="majorHAnsi" w:cstheme="minorHAnsi"/>
          <w:b/>
          <w:lang w:val="sr-Latn-CS"/>
        </w:rPr>
      </w:pPr>
      <w:r w:rsidRPr="00126E20">
        <w:rPr>
          <w:rFonts w:asciiTheme="majorHAnsi" w:eastAsia="Times New Roman" w:hAnsiTheme="majorHAnsi" w:cstheme="minorHAnsi"/>
          <w:b/>
          <w:lang w:val="sr-Latn-CS"/>
        </w:rPr>
        <w:t>4.1.Rezerve korisne mineralne sirovine</w:t>
      </w:r>
      <w:r w:rsidRPr="00126E20">
        <w:rPr>
          <w:rFonts w:asciiTheme="majorHAnsi" w:hAnsiTheme="majorHAnsi" w:cstheme="minorHAnsi"/>
          <w:b/>
          <w:lang w:val="sr-Latn-CS"/>
        </w:rPr>
        <w:t xml:space="preserve"> </w:t>
      </w:r>
    </w:p>
    <w:p w:rsidR="00AE3EEA" w:rsidRPr="000C1063" w:rsidRDefault="00AE3EEA" w:rsidP="00AE3EEA">
      <w:pPr>
        <w:spacing w:after="0" w:line="240" w:lineRule="auto"/>
        <w:jc w:val="both"/>
        <w:rPr>
          <w:rFonts w:asciiTheme="majorHAnsi" w:hAnsiTheme="majorHAnsi" w:cs="Calibri"/>
          <w:color w:val="000000"/>
          <w:lang w:val="sr-Latn-CS"/>
        </w:rPr>
      </w:pPr>
    </w:p>
    <w:p w:rsidR="00591D15" w:rsidRPr="000C1063" w:rsidRDefault="00AE3EEA" w:rsidP="00BA4483">
      <w:pPr>
        <w:spacing w:after="0"/>
        <w:jc w:val="both"/>
        <w:rPr>
          <w:rFonts w:asciiTheme="majorHAnsi" w:hAnsiTheme="majorHAnsi" w:cs="Calibri"/>
          <w:color w:val="000000"/>
          <w:lang w:val="sl-SI"/>
        </w:rPr>
      </w:pPr>
      <w:r w:rsidRPr="000C1063">
        <w:rPr>
          <w:rFonts w:asciiTheme="majorHAnsi" w:hAnsiTheme="majorHAnsi" w:cs="Calibri"/>
          <w:color w:val="000000"/>
          <w:lang w:val="sr-Latn-CS"/>
        </w:rPr>
        <w:t>Zbog n</w:t>
      </w:r>
      <w:r w:rsidRPr="000C1063">
        <w:rPr>
          <w:rFonts w:asciiTheme="majorHAnsi" w:hAnsiTheme="majorHAnsi" w:cs="Calibri"/>
          <w:color w:val="000000"/>
          <w:lang w:val="sl-SI"/>
        </w:rPr>
        <w:t>epotpunosti podataka o kvalitetu uglja i nedovoljnog obima istražnih radova, rezerve uglja u ovom basenu mogu se svrstati u C</w:t>
      </w:r>
      <w:r w:rsidRPr="000C1063">
        <w:rPr>
          <w:rFonts w:asciiTheme="majorHAnsi" w:hAnsiTheme="majorHAnsi" w:cs="Calibri"/>
          <w:color w:val="000000"/>
          <w:vertAlign w:val="subscript"/>
          <w:lang w:val="sl-SI"/>
        </w:rPr>
        <w:t>1</w:t>
      </w:r>
      <w:r w:rsidRPr="000C1063">
        <w:rPr>
          <w:rFonts w:asciiTheme="majorHAnsi" w:hAnsiTheme="majorHAnsi" w:cs="Calibri"/>
          <w:color w:val="000000"/>
          <w:lang w:val="sl-SI"/>
        </w:rPr>
        <w:t xml:space="preserve"> kategoriju. To se odnosi samo na sjeverni i centralni dio ležišta, gdje su i glavne rezerve uglja, dok je njegov južni dio sa znatno manjim rezervama od oko 300.000 t, u pogledu stepena istraženosti na nivou rezervi C</w:t>
      </w:r>
      <w:r w:rsidRPr="000C1063">
        <w:rPr>
          <w:rFonts w:asciiTheme="majorHAnsi" w:hAnsiTheme="majorHAnsi" w:cs="Calibri"/>
          <w:color w:val="000000"/>
          <w:vertAlign w:val="subscript"/>
          <w:lang w:val="sl-SI"/>
        </w:rPr>
        <w:t>2</w:t>
      </w:r>
      <w:r w:rsidRPr="000C1063">
        <w:rPr>
          <w:rFonts w:asciiTheme="majorHAnsi" w:hAnsiTheme="majorHAnsi" w:cs="Calibri"/>
          <w:color w:val="000000"/>
          <w:lang w:val="sl-SI"/>
        </w:rPr>
        <w:t xml:space="preserve"> kategorije</w:t>
      </w:r>
      <w:r w:rsidR="000C6DC0" w:rsidRPr="000C1063">
        <w:rPr>
          <w:rFonts w:asciiTheme="majorHAnsi" w:hAnsiTheme="majorHAnsi" w:cs="Calibri"/>
          <w:color w:val="000000"/>
          <w:lang w:val="sl-SI"/>
        </w:rPr>
        <w:t>.</w:t>
      </w:r>
    </w:p>
    <w:p w:rsidR="00591D15" w:rsidRPr="000C1063" w:rsidRDefault="000C6DC0" w:rsidP="00BA4483">
      <w:pPr>
        <w:spacing w:after="0"/>
        <w:jc w:val="both"/>
        <w:rPr>
          <w:rFonts w:asciiTheme="majorHAnsi" w:eastAsia="Times New Roman" w:hAnsiTheme="majorHAnsi" w:cstheme="minorHAnsi"/>
          <w:lang w:val="sr-Latn-CS"/>
        </w:rPr>
      </w:pPr>
      <w:r w:rsidRPr="000C1063">
        <w:rPr>
          <w:rFonts w:asciiTheme="majorHAnsi" w:eastAsia="Times New Roman" w:hAnsiTheme="majorHAnsi" w:cstheme="minorHAnsi"/>
          <w:lang w:val="sr-Latn-CS"/>
        </w:rPr>
        <w:t xml:space="preserve">Kako je veće navedeno u odjeljku 2.6.1. Rezerve i kvalitet uglja,  </w:t>
      </w:r>
      <w:r w:rsidRPr="000C1063">
        <w:rPr>
          <w:rFonts w:asciiTheme="majorHAnsi" w:hAnsiTheme="majorHAnsi" w:cs="Calibri"/>
          <w:color w:val="000000"/>
          <w:lang w:val="sr-Latn-CS"/>
        </w:rPr>
        <w:t>proračun rezervi uglja u ležištu “Mataruge” izvršen je metodom izolinija debljine uglja, kao glavnom, i metodom srednjeg aritmetičkog, kao kontrolnom metodom</w:t>
      </w:r>
      <w:r w:rsidR="00BA4483" w:rsidRPr="000C1063">
        <w:rPr>
          <w:rFonts w:asciiTheme="majorHAnsi" w:hAnsiTheme="majorHAnsi" w:cs="Calibri"/>
          <w:color w:val="000000"/>
          <w:lang w:val="sr-Latn-CS"/>
        </w:rPr>
        <w:t xml:space="preserve"> i iste iznose ukupno 7.748.830 t.</w:t>
      </w:r>
    </w:p>
    <w:p w:rsidR="00591D15" w:rsidRPr="000C1063" w:rsidRDefault="00591D15" w:rsidP="00C65D3D">
      <w:pPr>
        <w:pStyle w:val="ListParagraph"/>
        <w:numPr>
          <w:ilvl w:val="0"/>
          <w:numId w:val="6"/>
        </w:numPr>
        <w:contextualSpacing w:val="0"/>
        <w:rPr>
          <w:rFonts w:asciiTheme="majorHAnsi" w:eastAsia="Times New Roman" w:hAnsiTheme="majorHAnsi" w:cstheme="minorHAnsi"/>
          <w:b/>
          <w:vanish/>
        </w:rPr>
      </w:pPr>
    </w:p>
    <w:p w:rsidR="00591D15" w:rsidRPr="000C1063" w:rsidRDefault="00591D15" w:rsidP="00C65D3D">
      <w:pPr>
        <w:pStyle w:val="ListParagraph"/>
        <w:numPr>
          <w:ilvl w:val="0"/>
          <w:numId w:val="6"/>
        </w:numPr>
        <w:contextualSpacing w:val="0"/>
        <w:rPr>
          <w:rFonts w:asciiTheme="majorHAnsi" w:eastAsia="Times New Roman" w:hAnsiTheme="majorHAnsi" w:cstheme="minorHAnsi"/>
          <w:b/>
          <w:vanish/>
        </w:rPr>
      </w:pPr>
    </w:p>
    <w:p w:rsidR="00591D15" w:rsidRPr="000C1063" w:rsidRDefault="00591D15" w:rsidP="00C65D3D">
      <w:pPr>
        <w:pStyle w:val="ListParagraph"/>
        <w:numPr>
          <w:ilvl w:val="0"/>
          <w:numId w:val="6"/>
        </w:numPr>
        <w:contextualSpacing w:val="0"/>
        <w:rPr>
          <w:rFonts w:asciiTheme="majorHAnsi" w:eastAsia="Times New Roman" w:hAnsiTheme="majorHAnsi" w:cstheme="minorHAnsi"/>
          <w:b/>
          <w:vanish/>
        </w:rPr>
      </w:pPr>
    </w:p>
    <w:p w:rsidR="00591D15" w:rsidRPr="000C1063" w:rsidRDefault="00591D15" w:rsidP="00C65D3D">
      <w:pPr>
        <w:pStyle w:val="ListParagraph"/>
        <w:numPr>
          <w:ilvl w:val="0"/>
          <w:numId w:val="6"/>
        </w:numPr>
        <w:contextualSpacing w:val="0"/>
        <w:rPr>
          <w:rFonts w:asciiTheme="majorHAnsi" w:eastAsia="Times New Roman" w:hAnsiTheme="majorHAnsi" w:cstheme="minorHAnsi"/>
          <w:b/>
          <w:vanish/>
        </w:rPr>
      </w:pPr>
    </w:p>
    <w:p w:rsidR="00591D15" w:rsidRPr="000C1063" w:rsidRDefault="00591D15" w:rsidP="00C65D3D">
      <w:pPr>
        <w:pStyle w:val="ListParagraph"/>
        <w:numPr>
          <w:ilvl w:val="1"/>
          <w:numId w:val="6"/>
        </w:numPr>
        <w:contextualSpacing w:val="0"/>
        <w:rPr>
          <w:rFonts w:asciiTheme="majorHAnsi" w:eastAsia="Times New Roman" w:hAnsiTheme="majorHAnsi" w:cstheme="minorHAnsi"/>
          <w:b/>
          <w:vanish/>
        </w:rPr>
      </w:pPr>
    </w:p>
    <w:p w:rsidR="00591D15" w:rsidRPr="000C1063" w:rsidRDefault="00591D15" w:rsidP="00C65D3D">
      <w:pPr>
        <w:pStyle w:val="ListParagraph"/>
        <w:numPr>
          <w:ilvl w:val="1"/>
          <w:numId w:val="6"/>
        </w:numPr>
        <w:contextualSpacing w:val="0"/>
        <w:rPr>
          <w:rFonts w:asciiTheme="majorHAnsi" w:eastAsia="Times New Roman" w:hAnsiTheme="majorHAnsi" w:cstheme="minorHAnsi"/>
          <w:b/>
          <w:vanish/>
        </w:rPr>
      </w:pPr>
    </w:p>
    <w:p w:rsidR="00591D15" w:rsidRPr="000C1063" w:rsidRDefault="00591D15" w:rsidP="00C65D3D">
      <w:pPr>
        <w:pStyle w:val="ListParagraph"/>
        <w:numPr>
          <w:ilvl w:val="1"/>
          <w:numId w:val="6"/>
        </w:numPr>
        <w:contextualSpacing w:val="0"/>
        <w:rPr>
          <w:rFonts w:asciiTheme="majorHAnsi" w:eastAsia="Times New Roman" w:hAnsiTheme="majorHAnsi" w:cstheme="minorHAnsi"/>
          <w:b/>
          <w:vanish/>
        </w:rPr>
      </w:pPr>
    </w:p>
    <w:p w:rsidR="00BA4483" w:rsidRPr="000C1063" w:rsidRDefault="00BA4483" w:rsidP="0086694B">
      <w:pPr>
        <w:spacing w:after="0" w:line="240" w:lineRule="auto"/>
        <w:jc w:val="both"/>
        <w:rPr>
          <w:rFonts w:asciiTheme="majorHAnsi" w:hAnsiTheme="majorHAnsi" w:cs="Calibri"/>
          <w:color w:val="000000"/>
          <w:lang w:val="sl-SI"/>
        </w:rPr>
      </w:pPr>
      <w:r w:rsidRPr="000C1063">
        <w:rPr>
          <w:rFonts w:asciiTheme="majorHAnsi" w:hAnsiTheme="majorHAnsi" w:cs="Calibri"/>
          <w:color w:val="000000"/>
          <w:lang w:val="sl-SI"/>
        </w:rPr>
        <w:t xml:space="preserve">U navedenon odjeljku navedeno je da, prema podacima iz Završnog izvještaja o osnovnim geološkim istraživanjima uglja u bazenu Mataruge kod Pljevalja i podataka dobijenih naknadnim bušenjem bušotina u centralnom dijelu ležišta, bilansne geološke rezerve uglja u ležištu </w:t>
      </w:r>
      <w:r w:rsidRPr="000C1063">
        <w:rPr>
          <w:rFonts w:asciiTheme="majorHAnsi" w:hAnsiTheme="majorHAnsi" w:cs="Calibri"/>
          <w:color w:val="000000"/>
        </w:rPr>
        <w:t xml:space="preserve">“Mataruge” </w:t>
      </w:r>
      <w:r w:rsidRPr="000C1063">
        <w:rPr>
          <w:rFonts w:asciiTheme="majorHAnsi" w:hAnsiTheme="majorHAnsi" w:cs="Calibri"/>
          <w:color w:val="000000"/>
          <w:lang w:val="sl-SI"/>
        </w:rPr>
        <w:t xml:space="preserve">iznose </w:t>
      </w:r>
      <w:r w:rsidRPr="000C1063">
        <w:rPr>
          <w:rFonts w:asciiTheme="majorHAnsi" w:hAnsiTheme="majorHAnsi" w:cs="Calibri"/>
          <w:b/>
          <w:color w:val="000000"/>
          <w:lang w:val="sl-SI"/>
        </w:rPr>
        <w:t>8.331.093 tona</w:t>
      </w:r>
      <w:r w:rsidRPr="000C1063">
        <w:rPr>
          <w:rFonts w:asciiTheme="majorHAnsi" w:hAnsiTheme="majorHAnsi" w:cs="Calibri"/>
          <w:color w:val="000000"/>
          <w:lang w:val="sl-SI"/>
        </w:rPr>
        <w:t xml:space="preserve">, a eksploatacione rezerve </w:t>
      </w:r>
      <w:r w:rsidRPr="000C1063">
        <w:rPr>
          <w:rFonts w:asciiTheme="majorHAnsi" w:hAnsiTheme="majorHAnsi" w:cs="Calibri"/>
          <w:b/>
          <w:color w:val="000000"/>
          <w:lang w:val="sl-SI"/>
        </w:rPr>
        <w:t>7.497.984 tona</w:t>
      </w:r>
      <w:r w:rsidRPr="000C1063">
        <w:rPr>
          <w:rFonts w:asciiTheme="majorHAnsi" w:hAnsiTheme="majorHAnsi" w:cs="Calibri"/>
          <w:color w:val="000000"/>
          <w:lang w:val="sl-SI"/>
        </w:rPr>
        <w:t>. Ove rezerve nijesu ovjerene od strane Ministarstva ekonomije.</w:t>
      </w:r>
    </w:p>
    <w:p w:rsidR="0086694B" w:rsidRPr="000C1063" w:rsidRDefault="0086694B" w:rsidP="0086694B">
      <w:pPr>
        <w:spacing w:after="0" w:line="240" w:lineRule="auto"/>
        <w:jc w:val="both"/>
        <w:rPr>
          <w:rFonts w:asciiTheme="majorHAnsi" w:hAnsiTheme="majorHAnsi" w:cs="Calibri"/>
          <w:color w:val="000000"/>
          <w:lang w:val="sl-SI"/>
        </w:rPr>
      </w:pPr>
    </w:p>
    <w:p w:rsidR="0086694B" w:rsidRPr="000C1063" w:rsidRDefault="0086694B" w:rsidP="0086694B">
      <w:pPr>
        <w:tabs>
          <w:tab w:val="left" w:pos="1320"/>
        </w:tabs>
        <w:rPr>
          <w:rFonts w:asciiTheme="majorHAnsi" w:hAnsiTheme="majorHAnsi"/>
          <w:b/>
          <w:lang w:val="sl-SI"/>
        </w:rPr>
      </w:pPr>
      <w:r w:rsidRPr="000C1063">
        <w:rPr>
          <w:rFonts w:asciiTheme="majorHAnsi" w:hAnsiTheme="majorHAnsi"/>
          <w:b/>
          <w:lang w:val="sl-SI"/>
        </w:rPr>
        <w:t>4.2. Mogući kapacitete eksploatacionog polja</w:t>
      </w:r>
    </w:p>
    <w:p w:rsidR="0086694B" w:rsidRPr="000C1063" w:rsidRDefault="0086694B" w:rsidP="0086694B">
      <w:pPr>
        <w:tabs>
          <w:tab w:val="left" w:pos="1320"/>
        </w:tabs>
        <w:jc w:val="both"/>
        <w:rPr>
          <w:rFonts w:asciiTheme="majorHAnsi" w:hAnsiTheme="majorHAnsi"/>
          <w:lang w:val="sr-Latn-CS"/>
        </w:rPr>
      </w:pPr>
      <w:r w:rsidRPr="000C1063">
        <w:rPr>
          <w:rFonts w:asciiTheme="majorHAnsi" w:hAnsiTheme="majorHAnsi"/>
          <w:lang w:val="sl-SI"/>
        </w:rPr>
        <w:t>Ukupne količine otkrivke u ogranučenom prostoru, izračunate metodom paralelnih profila, iznose: 14.021.230m</w:t>
      </w:r>
      <w:r w:rsidRPr="000C1063">
        <w:rPr>
          <w:rFonts w:asciiTheme="majorHAnsi" w:hAnsiTheme="majorHAnsi"/>
          <w:vertAlign w:val="superscript"/>
          <w:lang w:val="sl-SI"/>
        </w:rPr>
        <w:t>3</w:t>
      </w:r>
      <w:r w:rsidRPr="000C1063">
        <w:rPr>
          <w:rFonts w:asciiTheme="majorHAnsi" w:hAnsiTheme="majorHAnsi"/>
          <w:lang w:val="sr-Latn-CS"/>
        </w:rPr>
        <w:t>čm</w:t>
      </w:r>
    </w:p>
    <w:p w:rsidR="0086694B" w:rsidRPr="000C1063" w:rsidRDefault="0086694B" w:rsidP="0086694B">
      <w:pPr>
        <w:tabs>
          <w:tab w:val="left" w:pos="1320"/>
        </w:tabs>
        <w:jc w:val="both"/>
        <w:rPr>
          <w:rFonts w:asciiTheme="majorHAnsi" w:hAnsiTheme="majorHAnsi"/>
          <w:lang w:val="sr-Latn-CS"/>
        </w:rPr>
      </w:pPr>
      <w:r w:rsidRPr="000C1063">
        <w:rPr>
          <w:rFonts w:asciiTheme="majorHAnsi" w:hAnsiTheme="majorHAnsi"/>
          <w:lang w:val="sr-Latn-CS"/>
        </w:rPr>
        <w:t>Eksploatacione količine uglja, takođe obračunate metodom paralelnih profila, umanjene za 10 % eksploatacionih gubitaka iznose 7.497.984 t.</w:t>
      </w:r>
    </w:p>
    <w:p w:rsidR="0086694B" w:rsidRPr="000C1063" w:rsidRDefault="0086694B" w:rsidP="0086694B">
      <w:pPr>
        <w:tabs>
          <w:tab w:val="left" w:pos="1320"/>
        </w:tabs>
        <w:jc w:val="both"/>
        <w:rPr>
          <w:rFonts w:asciiTheme="majorHAnsi" w:hAnsiTheme="majorHAnsi"/>
        </w:rPr>
      </w:pPr>
      <w:r w:rsidRPr="000C1063">
        <w:rPr>
          <w:rFonts w:asciiTheme="majorHAnsi" w:hAnsiTheme="majorHAnsi"/>
        </w:rPr>
        <w:t>Srednji koeficijent otkrivke je :</w:t>
      </w:r>
    </w:p>
    <w:p w:rsidR="0086694B" w:rsidRPr="000C1063" w:rsidRDefault="0086694B" w:rsidP="0086694B">
      <w:pPr>
        <w:tabs>
          <w:tab w:val="left" w:pos="1320"/>
        </w:tabs>
        <w:jc w:val="both"/>
        <w:rPr>
          <w:rFonts w:asciiTheme="majorHAnsi" w:hAnsiTheme="majorHAnsi"/>
        </w:rPr>
      </w:pPr>
    </w:p>
    <w:p w:rsidR="0086694B" w:rsidRDefault="0086694B" w:rsidP="0086694B">
      <w:pPr>
        <w:tabs>
          <w:tab w:val="left" w:pos="1320"/>
        </w:tabs>
        <w:jc w:val="center"/>
        <w:rPr>
          <w:rFonts w:asciiTheme="majorHAnsi" w:hAnsiTheme="majorHAnsi"/>
          <w:position w:val="-24"/>
        </w:rPr>
      </w:pPr>
      <w:r w:rsidRPr="000C1063">
        <w:rPr>
          <w:rFonts w:asciiTheme="majorHAnsi" w:hAnsiTheme="majorHAnsi"/>
        </w:rPr>
        <w:t>K</w:t>
      </w:r>
      <w:r w:rsidRPr="000C1063">
        <w:rPr>
          <w:rFonts w:asciiTheme="majorHAnsi" w:hAnsiTheme="majorHAnsi"/>
          <w:vertAlign w:val="subscript"/>
        </w:rPr>
        <w:t>s</w:t>
      </w:r>
      <w:r w:rsidRPr="000C1063">
        <w:rPr>
          <w:rFonts w:asciiTheme="majorHAnsi" w:hAnsiTheme="majorHAnsi"/>
        </w:rPr>
        <w:t xml:space="preserve"> = </w:t>
      </w:r>
      <w:r w:rsidRPr="000C1063">
        <w:rPr>
          <w:rFonts w:asciiTheme="majorHAnsi" w:hAnsiTheme="majorHAnsi"/>
          <w:position w:val="-24"/>
        </w:rPr>
        <w:object w:dxaOrig="314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33pt" o:ole="">
            <v:imagedata r:id="rId9" o:title=""/>
          </v:shape>
          <o:OLEObject Type="Embed" ProgID="Equation.3" ShapeID="_x0000_i1025" DrawAspect="Content" ObjectID="_1484993509" r:id="rId10"/>
        </w:object>
      </w:r>
    </w:p>
    <w:p w:rsidR="00126E20" w:rsidRPr="000C1063" w:rsidRDefault="00126E20" w:rsidP="0086694B">
      <w:pPr>
        <w:tabs>
          <w:tab w:val="left" w:pos="1320"/>
        </w:tabs>
        <w:jc w:val="center"/>
        <w:rPr>
          <w:rFonts w:asciiTheme="majorHAnsi" w:hAnsiTheme="majorHAnsi"/>
        </w:rPr>
      </w:pPr>
    </w:p>
    <w:p w:rsidR="0086694B" w:rsidRPr="000C1063" w:rsidRDefault="0086694B" w:rsidP="0086694B">
      <w:pPr>
        <w:tabs>
          <w:tab w:val="left" w:pos="1320"/>
        </w:tabs>
        <w:spacing w:line="240" w:lineRule="auto"/>
        <w:rPr>
          <w:rFonts w:asciiTheme="majorHAnsi" w:hAnsiTheme="majorHAnsi"/>
          <w:b/>
        </w:rPr>
      </w:pPr>
      <w:r w:rsidRPr="000C1063">
        <w:rPr>
          <w:rFonts w:asciiTheme="majorHAnsi" w:hAnsiTheme="majorHAnsi"/>
          <w:b/>
        </w:rPr>
        <w:lastRenderedPageBreak/>
        <w:t>Kapacitet eksploatacije</w:t>
      </w:r>
    </w:p>
    <w:p w:rsidR="0086694B" w:rsidRPr="000C1063" w:rsidRDefault="0086694B" w:rsidP="0086694B">
      <w:pPr>
        <w:tabs>
          <w:tab w:val="left" w:pos="1320"/>
        </w:tabs>
        <w:spacing w:line="240" w:lineRule="auto"/>
        <w:jc w:val="both"/>
        <w:rPr>
          <w:rFonts w:asciiTheme="majorHAnsi" w:hAnsiTheme="majorHAnsi"/>
        </w:rPr>
      </w:pPr>
      <w:r w:rsidRPr="000C1063">
        <w:rPr>
          <w:rFonts w:asciiTheme="majorHAnsi" w:hAnsiTheme="majorHAnsi"/>
        </w:rPr>
        <w:t>Za koncesioni period od dvadeset godina. godišnji kapacitet eksploatacije uglja iznosio bi :</w:t>
      </w:r>
    </w:p>
    <w:p w:rsidR="0086694B" w:rsidRPr="000C1063" w:rsidRDefault="0086694B" w:rsidP="0086694B">
      <w:pPr>
        <w:tabs>
          <w:tab w:val="left" w:pos="1320"/>
        </w:tabs>
        <w:spacing w:line="240" w:lineRule="auto"/>
        <w:jc w:val="both"/>
        <w:rPr>
          <w:rFonts w:asciiTheme="majorHAnsi" w:hAnsiTheme="majorHAnsi"/>
        </w:rPr>
      </w:pPr>
    </w:p>
    <w:p w:rsidR="0086694B" w:rsidRPr="000C1063" w:rsidRDefault="0086694B" w:rsidP="0086694B">
      <w:pPr>
        <w:tabs>
          <w:tab w:val="left" w:pos="1320"/>
        </w:tabs>
        <w:spacing w:line="240" w:lineRule="auto"/>
        <w:jc w:val="center"/>
        <w:rPr>
          <w:rFonts w:asciiTheme="majorHAnsi" w:hAnsiTheme="majorHAnsi"/>
        </w:rPr>
      </w:pPr>
      <w:r w:rsidRPr="000C1063">
        <w:rPr>
          <w:rFonts w:asciiTheme="majorHAnsi" w:hAnsiTheme="majorHAnsi"/>
        </w:rPr>
        <w:t>Q</w:t>
      </w:r>
      <w:r w:rsidRPr="000C1063">
        <w:rPr>
          <w:rFonts w:asciiTheme="majorHAnsi" w:hAnsiTheme="majorHAnsi"/>
          <w:vertAlign w:val="subscript"/>
        </w:rPr>
        <w:t>q</w:t>
      </w:r>
      <w:r w:rsidRPr="000C1063">
        <w:rPr>
          <w:rFonts w:asciiTheme="majorHAnsi" w:hAnsiTheme="majorHAnsi"/>
        </w:rPr>
        <w:t xml:space="preserve"> = </w:t>
      </w:r>
      <w:r w:rsidRPr="000C1063">
        <w:rPr>
          <w:rFonts w:asciiTheme="majorHAnsi" w:hAnsiTheme="majorHAnsi"/>
          <w:position w:val="-28"/>
        </w:rPr>
        <w:object w:dxaOrig="3460" w:dyaOrig="660">
          <v:shape id="_x0000_i1026" type="#_x0000_t75" style="width:173.25pt;height:33pt" o:ole="">
            <v:imagedata r:id="rId11" o:title=""/>
          </v:shape>
          <o:OLEObject Type="Embed" ProgID="Equation.3" ShapeID="_x0000_i1026" DrawAspect="Content" ObjectID="_1484993510" r:id="rId12"/>
        </w:object>
      </w:r>
    </w:p>
    <w:p w:rsidR="0086694B" w:rsidRPr="000C1063" w:rsidRDefault="0086694B" w:rsidP="0086694B">
      <w:pPr>
        <w:tabs>
          <w:tab w:val="left" w:pos="1320"/>
        </w:tabs>
        <w:rPr>
          <w:rFonts w:asciiTheme="majorHAnsi" w:hAnsiTheme="majorHAnsi"/>
          <w:b/>
        </w:rPr>
      </w:pPr>
      <w:r w:rsidRPr="000C1063">
        <w:rPr>
          <w:rFonts w:asciiTheme="majorHAnsi" w:hAnsiTheme="majorHAnsi"/>
          <w:b/>
        </w:rPr>
        <w:t>4.3. Tehnologija rada</w:t>
      </w:r>
    </w:p>
    <w:p w:rsidR="0086694B" w:rsidRPr="000C1063" w:rsidRDefault="0086694B" w:rsidP="0086694B">
      <w:pPr>
        <w:tabs>
          <w:tab w:val="left" w:pos="1320"/>
        </w:tabs>
        <w:rPr>
          <w:rFonts w:asciiTheme="majorHAnsi" w:hAnsiTheme="majorHAnsi"/>
        </w:rPr>
      </w:pPr>
      <w:r w:rsidRPr="000C1063">
        <w:rPr>
          <w:rFonts w:asciiTheme="majorHAnsi" w:hAnsiTheme="majorHAnsi"/>
        </w:rPr>
        <w:t>Rudarsko – geološki I rudarsko – tehnički uslovi eksploatacije u ležištu uglja “ Mataruge “, kao i definisani kapacitet, opredjeljuju diskontinualnu tehnologiju eksploatacije.</w:t>
      </w:r>
    </w:p>
    <w:p w:rsidR="0086694B" w:rsidRPr="000C1063" w:rsidRDefault="0086694B" w:rsidP="0086694B">
      <w:pPr>
        <w:tabs>
          <w:tab w:val="left" w:pos="1320"/>
        </w:tabs>
        <w:rPr>
          <w:rFonts w:asciiTheme="majorHAnsi" w:hAnsiTheme="majorHAnsi"/>
          <w:lang w:val="sr-Latn-CS"/>
        </w:rPr>
      </w:pPr>
      <w:r w:rsidRPr="000C1063">
        <w:rPr>
          <w:rFonts w:asciiTheme="majorHAnsi" w:hAnsiTheme="majorHAnsi"/>
        </w:rPr>
        <w:t>Tehnološki proces sastojao bi se od slede</w:t>
      </w:r>
      <w:r w:rsidRPr="000C1063">
        <w:rPr>
          <w:rFonts w:asciiTheme="majorHAnsi" w:hAnsiTheme="majorHAnsi"/>
          <w:lang w:val="sr-Latn-CS"/>
        </w:rPr>
        <w:t>ćih radnih operacija :</w:t>
      </w:r>
    </w:p>
    <w:p w:rsidR="0086694B" w:rsidRPr="00126E20" w:rsidRDefault="0086694B" w:rsidP="0086694B">
      <w:pPr>
        <w:tabs>
          <w:tab w:val="left" w:pos="1320"/>
        </w:tabs>
        <w:rPr>
          <w:rFonts w:asciiTheme="majorHAnsi" w:hAnsiTheme="majorHAnsi"/>
          <w:b/>
          <w:lang w:val="sr-Latn-CS"/>
        </w:rPr>
      </w:pPr>
      <w:r w:rsidRPr="00126E20">
        <w:rPr>
          <w:rFonts w:asciiTheme="majorHAnsi" w:hAnsiTheme="majorHAnsi"/>
          <w:b/>
          <w:lang w:val="sr-Latn-CS"/>
        </w:rPr>
        <w:t xml:space="preserve">Na uglju :  </w:t>
      </w:r>
    </w:p>
    <w:p w:rsidR="0086694B" w:rsidRPr="000C1063" w:rsidRDefault="0086694B" w:rsidP="00C65D3D">
      <w:pPr>
        <w:numPr>
          <w:ilvl w:val="0"/>
          <w:numId w:val="26"/>
        </w:numPr>
        <w:tabs>
          <w:tab w:val="left" w:pos="1320"/>
        </w:tabs>
        <w:rPr>
          <w:rFonts w:asciiTheme="majorHAnsi" w:hAnsiTheme="majorHAnsi"/>
          <w:lang w:val="sr-Latn-CS"/>
        </w:rPr>
      </w:pPr>
      <w:r w:rsidRPr="000C1063">
        <w:rPr>
          <w:rFonts w:asciiTheme="majorHAnsi" w:hAnsiTheme="majorHAnsi"/>
          <w:lang w:val="sr-Latn-CS"/>
        </w:rPr>
        <w:t>bušenje i miniranje</w:t>
      </w:r>
    </w:p>
    <w:p w:rsidR="0086694B" w:rsidRPr="000C1063" w:rsidRDefault="0086694B" w:rsidP="00C65D3D">
      <w:pPr>
        <w:numPr>
          <w:ilvl w:val="0"/>
          <w:numId w:val="26"/>
        </w:numPr>
        <w:tabs>
          <w:tab w:val="left" w:pos="1320"/>
        </w:tabs>
        <w:rPr>
          <w:rFonts w:asciiTheme="majorHAnsi" w:hAnsiTheme="majorHAnsi"/>
          <w:lang w:val="sr-Latn-CS"/>
        </w:rPr>
      </w:pPr>
      <w:r w:rsidRPr="000C1063">
        <w:rPr>
          <w:rFonts w:asciiTheme="majorHAnsi" w:hAnsiTheme="majorHAnsi"/>
          <w:lang w:val="sr-Latn-CS"/>
        </w:rPr>
        <w:t>otkopavanje i utovar</w:t>
      </w:r>
    </w:p>
    <w:p w:rsidR="0086694B" w:rsidRPr="000C1063" w:rsidRDefault="0086694B" w:rsidP="00C65D3D">
      <w:pPr>
        <w:numPr>
          <w:ilvl w:val="0"/>
          <w:numId w:val="26"/>
        </w:numPr>
        <w:tabs>
          <w:tab w:val="left" w:pos="1320"/>
        </w:tabs>
        <w:rPr>
          <w:rFonts w:asciiTheme="majorHAnsi" w:hAnsiTheme="majorHAnsi"/>
          <w:lang w:val="sr-Latn-CS"/>
        </w:rPr>
      </w:pPr>
      <w:r w:rsidRPr="000C1063">
        <w:rPr>
          <w:rFonts w:asciiTheme="majorHAnsi" w:hAnsiTheme="majorHAnsi"/>
          <w:lang w:val="sr-Latn-CS"/>
        </w:rPr>
        <w:t>transport</w:t>
      </w:r>
    </w:p>
    <w:p w:rsidR="0086694B" w:rsidRPr="00520424" w:rsidRDefault="0086694B" w:rsidP="00520424">
      <w:pPr>
        <w:numPr>
          <w:ilvl w:val="0"/>
          <w:numId w:val="26"/>
        </w:numPr>
        <w:tabs>
          <w:tab w:val="left" w:pos="1320"/>
        </w:tabs>
        <w:rPr>
          <w:rFonts w:asciiTheme="majorHAnsi" w:hAnsiTheme="majorHAnsi"/>
          <w:lang w:val="sr-Latn-CS"/>
        </w:rPr>
      </w:pPr>
      <w:r w:rsidRPr="000C1063">
        <w:rPr>
          <w:rFonts w:asciiTheme="majorHAnsi" w:hAnsiTheme="majorHAnsi"/>
          <w:lang w:val="sr-Latn-CS"/>
        </w:rPr>
        <w:t>drobljenje - klasiranje</w:t>
      </w:r>
    </w:p>
    <w:p w:rsidR="0086694B" w:rsidRPr="00126E20" w:rsidRDefault="0086694B" w:rsidP="0086694B">
      <w:pPr>
        <w:tabs>
          <w:tab w:val="left" w:pos="1320"/>
        </w:tabs>
        <w:rPr>
          <w:rFonts w:asciiTheme="majorHAnsi" w:hAnsiTheme="majorHAnsi"/>
          <w:b/>
          <w:lang w:val="sr-Latn-CS"/>
        </w:rPr>
      </w:pPr>
      <w:r w:rsidRPr="00126E20">
        <w:rPr>
          <w:rFonts w:asciiTheme="majorHAnsi" w:hAnsiTheme="majorHAnsi"/>
          <w:b/>
          <w:lang w:val="sr-Latn-CS"/>
        </w:rPr>
        <w:t>Na otkrivci :</w:t>
      </w:r>
    </w:p>
    <w:p w:rsidR="0086694B" w:rsidRPr="000C1063" w:rsidRDefault="0086694B" w:rsidP="00C65D3D">
      <w:pPr>
        <w:numPr>
          <w:ilvl w:val="0"/>
          <w:numId w:val="27"/>
        </w:numPr>
        <w:tabs>
          <w:tab w:val="left" w:pos="1320"/>
        </w:tabs>
        <w:rPr>
          <w:rFonts w:asciiTheme="majorHAnsi" w:hAnsiTheme="majorHAnsi"/>
          <w:lang w:val="sr-Latn-CS"/>
        </w:rPr>
      </w:pPr>
      <w:r w:rsidRPr="000C1063">
        <w:rPr>
          <w:rFonts w:asciiTheme="majorHAnsi" w:hAnsiTheme="majorHAnsi"/>
          <w:lang w:val="sr-Latn-CS"/>
        </w:rPr>
        <w:t>pripremni radovi</w:t>
      </w:r>
    </w:p>
    <w:p w:rsidR="0086694B" w:rsidRPr="000C1063" w:rsidRDefault="0086694B" w:rsidP="00C65D3D">
      <w:pPr>
        <w:numPr>
          <w:ilvl w:val="0"/>
          <w:numId w:val="27"/>
        </w:numPr>
        <w:tabs>
          <w:tab w:val="left" w:pos="1320"/>
        </w:tabs>
        <w:rPr>
          <w:rFonts w:asciiTheme="majorHAnsi" w:hAnsiTheme="majorHAnsi"/>
          <w:lang w:val="sr-Latn-CS"/>
        </w:rPr>
      </w:pPr>
      <w:r w:rsidRPr="000C1063">
        <w:rPr>
          <w:rFonts w:asciiTheme="majorHAnsi" w:hAnsiTheme="majorHAnsi"/>
          <w:lang w:val="sr-Latn-CS"/>
        </w:rPr>
        <w:t>bušenje i miniranje</w:t>
      </w:r>
    </w:p>
    <w:p w:rsidR="0086694B" w:rsidRPr="000C1063" w:rsidRDefault="0086694B" w:rsidP="00C65D3D">
      <w:pPr>
        <w:numPr>
          <w:ilvl w:val="0"/>
          <w:numId w:val="27"/>
        </w:numPr>
        <w:tabs>
          <w:tab w:val="left" w:pos="1320"/>
        </w:tabs>
        <w:rPr>
          <w:rFonts w:asciiTheme="majorHAnsi" w:hAnsiTheme="majorHAnsi"/>
          <w:lang w:val="sr-Latn-CS"/>
        </w:rPr>
      </w:pPr>
      <w:r w:rsidRPr="000C1063">
        <w:rPr>
          <w:rFonts w:asciiTheme="majorHAnsi" w:hAnsiTheme="majorHAnsi"/>
          <w:lang w:val="sr-Latn-CS"/>
        </w:rPr>
        <w:t>otkopavanje i utovar</w:t>
      </w:r>
    </w:p>
    <w:p w:rsidR="0086694B" w:rsidRPr="000C1063" w:rsidRDefault="0086694B" w:rsidP="00C65D3D">
      <w:pPr>
        <w:numPr>
          <w:ilvl w:val="0"/>
          <w:numId w:val="27"/>
        </w:numPr>
        <w:tabs>
          <w:tab w:val="left" w:pos="1320"/>
        </w:tabs>
        <w:rPr>
          <w:rFonts w:asciiTheme="majorHAnsi" w:hAnsiTheme="majorHAnsi"/>
          <w:lang w:val="sr-Latn-CS"/>
        </w:rPr>
      </w:pPr>
      <w:r w:rsidRPr="000C1063">
        <w:rPr>
          <w:rFonts w:asciiTheme="majorHAnsi" w:hAnsiTheme="majorHAnsi"/>
          <w:lang w:val="sr-Latn-CS"/>
        </w:rPr>
        <w:t>transport</w:t>
      </w:r>
    </w:p>
    <w:p w:rsidR="0086694B" w:rsidRPr="00520424" w:rsidRDefault="0086694B" w:rsidP="0086694B">
      <w:pPr>
        <w:numPr>
          <w:ilvl w:val="0"/>
          <w:numId w:val="27"/>
        </w:numPr>
        <w:tabs>
          <w:tab w:val="left" w:pos="1320"/>
        </w:tabs>
        <w:rPr>
          <w:rFonts w:asciiTheme="majorHAnsi" w:hAnsiTheme="majorHAnsi"/>
          <w:lang w:val="sr-Latn-CS"/>
        </w:rPr>
      </w:pPr>
      <w:r w:rsidRPr="000C1063">
        <w:rPr>
          <w:rFonts w:asciiTheme="majorHAnsi" w:hAnsiTheme="majorHAnsi"/>
          <w:lang w:val="sr-Latn-CS"/>
        </w:rPr>
        <w:t>odlaganje</w:t>
      </w:r>
    </w:p>
    <w:p w:rsidR="0086694B" w:rsidRPr="000C1063" w:rsidRDefault="008E0C1E" w:rsidP="008E0C1E">
      <w:pPr>
        <w:tabs>
          <w:tab w:val="left" w:pos="1320"/>
          <w:tab w:val="left" w:pos="1440"/>
        </w:tabs>
        <w:rPr>
          <w:rFonts w:asciiTheme="majorHAnsi" w:hAnsiTheme="majorHAnsi"/>
          <w:b/>
          <w:lang w:val="sr-Latn-CS"/>
        </w:rPr>
      </w:pPr>
      <w:r w:rsidRPr="000C1063">
        <w:rPr>
          <w:rFonts w:asciiTheme="majorHAnsi" w:hAnsiTheme="majorHAnsi"/>
          <w:b/>
          <w:lang w:val="sr-Latn-CS"/>
        </w:rPr>
        <w:t xml:space="preserve">4.3.1. </w:t>
      </w:r>
      <w:r w:rsidR="0086694B" w:rsidRPr="000C1063">
        <w:rPr>
          <w:rFonts w:asciiTheme="majorHAnsi" w:hAnsiTheme="majorHAnsi"/>
          <w:b/>
          <w:lang w:val="sr-Latn-CS"/>
        </w:rPr>
        <w:t>Kapacitet opreme i normativi potrošnje</w:t>
      </w:r>
    </w:p>
    <w:p w:rsidR="0086694B" w:rsidRPr="000C1063" w:rsidRDefault="008E0C1E" w:rsidP="0086694B">
      <w:pPr>
        <w:tabs>
          <w:tab w:val="left" w:pos="1320"/>
          <w:tab w:val="left" w:pos="1440"/>
        </w:tabs>
        <w:rPr>
          <w:rFonts w:asciiTheme="majorHAnsi" w:hAnsiTheme="majorHAnsi"/>
          <w:b/>
          <w:u w:val="single"/>
          <w:lang w:val="sr-Latn-CS"/>
        </w:rPr>
      </w:pPr>
      <w:r w:rsidRPr="000C1063">
        <w:rPr>
          <w:rFonts w:asciiTheme="majorHAnsi" w:hAnsiTheme="majorHAnsi"/>
          <w:b/>
          <w:lang w:val="sr-Latn-CS"/>
        </w:rPr>
        <w:t xml:space="preserve">           </w:t>
      </w:r>
      <w:r w:rsidR="0086694B" w:rsidRPr="000C1063">
        <w:rPr>
          <w:rFonts w:asciiTheme="majorHAnsi" w:hAnsiTheme="majorHAnsi"/>
          <w:b/>
          <w:u w:val="single"/>
          <w:lang w:val="sr-Latn-CS"/>
        </w:rPr>
        <w:t>Bušačko – minerski radovi</w:t>
      </w:r>
    </w:p>
    <w:p w:rsidR="0086694B" w:rsidRPr="000C1063" w:rsidRDefault="0086694B" w:rsidP="008E0C1E">
      <w:pPr>
        <w:tabs>
          <w:tab w:val="left" w:pos="1320"/>
          <w:tab w:val="left" w:pos="1440"/>
        </w:tabs>
        <w:ind w:left="540"/>
        <w:rPr>
          <w:rFonts w:asciiTheme="majorHAnsi" w:hAnsiTheme="majorHAnsi"/>
          <w:b/>
          <w:u w:val="single"/>
          <w:lang w:val="sr-Latn-CS"/>
        </w:rPr>
      </w:pPr>
      <w:r w:rsidRPr="000C1063">
        <w:rPr>
          <w:rFonts w:asciiTheme="majorHAnsi" w:hAnsiTheme="majorHAnsi"/>
          <w:b/>
          <w:u w:val="single"/>
          <w:lang w:val="sr-Latn-CS"/>
        </w:rPr>
        <w:t>Otkrivka</w:t>
      </w:r>
    </w:p>
    <w:p w:rsidR="0086694B" w:rsidRPr="000C1063" w:rsidRDefault="0086694B" w:rsidP="0086694B">
      <w:pPr>
        <w:tabs>
          <w:tab w:val="left" w:pos="1320"/>
          <w:tab w:val="left" w:pos="1440"/>
        </w:tabs>
        <w:rPr>
          <w:rFonts w:asciiTheme="majorHAnsi" w:hAnsiTheme="majorHAnsi"/>
          <w:lang w:val="sr-Latn-CS"/>
        </w:rPr>
      </w:pPr>
      <w:r w:rsidRPr="000C1063">
        <w:rPr>
          <w:rFonts w:asciiTheme="majorHAnsi" w:hAnsiTheme="majorHAnsi"/>
          <w:lang w:val="sr-Latn-CS"/>
        </w:rPr>
        <w:t xml:space="preserve">Ukupne količine otkrivke na površinskom kopu “ Mataruge “ iznose 14.021.230 m </w:t>
      </w:r>
      <w:r w:rsidRPr="000C1063">
        <w:rPr>
          <w:rFonts w:asciiTheme="majorHAnsi" w:hAnsiTheme="majorHAnsi"/>
          <w:vertAlign w:val="superscript"/>
          <w:lang w:val="sr-Latn-CS"/>
        </w:rPr>
        <w:t>3</w:t>
      </w:r>
      <w:r w:rsidRPr="000C1063">
        <w:rPr>
          <w:rFonts w:asciiTheme="majorHAnsi" w:hAnsiTheme="majorHAnsi"/>
          <w:lang w:val="sr-Latn-CS"/>
        </w:rPr>
        <w:t xml:space="preserve"> čm. B</w:t>
      </w:r>
      <w:r w:rsidR="008E0C1E" w:rsidRPr="000C1063">
        <w:rPr>
          <w:rFonts w:asciiTheme="majorHAnsi" w:hAnsiTheme="majorHAnsi"/>
          <w:lang w:val="sr-Latn-CS"/>
        </w:rPr>
        <w:t>ušenje i</w:t>
      </w:r>
      <w:r w:rsidRPr="000C1063">
        <w:rPr>
          <w:rFonts w:asciiTheme="majorHAnsi" w:hAnsiTheme="majorHAnsi"/>
          <w:lang w:val="sr-Latn-CS"/>
        </w:rPr>
        <w:t xml:space="preserve"> miniranje vršiće se samo na otkrivci koju sačinjava laporac, odnosno 60 % od ukupnih količina.</w:t>
      </w:r>
    </w:p>
    <w:p w:rsidR="0086694B" w:rsidRPr="000C1063" w:rsidRDefault="0086694B" w:rsidP="0086694B">
      <w:pPr>
        <w:tabs>
          <w:tab w:val="left" w:pos="1320"/>
          <w:tab w:val="left" w:pos="1440"/>
        </w:tabs>
        <w:rPr>
          <w:rFonts w:asciiTheme="majorHAnsi" w:hAnsiTheme="majorHAnsi"/>
        </w:rPr>
      </w:pPr>
      <w:r w:rsidRPr="000C1063">
        <w:rPr>
          <w:rFonts w:asciiTheme="majorHAnsi" w:hAnsiTheme="majorHAnsi"/>
        </w:rPr>
        <w:t xml:space="preserve">Količine otkrivke koje se miniraju u toku godine iznos : </w:t>
      </w:r>
    </w:p>
    <w:p w:rsidR="0086694B" w:rsidRPr="000C1063" w:rsidRDefault="0086694B" w:rsidP="0086694B">
      <w:pPr>
        <w:tabs>
          <w:tab w:val="left" w:pos="1320"/>
          <w:tab w:val="left" w:pos="1440"/>
        </w:tabs>
        <w:rPr>
          <w:rFonts w:asciiTheme="majorHAnsi" w:hAnsiTheme="majorHAnsi"/>
        </w:rPr>
      </w:pPr>
    </w:p>
    <w:p w:rsidR="0086694B" w:rsidRPr="000C1063" w:rsidRDefault="0086694B" w:rsidP="00126E20">
      <w:pPr>
        <w:tabs>
          <w:tab w:val="left" w:pos="1320"/>
          <w:tab w:val="left" w:pos="1440"/>
        </w:tabs>
        <w:jc w:val="center"/>
        <w:rPr>
          <w:rFonts w:asciiTheme="majorHAnsi" w:hAnsiTheme="majorHAnsi"/>
        </w:rPr>
      </w:pPr>
      <w:r w:rsidRPr="000C1063">
        <w:rPr>
          <w:rFonts w:asciiTheme="majorHAnsi" w:hAnsiTheme="majorHAnsi"/>
        </w:rPr>
        <w:lastRenderedPageBreak/>
        <w:t>400.000 t * 1.87 m</w:t>
      </w:r>
      <w:r w:rsidRPr="000C1063">
        <w:rPr>
          <w:rFonts w:asciiTheme="majorHAnsi" w:hAnsiTheme="majorHAnsi"/>
          <w:vertAlign w:val="superscript"/>
        </w:rPr>
        <w:t xml:space="preserve">3 </w:t>
      </w:r>
      <w:r w:rsidRPr="000C1063">
        <w:rPr>
          <w:rFonts w:asciiTheme="majorHAnsi" w:hAnsiTheme="majorHAnsi"/>
        </w:rPr>
        <w:t>čm / t  * 0,40 x 0.20 m</w:t>
      </w:r>
      <w:r w:rsidRPr="000C1063">
        <w:rPr>
          <w:rFonts w:asciiTheme="majorHAnsi" w:hAnsiTheme="majorHAnsi"/>
          <w:vertAlign w:val="superscript"/>
        </w:rPr>
        <w:t>/</w:t>
      </w:r>
      <w:r w:rsidRPr="000C1063">
        <w:rPr>
          <w:rFonts w:asciiTheme="majorHAnsi" w:hAnsiTheme="majorHAnsi"/>
        </w:rPr>
        <w:t>/m</w:t>
      </w:r>
      <w:r w:rsidRPr="000C1063">
        <w:rPr>
          <w:rFonts w:asciiTheme="majorHAnsi" w:hAnsiTheme="majorHAnsi"/>
          <w:vertAlign w:val="superscript"/>
        </w:rPr>
        <w:t>3</w:t>
      </w:r>
      <w:r w:rsidRPr="000C1063">
        <w:rPr>
          <w:rFonts w:asciiTheme="majorHAnsi" w:hAnsiTheme="majorHAnsi"/>
        </w:rPr>
        <w:t xml:space="preserve"> = 59.840 m</w:t>
      </w:r>
      <w:r w:rsidRPr="000C1063">
        <w:rPr>
          <w:rFonts w:asciiTheme="majorHAnsi" w:hAnsiTheme="majorHAnsi"/>
          <w:vertAlign w:val="superscript"/>
        </w:rPr>
        <w:t>3</w:t>
      </w:r>
      <w:r w:rsidRPr="000C1063">
        <w:rPr>
          <w:rFonts w:asciiTheme="majorHAnsi" w:hAnsiTheme="majorHAnsi"/>
        </w:rPr>
        <w:t xml:space="preserve"> čm</w:t>
      </w:r>
    </w:p>
    <w:p w:rsidR="0086694B" w:rsidRPr="000C1063" w:rsidRDefault="0086694B" w:rsidP="008E0C1E">
      <w:pPr>
        <w:tabs>
          <w:tab w:val="left" w:pos="0"/>
          <w:tab w:val="left" w:pos="1320"/>
        </w:tabs>
        <w:ind w:left="630"/>
        <w:rPr>
          <w:rFonts w:asciiTheme="majorHAnsi" w:hAnsiTheme="majorHAnsi"/>
          <w:b/>
          <w:u w:val="single"/>
          <w:lang w:val="sr-Latn-CS"/>
        </w:rPr>
      </w:pPr>
      <w:r w:rsidRPr="000C1063">
        <w:rPr>
          <w:rFonts w:asciiTheme="majorHAnsi" w:hAnsiTheme="majorHAnsi"/>
          <w:b/>
          <w:u w:val="single"/>
          <w:lang w:val="sr-Latn-CS"/>
        </w:rPr>
        <w:t>Ugalj</w:t>
      </w:r>
    </w:p>
    <w:p w:rsidR="0086694B" w:rsidRPr="000C1063" w:rsidRDefault="0086694B" w:rsidP="0086694B">
      <w:pPr>
        <w:tabs>
          <w:tab w:val="left" w:pos="1320"/>
        </w:tabs>
        <w:rPr>
          <w:rFonts w:asciiTheme="majorHAnsi" w:hAnsiTheme="majorHAnsi"/>
          <w:lang w:val="sr-Latn-CS"/>
        </w:rPr>
      </w:pPr>
      <w:r w:rsidRPr="000C1063">
        <w:rPr>
          <w:rFonts w:asciiTheme="majorHAnsi" w:hAnsiTheme="majorHAnsi"/>
          <w:lang w:val="sr-Latn-CS"/>
        </w:rPr>
        <w:t>Obim bušačkih radova na uglju računat je na osnovu predpostavljenih količina za miniranje, godišnjeg kapaciteta i normativa bušenja.Prema dosadašnjim saznanjima o fizičko – mehaničkim karakteristikama ugljenog sloja, prije otkopavanja potrebno je minirati oko 50% od ukupnih količina.</w:t>
      </w:r>
    </w:p>
    <w:p w:rsidR="0086694B" w:rsidRPr="000C1063" w:rsidRDefault="0086694B" w:rsidP="0086694B">
      <w:pPr>
        <w:tabs>
          <w:tab w:val="left" w:pos="1320"/>
        </w:tabs>
        <w:rPr>
          <w:rFonts w:asciiTheme="majorHAnsi" w:hAnsiTheme="majorHAnsi"/>
          <w:lang w:val="sr-Latn-CS"/>
        </w:rPr>
      </w:pPr>
      <w:r w:rsidRPr="000C1063">
        <w:rPr>
          <w:rFonts w:asciiTheme="majorHAnsi" w:hAnsiTheme="majorHAnsi"/>
          <w:lang w:val="sr-Latn-CS"/>
        </w:rPr>
        <w:t>Obim bušenja na uglju iznosi:</w:t>
      </w:r>
    </w:p>
    <w:p w:rsidR="0086694B" w:rsidRPr="000C1063" w:rsidRDefault="0086694B" w:rsidP="0086694B">
      <w:pPr>
        <w:tabs>
          <w:tab w:val="left" w:pos="1320"/>
        </w:tabs>
        <w:rPr>
          <w:rFonts w:asciiTheme="majorHAnsi" w:hAnsiTheme="majorHAnsi"/>
          <w:lang w:val="sr-Latn-CS"/>
        </w:rPr>
      </w:pPr>
    </w:p>
    <w:p w:rsidR="0086694B" w:rsidRPr="000C1063" w:rsidRDefault="0086694B" w:rsidP="0086694B">
      <w:pPr>
        <w:tabs>
          <w:tab w:val="left" w:pos="1320"/>
        </w:tabs>
        <w:jc w:val="center"/>
        <w:rPr>
          <w:rFonts w:asciiTheme="majorHAnsi" w:hAnsiTheme="majorHAnsi"/>
        </w:rPr>
      </w:pPr>
      <w:r w:rsidRPr="000C1063">
        <w:rPr>
          <w:rFonts w:asciiTheme="majorHAnsi" w:hAnsiTheme="majorHAnsi"/>
          <w:position w:val="-24"/>
        </w:rPr>
        <w:object w:dxaOrig="3840" w:dyaOrig="620">
          <v:shape id="_x0000_i1027" type="#_x0000_t75" style="width:192pt;height:31.5pt" o:ole="">
            <v:imagedata r:id="rId13" o:title=""/>
          </v:shape>
          <o:OLEObject Type="Embed" ProgID="Equation.3" ShapeID="_x0000_i1027" DrawAspect="Content" ObjectID="_1484993511" r:id="rId14"/>
        </w:object>
      </w:r>
    </w:p>
    <w:p w:rsidR="0086694B" w:rsidRPr="000C1063" w:rsidRDefault="0086694B" w:rsidP="0086694B">
      <w:pPr>
        <w:tabs>
          <w:tab w:val="left" w:pos="1320"/>
        </w:tabs>
        <w:rPr>
          <w:rFonts w:asciiTheme="majorHAnsi" w:hAnsiTheme="majorHAnsi"/>
        </w:rPr>
      </w:pPr>
      <w:r w:rsidRPr="000C1063">
        <w:rPr>
          <w:rFonts w:asciiTheme="majorHAnsi" w:hAnsiTheme="majorHAnsi"/>
        </w:rPr>
        <w:t>Ukupan obim bušačkih radova godišnje  iznosi:</w:t>
      </w:r>
    </w:p>
    <w:p w:rsidR="0086694B" w:rsidRPr="000C1063" w:rsidRDefault="0086694B" w:rsidP="0086694B">
      <w:pPr>
        <w:tabs>
          <w:tab w:val="left" w:pos="1320"/>
        </w:tabs>
        <w:rPr>
          <w:rFonts w:asciiTheme="majorHAnsi" w:hAnsiTheme="majorHAnsi"/>
        </w:rPr>
      </w:pPr>
    </w:p>
    <w:p w:rsidR="0086694B" w:rsidRPr="000C1063" w:rsidRDefault="0086694B" w:rsidP="0086694B">
      <w:pPr>
        <w:tabs>
          <w:tab w:val="left" w:pos="1320"/>
        </w:tabs>
        <w:jc w:val="center"/>
        <w:rPr>
          <w:rFonts w:asciiTheme="majorHAnsi" w:hAnsiTheme="majorHAnsi"/>
        </w:rPr>
      </w:pPr>
      <w:r w:rsidRPr="000C1063">
        <w:rPr>
          <w:rFonts w:asciiTheme="majorHAnsi" w:hAnsiTheme="majorHAnsi"/>
        </w:rPr>
        <w:t>59.840 + 28.368 = 88.208 m</w:t>
      </w:r>
      <w:r w:rsidRPr="000C1063">
        <w:rPr>
          <w:rFonts w:asciiTheme="majorHAnsi" w:hAnsiTheme="majorHAnsi"/>
          <w:vertAlign w:val="superscript"/>
        </w:rPr>
        <w:t>/</w:t>
      </w:r>
      <w:r w:rsidRPr="000C1063">
        <w:rPr>
          <w:rFonts w:asciiTheme="majorHAnsi" w:hAnsiTheme="majorHAnsi"/>
        </w:rPr>
        <w:t>/god.</w:t>
      </w:r>
    </w:p>
    <w:p w:rsidR="0086694B" w:rsidRPr="000C1063" w:rsidRDefault="0086694B" w:rsidP="0086694B">
      <w:pPr>
        <w:tabs>
          <w:tab w:val="left" w:pos="1320"/>
        </w:tabs>
        <w:rPr>
          <w:rFonts w:asciiTheme="majorHAnsi" w:hAnsiTheme="majorHAnsi"/>
        </w:rPr>
      </w:pPr>
    </w:p>
    <w:p w:rsidR="0086694B" w:rsidRPr="000C1063" w:rsidRDefault="0086694B" w:rsidP="0086694B">
      <w:pPr>
        <w:tabs>
          <w:tab w:val="left" w:pos="1320"/>
        </w:tabs>
        <w:rPr>
          <w:rFonts w:asciiTheme="majorHAnsi" w:hAnsiTheme="majorHAnsi"/>
          <w:lang w:val="sr-Latn-CS"/>
        </w:rPr>
      </w:pPr>
      <w:r w:rsidRPr="000C1063">
        <w:rPr>
          <w:rFonts w:asciiTheme="majorHAnsi" w:hAnsiTheme="majorHAnsi"/>
        </w:rPr>
        <w:t xml:space="preserve">Za realizaciju datog obima radova, potreban </w:t>
      </w:r>
      <w:r w:rsidRPr="000C1063">
        <w:rPr>
          <w:rFonts w:asciiTheme="majorHAnsi" w:hAnsiTheme="majorHAnsi"/>
          <w:lang w:val="sr-Latn-CS"/>
        </w:rPr>
        <w:t>časovni kapacitet bušilice, uz uslov da se radovi odvijaju 270 dana godišnje u dvosmjenskom radu, iznosi:</w:t>
      </w:r>
    </w:p>
    <w:p w:rsidR="0086694B" w:rsidRPr="000C1063" w:rsidRDefault="0086694B" w:rsidP="0086694B">
      <w:pPr>
        <w:tabs>
          <w:tab w:val="left" w:pos="1320"/>
        </w:tabs>
        <w:spacing w:line="240" w:lineRule="auto"/>
        <w:jc w:val="center"/>
        <w:rPr>
          <w:rFonts w:asciiTheme="majorHAnsi" w:hAnsiTheme="majorHAnsi"/>
          <w:lang w:val="sr-Latn-CS"/>
        </w:rPr>
      </w:pPr>
      <w:r w:rsidRPr="000C1063">
        <w:rPr>
          <w:rFonts w:asciiTheme="majorHAnsi" w:hAnsiTheme="majorHAnsi"/>
          <w:lang w:val="sr-Latn-CS"/>
        </w:rPr>
        <w:t>Q</w:t>
      </w:r>
      <w:r w:rsidRPr="000C1063">
        <w:rPr>
          <w:rFonts w:asciiTheme="majorHAnsi" w:hAnsiTheme="majorHAnsi"/>
          <w:vertAlign w:val="subscript"/>
          <w:lang w:val="sr-Latn-CS"/>
        </w:rPr>
        <w:t>h</w:t>
      </w:r>
      <w:r w:rsidRPr="000C1063">
        <w:rPr>
          <w:rFonts w:asciiTheme="majorHAnsi" w:hAnsiTheme="majorHAnsi"/>
          <w:lang w:val="sr-Latn-CS"/>
        </w:rPr>
        <w:t xml:space="preserve"> = </w:t>
      </w:r>
      <w:r w:rsidRPr="000C1063">
        <w:rPr>
          <w:rFonts w:asciiTheme="majorHAnsi" w:hAnsiTheme="majorHAnsi"/>
          <w:position w:val="-24"/>
        </w:rPr>
        <w:object w:dxaOrig="2360" w:dyaOrig="620">
          <v:shape id="_x0000_i1028" type="#_x0000_t75" style="width:117.75pt;height:31.5pt" o:ole="">
            <v:imagedata r:id="rId15" o:title=""/>
          </v:shape>
          <o:OLEObject Type="Embed" ProgID="Equation.3" ShapeID="_x0000_i1028" DrawAspect="Content" ObjectID="_1484993512" r:id="rId16"/>
        </w:object>
      </w:r>
    </w:p>
    <w:p w:rsidR="0086694B" w:rsidRPr="000C1063" w:rsidRDefault="0086694B" w:rsidP="0086694B">
      <w:pPr>
        <w:tabs>
          <w:tab w:val="left" w:pos="1320"/>
        </w:tabs>
        <w:spacing w:line="240" w:lineRule="auto"/>
        <w:jc w:val="center"/>
        <w:rPr>
          <w:rFonts w:asciiTheme="majorHAnsi" w:hAnsiTheme="majorHAnsi"/>
          <w:lang w:val="sr-Latn-CS"/>
        </w:rPr>
      </w:pPr>
    </w:p>
    <w:p w:rsidR="0086694B" w:rsidRPr="00520424" w:rsidRDefault="0086694B" w:rsidP="0086694B">
      <w:pPr>
        <w:tabs>
          <w:tab w:val="left" w:pos="1320"/>
        </w:tabs>
        <w:spacing w:line="240" w:lineRule="auto"/>
        <w:rPr>
          <w:rFonts w:asciiTheme="majorHAnsi" w:hAnsiTheme="majorHAnsi"/>
          <w:lang w:val="sr-Latn-CS"/>
        </w:rPr>
      </w:pPr>
      <w:r w:rsidRPr="000C1063">
        <w:rPr>
          <w:rFonts w:asciiTheme="majorHAnsi" w:hAnsiTheme="majorHAnsi"/>
          <w:lang w:val="sr-Latn-CS"/>
        </w:rPr>
        <w:t>Ovaj obim radova zahtijva 1 ( jednu ) bušilicu većeg kapaciteta.</w:t>
      </w:r>
    </w:p>
    <w:p w:rsidR="0086694B" w:rsidRPr="000C1063" w:rsidRDefault="0086694B" w:rsidP="008E0C1E">
      <w:pPr>
        <w:tabs>
          <w:tab w:val="left" w:pos="1320"/>
        </w:tabs>
        <w:spacing w:line="240" w:lineRule="auto"/>
        <w:ind w:left="630"/>
        <w:rPr>
          <w:rFonts w:asciiTheme="majorHAnsi" w:hAnsiTheme="majorHAnsi"/>
          <w:b/>
          <w:u w:val="single"/>
          <w:lang w:val="sr-Latn-CS"/>
        </w:rPr>
      </w:pPr>
      <w:r w:rsidRPr="000C1063">
        <w:rPr>
          <w:rFonts w:asciiTheme="majorHAnsi" w:hAnsiTheme="majorHAnsi"/>
          <w:b/>
          <w:u w:val="single"/>
          <w:lang w:val="sr-Latn-CS"/>
        </w:rPr>
        <w:t>Normativ potrošnje</w:t>
      </w:r>
    </w:p>
    <w:p w:rsidR="0086694B" w:rsidRPr="000C1063" w:rsidRDefault="0086694B" w:rsidP="008E0C1E">
      <w:pPr>
        <w:tabs>
          <w:tab w:val="left" w:pos="1320"/>
        </w:tabs>
        <w:spacing w:line="240" w:lineRule="auto"/>
        <w:ind w:left="630"/>
        <w:rPr>
          <w:rFonts w:asciiTheme="majorHAnsi" w:hAnsiTheme="majorHAnsi"/>
          <w:b/>
          <w:u w:val="single"/>
          <w:lang w:val="sr-Latn-CS"/>
        </w:rPr>
      </w:pPr>
      <w:r w:rsidRPr="000C1063">
        <w:rPr>
          <w:rFonts w:asciiTheme="majorHAnsi" w:hAnsiTheme="majorHAnsi"/>
          <w:b/>
          <w:u w:val="single"/>
          <w:lang w:val="sr-Latn-CS"/>
        </w:rPr>
        <w:t>Eksploziv</w:t>
      </w:r>
    </w:p>
    <w:p w:rsidR="0086694B" w:rsidRPr="000C1063" w:rsidRDefault="0086694B" w:rsidP="0086694B">
      <w:pPr>
        <w:tabs>
          <w:tab w:val="left" w:pos="1320"/>
        </w:tabs>
        <w:spacing w:line="240" w:lineRule="auto"/>
        <w:ind w:left="360"/>
        <w:rPr>
          <w:rFonts w:asciiTheme="majorHAnsi" w:hAnsiTheme="majorHAnsi"/>
          <w:lang w:val="sr-Latn-CS"/>
        </w:rPr>
      </w:pPr>
      <w:r w:rsidRPr="000C1063">
        <w:rPr>
          <w:rFonts w:asciiTheme="majorHAnsi" w:hAnsiTheme="majorHAnsi"/>
          <w:lang w:val="sr-Latn-CS"/>
        </w:rPr>
        <w:t>Očekivana specifična potrošnja eksploziva iznosi:</w:t>
      </w:r>
    </w:p>
    <w:p w:rsidR="0086694B" w:rsidRPr="000C1063" w:rsidRDefault="0086694B" w:rsidP="0086694B">
      <w:pPr>
        <w:tabs>
          <w:tab w:val="left" w:pos="1320"/>
        </w:tabs>
        <w:spacing w:line="240" w:lineRule="auto"/>
        <w:ind w:left="180" w:firstLine="180"/>
        <w:rPr>
          <w:rFonts w:asciiTheme="majorHAnsi" w:hAnsiTheme="majorHAnsi"/>
          <w:lang w:val="sr-Latn-CS"/>
        </w:rPr>
      </w:pPr>
      <w:r w:rsidRPr="000C1063">
        <w:rPr>
          <w:rFonts w:asciiTheme="majorHAnsi" w:hAnsiTheme="majorHAnsi"/>
          <w:lang w:val="sr-Latn-CS"/>
        </w:rPr>
        <w:t>-  Na uglju  140gr/t</w:t>
      </w:r>
    </w:p>
    <w:p w:rsidR="0086694B" w:rsidRPr="000C1063" w:rsidRDefault="0086694B" w:rsidP="0086694B">
      <w:pPr>
        <w:tabs>
          <w:tab w:val="left" w:pos="1320"/>
        </w:tabs>
        <w:spacing w:line="240" w:lineRule="auto"/>
        <w:ind w:left="360"/>
        <w:rPr>
          <w:rFonts w:asciiTheme="majorHAnsi" w:hAnsiTheme="majorHAnsi"/>
          <w:lang w:val="sr-Latn-CS"/>
        </w:rPr>
      </w:pPr>
      <w:r w:rsidRPr="000C1063">
        <w:rPr>
          <w:rFonts w:asciiTheme="majorHAnsi" w:hAnsiTheme="majorHAnsi"/>
          <w:lang w:val="sr-Latn-CS"/>
        </w:rPr>
        <w:t>-  Na otkrivci 110gr/t</w:t>
      </w:r>
    </w:p>
    <w:p w:rsidR="0086694B" w:rsidRPr="000C1063" w:rsidRDefault="0086694B" w:rsidP="00520424">
      <w:pPr>
        <w:tabs>
          <w:tab w:val="left" w:pos="1320"/>
        </w:tabs>
        <w:spacing w:line="240" w:lineRule="auto"/>
        <w:ind w:left="360"/>
        <w:rPr>
          <w:rFonts w:asciiTheme="majorHAnsi" w:hAnsiTheme="majorHAnsi"/>
          <w:lang w:val="sr-Latn-CS"/>
        </w:rPr>
      </w:pPr>
      <w:r w:rsidRPr="000C1063">
        <w:rPr>
          <w:rFonts w:asciiTheme="majorHAnsi" w:hAnsiTheme="majorHAnsi"/>
          <w:lang w:val="sr-Latn-CS"/>
        </w:rPr>
        <w:t>Ukupna potrošnja eksploziva godišnje iznosi:</w:t>
      </w:r>
    </w:p>
    <w:p w:rsidR="0086694B" w:rsidRPr="000C1063" w:rsidRDefault="0086694B" w:rsidP="0086694B">
      <w:pPr>
        <w:tabs>
          <w:tab w:val="left" w:pos="1320"/>
        </w:tabs>
        <w:spacing w:line="240" w:lineRule="auto"/>
        <w:ind w:left="360"/>
        <w:rPr>
          <w:rFonts w:asciiTheme="majorHAnsi" w:hAnsiTheme="majorHAnsi"/>
          <w:b/>
          <w:lang w:val="sr-Latn-CS"/>
        </w:rPr>
      </w:pPr>
      <w:r w:rsidRPr="000C1063">
        <w:rPr>
          <w:rFonts w:asciiTheme="majorHAnsi" w:hAnsiTheme="majorHAnsi"/>
          <w:b/>
          <w:lang w:val="sr-Latn-CS"/>
        </w:rPr>
        <w:t>- Na uglju</w:t>
      </w:r>
    </w:p>
    <w:p w:rsidR="0086694B" w:rsidRPr="000C1063" w:rsidRDefault="0086694B" w:rsidP="0086694B">
      <w:pPr>
        <w:tabs>
          <w:tab w:val="left" w:pos="1320"/>
        </w:tabs>
        <w:spacing w:line="240" w:lineRule="auto"/>
        <w:ind w:left="360"/>
        <w:rPr>
          <w:rFonts w:asciiTheme="majorHAnsi" w:hAnsiTheme="majorHAnsi"/>
          <w:lang w:val="sr-Latn-CS"/>
        </w:rPr>
      </w:pPr>
      <w:r w:rsidRPr="000C1063">
        <w:rPr>
          <w:rFonts w:asciiTheme="majorHAnsi" w:hAnsiTheme="majorHAnsi"/>
          <w:lang w:val="sr-Latn-CS"/>
        </w:rPr>
        <w:t xml:space="preserve">  400.000 * 0.140kg/t = 56.000kg</w:t>
      </w:r>
    </w:p>
    <w:p w:rsidR="0086694B" w:rsidRPr="000C1063" w:rsidRDefault="0086694B" w:rsidP="0086694B">
      <w:pPr>
        <w:tabs>
          <w:tab w:val="left" w:pos="1320"/>
        </w:tabs>
        <w:spacing w:line="240" w:lineRule="auto"/>
        <w:ind w:left="360"/>
        <w:rPr>
          <w:rFonts w:asciiTheme="majorHAnsi" w:hAnsiTheme="majorHAnsi"/>
          <w:b/>
        </w:rPr>
      </w:pPr>
      <w:r w:rsidRPr="000C1063">
        <w:rPr>
          <w:rFonts w:asciiTheme="majorHAnsi" w:hAnsiTheme="majorHAnsi"/>
          <w:b/>
        </w:rPr>
        <w:t>- Na otkrivci</w:t>
      </w:r>
    </w:p>
    <w:p w:rsidR="0086694B" w:rsidRPr="000C1063" w:rsidRDefault="0086694B" w:rsidP="0086694B">
      <w:pPr>
        <w:tabs>
          <w:tab w:val="left" w:pos="1320"/>
        </w:tabs>
        <w:spacing w:line="240" w:lineRule="auto"/>
        <w:ind w:left="360"/>
        <w:rPr>
          <w:rFonts w:asciiTheme="majorHAnsi" w:hAnsiTheme="majorHAnsi"/>
        </w:rPr>
      </w:pPr>
      <w:r w:rsidRPr="000C1063">
        <w:rPr>
          <w:rFonts w:asciiTheme="majorHAnsi" w:hAnsiTheme="majorHAnsi"/>
        </w:rPr>
        <w:lastRenderedPageBreak/>
        <w:t>448.800m</w:t>
      </w:r>
      <w:r w:rsidRPr="000C1063">
        <w:rPr>
          <w:rFonts w:asciiTheme="majorHAnsi" w:hAnsiTheme="majorHAnsi"/>
          <w:vertAlign w:val="superscript"/>
        </w:rPr>
        <w:t>3</w:t>
      </w:r>
      <w:r w:rsidRPr="000C1063">
        <w:rPr>
          <w:rFonts w:asciiTheme="majorHAnsi" w:hAnsiTheme="majorHAnsi"/>
          <w:lang w:val="sr-Latn-CS"/>
        </w:rPr>
        <w:t xml:space="preserve">čm * 0.110kg/t </w:t>
      </w:r>
      <w:r w:rsidRPr="000C1063">
        <w:rPr>
          <w:rFonts w:asciiTheme="majorHAnsi" w:hAnsiTheme="majorHAnsi"/>
        </w:rPr>
        <w:t>= 49.368kg</w:t>
      </w:r>
    </w:p>
    <w:p w:rsidR="0086694B" w:rsidRPr="000C1063" w:rsidRDefault="0086694B" w:rsidP="0086694B">
      <w:pPr>
        <w:tabs>
          <w:tab w:val="left" w:pos="1320"/>
        </w:tabs>
        <w:spacing w:line="240" w:lineRule="auto"/>
        <w:ind w:left="360"/>
        <w:rPr>
          <w:rFonts w:asciiTheme="majorHAnsi" w:hAnsiTheme="majorHAnsi"/>
        </w:rPr>
      </w:pPr>
      <w:r w:rsidRPr="000C1063">
        <w:rPr>
          <w:rFonts w:asciiTheme="majorHAnsi" w:hAnsiTheme="majorHAnsi"/>
        </w:rPr>
        <w:t xml:space="preserve">- Ukupno ( ugalj + otkrivka ) </w:t>
      </w:r>
    </w:p>
    <w:p w:rsidR="0086694B" w:rsidRPr="000C1063" w:rsidRDefault="0086694B" w:rsidP="0086694B">
      <w:pPr>
        <w:tabs>
          <w:tab w:val="left" w:pos="1320"/>
        </w:tabs>
        <w:spacing w:line="240" w:lineRule="auto"/>
        <w:ind w:left="360"/>
        <w:rPr>
          <w:rFonts w:asciiTheme="majorHAnsi" w:hAnsiTheme="majorHAnsi"/>
        </w:rPr>
      </w:pPr>
      <w:r w:rsidRPr="000C1063">
        <w:rPr>
          <w:rFonts w:asciiTheme="majorHAnsi" w:hAnsiTheme="majorHAnsi"/>
        </w:rPr>
        <w:t>56.000 + 49.368 = 105.368kg</w:t>
      </w:r>
    </w:p>
    <w:p w:rsidR="0086694B" w:rsidRPr="000C1063" w:rsidRDefault="0086694B" w:rsidP="0086694B">
      <w:pPr>
        <w:tabs>
          <w:tab w:val="left" w:pos="1320"/>
        </w:tabs>
        <w:spacing w:line="240" w:lineRule="auto"/>
        <w:ind w:left="360"/>
        <w:rPr>
          <w:rFonts w:asciiTheme="majorHAnsi" w:hAnsiTheme="majorHAnsi"/>
        </w:rPr>
      </w:pPr>
      <w:r w:rsidRPr="000C1063">
        <w:rPr>
          <w:rFonts w:asciiTheme="majorHAnsi" w:hAnsiTheme="majorHAnsi"/>
        </w:rPr>
        <w:t>Normativ potrošnje eksploziva izražen  po toni</w:t>
      </w:r>
      <w:r w:rsidRPr="000C1063">
        <w:rPr>
          <w:rFonts w:asciiTheme="majorHAnsi" w:hAnsiTheme="majorHAnsi"/>
          <w:lang w:val="sr-Latn-CS"/>
        </w:rPr>
        <w:t xml:space="preserve"> iznosi:</w:t>
      </w:r>
      <w:r w:rsidRPr="000C1063">
        <w:rPr>
          <w:rFonts w:asciiTheme="majorHAnsi" w:hAnsiTheme="majorHAnsi"/>
        </w:rPr>
        <w:t xml:space="preserve"> </w:t>
      </w:r>
    </w:p>
    <w:p w:rsidR="0086694B" w:rsidRPr="000C1063" w:rsidRDefault="0086694B" w:rsidP="0086694B">
      <w:pPr>
        <w:tabs>
          <w:tab w:val="left" w:pos="1320"/>
        </w:tabs>
        <w:spacing w:line="240" w:lineRule="auto"/>
        <w:ind w:left="360"/>
        <w:rPr>
          <w:rFonts w:asciiTheme="majorHAnsi" w:hAnsiTheme="majorHAnsi"/>
        </w:rPr>
      </w:pPr>
    </w:p>
    <w:p w:rsidR="0086694B" w:rsidRPr="00126E20" w:rsidRDefault="0086694B" w:rsidP="00126E20">
      <w:pPr>
        <w:tabs>
          <w:tab w:val="left" w:pos="1320"/>
        </w:tabs>
        <w:spacing w:line="240" w:lineRule="auto"/>
        <w:ind w:left="360"/>
        <w:jc w:val="center"/>
        <w:rPr>
          <w:rFonts w:asciiTheme="majorHAnsi" w:hAnsiTheme="majorHAnsi"/>
          <w:vertAlign w:val="subscript"/>
        </w:rPr>
      </w:pPr>
      <w:r w:rsidRPr="000C1063">
        <w:rPr>
          <w:rFonts w:asciiTheme="majorHAnsi" w:hAnsiTheme="majorHAnsi"/>
        </w:rPr>
        <w:t>N</w:t>
      </w:r>
      <w:r w:rsidRPr="000C1063">
        <w:rPr>
          <w:rFonts w:asciiTheme="majorHAnsi" w:hAnsiTheme="majorHAnsi"/>
          <w:vertAlign w:val="subscript"/>
        </w:rPr>
        <w:t>e =</w:t>
      </w:r>
      <w:r w:rsidRPr="000C1063">
        <w:rPr>
          <w:rFonts w:asciiTheme="majorHAnsi" w:hAnsiTheme="majorHAnsi"/>
          <w:position w:val="-24"/>
          <w:vertAlign w:val="subscript"/>
        </w:rPr>
        <w:object w:dxaOrig="2360" w:dyaOrig="620">
          <v:shape id="_x0000_i1029" type="#_x0000_t75" style="width:117.75pt;height:31.5pt" o:ole="">
            <v:imagedata r:id="rId17" o:title=""/>
          </v:shape>
          <o:OLEObject Type="Embed" ProgID="Equation.3" ShapeID="_x0000_i1029" DrawAspect="Content" ObjectID="_1484993513" r:id="rId18"/>
        </w:object>
      </w:r>
    </w:p>
    <w:p w:rsidR="0086694B" w:rsidRPr="00520424" w:rsidRDefault="0086694B" w:rsidP="00520424">
      <w:pPr>
        <w:tabs>
          <w:tab w:val="left" w:pos="1320"/>
        </w:tabs>
        <w:spacing w:line="240" w:lineRule="auto"/>
        <w:ind w:left="360"/>
        <w:rPr>
          <w:rFonts w:asciiTheme="majorHAnsi" w:hAnsiTheme="majorHAnsi"/>
          <w:b/>
          <w:u w:val="single"/>
        </w:rPr>
      </w:pPr>
      <w:r w:rsidRPr="000C1063">
        <w:rPr>
          <w:rFonts w:asciiTheme="majorHAnsi" w:hAnsiTheme="majorHAnsi"/>
          <w:b/>
          <w:u w:val="single"/>
        </w:rPr>
        <w:t>Eksplozivna sredstva</w:t>
      </w:r>
    </w:p>
    <w:p w:rsidR="0086694B" w:rsidRPr="000C1063" w:rsidRDefault="0086694B" w:rsidP="0086694B">
      <w:pPr>
        <w:tabs>
          <w:tab w:val="left" w:pos="1320"/>
        </w:tabs>
        <w:spacing w:line="240" w:lineRule="auto"/>
        <w:ind w:left="360"/>
        <w:rPr>
          <w:rFonts w:asciiTheme="majorHAnsi" w:hAnsiTheme="majorHAnsi"/>
        </w:rPr>
      </w:pPr>
      <w:r w:rsidRPr="000C1063">
        <w:rPr>
          <w:rFonts w:asciiTheme="majorHAnsi" w:hAnsiTheme="majorHAnsi"/>
        </w:rPr>
        <w:t>S obzirom na obim i karakteristike bušačko – minerskih radova, normative potrošnje ostalih eksplozivnih sredstava iznosi:</w:t>
      </w:r>
    </w:p>
    <w:p w:rsidR="0086694B" w:rsidRPr="000C1063" w:rsidRDefault="0086694B" w:rsidP="0086694B">
      <w:pPr>
        <w:tabs>
          <w:tab w:val="left" w:pos="1320"/>
        </w:tabs>
        <w:spacing w:line="240" w:lineRule="auto"/>
        <w:ind w:left="360"/>
        <w:rPr>
          <w:rFonts w:asciiTheme="majorHAnsi" w:hAnsiTheme="majorHAnsi"/>
          <w:lang w:val="sr-Latn-CS"/>
        </w:rPr>
      </w:pPr>
      <w:r w:rsidRPr="000C1063">
        <w:rPr>
          <w:rFonts w:asciiTheme="majorHAnsi" w:hAnsiTheme="majorHAnsi"/>
          <w:lang w:val="sr-Latn-CS"/>
        </w:rPr>
        <w:t>- usporivači ............................................... 0.0059 kom/t</w:t>
      </w:r>
    </w:p>
    <w:p w:rsidR="0086694B" w:rsidRPr="000C1063" w:rsidRDefault="0086694B" w:rsidP="0086694B">
      <w:pPr>
        <w:tabs>
          <w:tab w:val="left" w:pos="1320"/>
        </w:tabs>
        <w:spacing w:line="240" w:lineRule="auto"/>
        <w:ind w:left="360"/>
        <w:rPr>
          <w:rFonts w:asciiTheme="majorHAnsi" w:hAnsiTheme="majorHAnsi"/>
          <w:lang w:val="sr-Latn-CS"/>
        </w:rPr>
      </w:pPr>
      <w:r w:rsidRPr="000C1063">
        <w:rPr>
          <w:rFonts w:asciiTheme="majorHAnsi" w:hAnsiTheme="majorHAnsi"/>
          <w:lang w:val="sr-Latn-CS"/>
        </w:rPr>
        <w:t>- sporogoreći štapin................................... 0.012 m</w:t>
      </w:r>
      <w:r w:rsidRPr="000C1063">
        <w:rPr>
          <w:rFonts w:asciiTheme="majorHAnsi" w:hAnsiTheme="majorHAnsi"/>
          <w:vertAlign w:val="superscript"/>
          <w:lang w:val="sr-Latn-CS"/>
        </w:rPr>
        <w:t>/</w:t>
      </w:r>
      <w:r w:rsidRPr="000C1063">
        <w:rPr>
          <w:rFonts w:asciiTheme="majorHAnsi" w:hAnsiTheme="majorHAnsi"/>
          <w:lang w:val="sr-Latn-CS"/>
        </w:rPr>
        <w:t xml:space="preserve">/t  </w:t>
      </w:r>
    </w:p>
    <w:p w:rsidR="0086694B" w:rsidRPr="000C1063" w:rsidRDefault="0086694B" w:rsidP="0086694B">
      <w:pPr>
        <w:tabs>
          <w:tab w:val="left" w:pos="1320"/>
        </w:tabs>
        <w:spacing w:line="240" w:lineRule="auto"/>
        <w:ind w:left="360"/>
        <w:rPr>
          <w:rFonts w:asciiTheme="majorHAnsi" w:hAnsiTheme="majorHAnsi"/>
          <w:lang w:val="sr-Latn-CS"/>
        </w:rPr>
      </w:pPr>
      <w:r w:rsidRPr="000C1063">
        <w:rPr>
          <w:rFonts w:asciiTheme="majorHAnsi" w:hAnsiTheme="majorHAnsi"/>
          <w:lang w:val="sr-Latn-CS"/>
        </w:rPr>
        <w:t>- rudarske kapisle.....................................  0.016 kom/t</w:t>
      </w:r>
    </w:p>
    <w:p w:rsidR="0086694B" w:rsidRPr="000C1063" w:rsidRDefault="0086694B" w:rsidP="0086694B">
      <w:pPr>
        <w:tabs>
          <w:tab w:val="left" w:pos="1320"/>
        </w:tabs>
        <w:spacing w:line="240" w:lineRule="auto"/>
        <w:ind w:left="360"/>
        <w:rPr>
          <w:rFonts w:asciiTheme="majorHAnsi" w:hAnsiTheme="majorHAnsi"/>
          <w:lang w:val="sr-Latn-CS"/>
        </w:rPr>
      </w:pPr>
      <w:r w:rsidRPr="000C1063">
        <w:rPr>
          <w:rFonts w:asciiTheme="majorHAnsi" w:hAnsiTheme="majorHAnsi"/>
          <w:lang w:val="sr-Latn-CS"/>
        </w:rPr>
        <w:t>- detonirajući štapin................................... 0.114 m</w:t>
      </w:r>
      <w:r w:rsidRPr="000C1063">
        <w:rPr>
          <w:rFonts w:asciiTheme="majorHAnsi" w:hAnsiTheme="majorHAnsi"/>
          <w:vertAlign w:val="superscript"/>
          <w:lang w:val="sr-Latn-CS"/>
        </w:rPr>
        <w:t>/</w:t>
      </w:r>
      <w:r w:rsidRPr="000C1063">
        <w:rPr>
          <w:rFonts w:asciiTheme="majorHAnsi" w:hAnsiTheme="majorHAnsi"/>
          <w:lang w:val="sr-Latn-CS"/>
        </w:rPr>
        <w:t>/t</w:t>
      </w:r>
    </w:p>
    <w:p w:rsidR="0086694B" w:rsidRPr="000C1063" w:rsidRDefault="0086694B" w:rsidP="0086694B">
      <w:pPr>
        <w:tabs>
          <w:tab w:val="left" w:pos="1320"/>
        </w:tabs>
        <w:spacing w:line="240" w:lineRule="auto"/>
        <w:ind w:left="360"/>
        <w:rPr>
          <w:rFonts w:asciiTheme="majorHAnsi" w:hAnsiTheme="majorHAnsi"/>
          <w:lang w:val="sr-Latn-CS"/>
        </w:rPr>
      </w:pPr>
      <w:r w:rsidRPr="000C1063">
        <w:rPr>
          <w:rFonts w:asciiTheme="majorHAnsi" w:hAnsiTheme="majorHAnsi"/>
          <w:lang w:val="sr-Latn-CS"/>
        </w:rPr>
        <w:t>- bušaće šipke............................................0.000049 kom/t</w:t>
      </w:r>
    </w:p>
    <w:p w:rsidR="0086694B" w:rsidRPr="000C1063" w:rsidRDefault="0086694B" w:rsidP="0086694B">
      <w:pPr>
        <w:tabs>
          <w:tab w:val="left" w:pos="1320"/>
        </w:tabs>
        <w:spacing w:line="240" w:lineRule="auto"/>
        <w:ind w:left="360"/>
        <w:rPr>
          <w:rFonts w:asciiTheme="majorHAnsi" w:hAnsiTheme="majorHAnsi"/>
          <w:lang w:val="sr-Latn-CS"/>
        </w:rPr>
      </w:pPr>
      <w:r w:rsidRPr="000C1063">
        <w:rPr>
          <w:rFonts w:asciiTheme="majorHAnsi" w:hAnsiTheme="majorHAnsi"/>
          <w:lang w:val="sr-Latn-CS"/>
        </w:rPr>
        <w:t>- usadnik.................................................... 0.0000416 kom/t</w:t>
      </w:r>
    </w:p>
    <w:p w:rsidR="0086694B" w:rsidRPr="000C1063" w:rsidRDefault="0086694B" w:rsidP="0086694B">
      <w:pPr>
        <w:tabs>
          <w:tab w:val="left" w:pos="1320"/>
        </w:tabs>
        <w:spacing w:line="240" w:lineRule="auto"/>
        <w:ind w:left="360"/>
        <w:rPr>
          <w:rFonts w:asciiTheme="majorHAnsi" w:hAnsiTheme="majorHAnsi"/>
          <w:lang w:val="sr-Latn-CS"/>
        </w:rPr>
      </w:pPr>
      <w:r w:rsidRPr="000C1063">
        <w:rPr>
          <w:rFonts w:asciiTheme="majorHAnsi" w:hAnsiTheme="majorHAnsi"/>
          <w:lang w:val="sr-Latn-CS"/>
        </w:rPr>
        <w:t xml:space="preserve">- bušaće krune........................................... 0.0000877 kom/t </w:t>
      </w:r>
    </w:p>
    <w:p w:rsidR="0086694B" w:rsidRPr="000C1063" w:rsidRDefault="0086694B" w:rsidP="0086694B">
      <w:pPr>
        <w:tabs>
          <w:tab w:val="left" w:pos="1320"/>
        </w:tabs>
        <w:spacing w:line="240" w:lineRule="auto"/>
        <w:ind w:left="360"/>
        <w:rPr>
          <w:rFonts w:asciiTheme="majorHAnsi" w:hAnsiTheme="majorHAnsi"/>
          <w:lang w:val="sr-Latn-CS"/>
        </w:rPr>
      </w:pPr>
      <w:r w:rsidRPr="000C1063">
        <w:rPr>
          <w:rFonts w:asciiTheme="majorHAnsi" w:hAnsiTheme="majorHAnsi"/>
          <w:lang w:val="sr-Latn-CS"/>
        </w:rPr>
        <w:t>- spojnice....................................................0.000119 kom/t</w:t>
      </w:r>
    </w:p>
    <w:p w:rsidR="0086694B" w:rsidRPr="000C1063" w:rsidRDefault="0086694B" w:rsidP="00126E20">
      <w:pPr>
        <w:tabs>
          <w:tab w:val="left" w:pos="1320"/>
        </w:tabs>
        <w:spacing w:line="240" w:lineRule="auto"/>
        <w:ind w:left="360"/>
        <w:rPr>
          <w:rFonts w:asciiTheme="majorHAnsi" w:hAnsiTheme="majorHAnsi"/>
          <w:lang w:val="sr-Latn-CS"/>
        </w:rPr>
      </w:pPr>
      <w:r w:rsidRPr="000C1063">
        <w:rPr>
          <w:rFonts w:asciiTheme="majorHAnsi" w:hAnsiTheme="majorHAnsi"/>
          <w:lang w:val="sr-Latn-CS"/>
        </w:rPr>
        <w:t>- bušaći čekić..............................................0.0000277 kom/t</w:t>
      </w:r>
    </w:p>
    <w:p w:rsidR="0086694B" w:rsidRPr="000C1063" w:rsidRDefault="0086694B" w:rsidP="0086694B">
      <w:pPr>
        <w:tabs>
          <w:tab w:val="left" w:pos="1320"/>
        </w:tabs>
        <w:spacing w:line="240" w:lineRule="auto"/>
        <w:ind w:left="360"/>
        <w:rPr>
          <w:rFonts w:asciiTheme="majorHAnsi" w:hAnsiTheme="majorHAnsi"/>
          <w:b/>
          <w:u w:val="single"/>
          <w:lang w:val="sr-Latn-CS"/>
        </w:rPr>
      </w:pPr>
      <w:r w:rsidRPr="000C1063">
        <w:rPr>
          <w:rFonts w:asciiTheme="majorHAnsi" w:hAnsiTheme="majorHAnsi"/>
          <w:b/>
          <w:u w:val="single"/>
          <w:lang w:val="sr-Latn-CS"/>
        </w:rPr>
        <w:t>Normativ goriva i maziva</w:t>
      </w:r>
    </w:p>
    <w:p w:rsidR="0086694B" w:rsidRPr="000C1063" w:rsidRDefault="0086694B" w:rsidP="00520424">
      <w:pPr>
        <w:tabs>
          <w:tab w:val="left" w:pos="1320"/>
        </w:tabs>
        <w:spacing w:line="240" w:lineRule="auto"/>
        <w:ind w:left="360"/>
        <w:rPr>
          <w:rFonts w:asciiTheme="majorHAnsi" w:hAnsiTheme="majorHAnsi"/>
          <w:lang w:val="sr-Latn-CS"/>
        </w:rPr>
      </w:pPr>
      <w:r w:rsidRPr="000C1063">
        <w:rPr>
          <w:rFonts w:asciiTheme="majorHAnsi" w:hAnsiTheme="majorHAnsi"/>
          <w:lang w:val="sr-Latn-CS"/>
        </w:rPr>
        <w:t>Potrošnja nafte za bušilicu snage 87kW, uz koeficijent angažovanosto 0.5, specifičnu potrošnju 0.24kg/kW i kapacitet 30m</w:t>
      </w:r>
      <w:r w:rsidRPr="000C1063">
        <w:rPr>
          <w:rFonts w:asciiTheme="majorHAnsi" w:hAnsiTheme="majorHAnsi"/>
          <w:vertAlign w:val="superscript"/>
          <w:lang w:val="sr-Latn-CS"/>
        </w:rPr>
        <w:t>/</w:t>
      </w:r>
      <w:r w:rsidRPr="000C1063">
        <w:rPr>
          <w:rFonts w:asciiTheme="majorHAnsi" w:hAnsiTheme="majorHAnsi"/>
          <w:lang w:val="sr-Latn-CS"/>
        </w:rPr>
        <w:t>/h iznosi:</w:t>
      </w:r>
    </w:p>
    <w:p w:rsidR="0086694B" w:rsidRPr="000C1063" w:rsidRDefault="0086694B" w:rsidP="00126E20">
      <w:pPr>
        <w:tabs>
          <w:tab w:val="left" w:pos="1320"/>
        </w:tabs>
        <w:spacing w:line="240" w:lineRule="auto"/>
        <w:ind w:left="360"/>
        <w:jc w:val="center"/>
        <w:rPr>
          <w:rFonts w:asciiTheme="majorHAnsi" w:hAnsiTheme="majorHAnsi"/>
          <w:lang w:val="sr-Latn-CS"/>
        </w:rPr>
      </w:pPr>
      <w:r w:rsidRPr="000C1063">
        <w:rPr>
          <w:rFonts w:asciiTheme="majorHAnsi" w:hAnsiTheme="majorHAnsi"/>
          <w:lang w:val="sr-Latn-CS"/>
        </w:rPr>
        <w:t>q</w:t>
      </w:r>
      <w:r w:rsidRPr="000C1063">
        <w:rPr>
          <w:rFonts w:asciiTheme="majorHAnsi" w:hAnsiTheme="majorHAnsi"/>
          <w:vertAlign w:val="subscript"/>
          <w:lang w:val="sr-Latn-CS"/>
        </w:rPr>
        <w:t xml:space="preserve">n </w:t>
      </w:r>
      <w:r w:rsidRPr="000C1063">
        <w:rPr>
          <w:rFonts w:asciiTheme="majorHAnsi" w:hAnsiTheme="majorHAnsi"/>
          <w:vertAlign w:val="subscript"/>
        </w:rPr>
        <w:t>=</w:t>
      </w:r>
      <w:r w:rsidRPr="000C1063">
        <w:rPr>
          <w:rFonts w:asciiTheme="majorHAnsi" w:hAnsiTheme="majorHAnsi"/>
          <w:vertAlign w:val="subscript"/>
          <w:lang w:val="sr-Latn-CS"/>
        </w:rPr>
        <w:t xml:space="preserve">  </w:t>
      </w:r>
      <w:r w:rsidRPr="000C1063">
        <w:rPr>
          <w:rFonts w:asciiTheme="majorHAnsi" w:hAnsiTheme="majorHAnsi"/>
          <w:position w:val="-24"/>
          <w:vertAlign w:val="subscript"/>
          <w:lang w:val="sr-Latn-CS"/>
        </w:rPr>
        <w:object w:dxaOrig="2840" w:dyaOrig="620">
          <v:shape id="_x0000_i1030" type="#_x0000_t75" style="width:141.75pt;height:31.5pt" o:ole="">
            <v:imagedata r:id="rId19" o:title=""/>
          </v:shape>
          <o:OLEObject Type="Embed" ProgID="Equation.3" ShapeID="_x0000_i1030" DrawAspect="Content" ObjectID="_1484993514" r:id="rId20"/>
        </w:object>
      </w:r>
      <w:r w:rsidRPr="000C1063">
        <w:rPr>
          <w:rFonts w:asciiTheme="majorHAnsi" w:hAnsiTheme="majorHAnsi"/>
          <w:vertAlign w:val="subscript"/>
          <w:lang w:val="sr-Latn-CS"/>
        </w:rPr>
        <w:t xml:space="preserve">  ------—    </w:t>
      </w:r>
      <w:r w:rsidRPr="000C1063">
        <w:rPr>
          <w:rFonts w:asciiTheme="majorHAnsi" w:hAnsiTheme="majorHAnsi"/>
          <w:lang w:val="sr-Latn-CS"/>
        </w:rPr>
        <w:t>0.460 l /m</w:t>
      </w:r>
      <w:r w:rsidRPr="000C1063">
        <w:rPr>
          <w:rFonts w:asciiTheme="majorHAnsi" w:hAnsiTheme="majorHAnsi"/>
          <w:vertAlign w:val="superscript"/>
          <w:lang w:val="sr-Latn-CS"/>
        </w:rPr>
        <w:t>/</w:t>
      </w:r>
    </w:p>
    <w:p w:rsidR="0086694B" w:rsidRPr="000C1063" w:rsidRDefault="0086694B" w:rsidP="0086694B">
      <w:pPr>
        <w:tabs>
          <w:tab w:val="left" w:pos="1320"/>
        </w:tabs>
        <w:spacing w:line="240" w:lineRule="auto"/>
        <w:rPr>
          <w:rFonts w:asciiTheme="majorHAnsi" w:hAnsiTheme="majorHAnsi"/>
          <w:lang w:val="sr-Latn-CS"/>
        </w:rPr>
      </w:pPr>
      <w:r w:rsidRPr="000C1063">
        <w:rPr>
          <w:rFonts w:asciiTheme="majorHAnsi" w:hAnsiTheme="majorHAnsi"/>
          <w:lang w:val="sr-Latn-CS"/>
        </w:rPr>
        <w:t>Ukupna potrošnja nafte  iznosi:</w:t>
      </w:r>
    </w:p>
    <w:p w:rsidR="0086694B" w:rsidRPr="000C1063" w:rsidRDefault="0086694B" w:rsidP="0086694B">
      <w:pPr>
        <w:tabs>
          <w:tab w:val="left" w:pos="1320"/>
        </w:tabs>
        <w:spacing w:line="240" w:lineRule="auto"/>
        <w:rPr>
          <w:rFonts w:asciiTheme="majorHAnsi" w:hAnsiTheme="majorHAnsi"/>
          <w:lang w:val="sr-Latn-CS"/>
        </w:rPr>
      </w:pPr>
    </w:p>
    <w:p w:rsidR="0086694B" w:rsidRPr="000C1063" w:rsidRDefault="0086694B" w:rsidP="00126E20">
      <w:pPr>
        <w:tabs>
          <w:tab w:val="left" w:pos="1320"/>
        </w:tabs>
        <w:spacing w:line="240" w:lineRule="auto"/>
        <w:jc w:val="center"/>
        <w:rPr>
          <w:rFonts w:asciiTheme="majorHAnsi" w:hAnsiTheme="majorHAnsi"/>
        </w:rPr>
      </w:pPr>
      <w:r w:rsidRPr="000C1063">
        <w:rPr>
          <w:rFonts w:asciiTheme="majorHAnsi" w:hAnsiTheme="majorHAnsi"/>
          <w:lang w:val="sr-Latn-CS"/>
        </w:rPr>
        <w:t>N</w:t>
      </w:r>
      <w:r w:rsidRPr="000C1063">
        <w:rPr>
          <w:rFonts w:asciiTheme="majorHAnsi" w:hAnsiTheme="majorHAnsi"/>
          <w:vertAlign w:val="subscript"/>
          <w:lang w:val="sr-Latn-CS"/>
        </w:rPr>
        <w:t>n</w:t>
      </w:r>
      <w:r w:rsidRPr="000C1063">
        <w:rPr>
          <w:rFonts w:asciiTheme="majorHAnsi" w:hAnsiTheme="majorHAnsi"/>
        </w:rPr>
        <w:t xml:space="preserve">= </w:t>
      </w:r>
      <w:r w:rsidRPr="000C1063">
        <w:rPr>
          <w:rFonts w:asciiTheme="majorHAnsi" w:hAnsiTheme="majorHAnsi"/>
          <w:position w:val="-24"/>
        </w:rPr>
        <w:object w:dxaOrig="3240" w:dyaOrig="620">
          <v:shape id="_x0000_i1031" type="#_x0000_t75" style="width:162pt;height:31.5pt" o:ole="">
            <v:imagedata r:id="rId21" o:title=""/>
          </v:shape>
          <o:OLEObject Type="Embed" ProgID="Equation.3" ShapeID="_x0000_i1031" DrawAspect="Content" ObjectID="_1484993515" r:id="rId22"/>
        </w:object>
      </w:r>
    </w:p>
    <w:p w:rsidR="0086694B" w:rsidRDefault="0086694B" w:rsidP="0086694B">
      <w:pPr>
        <w:tabs>
          <w:tab w:val="left" w:pos="1320"/>
        </w:tabs>
        <w:spacing w:line="240" w:lineRule="auto"/>
        <w:rPr>
          <w:rFonts w:asciiTheme="majorHAnsi" w:hAnsiTheme="majorHAnsi"/>
        </w:rPr>
      </w:pPr>
      <w:r w:rsidRPr="000C1063">
        <w:rPr>
          <w:rFonts w:asciiTheme="majorHAnsi" w:hAnsiTheme="majorHAnsi"/>
        </w:rPr>
        <w:t>Potošnja ulja I maziva 10% od vrijednosti utroška nafte.</w:t>
      </w:r>
    </w:p>
    <w:p w:rsidR="00520424" w:rsidRPr="000C1063" w:rsidRDefault="00520424" w:rsidP="0086694B">
      <w:pPr>
        <w:tabs>
          <w:tab w:val="left" w:pos="1320"/>
        </w:tabs>
        <w:spacing w:line="240" w:lineRule="auto"/>
        <w:rPr>
          <w:rFonts w:asciiTheme="majorHAnsi" w:hAnsiTheme="majorHAnsi"/>
        </w:rPr>
      </w:pPr>
    </w:p>
    <w:p w:rsidR="0086694B" w:rsidRPr="000C1063" w:rsidRDefault="0086694B" w:rsidP="008E0C1E">
      <w:pPr>
        <w:tabs>
          <w:tab w:val="left" w:pos="1320"/>
        </w:tabs>
        <w:spacing w:line="240" w:lineRule="auto"/>
        <w:ind w:left="270"/>
        <w:rPr>
          <w:rFonts w:asciiTheme="majorHAnsi" w:hAnsiTheme="majorHAnsi"/>
          <w:b/>
          <w:u w:val="single"/>
        </w:rPr>
      </w:pPr>
      <w:r w:rsidRPr="000C1063">
        <w:rPr>
          <w:rFonts w:asciiTheme="majorHAnsi" w:hAnsiTheme="majorHAnsi"/>
          <w:b/>
          <w:u w:val="single"/>
        </w:rPr>
        <w:lastRenderedPageBreak/>
        <w:t>Otkopavanje i utovar</w:t>
      </w:r>
    </w:p>
    <w:p w:rsidR="0086694B" w:rsidRPr="000C1063" w:rsidRDefault="0086694B" w:rsidP="00520424">
      <w:pPr>
        <w:tabs>
          <w:tab w:val="left" w:pos="1320"/>
        </w:tabs>
        <w:spacing w:line="240" w:lineRule="auto"/>
        <w:jc w:val="both"/>
        <w:rPr>
          <w:rFonts w:asciiTheme="majorHAnsi" w:hAnsiTheme="majorHAnsi"/>
        </w:rPr>
      </w:pPr>
      <w:r w:rsidRPr="000C1063">
        <w:rPr>
          <w:rFonts w:asciiTheme="majorHAnsi" w:hAnsiTheme="majorHAnsi"/>
        </w:rPr>
        <w:t xml:space="preserve">Za otkopavanje otkrivke I uglja koristiće se hidraulički bager sa dubinskim radom. Utovar odminiranog materijala vršiće se na nivoustajanja bagera  ili na donjem planumu u zavisnosti od transportnih I drugih prilika. </w:t>
      </w:r>
    </w:p>
    <w:p w:rsidR="0086694B" w:rsidRPr="000C1063" w:rsidRDefault="0086694B" w:rsidP="0086694B">
      <w:pPr>
        <w:tabs>
          <w:tab w:val="left" w:pos="1320"/>
        </w:tabs>
        <w:spacing w:line="240" w:lineRule="auto"/>
        <w:rPr>
          <w:rFonts w:asciiTheme="majorHAnsi" w:hAnsiTheme="majorHAnsi"/>
        </w:rPr>
      </w:pPr>
      <w:r w:rsidRPr="000C1063">
        <w:rPr>
          <w:rFonts w:asciiTheme="majorHAnsi" w:hAnsiTheme="majorHAnsi"/>
        </w:rPr>
        <w:t>Broj efektivnih radnih dana u toku godine 270.</w:t>
      </w:r>
    </w:p>
    <w:p w:rsidR="0086694B" w:rsidRPr="000C1063" w:rsidRDefault="0086694B" w:rsidP="008E0C1E">
      <w:pPr>
        <w:tabs>
          <w:tab w:val="left" w:pos="1320"/>
        </w:tabs>
        <w:spacing w:line="240" w:lineRule="auto"/>
        <w:ind w:left="270"/>
        <w:rPr>
          <w:rFonts w:asciiTheme="majorHAnsi" w:hAnsiTheme="majorHAnsi"/>
          <w:b/>
        </w:rPr>
      </w:pPr>
      <w:r w:rsidRPr="000C1063">
        <w:rPr>
          <w:rFonts w:asciiTheme="majorHAnsi" w:hAnsiTheme="majorHAnsi"/>
          <w:b/>
        </w:rPr>
        <w:t>Elementi za kapacitet bagera na otkrivci su:</w:t>
      </w:r>
    </w:p>
    <w:p w:rsidR="0086694B" w:rsidRPr="000C1063" w:rsidRDefault="0086694B" w:rsidP="0086694B">
      <w:pPr>
        <w:tabs>
          <w:tab w:val="left" w:pos="1320"/>
        </w:tabs>
        <w:spacing w:line="240" w:lineRule="auto"/>
        <w:ind w:firstLine="180"/>
        <w:rPr>
          <w:rFonts w:asciiTheme="majorHAnsi" w:hAnsiTheme="majorHAnsi"/>
          <w:lang w:val="sr-Latn-CS"/>
        </w:rPr>
      </w:pPr>
      <w:r w:rsidRPr="000C1063">
        <w:rPr>
          <w:rFonts w:asciiTheme="majorHAnsi" w:hAnsiTheme="majorHAnsi"/>
          <w:lang w:val="sr-Latn-CS"/>
        </w:rPr>
        <w:t xml:space="preserve"> - godišnja količina otkrivke............................................. 748.000 m</w:t>
      </w:r>
      <w:r w:rsidRPr="000C1063">
        <w:rPr>
          <w:rFonts w:asciiTheme="majorHAnsi" w:hAnsiTheme="majorHAnsi"/>
          <w:vertAlign w:val="superscript"/>
          <w:lang w:val="sr-Latn-CS"/>
        </w:rPr>
        <w:t>3</w:t>
      </w:r>
      <w:r w:rsidRPr="000C1063">
        <w:rPr>
          <w:rFonts w:asciiTheme="majorHAnsi" w:hAnsiTheme="majorHAnsi"/>
          <w:lang w:val="sr-Latn-CS"/>
        </w:rPr>
        <w:t>čm</w:t>
      </w:r>
    </w:p>
    <w:p w:rsidR="0086694B" w:rsidRPr="000C1063" w:rsidRDefault="0086694B" w:rsidP="0086694B">
      <w:pPr>
        <w:tabs>
          <w:tab w:val="left" w:pos="1320"/>
        </w:tabs>
        <w:spacing w:line="240" w:lineRule="auto"/>
        <w:ind w:firstLine="180"/>
        <w:rPr>
          <w:rFonts w:asciiTheme="majorHAnsi" w:hAnsiTheme="majorHAnsi"/>
          <w:lang w:val="sr-Latn-CS"/>
        </w:rPr>
      </w:pPr>
      <w:r w:rsidRPr="000C1063">
        <w:rPr>
          <w:rFonts w:asciiTheme="majorHAnsi" w:hAnsiTheme="majorHAnsi"/>
          <w:lang w:val="sr-Latn-CS"/>
        </w:rPr>
        <w:t>-  broj radnih smjena........................................................ 3</w:t>
      </w:r>
    </w:p>
    <w:p w:rsidR="0086694B" w:rsidRPr="000C1063" w:rsidRDefault="0086694B" w:rsidP="0086694B">
      <w:pPr>
        <w:tabs>
          <w:tab w:val="left" w:pos="1320"/>
        </w:tabs>
        <w:spacing w:line="240" w:lineRule="auto"/>
        <w:ind w:firstLine="180"/>
        <w:rPr>
          <w:rFonts w:asciiTheme="majorHAnsi" w:hAnsiTheme="majorHAnsi"/>
          <w:lang w:val="sr-Latn-CS"/>
        </w:rPr>
      </w:pPr>
      <w:r w:rsidRPr="000C1063">
        <w:rPr>
          <w:rFonts w:asciiTheme="majorHAnsi" w:hAnsiTheme="majorHAnsi"/>
          <w:lang w:val="sr-Latn-CS"/>
        </w:rPr>
        <w:t>- efektivno radno vrijeme u toku smjene.......................... 5.6</w:t>
      </w:r>
    </w:p>
    <w:p w:rsidR="0086694B" w:rsidRPr="000C1063" w:rsidRDefault="0086694B" w:rsidP="00126E20">
      <w:pPr>
        <w:tabs>
          <w:tab w:val="left" w:pos="1320"/>
        </w:tabs>
        <w:spacing w:line="240" w:lineRule="auto"/>
        <w:ind w:firstLine="180"/>
        <w:rPr>
          <w:rFonts w:asciiTheme="majorHAnsi" w:hAnsiTheme="majorHAnsi"/>
          <w:lang w:val="sr-Latn-CS"/>
        </w:rPr>
      </w:pPr>
      <w:r w:rsidRPr="000C1063">
        <w:rPr>
          <w:rFonts w:asciiTheme="majorHAnsi" w:hAnsiTheme="majorHAnsi"/>
          <w:lang w:val="sr-Latn-CS"/>
        </w:rPr>
        <w:t>- koeficijent vremenskog iskorišćenja............................... 0.7</w:t>
      </w:r>
    </w:p>
    <w:p w:rsidR="0086694B" w:rsidRPr="000C1063" w:rsidRDefault="0086694B" w:rsidP="0086694B">
      <w:pPr>
        <w:tabs>
          <w:tab w:val="left" w:pos="1320"/>
        </w:tabs>
        <w:spacing w:line="240" w:lineRule="auto"/>
        <w:ind w:firstLine="180"/>
        <w:rPr>
          <w:rFonts w:asciiTheme="majorHAnsi" w:hAnsiTheme="majorHAnsi"/>
          <w:lang w:val="sr-Latn-CS"/>
        </w:rPr>
      </w:pPr>
      <w:r w:rsidRPr="000C1063">
        <w:rPr>
          <w:rFonts w:asciiTheme="majorHAnsi" w:hAnsiTheme="majorHAnsi"/>
          <w:lang w:val="sr-Latn-CS"/>
        </w:rPr>
        <w:t>Na osnovu ovih elemenata proračuna, eksploatacioni kapacitet bagera iznosi:</w:t>
      </w:r>
    </w:p>
    <w:p w:rsidR="0086694B" w:rsidRPr="000C1063" w:rsidRDefault="0086694B" w:rsidP="0086694B">
      <w:pPr>
        <w:tabs>
          <w:tab w:val="left" w:pos="1320"/>
        </w:tabs>
        <w:spacing w:line="240" w:lineRule="auto"/>
        <w:ind w:left="360" w:hanging="180"/>
        <w:rPr>
          <w:rFonts w:asciiTheme="majorHAnsi" w:hAnsiTheme="majorHAnsi"/>
          <w:lang w:val="sr-Latn-CS"/>
        </w:rPr>
      </w:pPr>
      <w:r w:rsidRPr="000C1063">
        <w:rPr>
          <w:rFonts w:asciiTheme="majorHAnsi" w:hAnsiTheme="majorHAnsi"/>
          <w:lang w:val="sr-Latn-CS"/>
        </w:rPr>
        <w:t xml:space="preserve">    - Q</w:t>
      </w:r>
      <w:r w:rsidRPr="000C1063">
        <w:rPr>
          <w:rFonts w:asciiTheme="majorHAnsi" w:hAnsiTheme="majorHAnsi"/>
          <w:vertAlign w:val="subscript"/>
          <w:lang w:val="sr-Latn-CS"/>
        </w:rPr>
        <w:t>dn</w:t>
      </w:r>
      <w:r w:rsidRPr="000C1063">
        <w:rPr>
          <w:rFonts w:asciiTheme="majorHAnsi" w:hAnsiTheme="majorHAnsi"/>
          <w:lang w:val="sr-Latn-CS"/>
        </w:rPr>
        <w:t xml:space="preserve"> = 2.770 m</w:t>
      </w:r>
      <w:r w:rsidRPr="000C1063">
        <w:rPr>
          <w:rFonts w:asciiTheme="majorHAnsi" w:hAnsiTheme="majorHAnsi"/>
          <w:vertAlign w:val="superscript"/>
          <w:lang w:val="sr-Latn-CS"/>
        </w:rPr>
        <w:t>3</w:t>
      </w:r>
      <w:r w:rsidRPr="000C1063">
        <w:rPr>
          <w:rFonts w:asciiTheme="majorHAnsi" w:hAnsiTheme="majorHAnsi"/>
          <w:lang w:val="sr-Latn-CS"/>
        </w:rPr>
        <w:t>čm/dan</w:t>
      </w:r>
    </w:p>
    <w:p w:rsidR="0086694B" w:rsidRPr="000C1063" w:rsidRDefault="0086694B" w:rsidP="0086694B">
      <w:pPr>
        <w:tabs>
          <w:tab w:val="left" w:pos="1320"/>
        </w:tabs>
        <w:spacing w:line="240" w:lineRule="auto"/>
        <w:ind w:left="360" w:hanging="180"/>
        <w:rPr>
          <w:rFonts w:asciiTheme="majorHAnsi" w:hAnsiTheme="majorHAnsi"/>
        </w:rPr>
      </w:pPr>
      <w:r w:rsidRPr="000C1063">
        <w:rPr>
          <w:rFonts w:asciiTheme="majorHAnsi" w:hAnsiTheme="majorHAnsi"/>
          <w:lang w:val="sr-Latn-CS"/>
        </w:rPr>
        <w:t xml:space="preserve">   -  Q</w:t>
      </w:r>
      <w:r w:rsidRPr="000C1063">
        <w:rPr>
          <w:rFonts w:asciiTheme="majorHAnsi" w:hAnsiTheme="majorHAnsi"/>
          <w:vertAlign w:val="subscript"/>
          <w:lang w:val="sr-Latn-CS"/>
        </w:rPr>
        <w:t>sm</w:t>
      </w:r>
      <w:r w:rsidRPr="000C1063">
        <w:rPr>
          <w:rFonts w:asciiTheme="majorHAnsi" w:hAnsiTheme="majorHAnsi"/>
          <w:lang w:val="sr-Latn-CS"/>
        </w:rPr>
        <w:t xml:space="preserve"> = 923 m</w:t>
      </w:r>
      <w:r w:rsidRPr="000C1063">
        <w:rPr>
          <w:rFonts w:asciiTheme="majorHAnsi" w:hAnsiTheme="majorHAnsi"/>
          <w:vertAlign w:val="superscript"/>
          <w:lang w:val="sr-Latn-CS"/>
        </w:rPr>
        <w:t>3</w:t>
      </w:r>
      <w:r w:rsidRPr="000C1063">
        <w:rPr>
          <w:rFonts w:asciiTheme="majorHAnsi" w:hAnsiTheme="majorHAnsi"/>
          <w:lang w:val="sr-Latn-CS"/>
        </w:rPr>
        <w:t>čm/sm</w:t>
      </w:r>
    </w:p>
    <w:p w:rsidR="0086694B" w:rsidRPr="000C1063" w:rsidRDefault="0086694B" w:rsidP="0086694B">
      <w:pPr>
        <w:tabs>
          <w:tab w:val="left" w:pos="1320"/>
        </w:tabs>
        <w:spacing w:line="240" w:lineRule="auto"/>
        <w:ind w:left="360" w:hanging="180"/>
        <w:rPr>
          <w:rFonts w:asciiTheme="majorHAnsi" w:hAnsiTheme="majorHAnsi"/>
          <w:lang w:val="sr-Latn-CS"/>
        </w:rPr>
      </w:pPr>
      <w:r w:rsidRPr="000C1063">
        <w:rPr>
          <w:rFonts w:asciiTheme="majorHAnsi" w:hAnsiTheme="majorHAnsi"/>
          <w:lang w:val="sr-Latn-CS"/>
        </w:rPr>
        <w:t xml:space="preserve">   -  Q</w:t>
      </w:r>
      <w:r w:rsidRPr="000C1063">
        <w:rPr>
          <w:rFonts w:asciiTheme="majorHAnsi" w:hAnsiTheme="majorHAnsi"/>
          <w:vertAlign w:val="subscript"/>
          <w:lang w:val="sr-Latn-CS"/>
        </w:rPr>
        <w:t>h</w:t>
      </w:r>
      <w:r w:rsidRPr="000C1063">
        <w:rPr>
          <w:rFonts w:asciiTheme="majorHAnsi" w:hAnsiTheme="majorHAnsi"/>
          <w:lang w:val="sr-Latn-CS"/>
        </w:rPr>
        <w:t xml:space="preserve">  = 165 m</w:t>
      </w:r>
      <w:r w:rsidRPr="000C1063">
        <w:rPr>
          <w:rFonts w:asciiTheme="majorHAnsi" w:hAnsiTheme="majorHAnsi"/>
          <w:vertAlign w:val="superscript"/>
          <w:lang w:val="sr-Latn-CS"/>
        </w:rPr>
        <w:t>3</w:t>
      </w:r>
      <w:r w:rsidRPr="000C1063">
        <w:rPr>
          <w:rFonts w:asciiTheme="majorHAnsi" w:hAnsiTheme="majorHAnsi"/>
          <w:lang w:val="sr-Latn-CS"/>
        </w:rPr>
        <w:t>čm/h</w:t>
      </w:r>
    </w:p>
    <w:p w:rsidR="0086694B" w:rsidRPr="000C1063" w:rsidRDefault="0086694B" w:rsidP="00126E20">
      <w:pPr>
        <w:tabs>
          <w:tab w:val="left" w:pos="1320"/>
        </w:tabs>
        <w:spacing w:line="240" w:lineRule="auto"/>
        <w:ind w:left="360" w:hanging="180"/>
        <w:rPr>
          <w:rFonts w:asciiTheme="majorHAnsi" w:hAnsiTheme="majorHAnsi"/>
          <w:lang w:val="sr-Latn-CS"/>
        </w:rPr>
      </w:pPr>
      <w:r w:rsidRPr="000C1063">
        <w:rPr>
          <w:rFonts w:asciiTheme="majorHAnsi" w:hAnsiTheme="majorHAnsi"/>
          <w:lang w:val="sr-Latn-CS"/>
        </w:rPr>
        <w:t>Ttaženi kapacitet može ostvariti bager zapremine kašike 5m</w:t>
      </w:r>
      <w:r w:rsidRPr="000C1063">
        <w:rPr>
          <w:rFonts w:asciiTheme="majorHAnsi" w:hAnsiTheme="majorHAnsi"/>
          <w:vertAlign w:val="superscript"/>
          <w:lang w:val="sr-Latn-CS"/>
        </w:rPr>
        <w:t>3</w:t>
      </w:r>
    </w:p>
    <w:p w:rsidR="0086694B" w:rsidRPr="000C1063" w:rsidRDefault="0086694B" w:rsidP="008E0C1E">
      <w:pPr>
        <w:tabs>
          <w:tab w:val="left" w:pos="1320"/>
        </w:tabs>
        <w:spacing w:line="240" w:lineRule="auto"/>
        <w:ind w:left="360"/>
        <w:rPr>
          <w:rFonts w:asciiTheme="majorHAnsi" w:hAnsiTheme="majorHAnsi"/>
          <w:b/>
        </w:rPr>
      </w:pPr>
      <w:r w:rsidRPr="000C1063">
        <w:rPr>
          <w:rFonts w:asciiTheme="majorHAnsi" w:hAnsiTheme="majorHAnsi"/>
          <w:b/>
          <w:lang w:val="sr-Latn-CS"/>
        </w:rPr>
        <w:t>Elementi za kapacitet bagera na otkopavanju uglja su</w:t>
      </w:r>
      <w:r w:rsidRPr="000C1063">
        <w:rPr>
          <w:rFonts w:asciiTheme="majorHAnsi" w:hAnsiTheme="majorHAnsi"/>
          <w:b/>
        </w:rPr>
        <w:t>:</w:t>
      </w:r>
    </w:p>
    <w:p w:rsidR="0086694B" w:rsidRPr="000C1063" w:rsidRDefault="0086694B" w:rsidP="0086694B">
      <w:pPr>
        <w:tabs>
          <w:tab w:val="left" w:pos="1320"/>
        </w:tabs>
        <w:spacing w:line="240" w:lineRule="auto"/>
        <w:ind w:left="360" w:hanging="180"/>
        <w:rPr>
          <w:rFonts w:asciiTheme="majorHAnsi" w:hAnsiTheme="majorHAnsi"/>
          <w:b/>
        </w:rPr>
      </w:pPr>
    </w:p>
    <w:p w:rsidR="0086694B" w:rsidRPr="000C1063" w:rsidRDefault="0086694B" w:rsidP="0086694B">
      <w:pPr>
        <w:tabs>
          <w:tab w:val="left" w:pos="1320"/>
        </w:tabs>
        <w:spacing w:line="240" w:lineRule="auto"/>
        <w:ind w:firstLine="180"/>
        <w:rPr>
          <w:rFonts w:asciiTheme="majorHAnsi" w:hAnsiTheme="majorHAnsi"/>
          <w:lang w:val="sr-Latn-CS"/>
        </w:rPr>
      </w:pPr>
      <w:r w:rsidRPr="000C1063">
        <w:rPr>
          <w:rFonts w:asciiTheme="majorHAnsi" w:hAnsiTheme="majorHAnsi"/>
          <w:lang w:val="sr-Latn-CS"/>
        </w:rPr>
        <w:t>- godišnja količinauglja.............................................        400.000 t</w:t>
      </w:r>
    </w:p>
    <w:p w:rsidR="0086694B" w:rsidRPr="000C1063" w:rsidRDefault="0086694B" w:rsidP="0086694B">
      <w:pPr>
        <w:tabs>
          <w:tab w:val="left" w:pos="1320"/>
        </w:tabs>
        <w:spacing w:line="240" w:lineRule="auto"/>
        <w:ind w:firstLine="180"/>
        <w:rPr>
          <w:rFonts w:asciiTheme="majorHAnsi" w:hAnsiTheme="majorHAnsi"/>
          <w:lang w:val="sr-Latn-CS"/>
        </w:rPr>
      </w:pPr>
      <w:r w:rsidRPr="000C1063">
        <w:rPr>
          <w:rFonts w:asciiTheme="majorHAnsi" w:hAnsiTheme="majorHAnsi"/>
          <w:lang w:val="sr-Latn-CS"/>
        </w:rPr>
        <w:t>-  broj radnih smjena........................................................ 2</w:t>
      </w:r>
    </w:p>
    <w:p w:rsidR="0086694B" w:rsidRPr="000C1063" w:rsidRDefault="0086694B" w:rsidP="0086694B">
      <w:pPr>
        <w:tabs>
          <w:tab w:val="left" w:pos="1320"/>
        </w:tabs>
        <w:spacing w:line="240" w:lineRule="auto"/>
        <w:ind w:firstLine="180"/>
        <w:rPr>
          <w:rFonts w:asciiTheme="majorHAnsi" w:hAnsiTheme="majorHAnsi"/>
          <w:lang w:val="sr-Latn-CS"/>
        </w:rPr>
      </w:pPr>
      <w:r w:rsidRPr="000C1063">
        <w:rPr>
          <w:rFonts w:asciiTheme="majorHAnsi" w:hAnsiTheme="majorHAnsi"/>
          <w:lang w:val="sr-Latn-CS"/>
        </w:rPr>
        <w:t>- efektivno radno vrijeme u toku smjene.......................... 5.6</w:t>
      </w:r>
    </w:p>
    <w:p w:rsidR="0086694B" w:rsidRPr="000C1063" w:rsidRDefault="0086694B" w:rsidP="00126E20">
      <w:pPr>
        <w:tabs>
          <w:tab w:val="left" w:pos="1320"/>
        </w:tabs>
        <w:spacing w:line="240" w:lineRule="auto"/>
        <w:ind w:firstLine="180"/>
        <w:rPr>
          <w:rFonts w:asciiTheme="majorHAnsi" w:hAnsiTheme="majorHAnsi"/>
          <w:lang w:val="sr-Latn-CS"/>
        </w:rPr>
      </w:pPr>
      <w:r w:rsidRPr="000C1063">
        <w:rPr>
          <w:rFonts w:asciiTheme="majorHAnsi" w:hAnsiTheme="majorHAnsi"/>
          <w:lang w:val="sr-Latn-CS"/>
        </w:rPr>
        <w:t>- koeficijent vremenskog iskorišćenja...............................0.7</w:t>
      </w:r>
    </w:p>
    <w:p w:rsidR="0086694B" w:rsidRPr="000C1063" w:rsidRDefault="0086694B" w:rsidP="0086694B">
      <w:pPr>
        <w:tabs>
          <w:tab w:val="left" w:pos="1320"/>
        </w:tabs>
        <w:spacing w:line="240" w:lineRule="auto"/>
        <w:ind w:firstLine="180"/>
        <w:rPr>
          <w:rFonts w:asciiTheme="majorHAnsi" w:hAnsiTheme="majorHAnsi"/>
          <w:lang w:val="sr-Latn-CS"/>
        </w:rPr>
      </w:pPr>
      <w:r w:rsidRPr="000C1063">
        <w:rPr>
          <w:rFonts w:asciiTheme="majorHAnsi" w:hAnsiTheme="majorHAnsi"/>
          <w:lang w:val="sr-Latn-CS"/>
        </w:rPr>
        <w:t>Eksploatacioni kapacitet bagera</w:t>
      </w:r>
      <w:r w:rsidR="008E0C1E" w:rsidRPr="000C1063">
        <w:rPr>
          <w:rFonts w:asciiTheme="majorHAnsi" w:hAnsiTheme="majorHAnsi"/>
          <w:lang w:val="sr-Latn-CS"/>
        </w:rPr>
        <w:t xml:space="preserve"> </w:t>
      </w:r>
      <w:r w:rsidRPr="000C1063">
        <w:rPr>
          <w:rFonts w:asciiTheme="majorHAnsi" w:hAnsiTheme="majorHAnsi"/>
          <w:lang w:val="sr-Latn-CS"/>
        </w:rPr>
        <w:t>treba da iznosi:</w:t>
      </w:r>
    </w:p>
    <w:p w:rsidR="0086694B" w:rsidRPr="000C1063" w:rsidRDefault="0086694B" w:rsidP="0086694B">
      <w:pPr>
        <w:tabs>
          <w:tab w:val="left" w:pos="1320"/>
        </w:tabs>
        <w:spacing w:line="240" w:lineRule="auto"/>
        <w:ind w:firstLine="180"/>
        <w:rPr>
          <w:rFonts w:asciiTheme="majorHAnsi" w:hAnsiTheme="majorHAnsi"/>
        </w:rPr>
      </w:pPr>
      <w:r w:rsidRPr="000C1063">
        <w:rPr>
          <w:rFonts w:asciiTheme="majorHAnsi" w:hAnsiTheme="majorHAnsi"/>
          <w:lang w:val="sr-Latn-CS"/>
        </w:rPr>
        <w:t xml:space="preserve">  - Q</w:t>
      </w:r>
      <w:r w:rsidRPr="000C1063">
        <w:rPr>
          <w:rFonts w:asciiTheme="majorHAnsi" w:hAnsiTheme="majorHAnsi"/>
          <w:vertAlign w:val="subscript"/>
          <w:lang w:val="sr-Latn-CS"/>
        </w:rPr>
        <w:t>god</w:t>
      </w:r>
      <w:r w:rsidRPr="000C1063">
        <w:rPr>
          <w:rFonts w:asciiTheme="majorHAnsi" w:hAnsiTheme="majorHAnsi"/>
          <w:lang w:val="sr-Latn-CS"/>
        </w:rPr>
        <w:t xml:space="preserve"> = 400.000 t</w:t>
      </w:r>
    </w:p>
    <w:p w:rsidR="0086694B" w:rsidRPr="000C1063" w:rsidRDefault="0086694B" w:rsidP="0086694B">
      <w:pPr>
        <w:tabs>
          <w:tab w:val="left" w:pos="1320"/>
        </w:tabs>
        <w:spacing w:line="240" w:lineRule="auto"/>
        <w:ind w:left="360" w:hanging="180"/>
        <w:rPr>
          <w:rFonts w:asciiTheme="majorHAnsi" w:hAnsiTheme="majorHAnsi"/>
          <w:lang w:val="sr-Latn-CS"/>
        </w:rPr>
      </w:pPr>
      <w:r w:rsidRPr="000C1063">
        <w:rPr>
          <w:rFonts w:asciiTheme="majorHAnsi" w:hAnsiTheme="majorHAnsi"/>
          <w:lang w:val="sr-Latn-CS"/>
        </w:rPr>
        <w:t xml:space="preserve">  - Q</w:t>
      </w:r>
      <w:r w:rsidRPr="000C1063">
        <w:rPr>
          <w:rFonts w:asciiTheme="majorHAnsi" w:hAnsiTheme="majorHAnsi"/>
          <w:vertAlign w:val="subscript"/>
          <w:lang w:val="sr-Latn-CS"/>
        </w:rPr>
        <w:t>dn</w:t>
      </w:r>
      <w:r w:rsidRPr="000C1063">
        <w:rPr>
          <w:rFonts w:asciiTheme="majorHAnsi" w:hAnsiTheme="majorHAnsi"/>
          <w:lang w:val="sr-Latn-CS"/>
        </w:rPr>
        <w:t xml:space="preserve"> = 1481 t</w:t>
      </w:r>
    </w:p>
    <w:p w:rsidR="0086694B" w:rsidRPr="000C1063" w:rsidRDefault="0086694B" w:rsidP="0086694B">
      <w:pPr>
        <w:tabs>
          <w:tab w:val="left" w:pos="1320"/>
        </w:tabs>
        <w:spacing w:line="240" w:lineRule="auto"/>
        <w:ind w:left="360" w:hanging="180"/>
        <w:rPr>
          <w:rFonts w:asciiTheme="majorHAnsi" w:hAnsiTheme="majorHAnsi"/>
        </w:rPr>
      </w:pPr>
      <w:r w:rsidRPr="000C1063">
        <w:rPr>
          <w:rFonts w:asciiTheme="majorHAnsi" w:hAnsiTheme="majorHAnsi"/>
          <w:lang w:val="sr-Latn-CS"/>
        </w:rPr>
        <w:t xml:space="preserve">  - Q</w:t>
      </w:r>
      <w:r w:rsidRPr="000C1063">
        <w:rPr>
          <w:rFonts w:asciiTheme="majorHAnsi" w:hAnsiTheme="majorHAnsi"/>
          <w:vertAlign w:val="subscript"/>
          <w:lang w:val="sr-Latn-CS"/>
        </w:rPr>
        <w:t>sm</w:t>
      </w:r>
      <w:r w:rsidRPr="000C1063">
        <w:rPr>
          <w:rFonts w:asciiTheme="majorHAnsi" w:hAnsiTheme="majorHAnsi"/>
          <w:lang w:val="sr-Latn-CS"/>
        </w:rPr>
        <w:t xml:space="preserve"> = 740 t</w:t>
      </w:r>
    </w:p>
    <w:p w:rsidR="0086694B" w:rsidRPr="000C1063" w:rsidRDefault="0086694B" w:rsidP="0086694B">
      <w:pPr>
        <w:tabs>
          <w:tab w:val="left" w:pos="1320"/>
        </w:tabs>
        <w:spacing w:line="240" w:lineRule="auto"/>
        <w:ind w:left="360" w:hanging="180"/>
        <w:rPr>
          <w:rFonts w:asciiTheme="majorHAnsi" w:hAnsiTheme="majorHAnsi"/>
          <w:lang w:val="sr-Latn-CS"/>
        </w:rPr>
      </w:pPr>
      <w:r w:rsidRPr="000C1063">
        <w:rPr>
          <w:rFonts w:asciiTheme="majorHAnsi" w:hAnsiTheme="majorHAnsi"/>
          <w:lang w:val="sr-Latn-CS"/>
        </w:rPr>
        <w:t xml:space="preserve">  - Q</w:t>
      </w:r>
      <w:r w:rsidRPr="000C1063">
        <w:rPr>
          <w:rFonts w:asciiTheme="majorHAnsi" w:hAnsiTheme="majorHAnsi"/>
          <w:vertAlign w:val="subscript"/>
          <w:lang w:val="sr-Latn-CS"/>
        </w:rPr>
        <w:t>h</w:t>
      </w:r>
      <w:r w:rsidRPr="000C1063">
        <w:rPr>
          <w:rFonts w:asciiTheme="majorHAnsi" w:hAnsiTheme="majorHAnsi"/>
          <w:lang w:val="sr-Latn-CS"/>
        </w:rPr>
        <w:t xml:space="preserve">  = 132 t/h</w:t>
      </w:r>
    </w:p>
    <w:p w:rsidR="0086694B" w:rsidRDefault="0086694B" w:rsidP="00126E20">
      <w:pPr>
        <w:tabs>
          <w:tab w:val="left" w:pos="1320"/>
        </w:tabs>
        <w:spacing w:line="240" w:lineRule="auto"/>
        <w:ind w:left="360" w:hanging="180"/>
        <w:rPr>
          <w:rFonts w:asciiTheme="majorHAnsi" w:hAnsiTheme="majorHAnsi"/>
          <w:lang w:val="sr-Latn-CS"/>
        </w:rPr>
      </w:pPr>
      <w:r w:rsidRPr="000C1063">
        <w:rPr>
          <w:rFonts w:asciiTheme="majorHAnsi" w:hAnsiTheme="majorHAnsi"/>
          <w:lang w:val="sr-Latn-CS"/>
        </w:rPr>
        <w:t>Potrebni kapacitet može se ostvariti sa bagerom zapremina kašike od 4m</w:t>
      </w:r>
      <w:r w:rsidRPr="000C1063">
        <w:rPr>
          <w:rFonts w:asciiTheme="majorHAnsi" w:hAnsiTheme="majorHAnsi"/>
          <w:vertAlign w:val="superscript"/>
          <w:lang w:val="sr-Latn-CS"/>
        </w:rPr>
        <w:t>3</w:t>
      </w:r>
      <w:r w:rsidR="00520424">
        <w:rPr>
          <w:rFonts w:asciiTheme="majorHAnsi" w:hAnsiTheme="majorHAnsi"/>
          <w:lang w:val="sr-Latn-CS"/>
        </w:rPr>
        <w:t>.</w:t>
      </w:r>
    </w:p>
    <w:p w:rsidR="00520424" w:rsidRDefault="00520424" w:rsidP="00126E20">
      <w:pPr>
        <w:tabs>
          <w:tab w:val="left" w:pos="1320"/>
        </w:tabs>
        <w:spacing w:line="240" w:lineRule="auto"/>
        <w:ind w:left="360" w:hanging="180"/>
        <w:rPr>
          <w:rFonts w:asciiTheme="majorHAnsi" w:hAnsiTheme="majorHAnsi"/>
          <w:lang w:val="sr-Latn-CS"/>
        </w:rPr>
      </w:pPr>
    </w:p>
    <w:p w:rsidR="00520424" w:rsidRPr="00520424" w:rsidRDefault="00520424" w:rsidP="00126E20">
      <w:pPr>
        <w:tabs>
          <w:tab w:val="left" w:pos="1320"/>
        </w:tabs>
        <w:spacing w:line="240" w:lineRule="auto"/>
        <w:ind w:left="360" w:hanging="180"/>
        <w:rPr>
          <w:rFonts w:asciiTheme="majorHAnsi" w:hAnsiTheme="majorHAnsi"/>
          <w:lang w:val="sr-Latn-CS"/>
        </w:rPr>
      </w:pPr>
    </w:p>
    <w:p w:rsidR="0086694B" w:rsidRPr="000C1063" w:rsidRDefault="0086694B" w:rsidP="008E0C1E">
      <w:pPr>
        <w:tabs>
          <w:tab w:val="left" w:pos="1320"/>
        </w:tabs>
        <w:spacing w:line="240" w:lineRule="auto"/>
        <w:ind w:left="360"/>
        <w:rPr>
          <w:rFonts w:asciiTheme="majorHAnsi" w:hAnsiTheme="majorHAnsi"/>
          <w:b/>
          <w:u w:val="single"/>
          <w:lang w:val="sr-Latn-CS"/>
        </w:rPr>
      </w:pPr>
      <w:r w:rsidRPr="000C1063">
        <w:rPr>
          <w:rFonts w:asciiTheme="majorHAnsi" w:hAnsiTheme="majorHAnsi"/>
          <w:b/>
          <w:u w:val="single"/>
          <w:lang w:val="sr-Latn-CS"/>
        </w:rPr>
        <w:lastRenderedPageBreak/>
        <w:t>Normativ potrošnje na otkopavanju i utovaru uglja i otkrivke</w:t>
      </w:r>
    </w:p>
    <w:p w:rsidR="0086694B" w:rsidRPr="000C1063" w:rsidRDefault="0086694B" w:rsidP="008E0C1E">
      <w:pPr>
        <w:tabs>
          <w:tab w:val="left" w:pos="1320"/>
        </w:tabs>
        <w:spacing w:line="240" w:lineRule="auto"/>
        <w:ind w:left="360"/>
        <w:rPr>
          <w:rFonts w:asciiTheme="majorHAnsi" w:hAnsiTheme="majorHAnsi"/>
          <w:b/>
          <w:u w:val="single"/>
          <w:lang w:val="sr-Latn-CS"/>
        </w:rPr>
      </w:pPr>
      <w:r w:rsidRPr="000C1063">
        <w:rPr>
          <w:rFonts w:asciiTheme="majorHAnsi" w:hAnsiTheme="majorHAnsi"/>
          <w:b/>
          <w:u w:val="single"/>
          <w:lang w:val="sr-Latn-CS"/>
        </w:rPr>
        <w:t>Otkrivka</w:t>
      </w:r>
    </w:p>
    <w:p w:rsidR="0086694B" w:rsidRPr="000C1063" w:rsidRDefault="0086694B" w:rsidP="0086694B">
      <w:pPr>
        <w:tabs>
          <w:tab w:val="left" w:pos="1320"/>
        </w:tabs>
        <w:spacing w:line="240" w:lineRule="auto"/>
        <w:rPr>
          <w:rFonts w:asciiTheme="majorHAnsi" w:hAnsiTheme="majorHAnsi"/>
          <w:lang w:val="sr-Latn-CS"/>
        </w:rPr>
      </w:pPr>
      <w:r w:rsidRPr="000C1063">
        <w:rPr>
          <w:rFonts w:asciiTheme="majorHAnsi" w:hAnsiTheme="majorHAnsi"/>
          <w:lang w:val="sr-Latn-CS"/>
        </w:rPr>
        <w:t>Potrošnja nafte</w:t>
      </w:r>
    </w:p>
    <w:p w:rsidR="0086694B" w:rsidRPr="000C1063" w:rsidRDefault="0086694B" w:rsidP="00520424">
      <w:pPr>
        <w:tabs>
          <w:tab w:val="left" w:pos="1320"/>
        </w:tabs>
        <w:spacing w:line="240" w:lineRule="auto"/>
        <w:ind w:left="360"/>
        <w:jc w:val="center"/>
        <w:rPr>
          <w:rFonts w:asciiTheme="majorHAnsi" w:hAnsiTheme="majorHAnsi"/>
          <w:lang w:val="sr-Latn-CS"/>
        </w:rPr>
      </w:pPr>
      <w:r w:rsidRPr="000C1063">
        <w:rPr>
          <w:rFonts w:asciiTheme="majorHAnsi" w:hAnsiTheme="majorHAnsi"/>
          <w:lang w:val="sr-Latn-CS"/>
        </w:rPr>
        <w:t>q</w:t>
      </w:r>
      <w:r w:rsidRPr="000C1063">
        <w:rPr>
          <w:rFonts w:asciiTheme="majorHAnsi" w:hAnsiTheme="majorHAnsi"/>
          <w:vertAlign w:val="subscript"/>
          <w:lang w:val="sr-Latn-CS"/>
        </w:rPr>
        <w:t xml:space="preserve">n </w:t>
      </w:r>
      <w:r w:rsidRPr="000C1063">
        <w:rPr>
          <w:rFonts w:asciiTheme="majorHAnsi" w:hAnsiTheme="majorHAnsi"/>
          <w:vertAlign w:val="subscript"/>
        </w:rPr>
        <w:t>=</w:t>
      </w:r>
      <w:r w:rsidRPr="000C1063">
        <w:rPr>
          <w:rFonts w:asciiTheme="majorHAnsi" w:hAnsiTheme="majorHAnsi"/>
          <w:vertAlign w:val="subscript"/>
          <w:lang w:val="sr-Latn-CS"/>
        </w:rPr>
        <w:t xml:space="preserve">  </w:t>
      </w:r>
      <w:r w:rsidRPr="000C1063">
        <w:rPr>
          <w:rFonts w:asciiTheme="majorHAnsi" w:hAnsiTheme="majorHAnsi"/>
          <w:position w:val="-24"/>
          <w:vertAlign w:val="subscript"/>
          <w:lang w:val="sr-Latn-CS"/>
        </w:rPr>
        <w:object w:dxaOrig="3300" w:dyaOrig="620">
          <v:shape id="_x0000_i1032" type="#_x0000_t75" style="width:165pt;height:31.5pt" o:ole="">
            <v:imagedata r:id="rId23" o:title=""/>
          </v:shape>
          <o:OLEObject Type="Embed" ProgID="Equation.3" ShapeID="_x0000_i1032" DrawAspect="Content" ObjectID="_1484993516" r:id="rId24"/>
        </w:object>
      </w:r>
      <w:r w:rsidRPr="000C1063">
        <w:rPr>
          <w:rFonts w:asciiTheme="majorHAnsi" w:hAnsiTheme="majorHAnsi"/>
          <w:vertAlign w:val="subscript"/>
          <w:lang w:val="sr-Latn-CS"/>
        </w:rPr>
        <w:t xml:space="preserve">  ------—    </w:t>
      </w:r>
      <w:r w:rsidRPr="000C1063">
        <w:rPr>
          <w:rFonts w:asciiTheme="majorHAnsi" w:hAnsiTheme="majorHAnsi"/>
          <w:lang w:val="sr-Latn-CS"/>
        </w:rPr>
        <w:t>0.303 l /m</w:t>
      </w:r>
      <w:r w:rsidRPr="000C1063">
        <w:rPr>
          <w:rFonts w:asciiTheme="majorHAnsi" w:hAnsiTheme="majorHAnsi"/>
          <w:vertAlign w:val="superscript"/>
          <w:lang w:val="sr-Latn-CS"/>
        </w:rPr>
        <w:t>3</w:t>
      </w:r>
      <w:r w:rsidRPr="000C1063">
        <w:rPr>
          <w:rFonts w:asciiTheme="majorHAnsi" w:hAnsiTheme="majorHAnsi"/>
          <w:lang w:val="sr-Latn-CS"/>
        </w:rPr>
        <w:t>čm</w:t>
      </w:r>
    </w:p>
    <w:p w:rsidR="0086694B" w:rsidRPr="000C1063" w:rsidRDefault="0086694B" w:rsidP="0086694B">
      <w:pPr>
        <w:tabs>
          <w:tab w:val="left" w:pos="1320"/>
        </w:tabs>
        <w:spacing w:line="240" w:lineRule="auto"/>
        <w:rPr>
          <w:rFonts w:asciiTheme="majorHAnsi" w:hAnsiTheme="majorHAnsi"/>
        </w:rPr>
      </w:pPr>
      <w:r w:rsidRPr="000C1063">
        <w:rPr>
          <w:rFonts w:asciiTheme="majorHAnsi" w:hAnsiTheme="majorHAnsi"/>
        </w:rPr>
        <w:t>Potošnja ulja I maziva 10% od vrijednosti utroška nafte.</w:t>
      </w:r>
    </w:p>
    <w:p w:rsidR="0086694B" w:rsidRPr="000C1063" w:rsidRDefault="0086694B" w:rsidP="0086694B">
      <w:pPr>
        <w:tabs>
          <w:tab w:val="left" w:pos="1320"/>
        </w:tabs>
        <w:spacing w:line="240" w:lineRule="auto"/>
        <w:ind w:left="360"/>
        <w:rPr>
          <w:rFonts w:asciiTheme="majorHAnsi" w:hAnsiTheme="majorHAnsi"/>
          <w:b/>
          <w:u w:val="single"/>
          <w:lang w:val="sr-Latn-CS"/>
        </w:rPr>
      </w:pPr>
      <w:r w:rsidRPr="000C1063">
        <w:rPr>
          <w:rFonts w:asciiTheme="majorHAnsi" w:hAnsiTheme="majorHAnsi"/>
          <w:b/>
          <w:u w:val="single"/>
          <w:lang w:val="sr-Latn-CS"/>
        </w:rPr>
        <w:t>Ugalj</w:t>
      </w:r>
    </w:p>
    <w:p w:rsidR="0086694B" w:rsidRPr="000C1063" w:rsidRDefault="0086694B" w:rsidP="0086694B">
      <w:pPr>
        <w:tabs>
          <w:tab w:val="left" w:pos="1320"/>
        </w:tabs>
        <w:spacing w:line="240" w:lineRule="auto"/>
        <w:rPr>
          <w:rFonts w:asciiTheme="majorHAnsi" w:hAnsiTheme="majorHAnsi"/>
          <w:lang w:val="sr-Latn-CS"/>
        </w:rPr>
      </w:pPr>
      <w:r w:rsidRPr="000C1063">
        <w:rPr>
          <w:rFonts w:asciiTheme="majorHAnsi" w:hAnsiTheme="majorHAnsi"/>
          <w:position w:val="-10"/>
          <w:lang w:val="sr-Latn-CS"/>
        </w:rPr>
        <w:object w:dxaOrig="180" w:dyaOrig="340">
          <v:shape id="_x0000_i1033" type="#_x0000_t75" style="width:9pt;height:17.25pt" o:ole="">
            <v:imagedata r:id="rId25" o:title=""/>
          </v:shape>
          <o:OLEObject Type="Embed" ProgID="Equation.3" ShapeID="_x0000_i1033" DrawAspect="Content" ObjectID="_1484993517" r:id="rId26"/>
        </w:object>
      </w:r>
      <w:r w:rsidRPr="000C1063">
        <w:rPr>
          <w:rFonts w:asciiTheme="majorHAnsi" w:hAnsiTheme="majorHAnsi"/>
          <w:lang w:val="sr-Latn-CS"/>
        </w:rPr>
        <w:t xml:space="preserve"> Potrošnja nafte</w:t>
      </w:r>
    </w:p>
    <w:p w:rsidR="0086694B" w:rsidRPr="000C1063" w:rsidRDefault="0086694B" w:rsidP="00520424">
      <w:pPr>
        <w:tabs>
          <w:tab w:val="left" w:pos="1320"/>
        </w:tabs>
        <w:spacing w:line="240" w:lineRule="auto"/>
        <w:ind w:left="360"/>
        <w:jc w:val="center"/>
        <w:rPr>
          <w:rFonts w:asciiTheme="majorHAnsi" w:hAnsiTheme="majorHAnsi"/>
          <w:lang w:val="sr-Latn-CS"/>
        </w:rPr>
      </w:pPr>
      <w:r w:rsidRPr="000C1063">
        <w:rPr>
          <w:rFonts w:asciiTheme="majorHAnsi" w:hAnsiTheme="majorHAnsi"/>
          <w:lang w:val="sr-Latn-CS"/>
        </w:rPr>
        <w:t>q</w:t>
      </w:r>
      <w:r w:rsidRPr="000C1063">
        <w:rPr>
          <w:rFonts w:asciiTheme="majorHAnsi" w:hAnsiTheme="majorHAnsi"/>
          <w:vertAlign w:val="subscript"/>
          <w:lang w:val="sr-Latn-CS"/>
        </w:rPr>
        <w:t xml:space="preserve">n </w:t>
      </w:r>
      <w:r w:rsidRPr="000C1063">
        <w:rPr>
          <w:rFonts w:asciiTheme="majorHAnsi" w:hAnsiTheme="majorHAnsi"/>
          <w:vertAlign w:val="subscript"/>
        </w:rPr>
        <w:t>=</w:t>
      </w:r>
      <w:r w:rsidRPr="000C1063">
        <w:rPr>
          <w:rFonts w:asciiTheme="majorHAnsi" w:hAnsiTheme="majorHAnsi"/>
          <w:vertAlign w:val="subscript"/>
          <w:lang w:val="sr-Latn-CS"/>
        </w:rPr>
        <w:t xml:space="preserve">  </w:t>
      </w:r>
      <w:r w:rsidRPr="000C1063">
        <w:rPr>
          <w:rFonts w:asciiTheme="majorHAnsi" w:hAnsiTheme="majorHAnsi"/>
          <w:position w:val="-24"/>
          <w:vertAlign w:val="subscript"/>
          <w:lang w:val="sr-Latn-CS"/>
        </w:rPr>
        <w:object w:dxaOrig="3580" w:dyaOrig="620">
          <v:shape id="_x0000_i1034" type="#_x0000_t75" style="width:179.25pt;height:31.5pt" o:ole="">
            <v:imagedata r:id="rId27" o:title=""/>
          </v:shape>
          <o:OLEObject Type="Embed" ProgID="Equation.3" ShapeID="_x0000_i1034" DrawAspect="Content" ObjectID="_1484993518" r:id="rId28"/>
        </w:object>
      </w:r>
      <w:r w:rsidRPr="000C1063">
        <w:rPr>
          <w:rFonts w:asciiTheme="majorHAnsi" w:hAnsiTheme="majorHAnsi"/>
          <w:vertAlign w:val="subscript"/>
          <w:lang w:val="sr-Latn-CS"/>
        </w:rPr>
        <w:t xml:space="preserve"> </w:t>
      </w:r>
      <w:r w:rsidRPr="000C1063">
        <w:rPr>
          <w:rFonts w:asciiTheme="majorHAnsi" w:hAnsiTheme="majorHAnsi"/>
          <w:lang w:val="sr-Latn-CS"/>
        </w:rPr>
        <w:t>l/t</w:t>
      </w:r>
    </w:p>
    <w:p w:rsidR="0086694B" w:rsidRPr="000C1063" w:rsidRDefault="0086694B" w:rsidP="0086694B">
      <w:pPr>
        <w:tabs>
          <w:tab w:val="left" w:pos="1320"/>
        </w:tabs>
        <w:spacing w:line="240" w:lineRule="auto"/>
        <w:rPr>
          <w:rFonts w:asciiTheme="majorHAnsi" w:hAnsiTheme="majorHAnsi"/>
        </w:rPr>
      </w:pPr>
      <w:r w:rsidRPr="000C1063">
        <w:rPr>
          <w:rFonts w:asciiTheme="majorHAnsi" w:hAnsiTheme="majorHAnsi"/>
        </w:rPr>
        <w:t>Potošnja ulja i maziva 10% od vrijednosti utroška nafte.</w:t>
      </w:r>
    </w:p>
    <w:p w:rsidR="0086694B" w:rsidRPr="000C1063" w:rsidRDefault="0086694B" w:rsidP="008E0C1E">
      <w:pPr>
        <w:tabs>
          <w:tab w:val="left" w:pos="1320"/>
        </w:tabs>
        <w:spacing w:line="240" w:lineRule="auto"/>
        <w:ind w:left="270"/>
        <w:rPr>
          <w:rFonts w:asciiTheme="majorHAnsi" w:hAnsiTheme="majorHAnsi"/>
          <w:b/>
          <w:u w:val="single"/>
        </w:rPr>
      </w:pPr>
      <w:r w:rsidRPr="000C1063">
        <w:rPr>
          <w:rFonts w:asciiTheme="majorHAnsi" w:hAnsiTheme="majorHAnsi"/>
          <w:b/>
          <w:u w:val="single"/>
        </w:rPr>
        <w:t>Normativ po toni uglja</w:t>
      </w:r>
    </w:p>
    <w:p w:rsidR="0086694B" w:rsidRPr="000C1063" w:rsidRDefault="0086694B" w:rsidP="0086694B">
      <w:pPr>
        <w:tabs>
          <w:tab w:val="left" w:pos="1320"/>
        </w:tabs>
        <w:spacing w:line="240" w:lineRule="auto"/>
        <w:ind w:left="180"/>
        <w:rPr>
          <w:rFonts w:asciiTheme="majorHAnsi" w:hAnsiTheme="majorHAnsi"/>
        </w:rPr>
      </w:pPr>
      <w:r w:rsidRPr="000C1063">
        <w:rPr>
          <w:rFonts w:asciiTheme="majorHAnsi" w:hAnsiTheme="majorHAnsi"/>
        </w:rPr>
        <w:t>-  Potrošnja nafte u toku godine</w:t>
      </w:r>
    </w:p>
    <w:p w:rsidR="0086694B" w:rsidRPr="000C1063" w:rsidRDefault="0086694B" w:rsidP="0086694B">
      <w:pPr>
        <w:tabs>
          <w:tab w:val="left" w:pos="1320"/>
        </w:tabs>
        <w:spacing w:line="240" w:lineRule="auto"/>
        <w:rPr>
          <w:rFonts w:asciiTheme="majorHAnsi" w:hAnsiTheme="majorHAnsi"/>
        </w:rPr>
      </w:pPr>
      <w:r w:rsidRPr="000C1063">
        <w:rPr>
          <w:rFonts w:asciiTheme="majorHAnsi" w:hAnsiTheme="majorHAnsi"/>
          <w:lang w:val="sr-Latn-CS"/>
        </w:rPr>
        <w:t xml:space="preserve">  </w:t>
      </w:r>
      <w:r w:rsidRPr="000C1063">
        <w:rPr>
          <w:rFonts w:asciiTheme="majorHAnsi" w:hAnsiTheme="majorHAnsi"/>
        </w:rPr>
        <w:t>( 748.000 m</w:t>
      </w:r>
      <w:r w:rsidRPr="000C1063">
        <w:rPr>
          <w:rFonts w:asciiTheme="majorHAnsi" w:hAnsiTheme="majorHAnsi"/>
          <w:vertAlign w:val="superscript"/>
        </w:rPr>
        <w:t>3</w:t>
      </w:r>
      <w:r w:rsidRPr="000C1063">
        <w:rPr>
          <w:rFonts w:asciiTheme="majorHAnsi" w:hAnsiTheme="majorHAnsi"/>
          <w:lang w:val="sr-Latn-CS"/>
        </w:rPr>
        <w:t>čm * 0.303l/m</w:t>
      </w:r>
      <w:r w:rsidRPr="000C1063">
        <w:rPr>
          <w:rFonts w:asciiTheme="majorHAnsi" w:hAnsiTheme="majorHAnsi"/>
          <w:vertAlign w:val="superscript"/>
          <w:lang w:val="sr-Latn-CS"/>
        </w:rPr>
        <w:t>3</w:t>
      </w:r>
      <w:r w:rsidRPr="000C1063">
        <w:rPr>
          <w:rFonts w:asciiTheme="majorHAnsi" w:hAnsiTheme="majorHAnsi"/>
          <w:lang w:val="sr-Latn-CS"/>
        </w:rPr>
        <w:t xml:space="preserve">čm </w:t>
      </w:r>
      <w:r w:rsidRPr="000C1063">
        <w:rPr>
          <w:rFonts w:asciiTheme="majorHAnsi" w:hAnsiTheme="majorHAnsi"/>
        </w:rPr>
        <w:t>) + ( 400.000 * 0.136l/t ) = 281.044 l</w:t>
      </w:r>
    </w:p>
    <w:p w:rsidR="0086694B" w:rsidRPr="000C1063" w:rsidRDefault="0086694B" w:rsidP="00520424">
      <w:pPr>
        <w:tabs>
          <w:tab w:val="left" w:pos="1320"/>
        </w:tabs>
        <w:spacing w:line="240" w:lineRule="auto"/>
        <w:ind w:left="360"/>
        <w:rPr>
          <w:rFonts w:asciiTheme="majorHAnsi" w:hAnsiTheme="majorHAnsi"/>
        </w:rPr>
      </w:pPr>
      <w:r w:rsidRPr="000C1063">
        <w:rPr>
          <w:rFonts w:asciiTheme="majorHAnsi" w:hAnsiTheme="majorHAnsi"/>
        </w:rPr>
        <w:t>-  Normativ potrošnje izražen po toni uglja iznosi:</w:t>
      </w:r>
    </w:p>
    <w:p w:rsidR="0086694B" w:rsidRPr="000C1063" w:rsidRDefault="0086694B" w:rsidP="00126E20">
      <w:pPr>
        <w:tabs>
          <w:tab w:val="left" w:pos="1320"/>
        </w:tabs>
        <w:spacing w:line="240" w:lineRule="auto"/>
        <w:ind w:left="360"/>
        <w:jc w:val="center"/>
        <w:rPr>
          <w:rFonts w:asciiTheme="majorHAnsi" w:hAnsiTheme="majorHAnsi"/>
          <w:lang w:val="sr-Latn-CS"/>
        </w:rPr>
      </w:pPr>
      <w:r w:rsidRPr="000C1063">
        <w:rPr>
          <w:rFonts w:asciiTheme="majorHAnsi" w:hAnsiTheme="majorHAnsi"/>
        </w:rPr>
        <w:t>N</w:t>
      </w:r>
      <w:r w:rsidRPr="000C1063">
        <w:rPr>
          <w:rFonts w:asciiTheme="majorHAnsi" w:hAnsiTheme="majorHAnsi"/>
          <w:vertAlign w:val="subscript"/>
        </w:rPr>
        <w:t>g</w:t>
      </w:r>
      <w:r w:rsidRPr="000C1063">
        <w:rPr>
          <w:rFonts w:asciiTheme="majorHAnsi" w:hAnsiTheme="majorHAnsi"/>
        </w:rPr>
        <w:t xml:space="preserve"> = </w:t>
      </w:r>
      <w:r w:rsidRPr="000C1063">
        <w:rPr>
          <w:rFonts w:asciiTheme="majorHAnsi" w:hAnsiTheme="majorHAnsi"/>
          <w:position w:val="-24"/>
          <w:vertAlign w:val="subscript"/>
          <w:lang w:val="sr-Latn-CS"/>
        </w:rPr>
        <w:object w:dxaOrig="1980" w:dyaOrig="620">
          <v:shape id="_x0000_i1035" type="#_x0000_t75" style="width:99pt;height:31.5pt" o:ole="">
            <v:imagedata r:id="rId29" o:title=""/>
          </v:shape>
          <o:OLEObject Type="Embed" ProgID="Equation.3" ShapeID="_x0000_i1035" DrawAspect="Content" ObjectID="_1484993519" r:id="rId30"/>
        </w:object>
      </w:r>
      <w:r w:rsidRPr="000C1063">
        <w:rPr>
          <w:rFonts w:asciiTheme="majorHAnsi" w:hAnsiTheme="majorHAnsi"/>
          <w:vertAlign w:val="subscript"/>
          <w:lang w:val="sr-Latn-CS"/>
        </w:rPr>
        <w:t xml:space="preserve"> </w:t>
      </w:r>
    </w:p>
    <w:p w:rsidR="0086694B" w:rsidRPr="000C1063" w:rsidRDefault="0086694B" w:rsidP="0086694B">
      <w:pPr>
        <w:tabs>
          <w:tab w:val="left" w:pos="1320"/>
        </w:tabs>
        <w:spacing w:line="240" w:lineRule="auto"/>
        <w:rPr>
          <w:rFonts w:asciiTheme="majorHAnsi" w:hAnsiTheme="majorHAnsi"/>
        </w:rPr>
      </w:pPr>
      <w:r w:rsidRPr="000C1063">
        <w:rPr>
          <w:rFonts w:asciiTheme="majorHAnsi" w:hAnsiTheme="majorHAnsi"/>
        </w:rPr>
        <w:t>Potošnja ulja I maziva 10% od vrijednosti utroška nafte.</w:t>
      </w:r>
    </w:p>
    <w:p w:rsidR="0086694B" w:rsidRPr="000C1063" w:rsidRDefault="0086694B" w:rsidP="008E0C1E">
      <w:pPr>
        <w:tabs>
          <w:tab w:val="left" w:pos="1320"/>
        </w:tabs>
        <w:spacing w:line="240" w:lineRule="auto"/>
        <w:ind w:left="270"/>
        <w:rPr>
          <w:rFonts w:asciiTheme="majorHAnsi" w:hAnsiTheme="majorHAnsi"/>
        </w:rPr>
      </w:pPr>
      <w:r w:rsidRPr="000C1063">
        <w:rPr>
          <w:rFonts w:asciiTheme="majorHAnsi" w:hAnsiTheme="majorHAnsi"/>
          <w:b/>
          <w:u w:val="single"/>
        </w:rPr>
        <w:t xml:space="preserve">Transport otkrivke i uglja </w:t>
      </w:r>
    </w:p>
    <w:p w:rsidR="0086694B" w:rsidRPr="000C1063" w:rsidRDefault="0086694B" w:rsidP="0086694B">
      <w:pPr>
        <w:tabs>
          <w:tab w:val="left" w:pos="1320"/>
        </w:tabs>
        <w:spacing w:line="240" w:lineRule="auto"/>
        <w:rPr>
          <w:rFonts w:asciiTheme="majorHAnsi" w:hAnsiTheme="majorHAnsi"/>
        </w:rPr>
      </w:pPr>
      <w:r w:rsidRPr="000C1063">
        <w:rPr>
          <w:rFonts w:asciiTheme="majorHAnsi" w:hAnsiTheme="majorHAnsi"/>
        </w:rPr>
        <w:t>Očekivani elementi za transport otkrivke su:</w:t>
      </w:r>
    </w:p>
    <w:p w:rsidR="0086694B" w:rsidRPr="000C1063" w:rsidRDefault="0086694B" w:rsidP="0086694B">
      <w:pPr>
        <w:tabs>
          <w:tab w:val="left" w:pos="1320"/>
        </w:tabs>
        <w:spacing w:line="240" w:lineRule="auto"/>
        <w:rPr>
          <w:rFonts w:asciiTheme="majorHAnsi" w:hAnsiTheme="majorHAnsi"/>
          <w:lang w:val="sr-Latn-CS"/>
        </w:rPr>
      </w:pPr>
      <w:r w:rsidRPr="000C1063">
        <w:rPr>
          <w:rFonts w:asciiTheme="majorHAnsi" w:hAnsiTheme="majorHAnsi"/>
          <w:lang w:val="sr-Latn-CS"/>
        </w:rPr>
        <w:t>- prosječna dužina transporta..................................... 800m</w:t>
      </w:r>
    </w:p>
    <w:p w:rsidR="0086694B" w:rsidRPr="000C1063" w:rsidRDefault="0086694B" w:rsidP="0086694B">
      <w:pPr>
        <w:tabs>
          <w:tab w:val="left" w:pos="1320"/>
        </w:tabs>
        <w:spacing w:line="240" w:lineRule="auto"/>
        <w:rPr>
          <w:rFonts w:asciiTheme="majorHAnsi" w:hAnsiTheme="majorHAnsi"/>
          <w:lang w:val="sr-Latn-CS"/>
        </w:rPr>
      </w:pPr>
      <w:r w:rsidRPr="000C1063">
        <w:rPr>
          <w:rFonts w:asciiTheme="majorHAnsi" w:hAnsiTheme="majorHAnsi"/>
          <w:lang w:val="sr-Latn-CS"/>
        </w:rPr>
        <w:t xml:space="preserve">- prosječna visina transporta...................................... 20m </w:t>
      </w:r>
    </w:p>
    <w:p w:rsidR="0086694B" w:rsidRPr="000C1063" w:rsidRDefault="0086694B" w:rsidP="0086694B">
      <w:pPr>
        <w:tabs>
          <w:tab w:val="left" w:pos="1320"/>
        </w:tabs>
        <w:spacing w:line="240" w:lineRule="auto"/>
        <w:ind w:left="180" w:hanging="180"/>
        <w:rPr>
          <w:rFonts w:asciiTheme="majorHAnsi" w:hAnsiTheme="majorHAnsi"/>
        </w:rPr>
      </w:pPr>
      <w:r w:rsidRPr="000C1063">
        <w:rPr>
          <w:rFonts w:asciiTheme="majorHAnsi" w:hAnsiTheme="majorHAnsi"/>
        </w:rPr>
        <w:t xml:space="preserve">- </w:t>
      </w:r>
      <w:r w:rsidRPr="000C1063">
        <w:rPr>
          <w:rFonts w:asciiTheme="majorHAnsi" w:hAnsiTheme="majorHAnsi"/>
          <w:lang w:val="sr-Latn-CS"/>
        </w:rPr>
        <w:t>prosječna brzina punog dampera............................ 12km/h</w:t>
      </w:r>
    </w:p>
    <w:p w:rsidR="0086694B" w:rsidRPr="000C1063" w:rsidRDefault="0086694B" w:rsidP="0086694B">
      <w:pPr>
        <w:tabs>
          <w:tab w:val="left" w:pos="1320"/>
        </w:tabs>
        <w:spacing w:line="240" w:lineRule="auto"/>
        <w:rPr>
          <w:rFonts w:asciiTheme="majorHAnsi" w:hAnsiTheme="majorHAnsi"/>
          <w:lang w:val="sr-Latn-CS"/>
        </w:rPr>
      </w:pPr>
      <w:r w:rsidRPr="000C1063">
        <w:rPr>
          <w:rFonts w:asciiTheme="majorHAnsi" w:hAnsiTheme="majorHAnsi"/>
          <w:lang w:val="sr-Latn-CS"/>
        </w:rPr>
        <w:t>- prosječna brzina praznog dampera......................... 15km/h</w:t>
      </w:r>
    </w:p>
    <w:p w:rsidR="0086694B" w:rsidRPr="000C1063" w:rsidRDefault="0086694B" w:rsidP="0086694B">
      <w:pPr>
        <w:tabs>
          <w:tab w:val="left" w:pos="1320"/>
        </w:tabs>
        <w:spacing w:line="240" w:lineRule="auto"/>
        <w:rPr>
          <w:rFonts w:asciiTheme="majorHAnsi" w:hAnsiTheme="majorHAnsi"/>
          <w:lang w:val="sr-Latn-CS"/>
        </w:rPr>
      </w:pPr>
      <w:r w:rsidRPr="000C1063">
        <w:rPr>
          <w:rFonts w:asciiTheme="majorHAnsi" w:hAnsiTheme="majorHAnsi"/>
          <w:lang w:val="sr-Latn-CS"/>
        </w:rPr>
        <w:t>- trajanje ciklusa........................................................  18min</w:t>
      </w:r>
    </w:p>
    <w:p w:rsidR="0086694B" w:rsidRPr="000C1063" w:rsidRDefault="0086694B" w:rsidP="0086694B">
      <w:pPr>
        <w:tabs>
          <w:tab w:val="left" w:pos="1320"/>
        </w:tabs>
        <w:spacing w:line="240" w:lineRule="auto"/>
        <w:rPr>
          <w:rFonts w:asciiTheme="majorHAnsi" w:hAnsiTheme="majorHAnsi"/>
          <w:lang w:val="sr-Latn-CS"/>
        </w:rPr>
      </w:pPr>
      <w:r w:rsidRPr="000C1063">
        <w:rPr>
          <w:rFonts w:asciiTheme="majorHAnsi" w:hAnsiTheme="majorHAnsi"/>
          <w:lang w:val="sr-Latn-CS"/>
        </w:rPr>
        <w:t>- zapremina sanduka dampera.................................. 18m</w:t>
      </w:r>
      <w:r w:rsidRPr="000C1063">
        <w:rPr>
          <w:rFonts w:asciiTheme="majorHAnsi" w:hAnsiTheme="majorHAnsi"/>
          <w:vertAlign w:val="superscript"/>
          <w:lang w:val="sr-Latn-CS"/>
        </w:rPr>
        <w:t>3</w:t>
      </w:r>
    </w:p>
    <w:p w:rsidR="0086694B" w:rsidRPr="000C1063" w:rsidRDefault="0086694B" w:rsidP="0086694B">
      <w:pPr>
        <w:tabs>
          <w:tab w:val="left" w:pos="1320"/>
        </w:tabs>
        <w:spacing w:line="240" w:lineRule="auto"/>
        <w:rPr>
          <w:rFonts w:asciiTheme="majorHAnsi" w:hAnsiTheme="majorHAnsi"/>
          <w:lang w:val="sr-Latn-CS"/>
        </w:rPr>
      </w:pPr>
      <w:r w:rsidRPr="000C1063">
        <w:rPr>
          <w:rFonts w:asciiTheme="majorHAnsi" w:hAnsiTheme="majorHAnsi"/>
          <w:lang w:val="sr-Latn-CS"/>
        </w:rPr>
        <w:t>Kapacitet jednog kamiona, uzimajući da je zapremina 18m</w:t>
      </w:r>
      <w:r w:rsidRPr="000C1063">
        <w:rPr>
          <w:rFonts w:asciiTheme="majorHAnsi" w:hAnsiTheme="majorHAnsi"/>
          <w:vertAlign w:val="superscript"/>
          <w:lang w:val="sr-Latn-CS"/>
        </w:rPr>
        <w:t>3</w:t>
      </w:r>
      <w:r w:rsidRPr="000C1063">
        <w:rPr>
          <w:rFonts w:asciiTheme="majorHAnsi" w:hAnsiTheme="majorHAnsi"/>
          <w:lang w:val="sr-Latn-CS"/>
        </w:rPr>
        <w:t>, uz date brzine i ukupno trajanje ciklusa vožnje od 18 minuta, iznosi:</w:t>
      </w:r>
    </w:p>
    <w:p w:rsidR="0086694B" w:rsidRPr="000C1063" w:rsidRDefault="0086694B" w:rsidP="00126E20">
      <w:pPr>
        <w:tabs>
          <w:tab w:val="left" w:pos="1320"/>
        </w:tabs>
        <w:spacing w:line="240" w:lineRule="auto"/>
        <w:jc w:val="center"/>
        <w:rPr>
          <w:rFonts w:asciiTheme="majorHAnsi" w:hAnsiTheme="majorHAnsi"/>
          <w:lang w:val="sr-Latn-CS"/>
        </w:rPr>
      </w:pPr>
      <w:r w:rsidRPr="000C1063">
        <w:rPr>
          <w:rFonts w:asciiTheme="majorHAnsi" w:hAnsiTheme="majorHAnsi"/>
          <w:lang w:val="sr-Latn-CS"/>
        </w:rPr>
        <w:lastRenderedPageBreak/>
        <w:t>Q</w:t>
      </w:r>
      <w:r w:rsidRPr="000C1063">
        <w:rPr>
          <w:rFonts w:asciiTheme="majorHAnsi" w:hAnsiTheme="majorHAnsi"/>
          <w:vertAlign w:val="subscript"/>
          <w:lang w:val="sr-Latn-CS"/>
        </w:rPr>
        <w:t>h</w:t>
      </w:r>
      <w:r w:rsidRPr="000C1063">
        <w:rPr>
          <w:rFonts w:asciiTheme="majorHAnsi" w:hAnsiTheme="majorHAnsi"/>
          <w:lang w:val="sr-Latn-CS"/>
        </w:rPr>
        <w:t xml:space="preserve"> =</w:t>
      </w:r>
      <w:r w:rsidRPr="000C1063">
        <w:rPr>
          <w:rFonts w:asciiTheme="majorHAnsi" w:hAnsiTheme="majorHAnsi"/>
          <w:position w:val="-30"/>
          <w:vertAlign w:val="subscript"/>
          <w:lang w:val="sr-Latn-CS"/>
        </w:rPr>
        <w:object w:dxaOrig="2439" w:dyaOrig="700">
          <v:shape id="_x0000_i1036" type="#_x0000_t75" style="width:121.5pt;height:35.25pt" o:ole="">
            <v:imagedata r:id="rId31" o:title=""/>
          </v:shape>
          <o:OLEObject Type="Embed" ProgID="Equation.3" ShapeID="_x0000_i1036" DrawAspect="Content" ObjectID="_1484993520" r:id="rId32"/>
        </w:object>
      </w:r>
      <w:r w:rsidRPr="000C1063">
        <w:rPr>
          <w:rFonts w:asciiTheme="majorHAnsi" w:hAnsiTheme="majorHAnsi"/>
          <w:lang w:val="sr-Latn-CS"/>
        </w:rPr>
        <w:t>= 64m</w:t>
      </w:r>
      <w:r w:rsidRPr="000C1063">
        <w:rPr>
          <w:rFonts w:asciiTheme="majorHAnsi" w:hAnsiTheme="majorHAnsi"/>
          <w:vertAlign w:val="superscript"/>
          <w:lang w:val="sr-Latn-CS"/>
        </w:rPr>
        <w:t>3</w:t>
      </w:r>
      <w:r w:rsidRPr="000C1063">
        <w:rPr>
          <w:rFonts w:asciiTheme="majorHAnsi" w:hAnsiTheme="majorHAnsi"/>
          <w:lang w:val="sr-Latn-CS"/>
        </w:rPr>
        <w:t>rm/h   ......... 45m</w:t>
      </w:r>
      <w:r w:rsidRPr="000C1063">
        <w:rPr>
          <w:rFonts w:asciiTheme="majorHAnsi" w:hAnsiTheme="majorHAnsi"/>
          <w:vertAlign w:val="superscript"/>
          <w:lang w:val="sr-Latn-CS"/>
        </w:rPr>
        <w:t>3</w:t>
      </w:r>
      <w:r w:rsidRPr="000C1063">
        <w:rPr>
          <w:rFonts w:asciiTheme="majorHAnsi" w:hAnsiTheme="majorHAnsi"/>
          <w:lang w:val="sr-Latn-CS"/>
        </w:rPr>
        <w:t>čm/h</w:t>
      </w:r>
    </w:p>
    <w:p w:rsidR="0086694B" w:rsidRPr="00520424" w:rsidRDefault="0086694B" w:rsidP="0086694B">
      <w:pPr>
        <w:tabs>
          <w:tab w:val="left" w:pos="1320"/>
        </w:tabs>
        <w:spacing w:line="240" w:lineRule="auto"/>
        <w:rPr>
          <w:rFonts w:asciiTheme="majorHAnsi" w:hAnsiTheme="majorHAnsi"/>
          <w:lang w:val="sr-Latn-CS"/>
        </w:rPr>
      </w:pPr>
      <w:r w:rsidRPr="000C1063">
        <w:rPr>
          <w:rFonts w:asciiTheme="majorHAnsi" w:hAnsiTheme="majorHAnsi"/>
          <w:lang w:val="sr-Latn-CS"/>
        </w:rPr>
        <w:t>Potreban broj kamiona u radu, iznosi:</w:t>
      </w:r>
    </w:p>
    <w:p w:rsidR="0086694B" w:rsidRPr="00126E20" w:rsidRDefault="0086694B" w:rsidP="00126E20">
      <w:pPr>
        <w:tabs>
          <w:tab w:val="left" w:pos="1320"/>
        </w:tabs>
        <w:spacing w:line="240" w:lineRule="auto"/>
        <w:jc w:val="center"/>
        <w:rPr>
          <w:rFonts w:asciiTheme="majorHAnsi" w:hAnsiTheme="majorHAnsi"/>
        </w:rPr>
      </w:pPr>
      <w:r w:rsidRPr="000C1063">
        <w:rPr>
          <w:rFonts w:asciiTheme="majorHAnsi" w:hAnsiTheme="majorHAnsi"/>
        </w:rPr>
        <w:t xml:space="preserve">n = </w:t>
      </w:r>
      <w:r w:rsidRPr="000C1063">
        <w:rPr>
          <w:rFonts w:asciiTheme="majorHAnsi" w:hAnsiTheme="majorHAnsi"/>
          <w:position w:val="-30"/>
          <w:vertAlign w:val="subscript"/>
          <w:lang w:val="sr-Latn-CS"/>
        </w:rPr>
        <w:object w:dxaOrig="980" w:dyaOrig="700">
          <v:shape id="_x0000_i1037" type="#_x0000_t75" style="width:49.5pt;height:35.25pt" o:ole="">
            <v:imagedata r:id="rId33" o:title=""/>
          </v:shape>
          <o:OLEObject Type="Embed" ProgID="Equation.3" ShapeID="_x0000_i1037" DrawAspect="Content" ObjectID="_1484993521" r:id="rId34"/>
        </w:object>
      </w:r>
      <w:r w:rsidRPr="000C1063">
        <w:rPr>
          <w:rFonts w:asciiTheme="majorHAnsi" w:hAnsiTheme="majorHAnsi"/>
          <w:lang w:val="sr-Latn-CS"/>
        </w:rPr>
        <w:t>=3.6................4 kamiona</w:t>
      </w:r>
    </w:p>
    <w:p w:rsidR="0086694B" w:rsidRPr="000C1063" w:rsidRDefault="0086694B" w:rsidP="0086694B">
      <w:pPr>
        <w:tabs>
          <w:tab w:val="left" w:pos="1320"/>
        </w:tabs>
        <w:spacing w:line="240" w:lineRule="auto"/>
        <w:rPr>
          <w:rFonts w:asciiTheme="majorHAnsi" w:hAnsiTheme="majorHAnsi"/>
        </w:rPr>
      </w:pPr>
      <w:r w:rsidRPr="000C1063">
        <w:rPr>
          <w:rFonts w:asciiTheme="majorHAnsi" w:hAnsiTheme="majorHAnsi"/>
        </w:rPr>
        <w:t>Očekivani elementi za transport uglja su:</w:t>
      </w:r>
    </w:p>
    <w:p w:rsidR="0086694B" w:rsidRPr="000C1063" w:rsidRDefault="0086694B" w:rsidP="0086694B">
      <w:pPr>
        <w:tabs>
          <w:tab w:val="left" w:pos="1320"/>
        </w:tabs>
        <w:spacing w:line="240" w:lineRule="auto"/>
        <w:rPr>
          <w:rFonts w:asciiTheme="majorHAnsi" w:hAnsiTheme="majorHAnsi"/>
          <w:lang w:val="sr-Latn-CS"/>
        </w:rPr>
      </w:pPr>
      <w:r w:rsidRPr="000C1063">
        <w:rPr>
          <w:rFonts w:asciiTheme="majorHAnsi" w:hAnsiTheme="majorHAnsi"/>
          <w:lang w:val="sr-Latn-CS"/>
        </w:rPr>
        <w:t>- prosječna dužina transporta..................................... 600m</w:t>
      </w:r>
    </w:p>
    <w:p w:rsidR="0086694B" w:rsidRPr="000C1063" w:rsidRDefault="0086694B" w:rsidP="0086694B">
      <w:pPr>
        <w:tabs>
          <w:tab w:val="left" w:pos="1320"/>
        </w:tabs>
        <w:spacing w:line="240" w:lineRule="auto"/>
        <w:ind w:left="180" w:hanging="180"/>
        <w:rPr>
          <w:rFonts w:asciiTheme="majorHAnsi" w:hAnsiTheme="majorHAnsi"/>
        </w:rPr>
      </w:pPr>
      <w:r w:rsidRPr="000C1063">
        <w:rPr>
          <w:rFonts w:asciiTheme="majorHAnsi" w:hAnsiTheme="majorHAnsi"/>
        </w:rPr>
        <w:t xml:space="preserve">- </w:t>
      </w:r>
      <w:r w:rsidRPr="000C1063">
        <w:rPr>
          <w:rFonts w:asciiTheme="majorHAnsi" w:hAnsiTheme="majorHAnsi"/>
          <w:lang w:val="sr-Latn-CS"/>
        </w:rPr>
        <w:t>prosječna brzina punog dampera............................ 20km/h</w:t>
      </w:r>
    </w:p>
    <w:p w:rsidR="0086694B" w:rsidRPr="000C1063" w:rsidRDefault="0086694B" w:rsidP="0086694B">
      <w:pPr>
        <w:tabs>
          <w:tab w:val="left" w:pos="1320"/>
        </w:tabs>
        <w:spacing w:line="240" w:lineRule="auto"/>
        <w:rPr>
          <w:rFonts w:asciiTheme="majorHAnsi" w:hAnsiTheme="majorHAnsi"/>
          <w:lang w:val="sr-Latn-CS"/>
        </w:rPr>
      </w:pPr>
      <w:r w:rsidRPr="000C1063">
        <w:rPr>
          <w:rFonts w:asciiTheme="majorHAnsi" w:hAnsiTheme="majorHAnsi"/>
          <w:lang w:val="sr-Latn-CS"/>
        </w:rPr>
        <w:t>- prosječna brzina praznog dampera......................... 25km/h</w:t>
      </w:r>
    </w:p>
    <w:p w:rsidR="0086694B" w:rsidRPr="000C1063" w:rsidRDefault="0086694B" w:rsidP="0086694B">
      <w:pPr>
        <w:tabs>
          <w:tab w:val="left" w:pos="1320"/>
        </w:tabs>
        <w:spacing w:line="240" w:lineRule="auto"/>
        <w:rPr>
          <w:rFonts w:asciiTheme="majorHAnsi" w:hAnsiTheme="majorHAnsi"/>
          <w:lang w:val="sr-Latn-CS"/>
        </w:rPr>
      </w:pPr>
      <w:r w:rsidRPr="000C1063">
        <w:rPr>
          <w:rFonts w:asciiTheme="majorHAnsi" w:hAnsiTheme="majorHAnsi"/>
          <w:lang w:val="sr-Latn-CS"/>
        </w:rPr>
        <w:t>- trajanje ciklusa......................................................... 20min</w:t>
      </w:r>
    </w:p>
    <w:p w:rsidR="0086694B" w:rsidRPr="000C1063" w:rsidRDefault="0086694B" w:rsidP="0086694B">
      <w:pPr>
        <w:tabs>
          <w:tab w:val="left" w:pos="1320"/>
        </w:tabs>
        <w:spacing w:line="240" w:lineRule="auto"/>
        <w:rPr>
          <w:rFonts w:asciiTheme="majorHAnsi" w:hAnsiTheme="majorHAnsi"/>
          <w:lang w:val="sr-Latn-CS"/>
        </w:rPr>
      </w:pPr>
      <w:r w:rsidRPr="000C1063">
        <w:rPr>
          <w:rFonts w:asciiTheme="majorHAnsi" w:hAnsiTheme="majorHAnsi"/>
          <w:lang w:val="sr-Latn-CS"/>
        </w:rPr>
        <w:t>- nosivost kamiona..................................................... 25t</w:t>
      </w:r>
    </w:p>
    <w:p w:rsidR="0086694B" w:rsidRPr="000C1063" w:rsidRDefault="0086694B" w:rsidP="0086694B">
      <w:pPr>
        <w:tabs>
          <w:tab w:val="left" w:pos="1320"/>
        </w:tabs>
        <w:spacing w:line="240" w:lineRule="auto"/>
        <w:rPr>
          <w:rFonts w:asciiTheme="majorHAnsi" w:hAnsiTheme="majorHAnsi"/>
          <w:lang w:val="sr-Latn-CS"/>
        </w:rPr>
      </w:pPr>
      <w:r w:rsidRPr="000C1063">
        <w:rPr>
          <w:rFonts w:asciiTheme="majorHAnsi" w:hAnsiTheme="majorHAnsi"/>
          <w:lang w:val="sr-Latn-CS"/>
        </w:rPr>
        <w:t>Eksploatacioni časovni kapacitet kamiona iznosi:</w:t>
      </w:r>
    </w:p>
    <w:p w:rsidR="0086694B" w:rsidRPr="000C1063" w:rsidRDefault="0086694B" w:rsidP="00126E20">
      <w:pPr>
        <w:tabs>
          <w:tab w:val="left" w:pos="1320"/>
        </w:tabs>
        <w:spacing w:line="240" w:lineRule="auto"/>
        <w:jc w:val="center"/>
        <w:rPr>
          <w:rFonts w:asciiTheme="majorHAnsi" w:hAnsiTheme="majorHAnsi"/>
          <w:lang w:val="sr-Latn-CS"/>
        </w:rPr>
      </w:pPr>
      <w:r w:rsidRPr="000C1063">
        <w:rPr>
          <w:rFonts w:asciiTheme="majorHAnsi" w:hAnsiTheme="majorHAnsi"/>
          <w:lang w:val="sr-Latn-CS"/>
        </w:rPr>
        <w:t>Q</w:t>
      </w:r>
      <w:r w:rsidRPr="000C1063">
        <w:rPr>
          <w:rFonts w:asciiTheme="majorHAnsi" w:hAnsiTheme="majorHAnsi"/>
          <w:vertAlign w:val="subscript"/>
          <w:lang w:val="sr-Latn-CS"/>
        </w:rPr>
        <w:t>h</w:t>
      </w:r>
      <w:r w:rsidRPr="000C1063">
        <w:rPr>
          <w:rFonts w:asciiTheme="majorHAnsi" w:hAnsiTheme="majorHAnsi"/>
          <w:lang w:val="sr-Latn-CS"/>
        </w:rPr>
        <w:t xml:space="preserve"> =</w:t>
      </w:r>
      <w:r w:rsidRPr="000C1063">
        <w:rPr>
          <w:rFonts w:asciiTheme="majorHAnsi" w:hAnsiTheme="majorHAnsi"/>
          <w:position w:val="-30"/>
          <w:vertAlign w:val="subscript"/>
          <w:lang w:val="sr-Latn-CS"/>
        </w:rPr>
        <w:object w:dxaOrig="2480" w:dyaOrig="700">
          <v:shape id="_x0000_i1038" type="#_x0000_t75" style="width:123.75pt;height:35.25pt" o:ole="">
            <v:imagedata r:id="rId35" o:title=""/>
          </v:shape>
          <o:OLEObject Type="Embed" ProgID="Equation.3" ShapeID="_x0000_i1038" DrawAspect="Content" ObjectID="_1484993522" r:id="rId36"/>
        </w:object>
      </w:r>
      <w:r w:rsidRPr="000C1063">
        <w:rPr>
          <w:rFonts w:asciiTheme="majorHAnsi" w:hAnsiTheme="majorHAnsi"/>
          <w:lang w:val="sr-Latn-CS"/>
        </w:rPr>
        <w:t>= 43 t/h</w:t>
      </w:r>
    </w:p>
    <w:p w:rsidR="0086694B" w:rsidRPr="000C1063" w:rsidRDefault="0086694B" w:rsidP="0086694B">
      <w:pPr>
        <w:tabs>
          <w:tab w:val="left" w:pos="1320"/>
        </w:tabs>
        <w:spacing w:line="240" w:lineRule="auto"/>
        <w:rPr>
          <w:rFonts w:asciiTheme="majorHAnsi" w:hAnsiTheme="majorHAnsi"/>
          <w:lang w:val="sr-Latn-CS"/>
        </w:rPr>
      </w:pPr>
      <w:r w:rsidRPr="000C1063">
        <w:rPr>
          <w:rFonts w:asciiTheme="majorHAnsi" w:hAnsiTheme="majorHAnsi"/>
          <w:lang w:val="sr-Latn-CS"/>
        </w:rPr>
        <w:t>Potreban broj kamiona u radu, iznosi:</w:t>
      </w:r>
    </w:p>
    <w:p w:rsidR="00126E20" w:rsidRPr="000C1063" w:rsidRDefault="0086694B" w:rsidP="00126E20">
      <w:pPr>
        <w:tabs>
          <w:tab w:val="left" w:pos="1320"/>
        </w:tabs>
        <w:spacing w:line="240" w:lineRule="auto"/>
        <w:ind w:left="360"/>
        <w:jc w:val="center"/>
        <w:rPr>
          <w:rFonts w:asciiTheme="majorHAnsi" w:hAnsiTheme="majorHAnsi"/>
        </w:rPr>
      </w:pPr>
      <w:r w:rsidRPr="000C1063">
        <w:rPr>
          <w:rFonts w:asciiTheme="majorHAnsi" w:hAnsiTheme="majorHAnsi"/>
        </w:rPr>
        <w:t xml:space="preserve">n = </w:t>
      </w:r>
      <w:r w:rsidRPr="000C1063">
        <w:rPr>
          <w:rFonts w:asciiTheme="majorHAnsi" w:hAnsiTheme="majorHAnsi"/>
          <w:position w:val="-30"/>
          <w:vertAlign w:val="subscript"/>
          <w:lang w:val="sr-Latn-CS"/>
        </w:rPr>
        <w:object w:dxaOrig="980" w:dyaOrig="700">
          <v:shape id="_x0000_i1039" type="#_x0000_t75" style="width:49.5pt;height:35.25pt" o:ole="">
            <v:imagedata r:id="rId37" o:title=""/>
          </v:shape>
          <o:OLEObject Type="Embed" ProgID="Equation.3" ShapeID="_x0000_i1039" DrawAspect="Content" ObjectID="_1484993523" r:id="rId38"/>
        </w:object>
      </w:r>
      <w:r w:rsidRPr="000C1063">
        <w:rPr>
          <w:rFonts w:asciiTheme="majorHAnsi" w:hAnsiTheme="majorHAnsi"/>
          <w:vertAlign w:val="subscript"/>
          <w:lang w:val="sr-Latn-CS"/>
        </w:rPr>
        <w:t xml:space="preserve"> </w:t>
      </w:r>
      <w:r w:rsidRPr="000C1063">
        <w:rPr>
          <w:rFonts w:asciiTheme="majorHAnsi" w:hAnsiTheme="majorHAnsi"/>
        </w:rPr>
        <w:t>= 3………….3 kamiona</w:t>
      </w:r>
    </w:p>
    <w:p w:rsidR="0086694B" w:rsidRPr="000C1063" w:rsidRDefault="0086694B" w:rsidP="0086694B">
      <w:pPr>
        <w:tabs>
          <w:tab w:val="left" w:pos="1320"/>
        </w:tabs>
        <w:spacing w:line="240" w:lineRule="auto"/>
        <w:ind w:left="360"/>
        <w:rPr>
          <w:rFonts w:asciiTheme="majorHAnsi" w:hAnsiTheme="majorHAnsi"/>
          <w:lang w:val="sr-Latn-CS"/>
        </w:rPr>
      </w:pPr>
      <w:r w:rsidRPr="000C1063">
        <w:rPr>
          <w:rFonts w:asciiTheme="majorHAnsi" w:hAnsiTheme="majorHAnsi"/>
          <w:b/>
          <w:u w:val="single"/>
        </w:rPr>
        <w:t xml:space="preserve">Normativ potrošnje pri transportu uglja I </w:t>
      </w:r>
      <w:r w:rsidRPr="000C1063">
        <w:rPr>
          <w:rFonts w:asciiTheme="majorHAnsi" w:hAnsiTheme="majorHAnsi"/>
          <w:b/>
          <w:u w:val="single"/>
          <w:lang w:val="sr-Latn-CS"/>
        </w:rPr>
        <w:t>otkrivke</w:t>
      </w:r>
    </w:p>
    <w:p w:rsidR="0086694B" w:rsidRPr="000C1063" w:rsidRDefault="0086694B" w:rsidP="0086694B">
      <w:pPr>
        <w:tabs>
          <w:tab w:val="left" w:pos="1320"/>
        </w:tabs>
        <w:spacing w:line="240" w:lineRule="auto"/>
        <w:ind w:left="360"/>
        <w:rPr>
          <w:rFonts w:asciiTheme="majorHAnsi" w:hAnsiTheme="majorHAnsi"/>
          <w:b/>
          <w:u w:val="single"/>
          <w:lang w:val="sr-Latn-CS"/>
        </w:rPr>
      </w:pPr>
      <w:r w:rsidRPr="000C1063">
        <w:rPr>
          <w:rFonts w:asciiTheme="majorHAnsi" w:hAnsiTheme="majorHAnsi"/>
          <w:b/>
          <w:u w:val="single"/>
          <w:lang w:val="sr-Latn-CS"/>
        </w:rPr>
        <w:t>Transport otkrivke</w:t>
      </w:r>
    </w:p>
    <w:p w:rsidR="0086694B" w:rsidRPr="000C1063" w:rsidRDefault="0086694B" w:rsidP="0086694B">
      <w:pPr>
        <w:tabs>
          <w:tab w:val="left" w:pos="1320"/>
        </w:tabs>
        <w:spacing w:line="240" w:lineRule="auto"/>
        <w:rPr>
          <w:rFonts w:asciiTheme="majorHAnsi" w:hAnsiTheme="majorHAnsi"/>
        </w:rPr>
      </w:pPr>
      <w:r w:rsidRPr="000C1063">
        <w:rPr>
          <w:rFonts w:asciiTheme="majorHAnsi" w:hAnsiTheme="majorHAnsi"/>
        </w:rPr>
        <w:t>Za prosječnu dužinu transporta,uslove transporta I odabrani tip kamiona, normative potrošnje nafte iznosi 0.354 l/m</w:t>
      </w:r>
      <w:r w:rsidRPr="000C1063">
        <w:rPr>
          <w:rFonts w:asciiTheme="majorHAnsi" w:hAnsiTheme="majorHAnsi"/>
          <w:vertAlign w:val="superscript"/>
        </w:rPr>
        <w:t>3</w:t>
      </w:r>
      <w:r w:rsidRPr="000C1063">
        <w:rPr>
          <w:rFonts w:asciiTheme="majorHAnsi" w:hAnsiTheme="majorHAnsi"/>
        </w:rPr>
        <w:t>čm</w:t>
      </w:r>
    </w:p>
    <w:p w:rsidR="0086694B" w:rsidRPr="000C1063" w:rsidRDefault="0086694B" w:rsidP="0086694B">
      <w:pPr>
        <w:tabs>
          <w:tab w:val="left" w:pos="1320"/>
        </w:tabs>
        <w:spacing w:line="240" w:lineRule="auto"/>
        <w:ind w:left="360"/>
        <w:rPr>
          <w:rFonts w:asciiTheme="majorHAnsi" w:hAnsiTheme="majorHAnsi"/>
          <w:b/>
          <w:u w:val="single"/>
          <w:lang w:val="sr-Latn-CS"/>
        </w:rPr>
      </w:pPr>
      <w:r w:rsidRPr="000C1063">
        <w:rPr>
          <w:rFonts w:asciiTheme="majorHAnsi" w:hAnsiTheme="majorHAnsi"/>
          <w:b/>
          <w:u w:val="single"/>
          <w:lang w:val="sr-Latn-CS"/>
        </w:rPr>
        <w:t>Transport uglja</w:t>
      </w:r>
    </w:p>
    <w:p w:rsidR="0086694B" w:rsidRPr="000C1063" w:rsidRDefault="0086694B" w:rsidP="0086694B">
      <w:pPr>
        <w:tabs>
          <w:tab w:val="left" w:pos="1320"/>
        </w:tabs>
        <w:spacing w:line="240" w:lineRule="auto"/>
        <w:rPr>
          <w:rFonts w:asciiTheme="majorHAnsi" w:hAnsiTheme="majorHAnsi"/>
          <w:lang w:val="sr-Latn-CS"/>
        </w:rPr>
      </w:pPr>
      <w:r w:rsidRPr="000C1063">
        <w:rPr>
          <w:rFonts w:asciiTheme="majorHAnsi" w:hAnsiTheme="majorHAnsi"/>
          <w:lang w:val="sr-Latn-CS"/>
        </w:rPr>
        <w:t>Po istoj metodologiji izvršen je proračun potrošnje nafte pri transportu uglja,koja za</w:t>
      </w:r>
      <w:r w:rsidRPr="000C1063">
        <w:rPr>
          <w:rFonts w:asciiTheme="majorHAnsi" w:hAnsiTheme="majorHAnsi"/>
          <w:u w:val="single"/>
          <w:lang w:val="sr-Latn-CS"/>
        </w:rPr>
        <w:t xml:space="preserve"> </w:t>
      </w:r>
      <w:r w:rsidRPr="000C1063">
        <w:rPr>
          <w:rFonts w:asciiTheme="majorHAnsi" w:hAnsiTheme="majorHAnsi"/>
          <w:lang w:val="sr-Latn-CS"/>
        </w:rPr>
        <w:t>pretpostavljene uslove rada na kopu iznosi 0.367 l/t</w:t>
      </w:r>
    </w:p>
    <w:p w:rsidR="0086694B" w:rsidRPr="00126E20" w:rsidRDefault="0086694B" w:rsidP="00126E20">
      <w:pPr>
        <w:tabs>
          <w:tab w:val="left" w:pos="1320"/>
        </w:tabs>
        <w:spacing w:line="240" w:lineRule="auto"/>
        <w:ind w:left="360"/>
        <w:rPr>
          <w:rFonts w:asciiTheme="majorHAnsi" w:hAnsiTheme="majorHAnsi"/>
          <w:b/>
          <w:u w:val="single"/>
          <w:lang w:val="sr-Latn-CS"/>
        </w:rPr>
      </w:pPr>
      <w:r w:rsidRPr="000C1063">
        <w:rPr>
          <w:rFonts w:asciiTheme="majorHAnsi" w:hAnsiTheme="majorHAnsi"/>
          <w:b/>
          <w:u w:val="single"/>
          <w:lang w:val="sr-Latn-CS"/>
        </w:rPr>
        <w:t>Ukupna potrošnja nafte za radnu operaciju transport iznosi:</w:t>
      </w:r>
    </w:p>
    <w:p w:rsidR="0086694B" w:rsidRDefault="0086694B" w:rsidP="0086694B">
      <w:pPr>
        <w:tabs>
          <w:tab w:val="left" w:pos="1320"/>
        </w:tabs>
        <w:spacing w:line="240" w:lineRule="auto"/>
        <w:rPr>
          <w:rFonts w:asciiTheme="majorHAnsi" w:hAnsiTheme="majorHAnsi"/>
          <w:lang w:val="sr-Latn-CS"/>
        </w:rPr>
      </w:pPr>
      <w:r w:rsidRPr="000C1063">
        <w:rPr>
          <w:rFonts w:asciiTheme="majorHAnsi" w:hAnsiTheme="majorHAnsi"/>
          <w:lang w:val="sr-Latn-CS"/>
        </w:rPr>
        <w:t xml:space="preserve"> ( 748.000m</w:t>
      </w:r>
      <w:r w:rsidRPr="000C1063">
        <w:rPr>
          <w:rFonts w:asciiTheme="majorHAnsi" w:hAnsiTheme="majorHAnsi"/>
          <w:vertAlign w:val="superscript"/>
          <w:lang w:val="sr-Latn-CS"/>
        </w:rPr>
        <w:t>3</w:t>
      </w:r>
      <w:r w:rsidRPr="000C1063">
        <w:rPr>
          <w:rFonts w:asciiTheme="majorHAnsi" w:hAnsiTheme="majorHAnsi"/>
          <w:lang w:val="sr-Latn-CS"/>
        </w:rPr>
        <w:t>čm * 0.354 l/ m</w:t>
      </w:r>
      <w:r w:rsidRPr="000C1063">
        <w:rPr>
          <w:rFonts w:asciiTheme="majorHAnsi" w:hAnsiTheme="majorHAnsi"/>
          <w:vertAlign w:val="superscript"/>
          <w:lang w:val="sr-Latn-CS"/>
        </w:rPr>
        <w:t>3</w:t>
      </w:r>
      <w:r w:rsidRPr="000C1063">
        <w:rPr>
          <w:rFonts w:asciiTheme="majorHAnsi" w:hAnsiTheme="majorHAnsi"/>
          <w:lang w:val="sr-Latn-CS"/>
        </w:rPr>
        <w:t>čm ) + ( 400.000 * 0.367 l/t ) = 411.592 l</w:t>
      </w:r>
    </w:p>
    <w:p w:rsidR="00520424" w:rsidRDefault="00520424" w:rsidP="0086694B">
      <w:pPr>
        <w:tabs>
          <w:tab w:val="left" w:pos="1320"/>
        </w:tabs>
        <w:spacing w:line="240" w:lineRule="auto"/>
        <w:rPr>
          <w:rFonts w:asciiTheme="majorHAnsi" w:hAnsiTheme="majorHAnsi"/>
          <w:lang w:val="sr-Latn-CS"/>
        </w:rPr>
      </w:pPr>
    </w:p>
    <w:p w:rsidR="00520424" w:rsidRPr="000C1063" w:rsidRDefault="00520424" w:rsidP="0086694B">
      <w:pPr>
        <w:tabs>
          <w:tab w:val="left" w:pos="1320"/>
        </w:tabs>
        <w:spacing w:line="240" w:lineRule="auto"/>
        <w:rPr>
          <w:rFonts w:asciiTheme="majorHAnsi" w:hAnsiTheme="majorHAnsi"/>
          <w:lang w:val="sr-Latn-CS"/>
        </w:rPr>
      </w:pPr>
    </w:p>
    <w:p w:rsidR="0086694B" w:rsidRPr="000C1063" w:rsidRDefault="0086694B" w:rsidP="0086694B">
      <w:pPr>
        <w:tabs>
          <w:tab w:val="left" w:pos="1320"/>
        </w:tabs>
        <w:spacing w:line="240" w:lineRule="auto"/>
        <w:rPr>
          <w:rFonts w:asciiTheme="majorHAnsi" w:hAnsiTheme="majorHAnsi"/>
        </w:rPr>
      </w:pPr>
    </w:p>
    <w:p w:rsidR="0086694B" w:rsidRPr="000C1063" w:rsidRDefault="0086694B" w:rsidP="0086694B">
      <w:pPr>
        <w:tabs>
          <w:tab w:val="left" w:pos="1320"/>
        </w:tabs>
        <w:spacing w:line="240" w:lineRule="auto"/>
        <w:rPr>
          <w:rFonts w:asciiTheme="majorHAnsi" w:hAnsiTheme="majorHAnsi"/>
          <w:lang w:val="sr-Latn-CS"/>
        </w:rPr>
      </w:pPr>
      <w:r w:rsidRPr="000C1063">
        <w:rPr>
          <w:rFonts w:asciiTheme="majorHAnsi" w:hAnsiTheme="majorHAnsi"/>
        </w:rPr>
        <w:lastRenderedPageBreak/>
        <w:t>Normativ potrošnje izražen po toni uglja</w:t>
      </w:r>
      <w:r w:rsidR="00520424">
        <w:rPr>
          <w:rFonts w:asciiTheme="majorHAnsi" w:hAnsiTheme="majorHAnsi"/>
        </w:rPr>
        <w:t>:</w:t>
      </w:r>
      <w:r w:rsidRPr="000C1063">
        <w:rPr>
          <w:rFonts w:asciiTheme="majorHAnsi" w:hAnsiTheme="majorHAnsi"/>
        </w:rPr>
        <w:t xml:space="preserve"> </w:t>
      </w:r>
    </w:p>
    <w:p w:rsidR="0086694B" w:rsidRPr="000C1063" w:rsidRDefault="0086694B" w:rsidP="0086694B">
      <w:pPr>
        <w:tabs>
          <w:tab w:val="left" w:pos="1320"/>
        </w:tabs>
        <w:spacing w:line="240" w:lineRule="auto"/>
        <w:rPr>
          <w:rFonts w:asciiTheme="majorHAnsi" w:hAnsiTheme="majorHAnsi"/>
          <w:lang w:val="sr-Latn-CS"/>
        </w:rPr>
      </w:pPr>
    </w:p>
    <w:p w:rsidR="0086694B" w:rsidRPr="00520424" w:rsidRDefault="0086694B" w:rsidP="00520424">
      <w:pPr>
        <w:tabs>
          <w:tab w:val="left" w:pos="1320"/>
        </w:tabs>
        <w:spacing w:line="240" w:lineRule="auto"/>
        <w:jc w:val="center"/>
        <w:rPr>
          <w:rFonts w:asciiTheme="majorHAnsi" w:hAnsiTheme="majorHAnsi"/>
          <w:vertAlign w:val="subscript"/>
          <w:lang w:val="sr-Latn-CS"/>
        </w:rPr>
      </w:pPr>
      <w:r w:rsidRPr="000C1063">
        <w:rPr>
          <w:rFonts w:asciiTheme="majorHAnsi" w:hAnsiTheme="majorHAnsi"/>
        </w:rPr>
        <w:t>n</w:t>
      </w:r>
      <w:r w:rsidRPr="000C1063">
        <w:rPr>
          <w:rFonts w:asciiTheme="majorHAnsi" w:hAnsiTheme="majorHAnsi"/>
          <w:vertAlign w:val="subscript"/>
        </w:rPr>
        <w:t>t</w:t>
      </w:r>
      <w:r w:rsidRPr="000C1063">
        <w:rPr>
          <w:rFonts w:asciiTheme="majorHAnsi" w:hAnsiTheme="majorHAnsi"/>
        </w:rPr>
        <w:t xml:space="preserve"> = </w:t>
      </w:r>
      <w:r w:rsidRPr="000C1063">
        <w:rPr>
          <w:rFonts w:asciiTheme="majorHAnsi" w:hAnsiTheme="majorHAnsi"/>
          <w:position w:val="-32"/>
          <w:vertAlign w:val="subscript"/>
          <w:lang w:val="sr-Latn-CS"/>
        </w:rPr>
        <w:object w:dxaOrig="1939" w:dyaOrig="700">
          <v:shape id="_x0000_i1040" type="#_x0000_t75" style="width:96.75pt;height:35.25pt" o:ole="">
            <v:imagedata r:id="rId39" o:title=""/>
          </v:shape>
          <o:OLEObject Type="Embed" ProgID="Equation.3" ShapeID="_x0000_i1040" DrawAspect="Content" ObjectID="_1484993524" r:id="rId40"/>
        </w:object>
      </w:r>
    </w:p>
    <w:p w:rsidR="0086694B" w:rsidRPr="000C1063" w:rsidRDefault="00520424" w:rsidP="0086694B">
      <w:pPr>
        <w:tabs>
          <w:tab w:val="left" w:pos="1320"/>
        </w:tabs>
        <w:spacing w:line="240" w:lineRule="auto"/>
        <w:rPr>
          <w:rFonts w:asciiTheme="majorHAnsi" w:hAnsiTheme="majorHAnsi"/>
        </w:rPr>
      </w:pPr>
      <w:r>
        <w:rPr>
          <w:rFonts w:asciiTheme="majorHAnsi" w:hAnsiTheme="majorHAnsi"/>
        </w:rPr>
        <w:t>Potošnja ulja i</w:t>
      </w:r>
      <w:r w:rsidR="0086694B" w:rsidRPr="000C1063">
        <w:rPr>
          <w:rFonts w:asciiTheme="majorHAnsi" w:hAnsiTheme="majorHAnsi"/>
        </w:rPr>
        <w:t xml:space="preserve"> maziva 10% od vrijednosti utroška nafte.</w:t>
      </w:r>
    </w:p>
    <w:p w:rsidR="0086694B" w:rsidRPr="000C1063" w:rsidRDefault="0086694B" w:rsidP="008E0C1E">
      <w:pPr>
        <w:tabs>
          <w:tab w:val="left" w:pos="1320"/>
        </w:tabs>
        <w:spacing w:line="240" w:lineRule="auto"/>
        <w:ind w:left="360"/>
        <w:rPr>
          <w:rFonts w:asciiTheme="majorHAnsi" w:hAnsiTheme="majorHAnsi"/>
          <w:b/>
          <w:u w:val="single"/>
          <w:lang w:val="sr-Latn-CS"/>
        </w:rPr>
      </w:pPr>
      <w:r w:rsidRPr="000C1063">
        <w:rPr>
          <w:rFonts w:asciiTheme="majorHAnsi" w:hAnsiTheme="majorHAnsi"/>
          <w:b/>
          <w:u w:val="single"/>
          <w:lang w:val="sr-Latn-CS"/>
        </w:rPr>
        <w:t>Odlaganje otkrivke i pomoćni radovi na kopu</w:t>
      </w:r>
    </w:p>
    <w:p w:rsidR="0086694B" w:rsidRPr="000C1063" w:rsidRDefault="0086694B" w:rsidP="0086694B">
      <w:pPr>
        <w:tabs>
          <w:tab w:val="left" w:pos="1320"/>
        </w:tabs>
        <w:spacing w:line="240" w:lineRule="auto"/>
        <w:rPr>
          <w:rFonts w:asciiTheme="majorHAnsi" w:hAnsiTheme="majorHAnsi"/>
          <w:lang w:val="sr-Latn-CS"/>
        </w:rPr>
      </w:pPr>
      <w:r w:rsidRPr="000C1063">
        <w:rPr>
          <w:rFonts w:asciiTheme="majorHAnsi" w:hAnsiTheme="majorHAnsi"/>
          <w:lang w:val="sr-Latn-CS"/>
        </w:rPr>
        <w:t>Odlaganje otkrivke na površinskom kopu  “ Mataruge “ vršiće se na spoljašnje i unutrašnje odlagalište. Sa aspekta održavanja konstantnih prosječnih dužina transporta do unutrašnjeg odlagališta, neophodno je da odlagalište prati front rudarskih radova na otkrivci i na uglju.</w:t>
      </w:r>
    </w:p>
    <w:p w:rsidR="0086694B" w:rsidRPr="000C1063" w:rsidRDefault="0086694B" w:rsidP="008E0C1E">
      <w:pPr>
        <w:tabs>
          <w:tab w:val="left" w:pos="1320"/>
        </w:tabs>
        <w:spacing w:line="240" w:lineRule="auto"/>
        <w:ind w:left="360" w:hanging="90"/>
        <w:rPr>
          <w:rFonts w:asciiTheme="majorHAnsi" w:hAnsiTheme="majorHAnsi"/>
          <w:b/>
          <w:u w:val="single"/>
          <w:lang w:val="sr-Latn-CS"/>
        </w:rPr>
      </w:pPr>
      <w:r w:rsidRPr="000C1063">
        <w:rPr>
          <w:rFonts w:asciiTheme="majorHAnsi" w:hAnsiTheme="majorHAnsi"/>
          <w:b/>
          <w:u w:val="single"/>
          <w:lang w:val="sr-Latn-CS"/>
        </w:rPr>
        <w:t>Pomoćni radovi</w:t>
      </w:r>
    </w:p>
    <w:p w:rsidR="0086694B" w:rsidRPr="000C1063" w:rsidRDefault="0086694B" w:rsidP="0086694B">
      <w:pPr>
        <w:tabs>
          <w:tab w:val="left" w:pos="1320"/>
        </w:tabs>
        <w:spacing w:line="240" w:lineRule="auto"/>
        <w:rPr>
          <w:rFonts w:asciiTheme="majorHAnsi" w:hAnsiTheme="majorHAnsi"/>
          <w:lang w:val="sr-Latn-CS"/>
        </w:rPr>
      </w:pPr>
      <w:r w:rsidRPr="000C1063">
        <w:rPr>
          <w:rFonts w:asciiTheme="majorHAnsi" w:hAnsiTheme="majorHAnsi"/>
          <w:lang w:val="sr-Latn-CS"/>
        </w:rPr>
        <w:t>Pri radovima na otkopavanju I odlaganju otkrivke I eksploatacije uglja, neophodno je vršiti pripremne I prateće radove koji obuhvataju:</w:t>
      </w:r>
    </w:p>
    <w:p w:rsidR="0086694B" w:rsidRPr="000C1063" w:rsidRDefault="0086694B" w:rsidP="0086694B">
      <w:pPr>
        <w:tabs>
          <w:tab w:val="left" w:pos="1320"/>
        </w:tabs>
        <w:spacing w:line="240" w:lineRule="auto"/>
        <w:rPr>
          <w:rFonts w:asciiTheme="majorHAnsi" w:hAnsiTheme="majorHAnsi"/>
          <w:lang w:val="sr-Latn-CS"/>
        </w:rPr>
      </w:pPr>
      <w:r w:rsidRPr="000C1063">
        <w:rPr>
          <w:rFonts w:asciiTheme="majorHAnsi" w:hAnsiTheme="majorHAnsi"/>
          <w:lang w:val="sr-Latn-CS"/>
        </w:rPr>
        <w:t>- pripremne radove na čišćenju terena;</w:t>
      </w:r>
    </w:p>
    <w:p w:rsidR="0086694B" w:rsidRPr="000C1063" w:rsidRDefault="0086694B" w:rsidP="0086694B">
      <w:pPr>
        <w:tabs>
          <w:tab w:val="left" w:pos="1320"/>
        </w:tabs>
        <w:spacing w:line="240" w:lineRule="auto"/>
        <w:rPr>
          <w:rFonts w:asciiTheme="majorHAnsi" w:hAnsiTheme="majorHAnsi"/>
          <w:lang w:val="sr-Latn-CS"/>
        </w:rPr>
      </w:pPr>
      <w:r w:rsidRPr="000C1063">
        <w:rPr>
          <w:rFonts w:asciiTheme="majorHAnsi" w:hAnsiTheme="majorHAnsi"/>
        </w:rPr>
        <w:t>- pomoćne radove na čišćenju krovine uglja;</w:t>
      </w:r>
    </w:p>
    <w:p w:rsidR="0086694B" w:rsidRPr="000C1063" w:rsidRDefault="0086694B" w:rsidP="0086694B">
      <w:pPr>
        <w:tabs>
          <w:tab w:val="left" w:pos="1320"/>
        </w:tabs>
        <w:spacing w:line="240" w:lineRule="auto"/>
        <w:rPr>
          <w:rFonts w:asciiTheme="majorHAnsi" w:hAnsiTheme="majorHAnsi"/>
          <w:lang w:val="sr-Latn-CS"/>
        </w:rPr>
      </w:pPr>
      <w:r w:rsidRPr="000C1063">
        <w:rPr>
          <w:rFonts w:asciiTheme="majorHAnsi" w:hAnsiTheme="majorHAnsi"/>
          <w:lang w:val="sr-Latn-CS"/>
        </w:rPr>
        <w:t>- održavanje rudničkih puteva i radnih etaža;</w:t>
      </w:r>
    </w:p>
    <w:p w:rsidR="0086694B" w:rsidRPr="000C1063" w:rsidRDefault="0086694B" w:rsidP="0086694B">
      <w:pPr>
        <w:tabs>
          <w:tab w:val="left" w:pos="1320"/>
        </w:tabs>
        <w:rPr>
          <w:rFonts w:asciiTheme="majorHAnsi" w:hAnsiTheme="majorHAnsi"/>
          <w:lang w:val="sr-Latn-CS"/>
        </w:rPr>
      </w:pPr>
      <w:r w:rsidRPr="000C1063">
        <w:rPr>
          <w:rFonts w:asciiTheme="majorHAnsi" w:hAnsiTheme="majorHAnsi"/>
          <w:lang w:val="sr-Latn-CS"/>
        </w:rPr>
        <w:t xml:space="preserve">- pretovar uglja i dr. </w:t>
      </w:r>
    </w:p>
    <w:p w:rsidR="0086694B" w:rsidRPr="000C1063" w:rsidRDefault="0086694B" w:rsidP="0086694B">
      <w:pPr>
        <w:tabs>
          <w:tab w:val="left" w:pos="1320"/>
        </w:tabs>
        <w:rPr>
          <w:rFonts w:asciiTheme="majorHAnsi" w:hAnsiTheme="majorHAnsi"/>
          <w:lang w:val="sr-Latn-CS"/>
        </w:rPr>
      </w:pPr>
      <w:r w:rsidRPr="000C1063">
        <w:rPr>
          <w:rFonts w:asciiTheme="majorHAnsi" w:hAnsiTheme="majorHAnsi"/>
          <w:lang w:val="sr-Latn-CS"/>
        </w:rPr>
        <w:t>Za obavljanje ovih radova neophodno je angažovati određenu mehanizaciju:</w:t>
      </w:r>
    </w:p>
    <w:p w:rsidR="0086694B" w:rsidRPr="000C1063" w:rsidRDefault="0086694B" w:rsidP="0086694B">
      <w:pPr>
        <w:tabs>
          <w:tab w:val="left" w:pos="1320"/>
        </w:tabs>
        <w:rPr>
          <w:rFonts w:asciiTheme="majorHAnsi" w:hAnsiTheme="majorHAnsi"/>
          <w:lang w:val="sr-Latn-CS"/>
        </w:rPr>
      </w:pPr>
      <w:r w:rsidRPr="000C1063">
        <w:rPr>
          <w:rFonts w:asciiTheme="majorHAnsi" w:hAnsiTheme="majorHAnsi"/>
          <w:lang w:val="sr-Latn-CS"/>
        </w:rPr>
        <w:t>- buldozer gusjeničar.......................................... 1kom.</w:t>
      </w:r>
    </w:p>
    <w:p w:rsidR="0086694B" w:rsidRPr="000C1063" w:rsidRDefault="0086694B" w:rsidP="0086694B">
      <w:pPr>
        <w:tabs>
          <w:tab w:val="left" w:pos="1320"/>
        </w:tabs>
        <w:rPr>
          <w:rFonts w:asciiTheme="majorHAnsi" w:hAnsiTheme="majorHAnsi"/>
        </w:rPr>
      </w:pPr>
      <w:r w:rsidRPr="000C1063">
        <w:rPr>
          <w:rFonts w:asciiTheme="majorHAnsi" w:hAnsiTheme="majorHAnsi"/>
        </w:rPr>
        <w:t>- utovarač…………………………………………. 1kom.</w:t>
      </w:r>
    </w:p>
    <w:p w:rsidR="0086694B" w:rsidRPr="000C1063" w:rsidRDefault="0086694B" w:rsidP="0086694B">
      <w:pPr>
        <w:tabs>
          <w:tab w:val="left" w:pos="1320"/>
        </w:tabs>
        <w:rPr>
          <w:rFonts w:asciiTheme="majorHAnsi" w:hAnsiTheme="majorHAnsi"/>
        </w:rPr>
      </w:pPr>
      <w:r w:rsidRPr="000C1063">
        <w:rPr>
          <w:rFonts w:asciiTheme="majorHAnsi" w:hAnsiTheme="majorHAnsi"/>
        </w:rPr>
        <w:t>- grejder…………………………………………… 1kom.</w:t>
      </w:r>
    </w:p>
    <w:p w:rsidR="0086694B" w:rsidRPr="000C1063" w:rsidRDefault="0086694B" w:rsidP="0086694B">
      <w:pPr>
        <w:tabs>
          <w:tab w:val="left" w:pos="1320"/>
        </w:tabs>
        <w:rPr>
          <w:rFonts w:asciiTheme="majorHAnsi" w:hAnsiTheme="majorHAnsi"/>
          <w:lang w:val="sr-Latn-CS"/>
        </w:rPr>
      </w:pPr>
      <w:r w:rsidRPr="000C1063">
        <w:rPr>
          <w:rFonts w:asciiTheme="majorHAnsi" w:hAnsiTheme="majorHAnsi"/>
          <w:lang w:val="sr-Latn-CS"/>
        </w:rPr>
        <w:t>- utovarač 3m</w:t>
      </w:r>
      <w:r w:rsidRPr="000C1063">
        <w:rPr>
          <w:rFonts w:asciiTheme="majorHAnsi" w:hAnsiTheme="majorHAnsi"/>
          <w:vertAlign w:val="superscript"/>
          <w:lang w:val="sr-Latn-CS"/>
        </w:rPr>
        <w:t>3</w:t>
      </w:r>
      <w:r w:rsidRPr="000C1063">
        <w:rPr>
          <w:rFonts w:asciiTheme="majorHAnsi" w:hAnsiTheme="majorHAnsi"/>
          <w:lang w:val="sr-Latn-CS"/>
        </w:rPr>
        <w:t>.................................................... 1kom.</w:t>
      </w:r>
    </w:p>
    <w:p w:rsidR="0086694B" w:rsidRPr="000C1063" w:rsidRDefault="0086694B" w:rsidP="008E0C1E">
      <w:pPr>
        <w:tabs>
          <w:tab w:val="left" w:pos="1320"/>
        </w:tabs>
        <w:ind w:left="270"/>
        <w:rPr>
          <w:rFonts w:asciiTheme="majorHAnsi" w:hAnsiTheme="majorHAnsi"/>
          <w:b/>
          <w:lang w:val="sr-Latn-CS"/>
        </w:rPr>
      </w:pPr>
      <w:r w:rsidRPr="000C1063">
        <w:rPr>
          <w:rFonts w:asciiTheme="majorHAnsi" w:hAnsiTheme="majorHAnsi"/>
          <w:b/>
          <w:u w:val="single"/>
          <w:lang w:val="sr-Latn-CS"/>
        </w:rPr>
        <w:t>Normativi potrošnje za obavljanje pomoćnih radova</w:t>
      </w:r>
    </w:p>
    <w:p w:rsidR="0086694B" w:rsidRPr="000C1063" w:rsidRDefault="0086694B" w:rsidP="008E0C1E">
      <w:pPr>
        <w:tabs>
          <w:tab w:val="left" w:pos="1320"/>
        </w:tabs>
        <w:ind w:left="270"/>
        <w:rPr>
          <w:rFonts w:asciiTheme="majorHAnsi" w:hAnsiTheme="majorHAnsi"/>
          <w:b/>
          <w:lang w:val="sr-Latn-CS"/>
        </w:rPr>
      </w:pPr>
      <w:r w:rsidRPr="000C1063">
        <w:rPr>
          <w:rFonts w:asciiTheme="majorHAnsi" w:hAnsiTheme="majorHAnsi"/>
          <w:b/>
          <w:lang w:val="sr-Latn-CS"/>
        </w:rPr>
        <w:t xml:space="preserve">- Buldozer gusjeničar </w:t>
      </w:r>
    </w:p>
    <w:p w:rsidR="0086694B" w:rsidRPr="000C1063" w:rsidRDefault="0086694B" w:rsidP="0086694B">
      <w:pPr>
        <w:tabs>
          <w:tab w:val="left" w:pos="1320"/>
        </w:tabs>
        <w:rPr>
          <w:rFonts w:asciiTheme="majorHAnsi" w:hAnsiTheme="majorHAnsi"/>
          <w:lang w:val="sr-Latn-CS"/>
        </w:rPr>
      </w:pPr>
      <w:r w:rsidRPr="000C1063">
        <w:rPr>
          <w:rFonts w:asciiTheme="majorHAnsi" w:hAnsiTheme="majorHAnsi"/>
          <w:lang w:val="sr-Latn-CS"/>
        </w:rPr>
        <w:t>Potrošnja nafte po 1 satu efektivnog rada u uslovima ovog kopa za buldozer snage 250 – 300kW iznosi 36 l/h.</w:t>
      </w:r>
    </w:p>
    <w:p w:rsidR="0086694B" w:rsidRPr="000C1063" w:rsidRDefault="0086694B" w:rsidP="0086694B">
      <w:pPr>
        <w:tabs>
          <w:tab w:val="left" w:pos="1320"/>
        </w:tabs>
        <w:rPr>
          <w:rFonts w:asciiTheme="majorHAnsi" w:hAnsiTheme="majorHAnsi"/>
          <w:lang w:val="sr-Latn-CS"/>
        </w:rPr>
      </w:pPr>
      <w:r w:rsidRPr="000C1063">
        <w:rPr>
          <w:rFonts w:asciiTheme="majorHAnsi" w:hAnsiTheme="majorHAnsi"/>
          <w:lang w:val="sr-Latn-CS"/>
        </w:rPr>
        <w:t>Potrebno efektivno radno vrijeme buldozeraje oko 2500h godišnje, pa normativ potrošnje za 2 buldozera iznosi:</w:t>
      </w:r>
    </w:p>
    <w:p w:rsidR="0086694B" w:rsidRDefault="0086694B" w:rsidP="00126E20">
      <w:pPr>
        <w:tabs>
          <w:tab w:val="left" w:pos="1320"/>
        </w:tabs>
        <w:spacing w:line="240" w:lineRule="auto"/>
        <w:jc w:val="center"/>
        <w:rPr>
          <w:rFonts w:asciiTheme="majorHAnsi" w:hAnsiTheme="majorHAnsi"/>
          <w:position w:val="-24"/>
          <w:vertAlign w:val="subscript"/>
          <w:lang w:val="sr-Latn-CS"/>
        </w:rPr>
      </w:pPr>
      <w:r w:rsidRPr="000C1063">
        <w:rPr>
          <w:rFonts w:asciiTheme="majorHAnsi" w:hAnsiTheme="majorHAnsi"/>
          <w:lang w:val="sr-Latn-CS"/>
        </w:rPr>
        <w:t>N</w:t>
      </w:r>
      <w:r w:rsidRPr="000C1063">
        <w:rPr>
          <w:rFonts w:asciiTheme="majorHAnsi" w:hAnsiTheme="majorHAnsi"/>
          <w:vertAlign w:val="subscript"/>
          <w:lang w:val="sr-Latn-CS"/>
        </w:rPr>
        <w:t>b</w:t>
      </w:r>
      <w:r w:rsidRPr="000C1063">
        <w:rPr>
          <w:rFonts w:asciiTheme="majorHAnsi" w:hAnsiTheme="majorHAnsi"/>
          <w:lang w:val="sr-Latn-CS"/>
        </w:rPr>
        <w:t xml:space="preserve"> = </w:t>
      </w:r>
      <w:r w:rsidRPr="000C1063">
        <w:rPr>
          <w:rFonts w:asciiTheme="majorHAnsi" w:hAnsiTheme="majorHAnsi"/>
          <w:position w:val="-24"/>
          <w:vertAlign w:val="subscript"/>
          <w:lang w:val="sr-Latn-CS"/>
        </w:rPr>
        <w:object w:dxaOrig="2560" w:dyaOrig="620">
          <v:shape id="_x0000_i1041" type="#_x0000_t75" style="width:128.25pt;height:31.5pt" o:ole="">
            <v:imagedata r:id="rId41" o:title=""/>
          </v:shape>
          <o:OLEObject Type="Embed" ProgID="Equation.3" ShapeID="_x0000_i1041" DrawAspect="Content" ObjectID="_1484993525" r:id="rId42"/>
        </w:object>
      </w:r>
    </w:p>
    <w:p w:rsidR="00520424" w:rsidRPr="000C1063" w:rsidRDefault="00520424" w:rsidP="00126E20">
      <w:pPr>
        <w:tabs>
          <w:tab w:val="left" w:pos="1320"/>
        </w:tabs>
        <w:spacing w:line="240" w:lineRule="auto"/>
        <w:jc w:val="center"/>
        <w:rPr>
          <w:rFonts w:asciiTheme="majorHAnsi" w:hAnsiTheme="majorHAnsi"/>
          <w:lang w:val="sr-Latn-CS"/>
        </w:rPr>
      </w:pPr>
    </w:p>
    <w:p w:rsidR="0086694B" w:rsidRPr="000C1063" w:rsidRDefault="0086694B" w:rsidP="008E0C1E">
      <w:pPr>
        <w:tabs>
          <w:tab w:val="left" w:pos="1320"/>
        </w:tabs>
        <w:ind w:left="270"/>
        <w:rPr>
          <w:rFonts w:asciiTheme="majorHAnsi" w:hAnsiTheme="majorHAnsi"/>
          <w:b/>
          <w:lang w:val="sr-Latn-CS"/>
        </w:rPr>
      </w:pPr>
      <w:r w:rsidRPr="000C1063">
        <w:rPr>
          <w:rFonts w:asciiTheme="majorHAnsi" w:hAnsiTheme="majorHAnsi"/>
          <w:b/>
          <w:lang w:val="sr-Latn-CS"/>
        </w:rPr>
        <w:lastRenderedPageBreak/>
        <w:t>- Grejder</w:t>
      </w:r>
    </w:p>
    <w:p w:rsidR="0086694B" w:rsidRPr="00126E20" w:rsidRDefault="0086694B" w:rsidP="0086694B">
      <w:pPr>
        <w:tabs>
          <w:tab w:val="left" w:pos="1320"/>
        </w:tabs>
        <w:rPr>
          <w:rFonts w:asciiTheme="majorHAnsi" w:hAnsiTheme="majorHAnsi"/>
          <w:lang w:val="sr-Latn-CS"/>
        </w:rPr>
      </w:pPr>
      <w:r w:rsidRPr="000C1063">
        <w:rPr>
          <w:rFonts w:asciiTheme="majorHAnsi" w:hAnsiTheme="majorHAnsi"/>
          <w:lang w:val="sr-Latn-CS"/>
        </w:rPr>
        <w:t>Potrošnja nafte za grejder iznosi oko 26 l/h. Za potrebe održavanja puteva na kopu potrebno je angažovati 1 grejder snage 180 – 200 kW, koji će u radu provesti 2.500h godišnje. Potrošnja goriva iznosi:</w:t>
      </w:r>
    </w:p>
    <w:p w:rsidR="0086694B" w:rsidRPr="000C1063" w:rsidRDefault="0086694B" w:rsidP="00126E20">
      <w:pPr>
        <w:tabs>
          <w:tab w:val="left" w:pos="1320"/>
        </w:tabs>
        <w:jc w:val="center"/>
        <w:rPr>
          <w:rFonts w:asciiTheme="majorHAnsi" w:hAnsiTheme="majorHAnsi"/>
          <w:lang w:val="sr-Latn-CS"/>
        </w:rPr>
      </w:pPr>
      <w:r w:rsidRPr="000C1063">
        <w:rPr>
          <w:rFonts w:asciiTheme="majorHAnsi" w:hAnsiTheme="majorHAnsi"/>
          <w:lang w:val="sr-Latn-CS"/>
        </w:rPr>
        <w:t>N</w:t>
      </w:r>
      <w:r w:rsidRPr="000C1063">
        <w:rPr>
          <w:rFonts w:asciiTheme="majorHAnsi" w:hAnsiTheme="majorHAnsi"/>
          <w:vertAlign w:val="subscript"/>
          <w:lang w:val="sr-Latn-CS"/>
        </w:rPr>
        <w:t>g</w:t>
      </w:r>
      <w:r w:rsidRPr="000C1063">
        <w:rPr>
          <w:rFonts w:asciiTheme="majorHAnsi" w:hAnsiTheme="majorHAnsi"/>
          <w:lang w:val="sr-Latn-CS"/>
        </w:rPr>
        <w:t>=</w:t>
      </w:r>
      <w:r w:rsidRPr="000C1063">
        <w:rPr>
          <w:rFonts w:asciiTheme="majorHAnsi" w:hAnsiTheme="majorHAnsi"/>
          <w:position w:val="-24"/>
        </w:rPr>
        <w:object w:dxaOrig="3260" w:dyaOrig="620">
          <v:shape id="_x0000_i1042" type="#_x0000_t75" style="width:162.75pt;height:31.5pt" o:ole="">
            <v:imagedata r:id="rId43" o:title=""/>
          </v:shape>
          <o:OLEObject Type="Embed" ProgID="Equation.3" ShapeID="_x0000_i1042" DrawAspect="Content" ObjectID="_1484993526" r:id="rId44"/>
        </w:object>
      </w:r>
    </w:p>
    <w:p w:rsidR="0086694B" w:rsidRPr="000C1063" w:rsidRDefault="0086694B" w:rsidP="0086694B">
      <w:pPr>
        <w:tabs>
          <w:tab w:val="left" w:pos="1320"/>
        </w:tabs>
        <w:ind w:left="180"/>
        <w:rPr>
          <w:rFonts w:asciiTheme="majorHAnsi" w:hAnsiTheme="majorHAnsi"/>
          <w:b/>
          <w:lang w:val="sr-Latn-CS"/>
        </w:rPr>
      </w:pPr>
      <w:r w:rsidRPr="000C1063">
        <w:rPr>
          <w:rFonts w:asciiTheme="majorHAnsi" w:hAnsiTheme="majorHAnsi"/>
          <w:b/>
          <w:lang w:val="sr-Latn-CS"/>
        </w:rPr>
        <w:t>- Utovarač</w:t>
      </w:r>
    </w:p>
    <w:p w:rsidR="0086694B" w:rsidRPr="000C1063" w:rsidRDefault="0086694B" w:rsidP="00126E20">
      <w:pPr>
        <w:tabs>
          <w:tab w:val="left" w:pos="1320"/>
        </w:tabs>
        <w:ind w:left="180"/>
        <w:rPr>
          <w:rFonts w:asciiTheme="majorHAnsi" w:hAnsiTheme="majorHAnsi"/>
          <w:lang w:val="sr-Latn-CS"/>
        </w:rPr>
      </w:pPr>
      <w:r w:rsidRPr="000C1063">
        <w:rPr>
          <w:rFonts w:asciiTheme="majorHAnsi" w:hAnsiTheme="majorHAnsi"/>
          <w:lang w:val="sr-Latn-CS"/>
        </w:rPr>
        <w:t>Potrošnja nafte za utovarač datih karakteristika iznosioko 25 l/h. Procjena da će utovarač biti angažovan 2.000h godišnje, pa potrošnja nafte iznosi:</w:t>
      </w:r>
    </w:p>
    <w:p w:rsidR="0086694B" w:rsidRPr="00DC20C6" w:rsidRDefault="0086694B" w:rsidP="00126E20">
      <w:pPr>
        <w:tabs>
          <w:tab w:val="left" w:pos="1320"/>
        </w:tabs>
        <w:jc w:val="center"/>
        <w:rPr>
          <w:rFonts w:asciiTheme="majorHAnsi" w:hAnsiTheme="majorHAnsi"/>
          <w:lang w:val="sr-Latn-CS"/>
        </w:rPr>
      </w:pPr>
      <w:r w:rsidRPr="000C1063">
        <w:rPr>
          <w:rFonts w:asciiTheme="majorHAnsi" w:hAnsiTheme="majorHAnsi"/>
          <w:lang w:val="sr-Latn-CS"/>
        </w:rPr>
        <w:t>N</w:t>
      </w:r>
      <w:r w:rsidRPr="000C1063">
        <w:rPr>
          <w:rFonts w:asciiTheme="majorHAnsi" w:hAnsiTheme="majorHAnsi"/>
          <w:vertAlign w:val="subscript"/>
          <w:lang w:val="sr-Latn-CS"/>
        </w:rPr>
        <w:t>g</w:t>
      </w:r>
      <w:r w:rsidRPr="000C1063">
        <w:rPr>
          <w:rFonts w:asciiTheme="majorHAnsi" w:hAnsiTheme="majorHAnsi"/>
          <w:lang w:val="sr-Latn-CS"/>
        </w:rPr>
        <w:t>=</w:t>
      </w:r>
      <w:r w:rsidRPr="000C1063">
        <w:rPr>
          <w:rFonts w:asciiTheme="majorHAnsi" w:hAnsiTheme="majorHAnsi"/>
          <w:position w:val="-24"/>
        </w:rPr>
        <w:object w:dxaOrig="3260" w:dyaOrig="620">
          <v:shape id="_x0000_i1043" type="#_x0000_t75" style="width:162.75pt;height:31.5pt" o:ole="">
            <v:imagedata r:id="rId45" o:title=""/>
          </v:shape>
          <o:OLEObject Type="Embed" ProgID="Equation.3" ShapeID="_x0000_i1043" DrawAspect="Content" ObjectID="_1484993527" r:id="rId46"/>
        </w:object>
      </w:r>
    </w:p>
    <w:p w:rsidR="0086694B" w:rsidRPr="000C1063" w:rsidRDefault="0086694B" w:rsidP="0086694B">
      <w:pPr>
        <w:tabs>
          <w:tab w:val="left" w:pos="1320"/>
        </w:tabs>
        <w:ind w:left="180"/>
        <w:rPr>
          <w:rFonts w:asciiTheme="majorHAnsi" w:hAnsiTheme="majorHAnsi"/>
          <w:b/>
          <w:u w:val="single"/>
          <w:lang w:val="sr-Latn-CS"/>
        </w:rPr>
      </w:pPr>
      <w:r w:rsidRPr="000C1063">
        <w:rPr>
          <w:rFonts w:asciiTheme="majorHAnsi" w:hAnsiTheme="majorHAnsi"/>
          <w:b/>
          <w:u w:val="single"/>
          <w:lang w:val="sr-Latn-CS"/>
        </w:rPr>
        <w:t>Drobljenje i klasiranje uglja</w:t>
      </w:r>
    </w:p>
    <w:p w:rsidR="0086694B" w:rsidRPr="000C1063" w:rsidRDefault="0086694B" w:rsidP="0086694B">
      <w:pPr>
        <w:tabs>
          <w:tab w:val="left" w:pos="1320"/>
        </w:tabs>
        <w:ind w:left="180"/>
        <w:rPr>
          <w:rFonts w:asciiTheme="majorHAnsi" w:hAnsiTheme="majorHAnsi"/>
          <w:lang w:val="sr-Latn-CS"/>
        </w:rPr>
      </w:pPr>
      <w:r w:rsidRPr="000C1063">
        <w:rPr>
          <w:rFonts w:asciiTheme="majorHAnsi" w:hAnsiTheme="majorHAnsi"/>
          <w:lang w:val="sr-Latn-CS"/>
        </w:rPr>
        <w:t>Za klasiranje uglja moguće je primijeniti kombinovano postrojenje kapaciteta 400.000 t godišnje i izdvajanju granulacije:</w:t>
      </w:r>
    </w:p>
    <w:p w:rsidR="0086694B" w:rsidRPr="000C1063" w:rsidRDefault="0086694B" w:rsidP="0086694B">
      <w:pPr>
        <w:tabs>
          <w:tab w:val="left" w:pos="1320"/>
        </w:tabs>
        <w:ind w:left="180"/>
        <w:rPr>
          <w:rFonts w:asciiTheme="majorHAnsi" w:hAnsiTheme="majorHAnsi"/>
          <w:lang w:val="sr-Latn-CS"/>
        </w:rPr>
      </w:pPr>
      <w:r w:rsidRPr="000C1063">
        <w:rPr>
          <w:rFonts w:asciiTheme="majorHAnsi" w:hAnsiTheme="majorHAnsi"/>
          <w:lang w:val="sr-Latn-CS"/>
        </w:rPr>
        <w:t>- komad....................................................... 80 – 600 mm</w:t>
      </w:r>
    </w:p>
    <w:p w:rsidR="0086694B" w:rsidRPr="000C1063" w:rsidRDefault="0086694B" w:rsidP="0086694B">
      <w:pPr>
        <w:tabs>
          <w:tab w:val="left" w:pos="1320"/>
        </w:tabs>
        <w:ind w:left="180"/>
        <w:rPr>
          <w:rFonts w:asciiTheme="majorHAnsi" w:hAnsiTheme="majorHAnsi"/>
          <w:lang w:val="sr-Latn-CS"/>
        </w:rPr>
      </w:pPr>
      <w:r w:rsidRPr="000C1063">
        <w:rPr>
          <w:rFonts w:asciiTheme="majorHAnsi" w:hAnsiTheme="majorHAnsi"/>
          <w:lang w:val="sr-Latn-CS"/>
        </w:rPr>
        <w:t>- kocka........................................................ 40 – 60 mm</w:t>
      </w:r>
    </w:p>
    <w:p w:rsidR="0086694B" w:rsidRPr="000C1063" w:rsidRDefault="0086694B" w:rsidP="00126E20">
      <w:pPr>
        <w:tabs>
          <w:tab w:val="left" w:pos="1320"/>
        </w:tabs>
        <w:ind w:left="180"/>
        <w:rPr>
          <w:rFonts w:asciiTheme="majorHAnsi" w:hAnsiTheme="majorHAnsi"/>
          <w:lang w:val="sr-Latn-CS"/>
        </w:rPr>
      </w:pPr>
      <w:r w:rsidRPr="000C1063">
        <w:rPr>
          <w:rFonts w:asciiTheme="majorHAnsi" w:hAnsiTheme="majorHAnsi"/>
          <w:lang w:val="sr-Latn-CS"/>
        </w:rPr>
        <w:t>- sitni........................................................... 0 – 40 mm</w:t>
      </w:r>
    </w:p>
    <w:p w:rsidR="0086694B" w:rsidRPr="000C1063" w:rsidRDefault="0086694B" w:rsidP="0086694B">
      <w:pPr>
        <w:tabs>
          <w:tab w:val="left" w:pos="1320"/>
        </w:tabs>
        <w:ind w:left="180"/>
        <w:rPr>
          <w:rFonts w:asciiTheme="majorHAnsi" w:hAnsiTheme="majorHAnsi"/>
          <w:lang w:val="sr-Latn-CS"/>
        </w:rPr>
      </w:pPr>
      <w:r w:rsidRPr="000C1063">
        <w:rPr>
          <w:rFonts w:asciiTheme="majorHAnsi" w:hAnsiTheme="majorHAnsi"/>
          <w:lang w:val="sr-Latn-CS"/>
        </w:rPr>
        <w:t>Da bi se obezbijedio kvalitet uglja za industrijsku i širu potrošnju a ujedno obezbijedio ugalj za termoelektranu maksimalno moguće učešće pojedinih asortimana biće:</w:t>
      </w:r>
    </w:p>
    <w:p w:rsidR="0086694B" w:rsidRPr="000C1063" w:rsidRDefault="0086694B" w:rsidP="0086694B">
      <w:pPr>
        <w:tabs>
          <w:tab w:val="left" w:pos="1320"/>
        </w:tabs>
        <w:ind w:left="180"/>
        <w:rPr>
          <w:rFonts w:asciiTheme="majorHAnsi" w:hAnsiTheme="majorHAnsi"/>
          <w:lang w:val="sr-Latn-CS"/>
        </w:rPr>
      </w:pPr>
      <w:r w:rsidRPr="000C1063">
        <w:rPr>
          <w:rFonts w:asciiTheme="majorHAnsi" w:hAnsiTheme="majorHAnsi"/>
          <w:lang w:val="sr-Latn-CS"/>
        </w:rPr>
        <w:t>- komad.......................................................... 25%</w:t>
      </w:r>
    </w:p>
    <w:p w:rsidR="0086694B" w:rsidRPr="000C1063" w:rsidRDefault="0086694B" w:rsidP="0086694B">
      <w:pPr>
        <w:tabs>
          <w:tab w:val="left" w:pos="1320"/>
        </w:tabs>
        <w:ind w:left="180"/>
        <w:rPr>
          <w:rFonts w:asciiTheme="majorHAnsi" w:hAnsiTheme="majorHAnsi"/>
          <w:lang w:val="sr-Latn-CS"/>
        </w:rPr>
      </w:pPr>
      <w:r w:rsidRPr="000C1063">
        <w:rPr>
          <w:rFonts w:asciiTheme="majorHAnsi" w:hAnsiTheme="majorHAnsi"/>
          <w:lang w:val="sr-Latn-CS"/>
        </w:rPr>
        <w:t>- kocka........................................................... 15%</w:t>
      </w:r>
    </w:p>
    <w:p w:rsidR="0086694B" w:rsidRPr="000C1063" w:rsidRDefault="0086694B" w:rsidP="00126E20">
      <w:pPr>
        <w:tabs>
          <w:tab w:val="left" w:pos="1320"/>
        </w:tabs>
        <w:ind w:left="180"/>
        <w:rPr>
          <w:rFonts w:asciiTheme="majorHAnsi" w:hAnsiTheme="majorHAnsi"/>
          <w:lang w:val="sr-Latn-CS"/>
        </w:rPr>
      </w:pPr>
      <w:r w:rsidRPr="000C1063">
        <w:rPr>
          <w:rFonts w:asciiTheme="majorHAnsi" w:hAnsiTheme="majorHAnsi"/>
          <w:lang w:val="sr-Latn-CS"/>
        </w:rPr>
        <w:t>- sitni.............................................................. 60%</w:t>
      </w:r>
    </w:p>
    <w:p w:rsidR="0086694B" w:rsidRPr="000C1063" w:rsidRDefault="0086694B" w:rsidP="0086694B">
      <w:pPr>
        <w:tabs>
          <w:tab w:val="left" w:pos="1320"/>
        </w:tabs>
        <w:ind w:left="180"/>
        <w:rPr>
          <w:rFonts w:asciiTheme="majorHAnsi" w:hAnsiTheme="majorHAnsi"/>
          <w:lang w:val="sr-Latn-CS"/>
        </w:rPr>
      </w:pPr>
      <w:r w:rsidRPr="000C1063">
        <w:rPr>
          <w:rFonts w:asciiTheme="majorHAnsi" w:hAnsiTheme="majorHAnsi"/>
          <w:lang w:val="sr-Latn-CS"/>
        </w:rPr>
        <w:t>Za godišnju proizvodnju od 400.000 t uglja, godišnja proizvodnja asortimana iznosi:</w:t>
      </w:r>
    </w:p>
    <w:p w:rsidR="0086694B" w:rsidRPr="000C1063" w:rsidRDefault="0086694B" w:rsidP="0086694B">
      <w:pPr>
        <w:tabs>
          <w:tab w:val="left" w:pos="1320"/>
        </w:tabs>
        <w:ind w:left="180"/>
        <w:rPr>
          <w:rFonts w:asciiTheme="majorHAnsi" w:hAnsiTheme="majorHAnsi"/>
          <w:lang w:val="sr-Latn-CS"/>
        </w:rPr>
      </w:pPr>
      <w:r w:rsidRPr="000C1063">
        <w:rPr>
          <w:rFonts w:asciiTheme="majorHAnsi" w:hAnsiTheme="majorHAnsi"/>
          <w:lang w:val="sr-Latn-CS"/>
        </w:rPr>
        <w:t>- komad.......................................................... 100.000 t</w:t>
      </w:r>
    </w:p>
    <w:p w:rsidR="0086694B" w:rsidRPr="000C1063" w:rsidRDefault="0086694B" w:rsidP="0086694B">
      <w:pPr>
        <w:tabs>
          <w:tab w:val="left" w:pos="1320"/>
        </w:tabs>
        <w:ind w:left="180"/>
        <w:rPr>
          <w:rFonts w:asciiTheme="majorHAnsi" w:hAnsiTheme="majorHAnsi"/>
          <w:lang w:val="sr-Latn-CS"/>
        </w:rPr>
      </w:pPr>
      <w:r w:rsidRPr="000C1063">
        <w:rPr>
          <w:rFonts w:asciiTheme="majorHAnsi" w:hAnsiTheme="majorHAnsi"/>
          <w:lang w:val="sr-Latn-CS"/>
        </w:rPr>
        <w:t>- kocka........................................................... 60.000 t</w:t>
      </w:r>
    </w:p>
    <w:p w:rsidR="0086694B" w:rsidRPr="000C1063" w:rsidRDefault="0086694B" w:rsidP="0086694B">
      <w:pPr>
        <w:tabs>
          <w:tab w:val="left" w:pos="1320"/>
        </w:tabs>
        <w:ind w:left="180"/>
        <w:rPr>
          <w:rFonts w:asciiTheme="majorHAnsi" w:hAnsiTheme="majorHAnsi"/>
          <w:u w:val="single"/>
          <w:lang w:val="sr-Latn-CS"/>
        </w:rPr>
      </w:pPr>
      <w:r w:rsidRPr="000C1063">
        <w:rPr>
          <w:rFonts w:asciiTheme="majorHAnsi" w:hAnsiTheme="majorHAnsi"/>
          <w:u w:val="single"/>
          <w:lang w:val="sr-Latn-CS"/>
        </w:rPr>
        <w:t>- sitni.............................................................. 240.000 t</w:t>
      </w:r>
    </w:p>
    <w:p w:rsidR="0086694B" w:rsidRDefault="0086694B" w:rsidP="00126E20">
      <w:pPr>
        <w:tabs>
          <w:tab w:val="left" w:pos="1320"/>
        </w:tabs>
        <w:ind w:left="180"/>
        <w:rPr>
          <w:rFonts w:asciiTheme="majorHAnsi" w:hAnsiTheme="majorHAnsi"/>
          <w:b/>
          <w:u w:val="single"/>
          <w:lang w:val="sr-Latn-CS"/>
        </w:rPr>
      </w:pPr>
      <w:r w:rsidRPr="000C1063">
        <w:rPr>
          <w:rFonts w:asciiTheme="majorHAnsi" w:hAnsiTheme="majorHAnsi"/>
          <w:u w:val="single"/>
          <w:lang w:val="sr-Latn-CS"/>
        </w:rPr>
        <w:t xml:space="preserve"> Ukupno......................................................... </w:t>
      </w:r>
      <w:r w:rsidRPr="000C1063">
        <w:rPr>
          <w:rFonts w:asciiTheme="majorHAnsi" w:hAnsiTheme="majorHAnsi"/>
          <w:b/>
          <w:u w:val="single"/>
          <w:lang w:val="sr-Latn-CS"/>
        </w:rPr>
        <w:t>400.000 t</w:t>
      </w:r>
    </w:p>
    <w:p w:rsidR="00520424" w:rsidRDefault="00520424" w:rsidP="00126E20">
      <w:pPr>
        <w:tabs>
          <w:tab w:val="left" w:pos="1320"/>
        </w:tabs>
        <w:ind w:left="180"/>
        <w:rPr>
          <w:rFonts w:asciiTheme="majorHAnsi" w:hAnsiTheme="majorHAnsi"/>
          <w:b/>
          <w:u w:val="single"/>
          <w:lang w:val="sr-Latn-CS"/>
        </w:rPr>
      </w:pPr>
    </w:p>
    <w:p w:rsidR="00520424" w:rsidRPr="00126E20" w:rsidRDefault="00520424" w:rsidP="00126E20">
      <w:pPr>
        <w:tabs>
          <w:tab w:val="left" w:pos="1320"/>
        </w:tabs>
        <w:ind w:left="180"/>
        <w:rPr>
          <w:rFonts w:asciiTheme="majorHAnsi" w:hAnsiTheme="majorHAnsi"/>
          <w:b/>
          <w:u w:val="single"/>
          <w:lang w:val="sr-Latn-CS"/>
        </w:rPr>
      </w:pPr>
    </w:p>
    <w:p w:rsidR="0086694B" w:rsidRPr="000C1063" w:rsidRDefault="008E0C1E" w:rsidP="008E0C1E">
      <w:pPr>
        <w:tabs>
          <w:tab w:val="left" w:pos="1320"/>
        </w:tabs>
        <w:rPr>
          <w:rFonts w:asciiTheme="majorHAnsi" w:hAnsiTheme="majorHAnsi"/>
          <w:b/>
          <w:lang w:val="sr-Latn-CS"/>
        </w:rPr>
      </w:pPr>
      <w:r w:rsidRPr="000C1063">
        <w:rPr>
          <w:rFonts w:asciiTheme="majorHAnsi" w:hAnsiTheme="majorHAnsi"/>
          <w:b/>
          <w:u w:val="single"/>
          <w:lang w:val="sr-Latn-CS"/>
        </w:rPr>
        <w:lastRenderedPageBreak/>
        <w:t xml:space="preserve">4.3.2. </w:t>
      </w:r>
      <w:r w:rsidR="0086694B" w:rsidRPr="000C1063">
        <w:rPr>
          <w:rFonts w:asciiTheme="majorHAnsi" w:hAnsiTheme="majorHAnsi"/>
          <w:b/>
          <w:u w:val="single"/>
          <w:lang w:val="sr-Latn-CS"/>
        </w:rPr>
        <w:t>Zaštita kopa od površinskih i podzemnih voda i odvodnjavanje</w:t>
      </w:r>
    </w:p>
    <w:p w:rsidR="0086694B" w:rsidRPr="000C1063" w:rsidRDefault="0086694B" w:rsidP="0086694B">
      <w:pPr>
        <w:tabs>
          <w:tab w:val="left" w:pos="1320"/>
        </w:tabs>
        <w:ind w:left="180"/>
        <w:rPr>
          <w:rFonts w:asciiTheme="majorHAnsi" w:hAnsiTheme="majorHAnsi"/>
          <w:lang w:val="sr-Latn-CS"/>
        </w:rPr>
      </w:pPr>
      <w:r w:rsidRPr="000C1063">
        <w:rPr>
          <w:rFonts w:asciiTheme="majorHAnsi" w:hAnsiTheme="majorHAnsi"/>
          <w:lang w:val="sr-Latn-CS"/>
        </w:rPr>
        <w:t>Zaštita površinskog kopa “ Mataruge” od površinskih I podzemnih voda i odbrane kopa od voda koje se nalaze u zoni kopa, kao i od voda koje direktno padaju na kop, njihovog kontrolisanog skupljanja i crpljenja iz kopa.</w:t>
      </w:r>
    </w:p>
    <w:p w:rsidR="0086694B" w:rsidRPr="000C1063" w:rsidRDefault="0086694B" w:rsidP="0086694B">
      <w:pPr>
        <w:tabs>
          <w:tab w:val="left" w:pos="1320"/>
        </w:tabs>
        <w:ind w:left="180"/>
        <w:rPr>
          <w:rFonts w:asciiTheme="majorHAnsi" w:hAnsiTheme="majorHAnsi"/>
          <w:lang w:val="sr-Latn-CS"/>
        </w:rPr>
      </w:pPr>
      <w:r w:rsidRPr="000C1063">
        <w:rPr>
          <w:rFonts w:asciiTheme="majorHAnsi" w:hAnsiTheme="majorHAnsi"/>
          <w:lang w:val="sr-Latn-CS"/>
        </w:rPr>
        <w:t>Na osnovu klimatskih karakteristika za pljevaljsko područje, raspoloživih hidrogeoloških podataka, količina padavina,maksimalni očekivani priliv vode u kopu iznosio bi oko 43m</w:t>
      </w:r>
      <w:r w:rsidRPr="000C1063">
        <w:rPr>
          <w:rFonts w:asciiTheme="majorHAnsi" w:hAnsiTheme="majorHAnsi"/>
          <w:vertAlign w:val="superscript"/>
          <w:lang w:val="sr-Latn-CS"/>
        </w:rPr>
        <w:t>3</w:t>
      </w:r>
      <w:r w:rsidRPr="000C1063">
        <w:rPr>
          <w:rFonts w:asciiTheme="majorHAnsi" w:hAnsiTheme="majorHAnsi"/>
          <w:lang w:val="sr-Latn-CS"/>
        </w:rPr>
        <w:t>/h.</w:t>
      </w:r>
    </w:p>
    <w:p w:rsidR="0086694B" w:rsidRPr="000C1063" w:rsidRDefault="0086694B" w:rsidP="0086694B">
      <w:pPr>
        <w:tabs>
          <w:tab w:val="left" w:pos="1320"/>
        </w:tabs>
        <w:rPr>
          <w:rFonts w:asciiTheme="majorHAnsi" w:hAnsiTheme="majorHAnsi"/>
          <w:lang w:val="sr-Latn-CS"/>
        </w:rPr>
      </w:pPr>
      <w:r w:rsidRPr="000C1063">
        <w:rPr>
          <w:rFonts w:asciiTheme="majorHAnsi" w:hAnsiTheme="majorHAnsi"/>
          <w:lang w:val="sr-Latn-CS"/>
        </w:rPr>
        <w:t>Zaštita kopa od slivnih voda, kao i regulisanje postojećih vodotoka, treba uraditi obodni kanal. Ukupna dužina obodnog kanala na zapadnoj i sjevernoj strani iznosila bi 3000m.</w:t>
      </w:r>
    </w:p>
    <w:p w:rsidR="0086694B" w:rsidRPr="000C1063" w:rsidRDefault="0086694B" w:rsidP="0086694B">
      <w:pPr>
        <w:tabs>
          <w:tab w:val="left" w:pos="1320"/>
        </w:tabs>
        <w:rPr>
          <w:rFonts w:asciiTheme="majorHAnsi" w:hAnsiTheme="majorHAnsi"/>
          <w:lang w:val="sr-Latn-CS"/>
        </w:rPr>
      </w:pPr>
      <w:r w:rsidRPr="000C1063">
        <w:rPr>
          <w:rFonts w:asciiTheme="majorHAnsi" w:hAnsiTheme="majorHAnsi"/>
          <w:lang w:val="sr-Latn-CS"/>
        </w:rPr>
        <w:t>Zapremina vodosabirnika koji treba da prihvati ove vode iznosi:</w:t>
      </w:r>
    </w:p>
    <w:p w:rsidR="0086694B" w:rsidRPr="00126E20" w:rsidRDefault="0086694B" w:rsidP="00126E20">
      <w:pPr>
        <w:tabs>
          <w:tab w:val="left" w:pos="1320"/>
        </w:tabs>
        <w:jc w:val="center"/>
        <w:rPr>
          <w:rFonts w:asciiTheme="majorHAnsi" w:hAnsiTheme="majorHAnsi"/>
          <w:lang w:val="sr-Latn-CS"/>
        </w:rPr>
      </w:pPr>
      <w:r w:rsidRPr="000C1063">
        <w:rPr>
          <w:rFonts w:asciiTheme="majorHAnsi" w:hAnsiTheme="majorHAnsi"/>
          <w:lang w:val="sr-Latn-CS"/>
        </w:rPr>
        <w:t>43m</w:t>
      </w:r>
      <w:r w:rsidRPr="000C1063">
        <w:rPr>
          <w:rFonts w:asciiTheme="majorHAnsi" w:hAnsiTheme="majorHAnsi"/>
          <w:vertAlign w:val="superscript"/>
          <w:lang w:val="sr-Latn-CS"/>
        </w:rPr>
        <w:t>3</w:t>
      </w:r>
      <w:r w:rsidRPr="000C1063">
        <w:rPr>
          <w:rFonts w:asciiTheme="majorHAnsi" w:hAnsiTheme="majorHAnsi"/>
          <w:lang w:val="sr-Latn-CS"/>
        </w:rPr>
        <w:t>/h x 48h = 2.073m</w:t>
      </w:r>
      <w:r w:rsidRPr="000C1063">
        <w:rPr>
          <w:rFonts w:asciiTheme="majorHAnsi" w:hAnsiTheme="majorHAnsi"/>
          <w:vertAlign w:val="superscript"/>
          <w:lang w:val="sr-Latn-CS"/>
        </w:rPr>
        <w:t>3</w:t>
      </w:r>
    </w:p>
    <w:p w:rsidR="0086694B" w:rsidRPr="000C1063" w:rsidRDefault="008E0C1E" w:rsidP="008E0C1E">
      <w:pPr>
        <w:tabs>
          <w:tab w:val="left" w:pos="360"/>
          <w:tab w:val="left" w:pos="1320"/>
        </w:tabs>
        <w:rPr>
          <w:rFonts w:asciiTheme="majorHAnsi" w:hAnsiTheme="majorHAnsi"/>
          <w:lang w:val="sr-Latn-CS"/>
        </w:rPr>
      </w:pPr>
      <w:r w:rsidRPr="000C1063">
        <w:rPr>
          <w:rFonts w:asciiTheme="majorHAnsi" w:hAnsiTheme="majorHAnsi"/>
          <w:b/>
          <w:lang w:val="sr-Latn-CS"/>
        </w:rPr>
        <w:t xml:space="preserve">4.3.3. </w:t>
      </w:r>
      <w:r w:rsidR="0086694B" w:rsidRPr="000C1063">
        <w:rPr>
          <w:rFonts w:asciiTheme="majorHAnsi" w:hAnsiTheme="majorHAnsi"/>
          <w:b/>
          <w:lang w:val="sr-Latn-CS"/>
        </w:rPr>
        <w:t>Snabdijevanje pogonskom energijom</w:t>
      </w:r>
    </w:p>
    <w:p w:rsidR="0086694B" w:rsidRPr="000C1063" w:rsidRDefault="0086694B" w:rsidP="0086694B">
      <w:pPr>
        <w:tabs>
          <w:tab w:val="left" w:pos="1320"/>
        </w:tabs>
        <w:ind w:left="180"/>
        <w:rPr>
          <w:rFonts w:asciiTheme="majorHAnsi" w:hAnsiTheme="majorHAnsi"/>
          <w:lang w:val="sr-Latn-CS"/>
        </w:rPr>
      </w:pPr>
      <w:r w:rsidRPr="000C1063">
        <w:rPr>
          <w:rFonts w:asciiTheme="majorHAnsi" w:hAnsiTheme="majorHAnsi"/>
          <w:lang w:val="sr-Latn-CS"/>
        </w:rPr>
        <w:t>Za snabdijevanje kopa  električnom energijom potrebno je uraditi novu TS snage 1MW.</w:t>
      </w:r>
    </w:p>
    <w:p w:rsidR="0086694B" w:rsidRPr="00126E20" w:rsidRDefault="0086694B" w:rsidP="00126E20">
      <w:pPr>
        <w:tabs>
          <w:tab w:val="left" w:pos="1320"/>
        </w:tabs>
        <w:ind w:left="180"/>
        <w:rPr>
          <w:rFonts w:asciiTheme="majorHAnsi" w:hAnsiTheme="majorHAnsi"/>
          <w:lang w:val="sr-Latn-CS"/>
        </w:rPr>
      </w:pPr>
      <w:r w:rsidRPr="000C1063">
        <w:rPr>
          <w:rFonts w:asciiTheme="majorHAnsi" w:hAnsiTheme="majorHAnsi"/>
          <w:lang w:val="sr-Latn-CS"/>
        </w:rPr>
        <w:t>Ova trafostanic obezbjeđivaće  električnu energiju za potrebe kopa i postrojenja za pripremu uglja.Dovod električne energije najpogodnije je uraditi iz TS ’’ Mataruge’’ koji se nalazi na udaljenosti oko 500m od kopa.</w:t>
      </w:r>
    </w:p>
    <w:p w:rsidR="0086694B" w:rsidRPr="000C1063" w:rsidRDefault="008E0C1E" w:rsidP="008E0C1E">
      <w:pPr>
        <w:tabs>
          <w:tab w:val="left" w:pos="1320"/>
        </w:tabs>
        <w:rPr>
          <w:rFonts w:asciiTheme="majorHAnsi" w:hAnsiTheme="majorHAnsi"/>
          <w:lang w:val="sr-Latn-CS"/>
        </w:rPr>
      </w:pPr>
      <w:r w:rsidRPr="000C1063">
        <w:rPr>
          <w:rFonts w:asciiTheme="majorHAnsi" w:hAnsiTheme="majorHAnsi"/>
          <w:b/>
          <w:lang w:val="sr-Latn-CS"/>
        </w:rPr>
        <w:t xml:space="preserve">4.3.4. </w:t>
      </w:r>
      <w:r w:rsidR="0086694B" w:rsidRPr="000C1063">
        <w:rPr>
          <w:rFonts w:asciiTheme="majorHAnsi" w:hAnsiTheme="majorHAnsi"/>
          <w:b/>
          <w:lang w:val="sr-Latn-CS"/>
        </w:rPr>
        <w:t>Održavanje rudarske opreme i mehanizacije</w:t>
      </w:r>
    </w:p>
    <w:p w:rsidR="0086694B" w:rsidRPr="000C1063" w:rsidRDefault="0086694B" w:rsidP="0086694B">
      <w:pPr>
        <w:tabs>
          <w:tab w:val="left" w:pos="1320"/>
        </w:tabs>
        <w:ind w:left="180"/>
        <w:rPr>
          <w:rFonts w:asciiTheme="majorHAnsi" w:hAnsiTheme="majorHAnsi"/>
          <w:lang w:val="sr-Latn-CS"/>
        </w:rPr>
      </w:pPr>
      <w:r w:rsidRPr="000C1063">
        <w:rPr>
          <w:rFonts w:asciiTheme="majorHAnsi" w:hAnsiTheme="majorHAnsi"/>
          <w:lang w:val="sr-Latn-CS"/>
        </w:rPr>
        <w:t>Radionički kompleks za održavanje opreme na površinskom kopu treba da bude dimenzionisan za tekuće I preventivno održavanje.</w:t>
      </w:r>
    </w:p>
    <w:p w:rsidR="0086694B" w:rsidRPr="000C1063" w:rsidRDefault="0086694B" w:rsidP="0086694B">
      <w:pPr>
        <w:tabs>
          <w:tab w:val="left" w:pos="1320"/>
        </w:tabs>
        <w:ind w:left="180"/>
        <w:rPr>
          <w:rFonts w:asciiTheme="majorHAnsi" w:hAnsiTheme="majorHAnsi"/>
        </w:rPr>
      </w:pPr>
      <w:r w:rsidRPr="000C1063">
        <w:rPr>
          <w:rFonts w:asciiTheme="majorHAnsi" w:hAnsiTheme="majorHAnsi"/>
        </w:rPr>
        <w:t>Održavanje treba da bude organizovano u tri nivoa:</w:t>
      </w:r>
    </w:p>
    <w:p w:rsidR="0086694B" w:rsidRPr="000C1063" w:rsidRDefault="0086694B" w:rsidP="0086694B">
      <w:pPr>
        <w:tabs>
          <w:tab w:val="left" w:pos="1320"/>
        </w:tabs>
        <w:ind w:left="180"/>
        <w:rPr>
          <w:rFonts w:asciiTheme="majorHAnsi" w:hAnsiTheme="majorHAnsi"/>
          <w:lang w:val="sr-Latn-CS"/>
        </w:rPr>
      </w:pPr>
      <w:r w:rsidRPr="000C1063">
        <w:rPr>
          <w:rFonts w:asciiTheme="majorHAnsi" w:hAnsiTheme="majorHAnsi"/>
          <w:lang w:val="sr-Latn-CS"/>
        </w:rPr>
        <w:t>- osnovno održavanje – na mjestu rada mašine;</w:t>
      </w:r>
    </w:p>
    <w:p w:rsidR="0086694B" w:rsidRPr="000C1063" w:rsidRDefault="0086694B" w:rsidP="0086694B">
      <w:pPr>
        <w:tabs>
          <w:tab w:val="left" w:pos="1320"/>
        </w:tabs>
        <w:ind w:left="180"/>
        <w:rPr>
          <w:rFonts w:asciiTheme="majorHAnsi" w:hAnsiTheme="majorHAnsi"/>
        </w:rPr>
      </w:pPr>
      <w:r w:rsidRPr="000C1063">
        <w:rPr>
          <w:rFonts w:asciiTheme="majorHAnsi" w:hAnsiTheme="majorHAnsi"/>
          <w:lang w:val="sr-Latn-CS"/>
        </w:rPr>
        <w:t>- preventivno održavanje – servisi;</w:t>
      </w:r>
    </w:p>
    <w:p w:rsidR="0086694B" w:rsidRPr="000C1063" w:rsidRDefault="0086694B" w:rsidP="0086694B">
      <w:pPr>
        <w:tabs>
          <w:tab w:val="left" w:pos="1320"/>
        </w:tabs>
        <w:ind w:left="180"/>
        <w:rPr>
          <w:rFonts w:asciiTheme="majorHAnsi" w:hAnsiTheme="majorHAnsi"/>
          <w:lang w:val="sr-Latn-CS"/>
        </w:rPr>
      </w:pPr>
      <w:r w:rsidRPr="000C1063">
        <w:rPr>
          <w:rFonts w:asciiTheme="majorHAnsi" w:hAnsiTheme="majorHAnsi"/>
          <w:lang w:val="sr-Latn-CS"/>
        </w:rPr>
        <w:t>- centralno održavanje – cjelokupna rudarska mehanizacija.</w:t>
      </w:r>
    </w:p>
    <w:p w:rsidR="0086694B" w:rsidRPr="000C1063" w:rsidRDefault="0086694B" w:rsidP="0086694B">
      <w:pPr>
        <w:tabs>
          <w:tab w:val="left" w:pos="1320"/>
        </w:tabs>
        <w:ind w:left="180"/>
        <w:rPr>
          <w:rFonts w:asciiTheme="majorHAnsi" w:hAnsiTheme="majorHAnsi"/>
          <w:lang w:val="sr-Latn-CS"/>
        </w:rPr>
      </w:pPr>
      <w:r w:rsidRPr="000C1063">
        <w:rPr>
          <w:rFonts w:asciiTheme="majorHAnsi" w:hAnsiTheme="majorHAnsi"/>
          <w:lang w:val="sr-Latn-CS"/>
        </w:rPr>
        <w:t>Za potrebe ovako dimenzionisanog održavanja potrerbna je sledeća oprema:</w:t>
      </w:r>
    </w:p>
    <w:p w:rsidR="0086694B" w:rsidRPr="000C1063" w:rsidRDefault="0086694B" w:rsidP="0086694B">
      <w:pPr>
        <w:tabs>
          <w:tab w:val="left" w:pos="1320"/>
        </w:tabs>
        <w:ind w:left="180"/>
        <w:rPr>
          <w:rFonts w:asciiTheme="majorHAnsi" w:hAnsiTheme="majorHAnsi"/>
          <w:lang w:val="sr-Latn-CS"/>
        </w:rPr>
      </w:pPr>
      <w:r w:rsidRPr="000C1063">
        <w:rPr>
          <w:rFonts w:asciiTheme="majorHAnsi" w:hAnsiTheme="majorHAnsi"/>
          <w:lang w:val="sr-Latn-CS"/>
        </w:rPr>
        <w:t>- viljuškar za montažu i demontažu guma............................... 1 kom.</w:t>
      </w:r>
    </w:p>
    <w:p w:rsidR="0086694B" w:rsidRPr="000C1063" w:rsidRDefault="0086694B" w:rsidP="0086694B">
      <w:pPr>
        <w:tabs>
          <w:tab w:val="left" w:pos="1320"/>
        </w:tabs>
        <w:ind w:left="180"/>
        <w:rPr>
          <w:rFonts w:asciiTheme="majorHAnsi" w:hAnsiTheme="majorHAnsi"/>
          <w:lang w:val="sr-Latn-CS"/>
        </w:rPr>
      </w:pPr>
      <w:r w:rsidRPr="000C1063">
        <w:rPr>
          <w:rFonts w:asciiTheme="majorHAnsi" w:hAnsiTheme="majorHAnsi"/>
          <w:lang w:val="sr-Latn-CS"/>
        </w:rPr>
        <w:t>- bravarski alat......................................................................... 4 kom.</w:t>
      </w:r>
    </w:p>
    <w:p w:rsidR="0086694B" w:rsidRPr="000C1063" w:rsidRDefault="0086694B" w:rsidP="0086694B">
      <w:pPr>
        <w:tabs>
          <w:tab w:val="left" w:pos="1320"/>
        </w:tabs>
        <w:ind w:left="180"/>
        <w:rPr>
          <w:rFonts w:asciiTheme="majorHAnsi" w:hAnsiTheme="majorHAnsi"/>
          <w:lang w:val="sr-Latn-CS"/>
        </w:rPr>
      </w:pPr>
      <w:r w:rsidRPr="000C1063">
        <w:rPr>
          <w:rFonts w:asciiTheme="majorHAnsi" w:hAnsiTheme="majorHAnsi"/>
          <w:lang w:val="sr-Latn-CS"/>
        </w:rPr>
        <w:t>- mehaničarski alat................................................................... 6 kom.</w:t>
      </w:r>
    </w:p>
    <w:p w:rsidR="0086694B" w:rsidRPr="000C1063" w:rsidRDefault="0086694B" w:rsidP="0086694B">
      <w:pPr>
        <w:tabs>
          <w:tab w:val="left" w:pos="1320"/>
        </w:tabs>
        <w:ind w:left="180"/>
        <w:rPr>
          <w:rFonts w:asciiTheme="majorHAnsi" w:hAnsiTheme="majorHAnsi"/>
          <w:lang w:val="sr-Latn-CS"/>
        </w:rPr>
      </w:pPr>
      <w:r w:rsidRPr="000C1063">
        <w:rPr>
          <w:rFonts w:asciiTheme="majorHAnsi" w:hAnsiTheme="majorHAnsi"/>
          <w:lang w:val="sr-Latn-CS"/>
        </w:rPr>
        <w:t>- autoelektričarski alat.............................................................. 2 kom.</w:t>
      </w:r>
    </w:p>
    <w:p w:rsidR="0086694B" w:rsidRPr="000C1063" w:rsidRDefault="0086694B" w:rsidP="0086694B">
      <w:pPr>
        <w:tabs>
          <w:tab w:val="left" w:pos="1320"/>
        </w:tabs>
        <w:ind w:left="180"/>
        <w:rPr>
          <w:rFonts w:asciiTheme="majorHAnsi" w:hAnsiTheme="majorHAnsi"/>
          <w:lang w:val="sr-Latn-CS"/>
        </w:rPr>
      </w:pPr>
      <w:r w:rsidRPr="000C1063">
        <w:rPr>
          <w:rFonts w:asciiTheme="majorHAnsi" w:hAnsiTheme="majorHAnsi"/>
          <w:lang w:val="sr-Latn-CS"/>
        </w:rPr>
        <w:t>- alat za servisne radnike......................................................... 4 kom.</w:t>
      </w:r>
    </w:p>
    <w:p w:rsidR="0086694B" w:rsidRPr="000C1063" w:rsidRDefault="0086694B" w:rsidP="006447A6">
      <w:pPr>
        <w:tabs>
          <w:tab w:val="left" w:pos="1320"/>
        </w:tabs>
        <w:ind w:left="180"/>
        <w:rPr>
          <w:rFonts w:asciiTheme="majorHAnsi" w:hAnsiTheme="majorHAnsi"/>
          <w:lang w:val="sr-Latn-CS"/>
        </w:rPr>
      </w:pPr>
      <w:r w:rsidRPr="000C1063">
        <w:rPr>
          <w:rFonts w:asciiTheme="majorHAnsi" w:hAnsiTheme="majorHAnsi"/>
          <w:lang w:val="sr-Latn-CS"/>
        </w:rPr>
        <w:t>- kanal za servis mehanizacije................................................. 1</w:t>
      </w:r>
    </w:p>
    <w:p w:rsidR="0086694B" w:rsidRPr="000C1063" w:rsidRDefault="008E0C1E" w:rsidP="008E0C1E">
      <w:pPr>
        <w:tabs>
          <w:tab w:val="left" w:pos="1320"/>
        </w:tabs>
        <w:rPr>
          <w:rFonts w:asciiTheme="majorHAnsi" w:hAnsiTheme="majorHAnsi"/>
          <w:b/>
          <w:lang w:val="sr-Latn-CS"/>
        </w:rPr>
      </w:pPr>
      <w:r w:rsidRPr="000C1063">
        <w:rPr>
          <w:rFonts w:asciiTheme="majorHAnsi" w:hAnsiTheme="majorHAnsi"/>
          <w:b/>
          <w:lang w:val="sr-Latn-CS"/>
        </w:rPr>
        <w:lastRenderedPageBreak/>
        <w:t>4.3.5.</w:t>
      </w:r>
      <w:r w:rsidRPr="000C1063">
        <w:rPr>
          <w:rFonts w:asciiTheme="majorHAnsi" w:hAnsiTheme="majorHAnsi"/>
          <w:lang w:val="sr-Latn-CS"/>
        </w:rPr>
        <w:t xml:space="preserve"> </w:t>
      </w:r>
      <w:r w:rsidR="0086694B" w:rsidRPr="000C1063">
        <w:rPr>
          <w:rFonts w:asciiTheme="majorHAnsi" w:hAnsiTheme="majorHAnsi"/>
          <w:b/>
          <w:lang w:val="sr-Latn-CS"/>
        </w:rPr>
        <w:t>Zbirni pregled normativa i radna snaga</w:t>
      </w:r>
    </w:p>
    <w:p w:rsidR="0086694B" w:rsidRPr="000C1063" w:rsidRDefault="0086694B" w:rsidP="008E0C1E">
      <w:pPr>
        <w:tabs>
          <w:tab w:val="left" w:pos="1320"/>
        </w:tabs>
        <w:ind w:left="540"/>
        <w:rPr>
          <w:rFonts w:asciiTheme="majorHAnsi" w:hAnsiTheme="majorHAnsi"/>
          <w:lang w:val="sr-Latn-CS"/>
        </w:rPr>
      </w:pPr>
      <w:r w:rsidRPr="000C1063">
        <w:rPr>
          <w:rFonts w:asciiTheme="majorHAnsi" w:hAnsiTheme="majorHAnsi"/>
          <w:b/>
          <w:u w:val="single"/>
          <w:lang w:val="sr-Latn-CS"/>
        </w:rPr>
        <w:t>Normativni troškovi</w:t>
      </w:r>
    </w:p>
    <w:p w:rsidR="0086694B" w:rsidRPr="000C1063" w:rsidRDefault="0086694B" w:rsidP="0086694B">
      <w:pPr>
        <w:tabs>
          <w:tab w:val="left" w:pos="1320"/>
        </w:tabs>
        <w:rPr>
          <w:rFonts w:asciiTheme="majorHAnsi" w:hAnsiTheme="majorHAnsi"/>
          <w:lang w:val="sr-Latn-CS"/>
        </w:rPr>
      </w:pPr>
      <w:r w:rsidRPr="000C1063">
        <w:rPr>
          <w:rFonts w:asciiTheme="majorHAnsi" w:hAnsiTheme="majorHAnsi"/>
          <w:lang w:val="sr-Latn-CS"/>
        </w:rPr>
        <w:t>Potrošnja električne energije na postrojenju za klasiranjeiznosi oko 4.5 kW/t. Procjena da će ostala potrošnja ( osvetljenje, radionica i dr.) iznositi 10% od potrošnje postrojenja, pa će normativ potrošnje iznositi 4.95kWh/t.</w:t>
      </w:r>
    </w:p>
    <w:tbl>
      <w:tblPr>
        <w:tblStyle w:val="TableGrid"/>
        <w:tblW w:w="0" w:type="auto"/>
        <w:tblLook w:val="01E0"/>
      </w:tblPr>
      <w:tblGrid>
        <w:gridCol w:w="808"/>
        <w:gridCol w:w="1930"/>
        <w:gridCol w:w="1106"/>
        <w:gridCol w:w="1482"/>
        <w:gridCol w:w="1666"/>
        <w:gridCol w:w="1257"/>
        <w:gridCol w:w="1327"/>
      </w:tblGrid>
      <w:tr w:rsidR="00A40496" w:rsidRPr="00C86574" w:rsidTr="00A40496">
        <w:trPr>
          <w:trHeight w:val="501"/>
        </w:trPr>
        <w:tc>
          <w:tcPr>
            <w:tcW w:w="808" w:type="dxa"/>
            <w:tcBorders>
              <w:top w:val="double" w:sz="4" w:space="0" w:color="auto"/>
              <w:left w:val="double" w:sz="4" w:space="0" w:color="auto"/>
              <w:bottom w:val="double" w:sz="4" w:space="0" w:color="auto"/>
              <w:right w:val="double" w:sz="4" w:space="0" w:color="auto"/>
            </w:tcBorders>
            <w:shd w:val="clear" w:color="auto" w:fill="9BBB59" w:themeFill="accent3"/>
          </w:tcPr>
          <w:p w:rsidR="00A40496" w:rsidRPr="00C86574" w:rsidRDefault="0086694B" w:rsidP="00A40496">
            <w:pPr>
              <w:tabs>
                <w:tab w:val="left" w:pos="1320"/>
              </w:tabs>
              <w:spacing w:after="0" w:line="240" w:lineRule="auto"/>
              <w:rPr>
                <w:rFonts w:asciiTheme="majorHAnsi" w:hAnsiTheme="majorHAnsi"/>
                <w:sz w:val="18"/>
                <w:szCs w:val="18"/>
                <w:lang w:val="sr-Latn-CS"/>
              </w:rPr>
            </w:pPr>
            <w:r w:rsidRPr="00C86574">
              <w:rPr>
                <w:rFonts w:asciiTheme="majorHAnsi" w:hAnsiTheme="majorHAnsi"/>
                <w:sz w:val="18"/>
                <w:szCs w:val="18"/>
                <w:lang w:val="sr-Latn-CS"/>
              </w:rPr>
              <w:t>Red</w:t>
            </w:r>
            <w:r w:rsidR="00126E20" w:rsidRPr="00C86574">
              <w:rPr>
                <w:rFonts w:asciiTheme="majorHAnsi" w:hAnsiTheme="majorHAnsi"/>
                <w:sz w:val="18"/>
                <w:szCs w:val="18"/>
                <w:lang w:val="sr-Latn-CS"/>
              </w:rPr>
              <w:t>ni</w:t>
            </w:r>
          </w:p>
          <w:p w:rsidR="00A40496" w:rsidRPr="00C86574" w:rsidRDefault="00A40496" w:rsidP="00A40496">
            <w:pPr>
              <w:tabs>
                <w:tab w:val="left" w:pos="1320"/>
              </w:tabs>
              <w:spacing w:after="0" w:line="240" w:lineRule="auto"/>
              <w:rPr>
                <w:rFonts w:asciiTheme="majorHAnsi" w:hAnsiTheme="majorHAnsi"/>
                <w:sz w:val="18"/>
                <w:szCs w:val="18"/>
                <w:lang w:val="sr-Latn-CS"/>
              </w:rPr>
            </w:pPr>
            <w:r w:rsidRPr="00C86574">
              <w:rPr>
                <w:rFonts w:asciiTheme="majorHAnsi" w:hAnsiTheme="majorHAnsi"/>
                <w:sz w:val="18"/>
                <w:szCs w:val="18"/>
                <w:lang w:val="sr-Latn-CS"/>
              </w:rPr>
              <w:t xml:space="preserve"> broj</w:t>
            </w:r>
          </w:p>
        </w:tc>
        <w:tc>
          <w:tcPr>
            <w:tcW w:w="1930" w:type="dxa"/>
            <w:tcBorders>
              <w:top w:val="double" w:sz="4" w:space="0" w:color="auto"/>
              <w:left w:val="double" w:sz="4" w:space="0" w:color="auto"/>
              <w:bottom w:val="double" w:sz="4" w:space="0" w:color="auto"/>
            </w:tcBorders>
            <w:shd w:val="clear" w:color="auto" w:fill="9BBB59" w:themeFill="accent3"/>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Naziv materijala i energije</w:t>
            </w:r>
          </w:p>
        </w:tc>
        <w:tc>
          <w:tcPr>
            <w:tcW w:w="1106" w:type="dxa"/>
            <w:tcBorders>
              <w:top w:val="double" w:sz="4" w:space="0" w:color="auto"/>
              <w:bottom w:val="double" w:sz="4" w:space="0" w:color="auto"/>
            </w:tcBorders>
            <w:shd w:val="clear" w:color="auto" w:fill="9BBB59" w:themeFill="accent3"/>
          </w:tcPr>
          <w:p w:rsidR="00A40496" w:rsidRPr="00C86574" w:rsidRDefault="00126E20" w:rsidP="00A40496">
            <w:pPr>
              <w:tabs>
                <w:tab w:val="left" w:pos="1320"/>
              </w:tabs>
              <w:spacing w:after="0" w:line="240" w:lineRule="auto"/>
              <w:rPr>
                <w:rFonts w:asciiTheme="majorHAnsi" w:hAnsiTheme="majorHAnsi"/>
                <w:sz w:val="18"/>
                <w:szCs w:val="18"/>
                <w:lang w:val="sr-Latn-CS"/>
              </w:rPr>
            </w:pPr>
            <w:r w:rsidRPr="00C86574">
              <w:rPr>
                <w:rFonts w:asciiTheme="majorHAnsi" w:hAnsiTheme="majorHAnsi"/>
                <w:sz w:val="18"/>
                <w:szCs w:val="18"/>
                <w:lang w:val="sr-Latn-CS"/>
              </w:rPr>
              <w:t>Jed</w:t>
            </w:r>
            <w:r w:rsidR="00A40496" w:rsidRPr="00C86574">
              <w:rPr>
                <w:rFonts w:asciiTheme="majorHAnsi" w:hAnsiTheme="majorHAnsi"/>
                <w:sz w:val="18"/>
                <w:szCs w:val="18"/>
                <w:lang w:val="sr-Latn-CS"/>
              </w:rPr>
              <w:t>inica</w:t>
            </w:r>
          </w:p>
          <w:p w:rsidR="0086694B" w:rsidRPr="00C86574" w:rsidRDefault="00A40496" w:rsidP="00A40496">
            <w:pPr>
              <w:tabs>
                <w:tab w:val="left" w:pos="1320"/>
              </w:tabs>
              <w:spacing w:after="0" w:line="240" w:lineRule="auto"/>
              <w:rPr>
                <w:rFonts w:asciiTheme="majorHAnsi" w:hAnsiTheme="majorHAnsi"/>
                <w:sz w:val="18"/>
                <w:szCs w:val="18"/>
                <w:lang w:val="sr-Latn-CS"/>
              </w:rPr>
            </w:pPr>
            <w:r w:rsidRPr="00C86574">
              <w:rPr>
                <w:rFonts w:asciiTheme="majorHAnsi" w:hAnsiTheme="majorHAnsi"/>
                <w:sz w:val="18"/>
                <w:szCs w:val="18"/>
                <w:lang w:val="sr-Latn-CS"/>
              </w:rPr>
              <w:t xml:space="preserve">  </w:t>
            </w:r>
            <w:r w:rsidR="00126E20" w:rsidRPr="00C86574">
              <w:rPr>
                <w:rFonts w:asciiTheme="majorHAnsi" w:hAnsiTheme="majorHAnsi"/>
                <w:sz w:val="18"/>
                <w:szCs w:val="18"/>
                <w:lang w:val="sr-Latn-CS"/>
              </w:rPr>
              <w:t>mjere</w:t>
            </w:r>
          </w:p>
        </w:tc>
        <w:tc>
          <w:tcPr>
            <w:tcW w:w="1482" w:type="dxa"/>
            <w:tcBorders>
              <w:top w:val="double" w:sz="4" w:space="0" w:color="auto"/>
              <w:bottom w:val="double" w:sz="4" w:space="0" w:color="auto"/>
            </w:tcBorders>
            <w:shd w:val="clear" w:color="auto" w:fill="9BBB59" w:themeFill="accent3"/>
          </w:tcPr>
          <w:p w:rsidR="00126E20" w:rsidRPr="00C86574" w:rsidRDefault="00126E20" w:rsidP="00126E20">
            <w:pPr>
              <w:tabs>
                <w:tab w:val="left" w:pos="1320"/>
              </w:tabs>
              <w:spacing w:after="0" w:line="240" w:lineRule="auto"/>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Normativ</w:t>
            </w:r>
          </w:p>
          <w:p w:rsidR="0086694B" w:rsidRPr="00C86574" w:rsidRDefault="00126E20" w:rsidP="00126E20">
            <w:pPr>
              <w:tabs>
                <w:tab w:val="left" w:pos="1320"/>
              </w:tabs>
              <w:spacing w:after="0" w:line="240" w:lineRule="auto"/>
              <w:rPr>
                <w:rFonts w:asciiTheme="majorHAnsi" w:hAnsiTheme="majorHAnsi"/>
                <w:sz w:val="18"/>
                <w:szCs w:val="18"/>
                <w:lang w:val="sr-Latn-CS"/>
              </w:rPr>
            </w:pPr>
            <w:r w:rsidRPr="00C86574">
              <w:rPr>
                <w:rFonts w:asciiTheme="majorHAnsi" w:hAnsiTheme="majorHAnsi"/>
                <w:sz w:val="18"/>
                <w:szCs w:val="18"/>
                <w:lang w:val="sr-Latn-CS"/>
              </w:rPr>
              <w:t xml:space="preserve">    (po toni)</w:t>
            </w:r>
            <w:r w:rsidR="0086694B" w:rsidRPr="00C86574">
              <w:rPr>
                <w:rFonts w:asciiTheme="majorHAnsi" w:hAnsiTheme="majorHAnsi"/>
                <w:sz w:val="18"/>
                <w:szCs w:val="18"/>
                <w:lang w:val="sr-Latn-CS"/>
              </w:rPr>
              <w:t xml:space="preserve"> </w:t>
            </w:r>
          </w:p>
        </w:tc>
        <w:tc>
          <w:tcPr>
            <w:tcW w:w="1666" w:type="dxa"/>
            <w:tcBorders>
              <w:top w:val="double" w:sz="4" w:space="0" w:color="auto"/>
              <w:bottom w:val="double" w:sz="4" w:space="0" w:color="auto"/>
            </w:tcBorders>
            <w:shd w:val="clear" w:color="auto" w:fill="9BBB59" w:themeFill="accent3"/>
          </w:tcPr>
          <w:p w:rsidR="00126E20" w:rsidRPr="00C86574" w:rsidRDefault="00126E20" w:rsidP="00126E20">
            <w:pPr>
              <w:tabs>
                <w:tab w:val="left" w:pos="1320"/>
              </w:tabs>
              <w:spacing w:after="0" w:line="240" w:lineRule="auto"/>
              <w:rPr>
                <w:rFonts w:asciiTheme="majorHAnsi" w:hAnsiTheme="majorHAnsi"/>
                <w:sz w:val="18"/>
                <w:szCs w:val="18"/>
                <w:lang w:val="sr-Latn-CS"/>
              </w:rPr>
            </w:pPr>
            <w:r w:rsidRPr="00C86574">
              <w:rPr>
                <w:rFonts w:asciiTheme="majorHAnsi" w:hAnsiTheme="majorHAnsi"/>
                <w:sz w:val="18"/>
                <w:szCs w:val="18"/>
                <w:lang w:val="sr-Latn-CS"/>
              </w:rPr>
              <w:t xml:space="preserve">   Jedinična</w:t>
            </w:r>
          </w:p>
          <w:p w:rsidR="0086694B" w:rsidRPr="00C86574" w:rsidRDefault="00126E20" w:rsidP="00126E20">
            <w:pPr>
              <w:tabs>
                <w:tab w:val="left" w:pos="1320"/>
              </w:tabs>
              <w:spacing w:after="0" w:line="240" w:lineRule="auto"/>
              <w:rPr>
                <w:rFonts w:asciiTheme="majorHAnsi" w:hAnsiTheme="majorHAnsi"/>
                <w:sz w:val="18"/>
                <w:szCs w:val="18"/>
                <w:lang w:val="sr-Latn-CS"/>
              </w:rPr>
            </w:pPr>
            <w:r w:rsidRPr="00C86574">
              <w:rPr>
                <w:rFonts w:asciiTheme="majorHAnsi" w:hAnsiTheme="majorHAnsi"/>
                <w:sz w:val="18"/>
                <w:szCs w:val="18"/>
                <w:lang w:val="sr-Latn-CS"/>
              </w:rPr>
              <w:t xml:space="preserve">    cijena (€)</w:t>
            </w:r>
            <w:r w:rsidR="0086694B" w:rsidRPr="00C86574">
              <w:rPr>
                <w:rFonts w:asciiTheme="majorHAnsi" w:hAnsiTheme="majorHAnsi"/>
                <w:sz w:val="18"/>
                <w:szCs w:val="18"/>
                <w:lang w:val="sr-Latn-CS"/>
              </w:rPr>
              <w:t xml:space="preserve"> </w:t>
            </w:r>
            <w:r w:rsidRPr="00C86574">
              <w:rPr>
                <w:rFonts w:asciiTheme="majorHAnsi" w:hAnsiTheme="majorHAnsi"/>
                <w:sz w:val="18"/>
                <w:szCs w:val="18"/>
                <w:lang w:val="sr-Latn-CS"/>
              </w:rPr>
              <w:t xml:space="preserve">      </w:t>
            </w:r>
          </w:p>
        </w:tc>
        <w:tc>
          <w:tcPr>
            <w:tcW w:w="1257" w:type="dxa"/>
            <w:tcBorders>
              <w:top w:val="double" w:sz="4" w:space="0" w:color="auto"/>
              <w:bottom w:val="double" w:sz="4" w:space="0" w:color="auto"/>
            </w:tcBorders>
            <w:shd w:val="clear" w:color="auto" w:fill="9BBB59" w:themeFill="accent3"/>
          </w:tcPr>
          <w:p w:rsidR="00126E20" w:rsidRPr="00C86574" w:rsidRDefault="0086694B" w:rsidP="00126E20">
            <w:pPr>
              <w:tabs>
                <w:tab w:val="left" w:pos="1320"/>
              </w:tabs>
              <w:spacing w:after="0" w:line="240" w:lineRule="auto"/>
              <w:rPr>
                <w:rFonts w:asciiTheme="majorHAnsi" w:hAnsiTheme="majorHAnsi"/>
                <w:sz w:val="18"/>
                <w:szCs w:val="18"/>
                <w:lang w:val="sr-Latn-CS"/>
              </w:rPr>
            </w:pPr>
            <w:r w:rsidRPr="00C86574">
              <w:rPr>
                <w:rFonts w:asciiTheme="majorHAnsi" w:hAnsiTheme="majorHAnsi"/>
                <w:sz w:val="18"/>
                <w:szCs w:val="18"/>
                <w:lang w:val="sr-Latn-CS"/>
              </w:rPr>
              <w:t>Cijena po</w:t>
            </w:r>
          </w:p>
          <w:p w:rsidR="0086694B" w:rsidRPr="00C86574" w:rsidRDefault="00126E20" w:rsidP="00126E20">
            <w:pPr>
              <w:tabs>
                <w:tab w:val="left" w:pos="1320"/>
              </w:tabs>
              <w:spacing w:after="0" w:line="240" w:lineRule="auto"/>
              <w:rPr>
                <w:rFonts w:asciiTheme="majorHAnsi" w:hAnsiTheme="majorHAnsi"/>
                <w:sz w:val="18"/>
                <w:szCs w:val="18"/>
                <w:lang w:val="sr-Latn-CS"/>
              </w:rPr>
            </w:pPr>
            <w:r w:rsidRPr="00C86574">
              <w:rPr>
                <w:rFonts w:asciiTheme="majorHAnsi" w:hAnsiTheme="majorHAnsi"/>
                <w:sz w:val="18"/>
                <w:szCs w:val="18"/>
                <w:lang w:val="sr-Latn-CS"/>
              </w:rPr>
              <w:t xml:space="preserve"> toni </w:t>
            </w:r>
            <w:r w:rsidR="0086694B" w:rsidRPr="00C86574">
              <w:rPr>
                <w:rFonts w:asciiTheme="majorHAnsi" w:hAnsiTheme="majorHAnsi"/>
                <w:sz w:val="18"/>
                <w:szCs w:val="18"/>
                <w:lang w:val="sr-Latn-CS"/>
              </w:rPr>
              <w:t xml:space="preserve"> </w:t>
            </w:r>
            <w:r w:rsidRPr="00C86574">
              <w:rPr>
                <w:rFonts w:asciiTheme="majorHAnsi" w:hAnsiTheme="majorHAnsi"/>
                <w:sz w:val="18"/>
                <w:szCs w:val="18"/>
                <w:lang w:val="sr-Latn-CS"/>
              </w:rPr>
              <w:t>(€)</w:t>
            </w:r>
          </w:p>
          <w:p w:rsidR="0086694B" w:rsidRPr="00C86574" w:rsidRDefault="0086694B" w:rsidP="0086694B">
            <w:pPr>
              <w:tabs>
                <w:tab w:val="left" w:pos="1320"/>
              </w:tabs>
              <w:rPr>
                <w:rFonts w:asciiTheme="majorHAnsi" w:hAnsiTheme="majorHAnsi"/>
                <w:sz w:val="18"/>
                <w:szCs w:val="18"/>
                <w:lang w:val="sr-Latn-CS"/>
              </w:rPr>
            </w:pPr>
          </w:p>
        </w:tc>
        <w:tc>
          <w:tcPr>
            <w:tcW w:w="1327" w:type="dxa"/>
            <w:tcBorders>
              <w:top w:val="double" w:sz="4" w:space="0" w:color="auto"/>
              <w:bottom w:val="double" w:sz="4" w:space="0" w:color="auto"/>
              <w:right w:val="double" w:sz="4" w:space="0" w:color="auto"/>
            </w:tcBorders>
            <w:shd w:val="clear" w:color="auto" w:fill="9BBB59" w:themeFill="accent3"/>
          </w:tcPr>
          <w:p w:rsidR="00126E20" w:rsidRPr="00C86574" w:rsidRDefault="00126E20" w:rsidP="00126E20">
            <w:pPr>
              <w:tabs>
                <w:tab w:val="left" w:pos="1320"/>
              </w:tabs>
              <w:spacing w:after="0" w:line="240" w:lineRule="auto"/>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Cijena za</w:t>
            </w:r>
          </w:p>
          <w:p w:rsidR="0086694B" w:rsidRPr="00C86574" w:rsidRDefault="00126E20" w:rsidP="00126E20">
            <w:pPr>
              <w:tabs>
                <w:tab w:val="left" w:pos="1320"/>
              </w:tabs>
              <w:spacing w:after="0" w:line="240" w:lineRule="auto"/>
              <w:rPr>
                <w:rFonts w:asciiTheme="majorHAnsi" w:hAnsiTheme="majorHAnsi"/>
                <w:sz w:val="18"/>
                <w:szCs w:val="18"/>
                <w:lang w:val="sr-Latn-CS"/>
              </w:rPr>
            </w:pPr>
            <w:r w:rsidRPr="00C86574">
              <w:rPr>
                <w:rFonts w:asciiTheme="majorHAnsi" w:hAnsiTheme="majorHAnsi"/>
                <w:sz w:val="18"/>
                <w:szCs w:val="18"/>
                <w:lang w:val="sr-Latn-CS"/>
              </w:rPr>
              <w:t xml:space="preserve"> 400.000 t</w:t>
            </w:r>
            <w:r w:rsidR="0086694B" w:rsidRPr="00C86574">
              <w:rPr>
                <w:rFonts w:asciiTheme="majorHAnsi" w:hAnsiTheme="majorHAnsi"/>
                <w:sz w:val="18"/>
                <w:szCs w:val="18"/>
                <w:lang w:val="sr-Latn-CS"/>
              </w:rPr>
              <w:t xml:space="preserve"> </w:t>
            </w:r>
          </w:p>
          <w:p w:rsidR="0086694B" w:rsidRPr="00C86574" w:rsidRDefault="0086694B" w:rsidP="0086694B">
            <w:pPr>
              <w:tabs>
                <w:tab w:val="left" w:pos="1320"/>
              </w:tabs>
              <w:rPr>
                <w:rFonts w:asciiTheme="majorHAnsi" w:hAnsiTheme="majorHAnsi"/>
                <w:sz w:val="18"/>
                <w:szCs w:val="18"/>
                <w:lang w:val="sr-Latn-CS"/>
              </w:rPr>
            </w:pPr>
          </w:p>
        </w:tc>
      </w:tr>
      <w:tr w:rsidR="00A40496" w:rsidRPr="00C86574" w:rsidTr="00126E20">
        <w:tc>
          <w:tcPr>
            <w:tcW w:w="808" w:type="dxa"/>
            <w:tcBorders>
              <w:top w:val="double" w:sz="4" w:space="0" w:color="auto"/>
              <w:left w:val="double" w:sz="4" w:space="0" w:color="auto"/>
              <w:right w:val="double" w:sz="4" w:space="0" w:color="auto"/>
            </w:tcBorders>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1</w:t>
            </w:r>
          </w:p>
        </w:tc>
        <w:tc>
          <w:tcPr>
            <w:tcW w:w="1930" w:type="dxa"/>
            <w:tcBorders>
              <w:top w:val="double" w:sz="4" w:space="0" w:color="auto"/>
              <w:lef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El.energija</w:t>
            </w:r>
          </w:p>
        </w:tc>
        <w:tc>
          <w:tcPr>
            <w:tcW w:w="1106" w:type="dxa"/>
            <w:tcBorders>
              <w:top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Lit/kWh</w:t>
            </w:r>
          </w:p>
        </w:tc>
        <w:tc>
          <w:tcPr>
            <w:tcW w:w="1482" w:type="dxa"/>
            <w:tcBorders>
              <w:top w:val="double" w:sz="4" w:space="0" w:color="auto"/>
            </w:tcBorders>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4.95</w:t>
            </w:r>
          </w:p>
        </w:tc>
        <w:tc>
          <w:tcPr>
            <w:tcW w:w="1666" w:type="dxa"/>
            <w:tcBorders>
              <w:top w:val="double" w:sz="4" w:space="0" w:color="auto"/>
            </w:tcBorders>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0.10</w:t>
            </w:r>
          </w:p>
        </w:tc>
        <w:tc>
          <w:tcPr>
            <w:tcW w:w="1257" w:type="dxa"/>
            <w:tcBorders>
              <w:top w:val="double" w:sz="4" w:space="0" w:color="auto"/>
            </w:tcBorders>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0.495</w:t>
            </w:r>
          </w:p>
        </w:tc>
        <w:tc>
          <w:tcPr>
            <w:tcW w:w="1327" w:type="dxa"/>
            <w:tcBorders>
              <w:top w:val="double" w:sz="4" w:space="0" w:color="auto"/>
              <w:right w:val="double" w:sz="4" w:space="0" w:color="auto"/>
            </w:tcBorders>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198.000</w:t>
            </w:r>
          </w:p>
        </w:tc>
      </w:tr>
      <w:tr w:rsidR="00A40496" w:rsidRPr="00C86574" w:rsidTr="00126E20">
        <w:tc>
          <w:tcPr>
            <w:tcW w:w="808" w:type="dxa"/>
            <w:tcBorders>
              <w:left w:val="double" w:sz="4" w:space="0" w:color="auto"/>
              <w:right w:val="double" w:sz="4" w:space="0" w:color="auto"/>
            </w:tcBorders>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2</w:t>
            </w:r>
          </w:p>
        </w:tc>
        <w:tc>
          <w:tcPr>
            <w:tcW w:w="1930" w:type="dxa"/>
            <w:tcBorders>
              <w:lef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Dizel gorivo</w:t>
            </w:r>
          </w:p>
        </w:tc>
        <w:tc>
          <w:tcPr>
            <w:tcW w:w="1106" w:type="dxa"/>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lit /t</w:t>
            </w:r>
          </w:p>
        </w:tc>
        <w:tc>
          <w:tcPr>
            <w:tcW w:w="1482"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3.158</w:t>
            </w:r>
          </w:p>
        </w:tc>
        <w:tc>
          <w:tcPr>
            <w:tcW w:w="1666"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1.3</w:t>
            </w:r>
          </w:p>
        </w:tc>
        <w:tc>
          <w:tcPr>
            <w:tcW w:w="1257"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4.1054</w:t>
            </w:r>
          </w:p>
        </w:tc>
        <w:tc>
          <w:tcPr>
            <w:tcW w:w="1327" w:type="dxa"/>
            <w:tcBorders>
              <w:righ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1.642.160</w:t>
            </w:r>
          </w:p>
        </w:tc>
      </w:tr>
      <w:tr w:rsidR="00A40496" w:rsidRPr="00C86574" w:rsidTr="00126E20">
        <w:tc>
          <w:tcPr>
            <w:tcW w:w="808" w:type="dxa"/>
            <w:tcBorders>
              <w:left w:val="double" w:sz="4" w:space="0" w:color="auto"/>
              <w:right w:val="double" w:sz="4" w:space="0" w:color="auto"/>
            </w:tcBorders>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3</w:t>
            </w:r>
          </w:p>
        </w:tc>
        <w:tc>
          <w:tcPr>
            <w:tcW w:w="1930" w:type="dxa"/>
            <w:tcBorders>
              <w:lef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Ulje i mazivo</w:t>
            </w:r>
          </w:p>
        </w:tc>
        <w:tc>
          <w:tcPr>
            <w:tcW w:w="1106" w:type="dxa"/>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kg /t</w:t>
            </w:r>
          </w:p>
        </w:tc>
        <w:tc>
          <w:tcPr>
            <w:tcW w:w="1482" w:type="dxa"/>
          </w:tcPr>
          <w:p w:rsidR="0086694B" w:rsidRPr="00C86574" w:rsidRDefault="0086694B" w:rsidP="0086694B">
            <w:pPr>
              <w:tabs>
                <w:tab w:val="left" w:pos="1320"/>
              </w:tabs>
              <w:rPr>
                <w:rFonts w:asciiTheme="majorHAnsi" w:hAnsiTheme="majorHAnsi"/>
                <w:sz w:val="18"/>
                <w:szCs w:val="18"/>
                <w:lang w:val="sr-Latn-CS"/>
              </w:rPr>
            </w:pPr>
          </w:p>
        </w:tc>
        <w:tc>
          <w:tcPr>
            <w:tcW w:w="1666" w:type="dxa"/>
          </w:tcPr>
          <w:p w:rsidR="0086694B" w:rsidRPr="00C86574" w:rsidRDefault="0086694B" w:rsidP="0086694B">
            <w:pPr>
              <w:tabs>
                <w:tab w:val="left" w:pos="1320"/>
              </w:tabs>
              <w:rPr>
                <w:rFonts w:asciiTheme="majorHAnsi" w:hAnsiTheme="majorHAnsi"/>
                <w:sz w:val="18"/>
                <w:szCs w:val="18"/>
                <w:lang w:val="sr-Latn-CS"/>
              </w:rPr>
            </w:pPr>
          </w:p>
        </w:tc>
        <w:tc>
          <w:tcPr>
            <w:tcW w:w="1257" w:type="dxa"/>
          </w:tcPr>
          <w:p w:rsidR="0086694B" w:rsidRPr="00C86574" w:rsidRDefault="0086694B" w:rsidP="0086694B">
            <w:pPr>
              <w:tabs>
                <w:tab w:val="left" w:pos="1320"/>
              </w:tabs>
              <w:rPr>
                <w:rFonts w:asciiTheme="majorHAnsi" w:hAnsiTheme="majorHAnsi"/>
                <w:sz w:val="18"/>
                <w:szCs w:val="18"/>
                <w:lang w:val="sr-Latn-CS"/>
              </w:rPr>
            </w:pPr>
          </w:p>
        </w:tc>
        <w:tc>
          <w:tcPr>
            <w:tcW w:w="1327" w:type="dxa"/>
            <w:tcBorders>
              <w:right w:val="double" w:sz="4" w:space="0" w:color="auto"/>
            </w:tcBorders>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164.216</w:t>
            </w:r>
          </w:p>
        </w:tc>
      </w:tr>
      <w:tr w:rsidR="00A40496" w:rsidRPr="00C86574" w:rsidTr="00126E20">
        <w:tc>
          <w:tcPr>
            <w:tcW w:w="808" w:type="dxa"/>
            <w:tcBorders>
              <w:left w:val="double" w:sz="4" w:space="0" w:color="auto"/>
              <w:right w:val="double" w:sz="4" w:space="0" w:color="auto"/>
            </w:tcBorders>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4</w:t>
            </w:r>
          </w:p>
        </w:tc>
        <w:tc>
          <w:tcPr>
            <w:tcW w:w="1930" w:type="dxa"/>
            <w:tcBorders>
              <w:lef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Gume</w:t>
            </w:r>
          </w:p>
        </w:tc>
        <w:tc>
          <w:tcPr>
            <w:tcW w:w="1106" w:type="dxa"/>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kom /t</w:t>
            </w:r>
          </w:p>
        </w:tc>
        <w:tc>
          <w:tcPr>
            <w:tcW w:w="1482"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0.000018</w:t>
            </w:r>
          </w:p>
        </w:tc>
        <w:tc>
          <w:tcPr>
            <w:tcW w:w="1666"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3500</w:t>
            </w:r>
          </w:p>
        </w:tc>
        <w:tc>
          <w:tcPr>
            <w:tcW w:w="1257"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0.063</w:t>
            </w:r>
          </w:p>
        </w:tc>
        <w:tc>
          <w:tcPr>
            <w:tcW w:w="1327" w:type="dxa"/>
            <w:tcBorders>
              <w:right w:val="double" w:sz="4" w:space="0" w:color="auto"/>
            </w:tcBorders>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25.200</w:t>
            </w:r>
          </w:p>
        </w:tc>
      </w:tr>
      <w:tr w:rsidR="00A40496" w:rsidRPr="00C86574" w:rsidTr="00126E20">
        <w:tc>
          <w:tcPr>
            <w:tcW w:w="808" w:type="dxa"/>
            <w:tcBorders>
              <w:left w:val="double" w:sz="4" w:space="0" w:color="auto"/>
              <w:right w:val="double" w:sz="4" w:space="0" w:color="auto"/>
            </w:tcBorders>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5</w:t>
            </w:r>
          </w:p>
        </w:tc>
        <w:tc>
          <w:tcPr>
            <w:tcW w:w="1930" w:type="dxa"/>
            <w:tcBorders>
              <w:lef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Eksploziv</w:t>
            </w:r>
          </w:p>
        </w:tc>
        <w:tc>
          <w:tcPr>
            <w:tcW w:w="1106" w:type="dxa"/>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kg /t</w:t>
            </w:r>
          </w:p>
        </w:tc>
        <w:tc>
          <w:tcPr>
            <w:tcW w:w="1482"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0.268</w:t>
            </w:r>
          </w:p>
        </w:tc>
        <w:tc>
          <w:tcPr>
            <w:tcW w:w="1666"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1.2</w:t>
            </w:r>
          </w:p>
        </w:tc>
        <w:tc>
          <w:tcPr>
            <w:tcW w:w="1257"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0.321</w:t>
            </w:r>
          </w:p>
        </w:tc>
        <w:tc>
          <w:tcPr>
            <w:tcW w:w="1327" w:type="dxa"/>
            <w:tcBorders>
              <w:righ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128.640</w:t>
            </w:r>
          </w:p>
        </w:tc>
      </w:tr>
      <w:tr w:rsidR="00A40496" w:rsidRPr="00C86574" w:rsidTr="00126E20">
        <w:tc>
          <w:tcPr>
            <w:tcW w:w="808" w:type="dxa"/>
            <w:tcBorders>
              <w:left w:val="double" w:sz="4" w:space="0" w:color="auto"/>
              <w:right w:val="double" w:sz="4" w:space="0" w:color="auto"/>
            </w:tcBorders>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6</w:t>
            </w:r>
          </w:p>
        </w:tc>
        <w:tc>
          <w:tcPr>
            <w:tcW w:w="1930" w:type="dxa"/>
            <w:tcBorders>
              <w:lef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Detonirajući štapin</w:t>
            </w:r>
          </w:p>
        </w:tc>
        <w:tc>
          <w:tcPr>
            <w:tcW w:w="1106" w:type="dxa"/>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m</w:t>
            </w:r>
            <w:r w:rsidRPr="00C86574">
              <w:rPr>
                <w:rFonts w:asciiTheme="majorHAnsi" w:hAnsiTheme="majorHAnsi"/>
                <w:sz w:val="18"/>
                <w:szCs w:val="18"/>
                <w:vertAlign w:val="superscript"/>
                <w:lang w:val="sr-Latn-CS"/>
              </w:rPr>
              <w:t>/</w:t>
            </w:r>
            <w:r w:rsidRPr="00C86574">
              <w:rPr>
                <w:rFonts w:asciiTheme="majorHAnsi" w:hAnsiTheme="majorHAnsi"/>
                <w:sz w:val="18"/>
                <w:szCs w:val="18"/>
                <w:lang w:val="sr-Latn-CS"/>
              </w:rPr>
              <w:t xml:space="preserve"> /t</w:t>
            </w:r>
          </w:p>
        </w:tc>
        <w:tc>
          <w:tcPr>
            <w:tcW w:w="1482"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0.114</w:t>
            </w:r>
          </w:p>
        </w:tc>
        <w:tc>
          <w:tcPr>
            <w:tcW w:w="1666"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0.4</w:t>
            </w:r>
          </w:p>
        </w:tc>
        <w:tc>
          <w:tcPr>
            <w:tcW w:w="1257"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0.045</w:t>
            </w:r>
          </w:p>
        </w:tc>
        <w:tc>
          <w:tcPr>
            <w:tcW w:w="1327" w:type="dxa"/>
            <w:tcBorders>
              <w:righ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18.240</w:t>
            </w:r>
          </w:p>
        </w:tc>
      </w:tr>
      <w:tr w:rsidR="00A40496" w:rsidRPr="00C86574" w:rsidTr="00126E20">
        <w:tc>
          <w:tcPr>
            <w:tcW w:w="808" w:type="dxa"/>
            <w:tcBorders>
              <w:left w:val="double" w:sz="4" w:space="0" w:color="auto"/>
              <w:right w:val="double" w:sz="4" w:space="0" w:color="auto"/>
            </w:tcBorders>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7</w:t>
            </w:r>
          </w:p>
        </w:tc>
        <w:tc>
          <w:tcPr>
            <w:tcW w:w="1930" w:type="dxa"/>
            <w:tcBorders>
              <w:lef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Sporogoreći štapin</w:t>
            </w:r>
          </w:p>
        </w:tc>
        <w:tc>
          <w:tcPr>
            <w:tcW w:w="1106" w:type="dxa"/>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m</w:t>
            </w:r>
            <w:r w:rsidRPr="00C86574">
              <w:rPr>
                <w:rFonts w:asciiTheme="majorHAnsi" w:hAnsiTheme="majorHAnsi"/>
                <w:sz w:val="18"/>
                <w:szCs w:val="18"/>
                <w:vertAlign w:val="superscript"/>
                <w:lang w:val="sr-Latn-CS"/>
              </w:rPr>
              <w:t>/</w:t>
            </w:r>
            <w:r w:rsidRPr="00C86574">
              <w:rPr>
                <w:rFonts w:asciiTheme="majorHAnsi" w:hAnsiTheme="majorHAnsi"/>
                <w:sz w:val="18"/>
                <w:szCs w:val="18"/>
                <w:lang w:val="sr-Latn-CS"/>
              </w:rPr>
              <w:t xml:space="preserve"> /t</w:t>
            </w:r>
          </w:p>
        </w:tc>
        <w:tc>
          <w:tcPr>
            <w:tcW w:w="1482"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0.012</w:t>
            </w:r>
          </w:p>
        </w:tc>
        <w:tc>
          <w:tcPr>
            <w:tcW w:w="1666"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0.4</w:t>
            </w:r>
          </w:p>
        </w:tc>
        <w:tc>
          <w:tcPr>
            <w:tcW w:w="1257"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0.0048</w:t>
            </w:r>
          </w:p>
        </w:tc>
        <w:tc>
          <w:tcPr>
            <w:tcW w:w="1327" w:type="dxa"/>
            <w:tcBorders>
              <w:right w:val="double" w:sz="4" w:space="0" w:color="auto"/>
            </w:tcBorders>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1.920</w:t>
            </w:r>
          </w:p>
        </w:tc>
      </w:tr>
      <w:tr w:rsidR="00A40496" w:rsidRPr="00C86574" w:rsidTr="00126E20">
        <w:tc>
          <w:tcPr>
            <w:tcW w:w="808" w:type="dxa"/>
            <w:tcBorders>
              <w:left w:val="double" w:sz="4" w:space="0" w:color="auto"/>
              <w:right w:val="double" w:sz="4" w:space="0" w:color="auto"/>
            </w:tcBorders>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8</w:t>
            </w:r>
          </w:p>
        </w:tc>
        <w:tc>
          <w:tcPr>
            <w:tcW w:w="1930" w:type="dxa"/>
            <w:tcBorders>
              <w:lef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Usporivači</w:t>
            </w:r>
          </w:p>
        </w:tc>
        <w:tc>
          <w:tcPr>
            <w:tcW w:w="1106" w:type="dxa"/>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kom /t</w:t>
            </w:r>
          </w:p>
        </w:tc>
        <w:tc>
          <w:tcPr>
            <w:tcW w:w="1482"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0.0059</w:t>
            </w:r>
          </w:p>
        </w:tc>
        <w:tc>
          <w:tcPr>
            <w:tcW w:w="1666"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1.5</w:t>
            </w:r>
          </w:p>
        </w:tc>
        <w:tc>
          <w:tcPr>
            <w:tcW w:w="1257"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0.00885</w:t>
            </w:r>
          </w:p>
        </w:tc>
        <w:tc>
          <w:tcPr>
            <w:tcW w:w="1327" w:type="dxa"/>
            <w:tcBorders>
              <w:right w:val="double" w:sz="4" w:space="0" w:color="auto"/>
            </w:tcBorders>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3.540</w:t>
            </w:r>
          </w:p>
        </w:tc>
      </w:tr>
      <w:tr w:rsidR="00A40496" w:rsidRPr="00C86574" w:rsidTr="00126E20">
        <w:tc>
          <w:tcPr>
            <w:tcW w:w="808" w:type="dxa"/>
            <w:tcBorders>
              <w:left w:val="double" w:sz="4" w:space="0" w:color="auto"/>
              <w:right w:val="double" w:sz="4" w:space="0" w:color="auto"/>
            </w:tcBorders>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9</w:t>
            </w:r>
          </w:p>
        </w:tc>
        <w:tc>
          <w:tcPr>
            <w:tcW w:w="1930" w:type="dxa"/>
            <w:tcBorders>
              <w:lef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Kapisle br.8</w:t>
            </w:r>
          </w:p>
        </w:tc>
        <w:tc>
          <w:tcPr>
            <w:tcW w:w="1106" w:type="dxa"/>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kom /t</w:t>
            </w:r>
          </w:p>
        </w:tc>
        <w:tc>
          <w:tcPr>
            <w:tcW w:w="1482"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0.016</w:t>
            </w:r>
          </w:p>
        </w:tc>
        <w:tc>
          <w:tcPr>
            <w:tcW w:w="1666"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C86574">
              <w:rPr>
                <w:rFonts w:asciiTheme="majorHAnsi" w:hAnsiTheme="majorHAnsi"/>
                <w:sz w:val="18"/>
                <w:szCs w:val="18"/>
                <w:lang w:val="sr-Latn-CS"/>
              </w:rPr>
              <w:t>0</w:t>
            </w:r>
          </w:p>
        </w:tc>
        <w:tc>
          <w:tcPr>
            <w:tcW w:w="1257"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0.008</w:t>
            </w:r>
          </w:p>
        </w:tc>
        <w:tc>
          <w:tcPr>
            <w:tcW w:w="1327" w:type="dxa"/>
            <w:tcBorders>
              <w:right w:val="double" w:sz="4" w:space="0" w:color="auto"/>
            </w:tcBorders>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3.200</w:t>
            </w:r>
          </w:p>
        </w:tc>
      </w:tr>
      <w:tr w:rsidR="00A40496" w:rsidRPr="00C86574" w:rsidTr="00126E20">
        <w:tc>
          <w:tcPr>
            <w:tcW w:w="808" w:type="dxa"/>
            <w:tcBorders>
              <w:left w:val="double" w:sz="4" w:space="0" w:color="auto"/>
              <w:bottom w:val="single" w:sz="4" w:space="0" w:color="auto"/>
              <w:right w:val="double" w:sz="4" w:space="0" w:color="auto"/>
            </w:tcBorders>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10</w:t>
            </w:r>
          </w:p>
        </w:tc>
        <w:tc>
          <w:tcPr>
            <w:tcW w:w="1930" w:type="dxa"/>
            <w:tcBorders>
              <w:lef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Bušaće šipke</w:t>
            </w:r>
          </w:p>
        </w:tc>
        <w:tc>
          <w:tcPr>
            <w:tcW w:w="1106" w:type="dxa"/>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kom /t</w:t>
            </w:r>
          </w:p>
        </w:tc>
        <w:tc>
          <w:tcPr>
            <w:tcW w:w="1482"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0.000049</w:t>
            </w:r>
          </w:p>
        </w:tc>
        <w:tc>
          <w:tcPr>
            <w:tcW w:w="1666"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500</w:t>
            </w:r>
          </w:p>
        </w:tc>
        <w:tc>
          <w:tcPr>
            <w:tcW w:w="1257"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0.0245</w:t>
            </w:r>
          </w:p>
        </w:tc>
        <w:tc>
          <w:tcPr>
            <w:tcW w:w="1327" w:type="dxa"/>
            <w:tcBorders>
              <w:right w:val="double" w:sz="4" w:space="0" w:color="auto"/>
            </w:tcBorders>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9.800</w:t>
            </w:r>
          </w:p>
        </w:tc>
      </w:tr>
      <w:tr w:rsidR="00A40496" w:rsidRPr="00C86574" w:rsidTr="00126E20">
        <w:tc>
          <w:tcPr>
            <w:tcW w:w="808" w:type="dxa"/>
            <w:tcBorders>
              <w:top w:val="single" w:sz="4" w:space="0" w:color="auto"/>
              <w:left w:val="double" w:sz="4" w:space="0" w:color="auto"/>
              <w:right w:val="double" w:sz="4" w:space="0" w:color="auto"/>
            </w:tcBorders>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11</w:t>
            </w:r>
          </w:p>
        </w:tc>
        <w:tc>
          <w:tcPr>
            <w:tcW w:w="1930" w:type="dxa"/>
            <w:tcBorders>
              <w:lef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Bušaće krune</w:t>
            </w:r>
          </w:p>
        </w:tc>
        <w:tc>
          <w:tcPr>
            <w:tcW w:w="1106" w:type="dxa"/>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kom /t</w:t>
            </w:r>
          </w:p>
        </w:tc>
        <w:tc>
          <w:tcPr>
            <w:tcW w:w="1482"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0.0000877</w:t>
            </w:r>
          </w:p>
        </w:tc>
        <w:tc>
          <w:tcPr>
            <w:tcW w:w="1666"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300</w:t>
            </w:r>
          </w:p>
        </w:tc>
        <w:tc>
          <w:tcPr>
            <w:tcW w:w="1257"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0.02631</w:t>
            </w:r>
          </w:p>
        </w:tc>
        <w:tc>
          <w:tcPr>
            <w:tcW w:w="1327" w:type="dxa"/>
            <w:tcBorders>
              <w:right w:val="double" w:sz="4" w:space="0" w:color="auto"/>
            </w:tcBorders>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10.520</w:t>
            </w:r>
          </w:p>
        </w:tc>
      </w:tr>
      <w:tr w:rsidR="00126E20" w:rsidRPr="00C86574" w:rsidTr="00BD1AE3">
        <w:tc>
          <w:tcPr>
            <w:tcW w:w="808" w:type="dxa"/>
            <w:tcBorders>
              <w:left w:val="double" w:sz="4" w:space="0" w:color="auto"/>
              <w:right w:val="double" w:sz="4" w:space="0" w:color="auto"/>
            </w:tcBorders>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12</w:t>
            </w:r>
          </w:p>
        </w:tc>
        <w:tc>
          <w:tcPr>
            <w:tcW w:w="1930" w:type="dxa"/>
            <w:tcBorders>
              <w:lef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Usadnik</w:t>
            </w:r>
          </w:p>
        </w:tc>
        <w:tc>
          <w:tcPr>
            <w:tcW w:w="1106" w:type="dxa"/>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kom /t</w:t>
            </w:r>
          </w:p>
        </w:tc>
        <w:tc>
          <w:tcPr>
            <w:tcW w:w="1482"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0.0000416</w:t>
            </w:r>
          </w:p>
        </w:tc>
        <w:tc>
          <w:tcPr>
            <w:tcW w:w="1666"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300</w:t>
            </w:r>
          </w:p>
        </w:tc>
        <w:tc>
          <w:tcPr>
            <w:tcW w:w="1257"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0.01248</w:t>
            </w:r>
          </w:p>
        </w:tc>
        <w:tc>
          <w:tcPr>
            <w:tcW w:w="1327" w:type="dxa"/>
            <w:tcBorders>
              <w:right w:val="double" w:sz="4" w:space="0" w:color="auto"/>
            </w:tcBorders>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4.992</w:t>
            </w:r>
          </w:p>
        </w:tc>
      </w:tr>
      <w:tr w:rsidR="00126E20" w:rsidRPr="00C86574" w:rsidTr="00BD1AE3">
        <w:tc>
          <w:tcPr>
            <w:tcW w:w="808" w:type="dxa"/>
            <w:tcBorders>
              <w:left w:val="double" w:sz="4" w:space="0" w:color="auto"/>
              <w:right w:val="double" w:sz="4" w:space="0" w:color="auto"/>
            </w:tcBorders>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13</w:t>
            </w:r>
          </w:p>
        </w:tc>
        <w:tc>
          <w:tcPr>
            <w:tcW w:w="1930" w:type="dxa"/>
            <w:tcBorders>
              <w:lef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Spojnice</w:t>
            </w:r>
          </w:p>
        </w:tc>
        <w:tc>
          <w:tcPr>
            <w:tcW w:w="1106" w:type="dxa"/>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kom /t</w:t>
            </w:r>
          </w:p>
        </w:tc>
        <w:tc>
          <w:tcPr>
            <w:tcW w:w="1482"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0.000119</w:t>
            </w:r>
          </w:p>
        </w:tc>
        <w:tc>
          <w:tcPr>
            <w:tcW w:w="1666"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200</w:t>
            </w:r>
          </w:p>
        </w:tc>
        <w:tc>
          <w:tcPr>
            <w:tcW w:w="1257"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0.0238</w:t>
            </w:r>
          </w:p>
        </w:tc>
        <w:tc>
          <w:tcPr>
            <w:tcW w:w="1327" w:type="dxa"/>
            <w:tcBorders>
              <w:right w:val="double" w:sz="4" w:space="0" w:color="auto"/>
            </w:tcBorders>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9.520</w:t>
            </w:r>
          </w:p>
        </w:tc>
      </w:tr>
      <w:tr w:rsidR="00126E20" w:rsidRPr="00C86574" w:rsidTr="00BD1AE3">
        <w:tc>
          <w:tcPr>
            <w:tcW w:w="808" w:type="dxa"/>
            <w:tcBorders>
              <w:left w:val="double" w:sz="4" w:space="0" w:color="auto"/>
              <w:right w:val="double" w:sz="4" w:space="0" w:color="auto"/>
            </w:tcBorders>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14</w:t>
            </w:r>
          </w:p>
        </w:tc>
        <w:tc>
          <w:tcPr>
            <w:tcW w:w="1930" w:type="dxa"/>
            <w:tcBorders>
              <w:lef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Bušaći čekić</w:t>
            </w:r>
          </w:p>
        </w:tc>
        <w:tc>
          <w:tcPr>
            <w:tcW w:w="1106" w:type="dxa"/>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kom /t</w:t>
            </w:r>
          </w:p>
        </w:tc>
        <w:tc>
          <w:tcPr>
            <w:tcW w:w="1482"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0.0000277</w:t>
            </w:r>
          </w:p>
        </w:tc>
        <w:tc>
          <w:tcPr>
            <w:tcW w:w="1666"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2000</w:t>
            </w:r>
          </w:p>
        </w:tc>
        <w:tc>
          <w:tcPr>
            <w:tcW w:w="1257" w:type="dxa"/>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0.0554</w:t>
            </w:r>
          </w:p>
        </w:tc>
        <w:tc>
          <w:tcPr>
            <w:tcW w:w="1327" w:type="dxa"/>
            <w:tcBorders>
              <w:right w:val="double" w:sz="4" w:space="0" w:color="auto"/>
            </w:tcBorders>
          </w:tcPr>
          <w:p w:rsidR="0086694B" w:rsidRPr="00C86574" w:rsidRDefault="00DC20C6"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  </w:t>
            </w:r>
            <w:r w:rsidR="0086694B" w:rsidRPr="00C86574">
              <w:rPr>
                <w:rFonts w:asciiTheme="majorHAnsi" w:hAnsiTheme="majorHAnsi"/>
                <w:sz w:val="18"/>
                <w:szCs w:val="18"/>
                <w:lang w:val="sr-Latn-CS"/>
              </w:rPr>
              <w:t>22.160</w:t>
            </w:r>
          </w:p>
        </w:tc>
      </w:tr>
      <w:tr w:rsidR="0086694B" w:rsidRPr="00C86574" w:rsidTr="00126E20">
        <w:tc>
          <w:tcPr>
            <w:tcW w:w="6992" w:type="dxa"/>
            <w:gridSpan w:val="5"/>
            <w:tcBorders>
              <w:left w:val="double" w:sz="4" w:space="0" w:color="auto"/>
              <w:bottom w:val="double" w:sz="4" w:space="0" w:color="auto"/>
            </w:tcBorders>
          </w:tcPr>
          <w:p w:rsidR="0086694B" w:rsidRPr="00C86574" w:rsidRDefault="0086694B" w:rsidP="0086694B">
            <w:pPr>
              <w:tabs>
                <w:tab w:val="left" w:pos="1320"/>
              </w:tabs>
              <w:rPr>
                <w:rFonts w:asciiTheme="majorHAnsi" w:hAnsiTheme="majorHAnsi"/>
                <w:b/>
                <w:sz w:val="18"/>
                <w:szCs w:val="18"/>
                <w:lang w:val="sr-Latn-CS"/>
              </w:rPr>
            </w:pPr>
            <w:r w:rsidRPr="00C86574">
              <w:rPr>
                <w:rFonts w:asciiTheme="majorHAnsi" w:hAnsiTheme="majorHAnsi"/>
                <w:sz w:val="18"/>
                <w:szCs w:val="18"/>
                <w:lang w:val="sr-Latn-CS"/>
              </w:rPr>
              <w:t xml:space="preserve"> </w:t>
            </w:r>
            <w:r w:rsidRPr="00C86574">
              <w:rPr>
                <w:rFonts w:asciiTheme="majorHAnsi" w:hAnsiTheme="majorHAnsi"/>
                <w:b/>
                <w:sz w:val="18"/>
                <w:szCs w:val="18"/>
                <w:lang w:val="sr-Latn-CS"/>
              </w:rPr>
              <w:t>UKUPNO</w:t>
            </w:r>
            <w:r w:rsidR="00A40496" w:rsidRPr="00C86574">
              <w:rPr>
                <w:rFonts w:asciiTheme="majorHAnsi" w:hAnsiTheme="majorHAnsi"/>
                <w:b/>
                <w:sz w:val="18"/>
                <w:szCs w:val="18"/>
                <w:lang w:val="sr-Latn-CS"/>
              </w:rPr>
              <w:t>:</w:t>
            </w:r>
          </w:p>
        </w:tc>
        <w:tc>
          <w:tcPr>
            <w:tcW w:w="1257" w:type="dxa"/>
            <w:tcBorders>
              <w:bottom w:val="double" w:sz="4" w:space="0" w:color="auto"/>
            </w:tcBorders>
          </w:tcPr>
          <w:p w:rsidR="0086694B" w:rsidRPr="00C86574" w:rsidRDefault="00DC20C6" w:rsidP="0086694B">
            <w:pPr>
              <w:tabs>
                <w:tab w:val="left" w:pos="1320"/>
              </w:tabs>
              <w:rPr>
                <w:rFonts w:asciiTheme="majorHAnsi" w:hAnsiTheme="majorHAnsi"/>
                <w:b/>
                <w:sz w:val="18"/>
                <w:szCs w:val="18"/>
                <w:lang w:val="sr-Latn-CS"/>
              </w:rPr>
            </w:pPr>
            <w:r w:rsidRPr="00C86574">
              <w:rPr>
                <w:rFonts w:asciiTheme="majorHAnsi" w:hAnsiTheme="majorHAnsi"/>
                <w:b/>
                <w:sz w:val="18"/>
                <w:szCs w:val="18"/>
                <w:lang w:val="sr-Latn-CS"/>
              </w:rPr>
              <w:t xml:space="preserve">   </w:t>
            </w:r>
            <w:r w:rsidR="0086694B" w:rsidRPr="00C86574">
              <w:rPr>
                <w:rFonts w:asciiTheme="majorHAnsi" w:hAnsiTheme="majorHAnsi"/>
                <w:b/>
                <w:sz w:val="18"/>
                <w:szCs w:val="18"/>
                <w:lang w:val="sr-Latn-CS"/>
              </w:rPr>
              <w:t>5.19</w:t>
            </w:r>
          </w:p>
        </w:tc>
        <w:tc>
          <w:tcPr>
            <w:tcW w:w="1327" w:type="dxa"/>
            <w:tcBorders>
              <w:bottom w:val="double" w:sz="4" w:space="0" w:color="auto"/>
              <w:right w:val="double" w:sz="4" w:space="0" w:color="auto"/>
            </w:tcBorders>
          </w:tcPr>
          <w:p w:rsidR="0086694B" w:rsidRPr="00C86574" w:rsidRDefault="0086694B" w:rsidP="0086694B">
            <w:pPr>
              <w:tabs>
                <w:tab w:val="left" w:pos="1320"/>
              </w:tabs>
              <w:rPr>
                <w:rFonts w:asciiTheme="majorHAnsi" w:hAnsiTheme="majorHAnsi"/>
                <w:b/>
                <w:sz w:val="18"/>
                <w:szCs w:val="18"/>
                <w:lang w:val="sr-Latn-CS"/>
              </w:rPr>
            </w:pPr>
            <w:r w:rsidRPr="00C86574">
              <w:rPr>
                <w:rFonts w:asciiTheme="majorHAnsi" w:hAnsiTheme="majorHAnsi"/>
                <w:b/>
                <w:sz w:val="18"/>
                <w:szCs w:val="18"/>
                <w:lang w:val="sr-Latn-CS"/>
              </w:rPr>
              <w:t>2.242.108</w:t>
            </w:r>
          </w:p>
        </w:tc>
      </w:tr>
    </w:tbl>
    <w:p w:rsidR="00520424" w:rsidRDefault="00520424" w:rsidP="00520424">
      <w:pPr>
        <w:tabs>
          <w:tab w:val="left" w:pos="1320"/>
        </w:tabs>
        <w:rPr>
          <w:rFonts w:asciiTheme="majorHAnsi" w:hAnsiTheme="majorHAnsi"/>
          <w:lang w:val="sr-Latn-CS"/>
        </w:rPr>
      </w:pPr>
      <w:r>
        <w:rPr>
          <w:rFonts w:asciiTheme="majorHAnsi" w:hAnsiTheme="majorHAnsi"/>
          <w:lang w:val="sr-Latn-CS"/>
        </w:rPr>
        <w:t xml:space="preserve">                    </w:t>
      </w:r>
    </w:p>
    <w:p w:rsidR="0086694B" w:rsidRPr="000C1063" w:rsidRDefault="00520424" w:rsidP="00520424">
      <w:pPr>
        <w:tabs>
          <w:tab w:val="left" w:pos="1320"/>
        </w:tabs>
        <w:rPr>
          <w:rFonts w:asciiTheme="majorHAnsi" w:hAnsiTheme="majorHAnsi"/>
          <w:b/>
          <w:u w:val="single"/>
          <w:lang w:val="sr-Latn-CS"/>
        </w:rPr>
      </w:pPr>
      <w:r>
        <w:rPr>
          <w:rFonts w:asciiTheme="majorHAnsi" w:hAnsiTheme="majorHAnsi"/>
          <w:lang w:val="sr-Latn-CS"/>
        </w:rPr>
        <w:t xml:space="preserve"> </w:t>
      </w:r>
      <w:r w:rsidR="0086694B" w:rsidRPr="000C1063">
        <w:rPr>
          <w:rFonts w:asciiTheme="majorHAnsi" w:hAnsiTheme="majorHAnsi"/>
          <w:b/>
          <w:u w:val="single"/>
          <w:lang w:val="sr-Latn-CS"/>
        </w:rPr>
        <w:t>Radna snaga</w:t>
      </w:r>
    </w:p>
    <w:p w:rsidR="00C86574" w:rsidRDefault="0086694B" w:rsidP="0086694B">
      <w:pPr>
        <w:tabs>
          <w:tab w:val="left" w:pos="1320"/>
        </w:tabs>
        <w:jc w:val="both"/>
        <w:rPr>
          <w:rFonts w:asciiTheme="majorHAnsi" w:hAnsiTheme="majorHAnsi"/>
          <w:lang w:val="sr-Latn-CS"/>
        </w:rPr>
      </w:pPr>
      <w:r w:rsidRPr="000C1063">
        <w:rPr>
          <w:rFonts w:asciiTheme="majorHAnsi" w:hAnsiTheme="majorHAnsi"/>
          <w:lang w:val="sr-Latn-CS"/>
        </w:rPr>
        <w:t>Za predviđenu tehnologiju površinske eksploatacije na kopu „Mataruge“ rad bi se odvijao u tri smjene, a potreban broj radnika daje se u sledećoj tabel</w:t>
      </w:r>
      <w:r w:rsidR="00C86574">
        <w:rPr>
          <w:rFonts w:asciiTheme="majorHAnsi" w:hAnsiTheme="majorHAnsi"/>
          <w:lang w:val="sr-Latn-CS"/>
        </w:rPr>
        <w:t>i:</w:t>
      </w:r>
    </w:p>
    <w:p w:rsidR="00520424" w:rsidRDefault="00520424" w:rsidP="0086694B">
      <w:pPr>
        <w:tabs>
          <w:tab w:val="left" w:pos="1320"/>
        </w:tabs>
        <w:jc w:val="both"/>
        <w:rPr>
          <w:rFonts w:asciiTheme="majorHAnsi" w:hAnsiTheme="majorHAnsi"/>
          <w:lang w:val="sr-Latn-CS"/>
        </w:rPr>
      </w:pPr>
    </w:p>
    <w:p w:rsidR="00520424" w:rsidRDefault="00520424" w:rsidP="0086694B">
      <w:pPr>
        <w:tabs>
          <w:tab w:val="left" w:pos="1320"/>
        </w:tabs>
        <w:jc w:val="both"/>
        <w:rPr>
          <w:rFonts w:asciiTheme="majorHAnsi" w:hAnsiTheme="majorHAnsi"/>
          <w:lang w:val="sr-Latn-CS"/>
        </w:rPr>
      </w:pPr>
    </w:p>
    <w:p w:rsidR="00520424" w:rsidRPr="00C86574" w:rsidRDefault="00520424" w:rsidP="0086694B">
      <w:pPr>
        <w:tabs>
          <w:tab w:val="left" w:pos="1320"/>
        </w:tabs>
        <w:jc w:val="both"/>
        <w:rPr>
          <w:rFonts w:asciiTheme="majorHAnsi" w:hAnsiTheme="majorHAnsi"/>
          <w:lang w:val="sr-Latn-CS"/>
        </w:rPr>
      </w:pPr>
    </w:p>
    <w:tbl>
      <w:tblPr>
        <w:tblStyle w:val="TableGrid"/>
        <w:tblW w:w="0" w:type="auto"/>
        <w:tblInd w:w="1057" w:type="dxa"/>
        <w:tblLook w:val="01E0"/>
      </w:tblPr>
      <w:tblGrid>
        <w:gridCol w:w="763"/>
        <w:gridCol w:w="3637"/>
        <w:gridCol w:w="1054"/>
        <w:gridCol w:w="1942"/>
      </w:tblGrid>
      <w:tr w:rsidR="000B78C9" w:rsidRPr="000B78C9" w:rsidTr="000B78C9">
        <w:trPr>
          <w:trHeight w:val="393"/>
        </w:trPr>
        <w:tc>
          <w:tcPr>
            <w:tcW w:w="0" w:type="auto"/>
            <w:tcBorders>
              <w:top w:val="double" w:sz="4" w:space="0" w:color="auto"/>
              <w:left w:val="double" w:sz="4" w:space="0" w:color="auto"/>
              <w:bottom w:val="double" w:sz="4" w:space="0" w:color="auto"/>
            </w:tcBorders>
            <w:shd w:val="clear" w:color="auto" w:fill="9BBB59" w:themeFill="accent3"/>
          </w:tcPr>
          <w:p w:rsidR="0086694B" w:rsidRPr="00C86574" w:rsidRDefault="00BD1AE3"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lastRenderedPageBreak/>
              <w:t>Red</w:t>
            </w:r>
            <w:r w:rsidR="000B78C9">
              <w:rPr>
                <w:rFonts w:asciiTheme="majorHAnsi" w:hAnsiTheme="majorHAnsi"/>
                <w:sz w:val="18"/>
                <w:szCs w:val="18"/>
                <w:lang w:val="sr-Latn-CS"/>
              </w:rPr>
              <w:t>.</w:t>
            </w:r>
            <w:r w:rsidR="0086694B" w:rsidRPr="00C86574">
              <w:rPr>
                <w:rFonts w:asciiTheme="majorHAnsi" w:hAnsiTheme="majorHAnsi"/>
                <w:sz w:val="18"/>
                <w:szCs w:val="18"/>
                <w:lang w:val="sr-Latn-CS"/>
              </w:rPr>
              <w:t>br.</w:t>
            </w:r>
          </w:p>
        </w:tc>
        <w:tc>
          <w:tcPr>
            <w:tcW w:w="0" w:type="auto"/>
            <w:tcBorders>
              <w:top w:val="double" w:sz="4" w:space="0" w:color="auto"/>
              <w:bottom w:val="double" w:sz="4" w:space="0" w:color="auto"/>
            </w:tcBorders>
            <w:shd w:val="clear" w:color="auto" w:fill="9BBB59" w:themeFill="accent3"/>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Naziv radnog mjesta</w:t>
            </w:r>
          </w:p>
        </w:tc>
        <w:tc>
          <w:tcPr>
            <w:tcW w:w="0" w:type="auto"/>
            <w:tcBorders>
              <w:top w:val="double" w:sz="4" w:space="0" w:color="auto"/>
              <w:bottom w:val="double" w:sz="4" w:space="0" w:color="auto"/>
            </w:tcBorders>
            <w:shd w:val="clear" w:color="auto" w:fill="9BBB59" w:themeFill="accent3"/>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Šk. </w:t>
            </w:r>
            <w:r w:rsidR="0086694B" w:rsidRPr="00C86574">
              <w:rPr>
                <w:rFonts w:asciiTheme="majorHAnsi" w:hAnsiTheme="majorHAnsi"/>
                <w:sz w:val="18"/>
                <w:szCs w:val="18"/>
                <w:lang w:val="sr-Latn-CS"/>
              </w:rPr>
              <w:t>sprema</w:t>
            </w:r>
          </w:p>
        </w:tc>
        <w:tc>
          <w:tcPr>
            <w:tcW w:w="0" w:type="auto"/>
            <w:tcBorders>
              <w:top w:val="double" w:sz="4" w:space="0" w:color="auto"/>
              <w:bottom w:val="double" w:sz="4" w:space="0" w:color="auto"/>
              <w:right w:val="double" w:sz="4" w:space="0" w:color="auto"/>
            </w:tcBorders>
            <w:shd w:val="clear" w:color="auto" w:fill="9BBB59" w:themeFill="accent3"/>
          </w:tcPr>
          <w:p w:rsidR="0086694B" w:rsidRPr="00C86574" w:rsidRDefault="00BD1AE3"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Potre</w:t>
            </w:r>
            <w:r w:rsidR="000B78C9">
              <w:rPr>
                <w:rFonts w:asciiTheme="majorHAnsi" w:hAnsiTheme="majorHAnsi"/>
                <w:sz w:val="18"/>
                <w:szCs w:val="18"/>
                <w:lang w:val="sr-Latn-CS"/>
              </w:rPr>
              <w:t>ban br. izvršilaca</w:t>
            </w:r>
          </w:p>
        </w:tc>
      </w:tr>
      <w:tr w:rsidR="000B78C9" w:rsidRPr="00C86574" w:rsidTr="000B78C9">
        <w:trPr>
          <w:trHeight w:val="222"/>
        </w:trPr>
        <w:tc>
          <w:tcPr>
            <w:tcW w:w="0" w:type="auto"/>
            <w:tcBorders>
              <w:top w:val="double" w:sz="4" w:space="0" w:color="auto"/>
              <w:lef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1</w:t>
            </w:r>
          </w:p>
        </w:tc>
        <w:tc>
          <w:tcPr>
            <w:tcW w:w="0" w:type="auto"/>
            <w:tcBorders>
              <w:top w:val="double" w:sz="4" w:space="0" w:color="auto"/>
            </w:tcBorders>
          </w:tcPr>
          <w:p w:rsidR="0086694B" w:rsidRPr="00C86574" w:rsidRDefault="00C86574"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Tehnički rukov. povr. </w:t>
            </w:r>
            <w:r w:rsidR="00BD1AE3" w:rsidRPr="00C86574">
              <w:rPr>
                <w:rFonts w:asciiTheme="majorHAnsi" w:hAnsiTheme="majorHAnsi"/>
                <w:sz w:val="18"/>
                <w:szCs w:val="18"/>
                <w:lang w:val="sr-Latn-CS"/>
              </w:rPr>
              <w:t>kopa (rudar</w:t>
            </w:r>
            <w:r w:rsidR="000B78C9">
              <w:rPr>
                <w:rFonts w:asciiTheme="majorHAnsi" w:hAnsiTheme="majorHAnsi"/>
                <w:sz w:val="18"/>
                <w:szCs w:val="18"/>
                <w:lang w:val="sr-Latn-CS"/>
              </w:rPr>
              <w:t xml:space="preserve">. </w:t>
            </w:r>
            <w:r w:rsidR="00BD1AE3" w:rsidRPr="00C86574">
              <w:rPr>
                <w:rFonts w:asciiTheme="majorHAnsi" w:hAnsiTheme="majorHAnsi"/>
                <w:sz w:val="18"/>
                <w:szCs w:val="18"/>
                <w:lang w:val="sr-Latn-CS"/>
              </w:rPr>
              <w:t>s</w:t>
            </w:r>
            <w:r w:rsidR="0086694B" w:rsidRPr="00C86574">
              <w:rPr>
                <w:rFonts w:asciiTheme="majorHAnsi" w:hAnsiTheme="majorHAnsi"/>
                <w:sz w:val="18"/>
                <w:szCs w:val="18"/>
                <w:lang w:val="sr-Latn-CS"/>
              </w:rPr>
              <w:t>smjer)</w:t>
            </w:r>
          </w:p>
        </w:tc>
        <w:tc>
          <w:tcPr>
            <w:tcW w:w="0" w:type="auto"/>
            <w:tcBorders>
              <w:top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VSS</w:t>
            </w:r>
          </w:p>
        </w:tc>
        <w:tc>
          <w:tcPr>
            <w:tcW w:w="0" w:type="auto"/>
            <w:tcBorders>
              <w:top w:val="double" w:sz="4" w:space="0" w:color="auto"/>
              <w:righ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1</w:t>
            </w:r>
          </w:p>
        </w:tc>
      </w:tr>
      <w:tr w:rsidR="000B78C9" w:rsidRPr="00C86574" w:rsidTr="000B78C9">
        <w:tc>
          <w:tcPr>
            <w:tcW w:w="0" w:type="auto"/>
            <w:tcBorders>
              <w:lef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2</w:t>
            </w:r>
          </w:p>
        </w:tc>
        <w:tc>
          <w:tcPr>
            <w:tcW w:w="0" w:type="auto"/>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Inženjer za praćenje i razvoj</w:t>
            </w:r>
          </w:p>
        </w:tc>
        <w:tc>
          <w:tcPr>
            <w:tcW w:w="0" w:type="auto"/>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VSS</w:t>
            </w:r>
          </w:p>
        </w:tc>
        <w:tc>
          <w:tcPr>
            <w:tcW w:w="0" w:type="auto"/>
            <w:tcBorders>
              <w:righ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1</w:t>
            </w:r>
          </w:p>
        </w:tc>
      </w:tr>
      <w:tr w:rsidR="000B78C9" w:rsidRPr="00C86574" w:rsidTr="000B78C9">
        <w:tc>
          <w:tcPr>
            <w:tcW w:w="0" w:type="auto"/>
            <w:tcBorders>
              <w:lef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3</w:t>
            </w:r>
          </w:p>
        </w:tc>
        <w:tc>
          <w:tcPr>
            <w:tcW w:w="0" w:type="auto"/>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Inženjer za geološke poslove</w:t>
            </w:r>
          </w:p>
        </w:tc>
        <w:tc>
          <w:tcPr>
            <w:tcW w:w="0" w:type="auto"/>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VSS</w:t>
            </w:r>
          </w:p>
        </w:tc>
        <w:tc>
          <w:tcPr>
            <w:tcW w:w="0" w:type="auto"/>
            <w:tcBorders>
              <w:righ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1</w:t>
            </w:r>
          </w:p>
        </w:tc>
      </w:tr>
      <w:tr w:rsidR="000B78C9" w:rsidRPr="00C86574" w:rsidTr="000B78C9">
        <w:tc>
          <w:tcPr>
            <w:tcW w:w="0" w:type="auto"/>
            <w:tcBorders>
              <w:lef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4</w:t>
            </w:r>
          </w:p>
        </w:tc>
        <w:tc>
          <w:tcPr>
            <w:tcW w:w="0" w:type="auto"/>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Inženjer za mašinsko i elektro održavanje</w:t>
            </w:r>
          </w:p>
        </w:tc>
        <w:tc>
          <w:tcPr>
            <w:tcW w:w="0" w:type="auto"/>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VSS</w:t>
            </w:r>
          </w:p>
        </w:tc>
        <w:tc>
          <w:tcPr>
            <w:tcW w:w="0" w:type="auto"/>
            <w:tcBorders>
              <w:righ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1</w:t>
            </w:r>
          </w:p>
        </w:tc>
      </w:tr>
      <w:tr w:rsidR="000B78C9" w:rsidRPr="00C86574" w:rsidTr="000B78C9">
        <w:tc>
          <w:tcPr>
            <w:tcW w:w="0" w:type="auto"/>
            <w:tcBorders>
              <w:lef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5</w:t>
            </w:r>
          </w:p>
        </w:tc>
        <w:tc>
          <w:tcPr>
            <w:tcW w:w="0" w:type="auto"/>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Inženjer zaštite na radu</w:t>
            </w:r>
          </w:p>
        </w:tc>
        <w:tc>
          <w:tcPr>
            <w:tcW w:w="0" w:type="auto"/>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VSS</w:t>
            </w:r>
          </w:p>
        </w:tc>
        <w:tc>
          <w:tcPr>
            <w:tcW w:w="0" w:type="auto"/>
            <w:tcBorders>
              <w:righ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1</w:t>
            </w:r>
          </w:p>
        </w:tc>
      </w:tr>
      <w:tr w:rsidR="000B78C9" w:rsidRPr="00C86574" w:rsidTr="000B78C9">
        <w:tc>
          <w:tcPr>
            <w:tcW w:w="0" w:type="auto"/>
            <w:tcBorders>
              <w:lef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6</w:t>
            </w:r>
          </w:p>
        </w:tc>
        <w:tc>
          <w:tcPr>
            <w:tcW w:w="0" w:type="auto"/>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Tehničar za praćenje i obradu podataka</w:t>
            </w:r>
          </w:p>
        </w:tc>
        <w:tc>
          <w:tcPr>
            <w:tcW w:w="0" w:type="auto"/>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SSS</w:t>
            </w:r>
          </w:p>
        </w:tc>
        <w:tc>
          <w:tcPr>
            <w:tcW w:w="0" w:type="auto"/>
            <w:tcBorders>
              <w:righ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1</w:t>
            </w:r>
          </w:p>
        </w:tc>
      </w:tr>
      <w:tr w:rsidR="000B78C9" w:rsidRPr="00C86574" w:rsidTr="000B78C9">
        <w:tc>
          <w:tcPr>
            <w:tcW w:w="0" w:type="auto"/>
            <w:tcBorders>
              <w:lef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7</w:t>
            </w:r>
          </w:p>
        </w:tc>
        <w:tc>
          <w:tcPr>
            <w:tcW w:w="0" w:type="auto"/>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Tehničar za geodetske poslove</w:t>
            </w:r>
          </w:p>
        </w:tc>
        <w:tc>
          <w:tcPr>
            <w:tcW w:w="0" w:type="auto"/>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SSS</w:t>
            </w:r>
          </w:p>
        </w:tc>
        <w:tc>
          <w:tcPr>
            <w:tcW w:w="0" w:type="auto"/>
            <w:tcBorders>
              <w:righ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1</w:t>
            </w:r>
          </w:p>
        </w:tc>
      </w:tr>
      <w:tr w:rsidR="000B78C9" w:rsidRPr="00C86574" w:rsidTr="000B78C9">
        <w:tc>
          <w:tcPr>
            <w:tcW w:w="0" w:type="auto"/>
            <w:tcBorders>
              <w:lef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8</w:t>
            </w:r>
          </w:p>
        </w:tc>
        <w:tc>
          <w:tcPr>
            <w:tcW w:w="0" w:type="auto"/>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Referent zaštite na radu</w:t>
            </w:r>
          </w:p>
        </w:tc>
        <w:tc>
          <w:tcPr>
            <w:tcW w:w="0" w:type="auto"/>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SSS</w:t>
            </w:r>
          </w:p>
        </w:tc>
        <w:tc>
          <w:tcPr>
            <w:tcW w:w="0" w:type="auto"/>
            <w:tcBorders>
              <w:righ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1</w:t>
            </w:r>
          </w:p>
        </w:tc>
      </w:tr>
      <w:tr w:rsidR="000B78C9" w:rsidRPr="00C86574" w:rsidTr="000B78C9">
        <w:tc>
          <w:tcPr>
            <w:tcW w:w="0" w:type="auto"/>
            <w:tcBorders>
              <w:lef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9</w:t>
            </w:r>
          </w:p>
        </w:tc>
        <w:tc>
          <w:tcPr>
            <w:tcW w:w="0" w:type="auto"/>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Referent za ekonomske i finansijske poslove</w:t>
            </w:r>
          </w:p>
        </w:tc>
        <w:tc>
          <w:tcPr>
            <w:tcW w:w="0" w:type="auto"/>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VSS</w:t>
            </w:r>
          </w:p>
        </w:tc>
        <w:tc>
          <w:tcPr>
            <w:tcW w:w="0" w:type="auto"/>
            <w:tcBorders>
              <w:righ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1</w:t>
            </w:r>
          </w:p>
        </w:tc>
      </w:tr>
      <w:tr w:rsidR="000B78C9" w:rsidRPr="00C86574" w:rsidTr="000B78C9">
        <w:tc>
          <w:tcPr>
            <w:tcW w:w="0" w:type="auto"/>
            <w:tcBorders>
              <w:lef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10</w:t>
            </w:r>
          </w:p>
        </w:tc>
        <w:tc>
          <w:tcPr>
            <w:tcW w:w="0" w:type="auto"/>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Ekonomski tehničar</w:t>
            </w:r>
          </w:p>
        </w:tc>
        <w:tc>
          <w:tcPr>
            <w:tcW w:w="0" w:type="auto"/>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SSS</w:t>
            </w:r>
          </w:p>
        </w:tc>
        <w:tc>
          <w:tcPr>
            <w:tcW w:w="0" w:type="auto"/>
            <w:tcBorders>
              <w:righ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1</w:t>
            </w:r>
          </w:p>
        </w:tc>
      </w:tr>
      <w:tr w:rsidR="000B78C9" w:rsidRPr="00C86574" w:rsidTr="000B78C9">
        <w:tc>
          <w:tcPr>
            <w:tcW w:w="0" w:type="auto"/>
            <w:tcBorders>
              <w:lef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11</w:t>
            </w:r>
          </w:p>
        </w:tc>
        <w:tc>
          <w:tcPr>
            <w:tcW w:w="0" w:type="auto"/>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Referent za pravne poslove</w:t>
            </w:r>
          </w:p>
        </w:tc>
        <w:tc>
          <w:tcPr>
            <w:tcW w:w="0" w:type="auto"/>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VSS</w:t>
            </w:r>
          </w:p>
        </w:tc>
        <w:tc>
          <w:tcPr>
            <w:tcW w:w="0" w:type="auto"/>
            <w:tcBorders>
              <w:righ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1</w:t>
            </w:r>
          </w:p>
        </w:tc>
      </w:tr>
      <w:tr w:rsidR="000B78C9" w:rsidRPr="00C86574" w:rsidTr="000B78C9">
        <w:tc>
          <w:tcPr>
            <w:tcW w:w="0" w:type="auto"/>
            <w:tcBorders>
              <w:lef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12</w:t>
            </w:r>
          </w:p>
        </w:tc>
        <w:tc>
          <w:tcPr>
            <w:tcW w:w="0" w:type="auto"/>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Kontrola kvaliteta uglja i zaštita okoline</w:t>
            </w:r>
          </w:p>
        </w:tc>
        <w:tc>
          <w:tcPr>
            <w:tcW w:w="0" w:type="auto"/>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SSS</w:t>
            </w:r>
          </w:p>
        </w:tc>
        <w:tc>
          <w:tcPr>
            <w:tcW w:w="0" w:type="auto"/>
            <w:tcBorders>
              <w:righ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3</w:t>
            </w:r>
          </w:p>
        </w:tc>
      </w:tr>
      <w:tr w:rsidR="000B78C9" w:rsidRPr="00C86574" w:rsidTr="000B78C9">
        <w:tc>
          <w:tcPr>
            <w:tcW w:w="0" w:type="auto"/>
            <w:tcBorders>
              <w:lef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13</w:t>
            </w:r>
          </w:p>
        </w:tc>
        <w:tc>
          <w:tcPr>
            <w:tcW w:w="0" w:type="auto"/>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Poslovođa</w:t>
            </w:r>
          </w:p>
        </w:tc>
        <w:tc>
          <w:tcPr>
            <w:tcW w:w="0" w:type="auto"/>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SSS</w:t>
            </w:r>
          </w:p>
        </w:tc>
        <w:tc>
          <w:tcPr>
            <w:tcW w:w="0" w:type="auto"/>
            <w:tcBorders>
              <w:righ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2</w:t>
            </w:r>
          </w:p>
        </w:tc>
      </w:tr>
      <w:tr w:rsidR="000B78C9" w:rsidRPr="00C86574" w:rsidTr="000B78C9">
        <w:tc>
          <w:tcPr>
            <w:tcW w:w="0" w:type="auto"/>
            <w:tcBorders>
              <w:lef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14</w:t>
            </w:r>
          </w:p>
        </w:tc>
        <w:tc>
          <w:tcPr>
            <w:tcW w:w="0" w:type="auto"/>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Smjenski nadzornik </w:t>
            </w:r>
          </w:p>
        </w:tc>
        <w:tc>
          <w:tcPr>
            <w:tcW w:w="0" w:type="auto"/>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SSS</w:t>
            </w:r>
          </w:p>
        </w:tc>
        <w:tc>
          <w:tcPr>
            <w:tcW w:w="0" w:type="auto"/>
            <w:tcBorders>
              <w:righ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3</w:t>
            </w:r>
          </w:p>
        </w:tc>
      </w:tr>
      <w:tr w:rsidR="000B78C9" w:rsidRPr="00C86574" w:rsidTr="000B78C9">
        <w:tc>
          <w:tcPr>
            <w:tcW w:w="0" w:type="auto"/>
            <w:tcBorders>
              <w:lef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15</w:t>
            </w:r>
          </w:p>
        </w:tc>
        <w:tc>
          <w:tcPr>
            <w:tcW w:w="0" w:type="auto"/>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Rukovaoc hidrauličnog bagera </w:t>
            </w:r>
          </w:p>
        </w:tc>
        <w:tc>
          <w:tcPr>
            <w:tcW w:w="0" w:type="auto"/>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VKV</w:t>
            </w:r>
          </w:p>
        </w:tc>
        <w:tc>
          <w:tcPr>
            <w:tcW w:w="0" w:type="auto"/>
            <w:tcBorders>
              <w:righ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6</w:t>
            </w:r>
          </w:p>
        </w:tc>
      </w:tr>
      <w:tr w:rsidR="000B78C9" w:rsidRPr="00C86574" w:rsidTr="000B78C9">
        <w:tc>
          <w:tcPr>
            <w:tcW w:w="0" w:type="auto"/>
            <w:tcBorders>
              <w:lef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16</w:t>
            </w:r>
          </w:p>
        </w:tc>
        <w:tc>
          <w:tcPr>
            <w:tcW w:w="0" w:type="auto"/>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Rukovaoc buldozera</w:t>
            </w:r>
          </w:p>
        </w:tc>
        <w:tc>
          <w:tcPr>
            <w:tcW w:w="0" w:type="auto"/>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VKV</w:t>
            </w:r>
          </w:p>
        </w:tc>
        <w:tc>
          <w:tcPr>
            <w:tcW w:w="0" w:type="auto"/>
            <w:tcBorders>
              <w:righ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6</w:t>
            </w:r>
          </w:p>
        </w:tc>
      </w:tr>
      <w:tr w:rsidR="000B78C9" w:rsidRPr="00C86574" w:rsidTr="000B78C9">
        <w:tc>
          <w:tcPr>
            <w:tcW w:w="0" w:type="auto"/>
            <w:tcBorders>
              <w:lef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17</w:t>
            </w:r>
          </w:p>
        </w:tc>
        <w:tc>
          <w:tcPr>
            <w:tcW w:w="0" w:type="auto"/>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 xml:space="preserve">Pomoćnik rukovaoca buldozera </w:t>
            </w:r>
          </w:p>
        </w:tc>
        <w:tc>
          <w:tcPr>
            <w:tcW w:w="0" w:type="auto"/>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KV</w:t>
            </w:r>
          </w:p>
        </w:tc>
        <w:tc>
          <w:tcPr>
            <w:tcW w:w="0" w:type="auto"/>
            <w:tcBorders>
              <w:righ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2</w:t>
            </w:r>
          </w:p>
        </w:tc>
      </w:tr>
      <w:tr w:rsidR="000B78C9" w:rsidRPr="00C86574" w:rsidTr="000B78C9">
        <w:tc>
          <w:tcPr>
            <w:tcW w:w="0" w:type="auto"/>
            <w:tcBorders>
              <w:lef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18</w:t>
            </w:r>
          </w:p>
        </w:tc>
        <w:tc>
          <w:tcPr>
            <w:tcW w:w="0" w:type="auto"/>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Vozač kamiona</w:t>
            </w:r>
          </w:p>
        </w:tc>
        <w:tc>
          <w:tcPr>
            <w:tcW w:w="0" w:type="auto"/>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VKV</w:t>
            </w:r>
          </w:p>
        </w:tc>
        <w:tc>
          <w:tcPr>
            <w:tcW w:w="0" w:type="auto"/>
            <w:tcBorders>
              <w:righ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21</w:t>
            </w:r>
          </w:p>
        </w:tc>
      </w:tr>
      <w:tr w:rsidR="000B78C9" w:rsidRPr="00C86574" w:rsidTr="000B78C9">
        <w:tc>
          <w:tcPr>
            <w:tcW w:w="0" w:type="auto"/>
            <w:tcBorders>
              <w:lef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19</w:t>
            </w:r>
          </w:p>
        </w:tc>
        <w:tc>
          <w:tcPr>
            <w:tcW w:w="0" w:type="auto"/>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Vozač cistijerne za gorivo,vozila za eksploziv</w:t>
            </w:r>
          </w:p>
        </w:tc>
        <w:tc>
          <w:tcPr>
            <w:tcW w:w="0" w:type="auto"/>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KV</w:t>
            </w:r>
          </w:p>
        </w:tc>
        <w:tc>
          <w:tcPr>
            <w:tcW w:w="0" w:type="auto"/>
            <w:tcBorders>
              <w:righ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2</w:t>
            </w:r>
          </w:p>
        </w:tc>
      </w:tr>
      <w:tr w:rsidR="000B78C9" w:rsidRPr="00C86574" w:rsidTr="000B78C9">
        <w:tc>
          <w:tcPr>
            <w:tcW w:w="0" w:type="auto"/>
            <w:tcBorders>
              <w:lef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20</w:t>
            </w:r>
          </w:p>
        </w:tc>
        <w:tc>
          <w:tcPr>
            <w:tcW w:w="0" w:type="auto"/>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Radnik na drobilani - klasirnici</w:t>
            </w:r>
          </w:p>
        </w:tc>
        <w:tc>
          <w:tcPr>
            <w:tcW w:w="0" w:type="auto"/>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KV</w:t>
            </w:r>
          </w:p>
        </w:tc>
        <w:tc>
          <w:tcPr>
            <w:tcW w:w="0" w:type="auto"/>
            <w:tcBorders>
              <w:righ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6</w:t>
            </w:r>
          </w:p>
        </w:tc>
      </w:tr>
      <w:tr w:rsidR="00C86574" w:rsidRPr="00C86574" w:rsidTr="000B78C9">
        <w:tc>
          <w:tcPr>
            <w:tcW w:w="0" w:type="auto"/>
            <w:tcBorders>
              <w:top w:val="single" w:sz="4" w:space="0" w:color="auto"/>
              <w:left w:val="double" w:sz="4" w:space="0" w:color="auto"/>
              <w:right w:val="sing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21</w:t>
            </w:r>
          </w:p>
        </w:tc>
        <w:tc>
          <w:tcPr>
            <w:tcW w:w="0" w:type="auto"/>
            <w:tcBorders>
              <w:top w:val="single" w:sz="4" w:space="0" w:color="auto"/>
              <w:left w:val="sing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Bušač – palioc mina</w:t>
            </w:r>
          </w:p>
        </w:tc>
        <w:tc>
          <w:tcPr>
            <w:tcW w:w="0" w:type="auto"/>
            <w:tcBorders>
              <w:top w:val="sing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KV</w:t>
            </w:r>
          </w:p>
        </w:tc>
        <w:tc>
          <w:tcPr>
            <w:tcW w:w="0" w:type="auto"/>
            <w:tcBorders>
              <w:top w:val="single" w:sz="4" w:space="0" w:color="auto"/>
              <w:righ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4</w:t>
            </w:r>
          </w:p>
        </w:tc>
      </w:tr>
      <w:tr w:rsidR="000B78C9" w:rsidRPr="00C86574" w:rsidTr="000B78C9">
        <w:tc>
          <w:tcPr>
            <w:tcW w:w="0" w:type="auto"/>
            <w:tcBorders>
              <w:left w:val="double" w:sz="4" w:space="0" w:color="auto"/>
              <w:righ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22</w:t>
            </w:r>
          </w:p>
        </w:tc>
        <w:tc>
          <w:tcPr>
            <w:tcW w:w="0" w:type="auto"/>
            <w:tcBorders>
              <w:lef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Magacioner eksploziva</w:t>
            </w:r>
          </w:p>
        </w:tc>
        <w:tc>
          <w:tcPr>
            <w:tcW w:w="0" w:type="auto"/>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KV</w:t>
            </w:r>
          </w:p>
        </w:tc>
        <w:tc>
          <w:tcPr>
            <w:tcW w:w="0" w:type="auto"/>
            <w:tcBorders>
              <w:righ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1</w:t>
            </w:r>
          </w:p>
        </w:tc>
      </w:tr>
      <w:tr w:rsidR="000B78C9" w:rsidRPr="00C86574" w:rsidTr="000B78C9">
        <w:tc>
          <w:tcPr>
            <w:tcW w:w="0" w:type="auto"/>
            <w:tcBorders>
              <w:left w:val="double" w:sz="4" w:space="0" w:color="auto"/>
              <w:righ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23</w:t>
            </w:r>
          </w:p>
        </w:tc>
        <w:tc>
          <w:tcPr>
            <w:tcW w:w="0" w:type="auto"/>
            <w:tcBorders>
              <w:lef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Pumpar</w:t>
            </w:r>
          </w:p>
        </w:tc>
        <w:tc>
          <w:tcPr>
            <w:tcW w:w="0" w:type="auto"/>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KV</w:t>
            </w:r>
          </w:p>
        </w:tc>
        <w:tc>
          <w:tcPr>
            <w:tcW w:w="0" w:type="auto"/>
            <w:tcBorders>
              <w:righ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2</w:t>
            </w:r>
          </w:p>
        </w:tc>
      </w:tr>
      <w:tr w:rsidR="000B78C9" w:rsidRPr="00C86574" w:rsidTr="000B78C9">
        <w:tc>
          <w:tcPr>
            <w:tcW w:w="0" w:type="auto"/>
            <w:tcBorders>
              <w:left w:val="double" w:sz="4" w:space="0" w:color="auto"/>
              <w:righ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24</w:t>
            </w:r>
          </w:p>
        </w:tc>
        <w:tc>
          <w:tcPr>
            <w:tcW w:w="0" w:type="auto"/>
            <w:tcBorders>
              <w:lef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Bravar</w:t>
            </w:r>
          </w:p>
        </w:tc>
        <w:tc>
          <w:tcPr>
            <w:tcW w:w="0" w:type="auto"/>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VKV</w:t>
            </w:r>
          </w:p>
        </w:tc>
        <w:tc>
          <w:tcPr>
            <w:tcW w:w="0" w:type="auto"/>
            <w:tcBorders>
              <w:righ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4</w:t>
            </w:r>
          </w:p>
        </w:tc>
      </w:tr>
      <w:tr w:rsidR="000B78C9" w:rsidRPr="00C86574" w:rsidTr="000B78C9">
        <w:tc>
          <w:tcPr>
            <w:tcW w:w="0" w:type="auto"/>
            <w:tcBorders>
              <w:left w:val="double" w:sz="4" w:space="0" w:color="auto"/>
              <w:righ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25</w:t>
            </w:r>
          </w:p>
        </w:tc>
        <w:tc>
          <w:tcPr>
            <w:tcW w:w="0" w:type="auto"/>
            <w:tcBorders>
              <w:lef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Električar</w:t>
            </w:r>
          </w:p>
        </w:tc>
        <w:tc>
          <w:tcPr>
            <w:tcW w:w="0" w:type="auto"/>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KV</w:t>
            </w:r>
          </w:p>
        </w:tc>
        <w:tc>
          <w:tcPr>
            <w:tcW w:w="0" w:type="auto"/>
            <w:tcBorders>
              <w:righ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3</w:t>
            </w:r>
          </w:p>
        </w:tc>
      </w:tr>
      <w:tr w:rsidR="000B78C9" w:rsidRPr="00C86574" w:rsidTr="000B78C9">
        <w:tc>
          <w:tcPr>
            <w:tcW w:w="0" w:type="auto"/>
            <w:tcBorders>
              <w:left w:val="double" w:sz="4" w:space="0" w:color="auto"/>
              <w:righ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26</w:t>
            </w:r>
          </w:p>
        </w:tc>
        <w:tc>
          <w:tcPr>
            <w:tcW w:w="0" w:type="auto"/>
            <w:tcBorders>
              <w:lef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Auto električar</w:t>
            </w:r>
          </w:p>
        </w:tc>
        <w:tc>
          <w:tcPr>
            <w:tcW w:w="0" w:type="auto"/>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VKV</w:t>
            </w:r>
          </w:p>
        </w:tc>
        <w:tc>
          <w:tcPr>
            <w:tcW w:w="0" w:type="auto"/>
            <w:tcBorders>
              <w:righ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2</w:t>
            </w:r>
          </w:p>
        </w:tc>
      </w:tr>
      <w:tr w:rsidR="000B78C9" w:rsidRPr="00C86574" w:rsidTr="000B78C9">
        <w:tc>
          <w:tcPr>
            <w:tcW w:w="0" w:type="auto"/>
            <w:tcBorders>
              <w:left w:val="double" w:sz="4" w:space="0" w:color="auto"/>
              <w:righ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27</w:t>
            </w:r>
          </w:p>
        </w:tc>
        <w:tc>
          <w:tcPr>
            <w:tcW w:w="0" w:type="auto"/>
            <w:tcBorders>
              <w:lef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Auto mehaničar</w:t>
            </w:r>
          </w:p>
        </w:tc>
        <w:tc>
          <w:tcPr>
            <w:tcW w:w="0" w:type="auto"/>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VKV</w:t>
            </w:r>
          </w:p>
        </w:tc>
        <w:tc>
          <w:tcPr>
            <w:tcW w:w="0" w:type="auto"/>
            <w:tcBorders>
              <w:righ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4</w:t>
            </w:r>
          </w:p>
        </w:tc>
      </w:tr>
      <w:tr w:rsidR="000B78C9" w:rsidRPr="00C86574" w:rsidTr="000B78C9">
        <w:tc>
          <w:tcPr>
            <w:tcW w:w="0" w:type="auto"/>
            <w:tcBorders>
              <w:left w:val="double" w:sz="4" w:space="0" w:color="auto"/>
              <w:righ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lastRenderedPageBreak/>
              <w:t xml:space="preserve">   </w:t>
            </w:r>
            <w:r w:rsidR="0086694B" w:rsidRPr="00C86574">
              <w:rPr>
                <w:rFonts w:asciiTheme="majorHAnsi" w:hAnsiTheme="majorHAnsi"/>
                <w:sz w:val="18"/>
                <w:szCs w:val="18"/>
                <w:lang w:val="sr-Latn-CS"/>
              </w:rPr>
              <w:t>28</w:t>
            </w:r>
          </w:p>
        </w:tc>
        <w:tc>
          <w:tcPr>
            <w:tcW w:w="0" w:type="auto"/>
            <w:tcBorders>
              <w:lef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Stražar</w:t>
            </w:r>
          </w:p>
        </w:tc>
        <w:tc>
          <w:tcPr>
            <w:tcW w:w="0" w:type="auto"/>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SSS</w:t>
            </w:r>
          </w:p>
        </w:tc>
        <w:tc>
          <w:tcPr>
            <w:tcW w:w="0" w:type="auto"/>
            <w:tcBorders>
              <w:righ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4</w:t>
            </w:r>
          </w:p>
        </w:tc>
      </w:tr>
      <w:tr w:rsidR="000B78C9" w:rsidRPr="00C86574" w:rsidTr="000B78C9">
        <w:tc>
          <w:tcPr>
            <w:tcW w:w="0" w:type="auto"/>
            <w:tcBorders>
              <w:left w:val="double" w:sz="4" w:space="0" w:color="auto"/>
              <w:righ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29</w:t>
            </w:r>
          </w:p>
        </w:tc>
        <w:tc>
          <w:tcPr>
            <w:tcW w:w="0" w:type="auto"/>
            <w:tcBorders>
              <w:left w:val="double" w:sz="4" w:space="0" w:color="auto"/>
            </w:tcBorders>
          </w:tcPr>
          <w:p w:rsidR="0086694B" w:rsidRPr="00C86574" w:rsidRDefault="0086694B" w:rsidP="0086694B">
            <w:pPr>
              <w:tabs>
                <w:tab w:val="left" w:pos="1320"/>
              </w:tabs>
              <w:rPr>
                <w:rFonts w:asciiTheme="majorHAnsi" w:hAnsiTheme="majorHAnsi"/>
                <w:sz w:val="18"/>
                <w:szCs w:val="18"/>
                <w:lang w:val="sr-Latn-CS"/>
              </w:rPr>
            </w:pPr>
            <w:r w:rsidRPr="00C86574">
              <w:rPr>
                <w:rFonts w:asciiTheme="majorHAnsi" w:hAnsiTheme="majorHAnsi"/>
                <w:sz w:val="18"/>
                <w:szCs w:val="18"/>
                <w:lang w:val="sr-Latn-CS"/>
              </w:rPr>
              <w:t>Pomoćni radnik</w:t>
            </w:r>
          </w:p>
        </w:tc>
        <w:tc>
          <w:tcPr>
            <w:tcW w:w="0" w:type="auto"/>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NKV</w:t>
            </w:r>
          </w:p>
        </w:tc>
        <w:tc>
          <w:tcPr>
            <w:tcW w:w="0" w:type="auto"/>
            <w:tcBorders>
              <w:right w:val="double" w:sz="4" w:space="0" w:color="auto"/>
            </w:tcBorders>
          </w:tcPr>
          <w:p w:rsidR="0086694B" w:rsidRPr="00C86574" w:rsidRDefault="000B78C9" w:rsidP="0086694B">
            <w:pPr>
              <w:tabs>
                <w:tab w:val="left" w:pos="1320"/>
              </w:tabs>
              <w:rPr>
                <w:rFonts w:asciiTheme="majorHAnsi" w:hAnsiTheme="majorHAnsi"/>
                <w:sz w:val="18"/>
                <w:szCs w:val="18"/>
                <w:lang w:val="sr-Latn-CS"/>
              </w:rPr>
            </w:pPr>
            <w:r>
              <w:rPr>
                <w:rFonts w:asciiTheme="majorHAnsi" w:hAnsiTheme="majorHAnsi"/>
                <w:sz w:val="18"/>
                <w:szCs w:val="18"/>
                <w:lang w:val="sr-Latn-CS"/>
              </w:rPr>
              <w:t xml:space="preserve">                  </w:t>
            </w:r>
            <w:r w:rsidR="0086694B" w:rsidRPr="00C86574">
              <w:rPr>
                <w:rFonts w:asciiTheme="majorHAnsi" w:hAnsiTheme="majorHAnsi"/>
                <w:sz w:val="18"/>
                <w:szCs w:val="18"/>
                <w:lang w:val="sr-Latn-CS"/>
              </w:rPr>
              <w:t>4</w:t>
            </w:r>
          </w:p>
        </w:tc>
      </w:tr>
      <w:tr w:rsidR="000B78C9" w:rsidRPr="00C86574" w:rsidTr="000B78C9">
        <w:tc>
          <w:tcPr>
            <w:tcW w:w="0" w:type="auto"/>
            <w:gridSpan w:val="3"/>
            <w:tcBorders>
              <w:left w:val="double" w:sz="4" w:space="0" w:color="auto"/>
              <w:bottom w:val="double" w:sz="4" w:space="0" w:color="auto"/>
            </w:tcBorders>
          </w:tcPr>
          <w:p w:rsidR="0086694B" w:rsidRPr="00C86574" w:rsidRDefault="0086694B" w:rsidP="0086694B">
            <w:pPr>
              <w:tabs>
                <w:tab w:val="left" w:pos="1320"/>
              </w:tabs>
              <w:rPr>
                <w:rFonts w:asciiTheme="majorHAnsi" w:hAnsiTheme="majorHAnsi"/>
                <w:b/>
                <w:sz w:val="18"/>
                <w:szCs w:val="18"/>
                <w:lang w:val="sr-Latn-CS"/>
              </w:rPr>
            </w:pPr>
            <w:r w:rsidRPr="00C86574">
              <w:rPr>
                <w:rFonts w:asciiTheme="majorHAnsi" w:hAnsiTheme="majorHAnsi"/>
                <w:b/>
                <w:sz w:val="18"/>
                <w:szCs w:val="18"/>
                <w:lang w:val="sr-Latn-CS"/>
              </w:rPr>
              <w:t>UKUPNO</w:t>
            </w:r>
            <w:r w:rsidR="000B78C9">
              <w:rPr>
                <w:rFonts w:asciiTheme="majorHAnsi" w:hAnsiTheme="majorHAnsi"/>
                <w:b/>
                <w:sz w:val="18"/>
                <w:szCs w:val="18"/>
                <w:lang w:val="sr-Latn-CS"/>
              </w:rPr>
              <w:t>:</w:t>
            </w:r>
          </w:p>
        </w:tc>
        <w:tc>
          <w:tcPr>
            <w:tcW w:w="0" w:type="auto"/>
            <w:tcBorders>
              <w:bottom w:val="double" w:sz="4" w:space="0" w:color="auto"/>
              <w:right w:val="double" w:sz="4" w:space="0" w:color="auto"/>
            </w:tcBorders>
          </w:tcPr>
          <w:p w:rsidR="0086694B" w:rsidRPr="00C86574" w:rsidRDefault="000B78C9" w:rsidP="0086694B">
            <w:pPr>
              <w:tabs>
                <w:tab w:val="left" w:pos="1320"/>
              </w:tabs>
              <w:rPr>
                <w:rFonts w:asciiTheme="majorHAnsi" w:hAnsiTheme="majorHAnsi"/>
                <w:b/>
                <w:sz w:val="18"/>
                <w:szCs w:val="18"/>
                <w:lang w:val="sr-Latn-CS"/>
              </w:rPr>
            </w:pPr>
            <w:r>
              <w:rPr>
                <w:rFonts w:asciiTheme="majorHAnsi" w:hAnsiTheme="majorHAnsi"/>
                <w:b/>
                <w:sz w:val="18"/>
                <w:szCs w:val="18"/>
                <w:lang w:val="sr-Latn-CS"/>
              </w:rPr>
              <w:t xml:space="preserve">               </w:t>
            </w:r>
            <w:r w:rsidR="0086694B" w:rsidRPr="00C86574">
              <w:rPr>
                <w:rFonts w:asciiTheme="majorHAnsi" w:hAnsiTheme="majorHAnsi"/>
                <w:b/>
                <w:sz w:val="18"/>
                <w:szCs w:val="18"/>
                <w:lang w:val="sr-Latn-CS"/>
              </w:rPr>
              <w:t>90</w:t>
            </w:r>
          </w:p>
        </w:tc>
      </w:tr>
    </w:tbl>
    <w:p w:rsidR="0086694B" w:rsidRPr="000C1063" w:rsidRDefault="0086694B" w:rsidP="0086694B">
      <w:pPr>
        <w:tabs>
          <w:tab w:val="left" w:pos="1320"/>
        </w:tabs>
        <w:rPr>
          <w:rFonts w:asciiTheme="majorHAnsi" w:hAnsiTheme="majorHAnsi"/>
          <w:lang w:val="sr-Latn-CS"/>
        </w:rPr>
      </w:pPr>
    </w:p>
    <w:p w:rsidR="0086694B" w:rsidRPr="000C1063" w:rsidRDefault="0086694B" w:rsidP="0086694B">
      <w:pPr>
        <w:tabs>
          <w:tab w:val="left" w:pos="1320"/>
        </w:tabs>
        <w:rPr>
          <w:rFonts w:asciiTheme="majorHAnsi" w:hAnsiTheme="majorHAnsi"/>
          <w:lang w:val="sr-Latn-CS"/>
        </w:rPr>
      </w:pPr>
      <w:r w:rsidRPr="000C1063">
        <w:rPr>
          <w:rFonts w:asciiTheme="majorHAnsi" w:hAnsiTheme="majorHAnsi"/>
          <w:lang w:val="sr-Latn-CS"/>
        </w:rPr>
        <w:t>Proizvodnja uglja po zaposlenom iznosila bi 4.444 t na godišnjem nivou.</w:t>
      </w:r>
    </w:p>
    <w:p w:rsidR="0086694B" w:rsidRDefault="008E0C1E" w:rsidP="006F05A4">
      <w:pPr>
        <w:spacing w:after="0"/>
        <w:rPr>
          <w:rFonts w:asciiTheme="majorHAnsi" w:hAnsiTheme="majorHAnsi"/>
          <w:b/>
          <w:lang w:val="sr-Latn-CS"/>
        </w:rPr>
      </w:pPr>
      <w:r w:rsidRPr="000C1063">
        <w:rPr>
          <w:rFonts w:asciiTheme="majorHAnsi" w:hAnsiTheme="majorHAnsi"/>
          <w:b/>
          <w:lang w:val="sr-Latn-CS"/>
        </w:rPr>
        <w:t>4.3.6.</w:t>
      </w:r>
      <w:r w:rsidRPr="000C1063">
        <w:rPr>
          <w:rFonts w:asciiTheme="majorHAnsi" w:hAnsiTheme="majorHAnsi"/>
          <w:lang w:val="sr-Latn-CS"/>
        </w:rPr>
        <w:t xml:space="preserve"> </w:t>
      </w:r>
      <w:r w:rsidR="0086694B" w:rsidRPr="000C1063">
        <w:rPr>
          <w:rFonts w:asciiTheme="majorHAnsi" w:hAnsiTheme="majorHAnsi"/>
          <w:b/>
          <w:lang w:val="sr-Latn-CS"/>
        </w:rPr>
        <w:t>Nabavka i montaža rudarske opreme</w:t>
      </w:r>
    </w:p>
    <w:p w:rsidR="006F05A4" w:rsidRDefault="006F05A4" w:rsidP="006F05A4">
      <w:pPr>
        <w:spacing w:after="0"/>
        <w:rPr>
          <w:rFonts w:asciiTheme="majorHAnsi" w:hAnsiTheme="majorHAnsi"/>
          <w:b/>
          <w:lang w:val="sr-Latn-CS"/>
        </w:rPr>
      </w:pPr>
    </w:p>
    <w:p w:rsidR="006F05A4" w:rsidRPr="006F05A4" w:rsidRDefault="006F05A4" w:rsidP="006F05A4">
      <w:pPr>
        <w:rPr>
          <w:rFonts w:asciiTheme="majorHAnsi" w:hAnsiTheme="majorHAnsi"/>
          <w:lang w:val="sr-Latn-CS"/>
        </w:rPr>
      </w:pPr>
      <w:r w:rsidRPr="000C1063">
        <w:rPr>
          <w:rFonts w:asciiTheme="majorHAnsi" w:hAnsiTheme="majorHAnsi"/>
          <w:lang w:val="sr-Latn-CS"/>
        </w:rPr>
        <w:t>Specifikacija potrebne rudarske op</w:t>
      </w:r>
      <w:r>
        <w:rPr>
          <w:rFonts w:asciiTheme="majorHAnsi" w:hAnsiTheme="majorHAnsi"/>
          <w:lang w:val="sr-Latn-CS"/>
        </w:rPr>
        <w:t>reme data je u sljedećoj tabeli :</w:t>
      </w:r>
    </w:p>
    <w:tbl>
      <w:tblPr>
        <w:tblStyle w:val="TableGrid"/>
        <w:tblpPr w:leftFromText="180" w:rightFromText="180" w:vertAnchor="text" w:horzAnchor="margin" w:tblpXSpec="center" w:tblpY="399"/>
        <w:tblW w:w="0" w:type="auto"/>
        <w:tblLook w:val="01E0"/>
      </w:tblPr>
      <w:tblGrid>
        <w:gridCol w:w="802"/>
        <w:gridCol w:w="3769"/>
        <w:gridCol w:w="851"/>
        <w:gridCol w:w="1711"/>
        <w:gridCol w:w="1046"/>
      </w:tblGrid>
      <w:tr w:rsidR="000B78C9" w:rsidRPr="000C1063" w:rsidTr="000B78C9">
        <w:tc>
          <w:tcPr>
            <w:tcW w:w="0" w:type="auto"/>
            <w:tcBorders>
              <w:top w:val="double" w:sz="4" w:space="0" w:color="auto"/>
              <w:left w:val="double" w:sz="4" w:space="0" w:color="auto"/>
              <w:bottom w:val="double" w:sz="4" w:space="0" w:color="auto"/>
              <w:right w:val="double" w:sz="4" w:space="0" w:color="auto"/>
            </w:tcBorders>
            <w:shd w:val="clear" w:color="auto" w:fill="9BBB59" w:themeFill="accent3"/>
          </w:tcPr>
          <w:p w:rsidR="000B78C9" w:rsidRPr="000B78C9" w:rsidRDefault="000B78C9" w:rsidP="000B78C9">
            <w:pPr>
              <w:rPr>
                <w:rFonts w:asciiTheme="majorHAnsi" w:hAnsiTheme="majorHAnsi"/>
                <w:sz w:val="18"/>
                <w:szCs w:val="18"/>
                <w:lang w:val="sr-Latn-CS"/>
              </w:rPr>
            </w:pPr>
            <w:r w:rsidRPr="000B78C9">
              <w:rPr>
                <w:rFonts w:asciiTheme="majorHAnsi" w:hAnsiTheme="majorHAnsi"/>
                <w:sz w:val="18"/>
                <w:szCs w:val="18"/>
                <w:lang w:val="sr-Latn-CS"/>
              </w:rPr>
              <w:t>Red</w:t>
            </w:r>
            <w:r>
              <w:rPr>
                <w:rFonts w:asciiTheme="majorHAnsi" w:hAnsiTheme="majorHAnsi"/>
                <w:sz w:val="18"/>
                <w:szCs w:val="18"/>
                <w:lang w:val="sr-Latn-CS"/>
              </w:rPr>
              <w:t>.</w:t>
            </w:r>
            <w:r w:rsidRPr="000B78C9">
              <w:rPr>
                <w:rFonts w:asciiTheme="majorHAnsi" w:hAnsiTheme="majorHAnsi"/>
                <w:sz w:val="18"/>
                <w:szCs w:val="18"/>
                <w:lang w:val="sr-Latn-CS"/>
              </w:rPr>
              <w:t xml:space="preserve"> br.</w:t>
            </w:r>
          </w:p>
        </w:tc>
        <w:tc>
          <w:tcPr>
            <w:tcW w:w="0" w:type="auto"/>
            <w:tcBorders>
              <w:top w:val="double" w:sz="4" w:space="0" w:color="auto"/>
              <w:left w:val="double" w:sz="4" w:space="0" w:color="auto"/>
              <w:bottom w:val="double" w:sz="4" w:space="0" w:color="auto"/>
            </w:tcBorders>
            <w:shd w:val="clear" w:color="auto" w:fill="9BBB59" w:themeFill="accent3"/>
          </w:tcPr>
          <w:p w:rsidR="000B78C9" w:rsidRPr="000B78C9" w:rsidRDefault="000B78C9" w:rsidP="000B78C9">
            <w:pPr>
              <w:rPr>
                <w:rFonts w:asciiTheme="majorHAnsi" w:hAnsiTheme="majorHAnsi"/>
                <w:sz w:val="18"/>
                <w:szCs w:val="18"/>
                <w:lang w:val="sr-Latn-CS"/>
              </w:rPr>
            </w:pPr>
            <w:r>
              <w:rPr>
                <w:rFonts w:asciiTheme="majorHAnsi" w:hAnsiTheme="majorHAnsi"/>
                <w:sz w:val="18"/>
                <w:szCs w:val="18"/>
                <w:lang w:val="sr-Latn-CS"/>
              </w:rPr>
              <w:t xml:space="preserve">                 </w:t>
            </w:r>
            <w:r w:rsidRPr="000B78C9">
              <w:rPr>
                <w:rFonts w:asciiTheme="majorHAnsi" w:hAnsiTheme="majorHAnsi"/>
                <w:sz w:val="18"/>
                <w:szCs w:val="18"/>
                <w:lang w:val="sr-Latn-CS"/>
              </w:rPr>
              <w:t>Potrebna rudarska oprema</w:t>
            </w:r>
          </w:p>
        </w:tc>
        <w:tc>
          <w:tcPr>
            <w:tcW w:w="0" w:type="auto"/>
            <w:tcBorders>
              <w:top w:val="double" w:sz="4" w:space="0" w:color="auto"/>
              <w:bottom w:val="double" w:sz="4" w:space="0" w:color="auto"/>
            </w:tcBorders>
            <w:shd w:val="clear" w:color="auto" w:fill="9BBB59" w:themeFill="accent3"/>
          </w:tcPr>
          <w:p w:rsidR="000B78C9" w:rsidRPr="000B78C9" w:rsidRDefault="000B78C9" w:rsidP="000B78C9">
            <w:pPr>
              <w:rPr>
                <w:rFonts w:asciiTheme="majorHAnsi" w:hAnsiTheme="majorHAnsi"/>
                <w:sz w:val="18"/>
                <w:szCs w:val="18"/>
                <w:lang w:val="sr-Latn-CS"/>
              </w:rPr>
            </w:pPr>
            <w:r w:rsidRPr="000B78C9">
              <w:rPr>
                <w:rFonts w:asciiTheme="majorHAnsi" w:hAnsiTheme="majorHAnsi"/>
                <w:sz w:val="18"/>
                <w:szCs w:val="18"/>
                <w:lang w:val="sr-Latn-CS"/>
              </w:rPr>
              <w:t>Komada</w:t>
            </w:r>
          </w:p>
        </w:tc>
        <w:tc>
          <w:tcPr>
            <w:tcW w:w="0" w:type="auto"/>
            <w:tcBorders>
              <w:top w:val="double" w:sz="4" w:space="0" w:color="auto"/>
              <w:bottom w:val="double" w:sz="4" w:space="0" w:color="auto"/>
            </w:tcBorders>
            <w:shd w:val="clear" w:color="auto" w:fill="9BBB59" w:themeFill="accent3"/>
          </w:tcPr>
          <w:p w:rsidR="000B78C9" w:rsidRPr="000B78C9" w:rsidRDefault="000B78C9" w:rsidP="000B78C9">
            <w:pPr>
              <w:rPr>
                <w:rFonts w:asciiTheme="majorHAnsi" w:hAnsiTheme="majorHAnsi"/>
                <w:sz w:val="18"/>
                <w:szCs w:val="18"/>
                <w:lang w:val="sr-Latn-CS"/>
              </w:rPr>
            </w:pPr>
            <w:r w:rsidRPr="000B78C9">
              <w:rPr>
                <w:rFonts w:asciiTheme="majorHAnsi" w:hAnsiTheme="majorHAnsi"/>
                <w:sz w:val="18"/>
                <w:szCs w:val="18"/>
                <w:lang w:val="sr-Latn-CS"/>
              </w:rPr>
              <w:t xml:space="preserve">Jedinična cijena (€) </w:t>
            </w:r>
          </w:p>
        </w:tc>
        <w:tc>
          <w:tcPr>
            <w:tcW w:w="0" w:type="auto"/>
            <w:tcBorders>
              <w:top w:val="double" w:sz="4" w:space="0" w:color="auto"/>
              <w:bottom w:val="double" w:sz="4" w:space="0" w:color="auto"/>
              <w:right w:val="double" w:sz="4" w:space="0" w:color="auto"/>
            </w:tcBorders>
            <w:shd w:val="clear" w:color="auto" w:fill="9BBB59" w:themeFill="accent3"/>
          </w:tcPr>
          <w:p w:rsidR="000B78C9" w:rsidRPr="000B78C9" w:rsidRDefault="000B78C9" w:rsidP="000B78C9">
            <w:pPr>
              <w:rPr>
                <w:rFonts w:asciiTheme="majorHAnsi" w:hAnsiTheme="majorHAnsi"/>
                <w:sz w:val="18"/>
                <w:szCs w:val="18"/>
                <w:lang w:val="sr-Latn-CS"/>
              </w:rPr>
            </w:pPr>
            <w:r w:rsidRPr="000B78C9">
              <w:rPr>
                <w:rFonts w:asciiTheme="majorHAnsi" w:hAnsiTheme="majorHAnsi"/>
                <w:sz w:val="18"/>
                <w:szCs w:val="18"/>
                <w:lang w:val="sr-Latn-CS"/>
              </w:rPr>
              <w:t>Cijena (€)</w:t>
            </w:r>
          </w:p>
        </w:tc>
      </w:tr>
      <w:tr w:rsidR="000B78C9" w:rsidRPr="000C1063" w:rsidTr="000B78C9">
        <w:tc>
          <w:tcPr>
            <w:tcW w:w="0" w:type="auto"/>
            <w:tcBorders>
              <w:top w:val="double" w:sz="4" w:space="0" w:color="auto"/>
              <w:left w:val="double" w:sz="4" w:space="0" w:color="auto"/>
              <w:right w:val="double" w:sz="4" w:space="0" w:color="auto"/>
            </w:tcBorders>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1</w:t>
            </w:r>
          </w:p>
        </w:tc>
        <w:tc>
          <w:tcPr>
            <w:tcW w:w="0" w:type="auto"/>
            <w:tcBorders>
              <w:top w:val="double" w:sz="4" w:space="0" w:color="auto"/>
              <w:left w:val="double" w:sz="4" w:space="0" w:color="auto"/>
            </w:tcBorders>
          </w:tcPr>
          <w:p w:rsidR="000B78C9" w:rsidRPr="000B78C9" w:rsidRDefault="000B78C9" w:rsidP="000B78C9">
            <w:pPr>
              <w:rPr>
                <w:rFonts w:asciiTheme="majorHAnsi" w:hAnsiTheme="majorHAnsi"/>
                <w:sz w:val="18"/>
                <w:szCs w:val="18"/>
                <w:lang w:val="sr-Latn-CS"/>
              </w:rPr>
            </w:pPr>
            <w:r w:rsidRPr="000B78C9">
              <w:rPr>
                <w:rFonts w:asciiTheme="majorHAnsi" w:hAnsiTheme="majorHAnsi"/>
                <w:sz w:val="18"/>
                <w:szCs w:val="18"/>
                <w:lang w:val="sr-Latn-CS"/>
              </w:rPr>
              <w:t>Bager 5m</w:t>
            </w:r>
            <w:r w:rsidRPr="000B78C9">
              <w:rPr>
                <w:rFonts w:asciiTheme="majorHAnsi" w:hAnsiTheme="majorHAnsi"/>
                <w:sz w:val="18"/>
                <w:szCs w:val="18"/>
                <w:vertAlign w:val="superscript"/>
                <w:lang w:val="sr-Latn-CS"/>
              </w:rPr>
              <w:t>3</w:t>
            </w:r>
          </w:p>
        </w:tc>
        <w:tc>
          <w:tcPr>
            <w:tcW w:w="0" w:type="auto"/>
            <w:tcBorders>
              <w:top w:val="double" w:sz="4" w:space="0" w:color="auto"/>
            </w:tcBorders>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1</w:t>
            </w:r>
          </w:p>
        </w:tc>
        <w:tc>
          <w:tcPr>
            <w:tcW w:w="0" w:type="auto"/>
            <w:tcBorders>
              <w:top w:val="double" w:sz="4" w:space="0" w:color="auto"/>
            </w:tcBorders>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400.000</w:t>
            </w:r>
          </w:p>
        </w:tc>
        <w:tc>
          <w:tcPr>
            <w:tcW w:w="0" w:type="auto"/>
            <w:tcBorders>
              <w:top w:val="double" w:sz="4" w:space="0" w:color="auto"/>
              <w:right w:val="double" w:sz="4" w:space="0" w:color="auto"/>
            </w:tcBorders>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400.000</w:t>
            </w:r>
          </w:p>
        </w:tc>
      </w:tr>
      <w:tr w:rsidR="000B78C9" w:rsidRPr="000C1063" w:rsidTr="000B78C9">
        <w:tc>
          <w:tcPr>
            <w:tcW w:w="0" w:type="auto"/>
            <w:tcBorders>
              <w:left w:val="double" w:sz="4" w:space="0" w:color="auto"/>
              <w:right w:val="double" w:sz="4" w:space="0" w:color="auto"/>
            </w:tcBorders>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2</w:t>
            </w:r>
          </w:p>
        </w:tc>
        <w:tc>
          <w:tcPr>
            <w:tcW w:w="0" w:type="auto"/>
            <w:tcBorders>
              <w:left w:val="double" w:sz="4" w:space="0" w:color="auto"/>
            </w:tcBorders>
          </w:tcPr>
          <w:p w:rsidR="000B78C9" w:rsidRPr="000B78C9" w:rsidRDefault="000B78C9" w:rsidP="000B78C9">
            <w:pPr>
              <w:rPr>
                <w:rFonts w:asciiTheme="majorHAnsi" w:hAnsiTheme="majorHAnsi"/>
                <w:sz w:val="18"/>
                <w:szCs w:val="18"/>
                <w:lang w:val="sr-Latn-CS"/>
              </w:rPr>
            </w:pPr>
            <w:r w:rsidRPr="000B78C9">
              <w:rPr>
                <w:rFonts w:asciiTheme="majorHAnsi" w:hAnsiTheme="majorHAnsi"/>
                <w:sz w:val="18"/>
                <w:szCs w:val="18"/>
                <w:lang w:val="sr-Latn-CS"/>
              </w:rPr>
              <w:t>Bager 4m</w:t>
            </w:r>
            <w:r w:rsidRPr="000B78C9">
              <w:rPr>
                <w:rFonts w:asciiTheme="majorHAnsi" w:hAnsiTheme="majorHAnsi"/>
                <w:sz w:val="18"/>
                <w:szCs w:val="18"/>
                <w:vertAlign w:val="superscript"/>
                <w:lang w:val="sr-Latn-CS"/>
              </w:rPr>
              <w:t>3</w:t>
            </w:r>
          </w:p>
        </w:tc>
        <w:tc>
          <w:tcPr>
            <w:tcW w:w="0" w:type="auto"/>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1</w:t>
            </w:r>
          </w:p>
        </w:tc>
        <w:tc>
          <w:tcPr>
            <w:tcW w:w="0" w:type="auto"/>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350.000</w:t>
            </w:r>
          </w:p>
        </w:tc>
        <w:tc>
          <w:tcPr>
            <w:tcW w:w="0" w:type="auto"/>
            <w:tcBorders>
              <w:right w:val="double" w:sz="4" w:space="0" w:color="auto"/>
            </w:tcBorders>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350.000</w:t>
            </w:r>
          </w:p>
        </w:tc>
      </w:tr>
      <w:tr w:rsidR="000B78C9" w:rsidRPr="000C1063" w:rsidTr="000B78C9">
        <w:tc>
          <w:tcPr>
            <w:tcW w:w="0" w:type="auto"/>
            <w:tcBorders>
              <w:left w:val="double" w:sz="4" w:space="0" w:color="auto"/>
              <w:right w:val="double" w:sz="4" w:space="0" w:color="auto"/>
            </w:tcBorders>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3</w:t>
            </w:r>
          </w:p>
        </w:tc>
        <w:tc>
          <w:tcPr>
            <w:tcW w:w="0" w:type="auto"/>
            <w:tcBorders>
              <w:left w:val="double" w:sz="4" w:space="0" w:color="auto"/>
            </w:tcBorders>
          </w:tcPr>
          <w:p w:rsidR="000B78C9" w:rsidRPr="000B78C9" w:rsidRDefault="000B78C9" w:rsidP="000B78C9">
            <w:pPr>
              <w:rPr>
                <w:rFonts w:asciiTheme="majorHAnsi" w:hAnsiTheme="majorHAnsi"/>
                <w:sz w:val="18"/>
                <w:szCs w:val="18"/>
                <w:lang w:val="sr-Latn-CS"/>
              </w:rPr>
            </w:pPr>
            <w:r w:rsidRPr="000B78C9">
              <w:rPr>
                <w:rFonts w:asciiTheme="majorHAnsi" w:hAnsiTheme="majorHAnsi"/>
                <w:sz w:val="18"/>
                <w:szCs w:val="18"/>
                <w:lang w:val="sr-Latn-CS"/>
              </w:rPr>
              <w:t>Utovarač 3m</w:t>
            </w:r>
            <w:r w:rsidRPr="000B78C9">
              <w:rPr>
                <w:rFonts w:asciiTheme="majorHAnsi" w:hAnsiTheme="majorHAnsi"/>
                <w:sz w:val="18"/>
                <w:szCs w:val="18"/>
                <w:vertAlign w:val="superscript"/>
                <w:lang w:val="sr-Latn-CS"/>
              </w:rPr>
              <w:t>3</w:t>
            </w:r>
          </w:p>
        </w:tc>
        <w:tc>
          <w:tcPr>
            <w:tcW w:w="0" w:type="auto"/>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1</w:t>
            </w:r>
          </w:p>
        </w:tc>
        <w:tc>
          <w:tcPr>
            <w:tcW w:w="0" w:type="auto"/>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180.000</w:t>
            </w:r>
          </w:p>
        </w:tc>
        <w:tc>
          <w:tcPr>
            <w:tcW w:w="0" w:type="auto"/>
            <w:tcBorders>
              <w:right w:val="double" w:sz="4" w:space="0" w:color="auto"/>
            </w:tcBorders>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180.000</w:t>
            </w:r>
          </w:p>
        </w:tc>
      </w:tr>
      <w:tr w:rsidR="000B78C9" w:rsidRPr="000C1063" w:rsidTr="000B78C9">
        <w:tc>
          <w:tcPr>
            <w:tcW w:w="0" w:type="auto"/>
            <w:tcBorders>
              <w:left w:val="double" w:sz="4" w:space="0" w:color="auto"/>
              <w:right w:val="double" w:sz="4" w:space="0" w:color="auto"/>
            </w:tcBorders>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4</w:t>
            </w:r>
          </w:p>
        </w:tc>
        <w:tc>
          <w:tcPr>
            <w:tcW w:w="0" w:type="auto"/>
            <w:tcBorders>
              <w:left w:val="double" w:sz="4" w:space="0" w:color="auto"/>
            </w:tcBorders>
          </w:tcPr>
          <w:p w:rsidR="000B78C9" w:rsidRPr="000B78C9" w:rsidRDefault="000B78C9" w:rsidP="000B78C9">
            <w:pPr>
              <w:rPr>
                <w:rFonts w:asciiTheme="majorHAnsi" w:hAnsiTheme="majorHAnsi"/>
                <w:sz w:val="18"/>
                <w:szCs w:val="18"/>
                <w:lang w:val="sr-Latn-CS"/>
              </w:rPr>
            </w:pPr>
            <w:r w:rsidRPr="000B78C9">
              <w:rPr>
                <w:rFonts w:asciiTheme="majorHAnsi" w:hAnsiTheme="majorHAnsi"/>
                <w:sz w:val="18"/>
                <w:szCs w:val="18"/>
                <w:lang w:val="sr-Latn-CS"/>
              </w:rPr>
              <w:t>Buldozer</w:t>
            </w:r>
          </w:p>
        </w:tc>
        <w:tc>
          <w:tcPr>
            <w:tcW w:w="0" w:type="auto"/>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1</w:t>
            </w:r>
          </w:p>
        </w:tc>
        <w:tc>
          <w:tcPr>
            <w:tcW w:w="0" w:type="auto"/>
          </w:tcPr>
          <w:p w:rsidR="000B78C9" w:rsidRPr="000B78C9" w:rsidRDefault="006F05A4" w:rsidP="006F05A4">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300.000</w:t>
            </w:r>
          </w:p>
        </w:tc>
        <w:tc>
          <w:tcPr>
            <w:tcW w:w="0" w:type="auto"/>
            <w:tcBorders>
              <w:right w:val="double" w:sz="4" w:space="0" w:color="auto"/>
            </w:tcBorders>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300.000</w:t>
            </w:r>
          </w:p>
        </w:tc>
      </w:tr>
      <w:tr w:rsidR="000B78C9" w:rsidRPr="000C1063" w:rsidTr="000B78C9">
        <w:tc>
          <w:tcPr>
            <w:tcW w:w="0" w:type="auto"/>
            <w:tcBorders>
              <w:left w:val="double" w:sz="4" w:space="0" w:color="auto"/>
              <w:right w:val="double" w:sz="4" w:space="0" w:color="auto"/>
            </w:tcBorders>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5</w:t>
            </w:r>
          </w:p>
        </w:tc>
        <w:tc>
          <w:tcPr>
            <w:tcW w:w="0" w:type="auto"/>
            <w:tcBorders>
              <w:left w:val="double" w:sz="4" w:space="0" w:color="auto"/>
            </w:tcBorders>
          </w:tcPr>
          <w:p w:rsidR="000B78C9" w:rsidRPr="000B78C9" w:rsidRDefault="000B78C9" w:rsidP="000B78C9">
            <w:pPr>
              <w:rPr>
                <w:rFonts w:asciiTheme="majorHAnsi" w:hAnsiTheme="majorHAnsi"/>
                <w:sz w:val="18"/>
                <w:szCs w:val="18"/>
                <w:lang w:val="sr-Latn-CS"/>
              </w:rPr>
            </w:pPr>
            <w:r w:rsidRPr="000B78C9">
              <w:rPr>
                <w:rFonts w:asciiTheme="majorHAnsi" w:hAnsiTheme="majorHAnsi"/>
                <w:sz w:val="18"/>
                <w:szCs w:val="18"/>
                <w:lang w:val="sr-Latn-CS"/>
              </w:rPr>
              <w:t>Bušilica</w:t>
            </w:r>
          </w:p>
        </w:tc>
        <w:tc>
          <w:tcPr>
            <w:tcW w:w="0" w:type="auto"/>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1</w:t>
            </w:r>
          </w:p>
        </w:tc>
        <w:tc>
          <w:tcPr>
            <w:tcW w:w="0" w:type="auto"/>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300.000</w:t>
            </w:r>
          </w:p>
        </w:tc>
        <w:tc>
          <w:tcPr>
            <w:tcW w:w="0" w:type="auto"/>
            <w:tcBorders>
              <w:right w:val="double" w:sz="4" w:space="0" w:color="auto"/>
            </w:tcBorders>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300.000</w:t>
            </w:r>
          </w:p>
        </w:tc>
      </w:tr>
      <w:tr w:rsidR="000B78C9" w:rsidRPr="000C1063" w:rsidTr="000B78C9">
        <w:tc>
          <w:tcPr>
            <w:tcW w:w="0" w:type="auto"/>
            <w:tcBorders>
              <w:left w:val="double" w:sz="4" w:space="0" w:color="auto"/>
              <w:right w:val="double" w:sz="4" w:space="0" w:color="auto"/>
            </w:tcBorders>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6</w:t>
            </w:r>
          </w:p>
        </w:tc>
        <w:tc>
          <w:tcPr>
            <w:tcW w:w="0" w:type="auto"/>
            <w:tcBorders>
              <w:left w:val="double" w:sz="4" w:space="0" w:color="auto"/>
            </w:tcBorders>
          </w:tcPr>
          <w:p w:rsidR="000B78C9" w:rsidRPr="000B78C9" w:rsidRDefault="000B78C9" w:rsidP="000B78C9">
            <w:pPr>
              <w:rPr>
                <w:rFonts w:asciiTheme="majorHAnsi" w:hAnsiTheme="majorHAnsi"/>
                <w:sz w:val="18"/>
                <w:szCs w:val="18"/>
                <w:lang w:val="sr-Latn-CS"/>
              </w:rPr>
            </w:pPr>
            <w:r w:rsidRPr="000B78C9">
              <w:rPr>
                <w:rFonts w:asciiTheme="majorHAnsi" w:hAnsiTheme="majorHAnsi"/>
                <w:sz w:val="18"/>
                <w:szCs w:val="18"/>
                <w:lang w:val="sr-Latn-CS"/>
              </w:rPr>
              <w:t>Grejder</w:t>
            </w:r>
          </w:p>
        </w:tc>
        <w:tc>
          <w:tcPr>
            <w:tcW w:w="0" w:type="auto"/>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1</w:t>
            </w:r>
          </w:p>
        </w:tc>
        <w:tc>
          <w:tcPr>
            <w:tcW w:w="0" w:type="auto"/>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300.000</w:t>
            </w:r>
          </w:p>
        </w:tc>
        <w:tc>
          <w:tcPr>
            <w:tcW w:w="0" w:type="auto"/>
            <w:tcBorders>
              <w:right w:val="double" w:sz="4" w:space="0" w:color="auto"/>
            </w:tcBorders>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300.000</w:t>
            </w:r>
          </w:p>
        </w:tc>
      </w:tr>
      <w:tr w:rsidR="000B78C9" w:rsidRPr="000C1063" w:rsidTr="000B78C9">
        <w:tc>
          <w:tcPr>
            <w:tcW w:w="0" w:type="auto"/>
            <w:tcBorders>
              <w:left w:val="double" w:sz="4" w:space="0" w:color="auto"/>
              <w:right w:val="double" w:sz="4" w:space="0" w:color="auto"/>
            </w:tcBorders>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7</w:t>
            </w:r>
          </w:p>
        </w:tc>
        <w:tc>
          <w:tcPr>
            <w:tcW w:w="0" w:type="auto"/>
            <w:tcBorders>
              <w:left w:val="double" w:sz="4" w:space="0" w:color="auto"/>
            </w:tcBorders>
          </w:tcPr>
          <w:p w:rsidR="000B78C9" w:rsidRPr="000B78C9" w:rsidRDefault="000B78C9" w:rsidP="000B78C9">
            <w:pPr>
              <w:rPr>
                <w:rFonts w:asciiTheme="majorHAnsi" w:hAnsiTheme="majorHAnsi"/>
                <w:sz w:val="18"/>
                <w:szCs w:val="18"/>
                <w:lang w:val="sr-Latn-CS"/>
              </w:rPr>
            </w:pPr>
            <w:r w:rsidRPr="000B78C9">
              <w:rPr>
                <w:rFonts w:asciiTheme="majorHAnsi" w:hAnsiTheme="majorHAnsi"/>
                <w:sz w:val="18"/>
                <w:szCs w:val="18"/>
                <w:lang w:val="sr-Latn-CS"/>
              </w:rPr>
              <w:t>Damper 35t</w:t>
            </w:r>
          </w:p>
        </w:tc>
        <w:tc>
          <w:tcPr>
            <w:tcW w:w="0" w:type="auto"/>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7</w:t>
            </w:r>
          </w:p>
        </w:tc>
        <w:tc>
          <w:tcPr>
            <w:tcW w:w="0" w:type="auto"/>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300.000</w:t>
            </w:r>
          </w:p>
        </w:tc>
        <w:tc>
          <w:tcPr>
            <w:tcW w:w="0" w:type="auto"/>
            <w:tcBorders>
              <w:right w:val="double" w:sz="4" w:space="0" w:color="auto"/>
            </w:tcBorders>
          </w:tcPr>
          <w:p w:rsidR="000B78C9" w:rsidRPr="000B78C9" w:rsidRDefault="000B78C9" w:rsidP="000B78C9">
            <w:pPr>
              <w:rPr>
                <w:rFonts w:asciiTheme="majorHAnsi" w:hAnsiTheme="majorHAnsi"/>
                <w:sz w:val="18"/>
                <w:szCs w:val="18"/>
                <w:lang w:val="sr-Latn-CS"/>
              </w:rPr>
            </w:pPr>
            <w:r w:rsidRPr="000B78C9">
              <w:rPr>
                <w:rFonts w:asciiTheme="majorHAnsi" w:hAnsiTheme="majorHAnsi"/>
                <w:sz w:val="18"/>
                <w:szCs w:val="18"/>
                <w:lang w:val="sr-Latn-CS"/>
              </w:rPr>
              <w:t>2.100.000</w:t>
            </w:r>
          </w:p>
        </w:tc>
      </w:tr>
      <w:tr w:rsidR="000B78C9" w:rsidRPr="000C1063" w:rsidTr="000B78C9">
        <w:tc>
          <w:tcPr>
            <w:tcW w:w="0" w:type="auto"/>
            <w:tcBorders>
              <w:left w:val="double" w:sz="4" w:space="0" w:color="auto"/>
              <w:right w:val="double" w:sz="4" w:space="0" w:color="auto"/>
            </w:tcBorders>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8</w:t>
            </w:r>
          </w:p>
        </w:tc>
        <w:tc>
          <w:tcPr>
            <w:tcW w:w="0" w:type="auto"/>
            <w:tcBorders>
              <w:left w:val="double" w:sz="4" w:space="0" w:color="auto"/>
            </w:tcBorders>
          </w:tcPr>
          <w:p w:rsidR="000B78C9" w:rsidRPr="000B78C9" w:rsidRDefault="000B78C9" w:rsidP="000B78C9">
            <w:pPr>
              <w:rPr>
                <w:rFonts w:asciiTheme="majorHAnsi" w:hAnsiTheme="majorHAnsi"/>
                <w:sz w:val="18"/>
                <w:szCs w:val="18"/>
                <w:lang w:val="sr-Latn-CS"/>
              </w:rPr>
            </w:pPr>
            <w:r w:rsidRPr="000B78C9">
              <w:rPr>
                <w:rFonts w:asciiTheme="majorHAnsi" w:hAnsiTheme="majorHAnsi"/>
                <w:sz w:val="18"/>
                <w:szCs w:val="18"/>
                <w:lang w:val="sr-Latn-CS"/>
              </w:rPr>
              <w:t>Cistijerna za gorivo</w:t>
            </w:r>
          </w:p>
        </w:tc>
        <w:tc>
          <w:tcPr>
            <w:tcW w:w="0" w:type="auto"/>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1</w:t>
            </w:r>
          </w:p>
        </w:tc>
        <w:tc>
          <w:tcPr>
            <w:tcW w:w="0" w:type="auto"/>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30.000</w:t>
            </w:r>
          </w:p>
        </w:tc>
        <w:tc>
          <w:tcPr>
            <w:tcW w:w="0" w:type="auto"/>
            <w:tcBorders>
              <w:right w:val="double" w:sz="4" w:space="0" w:color="auto"/>
            </w:tcBorders>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30.000</w:t>
            </w:r>
          </w:p>
        </w:tc>
      </w:tr>
      <w:tr w:rsidR="000B78C9" w:rsidRPr="000C1063" w:rsidTr="000B78C9">
        <w:tc>
          <w:tcPr>
            <w:tcW w:w="0" w:type="auto"/>
            <w:tcBorders>
              <w:left w:val="double" w:sz="4" w:space="0" w:color="auto"/>
              <w:right w:val="double" w:sz="4" w:space="0" w:color="auto"/>
            </w:tcBorders>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9</w:t>
            </w:r>
          </w:p>
        </w:tc>
        <w:tc>
          <w:tcPr>
            <w:tcW w:w="0" w:type="auto"/>
            <w:tcBorders>
              <w:left w:val="double" w:sz="4" w:space="0" w:color="auto"/>
            </w:tcBorders>
          </w:tcPr>
          <w:p w:rsidR="000B78C9" w:rsidRPr="000B78C9" w:rsidRDefault="000B78C9" w:rsidP="000B78C9">
            <w:pPr>
              <w:rPr>
                <w:rFonts w:asciiTheme="majorHAnsi" w:hAnsiTheme="majorHAnsi"/>
                <w:sz w:val="18"/>
                <w:szCs w:val="18"/>
                <w:lang w:val="sr-Latn-CS"/>
              </w:rPr>
            </w:pPr>
            <w:r w:rsidRPr="000B78C9">
              <w:rPr>
                <w:rFonts w:asciiTheme="majorHAnsi" w:hAnsiTheme="majorHAnsi"/>
                <w:sz w:val="18"/>
                <w:szCs w:val="18"/>
                <w:lang w:val="sr-Latn-CS"/>
              </w:rPr>
              <w:t>Cistijerna za vodu</w:t>
            </w:r>
          </w:p>
        </w:tc>
        <w:tc>
          <w:tcPr>
            <w:tcW w:w="0" w:type="auto"/>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1</w:t>
            </w:r>
          </w:p>
        </w:tc>
        <w:tc>
          <w:tcPr>
            <w:tcW w:w="0" w:type="auto"/>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20.000</w:t>
            </w:r>
          </w:p>
        </w:tc>
        <w:tc>
          <w:tcPr>
            <w:tcW w:w="0" w:type="auto"/>
            <w:tcBorders>
              <w:right w:val="double" w:sz="4" w:space="0" w:color="auto"/>
            </w:tcBorders>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20.000</w:t>
            </w:r>
          </w:p>
        </w:tc>
      </w:tr>
      <w:tr w:rsidR="000B78C9" w:rsidRPr="000C1063" w:rsidTr="000B78C9">
        <w:tc>
          <w:tcPr>
            <w:tcW w:w="0" w:type="auto"/>
            <w:tcBorders>
              <w:left w:val="double" w:sz="4" w:space="0" w:color="auto"/>
              <w:right w:val="double" w:sz="4" w:space="0" w:color="auto"/>
            </w:tcBorders>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10</w:t>
            </w:r>
          </w:p>
        </w:tc>
        <w:tc>
          <w:tcPr>
            <w:tcW w:w="0" w:type="auto"/>
            <w:tcBorders>
              <w:left w:val="double" w:sz="4" w:space="0" w:color="auto"/>
            </w:tcBorders>
          </w:tcPr>
          <w:p w:rsidR="000B78C9" w:rsidRPr="000B78C9" w:rsidRDefault="000B78C9" w:rsidP="000B78C9">
            <w:pPr>
              <w:rPr>
                <w:rFonts w:asciiTheme="majorHAnsi" w:hAnsiTheme="majorHAnsi"/>
                <w:sz w:val="18"/>
                <w:szCs w:val="18"/>
                <w:lang w:val="sr-Latn-CS"/>
              </w:rPr>
            </w:pPr>
            <w:r w:rsidRPr="000B78C9">
              <w:rPr>
                <w:rFonts w:asciiTheme="majorHAnsi" w:hAnsiTheme="majorHAnsi"/>
                <w:sz w:val="18"/>
                <w:szCs w:val="18"/>
                <w:lang w:val="sr-Latn-CS"/>
              </w:rPr>
              <w:t>Pumpe za vodu sa opremom za odvodnjavanje</w:t>
            </w:r>
          </w:p>
        </w:tc>
        <w:tc>
          <w:tcPr>
            <w:tcW w:w="0" w:type="auto"/>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3</w:t>
            </w:r>
          </w:p>
        </w:tc>
        <w:tc>
          <w:tcPr>
            <w:tcW w:w="0" w:type="auto"/>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33.000</w:t>
            </w:r>
          </w:p>
        </w:tc>
        <w:tc>
          <w:tcPr>
            <w:tcW w:w="0" w:type="auto"/>
            <w:tcBorders>
              <w:right w:val="double" w:sz="4" w:space="0" w:color="auto"/>
            </w:tcBorders>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99.000</w:t>
            </w:r>
          </w:p>
        </w:tc>
      </w:tr>
      <w:tr w:rsidR="000B78C9" w:rsidRPr="000C1063" w:rsidTr="000B78C9">
        <w:tc>
          <w:tcPr>
            <w:tcW w:w="0" w:type="auto"/>
            <w:tcBorders>
              <w:left w:val="double" w:sz="4" w:space="0" w:color="auto"/>
              <w:right w:val="double" w:sz="4" w:space="0" w:color="auto"/>
            </w:tcBorders>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11</w:t>
            </w:r>
          </w:p>
        </w:tc>
        <w:tc>
          <w:tcPr>
            <w:tcW w:w="0" w:type="auto"/>
            <w:tcBorders>
              <w:left w:val="double" w:sz="4" w:space="0" w:color="auto"/>
            </w:tcBorders>
          </w:tcPr>
          <w:p w:rsidR="000B78C9" w:rsidRPr="000B78C9" w:rsidRDefault="000B78C9" w:rsidP="000B78C9">
            <w:pPr>
              <w:rPr>
                <w:rFonts w:asciiTheme="majorHAnsi" w:hAnsiTheme="majorHAnsi"/>
                <w:sz w:val="18"/>
                <w:szCs w:val="18"/>
                <w:lang w:val="sr-Latn-CS"/>
              </w:rPr>
            </w:pPr>
            <w:r w:rsidRPr="000B78C9">
              <w:rPr>
                <w:rFonts w:asciiTheme="majorHAnsi" w:hAnsiTheme="majorHAnsi"/>
                <w:sz w:val="18"/>
                <w:szCs w:val="18"/>
                <w:lang w:val="sr-Latn-CS"/>
              </w:rPr>
              <w:t xml:space="preserve">Terensko vozilo </w:t>
            </w:r>
          </w:p>
        </w:tc>
        <w:tc>
          <w:tcPr>
            <w:tcW w:w="0" w:type="auto"/>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3</w:t>
            </w:r>
          </w:p>
        </w:tc>
        <w:tc>
          <w:tcPr>
            <w:tcW w:w="0" w:type="auto"/>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12.000</w:t>
            </w:r>
          </w:p>
        </w:tc>
        <w:tc>
          <w:tcPr>
            <w:tcW w:w="0" w:type="auto"/>
            <w:tcBorders>
              <w:right w:val="double" w:sz="4" w:space="0" w:color="auto"/>
            </w:tcBorders>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36.000</w:t>
            </w:r>
          </w:p>
        </w:tc>
      </w:tr>
      <w:tr w:rsidR="000B78C9" w:rsidRPr="000C1063" w:rsidTr="000B78C9">
        <w:tc>
          <w:tcPr>
            <w:tcW w:w="0" w:type="auto"/>
            <w:tcBorders>
              <w:left w:val="double" w:sz="4" w:space="0" w:color="auto"/>
              <w:right w:val="double" w:sz="4" w:space="0" w:color="auto"/>
            </w:tcBorders>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12</w:t>
            </w:r>
          </w:p>
        </w:tc>
        <w:tc>
          <w:tcPr>
            <w:tcW w:w="0" w:type="auto"/>
            <w:tcBorders>
              <w:left w:val="double" w:sz="4" w:space="0" w:color="auto"/>
            </w:tcBorders>
          </w:tcPr>
          <w:p w:rsidR="000B78C9" w:rsidRPr="000B78C9" w:rsidRDefault="000B78C9" w:rsidP="000B78C9">
            <w:pPr>
              <w:rPr>
                <w:rFonts w:asciiTheme="majorHAnsi" w:hAnsiTheme="majorHAnsi"/>
                <w:sz w:val="18"/>
                <w:szCs w:val="18"/>
                <w:lang w:val="sr-Latn-CS"/>
              </w:rPr>
            </w:pPr>
            <w:r w:rsidRPr="000B78C9">
              <w:rPr>
                <w:rFonts w:asciiTheme="majorHAnsi" w:hAnsiTheme="majorHAnsi"/>
                <w:sz w:val="18"/>
                <w:szCs w:val="18"/>
                <w:lang w:val="sr-Latn-CS"/>
              </w:rPr>
              <w:t>Vozilo za eksploziv</w:t>
            </w:r>
          </w:p>
        </w:tc>
        <w:tc>
          <w:tcPr>
            <w:tcW w:w="0" w:type="auto"/>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1</w:t>
            </w:r>
          </w:p>
        </w:tc>
        <w:tc>
          <w:tcPr>
            <w:tcW w:w="0" w:type="auto"/>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18.000</w:t>
            </w:r>
          </w:p>
        </w:tc>
        <w:tc>
          <w:tcPr>
            <w:tcW w:w="0" w:type="auto"/>
            <w:tcBorders>
              <w:right w:val="double" w:sz="4" w:space="0" w:color="auto"/>
            </w:tcBorders>
          </w:tcPr>
          <w:p w:rsidR="000B78C9" w:rsidRPr="000B78C9" w:rsidRDefault="006F05A4" w:rsidP="000B78C9">
            <w:pPr>
              <w:rPr>
                <w:rFonts w:asciiTheme="majorHAnsi" w:hAnsiTheme="majorHAnsi"/>
                <w:sz w:val="18"/>
                <w:szCs w:val="18"/>
                <w:lang w:val="sr-Latn-CS"/>
              </w:rPr>
            </w:pPr>
            <w:r>
              <w:rPr>
                <w:rFonts w:asciiTheme="majorHAnsi" w:hAnsiTheme="majorHAnsi"/>
                <w:sz w:val="18"/>
                <w:szCs w:val="18"/>
                <w:lang w:val="sr-Latn-CS"/>
              </w:rPr>
              <w:t xml:space="preserve">       </w:t>
            </w:r>
            <w:r w:rsidR="000B78C9" w:rsidRPr="000B78C9">
              <w:rPr>
                <w:rFonts w:asciiTheme="majorHAnsi" w:hAnsiTheme="majorHAnsi"/>
                <w:sz w:val="18"/>
                <w:szCs w:val="18"/>
                <w:lang w:val="sr-Latn-CS"/>
              </w:rPr>
              <w:t>18.000</w:t>
            </w:r>
          </w:p>
        </w:tc>
      </w:tr>
      <w:tr w:rsidR="000B78C9" w:rsidRPr="000C1063" w:rsidTr="000B78C9">
        <w:tc>
          <w:tcPr>
            <w:tcW w:w="0" w:type="auto"/>
            <w:gridSpan w:val="4"/>
            <w:tcBorders>
              <w:left w:val="double" w:sz="4" w:space="0" w:color="auto"/>
              <w:bottom w:val="double" w:sz="4" w:space="0" w:color="auto"/>
            </w:tcBorders>
          </w:tcPr>
          <w:p w:rsidR="000B78C9" w:rsidRPr="000B78C9" w:rsidRDefault="000B78C9" w:rsidP="000B78C9">
            <w:pPr>
              <w:rPr>
                <w:rFonts w:asciiTheme="majorHAnsi" w:hAnsiTheme="majorHAnsi"/>
                <w:b/>
                <w:sz w:val="18"/>
                <w:szCs w:val="18"/>
                <w:lang w:val="sr-Latn-CS"/>
              </w:rPr>
            </w:pPr>
            <w:r w:rsidRPr="000B78C9">
              <w:rPr>
                <w:rFonts w:asciiTheme="majorHAnsi" w:hAnsiTheme="majorHAnsi"/>
                <w:b/>
                <w:sz w:val="18"/>
                <w:szCs w:val="18"/>
                <w:lang w:val="sr-Latn-CS"/>
              </w:rPr>
              <w:t xml:space="preserve"> UKUPNO</w:t>
            </w:r>
            <w:r w:rsidR="006F05A4">
              <w:rPr>
                <w:rFonts w:asciiTheme="majorHAnsi" w:hAnsiTheme="majorHAnsi"/>
                <w:b/>
                <w:sz w:val="18"/>
                <w:szCs w:val="18"/>
                <w:lang w:val="sr-Latn-CS"/>
              </w:rPr>
              <w:t>:</w:t>
            </w:r>
          </w:p>
        </w:tc>
        <w:tc>
          <w:tcPr>
            <w:tcW w:w="0" w:type="auto"/>
            <w:tcBorders>
              <w:bottom w:val="double" w:sz="4" w:space="0" w:color="auto"/>
              <w:right w:val="double" w:sz="4" w:space="0" w:color="auto"/>
            </w:tcBorders>
          </w:tcPr>
          <w:p w:rsidR="000B78C9" w:rsidRPr="000B78C9" w:rsidRDefault="000B78C9" w:rsidP="000B78C9">
            <w:pPr>
              <w:rPr>
                <w:rFonts w:asciiTheme="majorHAnsi" w:hAnsiTheme="majorHAnsi"/>
                <w:b/>
                <w:sz w:val="18"/>
                <w:szCs w:val="18"/>
                <w:lang w:val="sr-Latn-CS"/>
              </w:rPr>
            </w:pPr>
            <w:r w:rsidRPr="000B78C9">
              <w:rPr>
                <w:rFonts w:asciiTheme="majorHAnsi" w:hAnsiTheme="majorHAnsi"/>
                <w:b/>
                <w:sz w:val="18"/>
                <w:szCs w:val="18"/>
                <w:lang w:val="sr-Latn-CS"/>
              </w:rPr>
              <w:t>4.133.000</w:t>
            </w:r>
          </w:p>
        </w:tc>
      </w:tr>
    </w:tbl>
    <w:p w:rsidR="006F05A4" w:rsidRDefault="006F05A4" w:rsidP="006F05A4">
      <w:pPr>
        <w:spacing w:after="0" w:line="240" w:lineRule="auto"/>
        <w:rPr>
          <w:rFonts w:asciiTheme="majorHAnsi" w:hAnsiTheme="majorHAnsi"/>
          <w:lang w:val="sr-Latn-CS"/>
        </w:rPr>
      </w:pPr>
      <w:r>
        <w:rPr>
          <w:rFonts w:asciiTheme="majorHAnsi" w:hAnsiTheme="majorHAnsi"/>
          <w:lang w:val="sr-Latn-CS"/>
        </w:rPr>
        <w:t xml:space="preserve">                                                     </w:t>
      </w:r>
    </w:p>
    <w:p w:rsidR="006F05A4" w:rsidRDefault="006F05A4" w:rsidP="0086694B">
      <w:pPr>
        <w:rPr>
          <w:rFonts w:asciiTheme="majorHAnsi" w:hAnsiTheme="majorHAnsi"/>
          <w:lang w:val="sr-Latn-CS"/>
        </w:rPr>
      </w:pPr>
    </w:p>
    <w:p w:rsidR="006F05A4" w:rsidRDefault="006F05A4" w:rsidP="0086694B">
      <w:pPr>
        <w:rPr>
          <w:rFonts w:asciiTheme="majorHAnsi" w:hAnsiTheme="majorHAnsi"/>
          <w:lang w:val="sr-Latn-CS"/>
        </w:rPr>
      </w:pPr>
    </w:p>
    <w:p w:rsidR="006F05A4" w:rsidRDefault="006F05A4" w:rsidP="0086694B">
      <w:pPr>
        <w:rPr>
          <w:rFonts w:asciiTheme="majorHAnsi" w:hAnsiTheme="majorHAnsi"/>
          <w:lang w:val="sr-Latn-CS"/>
        </w:rPr>
      </w:pPr>
    </w:p>
    <w:p w:rsidR="006F05A4" w:rsidRDefault="006F05A4" w:rsidP="0086694B">
      <w:pPr>
        <w:rPr>
          <w:rFonts w:asciiTheme="majorHAnsi" w:hAnsiTheme="majorHAnsi"/>
          <w:lang w:val="sr-Latn-CS"/>
        </w:rPr>
      </w:pPr>
    </w:p>
    <w:p w:rsidR="006F05A4" w:rsidRDefault="006F05A4" w:rsidP="0086694B">
      <w:pPr>
        <w:rPr>
          <w:rFonts w:asciiTheme="majorHAnsi" w:hAnsiTheme="majorHAnsi"/>
          <w:lang w:val="sr-Latn-CS"/>
        </w:rPr>
      </w:pPr>
    </w:p>
    <w:p w:rsidR="006F05A4" w:rsidRDefault="006F05A4" w:rsidP="0086694B">
      <w:pPr>
        <w:rPr>
          <w:rFonts w:asciiTheme="majorHAnsi" w:hAnsiTheme="majorHAnsi"/>
          <w:lang w:val="sr-Latn-CS"/>
        </w:rPr>
      </w:pPr>
    </w:p>
    <w:p w:rsidR="006F05A4" w:rsidRDefault="006F05A4" w:rsidP="0086694B">
      <w:pPr>
        <w:rPr>
          <w:rFonts w:asciiTheme="majorHAnsi" w:hAnsiTheme="majorHAnsi"/>
          <w:lang w:val="sr-Latn-CS"/>
        </w:rPr>
      </w:pPr>
    </w:p>
    <w:p w:rsidR="006F05A4" w:rsidRDefault="006F05A4" w:rsidP="0086694B">
      <w:pPr>
        <w:rPr>
          <w:rFonts w:asciiTheme="majorHAnsi" w:hAnsiTheme="majorHAnsi"/>
          <w:lang w:val="sr-Latn-CS"/>
        </w:rPr>
      </w:pPr>
    </w:p>
    <w:p w:rsidR="006F05A4" w:rsidRDefault="006F05A4" w:rsidP="0086694B">
      <w:pPr>
        <w:rPr>
          <w:rFonts w:asciiTheme="majorHAnsi" w:hAnsiTheme="majorHAnsi"/>
          <w:lang w:val="sr-Latn-CS"/>
        </w:rPr>
      </w:pPr>
    </w:p>
    <w:p w:rsidR="006F05A4" w:rsidRDefault="006F05A4" w:rsidP="0086694B">
      <w:pPr>
        <w:rPr>
          <w:rFonts w:asciiTheme="majorHAnsi" w:hAnsiTheme="majorHAnsi"/>
          <w:lang w:val="sr-Latn-CS"/>
        </w:rPr>
      </w:pPr>
    </w:p>
    <w:p w:rsidR="006F05A4" w:rsidRDefault="006F05A4" w:rsidP="0086694B">
      <w:pPr>
        <w:rPr>
          <w:rFonts w:asciiTheme="majorHAnsi" w:hAnsiTheme="majorHAnsi"/>
          <w:lang w:val="sr-Latn-CS"/>
        </w:rPr>
      </w:pPr>
    </w:p>
    <w:p w:rsidR="006F05A4" w:rsidRDefault="006F05A4" w:rsidP="0086694B">
      <w:pPr>
        <w:rPr>
          <w:rFonts w:asciiTheme="majorHAnsi" w:hAnsiTheme="majorHAnsi"/>
          <w:lang w:val="sr-Latn-CS"/>
        </w:rPr>
      </w:pPr>
    </w:p>
    <w:p w:rsidR="006F05A4" w:rsidRDefault="006F05A4" w:rsidP="0086694B">
      <w:pPr>
        <w:rPr>
          <w:rFonts w:asciiTheme="majorHAnsi" w:hAnsiTheme="majorHAnsi"/>
          <w:lang w:val="sr-Latn-CS"/>
        </w:rPr>
      </w:pPr>
    </w:p>
    <w:p w:rsidR="0086694B" w:rsidRPr="000C1063" w:rsidRDefault="0086694B" w:rsidP="0086694B">
      <w:pPr>
        <w:rPr>
          <w:rFonts w:asciiTheme="majorHAnsi" w:hAnsiTheme="majorHAnsi"/>
          <w:lang w:val="sr-Latn-CS"/>
        </w:rPr>
      </w:pPr>
    </w:p>
    <w:p w:rsidR="0086694B" w:rsidRPr="000C1063" w:rsidRDefault="0086694B" w:rsidP="0086694B">
      <w:pPr>
        <w:rPr>
          <w:rFonts w:asciiTheme="majorHAnsi" w:hAnsiTheme="majorHAnsi"/>
          <w:lang w:val="sr-Latn-CS"/>
        </w:rPr>
      </w:pPr>
      <w:r w:rsidRPr="000C1063">
        <w:rPr>
          <w:rFonts w:asciiTheme="majorHAnsi" w:hAnsiTheme="majorHAnsi"/>
          <w:b/>
          <w:u w:val="single"/>
          <w:lang w:val="sr-Latn-CS"/>
        </w:rPr>
        <w:t xml:space="preserve">Postrojenje za klasiranje </w:t>
      </w:r>
      <w:r w:rsidRPr="000C1063">
        <w:rPr>
          <w:rFonts w:asciiTheme="majorHAnsi" w:hAnsiTheme="majorHAnsi"/>
          <w:lang w:val="sr-Latn-CS"/>
        </w:rPr>
        <w:t>i izrada platoa za deponovanje i utovar...............................</w:t>
      </w:r>
      <w:r w:rsidRPr="000C1063">
        <w:rPr>
          <w:rFonts w:asciiTheme="majorHAnsi" w:hAnsiTheme="majorHAnsi"/>
          <w:b/>
          <w:lang w:val="sr-Latn-CS"/>
        </w:rPr>
        <w:t>300.000</w:t>
      </w:r>
      <w:r w:rsidRPr="000C1063">
        <w:rPr>
          <w:rFonts w:asciiTheme="majorHAnsi" w:hAnsiTheme="majorHAnsi"/>
          <w:lang w:val="sr-Latn-CS"/>
        </w:rPr>
        <w:t xml:space="preserve"> €</w:t>
      </w:r>
    </w:p>
    <w:p w:rsidR="0086694B" w:rsidRPr="000C1063" w:rsidRDefault="0086694B" w:rsidP="0086694B">
      <w:pPr>
        <w:rPr>
          <w:rFonts w:asciiTheme="majorHAnsi" w:hAnsiTheme="majorHAnsi"/>
          <w:b/>
          <w:u w:val="single"/>
          <w:lang w:val="sr-Latn-CS"/>
        </w:rPr>
      </w:pPr>
      <w:r w:rsidRPr="000C1063">
        <w:rPr>
          <w:rFonts w:asciiTheme="majorHAnsi" w:hAnsiTheme="majorHAnsi"/>
          <w:b/>
          <w:u w:val="single"/>
          <w:lang w:val="sr-Latn-CS"/>
        </w:rPr>
        <w:t xml:space="preserve">Snabdijevanje električnom energijom </w:t>
      </w:r>
    </w:p>
    <w:p w:rsidR="0086694B" w:rsidRPr="000C1063" w:rsidRDefault="0086694B" w:rsidP="00C65D3D">
      <w:pPr>
        <w:numPr>
          <w:ilvl w:val="0"/>
          <w:numId w:val="28"/>
        </w:numPr>
        <w:rPr>
          <w:rFonts w:asciiTheme="majorHAnsi" w:hAnsiTheme="majorHAnsi"/>
          <w:lang w:val="sr-Latn-CS"/>
        </w:rPr>
      </w:pPr>
      <w:r w:rsidRPr="000C1063">
        <w:rPr>
          <w:rFonts w:asciiTheme="majorHAnsi" w:hAnsiTheme="majorHAnsi"/>
          <w:lang w:val="sr-Latn-CS"/>
        </w:rPr>
        <w:t>nabavka i izgradnja TS.......................................................................................150.000 €</w:t>
      </w:r>
    </w:p>
    <w:p w:rsidR="0086694B" w:rsidRPr="000C1063" w:rsidRDefault="0086694B" w:rsidP="00C65D3D">
      <w:pPr>
        <w:numPr>
          <w:ilvl w:val="0"/>
          <w:numId w:val="28"/>
        </w:numPr>
        <w:rPr>
          <w:rFonts w:asciiTheme="majorHAnsi" w:hAnsiTheme="majorHAnsi"/>
          <w:u w:val="single"/>
          <w:lang w:val="sr-Latn-CS"/>
        </w:rPr>
      </w:pPr>
      <w:r w:rsidRPr="000C1063">
        <w:rPr>
          <w:rFonts w:asciiTheme="majorHAnsi" w:hAnsiTheme="majorHAnsi"/>
          <w:u w:val="single"/>
          <w:lang w:val="sr-Latn-CS"/>
        </w:rPr>
        <w:t>izgradnja visoko – naponskog dalekovoda...........................................................14.000 €</w:t>
      </w:r>
    </w:p>
    <w:p w:rsidR="0086694B" w:rsidRPr="00520424" w:rsidRDefault="0086694B" w:rsidP="00520424">
      <w:pPr>
        <w:tabs>
          <w:tab w:val="left" w:pos="8265"/>
        </w:tabs>
        <w:ind w:left="360"/>
        <w:rPr>
          <w:rFonts w:asciiTheme="majorHAnsi" w:hAnsiTheme="majorHAnsi"/>
          <w:b/>
          <w:u w:val="single"/>
          <w:lang w:val="sr-Latn-CS"/>
        </w:rPr>
      </w:pPr>
      <w:r w:rsidRPr="006F05A4">
        <w:rPr>
          <w:rFonts w:asciiTheme="majorHAnsi" w:hAnsiTheme="majorHAnsi"/>
          <w:b/>
          <w:u w:val="single"/>
          <w:lang w:val="sr-Latn-CS"/>
        </w:rPr>
        <w:t>UKUPNO</w:t>
      </w:r>
      <w:r w:rsidR="006F05A4">
        <w:rPr>
          <w:rFonts w:asciiTheme="majorHAnsi" w:hAnsiTheme="majorHAnsi"/>
          <w:b/>
          <w:u w:val="single"/>
          <w:lang w:val="sr-Latn-CS"/>
        </w:rPr>
        <w:t>:</w:t>
      </w:r>
      <w:r w:rsidRPr="000C1063">
        <w:rPr>
          <w:rFonts w:asciiTheme="majorHAnsi" w:hAnsiTheme="majorHAnsi"/>
          <w:u w:val="single"/>
          <w:lang w:val="sr-Latn-CS"/>
        </w:rPr>
        <w:tab/>
        <w:t xml:space="preserve"> </w:t>
      </w:r>
      <w:r w:rsidRPr="000C1063">
        <w:rPr>
          <w:rFonts w:asciiTheme="majorHAnsi" w:hAnsiTheme="majorHAnsi"/>
          <w:b/>
          <w:u w:val="single"/>
          <w:lang w:val="sr-Latn-CS"/>
        </w:rPr>
        <w:t>164.000 €</w:t>
      </w:r>
    </w:p>
    <w:p w:rsidR="0086694B" w:rsidRPr="000C1063" w:rsidRDefault="0086694B" w:rsidP="0086694B">
      <w:pPr>
        <w:rPr>
          <w:rFonts w:asciiTheme="majorHAnsi" w:hAnsiTheme="majorHAnsi"/>
          <w:b/>
          <w:u w:val="single"/>
          <w:lang w:val="sr-Latn-CS"/>
        </w:rPr>
      </w:pPr>
      <w:r w:rsidRPr="000C1063">
        <w:rPr>
          <w:rFonts w:asciiTheme="majorHAnsi" w:hAnsiTheme="majorHAnsi"/>
          <w:b/>
          <w:u w:val="single"/>
          <w:lang w:val="sr-Latn-CS"/>
        </w:rPr>
        <w:lastRenderedPageBreak/>
        <w:t>Izgradnja upravno – poslovnog objekta</w:t>
      </w:r>
    </w:p>
    <w:p w:rsidR="0086694B" w:rsidRPr="000C1063" w:rsidRDefault="0086694B" w:rsidP="00C65D3D">
      <w:pPr>
        <w:numPr>
          <w:ilvl w:val="0"/>
          <w:numId w:val="29"/>
        </w:numPr>
        <w:rPr>
          <w:rFonts w:asciiTheme="majorHAnsi" w:hAnsiTheme="majorHAnsi"/>
          <w:b/>
          <w:u w:val="single"/>
          <w:lang w:val="sr-Latn-CS"/>
        </w:rPr>
      </w:pPr>
      <w:r w:rsidRPr="000C1063">
        <w:rPr>
          <w:rFonts w:asciiTheme="majorHAnsi" w:hAnsiTheme="majorHAnsi"/>
          <w:lang w:val="sr-Latn-CS"/>
        </w:rPr>
        <w:t>radionički kompleks sa upravno – pogonskom zgradom......</w:t>
      </w:r>
      <w:r w:rsidR="00E55CD5">
        <w:rPr>
          <w:rFonts w:asciiTheme="majorHAnsi" w:hAnsiTheme="majorHAnsi"/>
          <w:lang w:val="sr-Latn-CS"/>
        </w:rPr>
        <w:t>...............</w:t>
      </w:r>
      <w:r w:rsidRPr="000C1063">
        <w:rPr>
          <w:rFonts w:asciiTheme="majorHAnsi" w:hAnsiTheme="majorHAnsi"/>
          <w:lang w:val="sr-Latn-CS"/>
        </w:rPr>
        <w:t>50.000 €</w:t>
      </w:r>
    </w:p>
    <w:p w:rsidR="0086694B" w:rsidRPr="000C1063" w:rsidRDefault="0086694B" w:rsidP="00C65D3D">
      <w:pPr>
        <w:numPr>
          <w:ilvl w:val="0"/>
          <w:numId w:val="29"/>
        </w:numPr>
        <w:rPr>
          <w:rFonts w:asciiTheme="majorHAnsi" w:hAnsiTheme="majorHAnsi"/>
          <w:b/>
          <w:u w:val="single"/>
          <w:lang w:val="sr-Latn-CS"/>
        </w:rPr>
      </w:pPr>
      <w:r w:rsidRPr="000C1063">
        <w:rPr>
          <w:rFonts w:asciiTheme="majorHAnsi" w:hAnsiTheme="majorHAnsi"/>
          <w:lang w:val="sr-Latn-CS"/>
        </w:rPr>
        <w:t>montažni plato.........................................................................................................5.000 €</w:t>
      </w:r>
    </w:p>
    <w:p w:rsidR="0086694B" w:rsidRPr="000C1063" w:rsidRDefault="0086694B" w:rsidP="00C65D3D">
      <w:pPr>
        <w:numPr>
          <w:ilvl w:val="0"/>
          <w:numId w:val="29"/>
        </w:numPr>
        <w:rPr>
          <w:rFonts w:asciiTheme="majorHAnsi" w:hAnsiTheme="majorHAnsi"/>
          <w:b/>
          <w:u w:val="single"/>
          <w:lang w:val="sr-Latn-CS"/>
        </w:rPr>
      </w:pPr>
      <w:r w:rsidRPr="000C1063">
        <w:rPr>
          <w:rFonts w:asciiTheme="majorHAnsi" w:hAnsiTheme="majorHAnsi"/>
          <w:lang w:val="sr-Latn-CS"/>
        </w:rPr>
        <w:t>radionička oprema.................................................................................................30.000 €</w:t>
      </w:r>
    </w:p>
    <w:p w:rsidR="0086694B" w:rsidRPr="000C1063" w:rsidRDefault="0086694B" w:rsidP="00C65D3D">
      <w:pPr>
        <w:numPr>
          <w:ilvl w:val="0"/>
          <w:numId w:val="29"/>
        </w:numPr>
        <w:rPr>
          <w:rFonts w:asciiTheme="majorHAnsi" w:hAnsiTheme="majorHAnsi"/>
          <w:b/>
          <w:u w:val="single"/>
          <w:lang w:val="sr-Latn-CS"/>
        </w:rPr>
      </w:pPr>
      <w:r w:rsidRPr="000C1063">
        <w:rPr>
          <w:rFonts w:asciiTheme="majorHAnsi" w:hAnsiTheme="majorHAnsi"/>
          <w:u w:val="single"/>
          <w:lang w:val="sr-Latn-CS"/>
        </w:rPr>
        <w:t>magacin eksploziva...............................................................................................20.000 €</w:t>
      </w:r>
    </w:p>
    <w:p w:rsidR="0086694B" w:rsidRPr="00520424" w:rsidRDefault="0086694B" w:rsidP="0086694B">
      <w:pPr>
        <w:rPr>
          <w:rFonts w:asciiTheme="majorHAnsi" w:hAnsiTheme="majorHAnsi"/>
          <w:u w:val="single"/>
          <w:lang w:val="sr-Latn-CS"/>
        </w:rPr>
      </w:pPr>
      <w:r w:rsidRPr="006F05A4">
        <w:rPr>
          <w:rFonts w:asciiTheme="majorHAnsi" w:hAnsiTheme="majorHAnsi"/>
          <w:b/>
          <w:lang w:val="sr-Latn-CS"/>
        </w:rPr>
        <w:t xml:space="preserve">      </w:t>
      </w:r>
      <w:r w:rsidRPr="006F05A4">
        <w:rPr>
          <w:rFonts w:asciiTheme="majorHAnsi" w:hAnsiTheme="majorHAnsi"/>
          <w:b/>
          <w:u w:val="single"/>
          <w:lang w:val="sr-Latn-CS"/>
        </w:rPr>
        <w:t>UKUPNO</w:t>
      </w:r>
      <w:r w:rsidR="006F05A4">
        <w:rPr>
          <w:rFonts w:asciiTheme="majorHAnsi" w:hAnsiTheme="majorHAnsi"/>
          <w:b/>
          <w:u w:val="single"/>
          <w:lang w:val="sr-Latn-CS"/>
        </w:rPr>
        <w:t>:</w:t>
      </w:r>
      <w:r w:rsidRPr="006F05A4">
        <w:rPr>
          <w:rFonts w:asciiTheme="majorHAnsi" w:hAnsiTheme="majorHAnsi"/>
          <w:b/>
          <w:u w:val="single"/>
          <w:lang w:val="sr-Latn-CS"/>
        </w:rPr>
        <w:t xml:space="preserve">                                                                                                                   </w:t>
      </w:r>
      <w:r w:rsidRPr="000C1063">
        <w:rPr>
          <w:rFonts w:asciiTheme="majorHAnsi" w:hAnsiTheme="majorHAnsi"/>
          <w:b/>
          <w:u w:val="single"/>
          <w:lang w:val="sr-Latn-CS"/>
        </w:rPr>
        <w:t>105.000 €</w:t>
      </w:r>
    </w:p>
    <w:p w:rsidR="00591D15" w:rsidRPr="006F05A4" w:rsidRDefault="0086694B" w:rsidP="006F05A4">
      <w:pPr>
        <w:rPr>
          <w:rFonts w:asciiTheme="majorHAnsi" w:hAnsiTheme="majorHAnsi"/>
          <w:lang w:val="sr-Latn-CS"/>
        </w:rPr>
      </w:pPr>
      <w:r w:rsidRPr="000C1063">
        <w:rPr>
          <w:rFonts w:asciiTheme="majorHAnsi" w:hAnsiTheme="majorHAnsi"/>
          <w:lang w:val="sr-Latn-CS"/>
        </w:rPr>
        <w:t>LITERATURA : Tehnička dokumentacija Rudnika uglja Pljevlja</w:t>
      </w:r>
    </w:p>
    <w:p w:rsidR="00591D15" w:rsidRPr="000C1063" w:rsidRDefault="008E0C1E" w:rsidP="00591D15">
      <w:pPr>
        <w:tabs>
          <w:tab w:val="left" w:pos="900"/>
        </w:tabs>
        <w:spacing w:after="120"/>
        <w:jc w:val="both"/>
        <w:rPr>
          <w:rFonts w:asciiTheme="majorHAnsi" w:eastAsia="Times New Roman" w:hAnsiTheme="majorHAnsi" w:cstheme="minorHAnsi"/>
          <w:b/>
          <w:lang w:val="sr-Latn-CS"/>
        </w:rPr>
      </w:pPr>
      <w:r w:rsidRPr="000C1063">
        <w:rPr>
          <w:rFonts w:asciiTheme="majorHAnsi" w:eastAsia="Times New Roman" w:hAnsiTheme="majorHAnsi" w:cstheme="minorHAnsi"/>
          <w:b/>
          <w:lang w:val="sr-Latn-CS"/>
        </w:rPr>
        <w:t xml:space="preserve">4.4. </w:t>
      </w:r>
      <w:r w:rsidR="00591D15" w:rsidRPr="000C1063">
        <w:rPr>
          <w:rFonts w:asciiTheme="majorHAnsi" w:eastAsia="Times New Roman" w:hAnsiTheme="majorHAnsi" w:cstheme="minorHAnsi"/>
          <w:b/>
          <w:lang w:val="sr-Latn-CS"/>
        </w:rPr>
        <w:t>Vrijednost mineralne sirovine</w:t>
      </w:r>
    </w:p>
    <w:p w:rsidR="00591D15" w:rsidRPr="000C1063" w:rsidRDefault="00591D15" w:rsidP="00591D15">
      <w:pPr>
        <w:spacing w:after="120"/>
        <w:jc w:val="both"/>
        <w:rPr>
          <w:rFonts w:asciiTheme="majorHAnsi" w:eastAsia="Times New Roman" w:hAnsiTheme="majorHAnsi" w:cstheme="minorHAnsi"/>
          <w:lang w:val="sr-Latn-CS"/>
        </w:rPr>
      </w:pPr>
      <w:r w:rsidRPr="000C1063">
        <w:rPr>
          <w:rFonts w:asciiTheme="majorHAnsi" w:eastAsia="Times New Roman" w:hAnsiTheme="majorHAnsi" w:cstheme="minorHAnsi"/>
          <w:lang w:val="sr-Latn-CS"/>
        </w:rPr>
        <w:t>Vrijednost mineralne sirovine proračunata je na osnovu prosječno ostvarene prodajne cijene jedinice proizvoda u 2013. godini (akt Zavoda za statistiku, broj: 15-83/2 od 03.02.2014. godine).</w:t>
      </w:r>
    </w:p>
    <w:p w:rsidR="00591D15" w:rsidRPr="000C1063" w:rsidRDefault="00591D15" w:rsidP="00591D15">
      <w:pPr>
        <w:spacing w:after="120"/>
        <w:jc w:val="both"/>
        <w:rPr>
          <w:rFonts w:asciiTheme="majorHAnsi" w:eastAsia="Times New Roman" w:hAnsiTheme="majorHAnsi" w:cstheme="minorHAnsi"/>
          <w:lang w:val="sr-Latn-CS"/>
        </w:rPr>
      </w:pPr>
      <w:r w:rsidRPr="000C1063">
        <w:rPr>
          <w:rFonts w:asciiTheme="majorHAnsi" w:eastAsia="Times New Roman" w:hAnsiTheme="majorHAnsi" w:cstheme="minorHAnsi"/>
          <w:lang w:val="sr-Latn-CS"/>
        </w:rPr>
        <w:t>Prosječno ostvarena prodajna cijena mrkolignitnog uglja u 2013. godini iznosi 26,12€/t.</w:t>
      </w:r>
    </w:p>
    <w:p w:rsidR="00591D15" w:rsidRPr="000C1063" w:rsidRDefault="00591D15" w:rsidP="00591D15">
      <w:pPr>
        <w:spacing w:after="120"/>
        <w:jc w:val="both"/>
        <w:rPr>
          <w:rFonts w:asciiTheme="majorHAnsi" w:eastAsia="Times New Roman" w:hAnsiTheme="majorHAnsi" w:cstheme="minorHAnsi"/>
          <w:lang w:val="sr-Latn-CS"/>
        </w:rPr>
      </w:pPr>
      <w:r w:rsidRPr="000C1063">
        <w:rPr>
          <w:rFonts w:asciiTheme="majorHAnsi" w:eastAsia="Times New Roman" w:hAnsiTheme="majorHAnsi" w:cstheme="minorHAnsi"/>
          <w:lang w:val="sr-Latn-CS"/>
        </w:rPr>
        <w:t>Podnosilac Inicijative Rudnik uglja AD-Pljevlja planira, ukoliko dobije koncesiju,</w:t>
      </w:r>
      <w:r w:rsidR="00AE3EEA" w:rsidRPr="000C1063">
        <w:rPr>
          <w:rFonts w:asciiTheme="majorHAnsi" w:eastAsia="Times New Roman" w:hAnsiTheme="majorHAnsi" w:cstheme="minorHAnsi"/>
          <w:lang w:val="sr-Latn-CS"/>
        </w:rPr>
        <w:t xml:space="preserve"> godišnju proizvodnju uglja od 5</w:t>
      </w:r>
      <w:r w:rsidRPr="000C1063">
        <w:rPr>
          <w:rFonts w:asciiTheme="majorHAnsi" w:eastAsia="Times New Roman" w:hAnsiTheme="majorHAnsi" w:cstheme="minorHAnsi"/>
          <w:lang w:val="sr-Latn-CS"/>
        </w:rPr>
        <w:t>00.000 t. Međutim, u ovom Koncesionom aktu se ne može uzeti u obzir predložena godišnja pro</w:t>
      </w:r>
      <w:r w:rsidR="00BA4483" w:rsidRPr="000C1063">
        <w:rPr>
          <w:rFonts w:asciiTheme="majorHAnsi" w:eastAsia="Times New Roman" w:hAnsiTheme="majorHAnsi" w:cstheme="minorHAnsi"/>
          <w:lang w:val="sr-Latn-CS"/>
        </w:rPr>
        <w:t xml:space="preserve">izvodnja iz razloga što, za sada, </w:t>
      </w:r>
      <w:r w:rsidRPr="000C1063">
        <w:rPr>
          <w:rFonts w:asciiTheme="majorHAnsi" w:eastAsia="Times New Roman" w:hAnsiTheme="majorHAnsi" w:cstheme="minorHAnsi"/>
          <w:lang w:val="sr-Latn-CS"/>
        </w:rPr>
        <w:t xml:space="preserve"> ukupne geološke rezerve</w:t>
      </w:r>
      <w:r w:rsidR="00BA4483" w:rsidRPr="000C1063">
        <w:rPr>
          <w:rFonts w:asciiTheme="majorHAnsi" w:eastAsia="Times New Roman" w:hAnsiTheme="majorHAnsi" w:cstheme="minorHAnsi"/>
          <w:lang w:val="sr-Latn-CS"/>
        </w:rPr>
        <w:t>, koje nijesu ovjerene,</w:t>
      </w:r>
      <w:r w:rsidRPr="000C1063">
        <w:rPr>
          <w:rFonts w:asciiTheme="majorHAnsi" w:eastAsia="Times New Roman" w:hAnsiTheme="majorHAnsi" w:cstheme="minorHAnsi"/>
          <w:lang w:val="sr-Latn-CS"/>
        </w:rPr>
        <w:t xml:space="preserve"> iznose</w:t>
      </w:r>
      <w:r w:rsidR="00BA4483" w:rsidRPr="000C1063">
        <w:rPr>
          <w:rFonts w:asciiTheme="majorHAnsi" w:eastAsia="Times New Roman" w:hAnsiTheme="majorHAnsi" w:cstheme="minorHAnsi"/>
          <w:lang w:val="sr-Latn-CS"/>
        </w:rPr>
        <w:t xml:space="preserve"> 8.331.093</w:t>
      </w:r>
      <w:r w:rsidRPr="000C1063">
        <w:rPr>
          <w:rFonts w:asciiTheme="majorHAnsi" w:eastAsia="Times New Roman" w:hAnsiTheme="majorHAnsi" w:cstheme="minorHAnsi"/>
          <w:lang w:val="sr-Latn-CS"/>
        </w:rPr>
        <w:t xml:space="preserve"> t, koje, ukoliko se detaljnim geološkim istraživanjima ne dokažu veće količine, nijesu dovoljne za predlo</w:t>
      </w:r>
      <w:r w:rsidR="00BA4483" w:rsidRPr="000C1063">
        <w:rPr>
          <w:rFonts w:asciiTheme="majorHAnsi" w:eastAsia="Times New Roman" w:hAnsiTheme="majorHAnsi" w:cstheme="minorHAnsi"/>
          <w:lang w:val="sr-Latn-CS"/>
        </w:rPr>
        <w:t>ženu proizvodnju za period od 20</w:t>
      </w:r>
      <w:r w:rsidRPr="000C1063">
        <w:rPr>
          <w:rFonts w:asciiTheme="majorHAnsi" w:eastAsia="Times New Roman" w:hAnsiTheme="majorHAnsi" w:cstheme="minorHAnsi"/>
          <w:lang w:val="sr-Latn-CS"/>
        </w:rPr>
        <w:t xml:space="preserve"> godina.</w:t>
      </w:r>
    </w:p>
    <w:p w:rsidR="00591D15" w:rsidRPr="000C1063" w:rsidRDefault="00591D15" w:rsidP="00591D15">
      <w:pPr>
        <w:spacing w:after="120"/>
        <w:jc w:val="both"/>
        <w:rPr>
          <w:rFonts w:asciiTheme="majorHAnsi" w:eastAsia="Times New Roman" w:hAnsiTheme="majorHAnsi" w:cstheme="minorHAnsi"/>
          <w:lang w:val="sr-Latn-CS"/>
        </w:rPr>
      </w:pPr>
      <w:r w:rsidRPr="000C1063">
        <w:rPr>
          <w:rFonts w:asciiTheme="majorHAnsi" w:eastAsia="Times New Roman" w:hAnsiTheme="majorHAnsi" w:cstheme="minorHAnsi"/>
          <w:lang w:val="sr-Latn-CS"/>
        </w:rPr>
        <w:t>Na osnovu naprijed navedenog, predlaže se min</w:t>
      </w:r>
      <w:r w:rsidR="00BA4483" w:rsidRPr="000C1063">
        <w:rPr>
          <w:rFonts w:asciiTheme="majorHAnsi" w:eastAsia="Times New Roman" w:hAnsiTheme="majorHAnsi" w:cstheme="minorHAnsi"/>
          <w:lang w:val="sr-Latn-CS"/>
        </w:rPr>
        <w:t>imalna godišnja proizvodnja od 4</w:t>
      </w:r>
      <w:r w:rsidRPr="000C1063">
        <w:rPr>
          <w:rFonts w:asciiTheme="majorHAnsi" w:eastAsia="Times New Roman" w:hAnsiTheme="majorHAnsi" w:cstheme="minorHAnsi"/>
          <w:lang w:val="sr-Latn-CS"/>
        </w:rPr>
        <w:t>00.000 t uglja.</w:t>
      </w:r>
    </w:p>
    <w:p w:rsidR="00591D15" w:rsidRPr="000C1063" w:rsidRDefault="00591D15" w:rsidP="00591D15">
      <w:pPr>
        <w:spacing w:after="120"/>
        <w:jc w:val="both"/>
        <w:rPr>
          <w:rFonts w:asciiTheme="majorHAnsi" w:eastAsia="Times New Roman" w:hAnsiTheme="majorHAnsi" w:cstheme="minorHAnsi"/>
          <w:b/>
          <w:lang w:val="sr-Latn-CS"/>
        </w:rPr>
      </w:pPr>
      <w:r w:rsidRPr="000C1063">
        <w:rPr>
          <w:rFonts w:asciiTheme="majorHAnsi" w:eastAsia="Times New Roman" w:hAnsiTheme="majorHAnsi" w:cstheme="minorHAnsi"/>
          <w:b/>
          <w:lang w:val="sr-Latn-CS"/>
        </w:rPr>
        <w:t>Vrijednost godišnje proizvodnje (</w:t>
      </w:r>
      <w:r w:rsidR="00BA4483" w:rsidRPr="000C1063">
        <w:rPr>
          <w:rFonts w:asciiTheme="majorHAnsi" w:eastAsia="Times New Roman" w:hAnsiTheme="majorHAnsi" w:cstheme="minorHAnsi"/>
          <w:b/>
          <w:lang w:val="sr-Latn-CS"/>
        </w:rPr>
        <w:t>4</w:t>
      </w:r>
      <w:r w:rsidRPr="000C1063">
        <w:rPr>
          <w:rFonts w:asciiTheme="majorHAnsi" w:eastAsia="Times New Roman" w:hAnsiTheme="majorHAnsi" w:cstheme="minorHAnsi"/>
          <w:b/>
          <w:lang w:val="sr-Latn-CS"/>
        </w:rPr>
        <w:t>00</w:t>
      </w:r>
      <w:r w:rsidR="00BA4483" w:rsidRPr="000C1063">
        <w:rPr>
          <w:rFonts w:asciiTheme="majorHAnsi" w:eastAsia="Times New Roman" w:hAnsiTheme="majorHAnsi" w:cstheme="minorHAnsi"/>
          <w:b/>
          <w:lang w:val="sr-Latn-CS"/>
        </w:rPr>
        <w:t>.000 t uglja x 26,12 €) iznosi 10.448</w:t>
      </w:r>
      <w:r w:rsidRPr="000C1063">
        <w:rPr>
          <w:rFonts w:asciiTheme="majorHAnsi" w:eastAsia="Times New Roman" w:hAnsiTheme="majorHAnsi" w:cstheme="minorHAnsi"/>
          <w:b/>
          <w:lang w:val="sr-Latn-CS"/>
        </w:rPr>
        <w:t>.000,00 €.</w:t>
      </w:r>
    </w:p>
    <w:p w:rsidR="006F05A4" w:rsidRPr="000C1063" w:rsidRDefault="00BA4483" w:rsidP="00591D15">
      <w:pPr>
        <w:spacing w:after="0" w:line="240" w:lineRule="auto"/>
        <w:jc w:val="both"/>
        <w:rPr>
          <w:rFonts w:asciiTheme="majorHAnsi" w:eastAsia="Times New Roman" w:hAnsiTheme="majorHAnsi" w:cstheme="minorHAnsi"/>
          <w:b/>
          <w:lang w:val="sr-Latn-CS"/>
        </w:rPr>
      </w:pPr>
      <w:r w:rsidRPr="000C1063">
        <w:rPr>
          <w:rFonts w:asciiTheme="majorHAnsi" w:eastAsia="Times New Roman" w:hAnsiTheme="majorHAnsi" w:cstheme="minorHAnsi"/>
          <w:b/>
          <w:lang w:val="sr-Latn-CS"/>
        </w:rPr>
        <w:t>Vrijednost proizvodnje za 20</w:t>
      </w:r>
      <w:r w:rsidR="00591D15" w:rsidRPr="000C1063">
        <w:rPr>
          <w:rFonts w:asciiTheme="majorHAnsi" w:eastAsia="Times New Roman" w:hAnsiTheme="majorHAnsi" w:cstheme="minorHAnsi"/>
          <w:b/>
          <w:lang w:val="sr-Latn-CS"/>
        </w:rPr>
        <w:t xml:space="preserve"> godi</w:t>
      </w:r>
      <w:r w:rsidR="009C3D55" w:rsidRPr="000C1063">
        <w:rPr>
          <w:rFonts w:asciiTheme="majorHAnsi" w:eastAsia="Times New Roman" w:hAnsiTheme="majorHAnsi" w:cstheme="minorHAnsi"/>
          <w:b/>
          <w:lang w:val="sr-Latn-CS"/>
        </w:rPr>
        <w:t>na perioda eksploatacije (8</w:t>
      </w:r>
      <w:r w:rsidR="00591D15" w:rsidRPr="000C1063">
        <w:rPr>
          <w:rFonts w:asciiTheme="majorHAnsi" w:eastAsia="Times New Roman" w:hAnsiTheme="majorHAnsi" w:cstheme="minorHAnsi"/>
          <w:b/>
          <w:lang w:val="sr-Latn-CS"/>
        </w:rPr>
        <w:t xml:space="preserve">.000.000 t uglja x 26,12 €) iznosi   </w:t>
      </w:r>
      <w:r w:rsidR="009C3D55" w:rsidRPr="000C1063">
        <w:rPr>
          <w:rFonts w:asciiTheme="majorHAnsi" w:eastAsia="Times New Roman" w:hAnsiTheme="majorHAnsi" w:cstheme="minorHAnsi"/>
          <w:b/>
          <w:lang w:val="sr-Latn-CS"/>
        </w:rPr>
        <w:t>208.960</w:t>
      </w:r>
      <w:r w:rsidR="00591D15" w:rsidRPr="000C1063">
        <w:rPr>
          <w:rFonts w:asciiTheme="majorHAnsi" w:eastAsia="Times New Roman" w:hAnsiTheme="majorHAnsi" w:cstheme="minorHAnsi"/>
          <w:b/>
          <w:lang w:val="sr-Latn-CS"/>
        </w:rPr>
        <w:t>.000,00 €.</w:t>
      </w:r>
    </w:p>
    <w:p w:rsidR="00591D15" w:rsidRPr="000C1063" w:rsidRDefault="00591D15" w:rsidP="00591D15">
      <w:pPr>
        <w:spacing w:after="0" w:line="240" w:lineRule="auto"/>
        <w:jc w:val="both"/>
        <w:rPr>
          <w:rFonts w:asciiTheme="majorHAnsi" w:eastAsia="Times New Roman" w:hAnsiTheme="majorHAnsi" w:cstheme="minorHAnsi"/>
          <w:b/>
          <w:lang w:val="sr-Latn-CS"/>
        </w:rPr>
      </w:pPr>
    </w:p>
    <w:p w:rsidR="00591D15" w:rsidRPr="000C1063" w:rsidRDefault="008E0C1E" w:rsidP="00591D15">
      <w:pPr>
        <w:tabs>
          <w:tab w:val="left" w:pos="900"/>
        </w:tabs>
        <w:spacing w:after="120"/>
        <w:jc w:val="both"/>
        <w:rPr>
          <w:rFonts w:asciiTheme="majorHAnsi" w:eastAsia="Times New Roman" w:hAnsiTheme="majorHAnsi" w:cstheme="minorHAnsi"/>
          <w:b/>
          <w:lang w:val="sr-Latn-CS"/>
        </w:rPr>
      </w:pPr>
      <w:r w:rsidRPr="000C1063">
        <w:rPr>
          <w:rFonts w:asciiTheme="majorHAnsi" w:eastAsia="Times New Roman" w:hAnsiTheme="majorHAnsi" w:cstheme="minorHAnsi"/>
          <w:b/>
          <w:lang w:val="sr-Latn-CS"/>
        </w:rPr>
        <w:t xml:space="preserve">4.5. </w:t>
      </w:r>
      <w:r w:rsidR="00591D15" w:rsidRPr="000C1063">
        <w:rPr>
          <w:rFonts w:asciiTheme="majorHAnsi" w:eastAsia="Times New Roman" w:hAnsiTheme="majorHAnsi" w:cstheme="minorHAnsi"/>
          <w:b/>
          <w:lang w:val="sr-Latn-CS"/>
        </w:rPr>
        <w:t>Visina sredstava za sanaciju i rekultivaciju</w:t>
      </w:r>
    </w:p>
    <w:p w:rsidR="00591D15" w:rsidRPr="000C1063" w:rsidRDefault="00591D15" w:rsidP="00591D15">
      <w:pPr>
        <w:spacing w:after="120"/>
        <w:jc w:val="both"/>
        <w:rPr>
          <w:rFonts w:asciiTheme="majorHAnsi" w:eastAsia="Times New Roman" w:hAnsiTheme="majorHAnsi" w:cstheme="minorHAnsi"/>
          <w:b/>
          <w:lang w:val="sr-Latn-CS"/>
        </w:rPr>
      </w:pPr>
      <w:r w:rsidRPr="000C1063">
        <w:rPr>
          <w:rFonts w:asciiTheme="majorHAnsi" w:eastAsia="Times New Roman" w:hAnsiTheme="majorHAnsi" w:cstheme="minorHAnsi"/>
          <w:lang w:val="sr-Latn-CS"/>
        </w:rPr>
        <w:t>Visina sredstava za sanaciju i rekultivaciju prostora na kojem se izvode rudarski radovi utvr</w:t>
      </w:r>
      <w:r w:rsidRPr="000C1063">
        <w:rPr>
          <w:rFonts w:asciiTheme="majorHAnsi" w:eastAsia="Times New Roman" w:hAnsiTheme="majorHAnsi" w:cstheme="minorHAnsi"/>
          <w:lang w:val="sr-Latn-BA"/>
        </w:rPr>
        <w:t>đena</w:t>
      </w:r>
      <w:r w:rsidRPr="000C1063">
        <w:rPr>
          <w:rFonts w:asciiTheme="majorHAnsi" w:eastAsia="Times New Roman" w:hAnsiTheme="majorHAnsi" w:cstheme="minorHAnsi"/>
          <w:lang w:val="sr-Latn-CS"/>
        </w:rPr>
        <w:t xml:space="preserve"> je Uredbom o visina sredstava za sanaciju i rekultivaciju prostora na kojem se izvode rudarski radovi, načinu obračunavanja, plaćanja i korišćenja tih sredstava („Sl. list CG“, br. 51/11).</w:t>
      </w:r>
      <w:r w:rsidRPr="000C1063">
        <w:rPr>
          <w:rFonts w:asciiTheme="majorHAnsi" w:eastAsia="Times New Roman" w:hAnsiTheme="majorHAnsi" w:cstheme="minorHAnsi"/>
          <w:b/>
          <w:lang w:val="sr-Latn-CS"/>
        </w:rPr>
        <w:t xml:space="preserve"> </w:t>
      </w:r>
    </w:p>
    <w:p w:rsidR="00591D15" w:rsidRPr="000C1063" w:rsidRDefault="00591D15" w:rsidP="00591D15">
      <w:pPr>
        <w:spacing w:after="120"/>
        <w:jc w:val="both"/>
        <w:rPr>
          <w:rFonts w:asciiTheme="majorHAnsi" w:eastAsia="Times New Roman" w:hAnsiTheme="majorHAnsi" w:cstheme="minorHAnsi"/>
          <w:lang w:val="sr-Latn-CS"/>
        </w:rPr>
      </w:pPr>
      <w:r w:rsidRPr="000C1063">
        <w:rPr>
          <w:rFonts w:asciiTheme="majorHAnsi" w:eastAsia="Times New Roman" w:hAnsiTheme="majorHAnsi" w:cstheme="minorHAnsi"/>
          <w:lang w:val="sr-Latn-CS"/>
        </w:rPr>
        <w:t>Saglasno navedenoj</w:t>
      </w:r>
      <w:r w:rsidRPr="000C1063">
        <w:rPr>
          <w:rFonts w:asciiTheme="majorHAnsi" w:eastAsia="Times New Roman" w:hAnsiTheme="majorHAnsi" w:cstheme="minorHAnsi"/>
          <w:vertAlign w:val="superscript"/>
          <w:lang w:val="sr-Latn-CS"/>
        </w:rPr>
        <w:t xml:space="preserve"> </w:t>
      </w:r>
      <w:r w:rsidRPr="000C1063">
        <w:rPr>
          <w:rFonts w:asciiTheme="majorHAnsi" w:eastAsia="Times New Roman" w:hAnsiTheme="majorHAnsi" w:cstheme="minorHAnsi"/>
          <w:lang w:val="sr-Latn-CS"/>
        </w:rPr>
        <w:t>Uredbi, visina sredstava utvrđuje se za svaku jedinicu mineralne sirovine na osnovu:</w:t>
      </w:r>
    </w:p>
    <w:p w:rsidR="00591D15" w:rsidRPr="000C1063" w:rsidRDefault="00591D15" w:rsidP="00591D15">
      <w:pPr>
        <w:numPr>
          <w:ilvl w:val="0"/>
          <w:numId w:val="4"/>
        </w:numPr>
        <w:spacing w:after="120"/>
        <w:jc w:val="both"/>
        <w:rPr>
          <w:rFonts w:asciiTheme="majorHAnsi" w:eastAsia="Times New Roman" w:hAnsiTheme="majorHAnsi" w:cstheme="minorHAnsi"/>
          <w:lang w:val="sr-Latn-CS"/>
        </w:rPr>
      </w:pPr>
      <w:r w:rsidRPr="000C1063">
        <w:rPr>
          <w:rFonts w:asciiTheme="majorHAnsi" w:eastAsia="Times New Roman" w:hAnsiTheme="majorHAnsi" w:cstheme="minorHAnsi"/>
          <w:lang w:val="sr-Latn-CS"/>
        </w:rPr>
        <w:t>ukupne količine mineralne sirovine u ležištu predviđene za eksploataciju</w:t>
      </w:r>
      <w:r w:rsidRPr="000C1063">
        <w:rPr>
          <w:rFonts w:asciiTheme="majorHAnsi" w:eastAsia="Times New Roman" w:hAnsiTheme="majorHAnsi" w:cstheme="minorHAnsi"/>
          <w:vertAlign w:val="superscript"/>
          <w:lang w:val="sr-Latn-CS"/>
        </w:rPr>
        <w:t xml:space="preserve"> </w:t>
      </w:r>
      <w:r w:rsidRPr="000C1063">
        <w:rPr>
          <w:rFonts w:asciiTheme="majorHAnsi" w:eastAsia="Times New Roman" w:hAnsiTheme="majorHAnsi" w:cstheme="minorHAnsi"/>
          <w:lang w:val="sr-Latn-CS"/>
        </w:rPr>
        <w:t>ugovorom o koncesiji i odobrenim rudarskim projektom;</w:t>
      </w:r>
    </w:p>
    <w:p w:rsidR="00591D15" w:rsidRPr="000C1063" w:rsidRDefault="00591D15" w:rsidP="00591D15">
      <w:pPr>
        <w:numPr>
          <w:ilvl w:val="0"/>
          <w:numId w:val="4"/>
        </w:numPr>
        <w:spacing w:after="120"/>
        <w:jc w:val="both"/>
        <w:rPr>
          <w:rFonts w:asciiTheme="majorHAnsi" w:eastAsia="Times New Roman" w:hAnsiTheme="majorHAnsi" w:cstheme="minorHAnsi"/>
          <w:lang w:val="sr-Latn-CS"/>
        </w:rPr>
      </w:pPr>
      <w:r w:rsidRPr="000C1063">
        <w:rPr>
          <w:rFonts w:asciiTheme="majorHAnsi" w:eastAsia="Times New Roman" w:hAnsiTheme="majorHAnsi" w:cstheme="minorHAnsi"/>
          <w:lang w:val="sr-Latn-CS"/>
        </w:rPr>
        <w:t>roka trajanja prava na eksploataciju prema Ugovoru o koncesiji; i</w:t>
      </w:r>
    </w:p>
    <w:p w:rsidR="00591D15" w:rsidRPr="000C1063" w:rsidRDefault="00591D15" w:rsidP="00591D15">
      <w:pPr>
        <w:numPr>
          <w:ilvl w:val="0"/>
          <w:numId w:val="4"/>
        </w:numPr>
        <w:spacing w:after="120"/>
        <w:jc w:val="both"/>
        <w:rPr>
          <w:rFonts w:asciiTheme="majorHAnsi" w:eastAsia="Times New Roman" w:hAnsiTheme="majorHAnsi" w:cstheme="minorHAnsi"/>
          <w:lang w:val="sr-Latn-CS"/>
        </w:rPr>
      </w:pPr>
      <w:r w:rsidRPr="000C1063">
        <w:rPr>
          <w:rFonts w:asciiTheme="majorHAnsi" w:eastAsia="Times New Roman" w:hAnsiTheme="majorHAnsi" w:cstheme="minorHAnsi"/>
          <w:lang w:val="sr-Latn-CS"/>
        </w:rPr>
        <w:t>predračuna potrebnih sredstava za djelimičnu i konačnu rekultivaciju, utvrđenih odobrenim Glavnim rudarskim projektom eksploatacije, odnosno, tehničkim projektom rekultivacije.</w:t>
      </w:r>
    </w:p>
    <w:p w:rsidR="00591D15" w:rsidRDefault="00591D15" w:rsidP="006F05A4">
      <w:pPr>
        <w:spacing w:after="0"/>
        <w:jc w:val="both"/>
        <w:rPr>
          <w:rFonts w:asciiTheme="majorHAnsi" w:eastAsia="Times New Roman" w:hAnsiTheme="majorHAnsi" w:cstheme="minorHAnsi"/>
          <w:lang w:val="sr-Latn-CS"/>
        </w:rPr>
      </w:pPr>
      <w:r w:rsidRPr="000C1063">
        <w:rPr>
          <w:rFonts w:asciiTheme="majorHAnsi" w:eastAsia="Times New Roman" w:hAnsiTheme="majorHAnsi" w:cstheme="minorHAnsi"/>
          <w:lang w:val="sr-Latn-CS"/>
        </w:rPr>
        <w:lastRenderedPageBreak/>
        <w:t>Prema tome, visinu sredstava, kao i dinamiku izvođenja radova, nije moguće utvrditi do izrade odgovarajućeg projekta.</w:t>
      </w:r>
      <w:r w:rsidRPr="000C1063">
        <w:rPr>
          <w:rFonts w:asciiTheme="majorHAnsi" w:eastAsia="Times New Roman" w:hAnsiTheme="majorHAnsi" w:cstheme="minorHAnsi"/>
          <w:vertAlign w:val="superscript"/>
          <w:lang w:val="sr-Latn-CS"/>
        </w:rPr>
        <w:t xml:space="preserve"> </w:t>
      </w:r>
      <w:r w:rsidRPr="000C1063">
        <w:rPr>
          <w:rFonts w:asciiTheme="majorHAnsi" w:eastAsia="Times New Roman" w:hAnsiTheme="majorHAnsi" w:cstheme="minorHAnsi"/>
          <w:lang w:val="sr-Latn-CS"/>
        </w:rPr>
        <w:t xml:space="preserve">Veoma je važno da se rekultivacija izvodi sukcesivno, paralelno sa razvojem kopa. Poslije završetka eksploatacije na svakoj etaži mora se, saglasno projektnim rješenjima, odmah pristupiti rekultivaciji iste i to se mora ponavljati za svaku etažu. </w:t>
      </w:r>
    </w:p>
    <w:p w:rsidR="006F05A4" w:rsidRPr="000C1063" w:rsidRDefault="006F05A4" w:rsidP="006F05A4">
      <w:pPr>
        <w:spacing w:after="0"/>
        <w:jc w:val="both"/>
        <w:rPr>
          <w:rFonts w:asciiTheme="majorHAnsi" w:eastAsia="Times New Roman" w:hAnsiTheme="majorHAnsi" w:cstheme="minorHAnsi"/>
          <w:lang w:val="sr-Latn-CS"/>
        </w:rPr>
      </w:pPr>
    </w:p>
    <w:p w:rsidR="00591D15" w:rsidRPr="000C1063" w:rsidRDefault="008E0C1E" w:rsidP="00591D15">
      <w:pPr>
        <w:tabs>
          <w:tab w:val="left" w:pos="900"/>
          <w:tab w:val="left" w:pos="1080"/>
          <w:tab w:val="left" w:pos="1170"/>
          <w:tab w:val="left" w:pos="1440"/>
          <w:tab w:val="left" w:pos="1530"/>
        </w:tabs>
        <w:spacing w:after="120"/>
        <w:jc w:val="both"/>
        <w:rPr>
          <w:rFonts w:asciiTheme="majorHAnsi" w:eastAsia="Times New Roman" w:hAnsiTheme="majorHAnsi" w:cstheme="minorHAnsi"/>
          <w:lang w:val="sr-Latn-CS"/>
        </w:rPr>
      </w:pPr>
      <w:r w:rsidRPr="000C1063">
        <w:rPr>
          <w:rFonts w:asciiTheme="majorHAnsi" w:eastAsia="Times New Roman" w:hAnsiTheme="majorHAnsi" w:cstheme="minorHAnsi"/>
          <w:b/>
          <w:lang w:val="sr-Latn-CS"/>
        </w:rPr>
        <w:t xml:space="preserve">4.6. </w:t>
      </w:r>
      <w:r w:rsidR="00591D15" w:rsidRPr="000C1063">
        <w:rPr>
          <w:rFonts w:asciiTheme="majorHAnsi" w:eastAsia="Times New Roman" w:hAnsiTheme="majorHAnsi" w:cstheme="minorHAnsi"/>
          <w:b/>
          <w:lang w:val="sr-Latn-CS"/>
        </w:rPr>
        <w:t>Iznos koncesione naknade</w:t>
      </w:r>
    </w:p>
    <w:p w:rsidR="00591D15" w:rsidRPr="000C1063" w:rsidRDefault="00591D15" w:rsidP="00591D15">
      <w:pPr>
        <w:spacing w:after="120"/>
        <w:jc w:val="both"/>
        <w:rPr>
          <w:rFonts w:asciiTheme="majorHAnsi" w:eastAsia="Times New Roman" w:hAnsiTheme="majorHAnsi" w:cstheme="minorHAnsi"/>
          <w:lang w:val="sr-Latn-CS"/>
        </w:rPr>
      </w:pPr>
      <w:r w:rsidRPr="000C1063">
        <w:rPr>
          <w:rFonts w:asciiTheme="majorHAnsi" w:eastAsia="Times New Roman" w:hAnsiTheme="majorHAnsi" w:cstheme="minorHAnsi"/>
          <w:lang w:val="sr-Latn-CS"/>
        </w:rPr>
        <w:t>Iznos koncesione naknade je obrađen u posebnom poglavlju. Početni minimalni i</w:t>
      </w:r>
      <w:r w:rsidR="00CA0976" w:rsidRPr="000C1063">
        <w:rPr>
          <w:rFonts w:asciiTheme="majorHAnsi" w:eastAsia="Times New Roman" w:hAnsiTheme="majorHAnsi" w:cstheme="minorHAnsi"/>
          <w:lang w:val="sr-Latn-CS"/>
        </w:rPr>
        <w:t>znos koncesione naknade iznosi 7</w:t>
      </w:r>
      <w:r w:rsidRPr="000C1063">
        <w:rPr>
          <w:rFonts w:asciiTheme="majorHAnsi" w:eastAsia="Times New Roman" w:hAnsiTheme="majorHAnsi" w:cstheme="minorHAnsi"/>
          <w:lang w:val="sr-Latn-CS"/>
        </w:rPr>
        <w:t>% od vrijednosti mineralne sirovine.</w:t>
      </w:r>
    </w:p>
    <w:p w:rsidR="00591D15" w:rsidRPr="000C1063" w:rsidRDefault="00591D15" w:rsidP="00591D15">
      <w:pPr>
        <w:spacing w:after="120"/>
        <w:jc w:val="both"/>
        <w:rPr>
          <w:rFonts w:asciiTheme="majorHAnsi" w:eastAsia="Times New Roman" w:hAnsiTheme="majorHAnsi" w:cstheme="minorHAnsi"/>
          <w:b/>
          <w:lang w:val="sr-Latn-CS"/>
        </w:rPr>
      </w:pPr>
      <w:r w:rsidRPr="000C1063">
        <w:rPr>
          <w:rFonts w:asciiTheme="majorHAnsi" w:eastAsia="Times New Roman" w:hAnsiTheme="majorHAnsi" w:cstheme="minorHAnsi"/>
          <w:b/>
          <w:lang w:val="sr-Latn-CS"/>
        </w:rPr>
        <w:t xml:space="preserve">Za minimalnu godišnju proizvodnju </w:t>
      </w:r>
      <w:r w:rsidR="00CA0976" w:rsidRPr="000C1063">
        <w:rPr>
          <w:rFonts w:asciiTheme="majorHAnsi" w:eastAsia="Times New Roman" w:hAnsiTheme="majorHAnsi" w:cstheme="minorHAnsi"/>
          <w:b/>
          <w:lang w:val="sr-Latn-CS"/>
        </w:rPr>
        <w:t>od 4</w:t>
      </w:r>
      <w:r w:rsidRPr="000C1063">
        <w:rPr>
          <w:rFonts w:asciiTheme="majorHAnsi" w:eastAsia="Times New Roman" w:hAnsiTheme="majorHAnsi" w:cstheme="minorHAnsi"/>
          <w:b/>
          <w:lang w:val="sr-Latn-CS"/>
        </w:rPr>
        <w:t xml:space="preserve">00.000 t uglja koncesiona naknada, kao stalni </w:t>
      </w:r>
      <w:r w:rsidR="00B6722B" w:rsidRPr="000C1063">
        <w:rPr>
          <w:rFonts w:asciiTheme="majorHAnsi" w:eastAsia="Times New Roman" w:hAnsiTheme="majorHAnsi" w:cstheme="minorHAnsi"/>
          <w:b/>
          <w:lang w:val="sr-Latn-CS"/>
        </w:rPr>
        <w:t>dio, iznosi 731.360</w:t>
      </w:r>
      <w:r w:rsidRPr="000C1063">
        <w:rPr>
          <w:rFonts w:asciiTheme="majorHAnsi" w:eastAsia="Times New Roman" w:hAnsiTheme="majorHAnsi" w:cstheme="minorHAnsi"/>
          <w:b/>
          <w:lang w:val="sr-Latn-CS"/>
        </w:rPr>
        <w:t>,00 €. Ovaj iznos predstavlja minimalni godišnji iznos koncesione naknade.</w:t>
      </w:r>
    </w:p>
    <w:p w:rsidR="00591D15" w:rsidRPr="000C1063" w:rsidRDefault="00591D15" w:rsidP="006F05A4">
      <w:pPr>
        <w:spacing w:after="0"/>
        <w:jc w:val="both"/>
        <w:rPr>
          <w:rFonts w:asciiTheme="majorHAnsi" w:eastAsia="Times New Roman" w:hAnsiTheme="majorHAnsi" w:cstheme="minorHAnsi"/>
          <w:lang w:val="sr-Latn-CS"/>
        </w:rPr>
      </w:pPr>
      <w:r w:rsidRPr="000C1063">
        <w:rPr>
          <w:rFonts w:asciiTheme="majorHAnsi" w:eastAsia="Times New Roman" w:hAnsiTheme="majorHAnsi" w:cstheme="minorHAnsi"/>
          <w:lang w:val="sr-Latn-CS"/>
        </w:rPr>
        <w:t>Iznos stalnog dijela koncesione naknade može biti veći, a utvrđuje se Ugovorom o koncesiji u zavisnosti od ponuđenog obima proizvodnje i ponuđenog procentualnog iznosa za obračun.</w:t>
      </w:r>
    </w:p>
    <w:p w:rsidR="006447A6" w:rsidRDefault="006447A6" w:rsidP="006447A6">
      <w:pPr>
        <w:pStyle w:val="Heading1"/>
        <w:numPr>
          <w:ilvl w:val="0"/>
          <w:numId w:val="0"/>
        </w:numPr>
        <w:spacing w:before="0"/>
        <w:rPr>
          <w:rFonts w:eastAsia="Times New Roman" w:cstheme="minorHAnsi"/>
          <w:color w:val="auto"/>
          <w:sz w:val="22"/>
          <w:szCs w:val="22"/>
          <w:lang w:val="sr-Latn-CS"/>
        </w:rPr>
      </w:pPr>
      <w:bookmarkStart w:id="10" w:name="_Toc390549896"/>
    </w:p>
    <w:p w:rsidR="00520424" w:rsidRDefault="00591D15" w:rsidP="00520424">
      <w:pPr>
        <w:pStyle w:val="Heading1"/>
        <w:numPr>
          <w:ilvl w:val="0"/>
          <w:numId w:val="0"/>
        </w:numPr>
        <w:spacing w:before="0" w:line="240" w:lineRule="auto"/>
        <w:rPr>
          <w:rFonts w:eastAsia="Times New Roman" w:cstheme="minorHAnsi"/>
          <w:color w:val="auto"/>
          <w:sz w:val="22"/>
          <w:szCs w:val="22"/>
          <w:lang w:val="sr-Latn-CS"/>
        </w:rPr>
      </w:pPr>
      <w:r w:rsidRPr="000C1063">
        <w:rPr>
          <w:rFonts w:eastAsia="Times New Roman" w:cstheme="minorHAnsi"/>
          <w:color w:val="auto"/>
          <w:sz w:val="22"/>
          <w:szCs w:val="22"/>
          <w:lang w:val="sr-Latn-CS"/>
        </w:rPr>
        <w:t xml:space="preserve">5. </w:t>
      </w:r>
      <w:bookmarkEnd w:id="10"/>
      <w:r w:rsidR="006447A6">
        <w:rPr>
          <w:rFonts w:eastAsia="Times New Roman" w:cstheme="minorHAnsi"/>
          <w:color w:val="auto"/>
          <w:sz w:val="22"/>
          <w:szCs w:val="22"/>
          <w:lang w:val="sr-Latn-CS"/>
        </w:rPr>
        <w:t>MJERE ZAŠTITE ŽIVOTNE SREDINE</w:t>
      </w:r>
    </w:p>
    <w:p w:rsidR="00520424" w:rsidRPr="00520424" w:rsidRDefault="00520424" w:rsidP="00520424">
      <w:pPr>
        <w:spacing w:after="0" w:line="240" w:lineRule="auto"/>
        <w:rPr>
          <w:lang w:val="sr-Latn-CS"/>
        </w:rPr>
      </w:pPr>
    </w:p>
    <w:p w:rsidR="00591D15" w:rsidRPr="000C1063" w:rsidRDefault="00591D15" w:rsidP="00520424">
      <w:pPr>
        <w:spacing w:after="0" w:line="240" w:lineRule="auto"/>
        <w:jc w:val="both"/>
        <w:rPr>
          <w:rFonts w:asciiTheme="majorHAnsi" w:hAnsiTheme="majorHAnsi"/>
          <w:lang w:val="sr-Latn-CS"/>
        </w:rPr>
      </w:pPr>
      <w:r w:rsidRPr="000C1063">
        <w:rPr>
          <w:rFonts w:asciiTheme="majorHAnsi" w:hAnsiTheme="majorHAnsi"/>
          <w:lang w:val="sr-Latn-CS"/>
        </w:rPr>
        <w:t>Detaljna geološka istraživanja u manjoj mjeri mogu imati uticaj na životnu sredinu, dok eksploatacija i obrada mineralne sirovine, a tim</w:t>
      </w:r>
      <w:r w:rsidR="002740EE" w:rsidRPr="000C1063">
        <w:rPr>
          <w:rFonts w:asciiTheme="majorHAnsi" w:hAnsiTheme="majorHAnsi"/>
          <w:lang w:val="sr-Latn-CS"/>
        </w:rPr>
        <w:t>e i uglja</w:t>
      </w:r>
      <w:r w:rsidRPr="000C1063">
        <w:rPr>
          <w:rFonts w:asciiTheme="majorHAnsi" w:hAnsiTheme="majorHAnsi"/>
          <w:lang w:val="sr-Latn-CS"/>
        </w:rPr>
        <w:t>, je proces koji se, sa aspekta ekologije, smatra rizičnim.</w:t>
      </w:r>
    </w:p>
    <w:p w:rsidR="00591D15" w:rsidRPr="000C1063" w:rsidRDefault="00591D15" w:rsidP="00591D15">
      <w:pPr>
        <w:spacing w:after="0" w:line="100" w:lineRule="atLeast"/>
        <w:jc w:val="both"/>
        <w:rPr>
          <w:rFonts w:asciiTheme="majorHAnsi" w:hAnsiTheme="majorHAnsi"/>
          <w:lang w:val="sr-Latn-CS"/>
        </w:rPr>
      </w:pPr>
    </w:p>
    <w:p w:rsidR="00591D15" w:rsidRPr="000C1063" w:rsidRDefault="00591D15" w:rsidP="00591D15">
      <w:pPr>
        <w:spacing w:after="0" w:line="100" w:lineRule="atLeast"/>
        <w:jc w:val="both"/>
        <w:rPr>
          <w:rFonts w:asciiTheme="majorHAnsi" w:hAnsiTheme="majorHAnsi"/>
          <w:lang w:val="sr-Latn-CS"/>
        </w:rPr>
      </w:pPr>
      <w:r w:rsidRPr="000C1063">
        <w:rPr>
          <w:rFonts w:asciiTheme="majorHAnsi" w:hAnsiTheme="majorHAnsi"/>
          <w:lang w:val="sr-Latn-CS"/>
        </w:rPr>
        <w:t>U zakonskim propisima koji regulušu zaštitu životne sredine naglašeni su osnovni principi njene zaštite, i to: prirodnih vrijednosti zemljišta, vode i vazduha, kao i biodiverziteta (biljni i životinjski svijet).</w:t>
      </w:r>
    </w:p>
    <w:p w:rsidR="00591D15" w:rsidRPr="000C1063" w:rsidRDefault="00591D15" w:rsidP="00591D15">
      <w:pPr>
        <w:spacing w:after="0" w:line="100" w:lineRule="atLeast"/>
        <w:jc w:val="both"/>
        <w:rPr>
          <w:rFonts w:asciiTheme="majorHAnsi" w:hAnsiTheme="majorHAnsi"/>
          <w:lang w:val="sr-Latn-CS"/>
        </w:rPr>
      </w:pPr>
    </w:p>
    <w:p w:rsidR="00591D15" w:rsidRPr="000C1063" w:rsidRDefault="00591D15" w:rsidP="00591D15">
      <w:pPr>
        <w:spacing w:after="0" w:line="100" w:lineRule="atLeast"/>
        <w:jc w:val="both"/>
        <w:rPr>
          <w:rFonts w:asciiTheme="majorHAnsi" w:hAnsiTheme="majorHAnsi"/>
          <w:lang w:val="sr-Latn-CS"/>
        </w:rPr>
      </w:pPr>
      <w:r w:rsidRPr="000C1063">
        <w:rPr>
          <w:rFonts w:asciiTheme="majorHAnsi" w:hAnsiTheme="majorHAnsi"/>
          <w:lang w:val="sr-Latn-CS"/>
        </w:rPr>
        <w:t>Shodno naprijed navedenom, Koncesinar je dužan da na istražno-eks</w:t>
      </w:r>
      <w:r w:rsidR="002740EE" w:rsidRPr="000C1063">
        <w:rPr>
          <w:rFonts w:asciiTheme="majorHAnsi" w:hAnsiTheme="majorHAnsi"/>
          <w:lang w:val="sr-Latn-CS"/>
        </w:rPr>
        <w:t>ploatacionom prostoru „Mataruge</w:t>
      </w:r>
      <w:r w:rsidRPr="000C1063">
        <w:rPr>
          <w:rFonts w:asciiTheme="majorHAnsi" w:hAnsiTheme="majorHAnsi"/>
          <w:lang w:val="sr-Latn-CS"/>
        </w:rPr>
        <w:t>“, pri planiranju i sprovođenju investicionog zahvata, sprovode postupak prethodne procjene uticaja na životnu sredinu, u sladu sa zakonom.</w:t>
      </w:r>
    </w:p>
    <w:p w:rsidR="00591D15" w:rsidRPr="000C1063" w:rsidRDefault="00591D15" w:rsidP="00591D15">
      <w:pPr>
        <w:spacing w:after="0" w:line="100" w:lineRule="atLeast"/>
        <w:jc w:val="both"/>
        <w:rPr>
          <w:rFonts w:asciiTheme="majorHAnsi" w:hAnsiTheme="majorHAnsi"/>
        </w:rPr>
      </w:pPr>
      <w:r w:rsidRPr="000C1063">
        <w:rPr>
          <w:rFonts w:asciiTheme="majorHAnsi" w:hAnsiTheme="majorHAnsi"/>
        </w:rPr>
        <w:t>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w:t>
      </w:r>
      <w:r w:rsidR="002740EE" w:rsidRPr="000C1063">
        <w:rPr>
          <w:rFonts w:asciiTheme="majorHAnsi" w:hAnsiTheme="majorHAnsi"/>
        </w:rPr>
        <w:t>duha izduvnim gasovima i</w:t>
      </w:r>
      <w:r w:rsidRPr="000C1063">
        <w:rPr>
          <w:rFonts w:asciiTheme="majorHAnsi" w:hAnsiTheme="majorHAnsi"/>
        </w:rPr>
        <w:t xml:space="preserve"> prašinom, ponekad i promjenu u režimu površinskih i podzemnih voda i njihovo zagađenje.</w:t>
      </w:r>
    </w:p>
    <w:p w:rsidR="00591D15" w:rsidRPr="000C1063" w:rsidRDefault="00591D15" w:rsidP="00591D15">
      <w:pPr>
        <w:spacing w:after="0" w:line="100" w:lineRule="atLeast"/>
        <w:jc w:val="both"/>
        <w:rPr>
          <w:rFonts w:asciiTheme="majorHAnsi" w:hAnsiTheme="majorHAnsi"/>
        </w:rPr>
      </w:pPr>
    </w:p>
    <w:p w:rsidR="00591D15" w:rsidRPr="000C1063" w:rsidRDefault="00591D15" w:rsidP="00591D15">
      <w:pPr>
        <w:spacing w:after="0" w:line="100" w:lineRule="atLeast"/>
        <w:jc w:val="both"/>
        <w:rPr>
          <w:rFonts w:asciiTheme="majorHAnsi" w:hAnsiTheme="majorHAnsi"/>
        </w:rPr>
      </w:pPr>
      <w:r w:rsidRPr="000C1063">
        <w:rPr>
          <w:rFonts w:asciiTheme="majorHAnsi" w:hAnsiTheme="majorHAnsi"/>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standarda.</w:t>
      </w:r>
    </w:p>
    <w:p w:rsidR="00591D15" w:rsidRPr="000C1063" w:rsidRDefault="00591D15" w:rsidP="00591D15">
      <w:pPr>
        <w:spacing w:after="0" w:line="100" w:lineRule="atLeast"/>
        <w:jc w:val="both"/>
        <w:rPr>
          <w:rFonts w:asciiTheme="majorHAnsi" w:hAnsiTheme="majorHAnsi"/>
        </w:rPr>
      </w:pPr>
    </w:p>
    <w:p w:rsidR="00591D15" w:rsidRPr="000C1063" w:rsidRDefault="00591D15" w:rsidP="00591D15">
      <w:pPr>
        <w:spacing w:after="0" w:line="100" w:lineRule="atLeast"/>
        <w:jc w:val="both"/>
        <w:rPr>
          <w:rFonts w:asciiTheme="majorHAnsi" w:hAnsiTheme="majorHAnsi"/>
        </w:rPr>
      </w:pPr>
      <w:r w:rsidRPr="000C1063">
        <w:rPr>
          <w:rFonts w:asciiTheme="majorHAnsi" w:hAnsiTheme="majorHAnsi"/>
        </w:rPr>
        <w:t>Nadležni državni organ procjenjuje potrebu izrade Elaborata o procjeni uticaja zahvata na životnu sredinu, koji se radi u skladu sa Zakonom o procjeni uticaja zahvata na životnu sredinu („Sl. list RCG“, br. 80/05 i „Sl. list CG“, br. 40/10, 73/10, 40/11 i 27/13).</w:t>
      </w:r>
    </w:p>
    <w:p w:rsidR="00591D15" w:rsidRPr="000C1063" w:rsidRDefault="00591D15" w:rsidP="00591D15">
      <w:pPr>
        <w:spacing w:after="0" w:line="100" w:lineRule="atLeast"/>
        <w:jc w:val="both"/>
        <w:rPr>
          <w:rFonts w:asciiTheme="majorHAnsi" w:hAnsiTheme="majorHAnsi"/>
        </w:rPr>
      </w:pPr>
    </w:p>
    <w:p w:rsidR="00591D15" w:rsidRPr="000C1063" w:rsidRDefault="00591D15" w:rsidP="00591D15">
      <w:pPr>
        <w:spacing w:after="0" w:line="100" w:lineRule="atLeast"/>
        <w:jc w:val="both"/>
        <w:rPr>
          <w:rFonts w:asciiTheme="majorHAnsi" w:hAnsiTheme="majorHAnsi"/>
        </w:rPr>
      </w:pPr>
      <w:r w:rsidRPr="000C1063">
        <w:rPr>
          <w:rFonts w:asciiTheme="majorHAnsi" w:hAnsiTheme="majorHAnsi"/>
        </w:rPr>
        <w:t>S obzirom na značaj očuvanja životne sredine, Koncesionar je dužan da se pridržava svih mjera zaštite u skladu sa zakonskim propisima.</w:t>
      </w:r>
    </w:p>
    <w:p w:rsidR="00591D15" w:rsidRPr="000C1063" w:rsidRDefault="00591D15" w:rsidP="00591D15">
      <w:pPr>
        <w:spacing w:line="100" w:lineRule="atLeast"/>
        <w:jc w:val="both"/>
        <w:rPr>
          <w:rFonts w:asciiTheme="majorHAnsi" w:hAnsiTheme="majorHAnsi"/>
        </w:rPr>
      </w:pPr>
      <w:r w:rsidRPr="000C1063">
        <w:rPr>
          <w:rFonts w:asciiTheme="majorHAnsi" w:hAnsiTheme="majorHAnsi"/>
        </w:rPr>
        <w:t xml:space="preserve">Direktan uticaj određene metode eksploatacije i mehanizacije, koji učestvuju u procesu rada, na životnu sredinu je u korelacionoj vezi sa uticajem površinskog kopa na uži ili širi pojas regiona u kome se vrše rudarske aktivnosti. </w:t>
      </w:r>
    </w:p>
    <w:p w:rsidR="00591D15" w:rsidRPr="000C1063" w:rsidRDefault="00591D15" w:rsidP="00591D15">
      <w:pPr>
        <w:spacing w:line="100" w:lineRule="atLeast"/>
        <w:jc w:val="both"/>
        <w:rPr>
          <w:rFonts w:asciiTheme="majorHAnsi" w:hAnsiTheme="majorHAnsi"/>
        </w:rPr>
      </w:pPr>
      <w:r w:rsidRPr="000C1063">
        <w:rPr>
          <w:rFonts w:asciiTheme="majorHAnsi" w:hAnsiTheme="majorHAnsi"/>
        </w:rPr>
        <w:lastRenderedPageBreak/>
        <w:t>Relativnost uticaja rudarske proizvodnje na životnu sredinu treba, koliko je moguće, za pojedine mjerljive parametre, svesti na realnu izmjerenu količinu. Koncesionar je dužan iste da stavi u realan mjerljiv okvir. Samo sveobuhvatan Elaborat o procjeni uticaja, koji će s</w:t>
      </w:r>
      <w:r w:rsidR="002740EE" w:rsidRPr="000C1063">
        <w:rPr>
          <w:rFonts w:asciiTheme="majorHAnsi" w:hAnsiTheme="majorHAnsi"/>
        </w:rPr>
        <w:t>e za ležište „Mataruge</w:t>
      </w:r>
      <w:r w:rsidRPr="000C1063">
        <w:rPr>
          <w:rFonts w:asciiTheme="majorHAnsi" w:hAnsiTheme="majorHAnsi"/>
        </w:rPr>
        <w:t>” raditi, sa multidisciplinarnim metodama može dati odgovor o veličini i količini uticaja usvojene metode eksploatacije na čovjekov ambijent u klimatskom režimu koji vlada na ovom području.</w:t>
      </w:r>
    </w:p>
    <w:p w:rsidR="00591D15" w:rsidRPr="000C1063" w:rsidRDefault="00591D15" w:rsidP="00591D15">
      <w:pPr>
        <w:spacing w:line="100" w:lineRule="atLeast"/>
        <w:jc w:val="both"/>
        <w:rPr>
          <w:rFonts w:asciiTheme="majorHAnsi" w:hAnsiTheme="majorHAnsi"/>
        </w:rPr>
      </w:pPr>
      <w:r w:rsidRPr="000C1063">
        <w:rPr>
          <w:rFonts w:asciiTheme="majorHAnsi" w:hAnsiTheme="majorHAnsi"/>
        </w:rPr>
        <w:t>Koncesionar je dužan da analizira direktne uticaje od površinske eksploatacije mrkolignitnog uglja na životnu i radnu sredinu u kontekstu mogućih posljedica u svim segmentima ljudskog okruženja.</w:t>
      </w:r>
    </w:p>
    <w:p w:rsidR="00591D15" w:rsidRPr="000C1063" w:rsidRDefault="00591D15" w:rsidP="00591D15">
      <w:pPr>
        <w:spacing w:line="100" w:lineRule="atLeast"/>
        <w:jc w:val="both"/>
        <w:rPr>
          <w:rFonts w:asciiTheme="majorHAnsi" w:hAnsiTheme="majorHAnsi"/>
        </w:rPr>
      </w:pPr>
      <w:r w:rsidRPr="000C1063">
        <w:rPr>
          <w:rFonts w:asciiTheme="majorHAnsi" w:hAnsiTheme="majorHAnsi"/>
        </w:rPr>
        <w:t>Koncesionar je dužan da utvrđuje, shodno zakonu, izvore uticaja i preduzima mjere zaštite od istih u tri faze egzistencije rudnika: fazi otvaranja, fazi eksploatacije i fazi zatvaranja.</w:t>
      </w:r>
    </w:p>
    <w:p w:rsidR="006F05A4" w:rsidRDefault="00591D15" w:rsidP="006447A6">
      <w:pPr>
        <w:spacing w:line="100" w:lineRule="atLeast"/>
        <w:jc w:val="both"/>
        <w:rPr>
          <w:rFonts w:asciiTheme="majorHAnsi" w:hAnsiTheme="majorHAnsi"/>
          <w:lang w:val="sv-SE"/>
        </w:rPr>
      </w:pPr>
      <w:r w:rsidRPr="000C1063">
        <w:rPr>
          <w:rFonts w:asciiTheme="majorHAnsi" w:hAnsiTheme="majorHAnsi"/>
          <w:lang w:val="sv-SE"/>
        </w:rPr>
        <w:t>Svaka faza razvoja rudnika ima specifične izvore uticaja. Neki se protežu u dužem vremenskom periodu, a neki se završe sa određenom radnom operacijom ili aktivnošću.</w:t>
      </w:r>
    </w:p>
    <w:p w:rsidR="00591D15" w:rsidRPr="000C1063" w:rsidRDefault="00591D15" w:rsidP="00591D15">
      <w:pPr>
        <w:spacing w:after="0" w:line="100" w:lineRule="atLeast"/>
        <w:jc w:val="both"/>
        <w:rPr>
          <w:rFonts w:asciiTheme="majorHAnsi" w:hAnsiTheme="majorHAnsi"/>
          <w:lang w:val="sv-SE"/>
        </w:rPr>
      </w:pPr>
      <w:r w:rsidRPr="000C1063">
        <w:rPr>
          <w:rFonts w:asciiTheme="majorHAnsi" w:hAnsiTheme="majorHAnsi"/>
          <w:lang w:val="sv-SE"/>
        </w:rPr>
        <w:t>Prethodna kvalitativna procjena mogućih nepovoljnih uticaja tehničkih postupaka u procesu rada na površinskoj eksploataciji uglja u konturama ek</w:t>
      </w:r>
      <w:r w:rsidR="002740EE" w:rsidRPr="000C1063">
        <w:rPr>
          <w:rFonts w:asciiTheme="majorHAnsi" w:hAnsiTheme="majorHAnsi"/>
          <w:lang w:val="sv-SE"/>
        </w:rPr>
        <w:t>sploatacionog polja ”Mataruge”</w:t>
      </w:r>
      <w:r w:rsidRPr="000C1063">
        <w:rPr>
          <w:rFonts w:asciiTheme="majorHAnsi" w:hAnsiTheme="majorHAnsi"/>
          <w:lang w:val="sv-SE"/>
        </w:rPr>
        <w:t xml:space="preserve"> data je u sljedećoj tabeli:</w:t>
      </w:r>
    </w:p>
    <w:p w:rsidR="00591D15" w:rsidRPr="000C1063" w:rsidRDefault="00591D15" w:rsidP="00591D15">
      <w:pPr>
        <w:spacing w:after="0" w:line="100" w:lineRule="atLeast"/>
        <w:jc w:val="both"/>
        <w:rPr>
          <w:rFonts w:asciiTheme="majorHAnsi" w:hAnsiTheme="majorHAnsi"/>
          <w:lang w:val="sv-SE"/>
        </w:rPr>
      </w:pPr>
    </w:p>
    <w:tbl>
      <w:tblPr>
        <w:tblW w:w="0" w:type="auto"/>
        <w:tblLayout w:type="fixed"/>
        <w:tblLook w:val="0000"/>
      </w:tblPr>
      <w:tblGrid>
        <w:gridCol w:w="3091"/>
        <w:gridCol w:w="3092"/>
        <w:gridCol w:w="3104"/>
      </w:tblGrid>
      <w:tr w:rsidR="00591D15" w:rsidRPr="000C1063" w:rsidTr="006F05A4">
        <w:tc>
          <w:tcPr>
            <w:tcW w:w="3091" w:type="dxa"/>
            <w:tcBorders>
              <w:top w:val="double" w:sz="4" w:space="0" w:color="000000"/>
              <w:left w:val="double" w:sz="4" w:space="0" w:color="000000"/>
              <w:bottom w:val="double" w:sz="4" w:space="0" w:color="000000"/>
              <w:right w:val="double" w:sz="4" w:space="0" w:color="000000"/>
            </w:tcBorders>
            <w:shd w:val="clear" w:color="auto" w:fill="9BBB59" w:themeFill="accent3"/>
          </w:tcPr>
          <w:p w:rsidR="00591D15" w:rsidRPr="006F05A4" w:rsidRDefault="00591D15" w:rsidP="00591D15">
            <w:pPr>
              <w:spacing w:after="0" w:line="100" w:lineRule="atLeast"/>
              <w:rPr>
                <w:rFonts w:asciiTheme="majorHAnsi" w:hAnsiTheme="majorHAnsi"/>
                <w:b/>
                <w:sz w:val="18"/>
                <w:szCs w:val="18"/>
              </w:rPr>
            </w:pPr>
            <w:r w:rsidRPr="006F05A4">
              <w:rPr>
                <w:rFonts w:asciiTheme="majorHAnsi" w:hAnsiTheme="majorHAnsi"/>
                <w:b/>
                <w:sz w:val="18"/>
                <w:szCs w:val="18"/>
                <w:lang w:val="sv-SE"/>
              </w:rPr>
              <w:t xml:space="preserve">    </w:t>
            </w:r>
            <w:r w:rsidR="00A2424D">
              <w:rPr>
                <w:rFonts w:asciiTheme="majorHAnsi" w:hAnsiTheme="majorHAnsi"/>
                <w:b/>
                <w:sz w:val="18"/>
                <w:szCs w:val="18"/>
                <w:lang w:val="sv-SE"/>
              </w:rPr>
              <w:t xml:space="preserve">      </w:t>
            </w:r>
            <w:r w:rsidRPr="006F05A4">
              <w:rPr>
                <w:rFonts w:asciiTheme="majorHAnsi" w:hAnsiTheme="majorHAnsi"/>
                <w:b/>
                <w:sz w:val="18"/>
                <w:szCs w:val="18"/>
              </w:rPr>
              <w:t>T</w:t>
            </w:r>
            <w:r w:rsidR="00A2424D">
              <w:rPr>
                <w:rFonts w:asciiTheme="majorHAnsi" w:hAnsiTheme="majorHAnsi"/>
                <w:b/>
                <w:sz w:val="18"/>
                <w:szCs w:val="18"/>
              </w:rPr>
              <w:t>EHNIČKI PROCES RADA</w:t>
            </w:r>
          </w:p>
        </w:tc>
        <w:tc>
          <w:tcPr>
            <w:tcW w:w="3092" w:type="dxa"/>
            <w:tcBorders>
              <w:top w:val="double" w:sz="4" w:space="0" w:color="000000"/>
              <w:left w:val="double" w:sz="4" w:space="0" w:color="000000"/>
              <w:bottom w:val="double" w:sz="4" w:space="0" w:color="000000"/>
              <w:right w:val="double" w:sz="4" w:space="0" w:color="000000"/>
            </w:tcBorders>
            <w:shd w:val="clear" w:color="auto" w:fill="9BBB59" w:themeFill="accent3"/>
          </w:tcPr>
          <w:p w:rsidR="00591D15" w:rsidRPr="006F05A4" w:rsidRDefault="00A2424D" w:rsidP="00591D15">
            <w:pPr>
              <w:spacing w:after="0" w:line="100" w:lineRule="atLeast"/>
              <w:rPr>
                <w:rFonts w:asciiTheme="majorHAnsi" w:hAnsiTheme="majorHAnsi"/>
                <w:b/>
                <w:sz w:val="18"/>
                <w:szCs w:val="18"/>
              </w:rPr>
            </w:pPr>
            <w:r>
              <w:rPr>
                <w:rFonts w:asciiTheme="majorHAnsi" w:hAnsiTheme="majorHAnsi"/>
                <w:b/>
                <w:sz w:val="18"/>
                <w:szCs w:val="18"/>
              </w:rPr>
              <w:t xml:space="preserve">                      OPREMA</w:t>
            </w:r>
          </w:p>
        </w:tc>
        <w:tc>
          <w:tcPr>
            <w:tcW w:w="3104" w:type="dxa"/>
            <w:tcBorders>
              <w:top w:val="double" w:sz="4" w:space="0" w:color="000000"/>
              <w:left w:val="double" w:sz="4" w:space="0" w:color="000000"/>
              <w:bottom w:val="double" w:sz="4" w:space="0" w:color="000000"/>
              <w:right w:val="double" w:sz="4" w:space="0" w:color="000000"/>
            </w:tcBorders>
            <w:shd w:val="clear" w:color="auto" w:fill="9BBB59" w:themeFill="accent3"/>
          </w:tcPr>
          <w:p w:rsidR="00591D15" w:rsidRPr="006F05A4" w:rsidRDefault="00591D15" w:rsidP="00591D15">
            <w:pPr>
              <w:spacing w:after="0" w:line="100" w:lineRule="atLeast"/>
              <w:rPr>
                <w:rFonts w:asciiTheme="majorHAnsi" w:hAnsiTheme="majorHAnsi"/>
                <w:sz w:val="18"/>
                <w:szCs w:val="18"/>
              </w:rPr>
            </w:pPr>
            <w:r w:rsidRPr="006F05A4">
              <w:rPr>
                <w:rFonts w:asciiTheme="majorHAnsi" w:hAnsiTheme="majorHAnsi"/>
                <w:b/>
                <w:sz w:val="18"/>
                <w:szCs w:val="18"/>
              </w:rPr>
              <w:t>K</w:t>
            </w:r>
            <w:r w:rsidR="00A2424D">
              <w:rPr>
                <w:rFonts w:asciiTheme="majorHAnsi" w:hAnsiTheme="majorHAnsi"/>
                <w:b/>
                <w:sz w:val="18"/>
                <w:szCs w:val="18"/>
              </w:rPr>
              <w:t>VALITATIVNA PROCJENA UTIC.</w:t>
            </w:r>
          </w:p>
        </w:tc>
      </w:tr>
      <w:tr w:rsidR="00591D15" w:rsidRPr="000C1063" w:rsidTr="006F05A4">
        <w:trPr>
          <w:trHeight w:val="942"/>
        </w:trPr>
        <w:tc>
          <w:tcPr>
            <w:tcW w:w="3091" w:type="dxa"/>
            <w:tcBorders>
              <w:top w:val="double" w:sz="4" w:space="0" w:color="000000"/>
              <w:left w:val="double" w:sz="4" w:space="0" w:color="000000"/>
              <w:bottom w:val="single" w:sz="4" w:space="0" w:color="auto"/>
              <w:right w:val="double" w:sz="4" w:space="0" w:color="000000"/>
            </w:tcBorders>
            <w:shd w:val="clear" w:color="auto" w:fill="auto"/>
          </w:tcPr>
          <w:p w:rsidR="00591D15" w:rsidRPr="006F05A4" w:rsidRDefault="00357C68" w:rsidP="00591D15">
            <w:pPr>
              <w:spacing w:after="0" w:line="100" w:lineRule="atLeast"/>
              <w:rPr>
                <w:rFonts w:asciiTheme="majorHAnsi" w:hAnsiTheme="majorHAnsi"/>
                <w:sz w:val="18"/>
                <w:szCs w:val="18"/>
              </w:rPr>
            </w:pPr>
            <w:r w:rsidRPr="006F05A4">
              <w:rPr>
                <w:rFonts w:asciiTheme="majorHAnsi" w:hAnsiTheme="majorHAnsi"/>
                <w:sz w:val="18"/>
                <w:szCs w:val="18"/>
              </w:rPr>
              <w:t>Istražno bušenje</w:t>
            </w:r>
          </w:p>
        </w:tc>
        <w:tc>
          <w:tcPr>
            <w:tcW w:w="3092" w:type="dxa"/>
            <w:tcBorders>
              <w:top w:val="double" w:sz="4" w:space="0" w:color="000000"/>
              <w:left w:val="double" w:sz="4" w:space="0" w:color="000000"/>
              <w:bottom w:val="single" w:sz="4" w:space="0" w:color="auto"/>
              <w:right w:val="double" w:sz="4" w:space="0" w:color="000000"/>
            </w:tcBorders>
            <w:shd w:val="clear" w:color="auto" w:fill="auto"/>
          </w:tcPr>
          <w:p w:rsidR="00591D15" w:rsidRPr="006F05A4" w:rsidRDefault="00357C68" w:rsidP="00591D15">
            <w:pPr>
              <w:spacing w:after="0" w:line="100" w:lineRule="atLeast"/>
              <w:rPr>
                <w:rFonts w:asciiTheme="majorHAnsi" w:hAnsiTheme="majorHAnsi"/>
                <w:sz w:val="18"/>
                <w:szCs w:val="18"/>
              </w:rPr>
            </w:pPr>
            <w:r w:rsidRPr="006F05A4">
              <w:rPr>
                <w:rFonts w:asciiTheme="majorHAnsi" w:hAnsiTheme="majorHAnsi"/>
                <w:sz w:val="18"/>
                <w:szCs w:val="18"/>
              </w:rPr>
              <w:t>Bušaće garniture, kamioni</w:t>
            </w:r>
          </w:p>
        </w:tc>
        <w:tc>
          <w:tcPr>
            <w:tcW w:w="3104" w:type="dxa"/>
            <w:tcBorders>
              <w:top w:val="double" w:sz="4" w:space="0" w:color="000000"/>
              <w:left w:val="double" w:sz="4" w:space="0" w:color="000000"/>
              <w:bottom w:val="single" w:sz="4" w:space="0" w:color="auto"/>
              <w:right w:val="double" w:sz="4" w:space="0" w:color="000000"/>
            </w:tcBorders>
            <w:shd w:val="clear" w:color="auto" w:fill="auto"/>
          </w:tcPr>
          <w:p w:rsidR="00475797" w:rsidRPr="006F05A4" w:rsidRDefault="00357C68" w:rsidP="00591D15">
            <w:pPr>
              <w:spacing w:after="0" w:line="100" w:lineRule="atLeast"/>
              <w:rPr>
                <w:rFonts w:asciiTheme="majorHAnsi" w:hAnsiTheme="majorHAnsi"/>
                <w:sz w:val="18"/>
                <w:szCs w:val="18"/>
                <w:lang w:val="sv-SE"/>
              </w:rPr>
            </w:pPr>
            <w:r w:rsidRPr="006F05A4">
              <w:rPr>
                <w:rFonts w:asciiTheme="majorHAnsi" w:hAnsiTheme="majorHAnsi"/>
                <w:sz w:val="18"/>
                <w:szCs w:val="18"/>
                <w:lang w:val="sv-SE"/>
              </w:rPr>
              <w:t>Prisustvo izduvnih gasova, buka, prosipanje pogonskog goriva i maziva za podmazivanje različitih sklopova angažovane mehanizacije.</w:t>
            </w:r>
          </w:p>
        </w:tc>
      </w:tr>
      <w:tr w:rsidR="00475797" w:rsidRPr="000C1063" w:rsidTr="00475797">
        <w:trPr>
          <w:trHeight w:val="376"/>
        </w:trPr>
        <w:tc>
          <w:tcPr>
            <w:tcW w:w="3091" w:type="dxa"/>
            <w:tcBorders>
              <w:top w:val="single" w:sz="4" w:space="0" w:color="auto"/>
              <w:left w:val="double" w:sz="4" w:space="0" w:color="000000"/>
              <w:bottom w:val="single" w:sz="4" w:space="0" w:color="auto"/>
              <w:right w:val="double" w:sz="4" w:space="0" w:color="000000"/>
            </w:tcBorders>
            <w:shd w:val="clear" w:color="auto" w:fill="auto"/>
          </w:tcPr>
          <w:p w:rsidR="00475797" w:rsidRPr="006F05A4" w:rsidRDefault="00475797" w:rsidP="00591D15">
            <w:pPr>
              <w:spacing w:after="0" w:line="100" w:lineRule="atLeast"/>
              <w:rPr>
                <w:rFonts w:asciiTheme="majorHAnsi" w:hAnsiTheme="majorHAnsi"/>
                <w:sz w:val="18"/>
                <w:szCs w:val="18"/>
              </w:rPr>
            </w:pPr>
            <w:r w:rsidRPr="006F05A4">
              <w:rPr>
                <w:rFonts w:asciiTheme="majorHAnsi" w:hAnsiTheme="majorHAnsi"/>
                <w:sz w:val="18"/>
                <w:szCs w:val="18"/>
              </w:rPr>
              <w:t>Izrada istražnog usjeka</w:t>
            </w:r>
          </w:p>
        </w:tc>
        <w:tc>
          <w:tcPr>
            <w:tcW w:w="3092" w:type="dxa"/>
            <w:tcBorders>
              <w:top w:val="single" w:sz="4" w:space="0" w:color="auto"/>
              <w:left w:val="double" w:sz="4" w:space="0" w:color="000000"/>
              <w:bottom w:val="single" w:sz="4" w:space="0" w:color="auto"/>
              <w:right w:val="double" w:sz="4" w:space="0" w:color="000000"/>
            </w:tcBorders>
            <w:shd w:val="clear" w:color="auto" w:fill="auto"/>
          </w:tcPr>
          <w:p w:rsidR="00475797" w:rsidRPr="006F05A4" w:rsidRDefault="00475797" w:rsidP="00475797">
            <w:pPr>
              <w:spacing w:after="0" w:line="100" w:lineRule="atLeast"/>
              <w:rPr>
                <w:rFonts w:asciiTheme="majorHAnsi" w:hAnsiTheme="majorHAnsi"/>
                <w:sz w:val="18"/>
                <w:szCs w:val="18"/>
                <w:lang w:val="sv-SE"/>
              </w:rPr>
            </w:pPr>
            <w:r w:rsidRPr="006F05A4">
              <w:rPr>
                <w:rFonts w:asciiTheme="majorHAnsi" w:hAnsiTheme="majorHAnsi"/>
                <w:sz w:val="18"/>
                <w:szCs w:val="18"/>
                <w:lang w:val="sv-SE"/>
              </w:rPr>
              <w:t>-Buldozer,</w:t>
            </w:r>
          </w:p>
          <w:p w:rsidR="00475797" w:rsidRPr="006F05A4" w:rsidRDefault="00475797" w:rsidP="00475797">
            <w:pPr>
              <w:spacing w:after="0" w:line="100" w:lineRule="atLeast"/>
              <w:rPr>
                <w:rFonts w:asciiTheme="majorHAnsi" w:hAnsiTheme="majorHAnsi"/>
                <w:sz w:val="18"/>
                <w:szCs w:val="18"/>
                <w:lang w:val="sv-SE"/>
              </w:rPr>
            </w:pPr>
            <w:r w:rsidRPr="006F05A4">
              <w:rPr>
                <w:rFonts w:asciiTheme="majorHAnsi" w:hAnsiTheme="majorHAnsi"/>
                <w:sz w:val="18"/>
                <w:szCs w:val="18"/>
                <w:lang w:val="sv-SE"/>
              </w:rPr>
              <w:t>-Bager-rovokopač,</w:t>
            </w:r>
          </w:p>
          <w:p w:rsidR="00475797" w:rsidRPr="006F05A4" w:rsidRDefault="00475797" w:rsidP="00475797">
            <w:pPr>
              <w:spacing w:after="0" w:line="100" w:lineRule="atLeast"/>
              <w:rPr>
                <w:rFonts w:asciiTheme="majorHAnsi" w:hAnsiTheme="majorHAnsi"/>
                <w:sz w:val="18"/>
                <w:szCs w:val="18"/>
                <w:lang w:val="sv-SE"/>
              </w:rPr>
            </w:pPr>
            <w:r w:rsidRPr="006F05A4">
              <w:rPr>
                <w:rFonts w:asciiTheme="majorHAnsi" w:hAnsiTheme="majorHAnsi"/>
                <w:sz w:val="18"/>
                <w:szCs w:val="18"/>
                <w:lang w:val="sv-SE"/>
              </w:rPr>
              <w:t>-Utovarna lopata,</w:t>
            </w:r>
          </w:p>
          <w:p w:rsidR="00475797" w:rsidRPr="006F05A4" w:rsidRDefault="00475797" w:rsidP="00475797">
            <w:pPr>
              <w:spacing w:after="0" w:line="100" w:lineRule="atLeast"/>
              <w:rPr>
                <w:rFonts w:asciiTheme="majorHAnsi" w:hAnsiTheme="majorHAnsi"/>
                <w:sz w:val="18"/>
                <w:szCs w:val="18"/>
              </w:rPr>
            </w:pPr>
            <w:r w:rsidRPr="006F05A4">
              <w:rPr>
                <w:rFonts w:asciiTheme="majorHAnsi" w:hAnsiTheme="majorHAnsi"/>
                <w:sz w:val="18"/>
                <w:szCs w:val="18"/>
                <w:lang w:val="sv-SE"/>
              </w:rPr>
              <w:t>-Kamioni.</w:t>
            </w:r>
          </w:p>
        </w:tc>
        <w:tc>
          <w:tcPr>
            <w:tcW w:w="3104" w:type="dxa"/>
            <w:tcBorders>
              <w:top w:val="single" w:sz="4" w:space="0" w:color="auto"/>
              <w:left w:val="double" w:sz="4" w:space="0" w:color="000000"/>
              <w:bottom w:val="single" w:sz="4" w:space="0" w:color="auto"/>
              <w:right w:val="double" w:sz="4" w:space="0" w:color="000000"/>
            </w:tcBorders>
            <w:shd w:val="clear" w:color="auto" w:fill="auto"/>
          </w:tcPr>
          <w:p w:rsidR="00475797" w:rsidRPr="006F05A4" w:rsidRDefault="00475797" w:rsidP="00591D15">
            <w:pPr>
              <w:spacing w:after="0" w:line="100" w:lineRule="atLeast"/>
              <w:rPr>
                <w:rFonts w:asciiTheme="majorHAnsi" w:hAnsiTheme="majorHAnsi"/>
                <w:sz w:val="18"/>
                <w:szCs w:val="18"/>
                <w:lang w:val="sv-SE"/>
              </w:rPr>
            </w:pPr>
            <w:r w:rsidRPr="006F05A4">
              <w:rPr>
                <w:rFonts w:asciiTheme="majorHAnsi" w:hAnsiTheme="majorHAnsi"/>
                <w:sz w:val="18"/>
                <w:szCs w:val="18"/>
                <w:lang w:val="sv-SE"/>
              </w:rPr>
              <w:t>Uništavanje prisutne vegetacije, prisustvo izduvnih gasova, buka, prosipanje pogonskog goriva i maziva za podmazivanje različitih sklopova angažovane mehanizacije.</w:t>
            </w:r>
          </w:p>
        </w:tc>
      </w:tr>
      <w:tr w:rsidR="00591D15" w:rsidRPr="00E55CD5" w:rsidTr="006F05A4">
        <w:trPr>
          <w:trHeight w:val="1358"/>
        </w:trPr>
        <w:tc>
          <w:tcPr>
            <w:tcW w:w="3091" w:type="dxa"/>
            <w:tcBorders>
              <w:top w:val="single" w:sz="4" w:space="0" w:color="auto"/>
              <w:left w:val="double" w:sz="4" w:space="0" w:color="auto"/>
              <w:bottom w:val="single" w:sz="4" w:space="0" w:color="auto"/>
              <w:right w:val="double" w:sz="4" w:space="0" w:color="000000"/>
            </w:tcBorders>
            <w:shd w:val="clear" w:color="auto" w:fill="auto"/>
          </w:tcPr>
          <w:p w:rsidR="00591D15" w:rsidRPr="006F05A4" w:rsidRDefault="00357C68" w:rsidP="00591D15">
            <w:pPr>
              <w:spacing w:after="0" w:line="100" w:lineRule="atLeast"/>
              <w:rPr>
                <w:rFonts w:asciiTheme="majorHAnsi" w:hAnsiTheme="majorHAnsi"/>
                <w:sz w:val="18"/>
                <w:szCs w:val="18"/>
                <w:lang w:val="sv-SE"/>
              </w:rPr>
            </w:pPr>
            <w:r w:rsidRPr="006F05A4">
              <w:rPr>
                <w:rFonts w:asciiTheme="majorHAnsi" w:hAnsiTheme="majorHAnsi"/>
                <w:sz w:val="18"/>
                <w:szCs w:val="18"/>
                <w:lang w:val="sv-SE"/>
              </w:rPr>
              <w:t xml:space="preserve">Rad na otkrivanju ugljenog sloja: otkopavanje, utovar i transport humusnog zemljišta i miocenskih </w:t>
            </w:r>
            <w:r w:rsidR="00947D3D" w:rsidRPr="006F05A4">
              <w:rPr>
                <w:rFonts w:asciiTheme="majorHAnsi" w:hAnsiTheme="majorHAnsi"/>
                <w:sz w:val="18"/>
                <w:szCs w:val="18"/>
                <w:lang w:val="sv-SE"/>
              </w:rPr>
              <w:t>sedimenata do ugljenog slija (laporci, gline, pjeskovi).</w:t>
            </w:r>
          </w:p>
        </w:tc>
        <w:tc>
          <w:tcPr>
            <w:tcW w:w="3092" w:type="dxa"/>
            <w:tcBorders>
              <w:top w:val="single" w:sz="4" w:space="0" w:color="auto"/>
              <w:left w:val="double" w:sz="4" w:space="0" w:color="000000"/>
              <w:bottom w:val="single" w:sz="4" w:space="0" w:color="auto"/>
              <w:right w:val="double" w:sz="4" w:space="0" w:color="000000"/>
            </w:tcBorders>
            <w:shd w:val="clear" w:color="auto" w:fill="FFFFFF"/>
          </w:tcPr>
          <w:p w:rsidR="00591D15" w:rsidRPr="006F05A4" w:rsidRDefault="00591D15" w:rsidP="00591D15">
            <w:pPr>
              <w:spacing w:after="0" w:line="100" w:lineRule="atLeast"/>
              <w:rPr>
                <w:rFonts w:asciiTheme="majorHAnsi" w:hAnsiTheme="majorHAnsi"/>
                <w:sz w:val="18"/>
                <w:szCs w:val="18"/>
                <w:lang w:val="sv-SE"/>
              </w:rPr>
            </w:pPr>
            <w:r w:rsidRPr="006F05A4">
              <w:rPr>
                <w:rFonts w:asciiTheme="majorHAnsi" w:hAnsiTheme="majorHAnsi"/>
                <w:sz w:val="18"/>
                <w:szCs w:val="18"/>
                <w:lang w:val="sv-SE"/>
              </w:rPr>
              <w:t>-Buldozer,</w:t>
            </w:r>
          </w:p>
          <w:p w:rsidR="00591D15" w:rsidRPr="006F05A4" w:rsidRDefault="00591D15" w:rsidP="00591D15">
            <w:pPr>
              <w:spacing w:after="0" w:line="100" w:lineRule="atLeast"/>
              <w:rPr>
                <w:rFonts w:asciiTheme="majorHAnsi" w:hAnsiTheme="majorHAnsi"/>
                <w:sz w:val="18"/>
                <w:szCs w:val="18"/>
                <w:lang w:val="sv-SE"/>
              </w:rPr>
            </w:pPr>
            <w:r w:rsidRPr="006F05A4">
              <w:rPr>
                <w:rFonts w:asciiTheme="majorHAnsi" w:hAnsiTheme="majorHAnsi"/>
                <w:sz w:val="18"/>
                <w:szCs w:val="18"/>
                <w:lang w:val="sv-SE"/>
              </w:rPr>
              <w:t>-Bager-rovokopač,</w:t>
            </w:r>
          </w:p>
          <w:p w:rsidR="00591D15" w:rsidRPr="006F05A4" w:rsidRDefault="00591D15" w:rsidP="00591D15">
            <w:pPr>
              <w:spacing w:after="0" w:line="100" w:lineRule="atLeast"/>
              <w:rPr>
                <w:rFonts w:asciiTheme="majorHAnsi" w:hAnsiTheme="majorHAnsi"/>
                <w:sz w:val="18"/>
                <w:szCs w:val="18"/>
                <w:lang w:val="sv-SE"/>
              </w:rPr>
            </w:pPr>
            <w:r w:rsidRPr="006F05A4">
              <w:rPr>
                <w:rFonts w:asciiTheme="majorHAnsi" w:hAnsiTheme="majorHAnsi"/>
                <w:sz w:val="18"/>
                <w:szCs w:val="18"/>
                <w:lang w:val="sv-SE"/>
              </w:rPr>
              <w:t>-Utovarna lopata,</w:t>
            </w:r>
          </w:p>
          <w:p w:rsidR="00591D15" w:rsidRPr="006F05A4" w:rsidRDefault="00591D15" w:rsidP="00591D15">
            <w:pPr>
              <w:spacing w:after="0" w:line="100" w:lineRule="atLeast"/>
              <w:rPr>
                <w:rFonts w:asciiTheme="majorHAnsi" w:hAnsiTheme="majorHAnsi"/>
                <w:sz w:val="18"/>
                <w:szCs w:val="18"/>
                <w:lang w:val="sv-SE"/>
              </w:rPr>
            </w:pPr>
            <w:r w:rsidRPr="006F05A4">
              <w:rPr>
                <w:rFonts w:asciiTheme="majorHAnsi" w:hAnsiTheme="majorHAnsi"/>
                <w:sz w:val="18"/>
                <w:szCs w:val="18"/>
                <w:lang w:val="sv-SE"/>
              </w:rPr>
              <w:t>-Kamioni.</w:t>
            </w:r>
          </w:p>
        </w:tc>
        <w:tc>
          <w:tcPr>
            <w:tcW w:w="3104" w:type="dxa"/>
            <w:tcBorders>
              <w:top w:val="single" w:sz="4" w:space="0" w:color="auto"/>
              <w:left w:val="double" w:sz="4" w:space="0" w:color="000000"/>
              <w:bottom w:val="single" w:sz="4" w:space="0" w:color="auto"/>
              <w:right w:val="double" w:sz="4" w:space="0" w:color="000000"/>
            </w:tcBorders>
            <w:shd w:val="clear" w:color="auto" w:fill="auto"/>
          </w:tcPr>
          <w:p w:rsidR="00947D3D" w:rsidRPr="006F05A4" w:rsidRDefault="00475797" w:rsidP="00591D15">
            <w:pPr>
              <w:spacing w:after="0" w:line="100" w:lineRule="atLeast"/>
              <w:rPr>
                <w:rFonts w:asciiTheme="majorHAnsi" w:hAnsiTheme="majorHAnsi"/>
                <w:sz w:val="18"/>
                <w:szCs w:val="18"/>
                <w:lang w:val="sv-SE"/>
              </w:rPr>
            </w:pPr>
            <w:r w:rsidRPr="006F05A4">
              <w:rPr>
                <w:rFonts w:asciiTheme="majorHAnsi" w:hAnsiTheme="majorHAnsi"/>
                <w:sz w:val="18"/>
                <w:szCs w:val="18"/>
                <w:lang w:val="sv-SE"/>
              </w:rPr>
              <w:t>Promjena reljefa, uništavanje prisutne vegetacije, prisustvo izduvnih gasova, buka, prosipanje pogonskog goriva i maziva za podmazivanje različitih sklopova angažovane mehanizacije.</w:t>
            </w:r>
          </w:p>
        </w:tc>
      </w:tr>
      <w:tr w:rsidR="00947D3D" w:rsidRPr="00E55CD5" w:rsidTr="00475797">
        <w:trPr>
          <w:trHeight w:val="609"/>
        </w:trPr>
        <w:tc>
          <w:tcPr>
            <w:tcW w:w="3091" w:type="dxa"/>
            <w:tcBorders>
              <w:top w:val="single" w:sz="4" w:space="0" w:color="auto"/>
              <w:left w:val="double" w:sz="4" w:space="0" w:color="auto"/>
              <w:bottom w:val="double" w:sz="4" w:space="0" w:color="000000"/>
              <w:right w:val="double" w:sz="4" w:space="0" w:color="000000"/>
            </w:tcBorders>
            <w:shd w:val="clear" w:color="auto" w:fill="auto"/>
          </w:tcPr>
          <w:p w:rsidR="00947D3D" w:rsidRPr="006F05A4" w:rsidRDefault="00475797" w:rsidP="00591D15">
            <w:pPr>
              <w:spacing w:after="0" w:line="100" w:lineRule="atLeast"/>
              <w:rPr>
                <w:rFonts w:asciiTheme="majorHAnsi" w:hAnsiTheme="majorHAnsi"/>
                <w:sz w:val="18"/>
                <w:szCs w:val="18"/>
                <w:lang w:val="sv-SE"/>
              </w:rPr>
            </w:pPr>
            <w:r w:rsidRPr="006F05A4">
              <w:rPr>
                <w:rFonts w:asciiTheme="majorHAnsi" w:hAnsiTheme="majorHAnsi"/>
                <w:sz w:val="18"/>
                <w:szCs w:val="18"/>
                <w:lang w:val="sv-SE"/>
              </w:rPr>
              <w:t>Rad na eksploatacionoj etaži: otkopavanje, utovar i transport otkopanog uglja.</w:t>
            </w:r>
          </w:p>
        </w:tc>
        <w:tc>
          <w:tcPr>
            <w:tcW w:w="3092" w:type="dxa"/>
            <w:tcBorders>
              <w:top w:val="single" w:sz="4" w:space="0" w:color="auto"/>
              <w:left w:val="double" w:sz="4" w:space="0" w:color="000000"/>
              <w:bottom w:val="double" w:sz="4" w:space="0" w:color="000000"/>
              <w:right w:val="double" w:sz="4" w:space="0" w:color="000000"/>
            </w:tcBorders>
            <w:shd w:val="clear" w:color="auto" w:fill="FFFFFF"/>
          </w:tcPr>
          <w:p w:rsidR="00947D3D" w:rsidRPr="006F05A4" w:rsidRDefault="00475797" w:rsidP="00591D15">
            <w:pPr>
              <w:spacing w:after="0" w:line="100" w:lineRule="atLeast"/>
              <w:rPr>
                <w:rFonts w:asciiTheme="majorHAnsi" w:hAnsiTheme="majorHAnsi"/>
                <w:sz w:val="18"/>
                <w:szCs w:val="18"/>
                <w:lang w:val="sv-SE"/>
              </w:rPr>
            </w:pPr>
            <w:r w:rsidRPr="006F05A4">
              <w:rPr>
                <w:rFonts w:asciiTheme="majorHAnsi" w:hAnsiTheme="majorHAnsi"/>
                <w:sz w:val="18"/>
                <w:szCs w:val="18"/>
                <w:lang w:val="sv-SE"/>
              </w:rPr>
              <w:t>-</w:t>
            </w:r>
            <w:r w:rsidR="00C94453" w:rsidRPr="006F05A4">
              <w:rPr>
                <w:rFonts w:asciiTheme="majorHAnsi" w:hAnsiTheme="majorHAnsi"/>
                <w:sz w:val="18"/>
                <w:szCs w:val="18"/>
                <w:lang w:val="sv-SE"/>
              </w:rPr>
              <w:t>Buldozer,</w:t>
            </w:r>
          </w:p>
          <w:p w:rsidR="00C94453" w:rsidRPr="006F05A4" w:rsidRDefault="00C94453" w:rsidP="00C94453">
            <w:pPr>
              <w:spacing w:after="0" w:line="100" w:lineRule="atLeast"/>
              <w:rPr>
                <w:rFonts w:asciiTheme="majorHAnsi" w:hAnsiTheme="majorHAnsi"/>
                <w:sz w:val="18"/>
                <w:szCs w:val="18"/>
                <w:lang w:val="sv-SE"/>
              </w:rPr>
            </w:pPr>
            <w:r w:rsidRPr="006F05A4">
              <w:rPr>
                <w:rFonts w:asciiTheme="majorHAnsi" w:hAnsiTheme="majorHAnsi"/>
                <w:sz w:val="18"/>
                <w:szCs w:val="18"/>
                <w:lang w:val="sv-SE"/>
              </w:rPr>
              <w:t>- Bager-rovokopač,</w:t>
            </w:r>
          </w:p>
          <w:p w:rsidR="00C94453" w:rsidRPr="006F05A4" w:rsidRDefault="00C94453" w:rsidP="00C94453">
            <w:pPr>
              <w:spacing w:after="0" w:line="100" w:lineRule="atLeast"/>
              <w:rPr>
                <w:rFonts w:asciiTheme="majorHAnsi" w:hAnsiTheme="majorHAnsi"/>
                <w:sz w:val="18"/>
                <w:szCs w:val="18"/>
                <w:lang w:val="sv-SE"/>
              </w:rPr>
            </w:pPr>
            <w:r w:rsidRPr="006F05A4">
              <w:rPr>
                <w:rFonts w:asciiTheme="majorHAnsi" w:hAnsiTheme="majorHAnsi"/>
                <w:sz w:val="18"/>
                <w:szCs w:val="18"/>
                <w:lang w:val="sv-SE"/>
              </w:rPr>
              <w:t>-Utovarna lopata,</w:t>
            </w:r>
          </w:p>
          <w:p w:rsidR="00C94453" w:rsidRPr="006F05A4" w:rsidRDefault="00C94453" w:rsidP="00C94453">
            <w:pPr>
              <w:spacing w:after="0" w:line="100" w:lineRule="atLeast"/>
              <w:rPr>
                <w:rFonts w:asciiTheme="majorHAnsi" w:hAnsiTheme="majorHAnsi"/>
                <w:sz w:val="18"/>
                <w:szCs w:val="18"/>
                <w:lang w:val="sv-SE"/>
              </w:rPr>
            </w:pPr>
            <w:r w:rsidRPr="006F05A4">
              <w:rPr>
                <w:rFonts w:asciiTheme="majorHAnsi" w:hAnsiTheme="majorHAnsi"/>
                <w:sz w:val="18"/>
                <w:szCs w:val="18"/>
                <w:lang w:val="sv-SE"/>
              </w:rPr>
              <w:t>-Kamioni.</w:t>
            </w:r>
          </w:p>
        </w:tc>
        <w:tc>
          <w:tcPr>
            <w:tcW w:w="3104" w:type="dxa"/>
            <w:tcBorders>
              <w:top w:val="single" w:sz="4" w:space="0" w:color="auto"/>
              <w:left w:val="double" w:sz="4" w:space="0" w:color="000000"/>
              <w:bottom w:val="double" w:sz="4" w:space="0" w:color="000000"/>
              <w:right w:val="double" w:sz="4" w:space="0" w:color="000000"/>
            </w:tcBorders>
            <w:shd w:val="clear" w:color="auto" w:fill="auto"/>
          </w:tcPr>
          <w:p w:rsidR="00947D3D" w:rsidRPr="006F05A4" w:rsidRDefault="00C94453" w:rsidP="00591D15">
            <w:pPr>
              <w:spacing w:after="0" w:line="100" w:lineRule="atLeast"/>
              <w:rPr>
                <w:rFonts w:asciiTheme="majorHAnsi" w:hAnsiTheme="majorHAnsi"/>
                <w:sz w:val="18"/>
                <w:szCs w:val="18"/>
                <w:lang w:val="sv-SE"/>
              </w:rPr>
            </w:pPr>
            <w:r w:rsidRPr="006F05A4">
              <w:rPr>
                <w:rFonts w:asciiTheme="majorHAnsi" w:hAnsiTheme="majorHAnsi"/>
                <w:sz w:val="18"/>
                <w:szCs w:val="18"/>
                <w:lang w:val="sv-SE"/>
              </w:rPr>
              <w:t>Koncentracija izduvnih gasova, buka, neznatno zagađenje vazduha ugljenom prašinom, prosipanje pogonskog goriva i maziva.</w:t>
            </w:r>
          </w:p>
          <w:p w:rsidR="00947D3D" w:rsidRPr="006F05A4" w:rsidRDefault="00947D3D" w:rsidP="00591D15">
            <w:pPr>
              <w:spacing w:after="0" w:line="100" w:lineRule="atLeast"/>
              <w:rPr>
                <w:rFonts w:asciiTheme="majorHAnsi" w:hAnsiTheme="majorHAnsi"/>
                <w:sz w:val="18"/>
                <w:szCs w:val="18"/>
                <w:lang w:val="sv-SE"/>
              </w:rPr>
            </w:pPr>
          </w:p>
        </w:tc>
      </w:tr>
    </w:tbl>
    <w:p w:rsidR="00591D15" w:rsidRPr="000C1063" w:rsidRDefault="00591D15" w:rsidP="00591D15">
      <w:pPr>
        <w:spacing w:line="100" w:lineRule="atLeast"/>
        <w:jc w:val="both"/>
        <w:rPr>
          <w:rFonts w:asciiTheme="majorHAnsi" w:hAnsiTheme="majorHAnsi"/>
          <w:lang w:val="sv-SE"/>
        </w:rPr>
      </w:pPr>
    </w:p>
    <w:p w:rsidR="00591D15" w:rsidRDefault="00591D15" w:rsidP="00591D15">
      <w:pPr>
        <w:spacing w:after="0" w:line="100" w:lineRule="atLeast"/>
        <w:jc w:val="both"/>
        <w:rPr>
          <w:rFonts w:asciiTheme="majorHAnsi" w:hAnsiTheme="majorHAnsi"/>
          <w:lang w:val="sv-SE"/>
        </w:rPr>
      </w:pPr>
      <w:r w:rsidRPr="000C1063">
        <w:rPr>
          <w:rFonts w:asciiTheme="majorHAnsi" w:hAnsiTheme="majorHAnsi"/>
          <w:lang w:val="sv-SE"/>
        </w:rPr>
        <w:t xml:space="preserve">Na osnovu prethodne kvalitativne procjene mogućih nepovoljnih uticaja tehničkih postupaka u procesu rada na površinskoj eksploataciji unutar </w:t>
      </w:r>
      <w:r w:rsidR="00C94453" w:rsidRPr="000C1063">
        <w:rPr>
          <w:rFonts w:asciiTheme="majorHAnsi" w:hAnsiTheme="majorHAnsi"/>
          <w:lang w:val="sv-SE"/>
        </w:rPr>
        <w:t>eksploatacionog polja “Mataruge</w:t>
      </w:r>
      <w:r w:rsidRPr="000C1063">
        <w:rPr>
          <w:rFonts w:asciiTheme="majorHAnsi" w:hAnsiTheme="majorHAnsi"/>
          <w:lang w:val="sv-SE"/>
        </w:rPr>
        <w:t>”, daje se kvantitativna ocjena istih.</w:t>
      </w:r>
    </w:p>
    <w:p w:rsidR="00520424" w:rsidRDefault="00520424" w:rsidP="00591D15">
      <w:pPr>
        <w:spacing w:after="0" w:line="100" w:lineRule="atLeast"/>
        <w:jc w:val="both"/>
        <w:rPr>
          <w:rFonts w:asciiTheme="majorHAnsi" w:hAnsiTheme="majorHAnsi"/>
          <w:lang w:val="sv-SE"/>
        </w:rPr>
      </w:pPr>
    </w:p>
    <w:p w:rsidR="00520424" w:rsidRDefault="00520424" w:rsidP="00591D15">
      <w:pPr>
        <w:spacing w:after="0" w:line="100" w:lineRule="atLeast"/>
        <w:jc w:val="both"/>
        <w:rPr>
          <w:rFonts w:asciiTheme="majorHAnsi" w:hAnsiTheme="majorHAnsi"/>
          <w:lang w:val="sv-SE"/>
        </w:rPr>
      </w:pPr>
    </w:p>
    <w:p w:rsidR="00520424" w:rsidRDefault="00520424" w:rsidP="00591D15">
      <w:pPr>
        <w:spacing w:after="0" w:line="100" w:lineRule="atLeast"/>
        <w:jc w:val="both"/>
        <w:rPr>
          <w:rFonts w:asciiTheme="majorHAnsi" w:hAnsiTheme="majorHAnsi"/>
          <w:lang w:val="sv-SE"/>
        </w:rPr>
      </w:pPr>
    </w:p>
    <w:p w:rsidR="00520424" w:rsidRPr="000C1063" w:rsidRDefault="00520424" w:rsidP="00591D15">
      <w:pPr>
        <w:spacing w:after="0" w:line="100" w:lineRule="atLeast"/>
        <w:jc w:val="both"/>
        <w:rPr>
          <w:rFonts w:asciiTheme="majorHAnsi" w:hAnsiTheme="majorHAnsi"/>
          <w:lang w:val="sv-SE"/>
        </w:rPr>
      </w:pPr>
    </w:p>
    <w:p w:rsidR="006447A6" w:rsidRDefault="006447A6" w:rsidP="00591D15">
      <w:pPr>
        <w:spacing w:after="0" w:line="100" w:lineRule="atLeast"/>
        <w:jc w:val="both"/>
        <w:rPr>
          <w:rFonts w:asciiTheme="majorHAnsi" w:hAnsiTheme="majorHAnsi"/>
          <w:b/>
          <w:lang w:val="sv-SE"/>
        </w:rPr>
      </w:pPr>
    </w:p>
    <w:p w:rsidR="00591D15" w:rsidRPr="006F05A4" w:rsidRDefault="00591D15" w:rsidP="00520424">
      <w:pPr>
        <w:spacing w:after="0" w:line="100" w:lineRule="atLeast"/>
        <w:jc w:val="both"/>
        <w:rPr>
          <w:rFonts w:asciiTheme="majorHAnsi" w:hAnsiTheme="majorHAnsi"/>
          <w:b/>
        </w:rPr>
      </w:pPr>
      <w:r w:rsidRPr="006F05A4">
        <w:rPr>
          <w:rFonts w:asciiTheme="majorHAnsi" w:hAnsiTheme="majorHAnsi"/>
          <w:b/>
        </w:rPr>
        <w:t>Stepen uticaja u zavisnosti od numeričke ocjene:</w:t>
      </w:r>
    </w:p>
    <w:tbl>
      <w:tblPr>
        <w:tblW w:w="0" w:type="auto"/>
        <w:tblLayout w:type="fixed"/>
        <w:tblLook w:val="0000"/>
      </w:tblPr>
      <w:tblGrid>
        <w:gridCol w:w="1367"/>
        <w:gridCol w:w="7923"/>
      </w:tblGrid>
      <w:tr w:rsidR="00A2424D" w:rsidRPr="006F05A4" w:rsidTr="00A2424D">
        <w:trPr>
          <w:trHeight w:val="285"/>
        </w:trPr>
        <w:tc>
          <w:tcPr>
            <w:tcW w:w="9290" w:type="dxa"/>
            <w:gridSpan w:val="2"/>
            <w:tcBorders>
              <w:top w:val="nil"/>
              <w:bottom w:val="double" w:sz="4" w:space="0" w:color="000000"/>
            </w:tcBorders>
            <w:shd w:val="clear" w:color="auto" w:fill="auto"/>
          </w:tcPr>
          <w:p w:rsidR="00A2424D" w:rsidRPr="006F05A4" w:rsidRDefault="00A2424D" w:rsidP="006447A6">
            <w:pPr>
              <w:shd w:val="clear" w:color="auto" w:fill="FFFFFF" w:themeFill="background1"/>
              <w:spacing w:after="0"/>
              <w:rPr>
                <w:rFonts w:asciiTheme="majorHAnsi" w:hAnsiTheme="majorHAnsi"/>
                <w:sz w:val="18"/>
                <w:szCs w:val="18"/>
              </w:rPr>
            </w:pPr>
          </w:p>
        </w:tc>
      </w:tr>
      <w:tr w:rsidR="00591D15" w:rsidRPr="000C1063" w:rsidTr="00A2424D">
        <w:trPr>
          <w:trHeight w:val="270"/>
        </w:trPr>
        <w:tc>
          <w:tcPr>
            <w:tcW w:w="1367" w:type="dxa"/>
            <w:tcBorders>
              <w:top w:val="double" w:sz="4" w:space="0" w:color="000000"/>
              <w:left w:val="double" w:sz="4" w:space="0" w:color="000000"/>
              <w:bottom w:val="double" w:sz="4" w:space="0" w:color="auto"/>
              <w:right w:val="double" w:sz="4" w:space="0" w:color="auto"/>
            </w:tcBorders>
            <w:shd w:val="clear" w:color="auto" w:fill="9BBB59" w:themeFill="accent3"/>
          </w:tcPr>
          <w:p w:rsidR="00591D15" w:rsidRPr="00A2424D" w:rsidRDefault="00591D15" w:rsidP="00A2424D">
            <w:pPr>
              <w:spacing w:after="0" w:line="100" w:lineRule="atLeast"/>
              <w:rPr>
                <w:rFonts w:asciiTheme="majorHAnsi" w:hAnsiTheme="majorHAnsi"/>
                <w:b/>
                <w:sz w:val="18"/>
                <w:szCs w:val="18"/>
              </w:rPr>
            </w:pPr>
            <w:r w:rsidRPr="00A2424D">
              <w:rPr>
                <w:rFonts w:asciiTheme="majorHAnsi" w:hAnsiTheme="majorHAnsi"/>
                <w:b/>
                <w:sz w:val="18"/>
                <w:szCs w:val="18"/>
              </w:rPr>
              <w:t xml:space="preserve">      </w:t>
            </w:r>
            <w:r w:rsidR="00A2424D" w:rsidRPr="00A2424D">
              <w:rPr>
                <w:rFonts w:asciiTheme="majorHAnsi" w:hAnsiTheme="majorHAnsi"/>
                <w:b/>
                <w:sz w:val="18"/>
                <w:szCs w:val="18"/>
              </w:rPr>
              <w:t>OCJENA</w:t>
            </w:r>
          </w:p>
        </w:tc>
        <w:tc>
          <w:tcPr>
            <w:tcW w:w="7923" w:type="dxa"/>
            <w:tcBorders>
              <w:top w:val="double" w:sz="4" w:space="0" w:color="000000"/>
              <w:left w:val="double" w:sz="4" w:space="0" w:color="auto"/>
              <w:bottom w:val="double" w:sz="4" w:space="0" w:color="auto"/>
              <w:right w:val="double" w:sz="4" w:space="0" w:color="000000"/>
            </w:tcBorders>
            <w:shd w:val="clear" w:color="auto" w:fill="9BBB59" w:themeFill="accent3"/>
          </w:tcPr>
          <w:p w:rsidR="00591D15" w:rsidRPr="00A2424D" w:rsidRDefault="00A2424D" w:rsidP="00591D15">
            <w:pPr>
              <w:spacing w:after="0" w:line="100" w:lineRule="atLeast"/>
              <w:rPr>
                <w:rFonts w:asciiTheme="majorHAnsi" w:hAnsiTheme="majorHAnsi"/>
                <w:b/>
                <w:sz w:val="18"/>
                <w:szCs w:val="18"/>
              </w:rPr>
            </w:pPr>
            <w:r>
              <w:rPr>
                <w:rFonts w:asciiTheme="majorHAnsi" w:hAnsiTheme="majorHAnsi"/>
                <w:sz w:val="18"/>
                <w:szCs w:val="18"/>
              </w:rPr>
              <w:t xml:space="preserve">                                                            </w:t>
            </w:r>
            <w:r w:rsidRPr="00A2424D">
              <w:rPr>
                <w:rFonts w:asciiTheme="majorHAnsi" w:hAnsiTheme="majorHAnsi"/>
                <w:b/>
                <w:sz w:val="18"/>
                <w:szCs w:val="18"/>
              </w:rPr>
              <w:t>STEPEN MOGUĆEG UTICAJA</w:t>
            </w:r>
            <w:r w:rsidR="00591D15" w:rsidRPr="00A2424D">
              <w:rPr>
                <w:rFonts w:asciiTheme="majorHAnsi" w:hAnsiTheme="majorHAnsi"/>
                <w:b/>
                <w:sz w:val="18"/>
                <w:szCs w:val="18"/>
              </w:rPr>
              <w:t xml:space="preserve"> </w:t>
            </w:r>
          </w:p>
          <w:p w:rsidR="00A2424D" w:rsidRPr="006F05A4" w:rsidRDefault="00A2424D" w:rsidP="00591D15">
            <w:pPr>
              <w:spacing w:after="0" w:line="100" w:lineRule="atLeast"/>
              <w:rPr>
                <w:rFonts w:asciiTheme="majorHAnsi" w:hAnsiTheme="majorHAnsi"/>
                <w:sz w:val="18"/>
                <w:szCs w:val="18"/>
              </w:rPr>
            </w:pPr>
          </w:p>
        </w:tc>
      </w:tr>
      <w:tr w:rsidR="00A2424D" w:rsidRPr="000C1063" w:rsidTr="00A2424D">
        <w:trPr>
          <w:trHeight w:val="135"/>
        </w:trPr>
        <w:tc>
          <w:tcPr>
            <w:tcW w:w="1367" w:type="dxa"/>
            <w:tcBorders>
              <w:top w:val="double" w:sz="4" w:space="0" w:color="auto"/>
              <w:left w:val="double" w:sz="4" w:space="0" w:color="000000"/>
              <w:bottom w:val="single" w:sz="4" w:space="0" w:color="000000"/>
              <w:right w:val="double" w:sz="4" w:space="0" w:color="auto"/>
            </w:tcBorders>
            <w:shd w:val="clear" w:color="auto" w:fill="auto"/>
          </w:tcPr>
          <w:p w:rsidR="00A2424D" w:rsidRPr="006F05A4" w:rsidRDefault="00A2424D" w:rsidP="00591D15">
            <w:pPr>
              <w:spacing w:after="0" w:line="100" w:lineRule="atLeast"/>
              <w:rPr>
                <w:rFonts w:asciiTheme="majorHAnsi" w:hAnsiTheme="majorHAnsi"/>
                <w:sz w:val="18"/>
                <w:szCs w:val="18"/>
              </w:rPr>
            </w:pPr>
            <w:r>
              <w:rPr>
                <w:rFonts w:asciiTheme="majorHAnsi" w:hAnsiTheme="majorHAnsi"/>
                <w:sz w:val="18"/>
                <w:szCs w:val="18"/>
              </w:rPr>
              <w:lastRenderedPageBreak/>
              <w:t xml:space="preserve">       1</w:t>
            </w:r>
          </w:p>
        </w:tc>
        <w:tc>
          <w:tcPr>
            <w:tcW w:w="7923" w:type="dxa"/>
            <w:tcBorders>
              <w:top w:val="double" w:sz="4" w:space="0" w:color="auto"/>
              <w:left w:val="double" w:sz="4" w:space="0" w:color="auto"/>
              <w:bottom w:val="single" w:sz="4" w:space="0" w:color="000000"/>
              <w:right w:val="double" w:sz="4" w:space="0" w:color="000000"/>
            </w:tcBorders>
            <w:shd w:val="clear" w:color="auto" w:fill="auto"/>
          </w:tcPr>
          <w:p w:rsidR="00A2424D" w:rsidRPr="006F05A4" w:rsidRDefault="00A2424D" w:rsidP="00591D15">
            <w:pPr>
              <w:spacing w:after="0" w:line="100" w:lineRule="atLeast"/>
              <w:rPr>
                <w:rFonts w:asciiTheme="majorHAnsi" w:hAnsiTheme="majorHAnsi"/>
                <w:sz w:val="18"/>
                <w:szCs w:val="18"/>
              </w:rPr>
            </w:pPr>
            <w:r>
              <w:rPr>
                <w:rFonts w:asciiTheme="majorHAnsi" w:hAnsiTheme="majorHAnsi"/>
                <w:sz w:val="18"/>
                <w:szCs w:val="18"/>
              </w:rPr>
              <w:t>Nema bitnih uticaja</w:t>
            </w:r>
          </w:p>
        </w:tc>
      </w:tr>
      <w:tr w:rsidR="00591D15" w:rsidRPr="000C1063" w:rsidTr="00A2424D">
        <w:tc>
          <w:tcPr>
            <w:tcW w:w="1367" w:type="dxa"/>
            <w:tcBorders>
              <w:top w:val="single" w:sz="4" w:space="0" w:color="000000"/>
              <w:left w:val="double" w:sz="4" w:space="0" w:color="000000"/>
              <w:bottom w:val="single" w:sz="4" w:space="0" w:color="000000"/>
              <w:right w:val="double" w:sz="4" w:space="0" w:color="auto"/>
            </w:tcBorders>
            <w:shd w:val="clear" w:color="auto" w:fill="auto"/>
          </w:tcPr>
          <w:p w:rsidR="00591D15" w:rsidRPr="006F05A4" w:rsidRDefault="00591D15" w:rsidP="00591D15">
            <w:pPr>
              <w:spacing w:after="0" w:line="100" w:lineRule="atLeast"/>
              <w:rPr>
                <w:rFonts w:asciiTheme="majorHAnsi" w:hAnsiTheme="majorHAnsi"/>
                <w:sz w:val="18"/>
                <w:szCs w:val="18"/>
              </w:rPr>
            </w:pPr>
            <w:r w:rsidRPr="006F05A4">
              <w:rPr>
                <w:rFonts w:asciiTheme="majorHAnsi" w:hAnsiTheme="majorHAnsi"/>
                <w:sz w:val="18"/>
                <w:szCs w:val="18"/>
              </w:rPr>
              <w:t xml:space="preserve">       2</w:t>
            </w:r>
          </w:p>
        </w:tc>
        <w:tc>
          <w:tcPr>
            <w:tcW w:w="7923" w:type="dxa"/>
            <w:tcBorders>
              <w:top w:val="single" w:sz="4" w:space="0" w:color="000000"/>
              <w:left w:val="double" w:sz="4" w:space="0" w:color="auto"/>
              <w:bottom w:val="single" w:sz="4" w:space="0" w:color="000000"/>
              <w:right w:val="double" w:sz="4" w:space="0" w:color="000000"/>
            </w:tcBorders>
            <w:shd w:val="clear" w:color="auto" w:fill="auto"/>
          </w:tcPr>
          <w:p w:rsidR="00591D15" w:rsidRPr="006F05A4" w:rsidRDefault="00591D15" w:rsidP="00591D15">
            <w:pPr>
              <w:spacing w:after="0" w:line="100" w:lineRule="atLeast"/>
              <w:rPr>
                <w:rFonts w:asciiTheme="majorHAnsi" w:hAnsiTheme="majorHAnsi"/>
                <w:sz w:val="18"/>
                <w:szCs w:val="18"/>
              </w:rPr>
            </w:pPr>
            <w:r w:rsidRPr="006F05A4">
              <w:rPr>
                <w:rFonts w:asciiTheme="majorHAnsi" w:hAnsiTheme="majorHAnsi"/>
                <w:sz w:val="18"/>
                <w:szCs w:val="18"/>
              </w:rPr>
              <w:t xml:space="preserve"> Mali uticaj ( povremena pojava )</w:t>
            </w:r>
          </w:p>
        </w:tc>
      </w:tr>
      <w:tr w:rsidR="00591D15" w:rsidRPr="000C1063" w:rsidTr="00A2424D">
        <w:tc>
          <w:tcPr>
            <w:tcW w:w="1367" w:type="dxa"/>
            <w:tcBorders>
              <w:top w:val="single" w:sz="4" w:space="0" w:color="000000"/>
              <w:left w:val="double" w:sz="4" w:space="0" w:color="000000"/>
              <w:bottom w:val="single" w:sz="4" w:space="0" w:color="000000"/>
              <w:right w:val="double" w:sz="4" w:space="0" w:color="auto"/>
            </w:tcBorders>
            <w:shd w:val="clear" w:color="auto" w:fill="auto"/>
          </w:tcPr>
          <w:p w:rsidR="00591D15" w:rsidRPr="006F05A4" w:rsidRDefault="00591D15" w:rsidP="00591D15">
            <w:pPr>
              <w:spacing w:after="0" w:line="100" w:lineRule="atLeast"/>
              <w:rPr>
                <w:rFonts w:asciiTheme="majorHAnsi" w:hAnsiTheme="majorHAnsi"/>
                <w:sz w:val="18"/>
                <w:szCs w:val="18"/>
              </w:rPr>
            </w:pPr>
            <w:r w:rsidRPr="006F05A4">
              <w:rPr>
                <w:rFonts w:asciiTheme="majorHAnsi" w:hAnsiTheme="majorHAnsi"/>
                <w:sz w:val="18"/>
                <w:szCs w:val="18"/>
              </w:rPr>
              <w:t xml:space="preserve">       3</w:t>
            </w:r>
          </w:p>
        </w:tc>
        <w:tc>
          <w:tcPr>
            <w:tcW w:w="7923" w:type="dxa"/>
            <w:tcBorders>
              <w:top w:val="single" w:sz="4" w:space="0" w:color="000000"/>
              <w:left w:val="double" w:sz="4" w:space="0" w:color="auto"/>
              <w:bottom w:val="single" w:sz="4" w:space="0" w:color="000000"/>
              <w:right w:val="double" w:sz="4" w:space="0" w:color="000000"/>
            </w:tcBorders>
            <w:shd w:val="clear" w:color="auto" w:fill="auto"/>
          </w:tcPr>
          <w:p w:rsidR="00591D15" w:rsidRPr="006F05A4" w:rsidRDefault="00591D15" w:rsidP="00591D15">
            <w:pPr>
              <w:spacing w:after="0" w:line="100" w:lineRule="atLeast"/>
              <w:rPr>
                <w:rFonts w:asciiTheme="majorHAnsi" w:hAnsiTheme="majorHAnsi"/>
                <w:sz w:val="18"/>
                <w:szCs w:val="18"/>
              </w:rPr>
            </w:pPr>
            <w:r w:rsidRPr="006F05A4">
              <w:rPr>
                <w:rFonts w:asciiTheme="majorHAnsi" w:hAnsiTheme="majorHAnsi"/>
                <w:sz w:val="18"/>
                <w:szCs w:val="18"/>
              </w:rPr>
              <w:t xml:space="preserve"> Srednji uticaj ( povremena pojava )</w:t>
            </w:r>
          </w:p>
        </w:tc>
      </w:tr>
      <w:tr w:rsidR="00591D15" w:rsidRPr="000C1063" w:rsidTr="00A2424D">
        <w:tc>
          <w:tcPr>
            <w:tcW w:w="1367" w:type="dxa"/>
            <w:tcBorders>
              <w:top w:val="single" w:sz="4" w:space="0" w:color="000000"/>
              <w:left w:val="double" w:sz="4" w:space="0" w:color="000000"/>
              <w:bottom w:val="single" w:sz="4" w:space="0" w:color="000000"/>
              <w:right w:val="double" w:sz="4" w:space="0" w:color="auto"/>
            </w:tcBorders>
            <w:shd w:val="clear" w:color="auto" w:fill="auto"/>
          </w:tcPr>
          <w:p w:rsidR="00591D15" w:rsidRPr="006F05A4" w:rsidRDefault="00591D15" w:rsidP="00591D15">
            <w:pPr>
              <w:spacing w:after="0" w:line="100" w:lineRule="atLeast"/>
              <w:rPr>
                <w:rFonts w:asciiTheme="majorHAnsi" w:hAnsiTheme="majorHAnsi"/>
                <w:sz w:val="18"/>
                <w:szCs w:val="18"/>
              </w:rPr>
            </w:pPr>
            <w:r w:rsidRPr="006F05A4">
              <w:rPr>
                <w:rFonts w:asciiTheme="majorHAnsi" w:hAnsiTheme="majorHAnsi"/>
                <w:sz w:val="18"/>
                <w:szCs w:val="18"/>
              </w:rPr>
              <w:t xml:space="preserve">       4</w:t>
            </w:r>
          </w:p>
        </w:tc>
        <w:tc>
          <w:tcPr>
            <w:tcW w:w="7923" w:type="dxa"/>
            <w:tcBorders>
              <w:top w:val="single" w:sz="4" w:space="0" w:color="000000"/>
              <w:left w:val="double" w:sz="4" w:space="0" w:color="auto"/>
              <w:bottom w:val="single" w:sz="4" w:space="0" w:color="000000"/>
              <w:right w:val="double" w:sz="4" w:space="0" w:color="000000"/>
            </w:tcBorders>
            <w:shd w:val="clear" w:color="auto" w:fill="auto"/>
          </w:tcPr>
          <w:p w:rsidR="00591D15" w:rsidRPr="006F05A4" w:rsidRDefault="00591D15" w:rsidP="00591D15">
            <w:pPr>
              <w:spacing w:after="0" w:line="100" w:lineRule="atLeast"/>
              <w:rPr>
                <w:rFonts w:asciiTheme="majorHAnsi" w:hAnsiTheme="majorHAnsi"/>
                <w:sz w:val="18"/>
                <w:szCs w:val="18"/>
              </w:rPr>
            </w:pPr>
            <w:r w:rsidRPr="006F05A4">
              <w:rPr>
                <w:rFonts w:asciiTheme="majorHAnsi" w:hAnsiTheme="majorHAnsi"/>
                <w:sz w:val="18"/>
                <w:szCs w:val="18"/>
              </w:rPr>
              <w:t xml:space="preserve"> Veći uticaj ( stalna pojava )</w:t>
            </w:r>
          </w:p>
        </w:tc>
      </w:tr>
      <w:tr w:rsidR="00591D15" w:rsidRPr="000C1063" w:rsidTr="00A2424D">
        <w:tc>
          <w:tcPr>
            <w:tcW w:w="1367" w:type="dxa"/>
            <w:tcBorders>
              <w:top w:val="single" w:sz="4" w:space="0" w:color="000000"/>
              <w:left w:val="double" w:sz="4" w:space="0" w:color="000000"/>
              <w:bottom w:val="double" w:sz="4" w:space="0" w:color="000000"/>
              <w:right w:val="double" w:sz="4" w:space="0" w:color="auto"/>
            </w:tcBorders>
            <w:shd w:val="clear" w:color="auto" w:fill="auto"/>
          </w:tcPr>
          <w:p w:rsidR="00591D15" w:rsidRPr="006F05A4" w:rsidRDefault="00591D15" w:rsidP="00591D15">
            <w:pPr>
              <w:spacing w:after="0" w:line="100" w:lineRule="atLeast"/>
              <w:rPr>
                <w:rFonts w:asciiTheme="majorHAnsi" w:hAnsiTheme="majorHAnsi"/>
                <w:sz w:val="18"/>
                <w:szCs w:val="18"/>
              </w:rPr>
            </w:pPr>
            <w:r w:rsidRPr="006F05A4">
              <w:rPr>
                <w:rFonts w:asciiTheme="majorHAnsi" w:hAnsiTheme="majorHAnsi"/>
                <w:sz w:val="18"/>
                <w:szCs w:val="18"/>
              </w:rPr>
              <w:t xml:space="preserve">       5</w:t>
            </w:r>
          </w:p>
        </w:tc>
        <w:tc>
          <w:tcPr>
            <w:tcW w:w="7923" w:type="dxa"/>
            <w:tcBorders>
              <w:top w:val="single" w:sz="4" w:space="0" w:color="000000"/>
              <w:left w:val="double" w:sz="4" w:space="0" w:color="auto"/>
              <w:bottom w:val="double" w:sz="4" w:space="0" w:color="000000"/>
              <w:right w:val="double" w:sz="4" w:space="0" w:color="000000"/>
            </w:tcBorders>
            <w:shd w:val="clear" w:color="auto" w:fill="auto"/>
          </w:tcPr>
          <w:p w:rsidR="00591D15" w:rsidRPr="006F05A4" w:rsidRDefault="00591D15" w:rsidP="00591D15">
            <w:pPr>
              <w:spacing w:after="0" w:line="100" w:lineRule="atLeast"/>
              <w:rPr>
                <w:rFonts w:asciiTheme="majorHAnsi" w:hAnsiTheme="majorHAnsi"/>
                <w:sz w:val="18"/>
                <w:szCs w:val="18"/>
              </w:rPr>
            </w:pPr>
            <w:r w:rsidRPr="006F05A4">
              <w:rPr>
                <w:rFonts w:asciiTheme="majorHAnsi" w:hAnsiTheme="majorHAnsi"/>
                <w:sz w:val="18"/>
                <w:szCs w:val="18"/>
              </w:rPr>
              <w:t>Moguć veći uticaj, ukoliko se ne primijene odgovarajuće zaštitne mjere i odgovarajuća oprema atestirana  od proizvođača.</w:t>
            </w:r>
          </w:p>
          <w:p w:rsidR="00591D15" w:rsidRPr="006F05A4" w:rsidRDefault="00591D15" w:rsidP="00591D15">
            <w:pPr>
              <w:spacing w:after="0" w:line="100" w:lineRule="atLeast"/>
              <w:rPr>
                <w:rFonts w:asciiTheme="majorHAnsi" w:hAnsiTheme="majorHAnsi"/>
                <w:sz w:val="18"/>
                <w:szCs w:val="18"/>
              </w:rPr>
            </w:pPr>
            <w:r w:rsidRPr="006F05A4">
              <w:rPr>
                <w:rFonts w:asciiTheme="majorHAnsi" w:hAnsiTheme="majorHAnsi"/>
                <w:sz w:val="18"/>
                <w:szCs w:val="18"/>
              </w:rPr>
              <w:t>Budući Koncesionar će zahvaljujući novoj i savremenoj opremi, izbjeći ovaj uticaj uz primjenu odgovarajućih zaštitnih mjera.</w:t>
            </w:r>
          </w:p>
        </w:tc>
      </w:tr>
    </w:tbl>
    <w:p w:rsidR="00DF2A68" w:rsidRDefault="00DF2A68" w:rsidP="00591D15">
      <w:pPr>
        <w:spacing w:after="0" w:line="100" w:lineRule="atLeast"/>
        <w:rPr>
          <w:rFonts w:asciiTheme="majorHAnsi" w:hAnsiTheme="majorHAnsi"/>
          <w:b/>
          <w:lang w:val="sv-SE"/>
        </w:rPr>
      </w:pPr>
    </w:p>
    <w:p w:rsidR="00591D15" w:rsidRPr="000C1063" w:rsidRDefault="00591D15" w:rsidP="00591D15">
      <w:pPr>
        <w:spacing w:after="0" w:line="100" w:lineRule="atLeast"/>
        <w:rPr>
          <w:rFonts w:asciiTheme="majorHAnsi" w:hAnsiTheme="majorHAnsi"/>
          <w:b/>
          <w:lang w:val="sv-SE"/>
        </w:rPr>
      </w:pPr>
      <w:r w:rsidRPr="000C1063">
        <w:rPr>
          <w:rFonts w:asciiTheme="majorHAnsi" w:hAnsiTheme="majorHAnsi"/>
          <w:b/>
          <w:lang w:val="sv-SE"/>
        </w:rPr>
        <w:t>Kvantitativna ocjena mogućih nepovoljnih  uticaja:</w:t>
      </w:r>
    </w:p>
    <w:p w:rsidR="00591D15" w:rsidRPr="000C1063" w:rsidRDefault="00591D15" w:rsidP="00591D15">
      <w:pPr>
        <w:spacing w:after="0" w:line="100" w:lineRule="atLeast"/>
        <w:rPr>
          <w:rFonts w:asciiTheme="majorHAnsi" w:hAnsiTheme="majorHAnsi"/>
          <w:b/>
          <w:lang w:val="sv-SE"/>
        </w:rPr>
      </w:pPr>
    </w:p>
    <w:tbl>
      <w:tblPr>
        <w:tblW w:w="0" w:type="auto"/>
        <w:tblLayout w:type="fixed"/>
        <w:tblLook w:val="0000"/>
      </w:tblPr>
      <w:tblGrid>
        <w:gridCol w:w="1859"/>
        <w:gridCol w:w="1861"/>
        <w:gridCol w:w="1855"/>
        <w:gridCol w:w="1857"/>
        <w:gridCol w:w="1872"/>
      </w:tblGrid>
      <w:tr w:rsidR="00591D15" w:rsidRPr="000C1063" w:rsidTr="00DF2A68">
        <w:tc>
          <w:tcPr>
            <w:tcW w:w="1859" w:type="dxa"/>
            <w:vMerge w:val="restart"/>
            <w:tcBorders>
              <w:top w:val="double" w:sz="4" w:space="0" w:color="000000"/>
              <w:left w:val="double" w:sz="4" w:space="0" w:color="000000"/>
              <w:bottom w:val="single" w:sz="4" w:space="0" w:color="000000"/>
              <w:right w:val="double" w:sz="4" w:space="0" w:color="000000"/>
            </w:tcBorders>
            <w:shd w:val="clear" w:color="auto" w:fill="9BBB59" w:themeFill="accent3"/>
          </w:tcPr>
          <w:p w:rsidR="00591D15" w:rsidRPr="000C1063" w:rsidRDefault="00591D15" w:rsidP="00591D15">
            <w:pPr>
              <w:spacing w:after="0" w:line="100" w:lineRule="atLeast"/>
              <w:rPr>
                <w:rFonts w:asciiTheme="majorHAnsi" w:hAnsiTheme="majorHAnsi"/>
                <w:b/>
              </w:rPr>
            </w:pPr>
            <w:r w:rsidRPr="000C1063">
              <w:rPr>
                <w:rFonts w:asciiTheme="majorHAnsi" w:hAnsiTheme="majorHAnsi"/>
                <w:b/>
                <w:lang w:val="sv-SE"/>
              </w:rPr>
              <w:t xml:space="preserve">      </w:t>
            </w:r>
            <w:r w:rsidR="00DF2A68">
              <w:rPr>
                <w:rFonts w:asciiTheme="majorHAnsi" w:hAnsiTheme="majorHAnsi"/>
                <w:b/>
                <w:lang w:val="sv-SE"/>
              </w:rPr>
              <w:t xml:space="preserve">   </w:t>
            </w:r>
            <w:r w:rsidRPr="000C1063">
              <w:rPr>
                <w:rFonts w:asciiTheme="majorHAnsi" w:hAnsiTheme="majorHAnsi"/>
                <w:b/>
              </w:rPr>
              <w:t>NAZIV</w:t>
            </w:r>
          </w:p>
          <w:p w:rsidR="00591D15" w:rsidRPr="000C1063" w:rsidRDefault="00591D15" w:rsidP="00591D15">
            <w:pPr>
              <w:spacing w:after="0" w:line="100" w:lineRule="atLeast"/>
              <w:rPr>
                <w:rFonts w:asciiTheme="majorHAnsi" w:hAnsiTheme="majorHAnsi"/>
                <w:b/>
              </w:rPr>
            </w:pPr>
            <w:r w:rsidRPr="000C1063">
              <w:rPr>
                <w:rFonts w:asciiTheme="majorHAnsi" w:hAnsiTheme="majorHAnsi"/>
                <w:b/>
              </w:rPr>
              <w:t xml:space="preserve">   </w:t>
            </w:r>
            <w:r w:rsidR="00DF2A68">
              <w:rPr>
                <w:rFonts w:asciiTheme="majorHAnsi" w:hAnsiTheme="majorHAnsi"/>
                <w:b/>
              </w:rPr>
              <w:t xml:space="preserve">    </w:t>
            </w:r>
            <w:r w:rsidRPr="000C1063">
              <w:rPr>
                <w:rFonts w:asciiTheme="majorHAnsi" w:hAnsiTheme="majorHAnsi"/>
                <w:b/>
              </w:rPr>
              <w:t xml:space="preserve">OPREME  </w:t>
            </w:r>
          </w:p>
        </w:tc>
        <w:tc>
          <w:tcPr>
            <w:tcW w:w="7441" w:type="dxa"/>
            <w:gridSpan w:val="4"/>
            <w:tcBorders>
              <w:top w:val="double" w:sz="4" w:space="0" w:color="000000"/>
              <w:left w:val="double" w:sz="4" w:space="0" w:color="000000"/>
              <w:bottom w:val="single" w:sz="4" w:space="0" w:color="000000"/>
              <w:right w:val="double" w:sz="4" w:space="0" w:color="000000"/>
            </w:tcBorders>
            <w:shd w:val="clear" w:color="auto" w:fill="9BBB59" w:themeFill="accent3"/>
          </w:tcPr>
          <w:p w:rsidR="00591D15" w:rsidRPr="000C1063" w:rsidRDefault="00591D15" w:rsidP="00591D15">
            <w:pPr>
              <w:spacing w:after="0" w:line="100" w:lineRule="atLeast"/>
              <w:rPr>
                <w:rFonts w:asciiTheme="majorHAnsi" w:hAnsiTheme="majorHAnsi"/>
                <w:b/>
              </w:rPr>
            </w:pPr>
            <w:r w:rsidRPr="000C1063">
              <w:rPr>
                <w:rFonts w:asciiTheme="majorHAnsi" w:hAnsiTheme="majorHAnsi"/>
                <w:b/>
              </w:rPr>
              <w:t xml:space="preserve">                                       </w:t>
            </w:r>
            <w:r w:rsidR="00DF2A68">
              <w:rPr>
                <w:rFonts w:asciiTheme="majorHAnsi" w:hAnsiTheme="majorHAnsi"/>
                <w:b/>
              </w:rPr>
              <w:t xml:space="preserve">         </w:t>
            </w:r>
            <w:r w:rsidRPr="000C1063">
              <w:rPr>
                <w:rFonts w:asciiTheme="majorHAnsi" w:hAnsiTheme="majorHAnsi"/>
                <w:b/>
              </w:rPr>
              <w:t xml:space="preserve"> U T I C A J  N A</w:t>
            </w:r>
          </w:p>
        </w:tc>
      </w:tr>
      <w:tr w:rsidR="00591D15" w:rsidRPr="000C1063" w:rsidTr="00DF2A68">
        <w:tc>
          <w:tcPr>
            <w:tcW w:w="1859" w:type="dxa"/>
            <w:vMerge/>
            <w:tcBorders>
              <w:top w:val="single" w:sz="4" w:space="0" w:color="000000"/>
              <w:left w:val="double" w:sz="4" w:space="0" w:color="000000"/>
              <w:bottom w:val="double" w:sz="4" w:space="0" w:color="000000"/>
              <w:right w:val="double" w:sz="4" w:space="0" w:color="000000"/>
            </w:tcBorders>
            <w:shd w:val="clear" w:color="auto" w:fill="9BBB59" w:themeFill="accent3"/>
          </w:tcPr>
          <w:p w:rsidR="00591D15" w:rsidRPr="000C1063" w:rsidRDefault="00591D15" w:rsidP="00591D15">
            <w:pPr>
              <w:spacing w:after="0" w:line="100" w:lineRule="atLeast"/>
              <w:rPr>
                <w:rFonts w:asciiTheme="majorHAnsi" w:hAnsiTheme="majorHAnsi"/>
                <w:b/>
              </w:rPr>
            </w:pPr>
          </w:p>
        </w:tc>
        <w:tc>
          <w:tcPr>
            <w:tcW w:w="1857" w:type="dxa"/>
            <w:tcBorders>
              <w:top w:val="single" w:sz="4" w:space="0" w:color="000000"/>
              <w:left w:val="double" w:sz="4" w:space="0" w:color="000000"/>
              <w:bottom w:val="double" w:sz="4" w:space="0" w:color="000000"/>
              <w:right w:val="single" w:sz="4" w:space="0" w:color="000000"/>
            </w:tcBorders>
            <w:shd w:val="clear" w:color="auto" w:fill="9BBB59" w:themeFill="accent3"/>
          </w:tcPr>
          <w:p w:rsidR="00591D15" w:rsidRPr="000C1063" w:rsidRDefault="00591D15" w:rsidP="00591D15">
            <w:pPr>
              <w:spacing w:after="0" w:line="100" w:lineRule="atLeast"/>
              <w:rPr>
                <w:rFonts w:asciiTheme="majorHAnsi" w:hAnsiTheme="majorHAnsi"/>
                <w:b/>
              </w:rPr>
            </w:pPr>
            <w:r w:rsidRPr="000C1063">
              <w:rPr>
                <w:rFonts w:asciiTheme="majorHAnsi" w:hAnsiTheme="majorHAnsi"/>
                <w:b/>
              </w:rPr>
              <w:t xml:space="preserve">  Stanovništvo</w:t>
            </w:r>
          </w:p>
        </w:tc>
        <w:tc>
          <w:tcPr>
            <w:tcW w:w="1855" w:type="dxa"/>
            <w:tcBorders>
              <w:top w:val="single" w:sz="4" w:space="0" w:color="000000"/>
              <w:left w:val="single" w:sz="4" w:space="0" w:color="000000"/>
              <w:bottom w:val="double" w:sz="4" w:space="0" w:color="000000"/>
              <w:right w:val="single" w:sz="4" w:space="0" w:color="000000"/>
            </w:tcBorders>
            <w:shd w:val="clear" w:color="auto" w:fill="9BBB59" w:themeFill="accent3"/>
          </w:tcPr>
          <w:p w:rsidR="00591D15" w:rsidRPr="000C1063" w:rsidRDefault="00591D15" w:rsidP="00591D15">
            <w:pPr>
              <w:spacing w:after="0" w:line="100" w:lineRule="atLeast"/>
              <w:rPr>
                <w:rFonts w:asciiTheme="majorHAnsi" w:hAnsiTheme="majorHAnsi"/>
                <w:b/>
              </w:rPr>
            </w:pPr>
            <w:r w:rsidRPr="000C1063">
              <w:rPr>
                <w:rFonts w:asciiTheme="majorHAnsi" w:hAnsiTheme="majorHAnsi"/>
                <w:b/>
              </w:rPr>
              <w:t xml:space="preserve">  Floru i faunu</w:t>
            </w:r>
          </w:p>
        </w:tc>
        <w:tc>
          <w:tcPr>
            <w:tcW w:w="1857" w:type="dxa"/>
            <w:tcBorders>
              <w:top w:val="single" w:sz="4" w:space="0" w:color="000000"/>
              <w:left w:val="single" w:sz="4" w:space="0" w:color="000000"/>
              <w:bottom w:val="double" w:sz="4" w:space="0" w:color="000000"/>
              <w:right w:val="single" w:sz="4" w:space="0" w:color="auto"/>
            </w:tcBorders>
            <w:shd w:val="clear" w:color="auto" w:fill="9BBB59" w:themeFill="accent3"/>
          </w:tcPr>
          <w:p w:rsidR="00591D15" w:rsidRPr="000C1063" w:rsidRDefault="00591D15" w:rsidP="00591D15">
            <w:pPr>
              <w:spacing w:after="0" w:line="100" w:lineRule="atLeast"/>
              <w:rPr>
                <w:rFonts w:asciiTheme="majorHAnsi" w:hAnsiTheme="majorHAnsi"/>
                <w:b/>
              </w:rPr>
            </w:pPr>
            <w:r w:rsidRPr="000C1063">
              <w:rPr>
                <w:rFonts w:asciiTheme="majorHAnsi" w:hAnsiTheme="majorHAnsi"/>
                <w:b/>
              </w:rPr>
              <w:t xml:space="preserve">       Vodu</w:t>
            </w:r>
          </w:p>
        </w:tc>
        <w:tc>
          <w:tcPr>
            <w:tcW w:w="1872" w:type="dxa"/>
            <w:tcBorders>
              <w:top w:val="single" w:sz="4" w:space="0" w:color="000000"/>
              <w:left w:val="single" w:sz="4" w:space="0" w:color="auto"/>
              <w:bottom w:val="double" w:sz="4" w:space="0" w:color="000000"/>
              <w:right w:val="double" w:sz="4" w:space="0" w:color="000000"/>
            </w:tcBorders>
            <w:shd w:val="clear" w:color="auto" w:fill="9BBB59" w:themeFill="accent3"/>
          </w:tcPr>
          <w:p w:rsidR="00591D15" w:rsidRPr="000C1063" w:rsidRDefault="00591D15" w:rsidP="00591D15">
            <w:pPr>
              <w:spacing w:after="0" w:line="100" w:lineRule="atLeast"/>
              <w:rPr>
                <w:rFonts w:asciiTheme="majorHAnsi" w:hAnsiTheme="majorHAnsi"/>
              </w:rPr>
            </w:pPr>
            <w:r w:rsidRPr="000C1063">
              <w:rPr>
                <w:rFonts w:asciiTheme="majorHAnsi" w:hAnsiTheme="majorHAnsi"/>
                <w:b/>
              </w:rPr>
              <w:t xml:space="preserve">     Vazduh</w:t>
            </w:r>
          </w:p>
        </w:tc>
      </w:tr>
      <w:tr w:rsidR="00591D15" w:rsidRPr="000C1063" w:rsidTr="00591D15">
        <w:tc>
          <w:tcPr>
            <w:tcW w:w="1859" w:type="dxa"/>
            <w:tcBorders>
              <w:top w:val="double" w:sz="4" w:space="0" w:color="000000"/>
              <w:left w:val="double" w:sz="4" w:space="0" w:color="000000"/>
              <w:bottom w:val="single" w:sz="4" w:space="0" w:color="000000"/>
              <w:right w:val="double" w:sz="4" w:space="0" w:color="000000"/>
            </w:tcBorders>
            <w:shd w:val="clear" w:color="auto" w:fill="auto"/>
          </w:tcPr>
          <w:p w:rsidR="00591D15" w:rsidRPr="00DF2A68" w:rsidRDefault="00C94453" w:rsidP="00591D15">
            <w:pPr>
              <w:spacing w:after="0" w:line="100" w:lineRule="atLeast"/>
              <w:rPr>
                <w:rFonts w:asciiTheme="majorHAnsi" w:hAnsiTheme="majorHAnsi"/>
                <w:sz w:val="18"/>
                <w:szCs w:val="18"/>
              </w:rPr>
            </w:pPr>
            <w:r w:rsidRPr="00DF2A68">
              <w:rPr>
                <w:rFonts w:asciiTheme="majorHAnsi" w:hAnsiTheme="majorHAnsi"/>
                <w:sz w:val="18"/>
                <w:szCs w:val="18"/>
              </w:rPr>
              <w:t>Bušaće mašine za istraživanje</w:t>
            </w:r>
          </w:p>
        </w:tc>
        <w:tc>
          <w:tcPr>
            <w:tcW w:w="1857" w:type="dxa"/>
            <w:tcBorders>
              <w:top w:val="double" w:sz="4" w:space="0" w:color="000000"/>
              <w:left w:val="double" w:sz="4" w:space="0" w:color="000000"/>
              <w:bottom w:val="single" w:sz="4" w:space="0" w:color="000000"/>
              <w:right w:val="single" w:sz="4" w:space="0" w:color="000000"/>
            </w:tcBorders>
            <w:shd w:val="clear" w:color="auto" w:fill="auto"/>
          </w:tcPr>
          <w:p w:rsidR="00591D15" w:rsidRPr="00DF2A68" w:rsidRDefault="00C94453" w:rsidP="00591D15">
            <w:pPr>
              <w:spacing w:after="0" w:line="100" w:lineRule="atLeast"/>
              <w:jc w:val="center"/>
              <w:rPr>
                <w:rFonts w:asciiTheme="majorHAnsi" w:hAnsiTheme="majorHAnsi"/>
                <w:sz w:val="18"/>
                <w:szCs w:val="18"/>
              </w:rPr>
            </w:pPr>
            <w:r w:rsidRPr="00DF2A68">
              <w:rPr>
                <w:rFonts w:asciiTheme="majorHAnsi" w:hAnsiTheme="majorHAnsi"/>
                <w:sz w:val="18"/>
                <w:szCs w:val="18"/>
              </w:rPr>
              <w:t>1</w:t>
            </w:r>
          </w:p>
        </w:tc>
        <w:tc>
          <w:tcPr>
            <w:tcW w:w="1855" w:type="dxa"/>
            <w:tcBorders>
              <w:top w:val="double" w:sz="4" w:space="0" w:color="000000"/>
              <w:left w:val="single" w:sz="4" w:space="0" w:color="000000"/>
              <w:bottom w:val="single" w:sz="4" w:space="0" w:color="000000"/>
              <w:right w:val="single" w:sz="4" w:space="0" w:color="auto"/>
            </w:tcBorders>
            <w:shd w:val="clear" w:color="auto" w:fill="auto"/>
          </w:tcPr>
          <w:p w:rsidR="00591D15" w:rsidRPr="00DF2A68" w:rsidRDefault="00C94453" w:rsidP="00591D15">
            <w:pPr>
              <w:spacing w:after="0" w:line="100" w:lineRule="atLeast"/>
              <w:jc w:val="center"/>
              <w:rPr>
                <w:rFonts w:asciiTheme="majorHAnsi" w:hAnsiTheme="majorHAnsi"/>
                <w:sz w:val="18"/>
                <w:szCs w:val="18"/>
              </w:rPr>
            </w:pPr>
            <w:r w:rsidRPr="00DF2A68">
              <w:rPr>
                <w:rFonts w:asciiTheme="majorHAnsi" w:hAnsiTheme="majorHAnsi"/>
                <w:sz w:val="18"/>
                <w:szCs w:val="18"/>
              </w:rPr>
              <w:t>1</w:t>
            </w:r>
          </w:p>
        </w:tc>
        <w:tc>
          <w:tcPr>
            <w:tcW w:w="1857" w:type="dxa"/>
            <w:tcBorders>
              <w:top w:val="double" w:sz="4" w:space="0" w:color="000000"/>
              <w:left w:val="single" w:sz="4" w:space="0" w:color="auto"/>
              <w:bottom w:val="single" w:sz="4" w:space="0" w:color="000000"/>
              <w:right w:val="single" w:sz="4" w:space="0" w:color="auto"/>
            </w:tcBorders>
            <w:shd w:val="clear" w:color="auto" w:fill="auto"/>
          </w:tcPr>
          <w:p w:rsidR="00591D15" w:rsidRPr="00DF2A68" w:rsidRDefault="00C94453" w:rsidP="00591D15">
            <w:pPr>
              <w:spacing w:after="0" w:line="100" w:lineRule="atLeast"/>
              <w:jc w:val="center"/>
              <w:rPr>
                <w:rFonts w:asciiTheme="majorHAnsi" w:hAnsiTheme="majorHAnsi"/>
                <w:sz w:val="18"/>
                <w:szCs w:val="18"/>
              </w:rPr>
            </w:pPr>
            <w:r w:rsidRPr="00DF2A68">
              <w:rPr>
                <w:rFonts w:asciiTheme="majorHAnsi" w:hAnsiTheme="majorHAnsi"/>
                <w:sz w:val="18"/>
                <w:szCs w:val="18"/>
              </w:rPr>
              <w:t>1</w:t>
            </w:r>
          </w:p>
        </w:tc>
        <w:tc>
          <w:tcPr>
            <w:tcW w:w="1872" w:type="dxa"/>
            <w:tcBorders>
              <w:top w:val="double" w:sz="4" w:space="0" w:color="000000"/>
              <w:left w:val="single" w:sz="4" w:space="0" w:color="auto"/>
              <w:bottom w:val="single" w:sz="4" w:space="0" w:color="000000"/>
              <w:right w:val="double" w:sz="4" w:space="0" w:color="000000"/>
            </w:tcBorders>
            <w:shd w:val="clear" w:color="auto" w:fill="auto"/>
          </w:tcPr>
          <w:p w:rsidR="00591D15" w:rsidRPr="00DF2A68" w:rsidRDefault="00C94453" w:rsidP="00591D15">
            <w:pPr>
              <w:spacing w:after="0" w:line="100" w:lineRule="atLeast"/>
              <w:jc w:val="center"/>
              <w:rPr>
                <w:rFonts w:asciiTheme="majorHAnsi" w:hAnsiTheme="majorHAnsi"/>
                <w:sz w:val="18"/>
                <w:szCs w:val="18"/>
              </w:rPr>
            </w:pPr>
            <w:r w:rsidRPr="00DF2A68">
              <w:rPr>
                <w:rFonts w:asciiTheme="majorHAnsi" w:hAnsiTheme="majorHAnsi"/>
                <w:sz w:val="18"/>
                <w:szCs w:val="18"/>
              </w:rPr>
              <w:t>1</w:t>
            </w:r>
          </w:p>
        </w:tc>
      </w:tr>
      <w:tr w:rsidR="00591D15" w:rsidRPr="000C1063" w:rsidTr="00591D15">
        <w:tc>
          <w:tcPr>
            <w:tcW w:w="1859" w:type="dxa"/>
            <w:tcBorders>
              <w:top w:val="single" w:sz="4" w:space="0" w:color="000000"/>
              <w:left w:val="double" w:sz="4" w:space="0" w:color="000000"/>
              <w:bottom w:val="single" w:sz="4" w:space="0" w:color="000000"/>
              <w:right w:val="double" w:sz="4" w:space="0" w:color="000000"/>
            </w:tcBorders>
            <w:shd w:val="clear" w:color="auto" w:fill="auto"/>
          </w:tcPr>
          <w:p w:rsidR="00591D15" w:rsidRPr="00DF2A68" w:rsidRDefault="00591D15" w:rsidP="00591D15">
            <w:pPr>
              <w:spacing w:after="0" w:line="100" w:lineRule="atLeast"/>
              <w:rPr>
                <w:rFonts w:asciiTheme="majorHAnsi" w:hAnsiTheme="majorHAnsi"/>
                <w:sz w:val="18"/>
                <w:szCs w:val="18"/>
              </w:rPr>
            </w:pPr>
            <w:r w:rsidRPr="00DF2A68">
              <w:rPr>
                <w:rFonts w:asciiTheme="majorHAnsi" w:hAnsiTheme="majorHAnsi"/>
                <w:sz w:val="18"/>
                <w:szCs w:val="18"/>
              </w:rPr>
              <w:t>Buldozer</w:t>
            </w:r>
          </w:p>
        </w:tc>
        <w:tc>
          <w:tcPr>
            <w:tcW w:w="1857" w:type="dxa"/>
            <w:tcBorders>
              <w:top w:val="single" w:sz="4" w:space="0" w:color="000000"/>
              <w:left w:val="double" w:sz="4" w:space="0" w:color="000000"/>
              <w:bottom w:val="single" w:sz="4" w:space="0" w:color="000000"/>
              <w:right w:val="single" w:sz="4" w:space="0" w:color="000000"/>
            </w:tcBorders>
            <w:shd w:val="clear" w:color="auto" w:fill="auto"/>
          </w:tcPr>
          <w:p w:rsidR="00591D15" w:rsidRPr="00DF2A68" w:rsidRDefault="00591D15" w:rsidP="00591D15">
            <w:pPr>
              <w:spacing w:after="0" w:line="100" w:lineRule="atLeast"/>
              <w:jc w:val="center"/>
              <w:rPr>
                <w:rFonts w:asciiTheme="majorHAnsi" w:hAnsiTheme="majorHAnsi"/>
                <w:sz w:val="18"/>
                <w:szCs w:val="18"/>
              </w:rPr>
            </w:pPr>
            <w:r w:rsidRPr="00DF2A68">
              <w:rPr>
                <w:rFonts w:asciiTheme="majorHAnsi" w:hAnsiTheme="majorHAnsi"/>
                <w:sz w:val="18"/>
                <w:szCs w:val="18"/>
              </w:rPr>
              <w:t>3</w:t>
            </w:r>
          </w:p>
        </w:tc>
        <w:tc>
          <w:tcPr>
            <w:tcW w:w="1855" w:type="dxa"/>
            <w:tcBorders>
              <w:top w:val="single" w:sz="4" w:space="0" w:color="000000"/>
              <w:left w:val="single" w:sz="4" w:space="0" w:color="000000"/>
              <w:bottom w:val="single" w:sz="4" w:space="0" w:color="000000"/>
              <w:right w:val="single" w:sz="4" w:space="0" w:color="auto"/>
            </w:tcBorders>
            <w:shd w:val="clear" w:color="auto" w:fill="auto"/>
          </w:tcPr>
          <w:p w:rsidR="00591D15" w:rsidRPr="00DF2A68" w:rsidRDefault="00591D15" w:rsidP="00591D15">
            <w:pPr>
              <w:spacing w:after="0" w:line="100" w:lineRule="atLeast"/>
              <w:jc w:val="center"/>
              <w:rPr>
                <w:rFonts w:asciiTheme="majorHAnsi" w:hAnsiTheme="majorHAnsi"/>
                <w:sz w:val="18"/>
                <w:szCs w:val="18"/>
              </w:rPr>
            </w:pPr>
            <w:r w:rsidRPr="00DF2A68">
              <w:rPr>
                <w:rFonts w:asciiTheme="majorHAnsi" w:hAnsiTheme="majorHAnsi"/>
                <w:sz w:val="18"/>
                <w:szCs w:val="18"/>
              </w:rPr>
              <w:t>4</w:t>
            </w:r>
          </w:p>
        </w:tc>
        <w:tc>
          <w:tcPr>
            <w:tcW w:w="1857" w:type="dxa"/>
            <w:tcBorders>
              <w:top w:val="single" w:sz="4" w:space="0" w:color="000000"/>
              <w:left w:val="single" w:sz="4" w:space="0" w:color="auto"/>
              <w:bottom w:val="single" w:sz="4" w:space="0" w:color="000000"/>
              <w:right w:val="single" w:sz="4" w:space="0" w:color="auto"/>
            </w:tcBorders>
            <w:shd w:val="clear" w:color="auto" w:fill="auto"/>
          </w:tcPr>
          <w:p w:rsidR="00591D15" w:rsidRPr="00DF2A68" w:rsidRDefault="00591D15" w:rsidP="00591D15">
            <w:pPr>
              <w:spacing w:after="0" w:line="100" w:lineRule="atLeast"/>
              <w:jc w:val="center"/>
              <w:rPr>
                <w:rFonts w:asciiTheme="majorHAnsi" w:hAnsiTheme="majorHAnsi"/>
                <w:sz w:val="18"/>
                <w:szCs w:val="18"/>
              </w:rPr>
            </w:pPr>
            <w:r w:rsidRPr="00DF2A68">
              <w:rPr>
                <w:rFonts w:asciiTheme="majorHAnsi" w:hAnsiTheme="majorHAnsi"/>
                <w:sz w:val="18"/>
                <w:szCs w:val="18"/>
              </w:rPr>
              <w:t>1</w:t>
            </w:r>
          </w:p>
        </w:tc>
        <w:tc>
          <w:tcPr>
            <w:tcW w:w="1872" w:type="dxa"/>
            <w:tcBorders>
              <w:top w:val="single" w:sz="4" w:space="0" w:color="000000"/>
              <w:left w:val="single" w:sz="4" w:space="0" w:color="auto"/>
              <w:bottom w:val="single" w:sz="4" w:space="0" w:color="000000"/>
              <w:right w:val="double" w:sz="4" w:space="0" w:color="000000"/>
            </w:tcBorders>
            <w:shd w:val="clear" w:color="auto" w:fill="auto"/>
          </w:tcPr>
          <w:p w:rsidR="00591D15" w:rsidRPr="00DF2A68" w:rsidRDefault="00591D15" w:rsidP="00591D15">
            <w:pPr>
              <w:spacing w:after="0" w:line="100" w:lineRule="atLeast"/>
              <w:jc w:val="center"/>
              <w:rPr>
                <w:rFonts w:asciiTheme="majorHAnsi" w:hAnsiTheme="majorHAnsi"/>
                <w:sz w:val="18"/>
                <w:szCs w:val="18"/>
              </w:rPr>
            </w:pPr>
            <w:r w:rsidRPr="00DF2A68">
              <w:rPr>
                <w:rFonts w:asciiTheme="majorHAnsi" w:hAnsiTheme="majorHAnsi"/>
                <w:sz w:val="18"/>
                <w:szCs w:val="18"/>
              </w:rPr>
              <w:t>3</w:t>
            </w:r>
          </w:p>
        </w:tc>
      </w:tr>
      <w:tr w:rsidR="00591D15" w:rsidRPr="000C1063" w:rsidTr="00591D15">
        <w:tc>
          <w:tcPr>
            <w:tcW w:w="1859" w:type="dxa"/>
            <w:tcBorders>
              <w:top w:val="single" w:sz="4" w:space="0" w:color="000000"/>
              <w:left w:val="double" w:sz="4" w:space="0" w:color="000000"/>
              <w:bottom w:val="single" w:sz="4" w:space="0" w:color="000000"/>
              <w:right w:val="double" w:sz="4" w:space="0" w:color="000000"/>
            </w:tcBorders>
            <w:shd w:val="clear" w:color="auto" w:fill="auto"/>
          </w:tcPr>
          <w:p w:rsidR="00591D15" w:rsidRPr="00DF2A68" w:rsidRDefault="00591D15" w:rsidP="00591D15">
            <w:pPr>
              <w:spacing w:after="0" w:line="100" w:lineRule="atLeast"/>
              <w:rPr>
                <w:rFonts w:asciiTheme="majorHAnsi" w:hAnsiTheme="majorHAnsi"/>
                <w:sz w:val="18"/>
                <w:szCs w:val="18"/>
              </w:rPr>
            </w:pPr>
            <w:r w:rsidRPr="00DF2A68">
              <w:rPr>
                <w:rFonts w:asciiTheme="majorHAnsi" w:hAnsiTheme="majorHAnsi"/>
                <w:sz w:val="18"/>
                <w:szCs w:val="18"/>
              </w:rPr>
              <w:t>Bager-rovokopač</w:t>
            </w:r>
          </w:p>
        </w:tc>
        <w:tc>
          <w:tcPr>
            <w:tcW w:w="1857" w:type="dxa"/>
            <w:tcBorders>
              <w:top w:val="single" w:sz="4" w:space="0" w:color="000000"/>
              <w:left w:val="double" w:sz="4" w:space="0" w:color="000000"/>
              <w:bottom w:val="single" w:sz="4" w:space="0" w:color="000000"/>
              <w:right w:val="single" w:sz="4" w:space="0" w:color="000000"/>
            </w:tcBorders>
            <w:shd w:val="clear" w:color="auto" w:fill="auto"/>
          </w:tcPr>
          <w:p w:rsidR="00591D15" w:rsidRPr="00DF2A68" w:rsidRDefault="00591D15" w:rsidP="00591D15">
            <w:pPr>
              <w:spacing w:after="0" w:line="100" w:lineRule="atLeast"/>
              <w:jc w:val="center"/>
              <w:rPr>
                <w:rFonts w:asciiTheme="majorHAnsi" w:hAnsiTheme="majorHAnsi"/>
                <w:sz w:val="18"/>
                <w:szCs w:val="18"/>
              </w:rPr>
            </w:pPr>
            <w:r w:rsidRPr="00DF2A68">
              <w:rPr>
                <w:rFonts w:asciiTheme="majorHAnsi" w:hAnsiTheme="majorHAnsi"/>
                <w:sz w:val="18"/>
                <w:szCs w:val="18"/>
              </w:rPr>
              <w:t>3</w:t>
            </w:r>
          </w:p>
        </w:tc>
        <w:tc>
          <w:tcPr>
            <w:tcW w:w="1855" w:type="dxa"/>
            <w:tcBorders>
              <w:top w:val="single" w:sz="4" w:space="0" w:color="000000"/>
              <w:left w:val="single" w:sz="4" w:space="0" w:color="000000"/>
              <w:bottom w:val="single" w:sz="4" w:space="0" w:color="000000"/>
              <w:right w:val="single" w:sz="4" w:space="0" w:color="auto"/>
            </w:tcBorders>
            <w:shd w:val="clear" w:color="auto" w:fill="auto"/>
          </w:tcPr>
          <w:p w:rsidR="00591D15" w:rsidRPr="00DF2A68" w:rsidRDefault="00591D15" w:rsidP="00591D15">
            <w:pPr>
              <w:spacing w:after="0" w:line="100" w:lineRule="atLeast"/>
              <w:jc w:val="center"/>
              <w:rPr>
                <w:rFonts w:asciiTheme="majorHAnsi" w:hAnsiTheme="majorHAnsi"/>
                <w:sz w:val="18"/>
                <w:szCs w:val="18"/>
              </w:rPr>
            </w:pPr>
            <w:r w:rsidRPr="00DF2A68">
              <w:rPr>
                <w:rFonts w:asciiTheme="majorHAnsi" w:hAnsiTheme="majorHAnsi"/>
                <w:sz w:val="18"/>
                <w:szCs w:val="18"/>
              </w:rPr>
              <w:t>4</w:t>
            </w:r>
          </w:p>
        </w:tc>
        <w:tc>
          <w:tcPr>
            <w:tcW w:w="1857" w:type="dxa"/>
            <w:tcBorders>
              <w:top w:val="single" w:sz="4" w:space="0" w:color="000000"/>
              <w:left w:val="single" w:sz="4" w:space="0" w:color="auto"/>
              <w:bottom w:val="single" w:sz="4" w:space="0" w:color="000000"/>
              <w:right w:val="single" w:sz="4" w:space="0" w:color="auto"/>
            </w:tcBorders>
            <w:shd w:val="clear" w:color="auto" w:fill="auto"/>
          </w:tcPr>
          <w:p w:rsidR="00591D15" w:rsidRPr="00DF2A68" w:rsidRDefault="00591D15" w:rsidP="00591D15">
            <w:pPr>
              <w:spacing w:after="0" w:line="100" w:lineRule="atLeast"/>
              <w:jc w:val="center"/>
              <w:rPr>
                <w:rFonts w:asciiTheme="majorHAnsi" w:hAnsiTheme="majorHAnsi"/>
                <w:sz w:val="18"/>
                <w:szCs w:val="18"/>
              </w:rPr>
            </w:pPr>
            <w:r w:rsidRPr="00DF2A68">
              <w:rPr>
                <w:rFonts w:asciiTheme="majorHAnsi" w:hAnsiTheme="majorHAnsi"/>
                <w:sz w:val="18"/>
                <w:szCs w:val="18"/>
              </w:rPr>
              <w:t>1</w:t>
            </w:r>
          </w:p>
        </w:tc>
        <w:tc>
          <w:tcPr>
            <w:tcW w:w="1872" w:type="dxa"/>
            <w:tcBorders>
              <w:top w:val="single" w:sz="4" w:space="0" w:color="000000"/>
              <w:left w:val="single" w:sz="4" w:space="0" w:color="auto"/>
              <w:bottom w:val="single" w:sz="4" w:space="0" w:color="000000"/>
              <w:right w:val="double" w:sz="4" w:space="0" w:color="000000"/>
            </w:tcBorders>
            <w:shd w:val="clear" w:color="auto" w:fill="auto"/>
          </w:tcPr>
          <w:p w:rsidR="00591D15" w:rsidRPr="00DF2A68" w:rsidRDefault="00591D15" w:rsidP="00591D15">
            <w:pPr>
              <w:spacing w:after="0" w:line="100" w:lineRule="atLeast"/>
              <w:jc w:val="center"/>
              <w:rPr>
                <w:rFonts w:asciiTheme="majorHAnsi" w:hAnsiTheme="majorHAnsi"/>
                <w:sz w:val="18"/>
                <w:szCs w:val="18"/>
              </w:rPr>
            </w:pPr>
            <w:r w:rsidRPr="00DF2A68">
              <w:rPr>
                <w:rFonts w:asciiTheme="majorHAnsi" w:hAnsiTheme="majorHAnsi"/>
                <w:sz w:val="18"/>
                <w:szCs w:val="18"/>
              </w:rPr>
              <w:t>4</w:t>
            </w:r>
          </w:p>
        </w:tc>
      </w:tr>
      <w:tr w:rsidR="00591D15" w:rsidRPr="000C1063" w:rsidTr="00591D15">
        <w:tc>
          <w:tcPr>
            <w:tcW w:w="1859" w:type="dxa"/>
            <w:tcBorders>
              <w:top w:val="single" w:sz="4" w:space="0" w:color="000000"/>
              <w:left w:val="double" w:sz="4" w:space="0" w:color="000000"/>
              <w:bottom w:val="single" w:sz="4" w:space="0" w:color="000000"/>
              <w:right w:val="double" w:sz="4" w:space="0" w:color="auto"/>
            </w:tcBorders>
            <w:shd w:val="clear" w:color="auto" w:fill="auto"/>
          </w:tcPr>
          <w:p w:rsidR="00591D15" w:rsidRPr="00DF2A68" w:rsidRDefault="00591D15" w:rsidP="00591D15">
            <w:pPr>
              <w:spacing w:after="0" w:line="100" w:lineRule="atLeast"/>
              <w:rPr>
                <w:rFonts w:asciiTheme="majorHAnsi" w:hAnsiTheme="majorHAnsi"/>
                <w:sz w:val="18"/>
                <w:szCs w:val="18"/>
              </w:rPr>
            </w:pPr>
            <w:r w:rsidRPr="00DF2A68">
              <w:rPr>
                <w:rFonts w:asciiTheme="majorHAnsi" w:hAnsiTheme="majorHAnsi"/>
                <w:sz w:val="18"/>
                <w:szCs w:val="18"/>
              </w:rPr>
              <w:t>Utovarna lopata</w:t>
            </w:r>
          </w:p>
        </w:tc>
        <w:tc>
          <w:tcPr>
            <w:tcW w:w="1857" w:type="dxa"/>
            <w:tcBorders>
              <w:top w:val="single" w:sz="4" w:space="0" w:color="000000"/>
              <w:left w:val="double" w:sz="4" w:space="0" w:color="auto"/>
              <w:bottom w:val="single" w:sz="4" w:space="0" w:color="000000"/>
              <w:right w:val="single" w:sz="4" w:space="0" w:color="auto"/>
            </w:tcBorders>
            <w:shd w:val="clear" w:color="auto" w:fill="auto"/>
          </w:tcPr>
          <w:p w:rsidR="00591D15" w:rsidRPr="00DF2A68" w:rsidRDefault="00591D15" w:rsidP="00591D15">
            <w:pPr>
              <w:spacing w:after="0" w:line="100" w:lineRule="atLeast"/>
              <w:jc w:val="center"/>
              <w:rPr>
                <w:rFonts w:asciiTheme="majorHAnsi" w:hAnsiTheme="majorHAnsi"/>
                <w:sz w:val="18"/>
                <w:szCs w:val="18"/>
              </w:rPr>
            </w:pPr>
            <w:r w:rsidRPr="00DF2A68">
              <w:rPr>
                <w:rFonts w:asciiTheme="majorHAnsi" w:hAnsiTheme="majorHAnsi"/>
                <w:sz w:val="18"/>
                <w:szCs w:val="18"/>
              </w:rPr>
              <w:t>4</w:t>
            </w:r>
          </w:p>
        </w:tc>
        <w:tc>
          <w:tcPr>
            <w:tcW w:w="1855" w:type="dxa"/>
            <w:tcBorders>
              <w:top w:val="single" w:sz="4" w:space="0" w:color="000000"/>
              <w:left w:val="single" w:sz="4" w:space="0" w:color="auto"/>
              <w:bottom w:val="single" w:sz="4" w:space="0" w:color="000000"/>
              <w:right w:val="single" w:sz="4" w:space="0" w:color="auto"/>
            </w:tcBorders>
            <w:shd w:val="clear" w:color="auto" w:fill="auto"/>
          </w:tcPr>
          <w:p w:rsidR="00591D15" w:rsidRPr="00DF2A68" w:rsidRDefault="00C94453" w:rsidP="00591D15">
            <w:pPr>
              <w:spacing w:after="0" w:line="100" w:lineRule="atLeast"/>
              <w:jc w:val="center"/>
              <w:rPr>
                <w:rFonts w:asciiTheme="majorHAnsi" w:hAnsiTheme="majorHAnsi"/>
                <w:sz w:val="18"/>
                <w:szCs w:val="18"/>
              </w:rPr>
            </w:pPr>
            <w:r w:rsidRPr="00DF2A68">
              <w:rPr>
                <w:rFonts w:asciiTheme="majorHAnsi" w:hAnsiTheme="majorHAnsi"/>
                <w:sz w:val="18"/>
                <w:szCs w:val="18"/>
              </w:rPr>
              <w:t>4</w:t>
            </w:r>
          </w:p>
        </w:tc>
        <w:tc>
          <w:tcPr>
            <w:tcW w:w="1857" w:type="dxa"/>
            <w:tcBorders>
              <w:top w:val="single" w:sz="4" w:space="0" w:color="000000"/>
              <w:left w:val="single" w:sz="4" w:space="0" w:color="auto"/>
              <w:bottom w:val="single" w:sz="4" w:space="0" w:color="000000"/>
              <w:right w:val="single" w:sz="4" w:space="0" w:color="auto"/>
            </w:tcBorders>
            <w:shd w:val="clear" w:color="auto" w:fill="auto"/>
          </w:tcPr>
          <w:p w:rsidR="00591D15" w:rsidRPr="00DF2A68" w:rsidRDefault="00591D15" w:rsidP="00591D15">
            <w:pPr>
              <w:spacing w:after="0" w:line="100" w:lineRule="atLeast"/>
              <w:jc w:val="center"/>
              <w:rPr>
                <w:rFonts w:asciiTheme="majorHAnsi" w:hAnsiTheme="majorHAnsi"/>
                <w:sz w:val="18"/>
                <w:szCs w:val="18"/>
              </w:rPr>
            </w:pPr>
            <w:r w:rsidRPr="00DF2A68">
              <w:rPr>
                <w:rFonts w:asciiTheme="majorHAnsi" w:hAnsiTheme="majorHAnsi"/>
                <w:sz w:val="18"/>
                <w:szCs w:val="18"/>
              </w:rPr>
              <w:t>1</w:t>
            </w:r>
          </w:p>
        </w:tc>
        <w:tc>
          <w:tcPr>
            <w:tcW w:w="1872" w:type="dxa"/>
            <w:tcBorders>
              <w:top w:val="single" w:sz="4" w:space="0" w:color="000000"/>
              <w:left w:val="single" w:sz="4" w:space="0" w:color="auto"/>
              <w:bottom w:val="single" w:sz="4" w:space="0" w:color="000000"/>
              <w:right w:val="double" w:sz="4" w:space="0" w:color="000000"/>
            </w:tcBorders>
            <w:shd w:val="clear" w:color="auto" w:fill="auto"/>
          </w:tcPr>
          <w:p w:rsidR="00591D15" w:rsidRPr="00DF2A68" w:rsidRDefault="00C94453" w:rsidP="00591D15">
            <w:pPr>
              <w:spacing w:after="0" w:line="100" w:lineRule="atLeast"/>
              <w:jc w:val="center"/>
              <w:rPr>
                <w:rFonts w:asciiTheme="majorHAnsi" w:hAnsiTheme="majorHAnsi"/>
                <w:sz w:val="18"/>
                <w:szCs w:val="18"/>
              </w:rPr>
            </w:pPr>
            <w:r w:rsidRPr="00DF2A68">
              <w:rPr>
                <w:rFonts w:asciiTheme="majorHAnsi" w:hAnsiTheme="majorHAnsi"/>
                <w:sz w:val="18"/>
                <w:szCs w:val="18"/>
              </w:rPr>
              <w:t>4</w:t>
            </w:r>
          </w:p>
        </w:tc>
      </w:tr>
      <w:tr w:rsidR="00591D15" w:rsidRPr="000C1063" w:rsidTr="00591D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6"/>
        </w:trPr>
        <w:tc>
          <w:tcPr>
            <w:tcW w:w="1855" w:type="dxa"/>
            <w:tcBorders>
              <w:left w:val="double" w:sz="4" w:space="0" w:color="auto"/>
              <w:bottom w:val="double" w:sz="4" w:space="0" w:color="auto"/>
              <w:right w:val="double" w:sz="4" w:space="0" w:color="auto"/>
            </w:tcBorders>
          </w:tcPr>
          <w:p w:rsidR="00591D15" w:rsidRPr="00DF2A68" w:rsidRDefault="00591D15" w:rsidP="00591D15">
            <w:pPr>
              <w:spacing w:after="0" w:line="100" w:lineRule="atLeast"/>
              <w:jc w:val="both"/>
              <w:rPr>
                <w:rFonts w:asciiTheme="majorHAnsi" w:hAnsiTheme="majorHAnsi"/>
                <w:sz w:val="18"/>
                <w:szCs w:val="18"/>
              </w:rPr>
            </w:pPr>
            <w:r w:rsidRPr="00DF2A68">
              <w:rPr>
                <w:rFonts w:asciiTheme="majorHAnsi" w:hAnsiTheme="majorHAnsi"/>
                <w:sz w:val="18"/>
                <w:szCs w:val="18"/>
              </w:rPr>
              <w:t>Kamioni</w:t>
            </w:r>
          </w:p>
        </w:tc>
        <w:tc>
          <w:tcPr>
            <w:tcW w:w="1861" w:type="dxa"/>
            <w:tcBorders>
              <w:left w:val="double" w:sz="4" w:space="0" w:color="auto"/>
              <w:bottom w:val="double" w:sz="4" w:space="0" w:color="auto"/>
            </w:tcBorders>
          </w:tcPr>
          <w:p w:rsidR="00591D15" w:rsidRPr="00DF2A68" w:rsidRDefault="00591D15" w:rsidP="00591D15">
            <w:pPr>
              <w:spacing w:after="0" w:line="100" w:lineRule="atLeast"/>
              <w:ind w:left="108"/>
              <w:jc w:val="both"/>
              <w:rPr>
                <w:rFonts w:asciiTheme="majorHAnsi" w:hAnsiTheme="majorHAnsi"/>
                <w:sz w:val="18"/>
                <w:szCs w:val="18"/>
              </w:rPr>
            </w:pPr>
            <w:r w:rsidRPr="00DF2A68">
              <w:rPr>
                <w:rFonts w:asciiTheme="majorHAnsi" w:hAnsiTheme="majorHAnsi"/>
                <w:sz w:val="18"/>
                <w:szCs w:val="18"/>
              </w:rPr>
              <w:t xml:space="preserve">            3</w:t>
            </w:r>
          </w:p>
        </w:tc>
        <w:tc>
          <w:tcPr>
            <w:tcW w:w="1855" w:type="dxa"/>
            <w:tcBorders>
              <w:bottom w:val="double" w:sz="4" w:space="0" w:color="auto"/>
            </w:tcBorders>
          </w:tcPr>
          <w:p w:rsidR="00591D15" w:rsidRPr="00DF2A68" w:rsidRDefault="00591D15" w:rsidP="00591D15">
            <w:pPr>
              <w:spacing w:after="0" w:line="100" w:lineRule="atLeast"/>
              <w:ind w:left="108"/>
              <w:jc w:val="both"/>
              <w:rPr>
                <w:rFonts w:asciiTheme="majorHAnsi" w:hAnsiTheme="majorHAnsi"/>
                <w:sz w:val="18"/>
                <w:szCs w:val="18"/>
              </w:rPr>
            </w:pPr>
            <w:r w:rsidRPr="00DF2A68">
              <w:rPr>
                <w:rFonts w:asciiTheme="majorHAnsi" w:hAnsiTheme="majorHAnsi"/>
                <w:sz w:val="18"/>
                <w:szCs w:val="18"/>
              </w:rPr>
              <w:t xml:space="preserve">            2</w:t>
            </w:r>
          </w:p>
        </w:tc>
        <w:tc>
          <w:tcPr>
            <w:tcW w:w="1857" w:type="dxa"/>
            <w:tcBorders>
              <w:bottom w:val="double" w:sz="4" w:space="0" w:color="auto"/>
            </w:tcBorders>
          </w:tcPr>
          <w:p w:rsidR="00591D15" w:rsidRPr="00DF2A68" w:rsidRDefault="00591D15" w:rsidP="00591D15">
            <w:pPr>
              <w:spacing w:after="0" w:line="100" w:lineRule="atLeast"/>
              <w:ind w:left="108"/>
              <w:jc w:val="both"/>
              <w:rPr>
                <w:rFonts w:asciiTheme="majorHAnsi" w:hAnsiTheme="majorHAnsi"/>
                <w:sz w:val="18"/>
                <w:szCs w:val="18"/>
              </w:rPr>
            </w:pPr>
            <w:r w:rsidRPr="00DF2A68">
              <w:rPr>
                <w:rFonts w:asciiTheme="majorHAnsi" w:hAnsiTheme="majorHAnsi"/>
                <w:sz w:val="18"/>
                <w:szCs w:val="18"/>
              </w:rPr>
              <w:t xml:space="preserve">            1</w:t>
            </w:r>
          </w:p>
        </w:tc>
        <w:tc>
          <w:tcPr>
            <w:tcW w:w="1872" w:type="dxa"/>
            <w:tcBorders>
              <w:bottom w:val="double" w:sz="4" w:space="0" w:color="auto"/>
              <w:right w:val="double" w:sz="4" w:space="0" w:color="auto"/>
            </w:tcBorders>
          </w:tcPr>
          <w:p w:rsidR="00591D15" w:rsidRPr="00DF2A68" w:rsidRDefault="00591D15" w:rsidP="00591D15">
            <w:pPr>
              <w:spacing w:after="0" w:line="100" w:lineRule="atLeast"/>
              <w:ind w:left="108"/>
              <w:jc w:val="both"/>
              <w:rPr>
                <w:rFonts w:asciiTheme="majorHAnsi" w:hAnsiTheme="majorHAnsi"/>
                <w:sz w:val="18"/>
                <w:szCs w:val="18"/>
              </w:rPr>
            </w:pPr>
            <w:r w:rsidRPr="00DF2A68">
              <w:rPr>
                <w:rFonts w:asciiTheme="majorHAnsi" w:hAnsiTheme="majorHAnsi"/>
                <w:sz w:val="18"/>
                <w:szCs w:val="18"/>
              </w:rPr>
              <w:t xml:space="preserve">            3</w:t>
            </w:r>
          </w:p>
        </w:tc>
      </w:tr>
    </w:tbl>
    <w:p w:rsidR="00591D15" w:rsidRPr="000C1063" w:rsidRDefault="00591D15" w:rsidP="00591D15">
      <w:pPr>
        <w:spacing w:after="0" w:line="100" w:lineRule="atLeast"/>
        <w:jc w:val="both"/>
        <w:rPr>
          <w:rFonts w:asciiTheme="majorHAnsi" w:hAnsiTheme="majorHAnsi"/>
        </w:rPr>
      </w:pPr>
    </w:p>
    <w:p w:rsidR="00591D15" w:rsidRPr="000C1063" w:rsidRDefault="00591D15" w:rsidP="00591D15">
      <w:pPr>
        <w:spacing w:after="0" w:line="100" w:lineRule="atLeast"/>
        <w:jc w:val="both"/>
        <w:rPr>
          <w:rFonts w:asciiTheme="majorHAnsi" w:hAnsiTheme="majorHAnsi"/>
        </w:rPr>
      </w:pPr>
      <w:r w:rsidRPr="000C1063">
        <w:rPr>
          <w:rFonts w:asciiTheme="majorHAnsi" w:hAnsiTheme="majorHAnsi"/>
        </w:rPr>
        <w:t>Klasifikacijom potencijalnih uticaja i njihovim vrednovanjem od 0 do 5, dobijaju se elementi egzaktnih vrijednosti koje mogu vjerno odražavati karakteristike uticaja proizvedenog od reprezenta sredine, odnosno, radnih operacija koje izvode mašine u procesu rudarenja. Numerički model ne eleminiše potpuno subjektivni uticaj, ali ga smanjuje na realnu mjeru koja se “podupire” brojkama. Numerički model je mjera dejstva i klasifikovan je u pet kategorija, što je prikazano u prethodnim tabelama.</w:t>
      </w:r>
    </w:p>
    <w:p w:rsidR="00591D15" w:rsidRPr="000C1063" w:rsidRDefault="00591D15" w:rsidP="00591D15">
      <w:pPr>
        <w:spacing w:after="0" w:line="100" w:lineRule="atLeast"/>
        <w:jc w:val="both"/>
        <w:rPr>
          <w:rFonts w:asciiTheme="majorHAnsi" w:hAnsiTheme="majorHAnsi"/>
        </w:rPr>
      </w:pPr>
    </w:p>
    <w:p w:rsidR="00591D15" w:rsidRPr="000C1063" w:rsidRDefault="00591D15" w:rsidP="00591D15">
      <w:pPr>
        <w:spacing w:after="0" w:line="100" w:lineRule="atLeast"/>
        <w:jc w:val="both"/>
        <w:rPr>
          <w:rFonts w:asciiTheme="majorHAnsi" w:hAnsiTheme="majorHAnsi"/>
        </w:rPr>
      </w:pPr>
      <w:r w:rsidRPr="000C1063">
        <w:rPr>
          <w:rFonts w:asciiTheme="majorHAnsi" w:hAnsiTheme="majorHAnsi"/>
        </w:rPr>
        <w:t>Ocjena uticaja površinske eksploatacije mrkolignitnog uglja na životnu i radnu sredinu Koncesionar će analizirati sa aspekta tehnologije eksploatacije.</w:t>
      </w:r>
    </w:p>
    <w:p w:rsidR="00591D15" w:rsidRPr="000C1063" w:rsidRDefault="00591D15" w:rsidP="00591D15">
      <w:pPr>
        <w:spacing w:after="0" w:line="100" w:lineRule="atLeast"/>
        <w:jc w:val="both"/>
        <w:rPr>
          <w:rFonts w:asciiTheme="majorHAnsi" w:hAnsiTheme="majorHAnsi"/>
        </w:rPr>
      </w:pPr>
    </w:p>
    <w:p w:rsidR="00591D15" w:rsidRPr="000C1063" w:rsidRDefault="00591D15" w:rsidP="00591D15">
      <w:pPr>
        <w:spacing w:line="100" w:lineRule="atLeast"/>
        <w:jc w:val="both"/>
        <w:rPr>
          <w:rFonts w:asciiTheme="majorHAnsi" w:hAnsiTheme="majorHAnsi"/>
        </w:rPr>
      </w:pPr>
      <w:r w:rsidRPr="000C1063">
        <w:rPr>
          <w:rFonts w:asciiTheme="majorHAnsi" w:hAnsiTheme="majorHAnsi"/>
        </w:rPr>
        <w:t>Ekolozi preko numeričkog modela ukazuju na negativne efekte koji su mogući već od otvaranja i razvoja površinskog kopa, koji se odnose na geomorfološku problematiku. Vrlo snažne posljedice se ogledaju u promjeni pejsaža, odnosno, ambijenta prostora u kome je površinski kop lociran. Svaka od narednih faza razvoja rudarskih radova (otvaranje, eksploatacija) pogoršava rejting analiziranog rudarskog objekta. Međutim, primjenom mjera, na što će se Koncesionar obavezati, ublažavanjem uticaja doći će se do određenog potiranja i uravnoteženja, a pojedinim ekološkim rješenjima drastično će se poboljšati prvobitni ambijent.</w:t>
      </w:r>
    </w:p>
    <w:p w:rsidR="00591D15" w:rsidRPr="000C1063" w:rsidRDefault="00591D15" w:rsidP="00591D15">
      <w:pPr>
        <w:spacing w:line="100" w:lineRule="atLeast"/>
        <w:jc w:val="both"/>
        <w:rPr>
          <w:rFonts w:asciiTheme="majorHAnsi" w:hAnsiTheme="majorHAnsi"/>
        </w:rPr>
      </w:pPr>
      <w:r w:rsidRPr="000C1063">
        <w:rPr>
          <w:rFonts w:asciiTheme="majorHAnsi" w:hAnsiTheme="majorHAnsi"/>
        </w:rPr>
        <w:t>Unutar površinskog kopa ostali izvori uticaja odnose se na kvalitet vazduha, količinu buke i eventualnih vibracija od mašina. Zato je uzorkovanje u procesu pripremnih radova eksploatacije, utovara i transporta cjelokupnog stijenskog materijala, mjerodavno za ocjenu kvaliteta radnog prostora.</w:t>
      </w:r>
    </w:p>
    <w:p w:rsidR="00591D15" w:rsidRPr="000C1063" w:rsidRDefault="00591D15" w:rsidP="00591D15">
      <w:pPr>
        <w:spacing w:line="100" w:lineRule="atLeast"/>
        <w:jc w:val="both"/>
        <w:rPr>
          <w:rFonts w:asciiTheme="majorHAnsi" w:hAnsiTheme="majorHAnsi"/>
        </w:rPr>
      </w:pPr>
      <w:r w:rsidRPr="000C1063">
        <w:rPr>
          <w:rFonts w:asciiTheme="majorHAnsi" w:hAnsiTheme="majorHAnsi"/>
        </w:rPr>
        <w:t>Visokokvalitetne rudarske mašine, proizvedene po svim standardima zaštite zdravlja rukovaoca nijesu veliki emitenti negativnih uticaja na životnu sredinu. Tehnologija rada i vještina radnika, uz primjenu svih mogućih tehničkih mjera zaštite, maksimalno sprječava širenje negativnih uticaja van prostora u kojem radi mašina.</w:t>
      </w:r>
    </w:p>
    <w:p w:rsidR="00591D15" w:rsidRPr="000C1063" w:rsidRDefault="00591D15" w:rsidP="00591D15">
      <w:pPr>
        <w:spacing w:line="100" w:lineRule="atLeast"/>
        <w:jc w:val="both"/>
        <w:rPr>
          <w:rFonts w:asciiTheme="majorHAnsi" w:hAnsiTheme="majorHAnsi"/>
        </w:rPr>
      </w:pPr>
      <w:r w:rsidRPr="000C1063">
        <w:rPr>
          <w:rFonts w:asciiTheme="majorHAnsi" w:hAnsiTheme="majorHAnsi"/>
        </w:rPr>
        <w:t>Kada je u pitanju prostor van površinskog kopa, najveći uticaj na potencijalnu zemljoradnju i pašnjake imaju spoljašnja odlagališta. Ako se odlagalište locira unutar granica površinskog kopa, onda može da dođe do povećane koncentracije prašine u radnom prostoru. Mjesto lociranja odlagališta, a shodno tome i mjere zaštite, zavisiće od rješenja u Glavnom rudarskom projektu.</w:t>
      </w:r>
    </w:p>
    <w:p w:rsidR="00591D15" w:rsidRPr="000C1063" w:rsidRDefault="00591D15" w:rsidP="00591D15">
      <w:pPr>
        <w:spacing w:after="0" w:line="100" w:lineRule="atLeast"/>
        <w:jc w:val="both"/>
        <w:rPr>
          <w:rFonts w:asciiTheme="majorHAnsi" w:hAnsiTheme="majorHAnsi"/>
          <w:lang w:val="sv-SE"/>
        </w:rPr>
      </w:pPr>
      <w:r w:rsidRPr="000C1063">
        <w:rPr>
          <w:rFonts w:asciiTheme="majorHAnsi" w:hAnsiTheme="majorHAnsi"/>
          <w:lang w:val="sv-SE"/>
        </w:rPr>
        <w:lastRenderedPageBreak/>
        <w:t>Zakonska regulativa koja uređuje ovu djelatnost je sljedeća:</w:t>
      </w:r>
    </w:p>
    <w:p w:rsidR="00591D15" w:rsidRPr="000C1063" w:rsidRDefault="00591D15" w:rsidP="00591D15">
      <w:pPr>
        <w:spacing w:after="0" w:line="100" w:lineRule="atLeast"/>
        <w:jc w:val="both"/>
        <w:rPr>
          <w:rFonts w:asciiTheme="majorHAnsi" w:hAnsiTheme="majorHAnsi"/>
          <w:lang w:val="sv-SE"/>
        </w:rPr>
      </w:pPr>
    </w:p>
    <w:p w:rsidR="00591D15" w:rsidRPr="000C1063" w:rsidRDefault="00591D15" w:rsidP="00C65D3D">
      <w:pPr>
        <w:pStyle w:val="ListParagraph"/>
        <w:numPr>
          <w:ilvl w:val="0"/>
          <w:numId w:val="25"/>
        </w:numPr>
        <w:suppressAutoHyphens/>
        <w:spacing w:after="0" w:line="100" w:lineRule="atLeast"/>
        <w:jc w:val="both"/>
        <w:rPr>
          <w:rFonts w:asciiTheme="majorHAnsi" w:hAnsiTheme="majorHAnsi"/>
          <w:lang w:val="sv-SE"/>
        </w:rPr>
      </w:pPr>
      <w:r w:rsidRPr="000C1063">
        <w:rPr>
          <w:rFonts w:asciiTheme="majorHAnsi" w:hAnsiTheme="majorHAnsi"/>
          <w:lang w:val="sv-SE"/>
        </w:rPr>
        <w:t>Zakon o procjeni uticaja zahvata na životnu sredinu („Sl. list RCG“, br. 80/05 i „Sl. list CG“, br. 40/10, 73/10, 40/11</w:t>
      </w:r>
      <w:r w:rsidRPr="000C1063">
        <w:rPr>
          <w:rFonts w:asciiTheme="majorHAnsi" w:hAnsiTheme="majorHAnsi"/>
          <w:lang w:val="hr-HR"/>
        </w:rPr>
        <w:t xml:space="preserve"> i 27/13</w:t>
      </w:r>
      <w:r w:rsidRPr="000C1063">
        <w:rPr>
          <w:rFonts w:asciiTheme="majorHAnsi" w:hAnsiTheme="majorHAnsi"/>
          <w:lang w:val="sv-SE"/>
        </w:rPr>
        <w:t>);</w:t>
      </w:r>
    </w:p>
    <w:p w:rsidR="00591D15" w:rsidRPr="000C1063" w:rsidRDefault="00591D15" w:rsidP="00C65D3D">
      <w:pPr>
        <w:pStyle w:val="ListParagraph"/>
        <w:numPr>
          <w:ilvl w:val="0"/>
          <w:numId w:val="25"/>
        </w:numPr>
        <w:suppressAutoHyphens/>
        <w:spacing w:after="0" w:line="100" w:lineRule="atLeast"/>
        <w:jc w:val="both"/>
        <w:rPr>
          <w:rFonts w:asciiTheme="majorHAnsi" w:hAnsiTheme="majorHAnsi"/>
        </w:rPr>
      </w:pPr>
      <w:r w:rsidRPr="000C1063">
        <w:rPr>
          <w:rFonts w:asciiTheme="majorHAnsi" w:hAnsiTheme="majorHAnsi"/>
        </w:rPr>
        <w:t>Zakon o zaštiti prirode („Sl. list CG“, br. 51/08, 21/09, 40/11 i 62/13);</w:t>
      </w:r>
    </w:p>
    <w:p w:rsidR="00591D15" w:rsidRPr="000C1063" w:rsidRDefault="00591D15" w:rsidP="00C65D3D">
      <w:pPr>
        <w:pStyle w:val="ListParagraph"/>
        <w:numPr>
          <w:ilvl w:val="0"/>
          <w:numId w:val="25"/>
        </w:numPr>
        <w:suppressAutoHyphens/>
        <w:spacing w:after="0" w:line="100" w:lineRule="atLeast"/>
        <w:jc w:val="both"/>
        <w:rPr>
          <w:rFonts w:asciiTheme="majorHAnsi" w:hAnsiTheme="majorHAnsi"/>
        </w:rPr>
      </w:pPr>
      <w:r w:rsidRPr="000C1063">
        <w:rPr>
          <w:rFonts w:asciiTheme="majorHAnsi" w:hAnsiTheme="majorHAnsi"/>
        </w:rPr>
        <w:t>Uredba o projektima za koje se vrši procjena uticaja na životnu sredinu („Sl. list RCG“, br. 20/07 i „Sl. list CG“, br. 47/13);</w:t>
      </w:r>
    </w:p>
    <w:p w:rsidR="00591D15" w:rsidRPr="000C1063" w:rsidRDefault="00591D15" w:rsidP="00C65D3D">
      <w:pPr>
        <w:pStyle w:val="ListParagraph"/>
        <w:numPr>
          <w:ilvl w:val="0"/>
          <w:numId w:val="25"/>
        </w:numPr>
        <w:suppressAutoHyphens/>
        <w:spacing w:after="0" w:line="100" w:lineRule="atLeast"/>
        <w:jc w:val="both"/>
        <w:rPr>
          <w:rFonts w:asciiTheme="majorHAnsi" w:hAnsiTheme="majorHAnsi"/>
        </w:rPr>
      </w:pPr>
      <w:r w:rsidRPr="000C1063">
        <w:rPr>
          <w:rFonts w:asciiTheme="majorHAnsi" w:hAnsiTheme="majorHAnsi"/>
        </w:rPr>
        <w:t>Uredba o visini naknada, načinu obračuna i plaćanja naknada zbog zagađenja životne sredine („Sl. list RCG“, br. 26/97, 09/00 i 52/00 i „Sl. list CG“, br. 33/08, 05/09, 64/09, 40/11 i 49/11);</w:t>
      </w:r>
    </w:p>
    <w:p w:rsidR="00591D15" w:rsidRPr="000C1063" w:rsidRDefault="00591D15" w:rsidP="00C65D3D">
      <w:pPr>
        <w:pStyle w:val="ListParagraph"/>
        <w:numPr>
          <w:ilvl w:val="0"/>
          <w:numId w:val="25"/>
        </w:numPr>
        <w:suppressAutoHyphens/>
        <w:spacing w:after="0" w:line="100" w:lineRule="atLeast"/>
        <w:jc w:val="both"/>
        <w:rPr>
          <w:rFonts w:asciiTheme="majorHAnsi" w:hAnsiTheme="majorHAnsi"/>
        </w:rPr>
      </w:pPr>
      <w:r w:rsidRPr="000C1063">
        <w:rPr>
          <w:rFonts w:asciiTheme="majorHAnsi" w:hAnsiTheme="majorHAnsi"/>
        </w:rPr>
        <w:t>Pravilnik o sadržaju dokumentacije koja se podnosi uz zahtjev za odlučivanje o potrebi procjene uticaja na životnu sredinu („Sl. list CG“, br. 14/07);</w:t>
      </w:r>
    </w:p>
    <w:p w:rsidR="00591D15" w:rsidRPr="000C1063" w:rsidRDefault="00591D15" w:rsidP="00C65D3D">
      <w:pPr>
        <w:pStyle w:val="ListParagraph"/>
        <w:numPr>
          <w:ilvl w:val="0"/>
          <w:numId w:val="25"/>
        </w:numPr>
        <w:suppressAutoHyphens/>
        <w:spacing w:after="0" w:line="100" w:lineRule="atLeast"/>
        <w:jc w:val="both"/>
        <w:rPr>
          <w:rFonts w:asciiTheme="majorHAnsi" w:hAnsiTheme="majorHAnsi"/>
        </w:rPr>
      </w:pPr>
      <w:r w:rsidRPr="000C1063">
        <w:rPr>
          <w:rFonts w:asciiTheme="majorHAnsi" w:hAnsiTheme="majorHAnsi"/>
        </w:rPr>
        <w:t>Pravilnik o sadržaju dokumentacije koja se podnosi uz zahtjev za određivanje obima i sadržaja Elaborata o procjeni uticaja na životnu sredinu („Sl. list CG“, br. 14/07); i</w:t>
      </w:r>
    </w:p>
    <w:p w:rsidR="00591D15" w:rsidRPr="00DF2A68" w:rsidRDefault="00591D15" w:rsidP="00591D15">
      <w:pPr>
        <w:pStyle w:val="ListParagraph"/>
        <w:numPr>
          <w:ilvl w:val="0"/>
          <w:numId w:val="25"/>
        </w:numPr>
        <w:suppressAutoHyphens/>
        <w:spacing w:after="0" w:line="100" w:lineRule="atLeast"/>
        <w:jc w:val="both"/>
        <w:rPr>
          <w:rFonts w:asciiTheme="majorHAnsi" w:hAnsiTheme="majorHAnsi"/>
        </w:rPr>
      </w:pPr>
      <w:r w:rsidRPr="000C1063">
        <w:rPr>
          <w:rFonts w:asciiTheme="majorHAnsi" w:hAnsiTheme="majorHAnsi"/>
        </w:rPr>
        <w:t>Pravilnik o sadržini Elaborata o procjeni uticaja na životnu sredinu („Sl. list CG“, br. 14/07).</w:t>
      </w:r>
    </w:p>
    <w:p w:rsidR="00591D15" w:rsidRPr="000C1063" w:rsidRDefault="00591D15" w:rsidP="00591D15">
      <w:pPr>
        <w:pStyle w:val="Heading1"/>
        <w:numPr>
          <w:ilvl w:val="0"/>
          <w:numId w:val="0"/>
        </w:numPr>
        <w:rPr>
          <w:rFonts w:cstheme="minorHAnsi"/>
          <w:color w:val="auto"/>
          <w:sz w:val="22"/>
          <w:szCs w:val="22"/>
        </w:rPr>
      </w:pPr>
      <w:bookmarkStart w:id="11" w:name="_Toc390549903"/>
      <w:r w:rsidRPr="000C1063">
        <w:rPr>
          <w:rFonts w:cstheme="minorHAnsi"/>
          <w:color w:val="auto"/>
          <w:sz w:val="22"/>
          <w:szCs w:val="22"/>
        </w:rPr>
        <w:t xml:space="preserve">6. </w:t>
      </w:r>
      <w:bookmarkEnd w:id="11"/>
      <w:r w:rsidR="006447A6">
        <w:rPr>
          <w:rFonts w:cstheme="minorHAnsi"/>
          <w:color w:val="auto"/>
          <w:sz w:val="22"/>
          <w:szCs w:val="22"/>
        </w:rPr>
        <w:t>REKULTIVACIJA ISTRAŽNO-EKSPLOATACIONOG PROSTORA “MATARUGE”</w:t>
      </w:r>
    </w:p>
    <w:p w:rsidR="00591D15" w:rsidRPr="000C1063" w:rsidRDefault="00591D15" w:rsidP="00591D15">
      <w:pPr>
        <w:pStyle w:val="ListParagraph"/>
        <w:spacing w:after="0" w:line="240" w:lineRule="auto"/>
        <w:jc w:val="both"/>
        <w:rPr>
          <w:rFonts w:asciiTheme="majorHAnsi" w:hAnsiTheme="majorHAnsi" w:cstheme="minorHAnsi"/>
          <w:b/>
        </w:rPr>
      </w:pPr>
    </w:p>
    <w:p w:rsidR="00591D15" w:rsidRPr="000C1063" w:rsidRDefault="00591D15" w:rsidP="00591D15">
      <w:pPr>
        <w:spacing w:after="120"/>
        <w:jc w:val="both"/>
        <w:rPr>
          <w:rFonts w:asciiTheme="majorHAnsi" w:hAnsiTheme="majorHAnsi" w:cstheme="minorHAnsi"/>
        </w:rPr>
      </w:pPr>
      <w:r w:rsidRPr="000C1063">
        <w:rPr>
          <w:rFonts w:asciiTheme="majorHAnsi" w:hAnsiTheme="majorHAnsi" w:cstheme="minorHAnsi"/>
        </w:rPr>
        <w:t>Negativni uticaji budućih rudarskih aktivnosti n</w:t>
      </w:r>
      <w:r w:rsidR="00C94453" w:rsidRPr="000C1063">
        <w:rPr>
          <w:rFonts w:asciiTheme="majorHAnsi" w:hAnsiTheme="majorHAnsi" w:cstheme="minorHAnsi"/>
        </w:rPr>
        <w:t>a površinskom kopu “Mataruge”</w:t>
      </w:r>
      <w:r w:rsidRPr="000C1063">
        <w:rPr>
          <w:rFonts w:asciiTheme="majorHAnsi" w:hAnsiTheme="majorHAnsi" w:cstheme="minorHAnsi"/>
        </w:rPr>
        <w:t>sa kvalitativnom procjenom mogućih nepovoljnih uticaja na radnu i životnu sredinu, obrađeni su u poglavlju 5 Mjere za zaštitu životne sredine.</w:t>
      </w:r>
    </w:p>
    <w:p w:rsidR="00591D15" w:rsidRPr="000C1063" w:rsidRDefault="00591D15" w:rsidP="00591D15">
      <w:pPr>
        <w:spacing w:after="120"/>
        <w:jc w:val="both"/>
        <w:rPr>
          <w:rFonts w:asciiTheme="majorHAnsi" w:hAnsiTheme="majorHAnsi" w:cstheme="minorHAnsi"/>
        </w:rPr>
      </w:pPr>
      <w:r w:rsidRPr="000C1063">
        <w:rPr>
          <w:rFonts w:asciiTheme="majorHAnsi" w:hAnsiTheme="majorHAnsi" w:cstheme="minorHAnsi"/>
        </w:rPr>
        <w:t>U ovom poglavlju se obrađuje faza rekultivacije istražno-eksploatacionog prostora.</w:t>
      </w:r>
    </w:p>
    <w:p w:rsidR="00591D15" w:rsidRPr="000C1063" w:rsidRDefault="00591D15" w:rsidP="00591D15">
      <w:pPr>
        <w:spacing w:after="120"/>
        <w:jc w:val="both"/>
        <w:rPr>
          <w:rFonts w:asciiTheme="majorHAnsi" w:hAnsiTheme="majorHAnsi" w:cstheme="minorHAnsi"/>
        </w:rPr>
      </w:pPr>
      <w:r w:rsidRPr="000C1063">
        <w:rPr>
          <w:rFonts w:asciiTheme="majorHAnsi" w:hAnsiTheme="majorHAnsi" w:cstheme="minorHAnsi"/>
        </w:rPr>
        <w:t>Kao rezultat izvođenja rudarskih radova na istražno-eksploatacionom prostoru javlja se drastična promjena izgleda terena. Novi zakonski uslovi za eksploataciju mineralnih sirovina zahtijevaju da se, nakon završene eksploatacije, izvrši rekultivacija prostora koji će biti degradiran obavljanjem koncesione djelatnosti, a sve to u cilju poboljšanja ekoloških uslova na samom lokalitetu i neposrednoj okolini.</w:t>
      </w:r>
    </w:p>
    <w:p w:rsidR="00591D15" w:rsidRPr="000C1063" w:rsidRDefault="00591D15" w:rsidP="00591D15">
      <w:pPr>
        <w:spacing w:after="120"/>
        <w:jc w:val="both"/>
        <w:rPr>
          <w:rFonts w:asciiTheme="majorHAnsi" w:hAnsiTheme="majorHAnsi" w:cstheme="minorHAnsi"/>
        </w:rPr>
      </w:pPr>
      <w:r w:rsidRPr="000C1063">
        <w:rPr>
          <w:rFonts w:asciiTheme="majorHAnsi" w:hAnsiTheme="majorHAnsi" w:cstheme="minorHAnsi"/>
        </w:rPr>
        <w:t>Ako bi se degradirane površine ostavile, nakon izvođenja radova na eksploataciji, u istom stanju, mogu se očekivati neki od sljedećih negativnih uticaja:</w:t>
      </w:r>
    </w:p>
    <w:p w:rsidR="00591D15" w:rsidRPr="000C1063" w:rsidRDefault="00591D15" w:rsidP="00C65D3D">
      <w:pPr>
        <w:pStyle w:val="ListParagraph"/>
        <w:numPr>
          <w:ilvl w:val="0"/>
          <w:numId w:val="11"/>
        </w:numPr>
        <w:spacing w:after="120"/>
        <w:jc w:val="both"/>
        <w:rPr>
          <w:rFonts w:asciiTheme="majorHAnsi" w:hAnsiTheme="majorHAnsi" w:cstheme="minorHAnsi"/>
        </w:rPr>
      </w:pPr>
      <w:r w:rsidRPr="000C1063">
        <w:rPr>
          <w:rFonts w:asciiTheme="majorHAnsi" w:hAnsiTheme="majorHAnsi" w:cstheme="minorHAnsi"/>
        </w:rPr>
        <w:t>produžavanje nepovoljnog uticaja pejzažnog izgleda terena,</w:t>
      </w:r>
    </w:p>
    <w:p w:rsidR="00591D15" w:rsidRPr="000C1063" w:rsidRDefault="00591D15" w:rsidP="00C65D3D">
      <w:pPr>
        <w:pStyle w:val="ListParagraph"/>
        <w:numPr>
          <w:ilvl w:val="0"/>
          <w:numId w:val="11"/>
        </w:numPr>
        <w:spacing w:after="120"/>
        <w:jc w:val="both"/>
        <w:rPr>
          <w:rFonts w:asciiTheme="majorHAnsi" w:hAnsiTheme="majorHAnsi" w:cstheme="minorHAnsi"/>
        </w:rPr>
      </w:pPr>
      <w:r w:rsidRPr="000C1063">
        <w:rPr>
          <w:rFonts w:asciiTheme="majorHAnsi" w:hAnsiTheme="majorHAnsi" w:cstheme="minorHAnsi"/>
        </w:rPr>
        <w:t>pogoršavanje stanja degradiranih površina zbog pojave erozije, klizišta i sl.,</w:t>
      </w:r>
    </w:p>
    <w:p w:rsidR="00591D15" w:rsidRPr="000C1063" w:rsidRDefault="00591D15" w:rsidP="00C65D3D">
      <w:pPr>
        <w:pStyle w:val="ListParagraph"/>
        <w:numPr>
          <w:ilvl w:val="0"/>
          <w:numId w:val="11"/>
        </w:numPr>
        <w:spacing w:after="120"/>
        <w:jc w:val="both"/>
        <w:rPr>
          <w:rFonts w:asciiTheme="majorHAnsi" w:hAnsiTheme="majorHAnsi" w:cstheme="minorHAnsi"/>
        </w:rPr>
      </w:pPr>
      <w:r w:rsidRPr="000C1063">
        <w:rPr>
          <w:rFonts w:asciiTheme="majorHAnsi" w:hAnsiTheme="majorHAnsi" w:cstheme="minorHAnsi"/>
        </w:rPr>
        <w:t>produžavanje negativnih uticaja na vazduh i okolno zemljište (podizanje prašine izazvane vjetrom, odnošenje materijala površinskim – atmosferskim vodama).</w:t>
      </w:r>
    </w:p>
    <w:p w:rsidR="00591D15" w:rsidRPr="000C1063" w:rsidRDefault="00591D15" w:rsidP="00591D15">
      <w:pPr>
        <w:spacing w:after="120"/>
        <w:jc w:val="both"/>
        <w:rPr>
          <w:rFonts w:asciiTheme="majorHAnsi" w:hAnsiTheme="majorHAnsi" w:cstheme="minorHAnsi"/>
        </w:rPr>
      </w:pPr>
      <w:r w:rsidRPr="000C1063">
        <w:rPr>
          <w:rFonts w:asciiTheme="majorHAnsi" w:hAnsiTheme="majorHAnsi" w:cstheme="minorHAnsi"/>
        </w:rPr>
        <w:t xml:space="preserve">Osnovni cilj rekultivacije je da se prostoru, na kojem će biti vršena eksploatacija, da prirodna vrijednost slična ili bolja od prvobitne, što je, prema procijenjenim sadašnjim uslovima na ovom lokalitetu, sasvim moguće. </w:t>
      </w:r>
    </w:p>
    <w:p w:rsidR="00591D15" w:rsidRPr="000C1063" w:rsidRDefault="00591D15" w:rsidP="00591D15">
      <w:pPr>
        <w:spacing w:after="120"/>
        <w:jc w:val="both"/>
        <w:rPr>
          <w:rFonts w:asciiTheme="majorHAnsi" w:hAnsiTheme="majorHAnsi" w:cstheme="minorHAnsi"/>
        </w:rPr>
      </w:pPr>
      <w:r w:rsidRPr="000C1063">
        <w:rPr>
          <w:rFonts w:asciiTheme="majorHAnsi" w:hAnsiTheme="majorHAnsi" w:cstheme="minorHAnsi"/>
        </w:rPr>
        <w:t xml:space="preserve">Treba istaći, prije svega, da na površinskim kopovima, u mnogim industrijalizovanim zemljama, obnavljanje okoline nije više stvar izbora rudnika. Zakoni u vezi s tim su postali mnogo strožiji, a provjere češće, tako da je za kompanije, koje se bave eksploatacijom, obavezno da rekultivišu prostor na kome je završena eksploatacija mineralne sirovine. Svakako, i Crna Gora ima zakonske propise usaglašene sa standardima Evropske unije koji tretiraju rudarsku djelatnost, a u sklopu toga i obaveze Koncesionara za pridržavanje mjera zaštite životne i radne sredine i rekultivacije </w:t>
      </w:r>
      <w:r w:rsidRPr="000C1063">
        <w:rPr>
          <w:rFonts w:asciiTheme="majorHAnsi" w:hAnsiTheme="majorHAnsi" w:cstheme="minorHAnsi"/>
        </w:rPr>
        <w:lastRenderedPageBreak/>
        <w:t>degradiranog prostora (Zakon o koncesijama, Zakon o rudarstvu i propisi iz oblasti zaštite životne sredine).</w:t>
      </w:r>
    </w:p>
    <w:p w:rsidR="00591D15" w:rsidRPr="000C1063" w:rsidRDefault="00591D15" w:rsidP="00591D15">
      <w:pPr>
        <w:spacing w:after="120"/>
        <w:jc w:val="both"/>
        <w:rPr>
          <w:rFonts w:asciiTheme="majorHAnsi" w:hAnsiTheme="majorHAnsi" w:cstheme="minorHAnsi"/>
        </w:rPr>
      </w:pPr>
      <w:r w:rsidRPr="000C1063">
        <w:rPr>
          <w:rFonts w:asciiTheme="majorHAnsi" w:hAnsiTheme="majorHAnsi" w:cstheme="minorHAnsi"/>
        </w:rPr>
        <w:t>Dakle, problem rekultivacije više nije problem kao ranije, jer je sasvim normalno da u jednom procesu narušavanja geoekološkog ambijenta, postoji faza “obnove” prostora u kojem je egzistirao rudnik.</w:t>
      </w:r>
    </w:p>
    <w:p w:rsidR="00591D15" w:rsidRPr="000C1063" w:rsidRDefault="00591D15" w:rsidP="00591D15">
      <w:pPr>
        <w:spacing w:after="120"/>
        <w:jc w:val="both"/>
        <w:rPr>
          <w:rFonts w:asciiTheme="majorHAnsi" w:hAnsiTheme="majorHAnsi" w:cstheme="minorHAnsi"/>
        </w:rPr>
      </w:pPr>
      <w:r w:rsidRPr="000C1063">
        <w:rPr>
          <w:rFonts w:asciiTheme="majorHAnsi" w:hAnsiTheme="majorHAnsi" w:cstheme="minorHAnsi"/>
        </w:rPr>
        <w:t>Zbog velike važnosti ove faze rada, zakonskim propisima utvrđena je obaveza izrade projektnih rješenja rekultivacije, izradom Glavnog rudarskog projekta (Pravilnik o sadržaju rudarskih projekata) ili izradom posebnog tehničkog projekta rekultivacije, koji je sastavni dio Glavnog rudarskog projekta.</w:t>
      </w:r>
    </w:p>
    <w:p w:rsidR="00591D15" w:rsidRPr="000C1063" w:rsidRDefault="00591D15" w:rsidP="00591D15">
      <w:pPr>
        <w:spacing w:after="120"/>
        <w:jc w:val="both"/>
        <w:rPr>
          <w:rFonts w:asciiTheme="majorHAnsi" w:hAnsiTheme="majorHAnsi" w:cstheme="minorHAnsi"/>
        </w:rPr>
      </w:pPr>
      <w:r w:rsidRPr="000C1063">
        <w:rPr>
          <w:rFonts w:asciiTheme="majorHAnsi" w:hAnsiTheme="majorHAnsi" w:cstheme="minorHAnsi"/>
        </w:rPr>
        <w:t>Projektima se daju rješenja rudarsko-tehničke i biološke rekultivacije površina degradiranih izvođenjem rudarskih radova, uz uvažavanje uslova koji su utvrđeni Elaboratom o procjeni uticaja na životnu sredinu, vodnih uslova i sl.</w:t>
      </w:r>
    </w:p>
    <w:p w:rsidR="00591D15" w:rsidRPr="000C1063" w:rsidRDefault="00591D15" w:rsidP="00591D15">
      <w:pPr>
        <w:spacing w:after="120"/>
        <w:jc w:val="both"/>
        <w:rPr>
          <w:rFonts w:asciiTheme="majorHAnsi" w:hAnsiTheme="majorHAnsi" w:cstheme="minorHAnsi"/>
        </w:rPr>
      </w:pPr>
      <w:r w:rsidRPr="000C1063">
        <w:rPr>
          <w:rFonts w:asciiTheme="majorHAnsi" w:hAnsiTheme="majorHAnsi" w:cstheme="minorHAnsi"/>
        </w:rPr>
        <w:t>Projekat se mora realizovati u fazama, odnosno radovi na rekultivaciji izvoditi sukcesivno, paralelno sa razvojem kopa. To znači da je sa radovima na rekultivaciji potrebno početi odmah po završetku svake etaže.</w:t>
      </w:r>
    </w:p>
    <w:p w:rsidR="00591D15" w:rsidRPr="000C1063" w:rsidRDefault="00591D15" w:rsidP="00591D15">
      <w:pPr>
        <w:pStyle w:val="Heading2"/>
        <w:numPr>
          <w:ilvl w:val="0"/>
          <w:numId w:val="0"/>
        </w:numPr>
        <w:tabs>
          <w:tab w:val="left" w:pos="450"/>
        </w:tabs>
        <w:spacing w:after="120"/>
        <w:rPr>
          <w:rFonts w:cstheme="minorHAnsi"/>
          <w:color w:val="auto"/>
          <w:sz w:val="22"/>
          <w:szCs w:val="22"/>
        </w:rPr>
      </w:pPr>
      <w:bookmarkStart w:id="12" w:name="_Toc390549904"/>
      <w:r w:rsidRPr="000C1063">
        <w:rPr>
          <w:rFonts w:cstheme="minorHAnsi"/>
          <w:color w:val="auto"/>
          <w:sz w:val="22"/>
          <w:szCs w:val="22"/>
        </w:rPr>
        <w:t>6.1. Zaključak</w:t>
      </w:r>
      <w:bookmarkEnd w:id="12"/>
      <w:r w:rsidRPr="000C1063">
        <w:rPr>
          <w:rFonts w:cstheme="minorHAnsi"/>
          <w:color w:val="auto"/>
          <w:sz w:val="22"/>
          <w:szCs w:val="22"/>
        </w:rPr>
        <w:t xml:space="preserve"> </w:t>
      </w:r>
    </w:p>
    <w:p w:rsidR="00591D15" w:rsidRPr="000C1063" w:rsidRDefault="00591D15" w:rsidP="00591D15">
      <w:pPr>
        <w:spacing w:after="120"/>
        <w:jc w:val="both"/>
        <w:rPr>
          <w:rFonts w:asciiTheme="majorHAnsi" w:hAnsiTheme="majorHAnsi" w:cstheme="minorHAnsi"/>
        </w:rPr>
      </w:pPr>
      <w:r w:rsidRPr="000C1063">
        <w:rPr>
          <w:rFonts w:asciiTheme="majorHAnsi" w:hAnsiTheme="majorHAnsi" w:cstheme="minorHAnsi"/>
        </w:rPr>
        <w:t>U skladu sa članom 71 Zakona o rudarstvu Koncesionar je dužan da u toku i po završetku radova na eksploataciji predmetne mineralne sirovine, a najkasnije u roku od jedne godine od dana završetka radova, privede zemljište na eksploatacionom polju namjeni prema Projektu rekultivacije zemljišta, odnosno, da preduzme mjere zaštite životne sredine sadržane u Elaboratu o procjeni uticaja na životnu sredinu na koji je od strane organa državne uprave nadležnog za poslove zaštite životne sredine data saglasnost i da preduzme mjere zaštite voda u skladu sa zakonom.</w:t>
      </w:r>
    </w:p>
    <w:p w:rsidR="00591D15" w:rsidRPr="000C1063" w:rsidRDefault="00591D15" w:rsidP="00591D15">
      <w:pPr>
        <w:spacing w:after="120"/>
        <w:jc w:val="both"/>
        <w:rPr>
          <w:rFonts w:asciiTheme="majorHAnsi" w:hAnsiTheme="majorHAnsi" w:cstheme="minorHAnsi"/>
        </w:rPr>
      </w:pPr>
      <w:r w:rsidRPr="000C1063">
        <w:rPr>
          <w:rFonts w:asciiTheme="majorHAnsi" w:hAnsiTheme="majorHAnsi" w:cstheme="minorHAnsi"/>
        </w:rPr>
        <w:t>O naprijed navedenim mjerama izvještavaju se Ministarstvo ekonomije i ministarstva nadležna za poslove poljoprivrede, vodoprivrede, zaštite životne sredine i nadležni organ lokalne uprave.</w:t>
      </w:r>
    </w:p>
    <w:p w:rsidR="00591D15" w:rsidRPr="000C1063" w:rsidRDefault="00591D15" w:rsidP="00591D15">
      <w:pPr>
        <w:spacing w:after="120"/>
        <w:jc w:val="both"/>
        <w:rPr>
          <w:rFonts w:asciiTheme="majorHAnsi" w:hAnsiTheme="majorHAnsi" w:cstheme="minorHAnsi"/>
        </w:rPr>
      </w:pPr>
      <w:r w:rsidRPr="000C1063">
        <w:rPr>
          <w:rFonts w:asciiTheme="majorHAnsi" w:hAnsiTheme="majorHAnsi" w:cstheme="minorHAnsi"/>
        </w:rPr>
        <w:t>Ukoliko Koncesionar u skladu sa članom 71 Zakona o rudarstvu ne izvrši sanaciju i rekultivaciju prostora, istu će o njegovom trošku sprovesti Koncedent.</w:t>
      </w:r>
    </w:p>
    <w:p w:rsidR="00591D15" w:rsidRPr="000C1063" w:rsidRDefault="00591D15" w:rsidP="00591D15">
      <w:pPr>
        <w:spacing w:after="120"/>
        <w:jc w:val="both"/>
        <w:rPr>
          <w:rFonts w:asciiTheme="majorHAnsi" w:hAnsiTheme="majorHAnsi" w:cstheme="minorHAnsi"/>
        </w:rPr>
      </w:pPr>
      <w:r w:rsidRPr="000C1063">
        <w:rPr>
          <w:rFonts w:asciiTheme="majorHAnsi" w:hAnsiTheme="majorHAnsi" w:cstheme="minorHAnsi"/>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rsidR="00591D15" w:rsidRPr="000C1063" w:rsidRDefault="00591D15" w:rsidP="00591D15">
      <w:pPr>
        <w:spacing w:after="120"/>
        <w:jc w:val="both"/>
        <w:rPr>
          <w:rFonts w:asciiTheme="majorHAnsi" w:hAnsiTheme="majorHAnsi" w:cstheme="minorHAnsi"/>
        </w:rPr>
      </w:pPr>
      <w:r w:rsidRPr="000C1063">
        <w:rPr>
          <w:rFonts w:asciiTheme="majorHAnsi" w:hAnsiTheme="majorHAnsi" w:cstheme="minorHAnsi"/>
        </w:rPr>
        <w:t>Visina sredstava za sanaciju i rekultivaciju prostora na kojem se izvode rudarski radovi, način obračunavanja, plaćanja i korišćenja sredstava bliže je uređen Uredbom o visini sredstava za sanaciju i rekultivaciju prostora na kojem se izvodi rudarski radovi, načinu obračunavanja, plaćanja i korišćenja tih sredstava (“Sl. list CG”, br. 51/11).</w:t>
      </w:r>
    </w:p>
    <w:p w:rsidR="00DF2A68" w:rsidRDefault="00591D15" w:rsidP="006447A6">
      <w:pPr>
        <w:spacing w:after="0"/>
        <w:jc w:val="both"/>
        <w:rPr>
          <w:rFonts w:asciiTheme="majorHAnsi" w:hAnsiTheme="majorHAnsi" w:cstheme="minorHAnsi"/>
        </w:rPr>
      </w:pPr>
      <w:r w:rsidRPr="000C1063">
        <w:rPr>
          <w:rFonts w:asciiTheme="majorHAnsi" w:hAnsiTheme="majorHAnsi" w:cstheme="minorHAnsi"/>
        </w:rPr>
        <w:t xml:space="preserve">Koncesionar je dužan da u skladu sa navedenom Uredbom redovno dostavlja Ministarstvu obnovljivu bankarsku </w:t>
      </w:r>
      <w:r w:rsidR="00C94453" w:rsidRPr="000C1063">
        <w:rPr>
          <w:rFonts w:asciiTheme="majorHAnsi" w:hAnsiTheme="majorHAnsi" w:cstheme="minorHAnsi"/>
        </w:rPr>
        <w:t>garanc</w:t>
      </w:r>
      <w:r w:rsidRPr="000C1063">
        <w:rPr>
          <w:rFonts w:asciiTheme="majorHAnsi" w:hAnsiTheme="majorHAnsi" w:cstheme="minorHAnsi"/>
        </w:rPr>
        <w:t>iju, naplativu na prvi poziv, bez prava prigovora, kao sredstvo obezbjeđenja izvršenja obaveza rekultivacije i sanacije. Visina novčanog iznosa bankarske garacnije određuje se rješenjem Ministarstva, u skladu sa Uredbom.</w:t>
      </w:r>
      <w:bookmarkStart w:id="13" w:name="_Toc390549905"/>
    </w:p>
    <w:p w:rsidR="00E55CD5" w:rsidRDefault="00E55CD5" w:rsidP="006447A6">
      <w:pPr>
        <w:spacing w:after="0"/>
        <w:jc w:val="both"/>
        <w:rPr>
          <w:rFonts w:asciiTheme="majorHAnsi" w:hAnsiTheme="majorHAnsi" w:cstheme="minorHAnsi"/>
        </w:rPr>
      </w:pPr>
    </w:p>
    <w:p w:rsidR="006447A6" w:rsidRPr="006447A6" w:rsidRDefault="006447A6" w:rsidP="006447A6">
      <w:pPr>
        <w:spacing w:after="0"/>
        <w:jc w:val="both"/>
        <w:rPr>
          <w:rFonts w:asciiTheme="majorHAnsi" w:hAnsiTheme="majorHAnsi" w:cstheme="minorHAnsi"/>
        </w:rPr>
      </w:pPr>
    </w:p>
    <w:p w:rsidR="00591D15" w:rsidRPr="006447A6" w:rsidRDefault="00591D15" w:rsidP="00DF2A68">
      <w:pPr>
        <w:spacing w:after="120"/>
        <w:jc w:val="both"/>
        <w:rPr>
          <w:rFonts w:asciiTheme="majorHAnsi" w:hAnsiTheme="majorHAnsi" w:cstheme="minorHAnsi"/>
          <w:b/>
        </w:rPr>
      </w:pPr>
      <w:r w:rsidRPr="006447A6">
        <w:rPr>
          <w:rFonts w:asciiTheme="majorHAnsi" w:hAnsiTheme="majorHAnsi" w:cstheme="minorHAnsi"/>
          <w:b/>
        </w:rPr>
        <w:lastRenderedPageBreak/>
        <w:t>7. U</w:t>
      </w:r>
      <w:bookmarkEnd w:id="13"/>
      <w:r w:rsidR="006447A6" w:rsidRPr="006447A6">
        <w:rPr>
          <w:rFonts w:asciiTheme="majorHAnsi" w:hAnsiTheme="majorHAnsi" w:cstheme="minorHAnsi"/>
          <w:b/>
        </w:rPr>
        <w:t>NAPRJEĐENJE ENERGETSKE EFIKASNOSTI</w:t>
      </w:r>
    </w:p>
    <w:p w:rsidR="00591D15" w:rsidRPr="000C1063" w:rsidRDefault="00591D15" w:rsidP="00591D15">
      <w:pPr>
        <w:spacing w:after="120"/>
        <w:jc w:val="both"/>
        <w:rPr>
          <w:rFonts w:asciiTheme="majorHAnsi" w:hAnsiTheme="majorHAnsi" w:cstheme="minorHAnsi"/>
        </w:rPr>
      </w:pPr>
      <w:r w:rsidRPr="000C1063">
        <w:rPr>
          <w:rFonts w:asciiTheme="majorHAnsi" w:hAnsiTheme="majorHAnsi" w:cstheme="minorHAnsi"/>
        </w:rPr>
        <w:t>Radi efikasnog korišćenja energije, u skladu sa odredbama Zakona o energetskoj efikasnosti (“Sl. list CG”, br. 29/10 i 40/11), Koncesionar je dužan da preduzima mjere za poboljšanje energetske efikasnosti.</w:t>
      </w:r>
    </w:p>
    <w:p w:rsidR="00591D15" w:rsidRPr="000C1063" w:rsidRDefault="00591D15" w:rsidP="00591D15">
      <w:pPr>
        <w:spacing w:after="120"/>
        <w:jc w:val="both"/>
        <w:rPr>
          <w:rFonts w:asciiTheme="majorHAnsi" w:hAnsiTheme="majorHAnsi" w:cstheme="minorHAnsi"/>
        </w:rPr>
      </w:pPr>
      <w:r w:rsidRPr="000C1063">
        <w:rPr>
          <w:rFonts w:asciiTheme="majorHAnsi" w:hAnsiTheme="majorHAnsi" w:cstheme="minorHAnsi"/>
        </w:rPr>
        <w:t xml:space="preserve">Koncesonar je dužan da kroz izradu tehničke i projektne dokumentacije predvidi sprovođenje mjera za poboljšanje energetske efikasnosti, odnosno, ostvarivanje uštede energije i njeno racionalno korišćenje primjenom provjerenih savremenih tehnologija, čije je korišćenje ekonomski opravdano. </w:t>
      </w:r>
    </w:p>
    <w:p w:rsidR="00591D15" w:rsidRDefault="00591D15" w:rsidP="00DF2A68">
      <w:pPr>
        <w:spacing w:after="0"/>
        <w:jc w:val="both"/>
        <w:rPr>
          <w:rFonts w:asciiTheme="majorHAnsi" w:hAnsiTheme="majorHAnsi" w:cstheme="minorHAnsi"/>
        </w:rPr>
      </w:pPr>
      <w:r w:rsidRPr="000C1063">
        <w:rPr>
          <w:rFonts w:asciiTheme="majorHAnsi" w:hAnsiTheme="majorHAnsi" w:cstheme="minorHAnsi"/>
        </w:rPr>
        <w:t>Sprovođenje mjera energetske efikasnosti utiče na kvalitet radne i životne sredine.</w:t>
      </w:r>
    </w:p>
    <w:p w:rsidR="00DF2A68" w:rsidRPr="000C1063" w:rsidRDefault="00DF2A68" w:rsidP="00DF2A68">
      <w:pPr>
        <w:spacing w:after="0"/>
        <w:jc w:val="both"/>
        <w:rPr>
          <w:rFonts w:asciiTheme="majorHAnsi" w:hAnsiTheme="majorHAnsi" w:cstheme="minorHAnsi"/>
        </w:rPr>
      </w:pPr>
    </w:p>
    <w:p w:rsidR="00591D15" w:rsidRDefault="00B33EF7" w:rsidP="00B33EF7">
      <w:pPr>
        <w:pStyle w:val="Heading1"/>
        <w:numPr>
          <w:ilvl w:val="0"/>
          <w:numId w:val="0"/>
        </w:numPr>
        <w:tabs>
          <w:tab w:val="left" w:pos="0"/>
        </w:tabs>
        <w:spacing w:before="0"/>
        <w:jc w:val="both"/>
        <w:rPr>
          <w:rFonts w:cstheme="minorHAnsi"/>
          <w:color w:val="auto"/>
          <w:sz w:val="22"/>
          <w:szCs w:val="22"/>
        </w:rPr>
      </w:pPr>
      <w:bookmarkStart w:id="14" w:name="_Toc390549906"/>
      <w:r>
        <w:rPr>
          <w:rFonts w:cstheme="minorHAnsi"/>
          <w:color w:val="auto"/>
          <w:sz w:val="22"/>
          <w:szCs w:val="22"/>
        </w:rPr>
        <w:t>8. USLOVI KOJE JE DUŽAN DA ISPUNJAVA KONCESIONARU U POGLEDU TEHNIČKE OPRE</w:t>
      </w:r>
      <w:bookmarkEnd w:id="14"/>
      <w:r>
        <w:rPr>
          <w:rFonts w:cstheme="minorHAnsi"/>
          <w:color w:val="auto"/>
          <w:sz w:val="22"/>
          <w:szCs w:val="22"/>
        </w:rPr>
        <w:t>MLJE-</w:t>
      </w:r>
    </w:p>
    <w:p w:rsidR="00B33EF7" w:rsidRPr="00B33EF7" w:rsidRDefault="00B33EF7" w:rsidP="00B33EF7">
      <w:pPr>
        <w:spacing w:after="0"/>
        <w:jc w:val="both"/>
        <w:rPr>
          <w:rFonts w:asciiTheme="majorHAnsi" w:hAnsiTheme="majorHAnsi"/>
          <w:b/>
        </w:rPr>
      </w:pPr>
      <w:r>
        <w:rPr>
          <w:rFonts w:asciiTheme="majorHAnsi" w:hAnsiTheme="majorHAnsi"/>
          <w:b/>
        </w:rPr>
        <w:t xml:space="preserve">    N</w:t>
      </w:r>
      <w:r w:rsidRPr="00B33EF7">
        <w:rPr>
          <w:rFonts w:asciiTheme="majorHAnsi" w:hAnsiTheme="majorHAnsi"/>
          <w:b/>
        </w:rPr>
        <w:t xml:space="preserve">OSTI, FINANSIJSKE SPOSOBNOSTI I OSTALE REFERENCE I DOKAZE </w:t>
      </w:r>
      <w:r>
        <w:rPr>
          <w:rFonts w:asciiTheme="majorHAnsi" w:hAnsiTheme="majorHAnsi"/>
          <w:b/>
        </w:rPr>
        <w:t xml:space="preserve">O </w:t>
      </w:r>
      <w:r w:rsidRPr="00B33EF7">
        <w:rPr>
          <w:rFonts w:asciiTheme="majorHAnsi" w:hAnsiTheme="majorHAnsi"/>
          <w:b/>
        </w:rPr>
        <w:t>ISPUNJAVANJU</w:t>
      </w:r>
      <w:r w:rsidR="006447A6">
        <w:rPr>
          <w:rFonts w:asciiTheme="majorHAnsi" w:hAnsiTheme="majorHAnsi"/>
          <w:b/>
        </w:rPr>
        <w:t xml:space="preserve"> TIH</w:t>
      </w:r>
      <w:r w:rsidRPr="00B33EF7">
        <w:rPr>
          <w:rFonts w:asciiTheme="majorHAnsi" w:hAnsiTheme="majorHAnsi"/>
          <w:b/>
        </w:rPr>
        <w:t xml:space="preserve"> </w:t>
      </w:r>
      <w:r>
        <w:rPr>
          <w:rFonts w:asciiTheme="majorHAnsi" w:hAnsiTheme="majorHAnsi"/>
          <w:b/>
        </w:rPr>
        <w:t xml:space="preserve"> </w:t>
      </w:r>
    </w:p>
    <w:p w:rsidR="00B33EF7" w:rsidRPr="00B33EF7" w:rsidRDefault="006447A6" w:rsidP="00B33EF7">
      <w:pPr>
        <w:jc w:val="both"/>
        <w:rPr>
          <w:rFonts w:asciiTheme="majorHAnsi" w:hAnsiTheme="majorHAnsi"/>
          <w:b/>
        </w:rPr>
      </w:pPr>
      <w:r>
        <w:rPr>
          <w:rFonts w:asciiTheme="majorHAnsi" w:hAnsiTheme="majorHAnsi"/>
          <w:b/>
        </w:rPr>
        <w:t xml:space="preserve">    </w:t>
      </w:r>
      <w:r w:rsidR="00B33EF7" w:rsidRPr="00B33EF7">
        <w:rPr>
          <w:rFonts w:asciiTheme="majorHAnsi" w:hAnsiTheme="majorHAnsi"/>
          <w:b/>
        </w:rPr>
        <w:t>USLOVA</w:t>
      </w:r>
    </w:p>
    <w:p w:rsidR="00591D15" w:rsidRPr="000C1063" w:rsidRDefault="00591D15" w:rsidP="00591D15">
      <w:pPr>
        <w:spacing w:after="0"/>
        <w:rPr>
          <w:rFonts w:asciiTheme="majorHAnsi" w:hAnsiTheme="majorHAnsi"/>
        </w:rPr>
      </w:pPr>
    </w:p>
    <w:p w:rsidR="00591D15" w:rsidRPr="000C1063" w:rsidRDefault="00591D15" w:rsidP="00591D15">
      <w:pPr>
        <w:jc w:val="both"/>
        <w:rPr>
          <w:rFonts w:asciiTheme="majorHAnsi" w:hAnsiTheme="majorHAnsi" w:cstheme="minorHAnsi"/>
          <w:color w:val="000000"/>
        </w:rPr>
      </w:pPr>
      <w:r w:rsidRPr="000C1063">
        <w:rPr>
          <w:rFonts w:asciiTheme="majorHAnsi" w:hAnsiTheme="majorHAnsi" w:cstheme="minorHAnsi"/>
          <w:color w:val="000000"/>
        </w:rPr>
        <w:t>Obaveze Koncesionara u pogledu ispunjavanja uslova definisanih u ovom poglavlju su sljedeće:</w:t>
      </w:r>
    </w:p>
    <w:p w:rsidR="00591D15" w:rsidRPr="000C1063" w:rsidRDefault="00591D15" w:rsidP="00C65D3D">
      <w:pPr>
        <w:pStyle w:val="ListParagraph"/>
        <w:numPr>
          <w:ilvl w:val="0"/>
          <w:numId w:val="8"/>
        </w:numPr>
        <w:jc w:val="both"/>
        <w:rPr>
          <w:rFonts w:asciiTheme="majorHAnsi" w:hAnsiTheme="majorHAnsi" w:cstheme="minorHAnsi"/>
          <w:color w:val="000000"/>
        </w:rPr>
      </w:pPr>
      <w:r w:rsidRPr="000C1063">
        <w:rPr>
          <w:rFonts w:asciiTheme="majorHAnsi" w:hAnsiTheme="majorHAnsi" w:cstheme="minorHAnsi"/>
          <w:color w:val="000000"/>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rsidR="00591D15" w:rsidRPr="000C1063" w:rsidRDefault="00591D15" w:rsidP="00591D15">
      <w:pPr>
        <w:pStyle w:val="ListParagraph"/>
        <w:jc w:val="both"/>
        <w:rPr>
          <w:rFonts w:asciiTheme="majorHAnsi" w:hAnsiTheme="majorHAnsi" w:cstheme="minorHAnsi"/>
          <w:color w:val="000000"/>
        </w:rPr>
      </w:pPr>
    </w:p>
    <w:p w:rsidR="00591D15" w:rsidRPr="000C1063" w:rsidRDefault="00591D15" w:rsidP="00C65D3D">
      <w:pPr>
        <w:pStyle w:val="ListParagraph"/>
        <w:numPr>
          <w:ilvl w:val="0"/>
          <w:numId w:val="8"/>
        </w:numPr>
        <w:jc w:val="both"/>
        <w:rPr>
          <w:rFonts w:asciiTheme="majorHAnsi" w:hAnsiTheme="majorHAnsi" w:cstheme="minorHAnsi"/>
          <w:color w:val="000000"/>
        </w:rPr>
      </w:pPr>
      <w:r w:rsidRPr="000C1063">
        <w:rPr>
          <w:rFonts w:asciiTheme="majorHAnsi" w:hAnsiTheme="majorHAnsi" w:cstheme="minorHAnsi"/>
          <w:b/>
          <w:color w:val="000000"/>
        </w:rPr>
        <w:t xml:space="preserve"> </w:t>
      </w:r>
      <w:r w:rsidRPr="000C1063">
        <w:rPr>
          <w:rFonts w:asciiTheme="majorHAnsi" w:hAnsiTheme="majorHAnsi" w:cstheme="minorHAnsi"/>
          <w:color w:val="000000"/>
        </w:rPr>
        <w:t>Da obezbijedi svu potrebnu geološku i rudarsku dokumentaciju, odobrenja i saglasnosti potrebnih za zakonito izvođenje radova (obrađeno u poglavlju 11).</w:t>
      </w:r>
    </w:p>
    <w:p w:rsidR="00591D15" w:rsidRPr="000C1063" w:rsidRDefault="00591D15" w:rsidP="00591D15">
      <w:pPr>
        <w:pStyle w:val="ListParagraph"/>
        <w:jc w:val="both"/>
        <w:rPr>
          <w:rFonts w:asciiTheme="majorHAnsi" w:hAnsiTheme="majorHAnsi" w:cstheme="minorHAnsi"/>
          <w:color w:val="000000"/>
        </w:rPr>
      </w:pPr>
    </w:p>
    <w:p w:rsidR="00591D15" w:rsidRPr="000C1063" w:rsidRDefault="00591D15" w:rsidP="00C65D3D">
      <w:pPr>
        <w:pStyle w:val="ListParagraph"/>
        <w:numPr>
          <w:ilvl w:val="0"/>
          <w:numId w:val="8"/>
        </w:numPr>
        <w:jc w:val="both"/>
        <w:rPr>
          <w:rFonts w:asciiTheme="majorHAnsi" w:hAnsiTheme="majorHAnsi" w:cstheme="minorHAnsi"/>
          <w:color w:val="000000"/>
        </w:rPr>
      </w:pPr>
      <w:r w:rsidRPr="000C1063">
        <w:rPr>
          <w:rFonts w:asciiTheme="majorHAnsi" w:hAnsiTheme="majorHAnsi" w:cstheme="minorHAnsi"/>
          <w:b/>
          <w:color w:val="000000"/>
        </w:rPr>
        <w:t xml:space="preserve"> </w:t>
      </w:r>
      <w:r w:rsidRPr="000C1063">
        <w:rPr>
          <w:rFonts w:asciiTheme="majorHAnsi" w:hAnsiTheme="majorHAnsi" w:cstheme="minorHAnsi"/>
          <w:color w:val="000000"/>
        </w:rPr>
        <w:t>Da obezbijedi opremu i mehanizaciju saglasno verifikovanoj rudarskoj i tehničkoj dokumentaciji. Oprema i mehanizacija treba da ispunjava uslove propisane pravilnicima o tehičkim normativima za izvođenje planirane vrste radova na predmetnom lokalitetu.</w:t>
      </w:r>
    </w:p>
    <w:p w:rsidR="00591D15" w:rsidRPr="000C1063" w:rsidRDefault="00591D15" w:rsidP="00591D15">
      <w:pPr>
        <w:pStyle w:val="ListParagraph"/>
        <w:jc w:val="both"/>
        <w:rPr>
          <w:rFonts w:asciiTheme="majorHAnsi" w:hAnsiTheme="majorHAnsi" w:cstheme="minorHAnsi"/>
          <w:color w:val="000000"/>
        </w:rPr>
      </w:pPr>
    </w:p>
    <w:p w:rsidR="00591D15" w:rsidRPr="000C1063" w:rsidRDefault="00591D15" w:rsidP="00C65D3D">
      <w:pPr>
        <w:pStyle w:val="ListParagraph"/>
        <w:numPr>
          <w:ilvl w:val="0"/>
          <w:numId w:val="8"/>
        </w:numPr>
        <w:jc w:val="both"/>
        <w:rPr>
          <w:rFonts w:asciiTheme="majorHAnsi" w:hAnsiTheme="majorHAnsi" w:cstheme="minorHAnsi"/>
          <w:color w:val="000000"/>
        </w:rPr>
      </w:pPr>
      <w:r w:rsidRPr="000C1063">
        <w:rPr>
          <w:rFonts w:asciiTheme="majorHAnsi" w:hAnsiTheme="majorHAnsi" w:cstheme="minorHAnsi"/>
          <w:color w:val="000000"/>
        </w:rPr>
        <w:t>Da obezbijedi radnu snagu saglasno ovom Koncesionom aktu i rudarskoj i tehničkoj dokumentaciji. Zaposleni moraju da ispunjavaju uslove (u pogledu stepena stručne spreme, radnog iskustva, obučenosti i ovlašćenja za vršenje tih poslova) u skladu sa Zakonom o rudarstvu („Sl.list CG“, br. 65/08, 74/10).</w:t>
      </w:r>
    </w:p>
    <w:p w:rsidR="00591D15" w:rsidRPr="000C1063" w:rsidRDefault="00591D15" w:rsidP="00591D15">
      <w:pPr>
        <w:pStyle w:val="ListParagraph"/>
        <w:jc w:val="both"/>
        <w:rPr>
          <w:rFonts w:asciiTheme="majorHAnsi" w:hAnsiTheme="majorHAnsi" w:cstheme="minorHAnsi"/>
          <w:color w:val="000000"/>
        </w:rPr>
      </w:pPr>
    </w:p>
    <w:p w:rsidR="006447A6" w:rsidRDefault="00591D15" w:rsidP="006447A6">
      <w:pPr>
        <w:pStyle w:val="ListParagraph"/>
        <w:numPr>
          <w:ilvl w:val="0"/>
          <w:numId w:val="8"/>
        </w:numPr>
        <w:jc w:val="both"/>
        <w:rPr>
          <w:rFonts w:asciiTheme="majorHAnsi" w:hAnsiTheme="majorHAnsi" w:cstheme="minorHAnsi"/>
          <w:color w:val="000000"/>
        </w:rPr>
      </w:pPr>
      <w:r w:rsidRPr="000C1063">
        <w:rPr>
          <w:rFonts w:asciiTheme="majorHAnsi" w:hAnsiTheme="majorHAnsi" w:cstheme="minorHAnsi"/>
          <w:color w:val="000000"/>
        </w:rPr>
        <w:t>Da izvršava finansijski dio u pogledu obaveza utvrđenih Ugovorom o koncesiji, u smislu plaćanja koncesione naknade, dostavljanja obnovljive godišnje bankarske garancije, izdvajanja sredstava za rekultivaciju. Koncesionar mora da ostvaruje takve poslovne rezultate koji će mu omogućiti redovno poslovanje (redovno izmirivanje poreskih i drugih obaveza), a time i ispunjavanje ugovornih obaveza.</w:t>
      </w:r>
      <w:bookmarkStart w:id="15" w:name="_Toc390549907"/>
    </w:p>
    <w:p w:rsidR="006447A6" w:rsidRPr="006447A6" w:rsidRDefault="006447A6" w:rsidP="006447A6">
      <w:pPr>
        <w:pStyle w:val="ListParagraph"/>
        <w:rPr>
          <w:rFonts w:asciiTheme="majorHAnsi" w:hAnsiTheme="majorHAnsi" w:cstheme="minorHAnsi"/>
          <w:b/>
        </w:rPr>
      </w:pPr>
    </w:p>
    <w:p w:rsidR="00591D15" w:rsidRPr="006447A6" w:rsidRDefault="00591D15" w:rsidP="006447A6">
      <w:pPr>
        <w:jc w:val="both"/>
        <w:rPr>
          <w:rFonts w:asciiTheme="majorHAnsi" w:hAnsiTheme="majorHAnsi" w:cstheme="minorHAnsi"/>
          <w:b/>
          <w:color w:val="000000"/>
        </w:rPr>
      </w:pPr>
      <w:r w:rsidRPr="006447A6">
        <w:rPr>
          <w:rFonts w:asciiTheme="majorHAnsi" w:hAnsiTheme="majorHAnsi" w:cstheme="minorHAnsi"/>
          <w:b/>
        </w:rPr>
        <w:t>9. M</w:t>
      </w:r>
      <w:bookmarkEnd w:id="15"/>
      <w:r w:rsidR="00B33EF7" w:rsidRPr="006447A6">
        <w:rPr>
          <w:rFonts w:asciiTheme="majorHAnsi" w:hAnsiTheme="majorHAnsi" w:cstheme="minorHAnsi"/>
          <w:b/>
        </w:rPr>
        <w:t>INIMALNI POČETNI IZNOS KONCESIONE NAKNADE</w:t>
      </w:r>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lastRenderedPageBreak/>
        <w:t>Koncesionim aktom se utvrđuje minimalni - početni iznos koncesione naknade.</w:t>
      </w:r>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Minimalna koncesiona naknada se utvrđuje na osnovu Uredbe o kriterijumima i načinu obračuna iznosa minimalne koncesione naknade za ustupanje prava na istraživanje i eksploataciju mineralnih sirovina („Sl. list CG“, br. 37/11).</w:t>
      </w:r>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Navedenom Uredbom je utvrđeno da se minimalna koncesiona naknada određuje za eksploataciju mineralnih sirovina, tj. za period eksploatacije, a ne i za period koji je predviđen za detaljna geološka istraživanja.</w:t>
      </w:r>
    </w:p>
    <w:p w:rsidR="00591D15" w:rsidRPr="000C1063" w:rsidRDefault="00591D15" w:rsidP="00591D15">
      <w:pPr>
        <w:pStyle w:val="Heading2"/>
        <w:numPr>
          <w:ilvl w:val="0"/>
          <w:numId w:val="0"/>
        </w:numPr>
        <w:tabs>
          <w:tab w:val="left" w:pos="450"/>
        </w:tabs>
        <w:spacing w:after="120"/>
        <w:rPr>
          <w:rFonts w:cstheme="minorHAnsi"/>
          <w:color w:val="auto"/>
          <w:sz w:val="22"/>
          <w:szCs w:val="22"/>
          <w:lang w:val="sr-Latn-CS"/>
        </w:rPr>
      </w:pPr>
      <w:bookmarkStart w:id="16" w:name="_Toc390549908"/>
      <w:r w:rsidRPr="000C1063">
        <w:rPr>
          <w:rFonts w:cstheme="minorHAnsi"/>
          <w:color w:val="auto"/>
          <w:sz w:val="22"/>
          <w:szCs w:val="22"/>
          <w:lang w:val="sr-Latn-CS"/>
        </w:rPr>
        <w:t xml:space="preserve"> 9.1. Minimalni početni iznos koncesione naknade za eksploataciju</w:t>
      </w:r>
      <w:bookmarkEnd w:id="16"/>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Minimalna koncesiona naknada za eksploataciju (čl. 3 Uredbe) određuje se na osnovu sljedećih kriterijuma:</w:t>
      </w:r>
    </w:p>
    <w:p w:rsidR="00591D15" w:rsidRPr="000C1063" w:rsidRDefault="00591D15" w:rsidP="00591D15">
      <w:pPr>
        <w:numPr>
          <w:ilvl w:val="0"/>
          <w:numId w:val="4"/>
        </w:numPr>
        <w:spacing w:after="0"/>
        <w:jc w:val="both"/>
        <w:rPr>
          <w:rFonts w:asciiTheme="majorHAnsi" w:hAnsiTheme="majorHAnsi" w:cstheme="minorHAnsi"/>
          <w:lang w:val="sr-Latn-CS"/>
        </w:rPr>
      </w:pPr>
      <w:r w:rsidRPr="000C1063">
        <w:rPr>
          <w:rFonts w:asciiTheme="majorHAnsi" w:hAnsiTheme="majorHAnsi" w:cstheme="minorHAnsi"/>
          <w:lang w:val="sr-Latn-CS"/>
        </w:rPr>
        <w:t>rezervi mineralne sirovine koja je predmet koncesije;</w:t>
      </w:r>
    </w:p>
    <w:p w:rsidR="00591D15" w:rsidRPr="000C1063" w:rsidRDefault="00591D15" w:rsidP="00591D15">
      <w:pPr>
        <w:numPr>
          <w:ilvl w:val="0"/>
          <w:numId w:val="4"/>
        </w:numPr>
        <w:spacing w:after="0"/>
        <w:jc w:val="both"/>
        <w:rPr>
          <w:rFonts w:asciiTheme="majorHAnsi" w:hAnsiTheme="majorHAnsi" w:cstheme="minorHAnsi"/>
          <w:lang w:val="sr-Latn-CS"/>
        </w:rPr>
      </w:pPr>
      <w:r w:rsidRPr="000C1063">
        <w:rPr>
          <w:rFonts w:asciiTheme="majorHAnsi" w:hAnsiTheme="majorHAnsi" w:cstheme="minorHAnsi"/>
          <w:lang w:val="sr-Latn-CS"/>
        </w:rPr>
        <w:t>pripadnosti grupi ležišta;</w:t>
      </w:r>
    </w:p>
    <w:p w:rsidR="00591D15" w:rsidRPr="000C1063" w:rsidRDefault="00591D15" w:rsidP="00591D15">
      <w:pPr>
        <w:numPr>
          <w:ilvl w:val="0"/>
          <w:numId w:val="4"/>
        </w:numPr>
        <w:spacing w:after="0"/>
        <w:jc w:val="both"/>
        <w:rPr>
          <w:rFonts w:asciiTheme="majorHAnsi" w:hAnsiTheme="majorHAnsi" w:cstheme="minorHAnsi"/>
          <w:lang w:val="sr-Latn-CS"/>
        </w:rPr>
      </w:pPr>
      <w:r w:rsidRPr="000C1063">
        <w:rPr>
          <w:rFonts w:asciiTheme="majorHAnsi" w:hAnsiTheme="majorHAnsi" w:cstheme="minorHAnsi"/>
          <w:lang w:val="sr-Latn-CS"/>
        </w:rPr>
        <w:t>kvaliteta mineralne sirovine i</w:t>
      </w:r>
    </w:p>
    <w:p w:rsidR="00591D15" w:rsidRPr="000C1063" w:rsidRDefault="00591D15" w:rsidP="00591D15">
      <w:pPr>
        <w:numPr>
          <w:ilvl w:val="0"/>
          <w:numId w:val="4"/>
        </w:numPr>
        <w:spacing w:after="0"/>
        <w:jc w:val="both"/>
        <w:rPr>
          <w:rFonts w:asciiTheme="majorHAnsi" w:hAnsiTheme="majorHAnsi" w:cstheme="minorHAnsi"/>
          <w:lang w:val="sr-Latn-CS"/>
        </w:rPr>
      </w:pPr>
      <w:r w:rsidRPr="000C1063">
        <w:rPr>
          <w:rFonts w:asciiTheme="majorHAnsi" w:hAnsiTheme="majorHAnsi" w:cstheme="minorHAnsi"/>
          <w:lang w:val="sr-Latn-CS"/>
        </w:rPr>
        <w:t>tržišne cijene mineralne sirovine.</w:t>
      </w:r>
    </w:p>
    <w:p w:rsidR="00591D15" w:rsidRPr="000C1063" w:rsidRDefault="00591D15" w:rsidP="00591D15">
      <w:pPr>
        <w:pStyle w:val="Heading3"/>
        <w:numPr>
          <w:ilvl w:val="0"/>
          <w:numId w:val="0"/>
        </w:numPr>
        <w:tabs>
          <w:tab w:val="left" w:pos="1080"/>
        </w:tabs>
        <w:spacing w:after="120"/>
        <w:rPr>
          <w:rFonts w:cstheme="minorHAnsi"/>
          <w:color w:val="auto"/>
          <w:lang w:val="sr-Latn-CS"/>
        </w:rPr>
      </w:pPr>
      <w:bookmarkStart w:id="17" w:name="_Toc390549909"/>
      <w:r w:rsidRPr="000C1063">
        <w:rPr>
          <w:rFonts w:cstheme="minorHAnsi"/>
          <w:color w:val="auto"/>
          <w:lang w:val="sr-Latn-CS"/>
        </w:rPr>
        <w:t xml:space="preserve">              9.1.1. Rezerve mineralne sirovine</w:t>
      </w:r>
      <w:bookmarkEnd w:id="17"/>
    </w:p>
    <w:p w:rsidR="00591D15" w:rsidRPr="000C1063" w:rsidRDefault="003565AB" w:rsidP="00591D15">
      <w:pPr>
        <w:pStyle w:val="Heading3"/>
        <w:numPr>
          <w:ilvl w:val="0"/>
          <w:numId w:val="0"/>
        </w:numPr>
        <w:tabs>
          <w:tab w:val="left" w:pos="1080"/>
        </w:tabs>
        <w:spacing w:after="120"/>
        <w:jc w:val="both"/>
        <w:rPr>
          <w:rFonts w:cstheme="minorHAnsi"/>
          <w:b w:val="0"/>
          <w:color w:val="auto"/>
          <w:lang w:val="sr-Latn-CS"/>
        </w:rPr>
      </w:pPr>
      <w:r w:rsidRPr="000C1063">
        <w:rPr>
          <w:rFonts w:cstheme="minorHAnsi"/>
          <w:b w:val="0"/>
          <w:color w:val="auto"/>
          <w:lang w:val="sr-Latn-CS"/>
        </w:rPr>
        <w:t xml:space="preserve">Ukupne </w:t>
      </w:r>
      <w:r w:rsidR="009C3D55" w:rsidRPr="000C1063">
        <w:rPr>
          <w:rFonts w:cstheme="minorHAnsi"/>
          <w:b w:val="0"/>
          <w:color w:val="auto"/>
          <w:lang w:val="sr-Latn-CS"/>
        </w:rPr>
        <w:t xml:space="preserve">bilansne </w:t>
      </w:r>
      <w:r w:rsidRPr="000C1063">
        <w:rPr>
          <w:rFonts w:cstheme="minorHAnsi"/>
          <w:b w:val="0"/>
          <w:color w:val="auto"/>
          <w:lang w:val="sr-Latn-CS"/>
        </w:rPr>
        <w:t>geološke rezerve mrrkolignitnog uglja, koje nijesu ovjerene od strane nadležnog Ministarstva konomije, iznose 8.331.093</w:t>
      </w:r>
      <w:r w:rsidR="009C3D55" w:rsidRPr="000C1063">
        <w:rPr>
          <w:rFonts w:cstheme="minorHAnsi"/>
          <w:b w:val="0"/>
          <w:color w:val="auto"/>
          <w:lang w:val="sr-Latn-CS"/>
        </w:rPr>
        <w:t xml:space="preserve"> t (1992. god.)</w:t>
      </w:r>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 xml:space="preserve">Prema minimalnom godišnjem kapacitetu proizvodnje od </w:t>
      </w:r>
      <w:r w:rsidR="003565AB" w:rsidRPr="000C1063">
        <w:rPr>
          <w:rFonts w:asciiTheme="majorHAnsi" w:hAnsiTheme="majorHAnsi" w:cstheme="minorHAnsi"/>
          <w:lang w:val="sr-Latn-CS"/>
        </w:rPr>
        <w:t>4</w:t>
      </w:r>
      <w:r w:rsidRPr="000C1063">
        <w:rPr>
          <w:rFonts w:asciiTheme="majorHAnsi" w:hAnsiTheme="majorHAnsi" w:cstheme="minorHAnsi"/>
          <w:lang w:val="sr-Latn-CS"/>
        </w:rPr>
        <w:t xml:space="preserve">00.000 t, </w:t>
      </w:r>
      <w:r w:rsidR="003565AB" w:rsidRPr="000C1063">
        <w:rPr>
          <w:rFonts w:asciiTheme="majorHAnsi" w:hAnsiTheme="majorHAnsi" w:cstheme="minorHAnsi"/>
          <w:b/>
          <w:lang w:val="sr-Latn-CS"/>
        </w:rPr>
        <w:t>za period od 20</w:t>
      </w:r>
      <w:r w:rsidRPr="000C1063">
        <w:rPr>
          <w:rFonts w:asciiTheme="majorHAnsi" w:hAnsiTheme="majorHAnsi" w:cstheme="minorHAnsi"/>
          <w:b/>
          <w:lang w:val="sr-Latn-CS"/>
        </w:rPr>
        <w:t xml:space="preserve"> godina,  otkopalo bi se </w:t>
      </w:r>
      <w:r w:rsidR="003565AB" w:rsidRPr="000C1063">
        <w:rPr>
          <w:rFonts w:asciiTheme="majorHAnsi" w:hAnsiTheme="majorHAnsi" w:cstheme="minorHAnsi"/>
          <w:b/>
          <w:lang w:val="sr-Latn-CS"/>
        </w:rPr>
        <w:t>8</w:t>
      </w:r>
      <w:r w:rsidRPr="000C1063">
        <w:rPr>
          <w:rFonts w:asciiTheme="majorHAnsi" w:hAnsiTheme="majorHAnsi" w:cstheme="minorHAnsi"/>
          <w:b/>
          <w:lang w:val="sr-Latn-CS"/>
        </w:rPr>
        <w:t>.000.000 t uglja.</w:t>
      </w:r>
    </w:p>
    <w:p w:rsidR="00591D15" w:rsidRPr="000C1063" w:rsidRDefault="00591D15" w:rsidP="00591D15">
      <w:pPr>
        <w:pStyle w:val="Heading3"/>
        <w:numPr>
          <w:ilvl w:val="0"/>
          <w:numId w:val="0"/>
        </w:numPr>
        <w:tabs>
          <w:tab w:val="left" w:pos="630"/>
          <w:tab w:val="left" w:pos="1080"/>
        </w:tabs>
        <w:spacing w:line="240" w:lineRule="auto"/>
        <w:ind w:left="720"/>
        <w:rPr>
          <w:rFonts w:cstheme="minorHAnsi"/>
          <w:color w:val="auto"/>
          <w:lang w:val="sr-Latn-CS"/>
        </w:rPr>
      </w:pPr>
      <w:bookmarkStart w:id="18" w:name="_Toc390549910"/>
      <w:r w:rsidRPr="000C1063">
        <w:rPr>
          <w:rFonts w:cstheme="minorHAnsi"/>
          <w:color w:val="auto"/>
          <w:lang w:val="sr-Latn-CS"/>
        </w:rPr>
        <w:t>9.1.2. Pripadnost grupi ležišta</w:t>
      </w:r>
      <w:bookmarkEnd w:id="18"/>
    </w:p>
    <w:p w:rsidR="00591D15" w:rsidRPr="000C1063" w:rsidRDefault="00591D15" w:rsidP="00591D15">
      <w:pPr>
        <w:spacing w:after="0" w:line="240" w:lineRule="auto"/>
        <w:rPr>
          <w:rFonts w:asciiTheme="majorHAnsi" w:hAnsiTheme="majorHAnsi"/>
          <w:lang w:val="sr-Latn-CS"/>
        </w:rPr>
      </w:pPr>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Ležišt</w:t>
      </w:r>
      <w:r w:rsidR="009C3D55" w:rsidRPr="000C1063">
        <w:rPr>
          <w:rFonts w:asciiTheme="majorHAnsi" w:hAnsiTheme="majorHAnsi" w:cstheme="minorHAnsi"/>
          <w:lang w:val="sr-Latn-CS"/>
        </w:rPr>
        <w:t>e mrkolignitnog uglja „Mataruge</w:t>
      </w:r>
      <w:r w:rsidRPr="000C1063">
        <w:rPr>
          <w:rFonts w:asciiTheme="majorHAnsi" w:hAnsiTheme="majorHAnsi" w:cstheme="minorHAnsi"/>
          <w:lang w:val="sr-Latn-CS"/>
        </w:rPr>
        <w:t>“, prema navedenoj Uredbi</w:t>
      </w:r>
      <w:r w:rsidR="003565AB" w:rsidRPr="000C1063">
        <w:rPr>
          <w:rFonts w:asciiTheme="majorHAnsi" w:hAnsiTheme="majorHAnsi" w:cstheme="minorHAnsi"/>
          <w:lang w:val="sr-Latn-CS"/>
        </w:rPr>
        <w:t>, svrstano je u treću</w:t>
      </w:r>
      <w:r w:rsidRPr="000C1063">
        <w:rPr>
          <w:rFonts w:asciiTheme="majorHAnsi" w:hAnsiTheme="majorHAnsi" w:cstheme="minorHAnsi"/>
          <w:lang w:val="sr-Latn-CS"/>
        </w:rPr>
        <w:t xml:space="preserve"> grupu geogenih ležišta (G</w:t>
      </w:r>
      <w:r w:rsidR="003565AB" w:rsidRPr="000C1063">
        <w:rPr>
          <w:rFonts w:asciiTheme="majorHAnsi" w:hAnsiTheme="majorHAnsi" w:cstheme="minorHAnsi"/>
          <w:vertAlign w:val="subscript"/>
          <w:lang w:val="sr-Latn-CS"/>
        </w:rPr>
        <w:t>3</w:t>
      </w:r>
      <w:r w:rsidRPr="000C1063">
        <w:rPr>
          <w:rFonts w:asciiTheme="majorHAnsi" w:hAnsiTheme="majorHAnsi" w:cstheme="minorHAnsi"/>
          <w:lang w:val="sr-Latn-CS"/>
        </w:rPr>
        <w:t>), imajući u vidu geološke uslove pojavljivanja mineralne sirovine, hidrološke, hidrogeološke i geomehaničke uslove karakteristike jalovih (okolnih) stijensk</w:t>
      </w:r>
      <w:r w:rsidR="003565AB" w:rsidRPr="000C1063">
        <w:rPr>
          <w:rFonts w:asciiTheme="majorHAnsi" w:hAnsiTheme="majorHAnsi" w:cstheme="minorHAnsi"/>
          <w:lang w:val="sr-Latn-CS"/>
        </w:rPr>
        <w:t>ih masa, koeficijent otkrivke (1,87</w:t>
      </w:r>
      <w:r w:rsidRPr="000C1063">
        <w:rPr>
          <w:rFonts w:asciiTheme="majorHAnsi" w:hAnsiTheme="majorHAnsi" w:cstheme="minorHAnsi"/>
          <w:lang w:val="sr-Latn-CS"/>
        </w:rPr>
        <w:t xml:space="preserve"> m</w:t>
      </w:r>
      <w:r w:rsidRPr="000C1063">
        <w:rPr>
          <w:rFonts w:asciiTheme="majorHAnsi" w:hAnsiTheme="majorHAnsi" w:cstheme="minorHAnsi"/>
          <w:vertAlign w:val="superscript"/>
          <w:lang w:val="sr-Latn-CS"/>
        </w:rPr>
        <w:t>3</w:t>
      </w:r>
      <w:r w:rsidRPr="000C1063">
        <w:rPr>
          <w:rFonts w:asciiTheme="majorHAnsi" w:hAnsiTheme="majorHAnsi" w:cstheme="minorHAnsi"/>
          <w:lang w:val="sr-Latn-CS"/>
        </w:rPr>
        <w:t xml:space="preserve">/t), geografske i saobraćajne uslove. </w:t>
      </w:r>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 xml:space="preserve">Po tom osnovu, procentni iznos za obračun minimalne - početne koncesione naknade (čl. 15 Uredbe) iznosi </w:t>
      </w:r>
      <w:r w:rsidR="003565AB" w:rsidRPr="000C1063">
        <w:rPr>
          <w:rFonts w:asciiTheme="majorHAnsi" w:hAnsiTheme="majorHAnsi" w:cstheme="minorHAnsi"/>
          <w:b/>
          <w:lang w:val="sr-Latn-CS"/>
        </w:rPr>
        <w:t>7</w:t>
      </w:r>
      <w:r w:rsidRPr="000C1063">
        <w:rPr>
          <w:rFonts w:asciiTheme="majorHAnsi" w:hAnsiTheme="majorHAnsi" w:cstheme="minorHAnsi"/>
          <w:b/>
          <w:lang w:val="sr-Latn-CS"/>
        </w:rPr>
        <w:t>%</w:t>
      </w:r>
      <w:r w:rsidRPr="000C1063">
        <w:rPr>
          <w:rFonts w:asciiTheme="majorHAnsi" w:hAnsiTheme="majorHAnsi" w:cstheme="minorHAnsi"/>
          <w:lang w:val="sr-Latn-CS"/>
        </w:rPr>
        <w:t xml:space="preserve"> od tržišne vrijednosti bilansnih ili eksploatacionih rezervi, odnosno ukupnog tržišnog proizvoda, za koncesio</w:t>
      </w:r>
      <w:r w:rsidR="003565AB" w:rsidRPr="000C1063">
        <w:rPr>
          <w:rFonts w:asciiTheme="majorHAnsi" w:hAnsiTheme="majorHAnsi" w:cstheme="minorHAnsi"/>
          <w:lang w:val="sr-Latn-CS"/>
        </w:rPr>
        <w:t>ni period za eksploataciju od 20</w:t>
      </w:r>
      <w:r w:rsidRPr="000C1063">
        <w:rPr>
          <w:rFonts w:asciiTheme="majorHAnsi" w:hAnsiTheme="majorHAnsi" w:cstheme="minorHAnsi"/>
          <w:lang w:val="sr-Latn-CS"/>
        </w:rPr>
        <w:t xml:space="preserve"> godina.</w:t>
      </w:r>
    </w:p>
    <w:p w:rsidR="00591D15" w:rsidRPr="000C1063" w:rsidRDefault="008E0C1E" w:rsidP="008E0C1E">
      <w:pPr>
        <w:pStyle w:val="Heading3"/>
        <w:numPr>
          <w:ilvl w:val="0"/>
          <w:numId w:val="0"/>
        </w:numPr>
        <w:tabs>
          <w:tab w:val="left" w:pos="900"/>
          <w:tab w:val="left" w:pos="990"/>
        </w:tabs>
        <w:spacing w:after="120"/>
        <w:ind w:left="720" w:hanging="720"/>
        <w:rPr>
          <w:rFonts w:cstheme="minorHAnsi"/>
          <w:color w:val="auto"/>
          <w:lang w:val="sr-Latn-CS"/>
        </w:rPr>
      </w:pPr>
      <w:r w:rsidRPr="000C1063">
        <w:rPr>
          <w:rFonts w:cstheme="minorHAnsi"/>
          <w:color w:val="auto"/>
          <w:lang w:val="sr-Latn-CS"/>
        </w:rPr>
        <w:t xml:space="preserve">        </w:t>
      </w:r>
      <w:r w:rsidR="00591D15" w:rsidRPr="000C1063">
        <w:rPr>
          <w:rFonts w:cstheme="minorHAnsi"/>
          <w:color w:val="auto"/>
          <w:lang w:val="sr-Latn-CS"/>
        </w:rPr>
        <w:t>9.1.3.</w:t>
      </w:r>
      <w:bookmarkStart w:id="19" w:name="_Toc390549911"/>
      <w:r w:rsidR="00591D15" w:rsidRPr="000C1063">
        <w:rPr>
          <w:rFonts w:cstheme="minorHAnsi"/>
          <w:color w:val="auto"/>
          <w:lang w:val="sr-Latn-CS"/>
        </w:rPr>
        <w:t xml:space="preserve">  Kvalitet mineralne sirovine</w:t>
      </w:r>
      <w:bookmarkEnd w:id="19"/>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Kvalitativne karakteristike predmetne mineralne sirovine prikazane su u odjeljku 2.6.1. ovog Koncesionog akta.</w:t>
      </w:r>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Napomena: ovaj podatak se koristi za korekciju promjenjivog dijela naknade.</w:t>
      </w:r>
    </w:p>
    <w:p w:rsidR="00591D15" w:rsidRPr="000C1063" w:rsidRDefault="00591D15" w:rsidP="00591D15">
      <w:pPr>
        <w:pStyle w:val="Heading3"/>
        <w:numPr>
          <w:ilvl w:val="0"/>
          <w:numId w:val="0"/>
        </w:numPr>
        <w:tabs>
          <w:tab w:val="left" w:pos="630"/>
          <w:tab w:val="left" w:pos="720"/>
        </w:tabs>
        <w:spacing w:after="120"/>
        <w:ind w:left="720" w:hanging="720"/>
        <w:rPr>
          <w:rFonts w:cstheme="minorHAnsi"/>
          <w:color w:val="auto"/>
          <w:lang w:val="sr-Latn-CS"/>
        </w:rPr>
      </w:pPr>
      <w:bookmarkStart w:id="20" w:name="_Toc390549912"/>
      <w:r w:rsidRPr="000C1063">
        <w:rPr>
          <w:rFonts w:cstheme="minorHAnsi"/>
          <w:color w:val="auto"/>
          <w:lang w:val="sr-Latn-CS"/>
        </w:rPr>
        <w:t xml:space="preserve">           9.1.4. Tržišna vrijednost rezervi</w:t>
      </w:r>
      <w:bookmarkEnd w:id="20"/>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 xml:space="preserve">Tržišna vrijednost rezervi mrkolignitnog uglja (čl. 16 Uredbe) utvrđena je u iznosu od </w:t>
      </w:r>
      <w:r w:rsidRPr="000C1063">
        <w:rPr>
          <w:rFonts w:asciiTheme="majorHAnsi" w:hAnsiTheme="majorHAnsi" w:cstheme="minorHAnsi"/>
          <w:b/>
          <w:lang w:val="sr-Latn-CS"/>
        </w:rPr>
        <w:t>26,12 €/t</w:t>
      </w:r>
      <w:r w:rsidRPr="000C1063">
        <w:rPr>
          <w:rFonts w:asciiTheme="majorHAnsi" w:hAnsiTheme="majorHAnsi" w:cstheme="minorHAnsi"/>
          <w:lang w:val="sr-Latn-CS"/>
        </w:rPr>
        <w:t>, na osnovu podataka Zavoda za statistiku za 2013. godinu.</w:t>
      </w:r>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lastRenderedPageBreak/>
        <w:t>Na osnovu usvojenih parametara, tržišna vrijednost rezervi mrkolignitnog uglja prema minimalnom godi</w:t>
      </w:r>
      <w:r w:rsidR="003565AB" w:rsidRPr="000C1063">
        <w:rPr>
          <w:rFonts w:asciiTheme="majorHAnsi" w:hAnsiTheme="majorHAnsi" w:cstheme="minorHAnsi"/>
          <w:lang w:val="sr-Latn-CS"/>
        </w:rPr>
        <w:t>šnjem kapacitetu za 20</w:t>
      </w:r>
      <w:r w:rsidRPr="000C1063">
        <w:rPr>
          <w:rFonts w:asciiTheme="majorHAnsi" w:hAnsiTheme="majorHAnsi" w:cstheme="minorHAnsi"/>
          <w:lang w:val="sr-Latn-CS"/>
        </w:rPr>
        <w:t xml:space="preserve"> godina iznosi: </w:t>
      </w:r>
    </w:p>
    <w:p w:rsidR="00591D15" w:rsidRPr="000C1063" w:rsidRDefault="00591D15" w:rsidP="00591D15">
      <w:pPr>
        <w:jc w:val="both"/>
        <w:rPr>
          <w:rFonts w:asciiTheme="majorHAnsi" w:hAnsiTheme="majorHAnsi" w:cstheme="minorHAnsi"/>
          <w:b/>
          <w:lang w:val="sr-Latn-CS"/>
        </w:rPr>
      </w:pPr>
      <w:r w:rsidRPr="000C1063">
        <w:rPr>
          <w:rFonts w:asciiTheme="majorHAnsi" w:hAnsiTheme="majorHAnsi" w:cstheme="minorHAnsi"/>
          <w:b/>
          <w:lang w:val="sr-Latn-CS"/>
        </w:rPr>
        <w:t xml:space="preserve">VP= </w:t>
      </w:r>
      <w:r w:rsidR="003565AB" w:rsidRPr="000C1063">
        <w:rPr>
          <w:rFonts w:asciiTheme="majorHAnsi" w:hAnsiTheme="majorHAnsi" w:cstheme="minorHAnsi"/>
          <w:b/>
          <w:lang w:val="sr-Latn-CS"/>
        </w:rPr>
        <w:t>8</w:t>
      </w:r>
      <w:r w:rsidRPr="000C1063">
        <w:rPr>
          <w:rFonts w:asciiTheme="majorHAnsi" w:hAnsiTheme="majorHAnsi" w:cstheme="minorHAnsi"/>
          <w:b/>
          <w:lang w:val="sr-Latn-CS"/>
        </w:rPr>
        <w:t>.000.000 t x 26,12 €/t</w:t>
      </w:r>
      <w:r w:rsidRPr="000C1063">
        <w:rPr>
          <w:rFonts w:asciiTheme="majorHAnsi" w:hAnsiTheme="majorHAnsi" w:cstheme="minorHAnsi"/>
          <w:b/>
          <w:vertAlign w:val="superscript"/>
          <w:lang w:val="sr-Latn-CS"/>
        </w:rPr>
        <w:t xml:space="preserve"> </w:t>
      </w:r>
      <w:r w:rsidR="003565AB" w:rsidRPr="000C1063">
        <w:rPr>
          <w:rFonts w:asciiTheme="majorHAnsi" w:hAnsiTheme="majorHAnsi" w:cstheme="minorHAnsi"/>
          <w:b/>
          <w:lang w:val="sr-Latn-CS"/>
        </w:rPr>
        <w:t>=  208.960.000,00 € ili  10.448</w:t>
      </w:r>
      <w:r w:rsidRPr="000C1063">
        <w:rPr>
          <w:rFonts w:asciiTheme="majorHAnsi" w:hAnsiTheme="majorHAnsi" w:cstheme="minorHAnsi"/>
          <w:b/>
          <w:lang w:val="sr-Latn-CS"/>
        </w:rPr>
        <w:t>.000,00 €/godišnje.</w:t>
      </w:r>
    </w:p>
    <w:p w:rsidR="00591D15" w:rsidRPr="000C1063" w:rsidRDefault="00591D15" w:rsidP="00591D15">
      <w:pPr>
        <w:pStyle w:val="Heading2"/>
        <w:numPr>
          <w:ilvl w:val="0"/>
          <w:numId w:val="0"/>
        </w:numPr>
        <w:spacing w:after="120"/>
        <w:rPr>
          <w:rFonts w:cstheme="minorHAnsi"/>
          <w:color w:val="auto"/>
          <w:sz w:val="22"/>
          <w:szCs w:val="22"/>
          <w:lang w:val="sr-Latn-CS"/>
        </w:rPr>
      </w:pPr>
      <w:bookmarkStart w:id="21" w:name="_Toc390549913"/>
      <w:r w:rsidRPr="000C1063">
        <w:rPr>
          <w:rFonts w:cstheme="minorHAnsi"/>
          <w:color w:val="auto"/>
          <w:sz w:val="22"/>
          <w:szCs w:val="22"/>
          <w:lang w:val="sr-Latn-CS"/>
        </w:rPr>
        <w:t xml:space="preserve"> 9.2. Obračun minimalne koncesione naknade</w:t>
      </w:r>
      <w:bookmarkEnd w:id="21"/>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Minimalna koncesiona naknada za eksploataciju (čl. 18 Uredbe) obračunava se po obrascu:</w:t>
      </w:r>
    </w:p>
    <w:p w:rsidR="00591D15" w:rsidRPr="000C1063" w:rsidRDefault="00591D15" w:rsidP="00591D15">
      <w:pPr>
        <w:jc w:val="both"/>
        <w:rPr>
          <w:rFonts w:asciiTheme="majorHAnsi" w:hAnsiTheme="majorHAnsi" w:cstheme="minorHAnsi"/>
          <w:b/>
          <w:lang w:val="sr-Latn-CS"/>
        </w:rPr>
      </w:pPr>
      <w:r w:rsidRPr="000C1063">
        <w:rPr>
          <w:rFonts w:asciiTheme="majorHAnsi" w:hAnsiTheme="majorHAnsi" w:cstheme="minorHAnsi"/>
          <w:b/>
          <w:lang w:val="sr-Latn-CS"/>
        </w:rPr>
        <w:t>MDN= VP x G</w:t>
      </w:r>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gdje su:</w:t>
      </w:r>
    </w:p>
    <w:p w:rsidR="00591D15" w:rsidRPr="000C1063" w:rsidRDefault="00591D15" w:rsidP="00591D15">
      <w:pPr>
        <w:spacing w:after="0"/>
        <w:jc w:val="both"/>
        <w:rPr>
          <w:rFonts w:asciiTheme="majorHAnsi" w:hAnsiTheme="majorHAnsi" w:cstheme="minorHAnsi"/>
          <w:lang w:val="sr-Latn-CS"/>
        </w:rPr>
      </w:pPr>
      <w:r w:rsidRPr="000C1063">
        <w:rPr>
          <w:rFonts w:asciiTheme="majorHAnsi" w:hAnsiTheme="majorHAnsi" w:cstheme="minorHAnsi"/>
          <w:lang w:val="sr-Latn-CS"/>
        </w:rPr>
        <w:t>VP- vrije</w:t>
      </w:r>
      <w:r w:rsidR="003565AB" w:rsidRPr="000C1063">
        <w:rPr>
          <w:rFonts w:asciiTheme="majorHAnsi" w:hAnsiTheme="majorHAnsi" w:cstheme="minorHAnsi"/>
          <w:lang w:val="sr-Latn-CS"/>
        </w:rPr>
        <w:t>dnost proizvodnje = 208.960.000,00 € (za period od 20</w:t>
      </w:r>
      <w:r w:rsidRPr="000C1063">
        <w:rPr>
          <w:rFonts w:asciiTheme="majorHAnsi" w:hAnsiTheme="majorHAnsi" w:cstheme="minorHAnsi"/>
          <w:lang w:val="sr-Latn-CS"/>
        </w:rPr>
        <w:t xml:space="preserve"> godina)</w:t>
      </w:r>
    </w:p>
    <w:p w:rsidR="00591D15" w:rsidRPr="000C1063" w:rsidRDefault="00591D15" w:rsidP="00591D15">
      <w:pPr>
        <w:spacing w:after="0"/>
        <w:jc w:val="both"/>
        <w:rPr>
          <w:rFonts w:asciiTheme="majorHAnsi" w:hAnsiTheme="majorHAnsi" w:cstheme="minorHAnsi"/>
          <w:lang w:val="sr-Latn-CS"/>
        </w:rPr>
      </w:pPr>
      <w:r w:rsidRPr="000C1063">
        <w:rPr>
          <w:rFonts w:asciiTheme="majorHAnsi" w:hAnsiTheme="majorHAnsi" w:cstheme="minorHAnsi"/>
          <w:lang w:val="sr-Latn-CS"/>
        </w:rPr>
        <w:t>VP-vrijednost go</w:t>
      </w:r>
      <w:r w:rsidR="003565AB" w:rsidRPr="000C1063">
        <w:rPr>
          <w:rFonts w:asciiTheme="majorHAnsi" w:hAnsiTheme="majorHAnsi" w:cstheme="minorHAnsi"/>
          <w:lang w:val="sr-Latn-CS"/>
        </w:rPr>
        <w:t>dišnje proizvodnje = 10.448</w:t>
      </w:r>
      <w:r w:rsidRPr="000C1063">
        <w:rPr>
          <w:rFonts w:asciiTheme="majorHAnsi" w:hAnsiTheme="majorHAnsi" w:cstheme="minorHAnsi"/>
          <w:lang w:val="sr-Latn-CS"/>
        </w:rPr>
        <w:t>.000,00 €</w:t>
      </w:r>
    </w:p>
    <w:p w:rsidR="00591D15" w:rsidRPr="000C1063" w:rsidRDefault="003565AB" w:rsidP="00591D15">
      <w:pPr>
        <w:spacing w:after="0"/>
        <w:jc w:val="both"/>
        <w:rPr>
          <w:rFonts w:asciiTheme="majorHAnsi" w:hAnsiTheme="majorHAnsi" w:cstheme="minorHAnsi"/>
          <w:lang w:val="sr-Latn-CS"/>
        </w:rPr>
      </w:pPr>
      <w:r w:rsidRPr="000C1063">
        <w:rPr>
          <w:rFonts w:asciiTheme="majorHAnsi" w:hAnsiTheme="majorHAnsi" w:cstheme="minorHAnsi"/>
          <w:lang w:val="sr-Latn-CS"/>
        </w:rPr>
        <w:t>G- minimalni procentni iznos (7</w:t>
      </w:r>
      <w:r w:rsidR="00591D15" w:rsidRPr="000C1063">
        <w:rPr>
          <w:rFonts w:asciiTheme="majorHAnsi" w:hAnsiTheme="majorHAnsi" w:cstheme="minorHAnsi"/>
          <w:lang w:val="sr-Latn-CS"/>
        </w:rPr>
        <w:t>%)</w:t>
      </w:r>
    </w:p>
    <w:p w:rsidR="00591D15" w:rsidRPr="000C1063" w:rsidRDefault="00591D15" w:rsidP="00591D15">
      <w:pPr>
        <w:spacing w:after="0" w:line="240" w:lineRule="auto"/>
        <w:jc w:val="both"/>
        <w:rPr>
          <w:rFonts w:asciiTheme="majorHAnsi" w:hAnsiTheme="majorHAnsi" w:cstheme="minorHAnsi"/>
          <w:b/>
          <w:lang w:val="sr-Latn-CS"/>
        </w:rPr>
      </w:pPr>
    </w:p>
    <w:p w:rsidR="00591D15" w:rsidRPr="000C1063" w:rsidRDefault="003565AB" w:rsidP="00591D15">
      <w:pPr>
        <w:jc w:val="both"/>
        <w:rPr>
          <w:rFonts w:asciiTheme="majorHAnsi" w:hAnsiTheme="majorHAnsi" w:cstheme="minorHAnsi"/>
          <w:lang w:val="sr-Latn-CS"/>
        </w:rPr>
      </w:pPr>
      <w:r w:rsidRPr="000C1063">
        <w:rPr>
          <w:rFonts w:asciiTheme="majorHAnsi" w:hAnsiTheme="majorHAnsi" w:cstheme="minorHAnsi"/>
          <w:b/>
          <w:lang w:val="sr-Latn-CS"/>
        </w:rPr>
        <w:t>MDN = 208.960.000,00 €  x 0,07 = 14.627.2</w:t>
      </w:r>
      <w:r w:rsidR="00591D15" w:rsidRPr="000C1063">
        <w:rPr>
          <w:rFonts w:asciiTheme="majorHAnsi" w:hAnsiTheme="majorHAnsi" w:cstheme="minorHAnsi"/>
          <w:b/>
          <w:lang w:val="sr-Latn-CS"/>
        </w:rPr>
        <w:t>00,00 €</w:t>
      </w:r>
      <w:r w:rsidRPr="000C1063">
        <w:rPr>
          <w:rFonts w:asciiTheme="majorHAnsi" w:hAnsiTheme="majorHAnsi" w:cstheme="minorHAnsi"/>
          <w:lang w:val="sr-Latn-CS"/>
        </w:rPr>
        <w:t xml:space="preserve"> (ukupno za period od 20</w:t>
      </w:r>
      <w:r w:rsidR="00591D15" w:rsidRPr="000C1063">
        <w:rPr>
          <w:rFonts w:asciiTheme="majorHAnsi" w:hAnsiTheme="majorHAnsi" w:cstheme="minorHAnsi"/>
          <w:lang w:val="sr-Latn-CS"/>
        </w:rPr>
        <w:t xml:space="preserve"> godina)</w:t>
      </w:r>
    </w:p>
    <w:p w:rsidR="00591D15" w:rsidRPr="000C1063" w:rsidRDefault="003565AB" w:rsidP="00591D15">
      <w:pPr>
        <w:jc w:val="both"/>
        <w:rPr>
          <w:rFonts w:asciiTheme="majorHAnsi" w:hAnsiTheme="majorHAnsi" w:cstheme="minorHAnsi"/>
          <w:b/>
          <w:lang w:val="sr-Latn-CS"/>
        </w:rPr>
      </w:pPr>
      <w:r w:rsidRPr="000C1063">
        <w:rPr>
          <w:rFonts w:asciiTheme="majorHAnsi" w:hAnsiTheme="majorHAnsi" w:cstheme="minorHAnsi"/>
          <w:b/>
          <w:lang w:val="sr-Latn-CS"/>
        </w:rPr>
        <w:t>MDN = 10</w:t>
      </w:r>
      <w:r w:rsidR="00591D15" w:rsidRPr="000C1063">
        <w:rPr>
          <w:rFonts w:asciiTheme="majorHAnsi" w:hAnsiTheme="majorHAnsi" w:cstheme="minorHAnsi"/>
          <w:b/>
          <w:lang w:val="sr-Latn-CS"/>
        </w:rPr>
        <w:t>.</w:t>
      </w:r>
      <w:r w:rsidRPr="000C1063">
        <w:rPr>
          <w:rFonts w:asciiTheme="majorHAnsi" w:hAnsiTheme="majorHAnsi" w:cstheme="minorHAnsi"/>
          <w:b/>
          <w:lang w:val="sr-Latn-CS"/>
        </w:rPr>
        <w:t>448.000,00 € x 0,07</w:t>
      </w:r>
      <w:r w:rsidR="00591D15" w:rsidRPr="000C1063">
        <w:rPr>
          <w:rFonts w:asciiTheme="majorHAnsi" w:hAnsiTheme="majorHAnsi" w:cstheme="minorHAnsi"/>
          <w:b/>
          <w:lang w:val="sr-Latn-CS"/>
        </w:rPr>
        <w:t xml:space="preserve"> =  </w:t>
      </w:r>
      <w:r w:rsidRPr="000C1063">
        <w:rPr>
          <w:rFonts w:asciiTheme="majorHAnsi" w:hAnsiTheme="majorHAnsi" w:cstheme="minorHAnsi"/>
          <w:b/>
          <w:lang w:val="sr-Latn-CS"/>
        </w:rPr>
        <w:t>731.3</w:t>
      </w:r>
      <w:r w:rsidR="00591D15" w:rsidRPr="000C1063">
        <w:rPr>
          <w:rFonts w:asciiTheme="majorHAnsi" w:hAnsiTheme="majorHAnsi" w:cstheme="minorHAnsi"/>
          <w:b/>
          <w:lang w:val="sr-Latn-CS"/>
        </w:rPr>
        <w:t>60,00 €/godišnje.</w:t>
      </w:r>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Koncesiona naknada (čl. 19 Uredbe) za eksploataciju mineralne sirovine sastoji se iz stalnog (SDN)  (nepromjenjivog) i promjenjivog (PDN) dijela naknade.</w:t>
      </w:r>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Obračunata minimalna koncesiona naknada  predstavlja minimalni iznos stalnog (nepromjenjivog) dijela koncesione naknade:</w:t>
      </w:r>
    </w:p>
    <w:p w:rsidR="00591D15" w:rsidRPr="000C1063" w:rsidRDefault="009C3D55" w:rsidP="00C65D3D">
      <w:pPr>
        <w:pStyle w:val="ListParagraph"/>
        <w:numPr>
          <w:ilvl w:val="0"/>
          <w:numId w:val="12"/>
        </w:numPr>
        <w:jc w:val="both"/>
        <w:rPr>
          <w:rFonts w:asciiTheme="majorHAnsi" w:hAnsiTheme="majorHAnsi" w:cstheme="minorHAnsi"/>
          <w:lang w:val="sr-Latn-CS"/>
        </w:rPr>
      </w:pPr>
      <w:r w:rsidRPr="000C1063">
        <w:rPr>
          <w:rFonts w:asciiTheme="majorHAnsi" w:hAnsiTheme="majorHAnsi" w:cstheme="minorHAnsi"/>
          <w:b/>
          <w:lang w:val="sr-Latn-CS"/>
        </w:rPr>
        <w:t>za period od 20 godina SDN = 14.627.2</w:t>
      </w:r>
      <w:r w:rsidR="00591D15" w:rsidRPr="000C1063">
        <w:rPr>
          <w:rFonts w:asciiTheme="majorHAnsi" w:hAnsiTheme="majorHAnsi" w:cstheme="minorHAnsi"/>
          <w:b/>
          <w:lang w:val="sr-Latn-CS"/>
        </w:rPr>
        <w:t>00,00 €</w:t>
      </w:r>
      <w:r w:rsidR="00591D15" w:rsidRPr="000C1063">
        <w:rPr>
          <w:rFonts w:asciiTheme="majorHAnsi" w:hAnsiTheme="majorHAnsi" w:cstheme="minorHAnsi"/>
          <w:lang w:val="sr-Latn-CS"/>
        </w:rPr>
        <w:t xml:space="preserve"> </w:t>
      </w:r>
    </w:p>
    <w:p w:rsidR="00591D15" w:rsidRPr="000C1063" w:rsidRDefault="009C3D55" w:rsidP="00C65D3D">
      <w:pPr>
        <w:pStyle w:val="ListParagraph"/>
        <w:numPr>
          <w:ilvl w:val="0"/>
          <w:numId w:val="12"/>
        </w:numPr>
        <w:jc w:val="both"/>
        <w:rPr>
          <w:rFonts w:asciiTheme="majorHAnsi" w:hAnsiTheme="majorHAnsi" w:cstheme="minorHAnsi"/>
          <w:b/>
          <w:lang w:val="sr-Latn-CS"/>
        </w:rPr>
      </w:pPr>
      <w:r w:rsidRPr="000C1063">
        <w:rPr>
          <w:rFonts w:asciiTheme="majorHAnsi" w:hAnsiTheme="majorHAnsi" w:cstheme="minorHAnsi"/>
          <w:b/>
          <w:lang w:val="sr-Latn-CS"/>
        </w:rPr>
        <w:t>SDN (godišnje) = 731.3</w:t>
      </w:r>
      <w:r w:rsidR="00591D15" w:rsidRPr="000C1063">
        <w:rPr>
          <w:rFonts w:asciiTheme="majorHAnsi" w:hAnsiTheme="majorHAnsi" w:cstheme="minorHAnsi"/>
          <w:b/>
          <w:lang w:val="sr-Latn-CS"/>
        </w:rPr>
        <w:t>60,00 €.</w:t>
      </w:r>
    </w:p>
    <w:p w:rsidR="00591D15" w:rsidRPr="000C1063" w:rsidRDefault="00591D15" w:rsidP="00591D15">
      <w:pPr>
        <w:jc w:val="both"/>
        <w:rPr>
          <w:rFonts w:asciiTheme="majorHAnsi" w:hAnsiTheme="majorHAnsi" w:cstheme="minorHAnsi"/>
          <w:b/>
          <w:lang w:val="sr-Latn-CS"/>
        </w:rPr>
      </w:pPr>
      <w:r w:rsidRPr="000C1063">
        <w:rPr>
          <w:rFonts w:asciiTheme="majorHAnsi" w:hAnsiTheme="majorHAnsi" w:cstheme="minorHAnsi"/>
          <w:b/>
          <w:lang w:val="sr-Latn-CS"/>
        </w:rPr>
        <w:t>Stalni dio koncesione naknade koji se utvrđuje Ugovorom o koncesiji može, u zavisnosti od ponuda, biti veći a ne manji od obračunatog minimalnog iznosa.</w:t>
      </w:r>
    </w:p>
    <w:p w:rsidR="00591D15" w:rsidRPr="000C1063" w:rsidRDefault="00591D15" w:rsidP="00591D15">
      <w:pPr>
        <w:jc w:val="both"/>
        <w:rPr>
          <w:rFonts w:asciiTheme="majorHAnsi" w:hAnsiTheme="majorHAnsi" w:cstheme="minorHAnsi"/>
          <w:b/>
          <w:lang w:val="sr-Latn-CS"/>
        </w:rPr>
      </w:pPr>
      <w:r w:rsidRPr="000C1063">
        <w:rPr>
          <w:rFonts w:asciiTheme="majorHAnsi" w:hAnsiTheme="majorHAnsi" w:cstheme="minorHAnsi"/>
          <w:b/>
          <w:lang w:val="sr-Latn-CS"/>
        </w:rPr>
        <w:t>Zainteresovani ponuđači treba svojim ponudama, a u zavisnosti od sopstvene ekonomsko-finansijske analize, da ponude godišnji obim proizvodnje i procentualni iznos za obračun koncesione naknade, koji ne mogu biti manji od elemenata na osnovu kojih je obračunat minimalni iznos naknade. Ovo predstavlja jedan od osnovnih kriterijuma za vrednovanje ponuda.</w:t>
      </w:r>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Ugovoreni godišnji iznos SDN koncesionar plaća tokom konesionog perioda u jednakim polugodišnjim ratama do kraja juna, odnosno, decembra tekuće godine. SDN plaća se po osnovu Ugovora o koncesiji bez donošenja posebnog Rješenja.</w:t>
      </w:r>
    </w:p>
    <w:p w:rsidR="00591D15" w:rsidRPr="000C1063" w:rsidRDefault="00591D15" w:rsidP="00591D15">
      <w:pPr>
        <w:pStyle w:val="Heading3"/>
        <w:numPr>
          <w:ilvl w:val="0"/>
          <w:numId w:val="0"/>
        </w:numPr>
        <w:tabs>
          <w:tab w:val="left" w:pos="630"/>
          <w:tab w:val="left" w:pos="810"/>
        </w:tabs>
        <w:spacing w:after="120"/>
        <w:ind w:left="720" w:hanging="720"/>
        <w:rPr>
          <w:rFonts w:cstheme="minorHAnsi"/>
          <w:color w:val="auto"/>
          <w:lang w:val="sr-Latn-CS"/>
        </w:rPr>
      </w:pPr>
      <w:bookmarkStart w:id="22" w:name="_Toc390549914"/>
      <w:r w:rsidRPr="000C1063">
        <w:rPr>
          <w:rFonts w:cstheme="minorHAnsi"/>
          <w:color w:val="auto"/>
          <w:lang w:val="sr-Latn-CS"/>
        </w:rPr>
        <w:t xml:space="preserve">       9.3. Promjenjivi dio naknade (PDN)</w:t>
      </w:r>
      <w:bookmarkEnd w:id="22"/>
    </w:p>
    <w:p w:rsidR="00591D15" w:rsidRPr="000C1063" w:rsidRDefault="00591D15" w:rsidP="00591D15">
      <w:pPr>
        <w:spacing w:after="0"/>
        <w:jc w:val="both"/>
        <w:rPr>
          <w:rFonts w:asciiTheme="majorHAnsi" w:hAnsiTheme="majorHAnsi" w:cstheme="minorHAnsi"/>
          <w:lang w:val="sr-Latn-CS"/>
        </w:rPr>
      </w:pPr>
      <w:r w:rsidRPr="000C1063">
        <w:rPr>
          <w:rFonts w:asciiTheme="majorHAnsi" w:hAnsiTheme="majorHAnsi" w:cstheme="minorHAnsi"/>
          <w:lang w:val="sr-Latn-CS"/>
        </w:rPr>
        <w:t>Promjenjivi dio naknade obračunava se godišnje po obrascu:</w:t>
      </w:r>
    </w:p>
    <w:p w:rsidR="00591D15" w:rsidRPr="000C1063" w:rsidRDefault="00591D15" w:rsidP="00591D15">
      <w:pPr>
        <w:spacing w:after="0" w:line="240" w:lineRule="auto"/>
        <w:jc w:val="both"/>
        <w:rPr>
          <w:rFonts w:asciiTheme="majorHAnsi" w:hAnsiTheme="majorHAnsi" w:cstheme="minorHAnsi"/>
          <w:lang w:val="sr-Latn-CS"/>
        </w:rPr>
      </w:pPr>
    </w:p>
    <w:p w:rsidR="00591D15" w:rsidRPr="000C1063" w:rsidRDefault="00591D15" w:rsidP="00591D15">
      <w:pPr>
        <w:jc w:val="both"/>
        <w:rPr>
          <w:rFonts w:asciiTheme="majorHAnsi" w:hAnsiTheme="majorHAnsi" w:cstheme="minorHAnsi"/>
          <w:b/>
          <w:lang w:val="sr-Latn-CS"/>
        </w:rPr>
      </w:pPr>
      <w:r w:rsidRPr="000C1063">
        <w:rPr>
          <w:rFonts w:asciiTheme="majorHAnsi" w:hAnsiTheme="majorHAnsi" w:cstheme="minorHAnsi"/>
          <w:b/>
          <w:lang w:val="sr-Latn-CS"/>
        </w:rPr>
        <w:t>PDN = VP x (G x K) &gt; SDN (godišnjeg iznosa),</w:t>
      </w:r>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lastRenderedPageBreak/>
        <w:t>gdje su:</w:t>
      </w:r>
    </w:p>
    <w:p w:rsidR="00591D15" w:rsidRPr="000C1063" w:rsidRDefault="00591D15" w:rsidP="00591D15">
      <w:pPr>
        <w:spacing w:after="0"/>
        <w:jc w:val="both"/>
        <w:rPr>
          <w:rFonts w:asciiTheme="majorHAnsi" w:hAnsiTheme="majorHAnsi" w:cstheme="minorHAnsi"/>
          <w:lang w:val="sr-Latn-CS"/>
        </w:rPr>
      </w:pPr>
      <w:r w:rsidRPr="000C1063">
        <w:rPr>
          <w:rFonts w:asciiTheme="majorHAnsi" w:hAnsiTheme="majorHAnsi" w:cstheme="minorHAnsi"/>
          <w:lang w:val="sr-Latn-CS"/>
        </w:rPr>
        <w:t>VP- godišnja vrijednost proizvodnje obračunata na osnovu ostvarene godišnje proizvodnje mineralne sirovine i prosječne godišnje prodajne cijene priozvoda</w:t>
      </w:r>
    </w:p>
    <w:p w:rsidR="00591D15" w:rsidRPr="000C1063" w:rsidRDefault="00591D15" w:rsidP="00591D15">
      <w:pPr>
        <w:spacing w:after="0"/>
        <w:jc w:val="both"/>
        <w:rPr>
          <w:rFonts w:asciiTheme="majorHAnsi" w:hAnsiTheme="majorHAnsi" w:cstheme="minorHAnsi"/>
          <w:lang w:val="sr-Latn-CS"/>
        </w:rPr>
      </w:pPr>
      <w:r w:rsidRPr="000C1063">
        <w:rPr>
          <w:rFonts w:asciiTheme="majorHAnsi" w:hAnsiTheme="majorHAnsi" w:cstheme="minorHAnsi"/>
          <w:lang w:val="sr-Latn-CS"/>
        </w:rPr>
        <w:t xml:space="preserve">G- ugovoreni procentualni iznos za pripadnost grupi </w:t>
      </w:r>
      <w:r w:rsidR="009C3D55" w:rsidRPr="000C1063">
        <w:rPr>
          <w:rFonts w:asciiTheme="majorHAnsi" w:hAnsiTheme="majorHAnsi" w:cstheme="minorHAnsi"/>
          <w:lang w:val="sr-Latn-CS"/>
        </w:rPr>
        <w:t>ležišta (ne manji od 7</w:t>
      </w:r>
      <w:r w:rsidRPr="000C1063">
        <w:rPr>
          <w:rFonts w:asciiTheme="majorHAnsi" w:hAnsiTheme="majorHAnsi" w:cstheme="minorHAnsi"/>
          <w:lang w:val="sr-Latn-CS"/>
        </w:rPr>
        <w:t>%)</w:t>
      </w:r>
    </w:p>
    <w:p w:rsidR="00591D15" w:rsidRPr="000C1063" w:rsidRDefault="00591D15" w:rsidP="00591D15">
      <w:pPr>
        <w:spacing w:after="120"/>
        <w:jc w:val="both"/>
        <w:rPr>
          <w:rFonts w:asciiTheme="majorHAnsi" w:hAnsiTheme="majorHAnsi" w:cstheme="minorHAnsi"/>
          <w:lang w:val="sr-Latn-CS"/>
        </w:rPr>
      </w:pPr>
      <w:r w:rsidRPr="000C1063">
        <w:rPr>
          <w:rFonts w:asciiTheme="majorHAnsi" w:hAnsiTheme="majorHAnsi" w:cstheme="minorHAnsi"/>
          <w:lang w:val="sr-Latn-CS"/>
        </w:rPr>
        <w:t>K- vrijednost korektivnih faktora</w:t>
      </w:r>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Vrijednost korektivnih faktora:</w:t>
      </w:r>
    </w:p>
    <w:p w:rsidR="00591D15" w:rsidRPr="000C1063" w:rsidRDefault="00591D15" w:rsidP="00591D15">
      <w:pPr>
        <w:numPr>
          <w:ilvl w:val="0"/>
          <w:numId w:val="4"/>
        </w:numPr>
        <w:jc w:val="both"/>
        <w:rPr>
          <w:rFonts w:asciiTheme="majorHAnsi" w:hAnsiTheme="majorHAnsi" w:cstheme="minorHAnsi"/>
          <w:lang w:val="sr-Latn-CS"/>
        </w:rPr>
      </w:pPr>
      <w:r w:rsidRPr="000C1063">
        <w:rPr>
          <w:rFonts w:asciiTheme="majorHAnsi" w:hAnsiTheme="majorHAnsi" w:cstheme="minorHAnsi"/>
          <w:lang w:val="sr-Latn-CS"/>
        </w:rPr>
        <w:t>po osnovu kvaliteta mineralne sirovine, obračunati iznos se ne uvećava niti se umanjuje (čl. 17 Uredbe); i</w:t>
      </w:r>
    </w:p>
    <w:p w:rsidR="00591D15" w:rsidRPr="000C1063" w:rsidRDefault="00591D15" w:rsidP="00591D15">
      <w:pPr>
        <w:numPr>
          <w:ilvl w:val="0"/>
          <w:numId w:val="4"/>
        </w:numPr>
        <w:jc w:val="both"/>
        <w:rPr>
          <w:rFonts w:asciiTheme="majorHAnsi" w:hAnsiTheme="majorHAnsi" w:cstheme="minorHAnsi"/>
          <w:lang w:val="sr-Latn-CS"/>
        </w:rPr>
      </w:pPr>
      <w:r w:rsidRPr="000C1063">
        <w:rPr>
          <w:rFonts w:asciiTheme="majorHAnsi" w:hAnsiTheme="majorHAnsi" w:cstheme="minorHAnsi"/>
          <w:lang w:val="sr-Latn-CS"/>
        </w:rPr>
        <w:t>po osnovu ostvarene proizvodnje, obračunati iznos se uvećava od 0 do 3% (čl. 21 Uredbe).</w:t>
      </w:r>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Promjenjivi dio naknade, obračunava se na kraju svake godine, a plaća se za količine eksploatisane mineralne sirovine koja prelazi godišnju minimalnu količinu za eksploataciju utvrđenu Ugovorom o koncesiji (čl. 19 stav 3 Uredbe). Uplata se vrši jedanput godišnje na osnovu Rješenja nadležnog ministarstva.</w:t>
      </w:r>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Obračun PDN se vrši na osnovu dokumentacije:</w:t>
      </w:r>
    </w:p>
    <w:p w:rsidR="00591D15" w:rsidRPr="000C1063" w:rsidRDefault="00591D15" w:rsidP="00591D15">
      <w:pPr>
        <w:numPr>
          <w:ilvl w:val="0"/>
          <w:numId w:val="4"/>
        </w:numPr>
        <w:spacing w:after="0"/>
        <w:jc w:val="both"/>
        <w:rPr>
          <w:rFonts w:asciiTheme="majorHAnsi" w:hAnsiTheme="majorHAnsi" w:cstheme="minorHAnsi"/>
          <w:lang w:val="sr-Latn-CS"/>
        </w:rPr>
      </w:pPr>
      <w:r w:rsidRPr="000C1063">
        <w:rPr>
          <w:rFonts w:asciiTheme="majorHAnsi" w:hAnsiTheme="majorHAnsi" w:cstheme="minorHAnsi"/>
          <w:lang w:val="sr-Latn-CS"/>
        </w:rPr>
        <w:t>godišnjeg tehničkog izvještaja;</w:t>
      </w:r>
    </w:p>
    <w:p w:rsidR="00591D15" w:rsidRPr="000C1063" w:rsidRDefault="00591D15" w:rsidP="00591D15">
      <w:pPr>
        <w:numPr>
          <w:ilvl w:val="0"/>
          <w:numId w:val="4"/>
        </w:numPr>
        <w:spacing w:after="0"/>
        <w:jc w:val="both"/>
        <w:rPr>
          <w:rFonts w:asciiTheme="majorHAnsi" w:hAnsiTheme="majorHAnsi" w:cstheme="minorHAnsi"/>
          <w:lang w:val="sr-Latn-CS"/>
        </w:rPr>
      </w:pPr>
      <w:r w:rsidRPr="000C1063">
        <w:rPr>
          <w:rFonts w:asciiTheme="majorHAnsi" w:hAnsiTheme="majorHAnsi" w:cstheme="minorHAnsi"/>
          <w:lang w:val="sr-Latn-CS"/>
        </w:rPr>
        <w:t>izvještaja o radu i ostvarenom prihodu po osnovu ostvarene proizvodnje mineralne sirovine i</w:t>
      </w:r>
    </w:p>
    <w:p w:rsidR="00591D15" w:rsidRPr="000C1063" w:rsidRDefault="00591D15" w:rsidP="00591D15">
      <w:pPr>
        <w:numPr>
          <w:ilvl w:val="0"/>
          <w:numId w:val="4"/>
        </w:numPr>
        <w:spacing w:after="120"/>
        <w:jc w:val="both"/>
        <w:rPr>
          <w:rFonts w:asciiTheme="majorHAnsi" w:hAnsiTheme="majorHAnsi" w:cstheme="minorHAnsi"/>
          <w:lang w:val="sr-Latn-CS"/>
        </w:rPr>
      </w:pPr>
      <w:r w:rsidRPr="000C1063">
        <w:rPr>
          <w:rFonts w:asciiTheme="majorHAnsi" w:hAnsiTheme="majorHAnsi" w:cstheme="minorHAnsi"/>
          <w:lang w:val="sr-Latn-CS"/>
        </w:rPr>
        <w:t>dokaza o količinama i prosječno ostvarenim prodajnim cijenama jedinice proizvoda na domaćem i stranom tržištu.</w:t>
      </w:r>
    </w:p>
    <w:p w:rsidR="00DF2A68"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Dokumentaciju za obračun PDN podnosi koncesionar najkasnije do kraja marta tekuće, za prethodnu godinu.</w:t>
      </w:r>
    </w:p>
    <w:p w:rsidR="00591D15" w:rsidRPr="000C1063" w:rsidRDefault="00591D15" w:rsidP="00591D15">
      <w:pPr>
        <w:pStyle w:val="Heading1"/>
        <w:numPr>
          <w:ilvl w:val="0"/>
          <w:numId w:val="0"/>
        </w:numPr>
        <w:spacing w:before="0" w:line="240" w:lineRule="auto"/>
        <w:rPr>
          <w:rFonts w:cstheme="minorHAnsi"/>
          <w:color w:val="auto"/>
          <w:sz w:val="22"/>
          <w:szCs w:val="22"/>
          <w:lang w:val="sr-Latn-CS"/>
        </w:rPr>
      </w:pPr>
      <w:bookmarkStart w:id="23" w:name="_Toc390549915"/>
      <w:r w:rsidRPr="000C1063">
        <w:rPr>
          <w:rFonts w:cstheme="minorHAnsi"/>
          <w:color w:val="auto"/>
          <w:sz w:val="22"/>
          <w:szCs w:val="22"/>
          <w:lang w:val="sr-Latn-CS"/>
        </w:rPr>
        <w:t xml:space="preserve">10. </w:t>
      </w:r>
      <w:r w:rsidR="00B33EF7">
        <w:rPr>
          <w:rFonts w:cstheme="minorHAnsi"/>
          <w:color w:val="auto"/>
          <w:sz w:val="22"/>
          <w:szCs w:val="22"/>
          <w:lang w:val="sr-Latn-CS"/>
        </w:rPr>
        <w:t>KRITERIJUMI ZA IZBOR NAJPOVOLJNIJE PONUDE</w:t>
      </w:r>
      <w:bookmarkEnd w:id="23"/>
      <w:r w:rsidRPr="000C1063">
        <w:rPr>
          <w:rFonts w:cstheme="minorHAnsi"/>
          <w:color w:val="auto"/>
          <w:sz w:val="22"/>
          <w:szCs w:val="22"/>
          <w:lang w:val="sr-Latn-CS"/>
        </w:rPr>
        <w:t xml:space="preserve"> </w:t>
      </w:r>
    </w:p>
    <w:p w:rsidR="00EC7B60" w:rsidRPr="000C1063" w:rsidRDefault="00EC7B60" w:rsidP="00EC7B60">
      <w:pPr>
        <w:rPr>
          <w:rFonts w:asciiTheme="majorHAnsi" w:hAnsiTheme="majorHAnsi"/>
          <w:lang w:val="sr-Latn-CS"/>
        </w:rPr>
      </w:pPr>
    </w:p>
    <w:tbl>
      <w:tblPr>
        <w:tblW w:w="0" w:type="auto"/>
        <w:tblLook w:val="04A0"/>
      </w:tblPr>
      <w:tblGrid>
        <w:gridCol w:w="648"/>
        <w:gridCol w:w="7290"/>
        <w:gridCol w:w="1638"/>
      </w:tblGrid>
      <w:tr w:rsidR="00EC7B60" w:rsidRPr="000C1063" w:rsidTr="00DF2A68">
        <w:trPr>
          <w:trHeight w:val="285"/>
        </w:trPr>
        <w:tc>
          <w:tcPr>
            <w:tcW w:w="648" w:type="dxa"/>
            <w:tcBorders>
              <w:top w:val="double" w:sz="4" w:space="0" w:color="auto"/>
              <w:left w:val="double" w:sz="4" w:space="0" w:color="auto"/>
              <w:bottom w:val="double" w:sz="4" w:space="0" w:color="auto"/>
              <w:right w:val="double" w:sz="4" w:space="0" w:color="auto"/>
            </w:tcBorders>
            <w:shd w:val="clear" w:color="auto" w:fill="9BBB59" w:themeFill="accent3"/>
          </w:tcPr>
          <w:p w:rsidR="00EC7B60" w:rsidRPr="00DF2A68" w:rsidRDefault="00EC7B60" w:rsidP="00361ED3">
            <w:pPr>
              <w:jc w:val="both"/>
              <w:rPr>
                <w:rFonts w:asciiTheme="majorHAnsi" w:hAnsiTheme="majorHAnsi" w:cstheme="minorHAnsi"/>
                <w:b/>
                <w:sz w:val="18"/>
                <w:szCs w:val="18"/>
              </w:rPr>
            </w:pPr>
            <w:r w:rsidRPr="00DF2A68">
              <w:rPr>
                <w:rFonts w:asciiTheme="majorHAnsi" w:hAnsiTheme="majorHAnsi" w:cstheme="minorHAnsi"/>
                <w:b/>
                <w:sz w:val="18"/>
                <w:szCs w:val="18"/>
              </w:rPr>
              <w:t>R.B.</w:t>
            </w:r>
          </w:p>
        </w:tc>
        <w:tc>
          <w:tcPr>
            <w:tcW w:w="7290" w:type="dxa"/>
            <w:tcBorders>
              <w:top w:val="double" w:sz="4" w:space="0" w:color="auto"/>
              <w:left w:val="double" w:sz="4" w:space="0" w:color="auto"/>
              <w:bottom w:val="double" w:sz="4" w:space="0" w:color="auto"/>
              <w:right w:val="double" w:sz="4" w:space="0" w:color="auto"/>
            </w:tcBorders>
            <w:shd w:val="clear" w:color="auto" w:fill="9BBB59" w:themeFill="accent3"/>
          </w:tcPr>
          <w:p w:rsidR="00EC7B60" w:rsidRPr="00DF2A68" w:rsidRDefault="00EC7B60" w:rsidP="00361ED3">
            <w:pPr>
              <w:jc w:val="both"/>
              <w:rPr>
                <w:rFonts w:asciiTheme="majorHAnsi" w:hAnsiTheme="majorHAnsi" w:cstheme="minorHAnsi"/>
                <w:b/>
                <w:sz w:val="18"/>
                <w:szCs w:val="18"/>
              </w:rPr>
            </w:pPr>
            <w:r w:rsidRPr="00DF2A68">
              <w:rPr>
                <w:rFonts w:asciiTheme="majorHAnsi" w:hAnsiTheme="majorHAnsi" w:cstheme="minorHAnsi"/>
                <w:b/>
                <w:sz w:val="18"/>
                <w:szCs w:val="18"/>
              </w:rPr>
              <w:t xml:space="preserve">                                         </w:t>
            </w:r>
            <w:r w:rsidR="00DF2A68">
              <w:rPr>
                <w:rFonts w:asciiTheme="majorHAnsi" w:hAnsiTheme="majorHAnsi" w:cstheme="minorHAnsi"/>
                <w:b/>
                <w:sz w:val="18"/>
                <w:szCs w:val="18"/>
              </w:rPr>
              <w:t xml:space="preserve">                    </w:t>
            </w:r>
            <w:r w:rsidRPr="00DF2A68">
              <w:rPr>
                <w:rFonts w:asciiTheme="majorHAnsi" w:hAnsiTheme="majorHAnsi" w:cstheme="minorHAnsi"/>
                <w:b/>
                <w:sz w:val="18"/>
                <w:szCs w:val="18"/>
              </w:rPr>
              <w:t xml:space="preserve">    K R I T E R I J U M I</w:t>
            </w:r>
          </w:p>
        </w:tc>
        <w:tc>
          <w:tcPr>
            <w:tcW w:w="1638" w:type="dxa"/>
            <w:tcBorders>
              <w:top w:val="double" w:sz="4" w:space="0" w:color="auto"/>
              <w:left w:val="double" w:sz="4" w:space="0" w:color="auto"/>
              <w:bottom w:val="double" w:sz="4" w:space="0" w:color="auto"/>
              <w:right w:val="double" w:sz="4" w:space="0" w:color="auto"/>
            </w:tcBorders>
            <w:shd w:val="clear" w:color="auto" w:fill="9BBB59" w:themeFill="accent3"/>
          </w:tcPr>
          <w:p w:rsidR="00EC7B60" w:rsidRPr="00DF2A68" w:rsidRDefault="00EC7B60" w:rsidP="00361ED3">
            <w:pPr>
              <w:jc w:val="both"/>
              <w:rPr>
                <w:rFonts w:asciiTheme="majorHAnsi" w:hAnsiTheme="majorHAnsi" w:cstheme="minorHAnsi"/>
                <w:b/>
                <w:sz w:val="18"/>
                <w:szCs w:val="18"/>
              </w:rPr>
            </w:pPr>
            <w:r w:rsidRPr="00DF2A68">
              <w:rPr>
                <w:rFonts w:asciiTheme="majorHAnsi" w:hAnsiTheme="majorHAnsi" w:cstheme="minorHAnsi"/>
                <w:b/>
                <w:sz w:val="18"/>
                <w:szCs w:val="18"/>
              </w:rPr>
              <w:t xml:space="preserve"> Broj bodova</w:t>
            </w:r>
          </w:p>
        </w:tc>
      </w:tr>
      <w:tr w:rsidR="00EC7B60" w:rsidRPr="000C1063" w:rsidTr="00361ED3">
        <w:trPr>
          <w:trHeight w:val="195"/>
        </w:trPr>
        <w:tc>
          <w:tcPr>
            <w:tcW w:w="648" w:type="dxa"/>
            <w:tcBorders>
              <w:top w:val="double" w:sz="4" w:space="0" w:color="auto"/>
              <w:left w:val="double" w:sz="4" w:space="0" w:color="auto"/>
              <w:bottom w:val="single" w:sz="4" w:space="0" w:color="auto"/>
              <w:right w:val="double" w:sz="4" w:space="0" w:color="auto"/>
            </w:tcBorders>
          </w:tcPr>
          <w:p w:rsidR="00EC7B60" w:rsidRPr="00DF2A68" w:rsidRDefault="00EC7B60" w:rsidP="00361ED3">
            <w:pPr>
              <w:jc w:val="both"/>
              <w:rPr>
                <w:rFonts w:asciiTheme="majorHAnsi" w:hAnsiTheme="majorHAnsi" w:cstheme="minorHAnsi"/>
                <w:b/>
                <w:sz w:val="18"/>
                <w:szCs w:val="18"/>
              </w:rPr>
            </w:pPr>
            <w:r w:rsidRPr="00DF2A68">
              <w:rPr>
                <w:rFonts w:asciiTheme="majorHAnsi" w:hAnsiTheme="majorHAnsi" w:cstheme="minorHAnsi"/>
                <w:b/>
                <w:sz w:val="18"/>
                <w:szCs w:val="18"/>
              </w:rPr>
              <w:t xml:space="preserve">   1</w:t>
            </w:r>
          </w:p>
        </w:tc>
        <w:tc>
          <w:tcPr>
            <w:tcW w:w="7290" w:type="dxa"/>
            <w:tcBorders>
              <w:top w:val="double" w:sz="4" w:space="0" w:color="auto"/>
              <w:left w:val="double" w:sz="4" w:space="0" w:color="auto"/>
              <w:bottom w:val="single" w:sz="4" w:space="0" w:color="auto"/>
              <w:right w:val="double" w:sz="4" w:space="0" w:color="auto"/>
            </w:tcBorders>
          </w:tcPr>
          <w:p w:rsidR="00EC7B60" w:rsidRPr="00DF2A68" w:rsidRDefault="00EC7B60" w:rsidP="00361ED3">
            <w:pPr>
              <w:jc w:val="both"/>
              <w:rPr>
                <w:rFonts w:asciiTheme="majorHAnsi" w:hAnsiTheme="majorHAnsi" w:cstheme="minorHAnsi"/>
                <w:sz w:val="18"/>
                <w:szCs w:val="18"/>
              </w:rPr>
            </w:pPr>
            <w:r w:rsidRPr="00DF2A68">
              <w:rPr>
                <w:rFonts w:asciiTheme="majorHAnsi" w:hAnsiTheme="majorHAnsi" w:cstheme="minorHAnsi"/>
                <w:sz w:val="18"/>
                <w:szCs w:val="18"/>
              </w:rPr>
              <w:t>Ponuđeni procentualni iznos za obračun koncesione naknade</w:t>
            </w:r>
          </w:p>
        </w:tc>
        <w:tc>
          <w:tcPr>
            <w:tcW w:w="1638" w:type="dxa"/>
            <w:tcBorders>
              <w:top w:val="double" w:sz="4" w:space="0" w:color="auto"/>
              <w:left w:val="double" w:sz="4" w:space="0" w:color="auto"/>
              <w:bottom w:val="single" w:sz="4" w:space="0" w:color="auto"/>
              <w:right w:val="double" w:sz="4" w:space="0" w:color="auto"/>
            </w:tcBorders>
          </w:tcPr>
          <w:p w:rsidR="00EC7B60" w:rsidRPr="00DF2A68" w:rsidRDefault="00EC7B60" w:rsidP="00361ED3">
            <w:pPr>
              <w:jc w:val="both"/>
              <w:rPr>
                <w:rFonts w:asciiTheme="majorHAnsi" w:hAnsiTheme="majorHAnsi" w:cstheme="minorHAnsi"/>
                <w:sz w:val="18"/>
                <w:szCs w:val="18"/>
              </w:rPr>
            </w:pPr>
            <w:r w:rsidRPr="00DF2A68">
              <w:rPr>
                <w:rFonts w:asciiTheme="majorHAnsi" w:hAnsiTheme="majorHAnsi" w:cstheme="minorHAnsi"/>
                <w:sz w:val="18"/>
                <w:szCs w:val="18"/>
              </w:rPr>
              <w:t xml:space="preserve">       </w:t>
            </w:r>
            <w:r w:rsidR="00DF2A68">
              <w:rPr>
                <w:rFonts w:asciiTheme="majorHAnsi" w:hAnsiTheme="majorHAnsi" w:cstheme="minorHAnsi"/>
                <w:sz w:val="18"/>
                <w:szCs w:val="18"/>
              </w:rPr>
              <w:t xml:space="preserve">   </w:t>
            </w:r>
            <w:r w:rsidRPr="00DF2A68">
              <w:rPr>
                <w:rFonts w:asciiTheme="majorHAnsi" w:hAnsiTheme="majorHAnsi" w:cstheme="minorHAnsi"/>
                <w:sz w:val="18"/>
                <w:szCs w:val="18"/>
              </w:rPr>
              <w:t xml:space="preserve">  40</w:t>
            </w:r>
          </w:p>
        </w:tc>
      </w:tr>
      <w:tr w:rsidR="00EC7B60" w:rsidRPr="000C1063" w:rsidTr="00361ED3">
        <w:trPr>
          <w:trHeight w:val="368"/>
        </w:trPr>
        <w:tc>
          <w:tcPr>
            <w:tcW w:w="648" w:type="dxa"/>
            <w:tcBorders>
              <w:left w:val="double" w:sz="4" w:space="0" w:color="auto"/>
              <w:bottom w:val="single" w:sz="4" w:space="0" w:color="auto"/>
              <w:right w:val="double" w:sz="4" w:space="0" w:color="auto"/>
            </w:tcBorders>
          </w:tcPr>
          <w:p w:rsidR="00EC7B60" w:rsidRPr="00DF2A68" w:rsidRDefault="00EC7B60" w:rsidP="00361ED3">
            <w:pPr>
              <w:jc w:val="both"/>
              <w:rPr>
                <w:rFonts w:asciiTheme="majorHAnsi" w:hAnsiTheme="majorHAnsi" w:cstheme="minorHAnsi"/>
                <w:b/>
                <w:sz w:val="18"/>
                <w:szCs w:val="18"/>
              </w:rPr>
            </w:pPr>
            <w:r w:rsidRPr="00DF2A68">
              <w:rPr>
                <w:rFonts w:asciiTheme="majorHAnsi" w:hAnsiTheme="majorHAnsi" w:cstheme="minorHAnsi"/>
                <w:b/>
                <w:sz w:val="18"/>
                <w:szCs w:val="18"/>
              </w:rPr>
              <w:t xml:space="preserve">   2</w:t>
            </w:r>
          </w:p>
        </w:tc>
        <w:tc>
          <w:tcPr>
            <w:tcW w:w="7290" w:type="dxa"/>
            <w:tcBorders>
              <w:left w:val="double" w:sz="4" w:space="0" w:color="auto"/>
              <w:bottom w:val="single" w:sz="4" w:space="0" w:color="auto"/>
              <w:right w:val="double" w:sz="4" w:space="0" w:color="auto"/>
            </w:tcBorders>
          </w:tcPr>
          <w:p w:rsidR="00EC7B60" w:rsidRPr="00DF2A68" w:rsidRDefault="00EC7B60" w:rsidP="00361ED3">
            <w:pPr>
              <w:jc w:val="both"/>
              <w:rPr>
                <w:rFonts w:asciiTheme="majorHAnsi" w:hAnsiTheme="majorHAnsi" w:cstheme="minorHAnsi"/>
                <w:sz w:val="18"/>
                <w:szCs w:val="18"/>
              </w:rPr>
            </w:pPr>
            <w:r w:rsidRPr="00DF2A68">
              <w:rPr>
                <w:rFonts w:asciiTheme="majorHAnsi" w:hAnsiTheme="majorHAnsi" w:cstheme="minorHAnsi"/>
                <w:sz w:val="18"/>
                <w:szCs w:val="18"/>
              </w:rPr>
              <w:t xml:space="preserve">Ponuđeni ukupni obim godišnje rudarske proizvodnje </w:t>
            </w:r>
          </w:p>
        </w:tc>
        <w:tc>
          <w:tcPr>
            <w:tcW w:w="1638" w:type="dxa"/>
            <w:tcBorders>
              <w:top w:val="single" w:sz="4" w:space="0" w:color="auto"/>
              <w:left w:val="double" w:sz="4" w:space="0" w:color="auto"/>
              <w:bottom w:val="single" w:sz="4" w:space="0" w:color="auto"/>
              <w:right w:val="double" w:sz="4" w:space="0" w:color="auto"/>
            </w:tcBorders>
          </w:tcPr>
          <w:p w:rsidR="00EC7B60" w:rsidRPr="00DF2A68" w:rsidRDefault="00EC7B60" w:rsidP="00361ED3">
            <w:pPr>
              <w:spacing w:after="0"/>
              <w:jc w:val="both"/>
              <w:rPr>
                <w:rFonts w:asciiTheme="majorHAnsi" w:hAnsiTheme="majorHAnsi" w:cstheme="minorHAnsi"/>
                <w:sz w:val="18"/>
                <w:szCs w:val="18"/>
              </w:rPr>
            </w:pPr>
            <w:r w:rsidRPr="00DF2A68">
              <w:rPr>
                <w:rFonts w:asciiTheme="majorHAnsi" w:hAnsiTheme="majorHAnsi" w:cstheme="minorHAnsi"/>
                <w:sz w:val="18"/>
                <w:szCs w:val="18"/>
              </w:rPr>
              <w:t xml:space="preserve">         </w:t>
            </w:r>
            <w:r w:rsidR="00DF2A68">
              <w:rPr>
                <w:rFonts w:asciiTheme="majorHAnsi" w:hAnsiTheme="majorHAnsi" w:cstheme="minorHAnsi"/>
                <w:sz w:val="18"/>
                <w:szCs w:val="18"/>
              </w:rPr>
              <w:t xml:space="preserve">   </w:t>
            </w:r>
            <w:r w:rsidRPr="00DF2A68">
              <w:rPr>
                <w:rFonts w:asciiTheme="majorHAnsi" w:hAnsiTheme="majorHAnsi" w:cstheme="minorHAnsi"/>
                <w:sz w:val="18"/>
                <w:szCs w:val="18"/>
              </w:rPr>
              <w:t>20</w:t>
            </w:r>
          </w:p>
        </w:tc>
      </w:tr>
      <w:tr w:rsidR="00EC7B60" w:rsidRPr="000C1063" w:rsidTr="00361ED3">
        <w:trPr>
          <w:trHeight w:val="415"/>
        </w:trPr>
        <w:tc>
          <w:tcPr>
            <w:tcW w:w="648" w:type="dxa"/>
            <w:tcBorders>
              <w:top w:val="single" w:sz="4" w:space="0" w:color="auto"/>
              <w:left w:val="double" w:sz="4" w:space="0" w:color="auto"/>
              <w:bottom w:val="single" w:sz="4" w:space="0" w:color="auto"/>
              <w:right w:val="double" w:sz="4" w:space="0" w:color="auto"/>
            </w:tcBorders>
          </w:tcPr>
          <w:p w:rsidR="00EC7B60" w:rsidRPr="00DF2A68" w:rsidRDefault="00EC7B60" w:rsidP="00361ED3">
            <w:pPr>
              <w:jc w:val="both"/>
              <w:rPr>
                <w:rFonts w:asciiTheme="majorHAnsi" w:hAnsiTheme="majorHAnsi" w:cstheme="minorHAnsi"/>
                <w:b/>
                <w:sz w:val="18"/>
                <w:szCs w:val="18"/>
              </w:rPr>
            </w:pPr>
            <w:r w:rsidRPr="00DF2A68">
              <w:rPr>
                <w:rFonts w:asciiTheme="majorHAnsi" w:hAnsiTheme="majorHAnsi" w:cstheme="minorHAnsi"/>
                <w:b/>
                <w:sz w:val="18"/>
                <w:szCs w:val="18"/>
              </w:rPr>
              <w:t xml:space="preserve">   3</w:t>
            </w:r>
          </w:p>
        </w:tc>
        <w:tc>
          <w:tcPr>
            <w:tcW w:w="7290" w:type="dxa"/>
            <w:tcBorders>
              <w:top w:val="single" w:sz="4" w:space="0" w:color="auto"/>
              <w:left w:val="double" w:sz="4" w:space="0" w:color="auto"/>
              <w:bottom w:val="single" w:sz="4" w:space="0" w:color="auto"/>
              <w:right w:val="double" w:sz="4" w:space="0" w:color="auto"/>
            </w:tcBorders>
          </w:tcPr>
          <w:p w:rsidR="00EC7B60" w:rsidRPr="00DF2A68" w:rsidRDefault="00EC7B60" w:rsidP="00361ED3">
            <w:pPr>
              <w:jc w:val="both"/>
              <w:rPr>
                <w:rFonts w:asciiTheme="majorHAnsi" w:hAnsiTheme="majorHAnsi" w:cstheme="minorHAnsi"/>
                <w:sz w:val="18"/>
                <w:szCs w:val="18"/>
              </w:rPr>
            </w:pPr>
            <w:r w:rsidRPr="00DF2A68">
              <w:rPr>
                <w:rFonts w:asciiTheme="majorHAnsi" w:hAnsiTheme="majorHAnsi" w:cstheme="minorHAnsi"/>
                <w:sz w:val="18"/>
                <w:szCs w:val="18"/>
              </w:rPr>
              <w:t>Rok trajanje koncesije</w:t>
            </w:r>
          </w:p>
        </w:tc>
        <w:tc>
          <w:tcPr>
            <w:tcW w:w="1638" w:type="dxa"/>
            <w:tcBorders>
              <w:top w:val="single" w:sz="4" w:space="0" w:color="auto"/>
              <w:left w:val="double" w:sz="4" w:space="0" w:color="auto"/>
              <w:bottom w:val="single" w:sz="4" w:space="0" w:color="auto"/>
              <w:right w:val="double" w:sz="4" w:space="0" w:color="auto"/>
            </w:tcBorders>
          </w:tcPr>
          <w:p w:rsidR="00EC7B60" w:rsidRPr="00DF2A68" w:rsidRDefault="00EC7B60" w:rsidP="00361ED3">
            <w:pPr>
              <w:jc w:val="both"/>
              <w:rPr>
                <w:rFonts w:asciiTheme="majorHAnsi" w:hAnsiTheme="majorHAnsi" w:cstheme="minorHAnsi"/>
                <w:sz w:val="18"/>
                <w:szCs w:val="18"/>
              </w:rPr>
            </w:pPr>
            <w:r w:rsidRPr="00DF2A68">
              <w:rPr>
                <w:rFonts w:asciiTheme="majorHAnsi" w:hAnsiTheme="majorHAnsi" w:cstheme="minorHAnsi"/>
                <w:sz w:val="18"/>
                <w:szCs w:val="18"/>
              </w:rPr>
              <w:t xml:space="preserve">        </w:t>
            </w:r>
            <w:r w:rsidR="00DF2A68">
              <w:rPr>
                <w:rFonts w:asciiTheme="majorHAnsi" w:hAnsiTheme="majorHAnsi" w:cstheme="minorHAnsi"/>
                <w:sz w:val="18"/>
                <w:szCs w:val="18"/>
              </w:rPr>
              <w:t xml:space="preserve">  </w:t>
            </w:r>
            <w:r w:rsidRPr="00DF2A68">
              <w:rPr>
                <w:rFonts w:asciiTheme="majorHAnsi" w:hAnsiTheme="majorHAnsi" w:cstheme="minorHAnsi"/>
                <w:sz w:val="18"/>
                <w:szCs w:val="18"/>
              </w:rPr>
              <w:t xml:space="preserve"> </w:t>
            </w:r>
            <w:r w:rsidR="00DF2A68">
              <w:rPr>
                <w:rFonts w:asciiTheme="majorHAnsi" w:hAnsiTheme="majorHAnsi" w:cstheme="minorHAnsi"/>
                <w:sz w:val="18"/>
                <w:szCs w:val="18"/>
              </w:rPr>
              <w:t xml:space="preserve"> </w:t>
            </w:r>
            <w:r w:rsidRPr="00DF2A68">
              <w:rPr>
                <w:rFonts w:asciiTheme="majorHAnsi" w:hAnsiTheme="majorHAnsi" w:cstheme="minorHAnsi"/>
                <w:sz w:val="18"/>
                <w:szCs w:val="18"/>
              </w:rPr>
              <w:t xml:space="preserve"> 5</w:t>
            </w:r>
          </w:p>
        </w:tc>
      </w:tr>
      <w:tr w:rsidR="00EC7B60" w:rsidRPr="000C1063" w:rsidTr="00361ED3">
        <w:trPr>
          <w:trHeight w:val="291"/>
        </w:trPr>
        <w:tc>
          <w:tcPr>
            <w:tcW w:w="648" w:type="dxa"/>
            <w:tcBorders>
              <w:top w:val="single" w:sz="4" w:space="0" w:color="auto"/>
              <w:left w:val="double" w:sz="4" w:space="0" w:color="auto"/>
              <w:bottom w:val="single" w:sz="4" w:space="0" w:color="auto"/>
              <w:right w:val="double" w:sz="4" w:space="0" w:color="auto"/>
            </w:tcBorders>
          </w:tcPr>
          <w:p w:rsidR="00EC7B60" w:rsidRPr="00DF2A68" w:rsidRDefault="00EC7B60" w:rsidP="00361ED3">
            <w:pPr>
              <w:jc w:val="both"/>
              <w:rPr>
                <w:rFonts w:asciiTheme="majorHAnsi" w:hAnsiTheme="majorHAnsi" w:cstheme="minorHAnsi"/>
                <w:b/>
                <w:sz w:val="18"/>
                <w:szCs w:val="18"/>
              </w:rPr>
            </w:pPr>
            <w:r w:rsidRPr="00DF2A68">
              <w:rPr>
                <w:rFonts w:asciiTheme="majorHAnsi" w:hAnsiTheme="majorHAnsi" w:cstheme="minorHAnsi"/>
                <w:b/>
                <w:sz w:val="18"/>
                <w:szCs w:val="18"/>
              </w:rPr>
              <w:t xml:space="preserve">   4</w:t>
            </w:r>
          </w:p>
        </w:tc>
        <w:tc>
          <w:tcPr>
            <w:tcW w:w="7290" w:type="dxa"/>
            <w:tcBorders>
              <w:top w:val="single" w:sz="4" w:space="0" w:color="auto"/>
              <w:left w:val="double" w:sz="4" w:space="0" w:color="auto"/>
              <w:bottom w:val="single" w:sz="4" w:space="0" w:color="auto"/>
              <w:right w:val="double" w:sz="4" w:space="0" w:color="auto"/>
            </w:tcBorders>
          </w:tcPr>
          <w:p w:rsidR="00EC7B60" w:rsidRPr="00DF2A68" w:rsidRDefault="00EC7B60" w:rsidP="00361ED3">
            <w:pPr>
              <w:jc w:val="both"/>
              <w:rPr>
                <w:rFonts w:asciiTheme="majorHAnsi" w:hAnsiTheme="majorHAnsi" w:cstheme="minorHAnsi"/>
                <w:sz w:val="18"/>
                <w:szCs w:val="18"/>
              </w:rPr>
            </w:pPr>
            <w:r w:rsidRPr="00DF2A68">
              <w:rPr>
                <w:rFonts w:asciiTheme="majorHAnsi" w:hAnsiTheme="majorHAnsi" w:cstheme="minorHAnsi"/>
                <w:sz w:val="18"/>
                <w:szCs w:val="18"/>
              </w:rPr>
              <w:t>Reference ponuđača (tehničk</w:t>
            </w:r>
            <w:r w:rsidR="00BB5FAA" w:rsidRPr="00DF2A68">
              <w:rPr>
                <w:rFonts w:asciiTheme="majorHAnsi" w:hAnsiTheme="majorHAnsi" w:cstheme="minorHAnsi"/>
                <w:sz w:val="18"/>
                <w:szCs w:val="18"/>
              </w:rPr>
              <w:t>o</w:t>
            </w:r>
            <w:r w:rsidRPr="00DF2A68">
              <w:rPr>
                <w:rFonts w:asciiTheme="majorHAnsi" w:hAnsiTheme="majorHAnsi" w:cstheme="minorHAnsi"/>
                <w:sz w:val="18"/>
                <w:szCs w:val="18"/>
              </w:rPr>
              <w:t>-tehnološka opremljenost)</w:t>
            </w:r>
          </w:p>
        </w:tc>
        <w:tc>
          <w:tcPr>
            <w:tcW w:w="1638" w:type="dxa"/>
            <w:tcBorders>
              <w:top w:val="single" w:sz="4" w:space="0" w:color="auto"/>
              <w:left w:val="double" w:sz="4" w:space="0" w:color="auto"/>
              <w:bottom w:val="single" w:sz="4" w:space="0" w:color="auto"/>
              <w:right w:val="double" w:sz="4" w:space="0" w:color="auto"/>
            </w:tcBorders>
          </w:tcPr>
          <w:p w:rsidR="00EC7B60" w:rsidRPr="00DF2A68" w:rsidRDefault="00EC7B60" w:rsidP="00361ED3">
            <w:pPr>
              <w:jc w:val="both"/>
              <w:rPr>
                <w:rFonts w:asciiTheme="majorHAnsi" w:hAnsiTheme="majorHAnsi" w:cstheme="minorHAnsi"/>
                <w:sz w:val="18"/>
                <w:szCs w:val="18"/>
              </w:rPr>
            </w:pPr>
            <w:r w:rsidRPr="00DF2A68">
              <w:rPr>
                <w:rFonts w:asciiTheme="majorHAnsi" w:hAnsiTheme="majorHAnsi" w:cstheme="minorHAnsi"/>
                <w:sz w:val="18"/>
                <w:szCs w:val="18"/>
              </w:rPr>
              <w:t xml:space="preserve">     </w:t>
            </w:r>
            <w:r w:rsidR="00DF2A68">
              <w:rPr>
                <w:rFonts w:asciiTheme="majorHAnsi" w:hAnsiTheme="majorHAnsi" w:cstheme="minorHAnsi"/>
                <w:sz w:val="18"/>
                <w:szCs w:val="18"/>
              </w:rPr>
              <w:t xml:space="preserve">   </w:t>
            </w:r>
            <w:r w:rsidRPr="00DF2A68">
              <w:rPr>
                <w:rFonts w:asciiTheme="majorHAnsi" w:hAnsiTheme="majorHAnsi" w:cstheme="minorHAnsi"/>
                <w:sz w:val="18"/>
                <w:szCs w:val="18"/>
              </w:rPr>
              <w:t xml:space="preserve">   10</w:t>
            </w:r>
          </w:p>
        </w:tc>
      </w:tr>
      <w:tr w:rsidR="00EC7B60" w:rsidRPr="000C1063" w:rsidTr="00361ED3">
        <w:trPr>
          <w:trHeight w:val="360"/>
        </w:trPr>
        <w:tc>
          <w:tcPr>
            <w:tcW w:w="648" w:type="dxa"/>
            <w:tcBorders>
              <w:top w:val="single" w:sz="4" w:space="0" w:color="auto"/>
              <w:left w:val="double" w:sz="4" w:space="0" w:color="auto"/>
              <w:bottom w:val="single" w:sz="4" w:space="0" w:color="auto"/>
              <w:right w:val="double" w:sz="4" w:space="0" w:color="auto"/>
            </w:tcBorders>
          </w:tcPr>
          <w:p w:rsidR="00EC7B60" w:rsidRPr="00DF2A68" w:rsidRDefault="00EC7B60" w:rsidP="00361ED3">
            <w:pPr>
              <w:jc w:val="both"/>
              <w:rPr>
                <w:rFonts w:asciiTheme="majorHAnsi" w:hAnsiTheme="majorHAnsi" w:cstheme="minorHAnsi"/>
                <w:b/>
                <w:sz w:val="18"/>
                <w:szCs w:val="18"/>
              </w:rPr>
            </w:pPr>
            <w:r w:rsidRPr="00DF2A68">
              <w:rPr>
                <w:rFonts w:asciiTheme="majorHAnsi" w:hAnsiTheme="majorHAnsi" w:cstheme="minorHAnsi"/>
                <w:b/>
                <w:sz w:val="18"/>
                <w:szCs w:val="18"/>
              </w:rPr>
              <w:t xml:space="preserve">   5</w:t>
            </w:r>
          </w:p>
        </w:tc>
        <w:tc>
          <w:tcPr>
            <w:tcW w:w="7290" w:type="dxa"/>
            <w:tcBorders>
              <w:top w:val="single" w:sz="4" w:space="0" w:color="auto"/>
              <w:left w:val="double" w:sz="4" w:space="0" w:color="auto"/>
              <w:bottom w:val="single" w:sz="4" w:space="0" w:color="auto"/>
              <w:right w:val="double" w:sz="4" w:space="0" w:color="auto"/>
            </w:tcBorders>
          </w:tcPr>
          <w:p w:rsidR="00EC7B60" w:rsidRPr="00DF2A68" w:rsidRDefault="00EC7B60" w:rsidP="00361ED3">
            <w:pPr>
              <w:jc w:val="both"/>
              <w:rPr>
                <w:rFonts w:asciiTheme="majorHAnsi" w:hAnsiTheme="majorHAnsi" w:cstheme="minorHAnsi"/>
                <w:sz w:val="18"/>
                <w:szCs w:val="18"/>
              </w:rPr>
            </w:pPr>
            <w:r w:rsidRPr="00DF2A68">
              <w:rPr>
                <w:rFonts w:asciiTheme="majorHAnsi" w:hAnsiTheme="majorHAnsi" w:cstheme="minorHAnsi"/>
                <w:sz w:val="18"/>
                <w:szCs w:val="18"/>
              </w:rPr>
              <w:t>Finansijski aspekt-prosječni bruto prihod u posljednje tri godine</w:t>
            </w:r>
          </w:p>
        </w:tc>
        <w:tc>
          <w:tcPr>
            <w:tcW w:w="1638" w:type="dxa"/>
            <w:tcBorders>
              <w:top w:val="single" w:sz="4" w:space="0" w:color="auto"/>
              <w:left w:val="double" w:sz="4" w:space="0" w:color="auto"/>
              <w:bottom w:val="single" w:sz="4" w:space="0" w:color="auto"/>
              <w:right w:val="double" w:sz="4" w:space="0" w:color="auto"/>
            </w:tcBorders>
          </w:tcPr>
          <w:p w:rsidR="00EC7B60" w:rsidRPr="00DF2A68" w:rsidRDefault="00EC7B60" w:rsidP="00361ED3">
            <w:pPr>
              <w:jc w:val="both"/>
              <w:rPr>
                <w:rFonts w:asciiTheme="majorHAnsi" w:hAnsiTheme="majorHAnsi" w:cstheme="minorHAnsi"/>
                <w:sz w:val="18"/>
                <w:szCs w:val="18"/>
              </w:rPr>
            </w:pPr>
            <w:r w:rsidRPr="00DF2A68">
              <w:rPr>
                <w:rFonts w:asciiTheme="majorHAnsi" w:hAnsiTheme="majorHAnsi" w:cstheme="minorHAnsi"/>
                <w:sz w:val="18"/>
                <w:szCs w:val="18"/>
              </w:rPr>
              <w:t xml:space="preserve">        </w:t>
            </w:r>
            <w:r w:rsidR="00DF2A68">
              <w:rPr>
                <w:rFonts w:asciiTheme="majorHAnsi" w:hAnsiTheme="majorHAnsi" w:cstheme="minorHAnsi"/>
                <w:sz w:val="18"/>
                <w:szCs w:val="18"/>
              </w:rPr>
              <w:t xml:space="preserve">  </w:t>
            </w:r>
            <w:r w:rsidRPr="00DF2A68">
              <w:rPr>
                <w:rFonts w:asciiTheme="majorHAnsi" w:hAnsiTheme="majorHAnsi" w:cstheme="minorHAnsi"/>
                <w:sz w:val="18"/>
                <w:szCs w:val="18"/>
              </w:rPr>
              <w:t xml:space="preserve">  5</w:t>
            </w:r>
          </w:p>
        </w:tc>
      </w:tr>
      <w:tr w:rsidR="00EC7B60" w:rsidRPr="000C1063" w:rsidTr="00361ED3">
        <w:trPr>
          <w:trHeight w:val="429"/>
        </w:trPr>
        <w:tc>
          <w:tcPr>
            <w:tcW w:w="648" w:type="dxa"/>
            <w:tcBorders>
              <w:top w:val="single" w:sz="4" w:space="0" w:color="auto"/>
              <w:left w:val="double" w:sz="4" w:space="0" w:color="auto"/>
              <w:bottom w:val="single" w:sz="4" w:space="0" w:color="auto"/>
              <w:right w:val="double" w:sz="4" w:space="0" w:color="auto"/>
            </w:tcBorders>
          </w:tcPr>
          <w:p w:rsidR="00EC7B60" w:rsidRPr="00DF2A68" w:rsidRDefault="00EC7B60" w:rsidP="00361ED3">
            <w:pPr>
              <w:jc w:val="both"/>
              <w:rPr>
                <w:rFonts w:asciiTheme="majorHAnsi" w:hAnsiTheme="majorHAnsi" w:cstheme="minorHAnsi"/>
                <w:b/>
                <w:sz w:val="18"/>
                <w:szCs w:val="18"/>
              </w:rPr>
            </w:pPr>
            <w:r w:rsidRPr="00DF2A68">
              <w:rPr>
                <w:rFonts w:asciiTheme="majorHAnsi" w:hAnsiTheme="majorHAnsi" w:cstheme="minorHAnsi"/>
                <w:b/>
                <w:sz w:val="18"/>
                <w:szCs w:val="18"/>
              </w:rPr>
              <w:t xml:space="preserve">   6</w:t>
            </w:r>
          </w:p>
        </w:tc>
        <w:tc>
          <w:tcPr>
            <w:tcW w:w="7290" w:type="dxa"/>
            <w:tcBorders>
              <w:top w:val="single" w:sz="4" w:space="0" w:color="auto"/>
              <w:left w:val="double" w:sz="4" w:space="0" w:color="auto"/>
              <w:bottom w:val="single" w:sz="4" w:space="0" w:color="auto"/>
              <w:right w:val="double" w:sz="4" w:space="0" w:color="auto"/>
            </w:tcBorders>
          </w:tcPr>
          <w:p w:rsidR="00EC7B60" w:rsidRPr="00DF2A68" w:rsidRDefault="00EC7B60" w:rsidP="00361ED3">
            <w:pPr>
              <w:jc w:val="both"/>
              <w:rPr>
                <w:rFonts w:asciiTheme="majorHAnsi" w:hAnsiTheme="majorHAnsi" w:cstheme="minorHAnsi"/>
                <w:sz w:val="18"/>
                <w:szCs w:val="18"/>
              </w:rPr>
            </w:pPr>
            <w:r w:rsidRPr="00DF2A68">
              <w:rPr>
                <w:rFonts w:asciiTheme="majorHAnsi" w:hAnsiTheme="majorHAnsi" w:cstheme="minorHAnsi"/>
                <w:sz w:val="18"/>
                <w:szCs w:val="18"/>
              </w:rPr>
              <w:t>Finansijski aspekt-prosječni neto prihod u posljednje tri godine</w:t>
            </w:r>
          </w:p>
        </w:tc>
        <w:tc>
          <w:tcPr>
            <w:tcW w:w="1638" w:type="dxa"/>
            <w:tcBorders>
              <w:top w:val="single" w:sz="4" w:space="0" w:color="auto"/>
              <w:left w:val="double" w:sz="4" w:space="0" w:color="auto"/>
              <w:bottom w:val="single" w:sz="4" w:space="0" w:color="auto"/>
              <w:right w:val="double" w:sz="4" w:space="0" w:color="auto"/>
            </w:tcBorders>
          </w:tcPr>
          <w:p w:rsidR="00EC7B60" w:rsidRPr="00DF2A68" w:rsidRDefault="00EC7B60" w:rsidP="00361ED3">
            <w:pPr>
              <w:jc w:val="both"/>
              <w:rPr>
                <w:rFonts w:asciiTheme="majorHAnsi" w:hAnsiTheme="majorHAnsi" w:cstheme="minorHAnsi"/>
                <w:sz w:val="18"/>
                <w:szCs w:val="18"/>
              </w:rPr>
            </w:pPr>
            <w:r w:rsidRPr="00DF2A68">
              <w:rPr>
                <w:rFonts w:asciiTheme="majorHAnsi" w:hAnsiTheme="majorHAnsi" w:cstheme="minorHAnsi"/>
                <w:sz w:val="18"/>
                <w:szCs w:val="18"/>
              </w:rPr>
              <w:t xml:space="preserve">         </w:t>
            </w:r>
            <w:r w:rsidR="00DF2A68">
              <w:rPr>
                <w:rFonts w:asciiTheme="majorHAnsi" w:hAnsiTheme="majorHAnsi" w:cstheme="minorHAnsi"/>
                <w:sz w:val="18"/>
                <w:szCs w:val="18"/>
              </w:rPr>
              <w:t xml:space="preserve">  </w:t>
            </w:r>
            <w:r w:rsidRPr="00DF2A68">
              <w:rPr>
                <w:rFonts w:asciiTheme="majorHAnsi" w:hAnsiTheme="majorHAnsi" w:cstheme="minorHAnsi"/>
                <w:sz w:val="18"/>
                <w:szCs w:val="18"/>
              </w:rPr>
              <w:t xml:space="preserve"> 5</w:t>
            </w:r>
          </w:p>
        </w:tc>
      </w:tr>
      <w:tr w:rsidR="00EC7B60" w:rsidRPr="000C1063" w:rsidTr="00361ED3">
        <w:trPr>
          <w:trHeight w:val="388"/>
        </w:trPr>
        <w:tc>
          <w:tcPr>
            <w:tcW w:w="648" w:type="dxa"/>
            <w:tcBorders>
              <w:top w:val="single" w:sz="4" w:space="0" w:color="auto"/>
              <w:left w:val="double" w:sz="4" w:space="0" w:color="auto"/>
              <w:bottom w:val="single" w:sz="4" w:space="0" w:color="auto"/>
              <w:right w:val="double" w:sz="4" w:space="0" w:color="auto"/>
            </w:tcBorders>
          </w:tcPr>
          <w:p w:rsidR="00EC7B60" w:rsidRPr="00DF2A68" w:rsidRDefault="00EC7B60" w:rsidP="00361ED3">
            <w:pPr>
              <w:jc w:val="both"/>
              <w:rPr>
                <w:rFonts w:asciiTheme="majorHAnsi" w:hAnsiTheme="majorHAnsi" w:cstheme="minorHAnsi"/>
                <w:b/>
                <w:sz w:val="18"/>
                <w:szCs w:val="18"/>
              </w:rPr>
            </w:pPr>
            <w:r w:rsidRPr="00DF2A68">
              <w:rPr>
                <w:rFonts w:asciiTheme="majorHAnsi" w:hAnsiTheme="majorHAnsi" w:cstheme="minorHAnsi"/>
                <w:b/>
                <w:sz w:val="18"/>
                <w:szCs w:val="18"/>
              </w:rPr>
              <w:t xml:space="preserve">   7</w:t>
            </w:r>
          </w:p>
        </w:tc>
        <w:tc>
          <w:tcPr>
            <w:tcW w:w="7290" w:type="dxa"/>
            <w:tcBorders>
              <w:top w:val="single" w:sz="4" w:space="0" w:color="auto"/>
              <w:left w:val="double" w:sz="4" w:space="0" w:color="auto"/>
              <w:bottom w:val="single" w:sz="4" w:space="0" w:color="auto"/>
              <w:right w:val="double" w:sz="4" w:space="0" w:color="auto"/>
            </w:tcBorders>
          </w:tcPr>
          <w:p w:rsidR="00EC7B60" w:rsidRPr="00DF2A68" w:rsidRDefault="00EC7B60" w:rsidP="00361ED3">
            <w:pPr>
              <w:jc w:val="both"/>
              <w:rPr>
                <w:rFonts w:asciiTheme="majorHAnsi" w:hAnsiTheme="majorHAnsi" w:cstheme="minorHAnsi"/>
                <w:sz w:val="18"/>
                <w:szCs w:val="18"/>
              </w:rPr>
            </w:pPr>
            <w:r w:rsidRPr="00DF2A68">
              <w:rPr>
                <w:rFonts w:asciiTheme="majorHAnsi" w:hAnsiTheme="majorHAnsi" w:cstheme="minorHAnsi"/>
                <w:sz w:val="18"/>
                <w:szCs w:val="18"/>
              </w:rPr>
              <w:t>Dosadašnje iskustvo u vršenju koncesione djelatnosti</w:t>
            </w:r>
          </w:p>
        </w:tc>
        <w:tc>
          <w:tcPr>
            <w:tcW w:w="1638" w:type="dxa"/>
            <w:tcBorders>
              <w:top w:val="single" w:sz="4" w:space="0" w:color="auto"/>
              <w:left w:val="double" w:sz="4" w:space="0" w:color="auto"/>
              <w:bottom w:val="single" w:sz="4" w:space="0" w:color="auto"/>
              <w:right w:val="double" w:sz="4" w:space="0" w:color="auto"/>
            </w:tcBorders>
          </w:tcPr>
          <w:p w:rsidR="00EC7B60" w:rsidRPr="00DF2A68" w:rsidRDefault="00EC7B60" w:rsidP="00361ED3">
            <w:pPr>
              <w:jc w:val="both"/>
              <w:rPr>
                <w:rFonts w:asciiTheme="majorHAnsi" w:hAnsiTheme="majorHAnsi" w:cstheme="minorHAnsi"/>
                <w:sz w:val="18"/>
                <w:szCs w:val="18"/>
              </w:rPr>
            </w:pPr>
            <w:r w:rsidRPr="00DF2A68">
              <w:rPr>
                <w:rFonts w:asciiTheme="majorHAnsi" w:hAnsiTheme="majorHAnsi" w:cstheme="minorHAnsi"/>
                <w:sz w:val="18"/>
                <w:szCs w:val="18"/>
              </w:rPr>
              <w:t xml:space="preserve">        </w:t>
            </w:r>
            <w:r w:rsidR="00DF2A68">
              <w:rPr>
                <w:rFonts w:asciiTheme="majorHAnsi" w:hAnsiTheme="majorHAnsi" w:cstheme="minorHAnsi"/>
                <w:sz w:val="18"/>
                <w:szCs w:val="18"/>
              </w:rPr>
              <w:t xml:space="preserve">  </w:t>
            </w:r>
            <w:r w:rsidRPr="00DF2A68">
              <w:rPr>
                <w:rFonts w:asciiTheme="majorHAnsi" w:hAnsiTheme="majorHAnsi" w:cstheme="minorHAnsi"/>
                <w:sz w:val="18"/>
                <w:szCs w:val="18"/>
              </w:rPr>
              <w:t xml:space="preserve">  5</w:t>
            </w:r>
          </w:p>
        </w:tc>
      </w:tr>
      <w:tr w:rsidR="00EC7B60" w:rsidRPr="000C1063" w:rsidTr="00361ED3">
        <w:trPr>
          <w:trHeight w:val="332"/>
        </w:trPr>
        <w:tc>
          <w:tcPr>
            <w:tcW w:w="648" w:type="dxa"/>
            <w:tcBorders>
              <w:top w:val="single" w:sz="4" w:space="0" w:color="auto"/>
              <w:left w:val="double" w:sz="4" w:space="0" w:color="auto"/>
              <w:bottom w:val="double" w:sz="4" w:space="0" w:color="auto"/>
              <w:right w:val="double" w:sz="4" w:space="0" w:color="auto"/>
            </w:tcBorders>
          </w:tcPr>
          <w:p w:rsidR="00EC7B60" w:rsidRPr="00DF2A68" w:rsidRDefault="00EC7B60" w:rsidP="00361ED3">
            <w:pPr>
              <w:jc w:val="both"/>
              <w:rPr>
                <w:rFonts w:asciiTheme="majorHAnsi" w:hAnsiTheme="majorHAnsi" w:cstheme="minorHAnsi"/>
                <w:b/>
                <w:sz w:val="18"/>
                <w:szCs w:val="18"/>
              </w:rPr>
            </w:pPr>
            <w:r w:rsidRPr="00DF2A68">
              <w:rPr>
                <w:rFonts w:asciiTheme="majorHAnsi" w:hAnsiTheme="majorHAnsi" w:cstheme="minorHAnsi"/>
                <w:b/>
                <w:sz w:val="18"/>
                <w:szCs w:val="18"/>
              </w:rPr>
              <w:t xml:space="preserve">   8</w:t>
            </w:r>
          </w:p>
        </w:tc>
        <w:tc>
          <w:tcPr>
            <w:tcW w:w="7290" w:type="dxa"/>
            <w:tcBorders>
              <w:top w:val="single" w:sz="4" w:space="0" w:color="auto"/>
              <w:left w:val="double" w:sz="4" w:space="0" w:color="auto"/>
              <w:bottom w:val="double" w:sz="4" w:space="0" w:color="auto"/>
              <w:right w:val="double" w:sz="4" w:space="0" w:color="auto"/>
            </w:tcBorders>
          </w:tcPr>
          <w:p w:rsidR="00EC7B60" w:rsidRPr="00DF2A68" w:rsidRDefault="00EC7B60" w:rsidP="00361ED3">
            <w:pPr>
              <w:jc w:val="both"/>
              <w:rPr>
                <w:rFonts w:asciiTheme="majorHAnsi" w:hAnsiTheme="majorHAnsi" w:cstheme="minorHAnsi"/>
                <w:sz w:val="18"/>
                <w:szCs w:val="18"/>
              </w:rPr>
            </w:pPr>
            <w:r w:rsidRPr="00DF2A68">
              <w:rPr>
                <w:rFonts w:asciiTheme="majorHAnsi" w:hAnsiTheme="majorHAnsi" w:cstheme="minorHAnsi"/>
                <w:sz w:val="18"/>
                <w:szCs w:val="18"/>
              </w:rPr>
              <w:t>Kvalitet poslovnog plana i efekti na zapošljavanje i ekonomski razvoj</w:t>
            </w:r>
          </w:p>
        </w:tc>
        <w:tc>
          <w:tcPr>
            <w:tcW w:w="1638" w:type="dxa"/>
            <w:tcBorders>
              <w:top w:val="single" w:sz="4" w:space="0" w:color="auto"/>
              <w:left w:val="double" w:sz="4" w:space="0" w:color="auto"/>
              <w:bottom w:val="double" w:sz="4" w:space="0" w:color="auto"/>
              <w:right w:val="double" w:sz="4" w:space="0" w:color="auto"/>
            </w:tcBorders>
          </w:tcPr>
          <w:p w:rsidR="00EC7B60" w:rsidRPr="00DF2A68" w:rsidRDefault="00EC7B60" w:rsidP="00361ED3">
            <w:pPr>
              <w:jc w:val="both"/>
              <w:rPr>
                <w:rFonts w:asciiTheme="majorHAnsi" w:hAnsiTheme="majorHAnsi" w:cstheme="minorHAnsi"/>
                <w:sz w:val="18"/>
                <w:szCs w:val="18"/>
              </w:rPr>
            </w:pPr>
            <w:r w:rsidRPr="00DF2A68">
              <w:rPr>
                <w:rFonts w:asciiTheme="majorHAnsi" w:hAnsiTheme="majorHAnsi" w:cstheme="minorHAnsi"/>
                <w:sz w:val="18"/>
                <w:szCs w:val="18"/>
              </w:rPr>
              <w:t xml:space="preserve">       </w:t>
            </w:r>
            <w:r w:rsidR="00DF2A68">
              <w:rPr>
                <w:rFonts w:asciiTheme="majorHAnsi" w:hAnsiTheme="majorHAnsi" w:cstheme="minorHAnsi"/>
                <w:sz w:val="18"/>
                <w:szCs w:val="18"/>
              </w:rPr>
              <w:t xml:space="preserve">   </w:t>
            </w:r>
            <w:r w:rsidRPr="00DF2A68">
              <w:rPr>
                <w:rFonts w:asciiTheme="majorHAnsi" w:hAnsiTheme="majorHAnsi" w:cstheme="minorHAnsi"/>
                <w:sz w:val="18"/>
                <w:szCs w:val="18"/>
              </w:rPr>
              <w:t xml:space="preserve"> 10</w:t>
            </w:r>
          </w:p>
        </w:tc>
      </w:tr>
    </w:tbl>
    <w:p w:rsidR="00591D15" w:rsidRPr="000C1063" w:rsidRDefault="00591D15" w:rsidP="00591D15">
      <w:pPr>
        <w:spacing w:after="0" w:line="240" w:lineRule="auto"/>
        <w:rPr>
          <w:rFonts w:asciiTheme="majorHAnsi" w:hAnsiTheme="majorHAnsi"/>
          <w:lang w:val="sr-Latn-CS"/>
        </w:rPr>
      </w:pPr>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Kriterijumi na osnovu kojih se vrši vrednovanje ponuda su sljedeći:</w:t>
      </w:r>
    </w:p>
    <w:p w:rsidR="00591D15" w:rsidRPr="000C1063" w:rsidRDefault="00591D15" w:rsidP="00591D15">
      <w:pPr>
        <w:pStyle w:val="Heading2"/>
        <w:numPr>
          <w:ilvl w:val="0"/>
          <w:numId w:val="0"/>
        </w:numPr>
        <w:tabs>
          <w:tab w:val="left" w:pos="0"/>
        </w:tabs>
        <w:spacing w:after="120"/>
        <w:rPr>
          <w:rFonts w:cstheme="minorHAnsi"/>
          <w:color w:val="auto"/>
          <w:sz w:val="22"/>
          <w:szCs w:val="22"/>
        </w:rPr>
      </w:pPr>
      <w:bookmarkStart w:id="24" w:name="_Toc390549916"/>
      <w:r w:rsidRPr="000C1063">
        <w:rPr>
          <w:rFonts w:cstheme="minorHAnsi"/>
          <w:color w:val="auto"/>
          <w:sz w:val="22"/>
          <w:szCs w:val="22"/>
        </w:rPr>
        <w:t>10.1. Ponuđeni procentualni iznos za obračun koncesione naknade</w:t>
      </w:r>
      <w:bookmarkEnd w:id="24"/>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rPr>
        <w:t xml:space="preserve">Tačkom 9.1.2. Koncesionog akta – Pripadnost grupi ležišta, je definisano da se </w:t>
      </w:r>
      <w:r w:rsidRPr="000C1063">
        <w:rPr>
          <w:rFonts w:asciiTheme="majorHAnsi" w:hAnsiTheme="majorHAnsi" w:cstheme="minorHAnsi"/>
          <w:lang w:val="sr-Latn-CS"/>
        </w:rPr>
        <w:t>ležišt</w:t>
      </w:r>
      <w:r w:rsidR="009C3D55" w:rsidRPr="000C1063">
        <w:rPr>
          <w:rFonts w:asciiTheme="majorHAnsi" w:hAnsiTheme="majorHAnsi" w:cstheme="minorHAnsi"/>
          <w:lang w:val="sr-Latn-CS"/>
        </w:rPr>
        <w:t>e mrkolignitnog uglja „Mataruge</w:t>
      </w:r>
      <w:r w:rsidRPr="000C1063">
        <w:rPr>
          <w:rFonts w:asciiTheme="majorHAnsi" w:hAnsiTheme="majorHAnsi" w:cstheme="minorHAnsi"/>
          <w:lang w:val="sr-Latn-CS"/>
        </w:rPr>
        <w:t>“, na osnovu postojećih karakteristika i očekivanih uslova za</w:t>
      </w:r>
      <w:r w:rsidR="009C3D55" w:rsidRPr="000C1063">
        <w:rPr>
          <w:rFonts w:asciiTheme="majorHAnsi" w:hAnsiTheme="majorHAnsi" w:cstheme="minorHAnsi"/>
          <w:lang w:val="sr-Latn-CS"/>
        </w:rPr>
        <w:t xml:space="preserve"> eksploataciju, svrstava u treću</w:t>
      </w:r>
      <w:r w:rsidRPr="000C1063">
        <w:rPr>
          <w:rFonts w:asciiTheme="majorHAnsi" w:hAnsiTheme="majorHAnsi" w:cstheme="minorHAnsi"/>
          <w:lang w:val="sr-Latn-CS"/>
        </w:rPr>
        <w:t xml:space="preserve"> grupu geogenih ležišta (G</w:t>
      </w:r>
      <w:r w:rsidR="009C3D55" w:rsidRPr="000C1063">
        <w:rPr>
          <w:rFonts w:asciiTheme="majorHAnsi" w:hAnsiTheme="majorHAnsi" w:cstheme="minorHAnsi"/>
          <w:vertAlign w:val="subscript"/>
          <w:lang w:val="sr-Latn-CS"/>
        </w:rPr>
        <w:t>3</w:t>
      </w:r>
      <w:r w:rsidRPr="000C1063">
        <w:rPr>
          <w:rFonts w:asciiTheme="majorHAnsi" w:hAnsiTheme="majorHAnsi" w:cstheme="minorHAnsi"/>
          <w:lang w:val="sr-Latn-CS"/>
        </w:rPr>
        <w:t>).</w:t>
      </w:r>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 xml:space="preserve">Po tom osnovu, shodno Uredbi o kriterijumima i načinu obračuna iznosa minimalne koncesione naknade za ustupanje prava na istraživanje i eksploataciju mineralnih sirovina („Sl. list CG“, br. 37/11), procentni iznos za obračun minimalne - početne koncesione naknade (čl. 15 Uredbe) iznosi </w:t>
      </w:r>
      <w:r w:rsidR="009C3D55" w:rsidRPr="000C1063">
        <w:rPr>
          <w:rFonts w:asciiTheme="majorHAnsi" w:hAnsiTheme="majorHAnsi" w:cstheme="minorHAnsi"/>
          <w:b/>
          <w:lang w:val="sr-Latn-CS"/>
        </w:rPr>
        <w:t>7</w:t>
      </w:r>
      <w:r w:rsidRPr="000C1063">
        <w:rPr>
          <w:rFonts w:asciiTheme="majorHAnsi" w:hAnsiTheme="majorHAnsi" w:cstheme="minorHAnsi"/>
          <w:b/>
          <w:lang w:val="sr-Latn-CS"/>
        </w:rPr>
        <w:t>%</w:t>
      </w:r>
      <w:r w:rsidRPr="000C1063">
        <w:rPr>
          <w:rFonts w:asciiTheme="majorHAnsi" w:hAnsiTheme="majorHAnsi" w:cstheme="minorHAnsi"/>
          <w:lang w:val="sr-Latn-CS"/>
        </w:rPr>
        <w:t xml:space="preserve"> od tržišne vrijednosti bilansnih ili eksploatacionih rezervi mrkolignitnog uglja, odnosno, ukupnog tržišnog proizvoda, za koncesio</w:t>
      </w:r>
      <w:r w:rsidR="009C3D55" w:rsidRPr="000C1063">
        <w:rPr>
          <w:rFonts w:asciiTheme="majorHAnsi" w:hAnsiTheme="majorHAnsi" w:cstheme="minorHAnsi"/>
          <w:lang w:val="sr-Latn-CS"/>
        </w:rPr>
        <w:t>ni period za eksploataciju od 20</w:t>
      </w:r>
      <w:r w:rsidRPr="000C1063">
        <w:rPr>
          <w:rFonts w:asciiTheme="majorHAnsi" w:hAnsiTheme="majorHAnsi" w:cstheme="minorHAnsi"/>
          <w:lang w:val="sr-Latn-CS"/>
        </w:rPr>
        <w:t xml:space="preserve"> godina.</w:t>
      </w:r>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Ponuđači mogu ponuditi procentni iznos tržišne vrijednosti bilansnih ili eksploatacionih rezervi mrkol</w:t>
      </w:r>
      <w:r w:rsidR="009C3D55" w:rsidRPr="000C1063">
        <w:rPr>
          <w:rFonts w:asciiTheme="majorHAnsi" w:hAnsiTheme="majorHAnsi" w:cstheme="minorHAnsi"/>
          <w:lang w:val="sr-Latn-CS"/>
        </w:rPr>
        <w:t>ignitnog uglja koji je veći od 7</w:t>
      </w:r>
      <w:r w:rsidRPr="000C1063">
        <w:rPr>
          <w:rFonts w:asciiTheme="majorHAnsi" w:hAnsiTheme="majorHAnsi" w:cstheme="minorHAnsi"/>
          <w:lang w:val="sr-Latn-CS"/>
        </w:rPr>
        <w:t>%.</w:t>
      </w:r>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Ovaj kriterijum se izračunava na sljedeći način:</w:t>
      </w:r>
    </w:p>
    <w:p w:rsidR="00591D15" w:rsidRPr="000C1063" w:rsidRDefault="00591D15" w:rsidP="00591D15">
      <w:pPr>
        <w:jc w:val="both"/>
        <w:rPr>
          <w:rFonts w:asciiTheme="majorHAnsi" w:hAnsiTheme="majorHAnsi" w:cstheme="minorHAnsi"/>
          <w:b/>
          <w:lang w:val="sr-Latn-CS"/>
        </w:rPr>
      </w:pPr>
      <w:r w:rsidRPr="000C1063">
        <w:rPr>
          <w:rFonts w:asciiTheme="majorHAnsi" w:hAnsiTheme="majorHAnsi" w:cstheme="minorHAnsi"/>
          <w:b/>
          <w:lang w:val="sr-Latn-CS"/>
        </w:rPr>
        <w:t xml:space="preserve">Kriterijum:  P % / MP% </w:t>
      </w:r>
      <w:r w:rsidR="00EC7B60" w:rsidRPr="000C1063">
        <w:rPr>
          <w:rFonts w:asciiTheme="majorHAnsi" w:hAnsiTheme="majorHAnsi" w:cstheme="minorHAnsi"/>
          <w:b/>
          <w:lang w:val="sr-Latn-CS"/>
        </w:rPr>
        <w:t>x 4</w:t>
      </w:r>
      <w:r w:rsidRPr="000C1063">
        <w:rPr>
          <w:rFonts w:asciiTheme="majorHAnsi" w:hAnsiTheme="majorHAnsi" w:cstheme="minorHAnsi"/>
          <w:b/>
          <w:lang w:val="sr-Latn-CS"/>
        </w:rPr>
        <w:t>0,</w:t>
      </w:r>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gdje:</w:t>
      </w:r>
    </w:p>
    <w:p w:rsidR="00591D15" w:rsidRPr="000C1063" w:rsidRDefault="00591D15" w:rsidP="00591D15">
      <w:pPr>
        <w:spacing w:after="0"/>
        <w:jc w:val="both"/>
        <w:rPr>
          <w:rFonts w:asciiTheme="majorHAnsi" w:hAnsiTheme="majorHAnsi" w:cstheme="minorHAnsi"/>
          <w:lang w:val="sr-Latn-CS"/>
        </w:rPr>
      </w:pPr>
      <w:r w:rsidRPr="000C1063">
        <w:rPr>
          <w:rFonts w:asciiTheme="majorHAnsi" w:hAnsiTheme="majorHAnsi" w:cstheme="minorHAnsi"/>
          <w:lang w:val="sr-Latn-CS"/>
        </w:rPr>
        <w:t>P% - označava % ponuđača</w:t>
      </w:r>
    </w:p>
    <w:p w:rsidR="00591D15" w:rsidRPr="000C1063" w:rsidRDefault="00591D15" w:rsidP="00591D15">
      <w:pPr>
        <w:spacing w:after="0"/>
        <w:jc w:val="both"/>
        <w:rPr>
          <w:rFonts w:asciiTheme="majorHAnsi" w:hAnsiTheme="majorHAnsi" w:cstheme="minorHAnsi"/>
          <w:lang w:val="sr-Latn-CS"/>
        </w:rPr>
      </w:pPr>
      <w:r w:rsidRPr="000C1063">
        <w:rPr>
          <w:rFonts w:asciiTheme="majorHAnsi" w:hAnsiTheme="majorHAnsi" w:cstheme="minorHAnsi"/>
          <w:lang w:val="sr-Latn-CS"/>
        </w:rPr>
        <w:t>MP % - označava maskimalno ponuđeni % na tenderu</w:t>
      </w:r>
    </w:p>
    <w:p w:rsidR="00591D15" w:rsidRPr="000C1063" w:rsidRDefault="00EC7B60" w:rsidP="00591D15">
      <w:pPr>
        <w:spacing w:after="0"/>
        <w:jc w:val="both"/>
        <w:rPr>
          <w:rFonts w:asciiTheme="majorHAnsi" w:hAnsiTheme="majorHAnsi" w:cstheme="minorHAnsi"/>
          <w:lang w:val="sr-Latn-CS"/>
        </w:rPr>
      </w:pPr>
      <w:r w:rsidRPr="000C1063">
        <w:rPr>
          <w:rFonts w:asciiTheme="majorHAnsi" w:hAnsiTheme="majorHAnsi" w:cstheme="minorHAnsi"/>
          <w:b/>
          <w:lang w:val="sr-Latn-CS"/>
        </w:rPr>
        <w:t>4</w:t>
      </w:r>
      <w:r w:rsidR="00591D15" w:rsidRPr="000C1063">
        <w:rPr>
          <w:rFonts w:asciiTheme="majorHAnsi" w:hAnsiTheme="majorHAnsi" w:cstheme="minorHAnsi"/>
          <w:b/>
          <w:lang w:val="sr-Latn-CS"/>
        </w:rPr>
        <w:t>0</w:t>
      </w:r>
      <w:r w:rsidR="00591D15" w:rsidRPr="000C1063">
        <w:rPr>
          <w:rFonts w:asciiTheme="majorHAnsi" w:hAnsiTheme="majorHAnsi" w:cstheme="minorHAnsi"/>
          <w:lang w:val="sr-Latn-CS"/>
        </w:rPr>
        <w:t xml:space="preserve"> – broj bodova za ovaj kriterijum </w:t>
      </w:r>
    </w:p>
    <w:p w:rsidR="00591D15" w:rsidRPr="000C1063" w:rsidRDefault="00591D15" w:rsidP="00591D15">
      <w:pPr>
        <w:spacing w:after="0" w:line="240" w:lineRule="auto"/>
        <w:jc w:val="both"/>
        <w:rPr>
          <w:rFonts w:asciiTheme="majorHAnsi" w:hAnsiTheme="majorHAnsi" w:cstheme="minorHAnsi"/>
          <w:color w:val="FF0000"/>
          <w:lang w:val="sr-Latn-CS"/>
        </w:rPr>
      </w:pPr>
      <w:r w:rsidRPr="000C1063">
        <w:rPr>
          <w:rFonts w:asciiTheme="majorHAnsi" w:hAnsiTheme="majorHAnsi" w:cstheme="minorHAnsi"/>
          <w:color w:val="FF0000"/>
          <w:lang w:val="sr-Latn-CS"/>
        </w:rPr>
        <w:t xml:space="preserve">                         </w:t>
      </w:r>
    </w:p>
    <w:p w:rsidR="00591D15" w:rsidRPr="000C1063" w:rsidRDefault="00EC7B60" w:rsidP="00591D15">
      <w:pPr>
        <w:pStyle w:val="Heading2"/>
        <w:numPr>
          <w:ilvl w:val="0"/>
          <w:numId w:val="0"/>
        </w:numPr>
        <w:spacing w:before="0" w:line="240" w:lineRule="auto"/>
        <w:rPr>
          <w:rFonts w:cstheme="minorHAnsi"/>
          <w:color w:val="auto"/>
          <w:sz w:val="22"/>
          <w:szCs w:val="22"/>
        </w:rPr>
      </w:pPr>
      <w:bookmarkStart w:id="25" w:name="_Toc390549917"/>
      <w:r w:rsidRPr="000C1063">
        <w:rPr>
          <w:rFonts w:cstheme="minorHAnsi"/>
          <w:color w:val="auto"/>
          <w:sz w:val="22"/>
          <w:szCs w:val="22"/>
        </w:rPr>
        <w:t xml:space="preserve">10.2. Ponuđeni </w:t>
      </w:r>
      <w:r w:rsidR="00591D15" w:rsidRPr="000C1063">
        <w:rPr>
          <w:rFonts w:cstheme="minorHAnsi"/>
          <w:color w:val="auto"/>
          <w:sz w:val="22"/>
          <w:szCs w:val="22"/>
        </w:rPr>
        <w:t xml:space="preserve">obim </w:t>
      </w:r>
      <w:r w:rsidRPr="000C1063">
        <w:rPr>
          <w:rFonts w:cstheme="minorHAnsi"/>
          <w:color w:val="auto"/>
          <w:sz w:val="22"/>
          <w:szCs w:val="22"/>
        </w:rPr>
        <w:t xml:space="preserve">godišnje </w:t>
      </w:r>
      <w:r w:rsidR="00591D15" w:rsidRPr="000C1063">
        <w:rPr>
          <w:rFonts w:cstheme="minorHAnsi"/>
          <w:color w:val="auto"/>
          <w:sz w:val="22"/>
          <w:szCs w:val="22"/>
        </w:rPr>
        <w:t>rudarske proizvodnje</w:t>
      </w:r>
      <w:bookmarkEnd w:id="25"/>
    </w:p>
    <w:p w:rsidR="00591D15" w:rsidRPr="000C1063" w:rsidRDefault="00591D15" w:rsidP="00591D15">
      <w:pPr>
        <w:spacing w:after="0" w:line="240" w:lineRule="auto"/>
        <w:rPr>
          <w:rFonts w:asciiTheme="majorHAnsi" w:hAnsiTheme="majorHAnsi"/>
        </w:rPr>
      </w:pPr>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b/>
          <w:bCs/>
          <w:lang w:val="sr-Latn-CS"/>
        </w:rPr>
        <w:t xml:space="preserve">Tačkom 9.1.1. Koncesionog akta - Rezerve mineralne sirovine, </w:t>
      </w:r>
      <w:r w:rsidRPr="000C1063">
        <w:rPr>
          <w:rFonts w:asciiTheme="majorHAnsi" w:hAnsiTheme="majorHAnsi" w:cstheme="minorHAnsi"/>
          <w:bCs/>
          <w:lang w:val="sr-Latn-CS"/>
        </w:rPr>
        <w:t>je definisano da</w:t>
      </w:r>
      <w:r w:rsidRPr="000C1063">
        <w:rPr>
          <w:rFonts w:asciiTheme="majorHAnsi" w:hAnsiTheme="majorHAnsi" w:cstheme="minorHAnsi"/>
          <w:b/>
          <w:bCs/>
          <w:lang w:val="sr-Latn-CS"/>
        </w:rPr>
        <w:t xml:space="preserve"> </w:t>
      </w:r>
      <w:r w:rsidR="009C3D55" w:rsidRPr="000C1063">
        <w:rPr>
          <w:rFonts w:asciiTheme="majorHAnsi" w:hAnsiTheme="majorHAnsi" w:cstheme="minorHAnsi"/>
          <w:lang w:val="sr-Latn-CS"/>
        </w:rPr>
        <w:t>geološke bilansne</w:t>
      </w:r>
      <w:r w:rsidRPr="000C1063">
        <w:rPr>
          <w:rFonts w:asciiTheme="majorHAnsi" w:hAnsiTheme="majorHAnsi" w:cstheme="minorHAnsi"/>
          <w:lang w:val="sr-Latn-CS"/>
        </w:rPr>
        <w:t xml:space="preserve"> rezerve mrkoligni</w:t>
      </w:r>
      <w:r w:rsidR="009C3D55" w:rsidRPr="000C1063">
        <w:rPr>
          <w:rFonts w:asciiTheme="majorHAnsi" w:hAnsiTheme="majorHAnsi" w:cstheme="minorHAnsi"/>
          <w:lang w:val="sr-Latn-CS"/>
        </w:rPr>
        <w:t>tnog uglja na ležištu „Mataruge</w:t>
      </w:r>
      <w:r w:rsidRPr="000C1063">
        <w:rPr>
          <w:rFonts w:asciiTheme="majorHAnsi" w:hAnsiTheme="majorHAnsi" w:cstheme="minorHAnsi"/>
          <w:lang w:val="sr-Latn-CS"/>
        </w:rPr>
        <w:t xml:space="preserve">“ iznose </w:t>
      </w:r>
      <w:r w:rsidR="009C3D55" w:rsidRPr="000C1063">
        <w:rPr>
          <w:rFonts w:asciiTheme="majorHAnsi" w:hAnsiTheme="majorHAnsi" w:cstheme="minorHAnsi"/>
          <w:lang w:val="sr-Latn-CS"/>
        </w:rPr>
        <w:t>8.331.093 t (1992. god.)</w:t>
      </w:r>
      <w:r w:rsidRPr="000C1063">
        <w:rPr>
          <w:rFonts w:asciiTheme="majorHAnsi" w:hAnsiTheme="majorHAnsi" w:cstheme="minorHAnsi"/>
          <w:lang w:val="sr-Latn-CS"/>
        </w:rPr>
        <w:t>. Shodno utvrđenim rezervama, uz pretpostavku da će se detaljnim geološkim istraživanjima dokazati veće količine mineralne sirovine, minimalna go</w:t>
      </w:r>
      <w:r w:rsidR="00BF02C9" w:rsidRPr="000C1063">
        <w:rPr>
          <w:rFonts w:asciiTheme="majorHAnsi" w:hAnsiTheme="majorHAnsi" w:cstheme="minorHAnsi"/>
          <w:lang w:val="sr-Latn-CS"/>
        </w:rPr>
        <w:t>dišnja proizvodnja iznosila bi 4</w:t>
      </w:r>
      <w:r w:rsidRPr="000C1063">
        <w:rPr>
          <w:rFonts w:asciiTheme="majorHAnsi" w:hAnsiTheme="majorHAnsi" w:cstheme="minorHAnsi"/>
          <w:lang w:val="sr-Latn-CS"/>
        </w:rPr>
        <w:t>00.000 t uglja, odnosno, za p</w:t>
      </w:r>
      <w:r w:rsidR="00BF02C9" w:rsidRPr="000C1063">
        <w:rPr>
          <w:rFonts w:asciiTheme="majorHAnsi" w:hAnsiTheme="majorHAnsi" w:cstheme="minorHAnsi"/>
          <w:lang w:val="sr-Latn-CS"/>
        </w:rPr>
        <w:t>eriod od 20</w:t>
      </w:r>
      <w:r w:rsidRPr="000C1063">
        <w:rPr>
          <w:rFonts w:asciiTheme="majorHAnsi" w:hAnsiTheme="majorHAnsi" w:cstheme="minorHAnsi"/>
          <w:lang w:val="sr-Latn-CS"/>
        </w:rPr>
        <w:t xml:space="preserve"> go</w:t>
      </w:r>
      <w:r w:rsidR="00BF02C9" w:rsidRPr="000C1063">
        <w:rPr>
          <w:rFonts w:asciiTheme="majorHAnsi" w:hAnsiTheme="majorHAnsi" w:cstheme="minorHAnsi"/>
          <w:lang w:val="sr-Latn-CS"/>
        </w:rPr>
        <w:t>dina eksploatacije iznosila bi 8</w:t>
      </w:r>
      <w:r w:rsidRPr="000C1063">
        <w:rPr>
          <w:rFonts w:asciiTheme="majorHAnsi" w:hAnsiTheme="majorHAnsi" w:cstheme="minorHAnsi"/>
          <w:lang w:val="sr-Latn-CS"/>
        </w:rPr>
        <w:t>.000.000 t.</w:t>
      </w:r>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Pon</w:t>
      </w:r>
      <w:r w:rsidR="00EC7B60" w:rsidRPr="000C1063">
        <w:rPr>
          <w:rFonts w:asciiTheme="majorHAnsi" w:hAnsiTheme="majorHAnsi" w:cstheme="minorHAnsi"/>
          <w:lang w:val="sr-Latn-CS"/>
        </w:rPr>
        <w:t xml:space="preserve">uđači mogu ponuditi obim godišnje rudarske </w:t>
      </w:r>
      <w:r w:rsidRPr="000C1063">
        <w:rPr>
          <w:rFonts w:asciiTheme="majorHAnsi" w:hAnsiTheme="majorHAnsi" w:cstheme="minorHAnsi"/>
          <w:lang w:val="sr-Latn-CS"/>
        </w:rPr>
        <w:t xml:space="preserve">proizvodnje koji je veći od od </w:t>
      </w:r>
      <w:r w:rsidR="00EC7B60" w:rsidRPr="000C1063">
        <w:rPr>
          <w:rFonts w:asciiTheme="majorHAnsi" w:hAnsiTheme="majorHAnsi" w:cstheme="minorHAnsi"/>
          <w:b/>
          <w:lang w:val="sr-Latn-CS"/>
        </w:rPr>
        <w:t>400.000</w:t>
      </w:r>
      <w:r w:rsidRPr="000C1063">
        <w:rPr>
          <w:rFonts w:asciiTheme="majorHAnsi" w:hAnsiTheme="majorHAnsi" w:cstheme="minorHAnsi"/>
          <w:b/>
          <w:lang w:val="sr-Latn-CS"/>
        </w:rPr>
        <w:t xml:space="preserve"> t, ukoliko smatraju da će se detaljnim geološkim istraživanjima dokazati veće količine mineralne sirovine od, do sada, utvrđenih.</w:t>
      </w:r>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Ovaj kriterijum se izračunava na sljedeći način:</w:t>
      </w:r>
    </w:p>
    <w:p w:rsidR="00591D15" w:rsidRPr="000C1063" w:rsidRDefault="00EC7B60" w:rsidP="00591D15">
      <w:pPr>
        <w:jc w:val="both"/>
        <w:rPr>
          <w:rFonts w:asciiTheme="majorHAnsi" w:hAnsiTheme="majorHAnsi" w:cstheme="minorHAnsi"/>
          <w:b/>
          <w:lang w:val="sr-Latn-CS"/>
        </w:rPr>
      </w:pPr>
      <w:r w:rsidRPr="000C1063">
        <w:rPr>
          <w:rFonts w:asciiTheme="majorHAnsi" w:hAnsiTheme="majorHAnsi" w:cstheme="minorHAnsi"/>
          <w:b/>
          <w:lang w:val="sr-Latn-CS"/>
        </w:rPr>
        <w:t>Kriterijum:  PUP/MPUK x 2</w:t>
      </w:r>
      <w:r w:rsidR="00591D15" w:rsidRPr="000C1063">
        <w:rPr>
          <w:rFonts w:asciiTheme="majorHAnsi" w:hAnsiTheme="majorHAnsi" w:cstheme="minorHAnsi"/>
          <w:b/>
          <w:lang w:val="sr-Latn-CS"/>
        </w:rPr>
        <w:t>0,</w:t>
      </w:r>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gdje:</w:t>
      </w:r>
    </w:p>
    <w:p w:rsidR="00591D15" w:rsidRPr="000C1063" w:rsidRDefault="00591D15" w:rsidP="00591D15">
      <w:pPr>
        <w:spacing w:after="0"/>
        <w:jc w:val="both"/>
        <w:rPr>
          <w:rFonts w:asciiTheme="majorHAnsi" w:hAnsiTheme="majorHAnsi" w:cstheme="minorHAnsi"/>
          <w:lang w:val="sr-Latn-CS"/>
        </w:rPr>
      </w:pPr>
      <w:r w:rsidRPr="000C1063">
        <w:rPr>
          <w:rFonts w:asciiTheme="majorHAnsi" w:hAnsiTheme="majorHAnsi" w:cstheme="minorHAnsi"/>
          <w:lang w:val="sr-Latn-CS"/>
        </w:rPr>
        <w:t>PUP - označava ponuđenu ukupnu proizvodnju</w:t>
      </w:r>
    </w:p>
    <w:p w:rsidR="00591D15" w:rsidRPr="000C1063" w:rsidRDefault="00591D15" w:rsidP="00591D15">
      <w:pPr>
        <w:spacing w:after="0"/>
        <w:jc w:val="both"/>
        <w:rPr>
          <w:rFonts w:asciiTheme="majorHAnsi" w:hAnsiTheme="majorHAnsi" w:cstheme="minorHAnsi"/>
          <w:lang w:val="sr-Latn-CS"/>
        </w:rPr>
      </w:pPr>
      <w:r w:rsidRPr="000C1063">
        <w:rPr>
          <w:rFonts w:asciiTheme="majorHAnsi" w:hAnsiTheme="majorHAnsi" w:cstheme="minorHAnsi"/>
          <w:lang w:val="sr-Latn-CS"/>
        </w:rPr>
        <w:t>MPUK - označava maskimalno ponuđenu ukupnu proizvodnju ponuđenu  na tenderu</w:t>
      </w:r>
    </w:p>
    <w:p w:rsidR="00591D15" w:rsidRPr="000C1063" w:rsidRDefault="00EC7B60" w:rsidP="00591D15">
      <w:pPr>
        <w:rPr>
          <w:rFonts w:asciiTheme="majorHAnsi" w:hAnsiTheme="majorHAnsi" w:cstheme="minorHAnsi"/>
          <w:lang w:val="sr-Latn-CS"/>
        </w:rPr>
      </w:pPr>
      <w:r w:rsidRPr="000C1063">
        <w:rPr>
          <w:rFonts w:asciiTheme="majorHAnsi" w:hAnsiTheme="majorHAnsi" w:cstheme="minorHAnsi"/>
          <w:b/>
          <w:lang w:val="sr-Latn-CS"/>
        </w:rPr>
        <w:lastRenderedPageBreak/>
        <w:t>20</w:t>
      </w:r>
      <w:r w:rsidR="00591D15" w:rsidRPr="000C1063">
        <w:rPr>
          <w:rFonts w:asciiTheme="majorHAnsi" w:hAnsiTheme="majorHAnsi" w:cstheme="minorHAnsi"/>
          <w:lang w:val="sr-Latn-CS"/>
        </w:rPr>
        <w:t>– broj bodova za ovaj kriterijum</w:t>
      </w:r>
      <w:bookmarkStart w:id="26" w:name="_Toc390549918"/>
      <w:r w:rsidR="00591D15" w:rsidRPr="000C1063">
        <w:rPr>
          <w:rFonts w:asciiTheme="majorHAnsi" w:hAnsiTheme="majorHAnsi" w:cstheme="minorHAnsi"/>
          <w:color w:val="FF0000"/>
        </w:rPr>
        <w:t xml:space="preserve">     </w:t>
      </w:r>
    </w:p>
    <w:p w:rsidR="00591D15" w:rsidRPr="000C1063" w:rsidRDefault="00591D15" w:rsidP="00591D15">
      <w:pPr>
        <w:pStyle w:val="Heading2"/>
        <w:numPr>
          <w:ilvl w:val="0"/>
          <w:numId w:val="0"/>
        </w:numPr>
        <w:spacing w:before="0" w:line="240" w:lineRule="auto"/>
        <w:rPr>
          <w:rFonts w:cstheme="minorHAnsi"/>
          <w:color w:val="auto"/>
          <w:sz w:val="22"/>
          <w:szCs w:val="22"/>
        </w:rPr>
      </w:pPr>
      <w:r w:rsidRPr="000C1063">
        <w:rPr>
          <w:rFonts w:cstheme="minorHAnsi"/>
          <w:color w:val="auto"/>
          <w:sz w:val="22"/>
          <w:szCs w:val="22"/>
        </w:rPr>
        <w:t xml:space="preserve"> 10.3. Rok na koji se traži koncesija</w:t>
      </w:r>
      <w:bookmarkEnd w:id="26"/>
    </w:p>
    <w:p w:rsidR="00591D15" w:rsidRPr="000C1063" w:rsidRDefault="00591D15" w:rsidP="00591D15">
      <w:pPr>
        <w:spacing w:after="0" w:line="240" w:lineRule="auto"/>
        <w:rPr>
          <w:rFonts w:asciiTheme="majorHAnsi" w:hAnsiTheme="majorHAnsi" w:cstheme="minorHAnsi"/>
        </w:rPr>
      </w:pPr>
    </w:p>
    <w:p w:rsidR="00591D15" w:rsidRPr="000C1063" w:rsidRDefault="00591D15" w:rsidP="00BF02C9">
      <w:pPr>
        <w:spacing w:after="0"/>
        <w:jc w:val="both"/>
        <w:rPr>
          <w:rFonts w:asciiTheme="majorHAnsi" w:eastAsia="Times New Roman" w:hAnsiTheme="majorHAnsi" w:cstheme="minorHAnsi"/>
        </w:rPr>
      </w:pPr>
      <w:r w:rsidRPr="000C1063">
        <w:rPr>
          <w:rFonts w:asciiTheme="majorHAnsi" w:hAnsiTheme="majorHAnsi" w:cstheme="minorHAnsi"/>
        </w:rPr>
        <w:t>Poglavljem 3 Koncesionog akta – Rok trajanja koncesi</w:t>
      </w:r>
      <w:r w:rsidR="00BF02C9" w:rsidRPr="000C1063">
        <w:rPr>
          <w:rFonts w:asciiTheme="majorHAnsi" w:hAnsiTheme="majorHAnsi" w:cstheme="minorHAnsi"/>
        </w:rPr>
        <w:t>je – minimalni da bude ukupno 25</w:t>
      </w:r>
      <w:r w:rsidRPr="000C1063">
        <w:rPr>
          <w:rFonts w:asciiTheme="majorHAnsi" w:hAnsiTheme="majorHAnsi" w:cstheme="minorHAnsi"/>
        </w:rPr>
        <w:t xml:space="preserve"> godi</w:t>
      </w:r>
      <w:r w:rsidR="00BF02C9" w:rsidRPr="000C1063">
        <w:rPr>
          <w:rFonts w:asciiTheme="majorHAnsi" w:hAnsiTheme="majorHAnsi" w:cstheme="minorHAnsi"/>
        </w:rPr>
        <w:t xml:space="preserve">na, odnosno, </w:t>
      </w:r>
      <w:r w:rsidR="00BF02C9" w:rsidRPr="000C1063">
        <w:rPr>
          <w:rFonts w:asciiTheme="majorHAnsi" w:eastAsia="Times New Roman" w:hAnsiTheme="majorHAnsi" w:cstheme="minorHAnsi"/>
        </w:rPr>
        <w:t xml:space="preserve">za </w:t>
      </w:r>
      <w:r w:rsidR="00BF02C9" w:rsidRPr="000C1063">
        <w:rPr>
          <w:rFonts w:asciiTheme="majorHAnsi" w:hAnsiTheme="majorHAnsi" w:cstheme="minorHAnsi"/>
        </w:rPr>
        <w:t>eksploataciju 20</w:t>
      </w:r>
      <w:r w:rsidRPr="000C1063">
        <w:rPr>
          <w:rFonts w:asciiTheme="majorHAnsi" w:hAnsiTheme="majorHAnsi" w:cstheme="minorHAnsi"/>
        </w:rPr>
        <w:t xml:space="preserve"> godina, s </w:t>
      </w:r>
      <w:r w:rsidR="00BF02C9" w:rsidRPr="000C1063">
        <w:rPr>
          <w:rFonts w:asciiTheme="majorHAnsi" w:eastAsia="Times New Roman" w:hAnsiTheme="majorHAnsi" w:cstheme="minorHAnsi"/>
        </w:rPr>
        <w:t>obzirom na, do sada, utvrđene</w:t>
      </w:r>
      <w:r w:rsidRPr="000C1063">
        <w:rPr>
          <w:rFonts w:asciiTheme="majorHAnsi" w:eastAsia="Times New Roman" w:hAnsiTheme="majorHAnsi" w:cstheme="minorHAnsi"/>
        </w:rPr>
        <w:t xml:space="preserve">  rezerve</w:t>
      </w:r>
      <w:r w:rsidR="00BF02C9" w:rsidRPr="000C1063">
        <w:rPr>
          <w:rFonts w:asciiTheme="majorHAnsi" w:eastAsia="Times New Roman" w:hAnsiTheme="majorHAnsi" w:cstheme="minorHAnsi"/>
        </w:rPr>
        <w:t xml:space="preserve"> (1992. god.</w:t>
      </w:r>
      <w:r w:rsidRPr="000C1063">
        <w:rPr>
          <w:rFonts w:asciiTheme="majorHAnsi" w:eastAsia="Times New Roman" w:hAnsiTheme="majorHAnsi" w:cstheme="minorHAnsi"/>
        </w:rPr>
        <w:t xml:space="preserve">) i uz  pretpostavku da će se detaljnim geološkim istraživanjima, koja je budući Koncesionar u obavezi da izvede, dokazati veće količine,  od čega: </w:t>
      </w:r>
    </w:p>
    <w:p w:rsidR="00591D15" w:rsidRPr="000C1063" w:rsidRDefault="00591D15" w:rsidP="00591D15">
      <w:pPr>
        <w:spacing w:after="0" w:line="240" w:lineRule="auto"/>
        <w:jc w:val="both"/>
        <w:rPr>
          <w:rFonts w:asciiTheme="majorHAnsi" w:eastAsia="Times New Roman" w:hAnsiTheme="majorHAnsi" w:cstheme="minorHAnsi"/>
        </w:rPr>
      </w:pPr>
    </w:p>
    <w:p w:rsidR="00591D15" w:rsidRPr="000C1063" w:rsidRDefault="00BF02C9" w:rsidP="00C65D3D">
      <w:pPr>
        <w:pStyle w:val="ListParagraph"/>
        <w:numPr>
          <w:ilvl w:val="0"/>
          <w:numId w:val="10"/>
        </w:numPr>
        <w:spacing w:after="0"/>
        <w:jc w:val="both"/>
        <w:rPr>
          <w:rFonts w:asciiTheme="majorHAnsi" w:eastAsia="Times New Roman" w:hAnsiTheme="majorHAnsi" w:cstheme="minorHAnsi"/>
        </w:rPr>
      </w:pPr>
      <w:r w:rsidRPr="000C1063">
        <w:rPr>
          <w:rFonts w:asciiTheme="majorHAnsi" w:eastAsia="Times New Roman" w:hAnsiTheme="majorHAnsi" w:cstheme="minorHAnsi"/>
        </w:rPr>
        <w:t>tri godine</w:t>
      </w:r>
      <w:r w:rsidR="00591D15" w:rsidRPr="000C1063">
        <w:rPr>
          <w:rFonts w:asciiTheme="majorHAnsi" w:eastAsia="Times New Roman" w:hAnsiTheme="majorHAnsi" w:cstheme="minorHAnsi"/>
        </w:rPr>
        <w:t xml:space="preserve"> za detaljna geološka istraživanja, </w:t>
      </w:r>
    </w:p>
    <w:p w:rsidR="00591D15" w:rsidRPr="000C1063" w:rsidRDefault="00BF02C9" w:rsidP="00C65D3D">
      <w:pPr>
        <w:pStyle w:val="ListParagraph"/>
        <w:numPr>
          <w:ilvl w:val="0"/>
          <w:numId w:val="10"/>
        </w:numPr>
        <w:spacing w:after="0"/>
        <w:jc w:val="both"/>
        <w:rPr>
          <w:rFonts w:asciiTheme="majorHAnsi" w:eastAsia="Times New Roman" w:hAnsiTheme="majorHAnsi" w:cstheme="minorHAnsi"/>
        </w:rPr>
      </w:pPr>
      <w:r w:rsidRPr="000C1063">
        <w:rPr>
          <w:rFonts w:asciiTheme="majorHAnsi" w:eastAsia="Times New Roman" w:hAnsiTheme="majorHAnsi" w:cstheme="minorHAnsi"/>
        </w:rPr>
        <w:t>dvije godine</w:t>
      </w:r>
      <w:r w:rsidR="00591D15" w:rsidRPr="000C1063">
        <w:rPr>
          <w:rFonts w:asciiTheme="majorHAnsi" w:eastAsia="Times New Roman" w:hAnsiTheme="majorHAnsi" w:cstheme="minorHAnsi"/>
        </w:rPr>
        <w:t xml:space="preserve"> za izradu rudarske i tehničke dokumentacije i pripremne radova i</w:t>
      </w:r>
    </w:p>
    <w:p w:rsidR="00591D15" w:rsidRPr="000C1063" w:rsidRDefault="00BF02C9" w:rsidP="00C65D3D">
      <w:pPr>
        <w:pStyle w:val="ListParagraph"/>
        <w:numPr>
          <w:ilvl w:val="0"/>
          <w:numId w:val="10"/>
        </w:numPr>
        <w:spacing w:after="0"/>
        <w:jc w:val="both"/>
        <w:rPr>
          <w:rFonts w:asciiTheme="majorHAnsi" w:eastAsia="Times New Roman" w:hAnsiTheme="majorHAnsi" w:cstheme="minorHAnsi"/>
        </w:rPr>
      </w:pPr>
      <w:r w:rsidRPr="000C1063">
        <w:rPr>
          <w:rFonts w:asciiTheme="majorHAnsi" w:eastAsia="Times New Roman" w:hAnsiTheme="majorHAnsi" w:cstheme="minorHAnsi"/>
        </w:rPr>
        <w:t xml:space="preserve"> 20 </w:t>
      </w:r>
      <w:r w:rsidR="00591D15" w:rsidRPr="000C1063">
        <w:rPr>
          <w:rFonts w:asciiTheme="majorHAnsi" w:eastAsia="Times New Roman" w:hAnsiTheme="majorHAnsi" w:cstheme="minorHAnsi"/>
        </w:rPr>
        <w:t>godina za eksploataciju mineralne sirovine.</w:t>
      </w:r>
    </w:p>
    <w:p w:rsidR="00591D15" w:rsidRPr="000C1063" w:rsidRDefault="00591D15" w:rsidP="00591D15">
      <w:pPr>
        <w:spacing w:after="0" w:line="240" w:lineRule="auto"/>
        <w:jc w:val="both"/>
        <w:rPr>
          <w:rFonts w:asciiTheme="majorHAnsi" w:eastAsia="Times New Roman" w:hAnsiTheme="majorHAnsi" w:cstheme="minorHAnsi"/>
        </w:rPr>
      </w:pPr>
    </w:p>
    <w:p w:rsidR="00591D15" w:rsidRPr="000C1063" w:rsidRDefault="00591D15" w:rsidP="00591D15">
      <w:pPr>
        <w:spacing w:after="120"/>
        <w:jc w:val="both"/>
        <w:rPr>
          <w:rFonts w:asciiTheme="majorHAnsi" w:eastAsia="Times New Roman" w:hAnsiTheme="majorHAnsi" w:cstheme="minorHAnsi"/>
        </w:rPr>
      </w:pPr>
      <w:r w:rsidRPr="000C1063">
        <w:rPr>
          <w:rFonts w:asciiTheme="majorHAnsi" w:eastAsia="Times New Roman" w:hAnsiTheme="majorHAnsi" w:cstheme="minorHAnsi"/>
        </w:rPr>
        <w:t>U zavisnosti od potrebe investitora, isti može ponuditi rok eksploatacije koji je duži od roka utvrđenog Koncesionim aktom, pod uslovom da ukupan koncesioni period, koji obuhvata sve gore navedene faze, ne prelazi zakonom definisan rok trajanja koncesije od 30 godina.</w:t>
      </w:r>
    </w:p>
    <w:p w:rsidR="00591D15" w:rsidRPr="000C1063" w:rsidRDefault="00591D15" w:rsidP="00591D15">
      <w:pPr>
        <w:spacing w:after="120"/>
        <w:jc w:val="both"/>
        <w:rPr>
          <w:rFonts w:asciiTheme="majorHAnsi" w:eastAsia="Times New Roman" w:hAnsiTheme="majorHAnsi" w:cstheme="minorHAnsi"/>
        </w:rPr>
      </w:pPr>
      <w:r w:rsidRPr="000C1063">
        <w:rPr>
          <w:rFonts w:asciiTheme="majorHAnsi" w:eastAsia="Times New Roman" w:hAnsiTheme="majorHAnsi" w:cstheme="minorHAnsi"/>
        </w:rPr>
        <w:t>Rok trajanja faze detaljnih geoloških istraživanja i izrade rudarske i tehničke dokumentacije se ne može mijenjati.</w:t>
      </w:r>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Ovaj kriterijum se izračunava na sljedeći način:</w:t>
      </w:r>
    </w:p>
    <w:p w:rsidR="00591D15" w:rsidRPr="000C1063" w:rsidRDefault="00591D15" w:rsidP="00591D15">
      <w:pPr>
        <w:spacing w:after="120"/>
        <w:rPr>
          <w:rFonts w:asciiTheme="majorHAnsi" w:hAnsiTheme="majorHAnsi" w:cstheme="minorHAnsi"/>
          <w:b/>
          <w:lang w:val="sr-Latn-CS"/>
        </w:rPr>
      </w:pPr>
      <w:r w:rsidRPr="000C1063">
        <w:rPr>
          <w:rFonts w:asciiTheme="majorHAnsi" w:hAnsiTheme="majorHAnsi" w:cstheme="minorHAnsi"/>
          <w:b/>
          <w:lang w:val="sr-Latn-CS"/>
        </w:rPr>
        <w:t>Kriterijum:  PR / MPR x 5,</w:t>
      </w:r>
    </w:p>
    <w:p w:rsidR="00591D15" w:rsidRPr="000C1063" w:rsidRDefault="00591D15" w:rsidP="00591D15">
      <w:pPr>
        <w:spacing w:after="120"/>
        <w:rPr>
          <w:rFonts w:asciiTheme="majorHAnsi" w:hAnsiTheme="majorHAnsi" w:cstheme="minorHAnsi"/>
          <w:lang w:val="sr-Latn-CS"/>
        </w:rPr>
      </w:pPr>
      <w:r w:rsidRPr="000C1063">
        <w:rPr>
          <w:rFonts w:asciiTheme="majorHAnsi" w:hAnsiTheme="majorHAnsi" w:cstheme="minorHAnsi"/>
          <w:lang w:val="sr-Latn-CS"/>
        </w:rPr>
        <w:t>gdje:</w:t>
      </w:r>
    </w:p>
    <w:p w:rsidR="00591D15" w:rsidRPr="000C1063" w:rsidRDefault="00591D15" w:rsidP="00591D15">
      <w:pPr>
        <w:spacing w:after="0"/>
        <w:rPr>
          <w:rFonts w:asciiTheme="majorHAnsi" w:hAnsiTheme="majorHAnsi" w:cstheme="minorHAnsi"/>
          <w:lang w:val="sr-Latn-CS"/>
        </w:rPr>
      </w:pPr>
      <w:r w:rsidRPr="000C1063">
        <w:rPr>
          <w:rFonts w:asciiTheme="majorHAnsi" w:hAnsiTheme="majorHAnsi" w:cstheme="minorHAnsi"/>
          <w:lang w:val="sr-Latn-CS"/>
        </w:rPr>
        <w:t>PR- označava ponuđeni rok</w:t>
      </w:r>
    </w:p>
    <w:p w:rsidR="00591D15" w:rsidRPr="000C1063" w:rsidRDefault="00591D15" w:rsidP="00591D15">
      <w:pPr>
        <w:spacing w:after="0"/>
        <w:rPr>
          <w:rFonts w:asciiTheme="majorHAnsi" w:hAnsiTheme="majorHAnsi" w:cstheme="minorHAnsi"/>
          <w:lang w:val="sr-Latn-CS"/>
        </w:rPr>
      </w:pPr>
      <w:r w:rsidRPr="000C1063">
        <w:rPr>
          <w:rFonts w:asciiTheme="majorHAnsi" w:hAnsiTheme="majorHAnsi" w:cstheme="minorHAnsi"/>
          <w:lang w:val="sr-Latn-CS"/>
        </w:rPr>
        <w:t>MPR – označava maskimalno ponuđeni rok trajanja koncesije na tenderu</w:t>
      </w:r>
    </w:p>
    <w:p w:rsidR="00591D15" w:rsidRPr="000C1063" w:rsidRDefault="00591D15" w:rsidP="00591D15">
      <w:pPr>
        <w:spacing w:after="0"/>
        <w:rPr>
          <w:rFonts w:asciiTheme="majorHAnsi" w:hAnsiTheme="majorHAnsi" w:cstheme="minorHAnsi"/>
        </w:rPr>
      </w:pPr>
      <w:r w:rsidRPr="000C1063">
        <w:rPr>
          <w:rFonts w:asciiTheme="majorHAnsi" w:hAnsiTheme="majorHAnsi" w:cstheme="minorHAnsi"/>
          <w:b/>
          <w:lang w:val="sr-Latn-CS"/>
        </w:rPr>
        <w:t>5-</w:t>
      </w:r>
      <w:r w:rsidRPr="000C1063">
        <w:rPr>
          <w:rFonts w:asciiTheme="majorHAnsi" w:hAnsiTheme="majorHAnsi" w:cstheme="minorHAnsi"/>
          <w:lang w:val="sr-Latn-CS"/>
        </w:rPr>
        <w:t xml:space="preserve"> označava broj bodova za ovaj kriterijum</w:t>
      </w:r>
    </w:p>
    <w:p w:rsidR="00591D15" w:rsidRPr="000C1063" w:rsidRDefault="00591D15" w:rsidP="00591D15">
      <w:pPr>
        <w:pStyle w:val="Heading2"/>
        <w:numPr>
          <w:ilvl w:val="0"/>
          <w:numId w:val="0"/>
        </w:numPr>
        <w:spacing w:after="120"/>
        <w:ind w:left="576" w:hanging="576"/>
        <w:rPr>
          <w:rFonts w:cstheme="minorHAnsi"/>
          <w:color w:val="auto"/>
          <w:sz w:val="22"/>
          <w:szCs w:val="22"/>
        </w:rPr>
      </w:pPr>
      <w:bookmarkStart w:id="27" w:name="_Toc390549919"/>
      <w:r w:rsidRPr="000C1063">
        <w:rPr>
          <w:rFonts w:cstheme="minorHAnsi"/>
          <w:color w:val="auto"/>
          <w:sz w:val="22"/>
          <w:szCs w:val="22"/>
        </w:rPr>
        <w:t>10.4. Ref</w:t>
      </w:r>
      <w:r w:rsidR="00EC7B60" w:rsidRPr="000C1063">
        <w:rPr>
          <w:rFonts w:cstheme="minorHAnsi"/>
          <w:color w:val="auto"/>
          <w:sz w:val="22"/>
          <w:szCs w:val="22"/>
        </w:rPr>
        <w:t>erence ponuđača (tehničk</w:t>
      </w:r>
      <w:r w:rsidR="00BB5FAA" w:rsidRPr="000C1063">
        <w:rPr>
          <w:rFonts w:cstheme="minorHAnsi"/>
          <w:color w:val="auto"/>
          <w:sz w:val="22"/>
          <w:szCs w:val="22"/>
        </w:rPr>
        <w:t>o</w:t>
      </w:r>
      <w:r w:rsidR="00EC7B60" w:rsidRPr="000C1063">
        <w:rPr>
          <w:rFonts w:cstheme="minorHAnsi"/>
          <w:color w:val="auto"/>
          <w:sz w:val="22"/>
          <w:szCs w:val="22"/>
        </w:rPr>
        <w:t>- tehnološka</w:t>
      </w:r>
      <w:r w:rsidRPr="000C1063">
        <w:rPr>
          <w:rFonts w:cstheme="minorHAnsi"/>
          <w:color w:val="auto"/>
          <w:sz w:val="22"/>
          <w:szCs w:val="22"/>
        </w:rPr>
        <w:t xml:space="preserve"> opremljenost)</w:t>
      </w:r>
      <w:bookmarkEnd w:id="27"/>
    </w:p>
    <w:p w:rsidR="00EC7B60" w:rsidRPr="000C1063" w:rsidRDefault="00EC7B60" w:rsidP="00EC7B60">
      <w:pPr>
        <w:jc w:val="both"/>
        <w:rPr>
          <w:rFonts w:asciiTheme="majorHAnsi" w:hAnsiTheme="majorHAnsi" w:cstheme="minorHAnsi"/>
        </w:rPr>
      </w:pPr>
      <w:r w:rsidRPr="000C1063">
        <w:rPr>
          <w:rFonts w:asciiTheme="majorHAnsi" w:hAnsiTheme="majorHAnsi" w:cstheme="minorHAnsi"/>
        </w:rPr>
        <w:t>Ponuđač je dužan da u skladu sa parametrima iz Koncesionog akta dokaže svoju tehničko – tehnološku opremljenost za vršenje koncesione djelatnosti detaljnih geoloških istraživanja i eksploatacije arhitektnonsko- građevinskog kamena.</w:t>
      </w:r>
    </w:p>
    <w:p w:rsidR="00EC7B60" w:rsidRPr="000C1063" w:rsidRDefault="00EC7B60" w:rsidP="00EC7B60">
      <w:pPr>
        <w:jc w:val="both"/>
        <w:rPr>
          <w:rFonts w:asciiTheme="majorHAnsi" w:hAnsiTheme="majorHAnsi" w:cstheme="minorHAnsi"/>
        </w:rPr>
      </w:pPr>
      <w:r w:rsidRPr="000C1063">
        <w:rPr>
          <w:rFonts w:asciiTheme="majorHAnsi" w:hAnsiTheme="majorHAnsi" w:cstheme="minorHAnsi"/>
        </w:rPr>
        <w:t>Maksimalni broj bodova po ovom kriterijumu će se dati ponu</w:t>
      </w:r>
      <w:r w:rsidR="00BB5FAA" w:rsidRPr="000C1063">
        <w:rPr>
          <w:rFonts w:asciiTheme="majorHAnsi" w:hAnsiTheme="majorHAnsi" w:cstheme="minorHAnsi"/>
        </w:rPr>
        <w:t>đaču</w:t>
      </w:r>
      <w:r w:rsidRPr="000C1063">
        <w:rPr>
          <w:rFonts w:asciiTheme="majorHAnsi" w:hAnsiTheme="majorHAnsi" w:cstheme="minorHAnsi"/>
        </w:rPr>
        <w:t xml:space="preserve"> koji najbolje dokumentuje i dokaže tehničko – tehnološku opremljenost za vršenje koncesione djelatnosti.</w:t>
      </w:r>
    </w:p>
    <w:p w:rsidR="00591D15" w:rsidRPr="000C1063" w:rsidRDefault="00591D15" w:rsidP="00591D15">
      <w:pPr>
        <w:spacing w:after="0"/>
        <w:rPr>
          <w:rFonts w:asciiTheme="majorHAnsi" w:hAnsiTheme="majorHAnsi" w:cstheme="minorHAnsi"/>
          <w:b/>
          <w:lang w:val="sr-Latn-CS"/>
        </w:rPr>
      </w:pPr>
      <w:r w:rsidRPr="000C1063">
        <w:rPr>
          <w:rFonts w:asciiTheme="majorHAnsi" w:hAnsiTheme="majorHAnsi" w:cstheme="minorHAnsi"/>
          <w:b/>
          <w:lang w:val="sr-Latn-CS"/>
        </w:rPr>
        <w:t>10.5. Finansijski aspekt – prosječni bruto prihod ponuđača u posljednje tri godine</w:t>
      </w:r>
    </w:p>
    <w:p w:rsidR="00591D15" w:rsidRPr="000C1063" w:rsidRDefault="00591D15" w:rsidP="00591D15">
      <w:pPr>
        <w:spacing w:after="0"/>
        <w:rPr>
          <w:rFonts w:asciiTheme="majorHAnsi" w:hAnsiTheme="majorHAnsi" w:cstheme="minorHAnsi"/>
          <w:lang w:val="sr-Latn-CS"/>
        </w:rPr>
      </w:pPr>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Ovaj kriterijum se izračunava na sljedeći način:</w:t>
      </w:r>
    </w:p>
    <w:p w:rsidR="00591D15" w:rsidRPr="000C1063" w:rsidRDefault="00591D15" w:rsidP="00591D15">
      <w:pPr>
        <w:spacing w:after="120"/>
        <w:rPr>
          <w:rFonts w:asciiTheme="majorHAnsi" w:hAnsiTheme="majorHAnsi" w:cstheme="minorHAnsi"/>
          <w:b/>
          <w:lang w:val="sr-Latn-CS"/>
        </w:rPr>
      </w:pPr>
      <w:r w:rsidRPr="000C1063">
        <w:rPr>
          <w:rFonts w:asciiTheme="majorHAnsi" w:hAnsiTheme="majorHAnsi" w:cstheme="minorHAnsi"/>
          <w:b/>
          <w:lang w:val="sr-Latn-CS"/>
        </w:rPr>
        <w:t>Kriterijum:  PNP / MNP x 5,</w:t>
      </w:r>
    </w:p>
    <w:p w:rsidR="00591D15" w:rsidRPr="000C1063" w:rsidRDefault="00591D15" w:rsidP="00591D15">
      <w:pPr>
        <w:spacing w:after="120"/>
        <w:rPr>
          <w:rFonts w:asciiTheme="majorHAnsi" w:hAnsiTheme="majorHAnsi" w:cstheme="minorHAnsi"/>
          <w:lang w:val="sr-Latn-CS"/>
        </w:rPr>
      </w:pPr>
      <w:r w:rsidRPr="000C1063">
        <w:rPr>
          <w:rFonts w:asciiTheme="majorHAnsi" w:hAnsiTheme="majorHAnsi" w:cstheme="minorHAnsi"/>
          <w:lang w:val="sr-Latn-CS"/>
        </w:rPr>
        <w:t>gdje:</w:t>
      </w:r>
    </w:p>
    <w:p w:rsidR="00591D15" w:rsidRPr="000C1063" w:rsidRDefault="00591D15" w:rsidP="00591D15">
      <w:pPr>
        <w:spacing w:after="0"/>
        <w:rPr>
          <w:rFonts w:asciiTheme="majorHAnsi" w:hAnsiTheme="majorHAnsi" w:cstheme="minorHAnsi"/>
          <w:lang w:val="sr-Latn-CS"/>
        </w:rPr>
      </w:pPr>
      <w:r w:rsidRPr="000C1063">
        <w:rPr>
          <w:rFonts w:asciiTheme="majorHAnsi" w:hAnsiTheme="majorHAnsi" w:cstheme="minorHAnsi"/>
          <w:b/>
          <w:lang w:val="sr-Latn-CS"/>
        </w:rPr>
        <w:t xml:space="preserve">PNP – </w:t>
      </w:r>
      <w:r w:rsidRPr="000C1063">
        <w:rPr>
          <w:rFonts w:asciiTheme="majorHAnsi" w:hAnsiTheme="majorHAnsi" w:cstheme="minorHAnsi"/>
          <w:lang w:val="sr-Latn-CS"/>
        </w:rPr>
        <w:t>označava ponuđeni prosječni bruto prihod za posljednje tri godine</w:t>
      </w:r>
    </w:p>
    <w:p w:rsidR="00591D15" w:rsidRPr="000C1063" w:rsidRDefault="00591D15" w:rsidP="00591D15">
      <w:pPr>
        <w:spacing w:after="0"/>
        <w:rPr>
          <w:rFonts w:asciiTheme="majorHAnsi" w:hAnsiTheme="majorHAnsi" w:cstheme="minorHAnsi"/>
          <w:lang w:val="sr-Latn-CS"/>
        </w:rPr>
      </w:pPr>
      <w:r w:rsidRPr="000C1063">
        <w:rPr>
          <w:rFonts w:asciiTheme="majorHAnsi" w:hAnsiTheme="majorHAnsi" w:cstheme="minorHAnsi"/>
          <w:b/>
          <w:lang w:val="sr-Latn-CS"/>
        </w:rPr>
        <w:t>MNP –</w:t>
      </w:r>
      <w:r w:rsidRPr="000C1063">
        <w:rPr>
          <w:rFonts w:asciiTheme="majorHAnsi" w:hAnsiTheme="majorHAnsi" w:cstheme="minorHAnsi"/>
          <w:lang w:val="sr-Latn-CS"/>
        </w:rPr>
        <w:t xml:space="preserve"> označava maksimalni prosječni bruto prihod za posljednje tri godine ponuđen na tenderu</w:t>
      </w:r>
    </w:p>
    <w:p w:rsidR="00591D15" w:rsidRPr="000C1063" w:rsidRDefault="00591D15" w:rsidP="00591D15">
      <w:pPr>
        <w:spacing w:after="0"/>
        <w:rPr>
          <w:rFonts w:asciiTheme="majorHAnsi" w:hAnsiTheme="majorHAnsi" w:cstheme="minorHAnsi"/>
          <w:lang w:val="sr-Latn-CS"/>
        </w:rPr>
      </w:pPr>
      <w:r w:rsidRPr="000C1063">
        <w:rPr>
          <w:rFonts w:asciiTheme="majorHAnsi" w:hAnsiTheme="majorHAnsi" w:cstheme="minorHAnsi"/>
          <w:b/>
          <w:lang w:val="sr-Latn-CS"/>
        </w:rPr>
        <w:t>5 –</w:t>
      </w:r>
      <w:r w:rsidRPr="000C1063">
        <w:rPr>
          <w:rFonts w:asciiTheme="majorHAnsi" w:hAnsiTheme="majorHAnsi" w:cstheme="minorHAnsi"/>
          <w:lang w:val="sr-Latn-CS"/>
        </w:rPr>
        <w:t xml:space="preserve"> označava broj bodova po ovom kriterijumu</w:t>
      </w:r>
    </w:p>
    <w:p w:rsidR="00591D15" w:rsidRPr="000C1063" w:rsidRDefault="00591D15" w:rsidP="00591D15">
      <w:pPr>
        <w:spacing w:after="0"/>
        <w:rPr>
          <w:rFonts w:asciiTheme="majorHAnsi" w:hAnsiTheme="majorHAnsi" w:cstheme="minorHAnsi"/>
          <w:lang w:val="sr-Latn-CS"/>
        </w:rPr>
      </w:pPr>
    </w:p>
    <w:p w:rsidR="00591D15" w:rsidRPr="000C1063" w:rsidRDefault="00591D15" w:rsidP="00C65D3D">
      <w:pPr>
        <w:pStyle w:val="ListParagraph"/>
        <w:numPr>
          <w:ilvl w:val="0"/>
          <w:numId w:val="6"/>
        </w:numPr>
        <w:rPr>
          <w:rFonts w:asciiTheme="majorHAnsi" w:hAnsiTheme="majorHAnsi" w:cstheme="minorHAnsi"/>
          <w:b/>
          <w:vanish/>
        </w:rPr>
      </w:pPr>
    </w:p>
    <w:p w:rsidR="00591D15" w:rsidRPr="000C1063" w:rsidRDefault="00591D15" w:rsidP="00C65D3D">
      <w:pPr>
        <w:pStyle w:val="ListParagraph"/>
        <w:numPr>
          <w:ilvl w:val="0"/>
          <w:numId w:val="6"/>
        </w:numPr>
        <w:rPr>
          <w:rFonts w:asciiTheme="majorHAnsi" w:hAnsiTheme="majorHAnsi" w:cstheme="minorHAnsi"/>
          <w:b/>
          <w:vanish/>
        </w:rPr>
      </w:pPr>
    </w:p>
    <w:p w:rsidR="00591D15" w:rsidRPr="000C1063" w:rsidRDefault="00591D15" w:rsidP="00C65D3D">
      <w:pPr>
        <w:pStyle w:val="ListParagraph"/>
        <w:numPr>
          <w:ilvl w:val="0"/>
          <w:numId w:val="6"/>
        </w:numPr>
        <w:rPr>
          <w:rFonts w:asciiTheme="majorHAnsi" w:hAnsiTheme="majorHAnsi" w:cstheme="minorHAnsi"/>
          <w:b/>
          <w:vanish/>
        </w:rPr>
      </w:pPr>
    </w:p>
    <w:p w:rsidR="00591D15" w:rsidRPr="000C1063" w:rsidRDefault="00591D15" w:rsidP="00C65D3D">
      <w:pPr>
        <w:pStyle w:val="ListParagraph"/>
        <w:numPr>
          <w:ilvl w:val="0"/>
          <w:numId w:val="6"/>
        </w:numPr>
        <w:rPr>
          <w:rFonts w:asciiTheme="majorHAnsi" w:hAnsiTheme="majorHAnsi" w:cstheme="minorHAnsi"/>
          <w:b/>
          <w:vanish/>
        </w:rPr>
      </w:pPr>
    </w:p>
    <w:p w:rsidR="00591D15" w:rsidRPr="000C1063" w:rsidRDefault="00591D15" w:rsidP="00C65D3D">
      <w:pPr>
        <w:pStyle w:val="ListParagraph"/>
        <w:numPr>
          <w:ilvl w:val="0"/>
          <w:numId w:val="6"/>
        </w:numPr>
        <w:rPr>
          <w:rFonts w:asciiTheme="majorHAnsi" w:hAnsiTheme="majorHAnsi" w:cstheme="minorHAnsi"/>
          <w:b/>
          <w:vanish/>
        </w:rPr>
      </w:pPr>
    </w:p>
    <w:p w:rsidR="00591D15" w:rsidRPr="000C1063" w:rsidRDefault="00591D15" w:rsidP="00C65D3D">
      <w:pPr>
        <w:pStyle w:val="ListParagraph"/>
        <w:numPr>
          <w:ilvl w:val="0"/>
          <w:numId w:val="6"/>
        </w:numPr>
        <w:rPr>
          <w:rFonts w:asciiTheme="majorHAnsi" w:hAnsiTheme="majorHAnsi" w:cstheme="minorHAnsi"/>
          <w:b/>
          <w:vanish/>
        </w:rPr>
      </w:pPr>
    </w:p>
    <w:p w:rsidR="00591D15" w:rsidRPr="000C1063" w:rsidRDefault="00591D15" w:rsidP="00C65D3D">
      <w:pPr>
        <w:pStyle w:val="ListParagraph"/>
        <w:numPr>
          <w:ilvl w:val="1"/>
          <w:numId w:val="6"/>
        </w:numPr>
        <w:rPr>
          <w:rFonts w:asciiTheme="majorHAnsi" w:hAnsiTheme="majorHAnsi" w:cstheme="minorHAnsi"/>
          <w:b/>
          <w:vanish/>
        </w:rPr>
      </w:pPr>
    </w:p>
    <w:p w:rsidR="00591D15" w:rsidRPr="000C1063" w:rsidRDefault="00591D15" w:rsidP="00C65D3D">
      <w:pPr>
        <w:pStyle w:val="ListParagraph"/>
        <w:numPr>
          <w:ilvl w:val="1"/>
          <w:numId w:val="6"/>
        </w:numPr>
        <w:rPr>
          <w:rFonts w:asciiTheme="majorHAnsi" w:hAnsiTheme="majorHAnsi" w:cstheme="minorHAnsi"/>
          <w:b/>
          <w:vanish/>
        </w:rPr>
      </w:pPr>
    </w:p>
    <w:p w:rsidR="00591D15" w:rsidRPr="000C1063" w:rsidRDefault="00591D15" w:rsidP="00C65D3D">
      <w:pPr>
        <w:pStyle w:val="ListParagraph"/>
        <w:numPr>
          <w:ilvl w:val="1"/>
          <w:numId w:val="6"/>
        </w:numPr>
        <w:rPr>
          <w:rFonts w:asciiTheme="majorHAnsi" w:hAnsiTheme="majorHAnsi" w:cstheme="minorHAnsi"/>
          <w:b/>
          <w:vanish/>
        </w:rPr>
      </w:pPr>
    </w:p>
    <w:p w:rsidR="00591D15" w:rsidRPr="000C1063" w:rsidRDefault="00591D15" w:rsidP="00C65D3D">
      <w:pPr>
        <w:pStyle w:val="ListParagraph"/>
        <w:numPr>
          <w:ilvl w:val="1"/>
          <w:numId w:val="6"/>
        </w:numPr>
        <w:rPr>
          <w:rFonts w:asciiTheme="majorHAnsi" w:hAnsiTheme="majorHAnsi" w:cstheme="minorHAnsi"/>
          <w:b/>
          <w:vanish/>
        </w:rPr>
      </w:pPr>
    </w:p>
    <w:p w:rsidR="00591D15" w:rsidRPr="000C1063" w:rsidRDefault="00591D15" w:rsidP="00C65D3D">
      <w:pPr>
        <w:pStyle w:val="ListParagraph"/>
        <w:numPr>
          <w:ilvl w:val="1"/>
          <w:numId w:val="6"/>
        </w:numPr>
        <w:rPr>
          <w:rFonts w:asciiTheme="majorHAnsi" w:hAnsiTheme="majorHAnsi" w:cstheme="minorHAnsi"/>
          <w:b/>
          <w:vanish/>
        </w:rPr>
      </w:pPr>
    </w:p>
    <w:p w:rsidR="00591D15" w:rsidRPr="000C1063" w:rsidRDefault="00591D15" w:rsidP="00591D15">
      <w:pPr>
        <w:rPr>
          <w:rFonts w:asciiTheme="majorHAnsi" w:hAnsiTheme="majorHAnsi" w:cstheme="minorHAnsi"/>
          <w:vanish/>
        </w:rPr>
      </w:pPr>
      <w:r w:rsidRPr="000C1063">
        <w:rPr>
          <w:rFonts w:asciiTheme="majorHAnsi" w:hAnsiTheme="majorHAnsi" w:cstheme="minorHAnsi"/>
          <w:b/>
        </w:rPr>
        <w:t xml:space="preserve"> 10.6. Finansijski aspekt - prosječni neto prihod ponuđača u posljednje tri godine </w:t>
      </w:r>
    </w:p>
    <w:p w:rsidR="00591D15" w:rsidRPr="000C1063" w:rsidRDefault="00591D15" w:rsidP="00591D15">
      <w:pPr>
        <w:rPr>
          <w:rFonts w:asciiTheme="majorHAnsi" w:hAnsiTheme="majorHAnsi" w:cstheme="minorHAnsi"/>
        </w:rPr>
      </w:pPr>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Ovaj kriterijum se izračunava na sljedeći način:</w:t>
      </w:r>
    </w:p>
    <w:p w:rsidR="00591D15" w:rsidRPr="000C1063" w:rsidRDefault="00591D15" w:rsidP="00591D15">
      <w:pPr>
        <w:spacing w:after="120"/>
        <w:rPr>
          <w:rFonts w:asciiTheme="majorHAnsi" w:hAnsiTheme="majorHAnsi" w:cstheme="minorHAnsi"/>
          <w:b/>
          <w:lang w:val="sr-Latn-CS"/>
        </w:rPr>
      </w:pPr>
      <w:r w:rsidRPr="000C1063">
        <w:rPr>
          <w:rFonts w:asciiTheme="majorHAnsi" w:hAnsiTheme="majorHAnsi" w:cstheme="minorHAnsi"/>
          <w:b/>
          <w:lang w:val="sr-Latn-CS"/>
        </w:rPr>
        <w:t>Kriterijum:  PNP / MNP x 5,</w:t>
      </w:r>
    </w:p>
    <w:p w:rsidR="00591D15" w:rsidRPr="000C1063" w:rsidRDefault="00591D15" w:rsidP="00591D15">
      <w:pPr>
        <w:spacing w:after="120"/>
        <w:rPr>
          <w:rFonts w:asciiTheme="majorHAnsi" w:hAnsiTheme="majorHAnsi" w:cstheme="minorHAnsi"/>
          <w:lang w:val="sr-Latn-CS"/>
        </w:rPr>
      </w:pPr>
      <w:r w:rsidRPr="000C1063">
        <w:rPr>
          <w:rFonts w:asciiTheme="majorHAnsi" w:hAnsiTheme="majorHAnsi" w:cstheme="minorHAnsi"/>
          <w:lang w:val="sr-Latn-CS"/>
        </w:rPr>
        <w:t>gdje:</w:t>
      </w:r>
    </w:p>
    <w:p w:rsidR="00591D15" w:rsidRPr="000C1063" w:rsidRDefault="00591D15" w:rsidP="00591D15">
      <w:pPr>
        <w:spacing w:after="0"/>
        <w:rPr>
          <w:rFonts w:asciiTheme="majorHAnsi" w:hAnsiTheme="majorHAnsi" w:cstheme="minorHAnsi"/>
          <w:lang w:val="sr-Latn-CS"/>
        </w:rPr>
      </w:pPr>
      <w:r w:rsidRPr="000C1063">
        <w:rPr>
          <w:rFonts w:asciiTheme="majorHAnsi" w:hAnsiTheme="majorHAnsi" w:cstheme="minorHAnsi"/>
          <w:b/>
          <w:lang w:val="sr-Latn-CS"/>
        </w:rPr>
        <w:t xml:space="preserve">PNP – </w:t>
      </w:r>
      <w:r w:rsidRPr="000C1063">
        <w:rPr>
          <w:rFonts w:asciiTheme="majorHAnsi" w:hAnsiTheme="majorHAnsi" w:cstheme="minorHAnsi"/>
          <w:lang w:val="sr-Latn-CS"/>
        </w:rPr>
        <w:t>označava ponuđeni prosječni neto prihod za posljednje tri godine</w:t>
      </w:r>
    </w:p>
    <w:p w:rsidR="00591D15" w:rsidRPr="000C1063" w:rsidRDefault="00591D15" w:rsidP="00591D15">
      <w:pPr>
        <w:spacing w:after="0"/>
        <w:rPr>
          <w:rFonts w:asciiTheme="majorHAnsi" w:hAnsiTheme="majorHAnsi" w:cstheme="minorHAnsi"/>
          <w:lang w:val="sr-Latn-CS"/>
        </w:rPr>
      </w:pPr>
      <w:r w:rsidRPr="000C1063">
        <w:rPr>
          <w:rFonts w:asciiTheme="majorHAnsi" w:hAnsiTheme="majorHAnsi" w:cstheme="minorHAnsi"/>
          <w:b/>
          <w:lang w:val="sr-Latn-CS"/>
        </w:rPr>
        <w:t>MNP –</w:t>
      </w:r>
      <w:r w:rsidRPr="000C1063">
        <w:rPr>
          <w:rFonts w:asciiTheme="majorHAnsi" w:hAnsiTheme="majorHAnsi" w:cstheme="minorHAnsi"/>
          <w:lang w:val="sr-Latn-CS"/>
        </w:rPr>
        <w:t xml:space="preserve"> označava maksimalni prosječni neto prihod za posljednje tri godine ponuđen na tenderu</w:t>
      </w:r>
    </w:p>
    <w:p w:rsidR="00591D15" w:rsidRPr="000C1063" w:rsidRDefault="00591D15" w:rsidP="00591D15">
      <w:pPr>
        <w:spacing w:after="0"/>
        <w:rPr>
          <w:rFonts w:asciiTheme="majorHAnsi" w:hAnsiTheme="majorHAnsi" w:cstheme="minorHAnsi"/>
          <w:lang w:val="sr-Latn-CS"/>
        </w:rPr>
      </w:pPr>
      <w:r w:rsidRPr="000C1063">
        <w:rPr>
          <w:rFonts w:asciiTheme="majorHAnsi" w:hAnsiTheme="majorHAnsi" w:cstheme="minorHAnsi"/>
          <w:b/>
          <w:lang w:val="sr-Latn-CS"/>
        </w:rPr>
        <w:t>5 –</w:t>
      </w:r>
      <w:r w:rsidRPr="000C1063">
        <w:rPr>
          <w:rFonts w:asciiTheme="majorHAnsi" w:hAnsiTheme="majorHAnsi" w:cstheme="minorHAnsi"/>
          <w:lang w:val="sr-Latn-CS"/>
        </w:rPr>
        <w:t xml:space="preserve"> označava broj bodova po ovom kriterijumu</w:t>
      </w:r>
    </w:p>
    <w:p w:rsidR="00591D15" w:rsidRPr="000C1063" w:rsidRDefault="00591D15" w:rsidP="00591D15">
      <w:pPr>
        <w:spacing w:after="0"/>
        <w:rPr>
          <w:rFonts w:asciiTheme="majorHAnsi" w:hAnsiTheme="majorHAnsi" w:cstheme="minorHAnsi"/>
          <w:lang w:val="sr-Latn-CS"/>
        </w:rPr>
      </w:pPr>
    </w:p>
    <w:p w:rsidR="00591D15" w:rsidRPr="000C1063" w:rsidRDefault="00591D15" w:rsidP="00591D15">
      <w:pPr>
        <w:spacing w:after="0" w:line="240" w:lineRule="auto"/>
        <w:rPr>
          <w:rFonts w:asciiTheme="majorHAnsi" w:hAnsiTheme="majorHAnsi" w:cstheme="minorHAnsi"/>
          <w:vanish/>
        </w:rPr>
      </w:pPr>
      <w:r w:rsidRPr="000C1063">
        <w:rPr>
          <w:rFonts w:asciiTheme="majorHAnsi" w:hAnsiTheme="majorHAnsi" w:cstheme="minorHAnsi"/>
          <w:b/>
        </w:rPr>
        <w:t>10.</w:t>
      </w:r>
      <w:r w:rsidRPr="000C1063">
        <w:rPr>
          <w:rFonts w:asciiTheme="majorHAnsi" w:hAnsiTheme="majorHAnsi" w:cstheme="minorHAnsi"/>
          <w:b/>
          <w:shd w:val="clear" w:color="auto" w:fill="FFFFFF" w:themeFill="background1"/>
        </w:rPr>
        <w:t>7</w:t>
      </w:r>
      <w:r w:rsidRPr="000C1063">
        <w:rPr>
          <w:rFonts w:asciiTheme="majorHAnsi" w:hAnsiTheme="majorHAnsi" w:cstheme="minorHAnsi"/>
          <w:b/>
        </w:rPr>
        <w:t xml:space="preserve">. </w:t>
      </w:r>
    </w:p>
    <w:p w:rsidR="00591D15" w:rsidRPr="000C1063" w:rsidRDefault="00591D15" w:rsidP="00591D15">
      <w:pPr>
        <w:rPr>
          <w:rFonts w:asciiTheme="majorHAnsi" w:hAnsiTheme="majorHAnsi" w:cstheme="minorHAnsi"/>
          <w:b/>
        </w:rPr>
      </w:pPr>
      <w:r w:rsidRPr="000C1063">
        <w:rPr>
          <w:rFonts w:asciiTheme="majorHAnsi" w:hAnsiTheme="majorHAnsi" w:cstheme="minorHAnsi"/>
          <w:b/>
        </w:rPr>
        <w:t>Dosadašnje iskustvo u vršenju koncesione djelatnosti</w:t>
      </w:r>
    </w:p>
    <w:p w:rsidR="00591D15" w:rsidRPr="000C1063" w:rsidRDefault="00591D15" w:rsidP="00591D15">
      <w:pPr>
        <w:jc w:val="both"/>
        <w:rPr>
          <w:rFonts w:asciiTheme="majorHAnsi" w:hAnsiTheme="majorHAnsi" w:cstheme="minorHAnsi"/>
        </w:rPr>
      </w:pPr>
      <w:r w:rsidRPr="000C1063">
        <w:rPr>
          <w:rFonts w:asciiTheme="majorHAnsi" w:hAnsiTheme="majorHAnsi" w:cstheme="minorHAnsi"/>
        </w:rPr>
        <w:t xml:space="preserve">Ponuđač treba da dokaže i opiše svoje dosadašnje iskustvo u vršenju koncesione djelatnosti detaljnih geoloških istraživanja i eksploatacije čvrstih mineralnih sirovina, izvršavanje ugovornih obaveza, stepen realizacije koncesije </w:t>
      </w:r>
      <w:r w:rsidR="00BB5FAA" w:rsidRPr="000C1063">
        <w:rPr>
          <w:rFonts w:asciiTheme="majorHAnsi" w:hAnsiTheme="majorHAnsi" w:cstheme="minorHAnsi"/>
        </w:rPr>
        <w:t>i</w:t>
      </w:r>
      <w:r w:rsidRPr="000C1063">
        <w:rPr>
          <w:rFonts w:asciiTheme="majorHAnsi" w:hAnsiTheme="majorHAnsi" w:cstheme="minorHAnsi"/>
        </w:rPr>
        <w:t xml:space="preserve"> plasman proizvoda na tržište.</w:t>
      </w:r>
    </w:p>
    <w:p w:rsidR="00591D15" w:rsidRPr="000C1063" w:rsidRDefault="00591D15" w:rsidP="00C65D3D">
      <w:pPr>
        <w:pStyle w:val="ListParagraph"/>
        <w:numPr>
          <w:ilvl w:val="1"/>
          <w:numId w:val="6"/>
        </w:numPr>
        <w:rPr>
          <w:rFonts w:asciiTheme="majorHAnsi" w:hAnsiTheme="majorHAnsi" w:cstheme="minorHAnsi"/>
          <w:vanish/>
        </w:rPr>
      </w:pPr>
    </w:p>
    <w:p w:rsidR="00591D15" w:rsidRPr="000C1063" w:rsidRDefault="00591D15" w:rsidP="00591D15">
      <w:pPr>
        <w:pStyle w:val="ListParagraph"/>
        <w:numPr>
          <w:ilvl w:val="0"/>
          <w:numId w:val="2"/>
        </w:numPr>
        <w:rPr>
          <w:rFonts w:asciiTheme="majorHAnsi" w:hAnsiTheme="majorHAnsi" w:cstheme="minorHAnsi"/>
          <w:b/>
          <w:vanish/>
          <w:color w:val="FF0000"/>
          <w:highlight w:val="yellow"/>
        </w:rPr>
      </w:pPr>
    </w:p>
    <w:p w:rsidR="00591D15" w:rsidRPr="000C1063" w:rsidRDefault="00591D15" w:rsidP="00591D15">
      <w:pPr>
        <w:pStyle w:val="ListParagraph"/>
        <w:numPr>
          <w:ilvl w:val="0"/>
          <w:numId w:val="2"/>
        </w:numPr>
        <w:rPr>
          <w:rFonts w:asciiTheme="majorHAnsi" w:hAnsiTheme="majorHAnsi" w:cstheme="minorHAnsi"/>
          <w:b/>
          <w:vanish/>
          <w:color w:val="FF0000"/>
          <w:highlight w:val="yellow"/>
        </w:rPr>
      </w:pPr>
    </w:p>
    <w:p w:rsidR="00591D15" w:rsidRPr="000C1063" w:rsidRDefault="00591D15" w:rsidP="00591D15">
      <w:pPr>
        <w:pStyle w:val="ListParagraph"/>
        <w:numPr>
          <w:ilvl w:val="0"/>
          <w:numId w:val="2"/>
        </w:numPr>
        <w:rPr>
          <w:rFonts w:asciiTheme="majorHAnsi" w:hAnsiTheme="majorHAnsi" w:cstheme="minorHAnsi"/>
          <w:b/>
          <w:vanish/>
          <w:color w:val="FF0000"/>
          <w:highlight w:val="yellow"/>
        </w:rPr>
      </w:pPr>
    </w:p>
    <w:p w:rsidR="00591D15" w:rsidRPr="000C1063" w:rsidRDefault="00591D15" w:rsidP="00591D15">
      <w:pPr>
        <w:pStyle w:val="ListParagraph"/>
        <w:numPr>
          <w:ilvl w:val="0"/>
          <w:numId w:val="2"/>
        </w:numPr>
        <w:rPr>
          <w:rFonts w:asciiTheme="majorHAnsi" w:hAnsiTheme="majorHAnsi" w:cstheme="minorHAnsi"/>
          <w:b/>
          <w:vanish/>
          <w:color w:val="FF0000"/>
          <w:highlight w:val="yellow"/>
        </w:rPr>
      </w:pPr>
    </w:p>
    <w:p w:rsidR="00591D15" w:rsidRPr="000C1063" w:rsidRDefault="00591D15" w:rsidP="00591D15">
      <w:pPr>
        <w:pStyle w:val="ListParagraph"/>
        <w:numPr>
          <w:ilvl w:val="0"/>
          <w:numId w:val="2"/>
        </w:numPr>
        <w:rPr>
          <w:rFonts w:asciiTheme="majorHAnsi" w:hAnsiTheme="majorHAnsi" w:cstheme="minorHAnsi"/>
          <w:b/>
          <w:vanish/>
          <w:color w:val="FF0000"/>
          <w:highlight w:val="yellow"/>
        </w:rPr>
      </w:pPr>
    </w:p>
    <w:p w:rsidR="00591D15" w:rsidRPr="000C1063" w:rsidRDefault="00591D15" w:rsidP="00591D15">
      <w:pPr>
        <w:pStyle w:val="ListParagraph"/>
        <w:numPr>
          <w:ilvl w:val="1"/>
          <w:numId w:val="2"/>
        </w:numPr>
        <w:rPr>
          <w:rFonts w:asciiTheme="majorHAnsi" w:hAnsiTheme="majorHAnsi" w:cstheme="minorHAnsi"/>
          <w:b/>
          <w:vanish/>
          <w:color w:val="FF0000"/>
          <w:highlight w:val="yellow"/>
        </w:rPr>
      </w:pPr>
    </w:p>
    <w:p w:rsidR="00591D15" w:rsidRPr="000C1063" w:rsidRDefault="00591D15" w:rsidP="00591D15">
      <w:pPr>
        <w:pStyle w:val="ListParagraph"/>
        <w:numPr>
          <w:ilvl w:val="1"/>
          <w:numId w:val="2"/>
        </w:numPr>
        <w:rPr>
          <w:rFonts w:asciiTheme="majorHAnsi" w:hAnsiTheme="majorHAnsi" w:cstheme="minorHAnsi"/>
          <w:b/>
          <w:vanish/>
          <w:color w:val="FF0000"/>
          <w:highlight w:val="yellow"/>
        </w:rPr>
      </w:pPr>
    </w:p>
    <w:p w:rsidR="00591D15" w:rsidRPr="000C1063" w:rsidRDefault="00591D15" w:rsidP="00591D15">
      <w:pPr>
        <w:pStyle w:val="ListParagraph"/>
        <w:numPr>
          <w:ilvl w:val="1"/>
          <w:numId w:val="2"/>
        </w:numPr>
        <w:rPr>
          <w:rFonts w:asciiTheme="majorHAnsi" w:hAnsiTheme="majorHAnsi" w:cstheme="minorHAnsi"/>
          <w:b/>
          <w:vanish/>
          <w:color w:val="FF0000"/>
          <w:highlight w:val="yellow"/>
        </w:rPr>
      </w:pPr>
    </w:p>
    <w:p w:rsidR="00591D15" w:rsidRPr="000C1063" w:rsidRDefault="00591D15" w:rsidP="00591D15">
      <w:pPr>
        <w:pStyle w:val="ListParagraph"/>
        <w:numPr>
          <w:ilvl w:val="1"/>
          <w:numId w:val="2"/>
        </w:numPr>
        <w:rPr>
          <w:rFonts w:asciiTheme="majorHAnsi" w:hAnsiTheme="majorHAnsi" w:cstheme="minorHAnsi"/>
          <w:b/>
          <w:vanish/>
          <w:color w:val="FF0000"/>
          <w:highlight w:val="yellow"/>
        </w:rPr>
      </w:pPr>
    </w:p>
    <w:p w:rsidR="00591D15" w:rsidRPr="000C1063" w:rsidRDefault="00591D15" w:rsidP="00591D15">
      <w:pPr>
        <w:pStyle w:val="ListParagraph"/>
        <w:numPr>
          <w:ilvl w:val="1"/>
          <w:numId w:val="2"/>
        </w:numPr>
        <w:rPr>
          <w:rFonts w:asciiTheme="majorHAnsi" w:hAnsiTheme="majorHAnsi" w:cstheme="minorHAnsi"/>
          <w:b/>
          <w:vanish/>
          <w:color w:val="FF0000"/>
          <w:highlight w:val="yellow"/>
        </w:rPr>
      </w:pPr>
    </w:p>
    <w:p w:rsidR="00591D15" w:rsidRPr="000C1063" w:rsidRDefault="00591D15" w:rsidP="00591D15">
      <w:pPr>
        <w:pStyle w:val="ListParagraph"/>
        <w:numPr>
          <w:ilvl w:val="1"/>
          <w:numId w:val="2"/>
        </w:numPr>
        <w:rPr>
          <w:rFonts w:asciiTheme="majorHAnsi" w:hAnsiTheme="majorHAnsi" w:cstheme="minorHAnsi"/>
          <w:b/>
          <w:vanish/>
          <w:color w:val="FF0000"/>
          <w:highlight w:val="yellow"/>
        </w:rPr>
      </w:pPr>
    </w:p>
    <w:p w:rsidR="00591D15" w:rsidRPr="000C1063" w:rsidRDefault="00591D15" w:rsidP="00591D15">
      <w:pPr>
        <w:pStyle w:val="ListParagraph"/>
        <w:numPr>
          <w:ilvl w:val="1"/>
          <w:numId w:val="2"/>
        </w:numPr>
        <w:rPr>
          <w:rFonts w:asciiTheme="majorHAnsi" w:hAnsiTheme="majorHAnsi" w:cstheme="minorHAnsi"/>
          <w:b/>
          <w:vanish/>
          <w:color w:val="FF0000"/>
          <w:highlight w:val="yellow"/>
        </w:rPr>
      </w:pPr>
    </w:p>
    <w:p w:rsidR="00BB5FAA" w:rsidRPr="000C1063" w:rsidRDefault="00BB5FAA" w:rsidP="00BB5FAA">
      <w:pPr>
        <w:rPr>
          <w:rFonts w:asciiTheme="majorHAnsi" w:hAnsiTheme="majorHAnsi" w:cstheme="minorHAnsi"/>
          <w:b/>
        </w:rPr>
      </w:pPr>
      <w:r w:rsidRPr="000C1063">
        <w:rPr>
          <w:rFonts w:asciiTheme="majorHAnsi" w:hAnsiTheme="majorHAnsi" w:cstheme="minorHAnsi"/>
          <w:b/>
        </w:rPr>
        <w:t>10</w:t>
      </w:r>
      <w:r w:rsidRPr="000C1063">
        <w:rPr>
          <w:rFonts w:asciiTheme="majorHAnsi" w:hAnsiTheme="majorHAnsi" w:cstheme="minorHAnsi"/>
          <w:b/>
          <w:shd w:val="clear" w:color="auto" w:fill="FFFFFF" w:themeFill="background1"/>
        </w:rPr>
        <w:t>.8.</w:t>
      </w:r>
      <w:r w:rsidRPr="000C1063">
        <w:rPr>
          <w:rFonts w:asciiTheme="majorHAnsi" w:hAnsiTheme="majorHAnsi" w:cstheme="minorHAnsi"/>
          <w:b/>
          <w:color w:val="FFFFFF" w:themeColor="background1"/>
          <w:shd w:val="clear" w:color="auto" w:fill="FFFFFF" w:themeFill="background1"/>
        </w:rPr>
        <w:t xml:space="preserve">  </w:t>
      </w:r>
      <w:r w:rsidRPr="000C1063">
        <w:rPr>
          <w:rFonts w:asciiTheme="majorHAnsi" w:hAnsiTheme="majorHAnsi" w:cstheme="minorHAnsi"/>
          <w:b/>
        </w:rPr>
        <w:t>Kvalitet poslovnog plana i efekti na zapošljavanje i ekonomski razvoj</w:t>
      </w:r>
    </w:p>
    <w:p w:rsidR="00591D15" w:rsidRPr="00520424" w:rsidRDefault="00BB5FAA" w:rsidP="00520424">
      <w:pPr>
        <w:shd w:val="clear" w:color="auto" w:fill="FFFFFF" w:themeFill="background1"/>
        <w:jc w:val="both"/>
        <w:rPr>
          <w:rFonts w:asciiTheme="majorHAnsi" w:hAnsiTheme="majorHAnsi" w:cstheme="minorHAnsi"/>
        </w:rPr>
      </w:pPr>
      <w:r w:rsidRPr="000C1063">
        <w:rPr>
          <w:rFonts w:asciiTheme="majorHAnsi" w:hAnsiTheme="majorHAnsi" w:cstheme="minorHAnsi"/>
        </w:rPr>
        <w:t xml:space="preserve">Ponuđač je dužan da u skladu sa parametrima iz Koncesionog akta dokaže i opiše poslovni plan za realizaciju koncesije i efekte realizacije koncesije na </w:t>
      </w:r>
      <w:r w:rsidR="00520424">
        <w:rPr>
          <w:rFonts w:asciiTheme="majorHAnsi" w:hAnsiTheme="majorHAnsi" w:cstheme="minorHAnsi"/>
        </w:rPr>
        <w:t>zapošljavnje i ekonomski razvoj</w:t>
      </w:r>
    </w:p>
    <w:p w:rsidR="00591D15" w:rsidRDefault="00591D15" w:rsidP="00B33EF7">
      <w:pPr>
        <w:pStyle w:val="Heading1"/>
        <w:numPr>
          <w:ilvl w:val="0"/>
          <w:numId w:val="0"/>
        </w:numPr>
        <w:ind w:left="90" w:hanging="90"/>
        <w:rPr>
          <w:rFonts w:cstheme="minorHAnsi"/>
          <w:color w:val="auto"/>
          <w:sz w:val="22"/>
          <w:szCs w:val="22"/>
          <w:lang w:val="sr-Latn-CS"/>
        </w:rPr>
      </w:pPr>
      <w:bookmarkStart w:id="28" w:name="_Toc390549920"/>
      <w:r w:rsidRPr="000C1063">
        <w:rPr>
          <w:rFonts w:cstheme="minorHAnsi"/>
          <w:color w:val="auto"/>
          <w:sz w:val="22"/>
          <w:szCs w:val="22"/>
          <w:lang w:val="sr-Latn-CS"/>
        </w:rPr>
        <w:t>11. S</w:t>
      </w:r>
      <w:r w:rsidR="00B33EF7">
        <w:rPr>
          <w:rFonts w:cstheme="minorHAnsi"/>
          <w:color w:val="auto"/>
          <w:sz w:val="22"/>
          <w:szCs w:val="22"/>
          <w:lang w:val="sr-Latn-CS"/>
        </w:rPr>
        <w:t>PISAK POTREBNE TEHNIČKE DOKUMENTACIJE SA USLOVIMA ZA NJENU IZRADU,</w:t>
      </w:r>
      <w:r w:rsidRPr="000C1063">
        <w:rPr>
          <w:rFonts w:cstheme="minorHAnsi"/>
          <w:color w:val="auto"/>
          <w:sz w:val="22"/>
          <w:szCs w:val="22"/>
          <w:lang w:val="sr-Latn-CS"/>
        </w:rPr>
        <w:t xml:space="preserve"> </w:t>
      </w:r>
      <w:r w:rsidR="00B33EF7">
        <w:rPr>
          <w:rFonts w:cstheme="minorHAnsi"/>
          <w:color w:val="auto"/>
          <w:sz w:val="22"/>
          <w:szCs w:val="22"/>
          <w:lang w:val="sr-Latn-CS"/>
        </w:rPr>
        <w:t xml:space="preserve"> </w:t>
      </w:r>
      <w:bookmarkStart w:id="29" w:name="_Toc390549921"/>
      <w:bookmarkEnd w:id="28"/>
      <w:r w:rsidR="00B33EF7">
        <w:rPr>
          <w:rFonts w:cstheme="minorHAnsi"/>
          <w:color w:val="auto"/>
          <w:sz w:val="22"/>
          <w:szCs w:val="22"/>
          <w:lang w:val="sr-Latn-CS"/>
        </w:rPr>
        <w:t>ODO-</w:t>
      </w:r>
    </w:p>
    <w:p w:rsidR="00B33EF7" w:rsidRPr="00B33EF7" w:rsidRDefault="00B33EF7" w:rsidP="00B33EF7">
      <w:pPr>
        <w:rPr>
          <w:rFonts w:asciiTheme="majorHAnsi" w:hAnsiTheme="majorHAnsi"/>
          <w:b/>
          <w:lang w:val="sr-Latn-CS"/>
        </w:rPr>
      </w:pPr>
      <w:r>
        <w:rPr>
          <w:lang w:val="sr-Latn-CS"/>
        </w:rPr>
        <w:t xml:space="preserve">        </w:t>
      </w:r>
      <w:r w:rsidRPr="00B33EF7">
        <w:rPr>
          <w:rFonts w:asciiTheme="majorHAnsi" w:hAnsiTheme="majorHAnsi"/>
          <w:b/>
          <w:lang w:val="sr-Latn-CS"/>
        </w:rPr>
        <w:t>BRENJA, SAGLASNOSTI I MIŠLJENJA ZA OBAVLJANJE KONCESIONE DJELATNOSTI</w:t>
      </w:r>
    </w:p>
    <w:p w:rsidR="00591D15" w:rsidRPr="000C1063" w:rsidRDefault="00591D15" w:rsidP="00591D15">
      <w:pPr>
        <w:spacing w:after="0" w:line="240" w:lineRule="auto"/>
        <w:rPr>
          <w:rFonts w:asciiTheme="majorHAnsi" w:hAnsiTheme="majorHAnsi"/>
          <w:lang w:val="sr-Latn-CS"/>
        </w:rPr>
      </w:pPr>
    </w:p>
    <w:p w:rsidR="00591D15" w:rsidRPr="000C1063" w:rsidRDefault="00591D15" w:rsidP="00591D15">
      <w:pPr>
        <w:pStyle w:val="Heading1"/>
        <w:numPr>
          <w:ilvl w:val="0"/>
          <w:numId w:val="0"/>
        </w:numPr>
        <w:spacing w:before="0" w:line="240" w:lineRule="auto"/>
        <w:jc w:val="both"/>
        <w:rPr>
          <w:rFonts w:cstheme="minorHAnsi"/>
          <w:color w:val="auto"/>
          <w:sz w:val="22"/>
          <w:szCs w:val="22"/>
          <w:lang w:val="sr-Latn-CS"/>
        </w:rPr>
      </w:pPr>
      <w:r w:rsidRPr="000C1063">
        <w:rPr>
          <w:rFonts w:cstheme="minorHAnsi"/>
          <w:color w:val="auto"/>
          <w:sz w:val="22"/>
          <w:szCs w:val="22"/>
          <w:lang w:val="sr-Latn-CS"/>
        </w:rPr>
        <w:t xml:space="preserve"> 11.1. Faza detaljnih geoloških istraživanja</w:t>
      </w:r>
      <w:bookmarkEnd w:id="29"/>
    </w:p>
    <w:p w:rsidR="00591D15" w:rsidRPr="000C1063" w:rsidRDefault="00591D15" w:rsidP="00591D15">
      <w:pPr>
        <w:spacing w:after="0" w:line="240" w:lineRule="auto"/>
        <w:rPr>
          <w:rFonts w:asciiTheme="majorHAnsi" w:hAnsiTheme="majorHAnsi"/>
          <w:lang w:val="sr-Latn-CS"/>
        </w:rPr>
      </w:pPr>
    </w:p>
    <w:p w:rsidR="00591D15" w:rsidRPr="000C1063" w:rsidRDefault="00591D15" w:rsidP="00591D15">
      <w:pPr>
        <w:spacing w:after="120"/>
        <w:jc w:val="both"/>
        <w:rPr>
          <w:rFonts w:asciiTheme="majorHAnsi" w:hAnsiTheme="majorHAnsi" w:cstheme="minorHAnsi"/>
          <w:lang w:val="sr-Latn-CS"/>
        </w:rPr>
      </w:pPr>
      <w:r w:rsidRPr="000C1063">
        <w:rPr>
          <w:rFonts w:asciiTheme="majorHAnsi" w:hAnsiTheme="majorHAnsi" w:cstheme="minorHAnsi"/>
          <w:lang w:val="sr-Latn-CS"/>
        </w:rPr>
        <w:t xml:space="preserve">U skladu sa odredbama Zakona o geološkim istraživanjima (‘’Sl. list RCG’’, br. 28/93, 27/94, 42/94 i 26/07 i „Sl. list CG“, br. 28/11) za izvođenje detaljnih geoloških istraživanja potrebno je prethodno uraditi </w:t>
      </w:r>
      <w:r w:rsidRPr="000C1063">
        <w:rPr>
          <w:rFonts w:asciiTheme="majorHAnsi" w:hAnsiTheme="majorHAnsi" w:cstheme="minorHAnsi"/>
          <w:b/>
          <w:lang w:val="sr-Latn-CS"/>
        </w:rPr>
        <w:t>Projekat detaljnih geoloških istraživanja</w:t>
      </w:r>
      <w:r w:rsidRPr="000C1063">
        <w:rPr>
          <w:rFonts w:asciiTheme="majorHAnsi" w:hAnsiTheme="majorHAnsi" w:cstheme="minorHAnsi"/>
          <w:lang w:val="sr-Latn-CS"/>
        </w:rPr>
        <w:t xml:space="preserve"> ležišt</w:t>
      </w:r>
      <w:r w:rsidR="00BF02C9" w:rsidRPr="000C1063">
        <w:rPr>
          <w:rFonts w:asciiTheme="majorHAnsi" w:hAnsiTheme="majorHAnsi" w:cstheme="minorHAnsi"/>
          <w:lang w:val="sr-Latn-CS"/>
        </w:rPr>
        <w:t>a mrkolignitnog uglja „Mataruge</w:t>
      </w:r>
      <w:r w:rsidRPr="000C1063">
        <w:rPr>
          <w:rFonts w:asciiTheme="majorHAnsi" w:hAnsiTheme="majorHAnsi" w:cstheme="minorHAnsi"/>
          <w:lang w:val="sr-Latn-CS"/>
        </w:rPr>
        <w:t>“, čiju reviziju vrši investitor, u skladu sa zakonom.</w:t>
      </w:r>
    </w:p>
    <w:p w:rsidR="00591D15" w:rsidRPr="000C1063" w:rsidRDefault="00591D15" w:rsidP="00591D15">
      <w:pPr>
        <w:spacing w:after="120"/>
        <w:jc w:val="both"/>
        <w:rPr>
          <w:rFonts w:asciiTheme="majorHAnsi" w:hAnsiTheme="majorHAnsi" w:cstheme="minorHAnsi"/>
          <w:lang w:val="sr-Latn-CS"/>
        </w:rPr>
      </w:pPr>
      <w:r w:rsidRPr="000C1063">
        <w:rPr>
          <w:rFonts w:asciiTheme="majorHAnsi" w:hAnsiTheme="majorHAnsi" w:cstheme="minorHAnsi"/>
          <w:lang w:val="sr-Latn-CS"/>
        </w:rPr>
        <w:t>Izvođenje istražnih radova prema revidovanom Projektu detaljnih geoloških istraživanja</w:t>
      </w:r>
      <w:r w:rsidRPr="000C1063">
        <w:rPr>
          <w:rFonts w:asciiTheme="majorHAnsi" w:hAnsiTheme="majorHAnsi" w:cstheme="minorHAnsi"/>
          <w:b/>
          <w:lang w:val="sr-Latn-CS"/>
        </w:rPr>
        <w:t xml:space="preserve"> odobrava </w:t>
      </w:r>
      <w:r w:rsidRPr="000C1063">
        <w:rPr>
          <w:rFonts w:asciiTheme="majorHAnsi" w:hAnsiTheme="majorHAnsi" w:cstheme="minorHAnsi"/>
          <w:lang w:val="sr-Latn-CS"/>
        </w:rPr>
        <w:t>Ministarstvo, u skladu sa odredbama Zakona o geološkim istraživanjima.</w:t>
      </w:r>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 xml:space="preserve">Ako se Projektom detaljnih geoloških istraživanja predvidi izvođenje rudarskih istražnih radova (potkopi, uskopi, niskopi i okna), kao i probna eksploatacija mineralne sirovine, za izvođenje istih je potrebno pribaviti </w:t>
      </w:r>
      <w:r w:rsidRPr="000C1063">
        <w:rPr>
          <w:rFonts w:asciiTheme="majorHAnsi" w:hAnsiTheme="majorHAnsi" w:cstheme="minorHAnsi"/>
          <w:b/>
          <w:lang w:val="sr-Latn-CS"/>
        </w:rPr>
        <w:t>mišljenje</w:t>
      </w:r>
      <w:r w:rsidRPr="000C1063">
        <w:rPr>
          <w:rFonts w:asciiTheme="majorHAnsi" w:hAnsiTheme="majorHAnsi" w:cstheme="minorHAnsi"/>
          <w:lang w:val="sr-Latn-CS"/>
        </w:rPr>
        <w:t xml:space="preserve"> nadležnog organa za zaštitu životne sredine.</w:t>
      </w:r>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 xml:space="preserve">Ukoliko bi, Projektom predviđeni istražni radovi izazvali promjene u prostoru, pribavljaju se od nadležnog organa </w:t>
      </w:r>
      <w:r w:rsidRPr="000C1063">
        <w:rPr>
          <w:rFonts w:asciiTheme="majorHAnsi" w:hAnsiTheme="majorHAnsi" w:cstheme="minorHAnsi"/>
          <w:b/>
          <w:lang w:val="sr-Latn-CS"/>
        </w:rPr>
        <w:t>urbanističko-tehnički uslovi</w:t>
      </w:r>
      <w:r w:rsidRPr="000C1063">
        <w:rPr>
          <w:rFonts w:asciiTheme="majorHAnsi" w:hAnsiTheme="majorHAnsi" w:cstheme="minorHAnsi"/>
          <w:lang w:val="sr-Latn-CS"/>
        </w:rPr>
        <w:t xml:space="preserve">. </w:t>
      </w:r>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 xml:space="preserve">Uz zahtjev za dobijanje odobrenja za izvođenje detaljnih geoloških istraživanja dostavlja se dokaz o riješenim imovinsko-pravnim odnosima. Ukoliko je zemljište na kojem se nalazi ležište mineralne sirovine u državnom vlasništvu, u skladu sa odredbama Zakona o koncesijama (“Sl. list CG”, br. </w:t>
      </w:r>
      <w:r w:rsidRPr="000C1063">
        <w:rPr>
          <w:rFonts w:asciiTheme="majorHAnsi" w:hAnsiTheme="majorHAnsi" w:cstheme="minorHAnsi"/>
          <w:lang w:val="sr-Latn-CS"/>
        </w:rPr>
        <w:lastRenderedPageBreak/>
        <w:t>08/09), nadležni organ za poslove katastra nepokretnosti vrši zabilježbu prava korišćenja istog za period trajanja koncesije.</w:t>
      </w:r>
    </w:p>
    <w:p w:rsidR="00591D15" w:rsidRPr="000C1063" w:rsidRDefault="00591D15" w:rsidP="00591D15">
      <w:pPr>
        <w:jc w:val="both"/>
        <w:rPr>
          <w:rFonts w:asciiTheme="majorHAnsi" w:hAnsiTheme="majorHAnsi" w:cstheme="minorHAnsi"/>
          <w:lang w:val="sr-Latn-CS"/>
        </w:rPr>
      </w:pPr>
      <w:r w:rsidRPr="000C1063">
        <w:rPr>
          <w:rFonts w:asciiTheme="majorHAnsi" w:hAnsiTheme="majorHAnsi" w:cstheme="minorHAnsi"/>
          <w:lang w:val="sr-Latn-CS"/>
        </w:rPr>
        <w:t xml:space="preserve">U procesu geoloških istražnih radova vrši se laboratorijsko ispitivanje uzoraka uglja za određivanje kvaliteta, hemijskog sastava i topivosti pepela, meljivosti uglja, petrografskog sastava, samozapaljivosti i dr. </w:t>
      </w:r>
    </w:p>
    <w:p w:rsidR="00591D15" w:rsidRPr="000C1063" w:rsidRDefault="00591D15" w:rsidP="00591D15">
      <w:pPr>
        <w:jc w:val="both"/>
        <w:rPr>
          <w:rFonts w:asciiTheme="majorHAnsi" w:hAnsiTheme="majorHAnsi" w:cstheme="minorHAnsi"/>
        </w:rPr>
      </w:pPr>
      <w:r w:rsidRPr="000C1063">
        <w:rPr>
          <w:rFonts w:asciiTheme="majorHAnsi" w:hAnsiTheme="majorHAnsi" w:cstheme="minorHAnsi"/>
        </w:rPr>
        <w:t>Navedena ispitivanja se vrše za potrebe izrade Elaborata o klasifikaciji, kategorizaciji i proračunu rezervi mineralne sirovine i za potrebe rudarskog projektovanja.</w:t>
      </w:r>
    </w:p>
    <w:p w:rsidR="00591D15" w:rsidRPr="000C1063" w:rsidRDefault="00591D15" w:rsidP="00591D15">
      <w:pPr>
        <w:jc w:val="both"/>
        <w:rPr>
          <w:rFonts w:asciiTheme="majorHAnsi" w:hAnsiTheme="majorHAnsi" w:cstheme="minorHAnsi"/>
          <w:b/>
        </w:rPr>
      </w:pPr>
      <w:r w:rsidRPr="000C1063">
        <w:rPr>
          <w:rFonts w:asciiTheme="majorHAnsi" w:hAnsiTheme="majorHAnsi" w:cstheme="minorHAnsi"/>
        </w:rPr>
        <w:t xml:space="preserve">Nakon sprovedenih terenskih radova, laboratorijskih i tehnoloških ispitivanja mineralne sirovine, pristupa se izradi </w:t>
      </w:r>
      <w:r w:rsidRPr="000C1063">
        <w:rPr>
          <w:rFonts w:asciiTheme="majorHAnsi" w:hAnsiTheme="majorHAnsi" w:cstheme="minorHAnsi"/>
          <w:b/>
        </w:rPr>
        <w:t>Elaborata o klasifikaciji, kategorizaciji i proračunu rezervi</w:t>
      </w:r>
      <w:r w:rsidRPr="000C1063">
        <w:rPr>
          <w:rFonts w:asciiTheme="majorHAnsi" w:hAnsiTheme="majorHAnsi" w:cstheme="minorHAnsi"/>
        </w:rPr>
        <w:t xml:space="preserve"> mrkolign</w:t>
      </w:r>
      <w:r w:rsidR="00BF02C9" w:rsidRPr="000C1063">
        <w:rPr>
          <w:rFonts w:asciiTheme="majorHAnsi" w:hAnsiTheme="majorHAnsi" w:cstheme="minorHAnsi"/>
        </w:rPr>
        <w:t>itnog uglja u ležištu „Mataruge</w:t>
      </w:r>
      <w:r w:rsidRPr="000C1063">
        <w:rPr>
          <w:rFonts w:asciiTheme="majorHAnsi" w:hAnsiTheme="majorHAnsi" w:cstheme="minorHAnsi"/>
        </w:rPr>
        <w:t xml:space="preserve">“, </w:t>
      </w:r>
      <w:r w:rsidRPr="000C1063">
        <w:rPr>
          <w:rFonts w:asciiTheme="majorHAnsi" w:hAnsiTheme="majorHAnsi" w:cstheme="minorHAnsi"/>
          <w:b/>
        </w:rPr>
        <w:t>čiju ovjeru vrši Ministarstvo ekonomije.</w:t>
      </w:r>
    </w:p>
    <w:p w:rsidR="00591D15" w:rsidRPr="000C1063" w:rsidRDefault="00591D15" w:rsidP="00591D15">
      <w:pPr>
        <w:pStyle w:val="Heading2"/>
        <w:numPr>
          <w:ilvl w:val="0"/>
          <w:numId w:val="0"/>
        </w:numPr>
        <w:spacing w:after="120"/>
        <w:ind w:left="576" w:hanging="576"/>
        <w:rPr>
          <w:rFonts w:cstheme="minorHAnsi"/>
          <w:color w:val="auto"/>
          <w:sz w:val="22"/>
          <w:szCs w:val="22"/>
        </w:rPr>
      </w:pPr>
      <w:bookmarkStart w:id="30" w:name="_Toc390549922"/>
      <w:r w:rsidRPr="000C1063">
        <w:rPr>
          <w:rFonts w:cstheme="minorHAnsi"/>
          <w:color w:val="auto"/>
          <w:sz w:val="22"/>
          <w:szCs w:val="22"/>
        </w:rPr>
        <w:t>11.2. Faza eksploatacije mineralne sirovin</w:t>
      </w:r>
      <w:bookmarkEnd w:id="30"/>
      <w:r w:rsidRPr="000C1063">
        <w:rPr>
          <w:rFonts w:cstheme="minorHAnsi"/>
          <w:color w:val="auto"/>
          <w:sz w:val="22"/>
          <w:szCs w:val="22"/>
        </w:rPr>
        <w:t>e</w:t>
      </w:r>
    </w:p>
    <w:p w:rsidR="00591D15" w:rsidRPr="000C1063" w:rsidRDefault="00591D15" w:rsidP="00591D15">
      <w:pPr>
        <w:jc w:val="both"/>
        <w:rPr>
          <w:rFonts w:asciiTheme="majorHAnsi" w:hAnsiTheme="majorHAnsi" w:cstheme="minorHAnsi"/>
        </w:rPr>
      </w:pPr>
      <w:r w:rsidRPr="000C1063">
        <w:rPr>
          <w:rFonts w:asciiTheme="majorHAnsi" w:hAnsiTheme="majorHAnsi" w:cstheme="minorHAnsi"/>
        </w:rPr>
        <w:t>Poslije završenih detaljnih geoloških istražavinja, u skladu sa odredbama Zakona o rudarstvu („Sl. list CG“, br. 65/08, 74/10 i 40/11), pristupa se izradi rudarske tehničke dokumentacije i pribavljanju odobrenja i saglasnosti neophodnih za zakonito izvođenje rudarskih radova.</w:t>
      </w:r>
    </w:p>
    <w:p w:rsidR="00591D15" w:rsidRPr="000C1063" w:rsidRDefault="00591D15" w:rsidP="00591D15">
      <w:pPr>
        <w:pStyle w:val="Heading3"/>
        <w:numPr>
          <w:ilvl w:val="0"/>
          <w:numId w:val="0"/>
        </w:numPr>
        <w:spacing w:after="120"/>
        <w:ind w:left="720" w:hanging="720"/>
        <w:rPr>
          <w:rFonts w:cstheme="minorHAnsi"/>
          <w:color w:val="auto"/>
        </w:rPr>
      </w:pPr>
      <w:bookmarkStart w:id="31" w:name="_Toc390549923"/>
      <w:r w:rsidRPr="000C1063">
        <w:rPr>
          <w:rFonts w:cstheme="minorHAnsi"/>
          <w:color w:val="auto"/>
        </w:rPr>
        <w:t xml:space="preserve">              11.2.1. Odobrenje za eksploataciju mineralne sirovine na eksploatacionom polju</w:t>
      </w:r>
      <w:bookmarkEnd w:id="31"/>
    </w:p>
    <w:p w:rsidR="00591D15" w:rsidRPr="000C1063" w:rsidRDefault="00591D15" w:rsidP="00591D15">
      <w:pPr>
        <w:jc w:val="both"/>
        <w:rPr>
          <w:rFonts w:asciiTheme="majorHAnsi" w:hAnsiTheme="majorHAnsi" w:cstheme="minorHAnsi"/>
        </w:rPr>
      </w:pPr>
      <w:r w:rsidRPr="000C1063">
        <w:rPr>
          <w:rFonts w:asciiTheme="majorHAnsi" w:hAnsiTheme="majorHAnsi" w:cstheme="minorHAnsi"/>
        </w:rPr>
        <w:t>Odobrenje za eksploataciju mineralne sirovine na eksploatacionom polju, u skladu sa članom 33 Zakona o rudarstvu, izdaje Ministarstvo ekonomije na zahtjev investitora. Uz zahtjev se dostavlja i sljedeća dokumentacija:</w:t>
      </w:r>
    </w:p>
    <w:p w:rsidR="00591D15" w:rsidRPr="000C1063" w:rsidRDefault="00591D15" w:rsidP="00C65D3D">
      <w:pPr>
        <w:pStyle w:val="ListParagraph"/>
        <w:numPr>
          <w:ilvl w:val="0"/>
          <w:numId w:val="13"/>
        </w:numPr>
        <w:autoSpaceDE w:val="0"/>
        <w:autoSpaceDN w:val="0"/>
        <w:adjustRightInd w:val="0"/>
        <w:spacing w:after="0"/>
        <w:jc w:val="both"/>
        <w:rPr>
          <w:rFonts w:asciiTheme="majorHAnsi" w:hAnsiTheme="majorHAnsi" w:cstheme="minorHAnsi"/>
        </w:rPr>
      </w:pPr>
      <w:r w:rsidRPr="000C1063">
        <w:rPr>
          <w:rFonts w:asciiTheme="majorHAnsi" w:hAnsiTheme="majorHAnsi" w:cstheme="minorHAnsi"/>
        </w:rPr>
        <w:t>ugovor o koncesiji;</w:t>
      </w:r>
    </w:p>
    <w:p w:rsidR="00591D15" w:rsidRPr="000C1063" w:rsidRDefault="00591D15" w:rsidP="00C65D3D">
      <w:pPr>
        <w:pStyle w:val="ListParagraph"/>
        <w:numPr>
          <w:ilvl w:val="0"/>
          <w:numId w:val="13"/>
        </w:numPr>
        <w:autoSpaceDE w:val="0"/>
        <w:autoSpaceDN w:val="0"/>
        <w:adjustRightInd w:val="0"/>
        <w:spacing w:after="0"/>
        <w:jc w:val="both"/>
        <w:rPr>
          <w:rFonts w:asciiTheme="majorHAnsi" w:hAnsiTheme="majorHAnsi" w:cstheme="minorHAnsi"/>
        </w:rPr>
      </w:pPr>
      <w:r w:rsidRPr="000C1063">
        <w:rPr>
          <w:rFonts w:asciiTheme="majorHAnsi" w:hAnsiTheme="majorHAnsi" w:cstheme="minorHAnsi"/>
        </w:rPr>
        <w:t xml:space="preserve"> situaciona karta u razmjeri 1:10.000 ( ili većoj) sa ucrtanim granicama eksploatacionog polja, javnim saobraćajnicama, rudarskim radovima i drugim objektima koji se nalaze na eksploatacionom polju, opisom granica, nazivom eksploatacionog polja i naznačenjem opštine na čijoj se teritoriji nalazi;</w:t>
      </w:r>
    </w:p>
    <w:p w:rsidR="00591D15" w:rsidRPr="000C1063" w:rsidRDefault="00591D15" w:rsidP="00C65D3D">
      <w:pPr>
        <w:pStyle w:val="ListParagraph"/>
        <w:numPr>
          <w:ilvl w:val="0"/>
          <w:numId w:val="13"/>
        </w:numPr>
        <w:autoSpaceDE w:val="0"/>
        <w:autoSpaceDN w:val="0"/>
        <w:adjustRightInd w:val="0"/>
        <w:spacing w:after="0"/>
        <w:jc w:val="both"/>
        <w:rPr>
          <w:rFonts w:asciiTheme="majorHAnsi" w:hAnsiTheme="majorHAnsi" w:cstheme="minorHAnsi"/>
        </w:rPr>
      </w:pPr>
      <w:r w:rsidRPr="000C1063">
        <w:rPr>
          <w:rFonts w:asciiTheme="majorHAnsi" w:hAnsiTheme="majorHAnsi" w:cstheme="minorHAnsi"/>
        </w:rPr>
        <w:t xml:space="preserve"> potvrdu o bilansnim rezervama mineralnih sirovina koja se izdaje u skladu sa važećim propisima o klasifikaciji i kategorizaciji rezervi;</w:t>
      </w:r>
    </w:p>
    <w:p w:rsidR="00591D15" w:rsidRPr="000C1063" w:rsidRDefault="00591D15" w:rsidP="00C65D3D">
      <w:pPr>
        <w:pStyle w:val="ListParagraph"/>
        <w:numPr>
          <w:ilvl w:val="0"/>
          <w:numId w:val="13"/>
        </w:numPr>
        <w:autoSpaceDE w:val="0"/>
        <w:autoSpaceDN w:val="0"/>
        <w:adjustRightInd w:val="0"/>
        <w:spacing w:after="0"/>
        <w:jc w:val="both"/>
        <w:rPr>
          <w:rFonts w:asciiTheme="majorHAnsi" w:hAnsiTheme="majorHAnsi" w:cstheme="minorHAnsi"/>
        </w:rPr>
      </w:pPr>
      <w:r w:rsidRPr="000C1063">
        <w:rPr>
          <w:rFonts w:asciiTheme="majorHAnsi" w:hAnsiTheme="majorHAnsi" w:cstheme="minorHAnsi"/>
        </w:rPr>
        <w:t>studija izvodljivosti eksploatacije ležišta mineralnih sirovina sa prikazom uslova i načina eksploatacije I pripreme mineralnih sirovina sa dinamikom izvođenja radova i podacima o metanoobilnosti, zaprašenosti i zavodnjenosti, oplemenjivanju, upotrebi i plasmanu, mjerama zaštite i sanacije životne sredine kao i podacima o tehničkoj opremljenosti i stručnim kadrovima;</w:t>
      </w:r>
    </w:p>
    <w:p w:rsidR="00591D15" w:rsidRPr="000C1063" w:rsidRDefault="00591D15" w:rsidP="00C65D3D">
      <w:pPr>
        <w:pStyle w:val="ListParagraph"/>
        <w:numPr>
          <w:ilvl w:val="0"/>
          <w:numId w:val="13"/>
        </w:numPr>
        <w:autoSpaceDE w:val="0"/>
        <w:autoSpaceDN w:val="0"/>
        <w:adjustRightInd w:val="0"/>
        <w:spacing w:after="0"/>
        <w:jc w:val="both"/>
        <w:rPr>
          <w:rFonts w:asciiTheme="majorHAnsi" w:hAnsiTheme="majorHAnsi" w:cstheme="minorHAnsi"/>
        </w:rPr>
      </w:pPr>
      <w:r w:rsidRPr="000C1063">
        <w:rPr>
          <w:rFonts w:asciiTheme="majorHAnsi" w:hAnsiTheme="majorHAnsi" w:cstheme="minorHAnsi"/>
        </w:rPr>
        <w:t xml:space="preserve"> mišljenje nadležnog organa za zaštitu životne sredine na studiju izvodljivosti eksploatacije;</w:t>
      </w:r>
    </w:p>
    <w:p w:rsidR="00591D15" w:rsidRPr="000C1063" w:rsidRDefault="00591D15" w:rsidP="00C65D3D">
      <w:pPr>
        <w:pStyle w:val="ListParagraph"/>
        <w:numPr>
          <w:ilvl w:val="0"/>
          <w:numId w:val="13"/>
        </w:numPr>
        <w:autoSpaceDE w:val="0"/>
        <w:autoSpaceDN w:val="0"/>
        <w:adjustRightInd w:val="0"/>
        <w:spacing w:after="0"/>
        <w:jc w:val="both"/>
        <w:rPr>
          <w:rFonts w:asciiTheme="majorHAnsi" w:hAnsiTheme="majorHAnsi" w:cstheme="minorHAnsi"/>
        </w:rPr>
      </w:pPr>
      <w:r w:rsidRPr="000C1063">
        <w:rPr>
          <w:rFonts w:asciiTheme="majorHAnsi" w:hAnsiTheme="majorHAnsi" w:cstheme="minorHAnsi"/>
        </w:rPr>
        <w:t>akt organa nadležnog za poslove urbanizma u pogledu usaglašenosti planirane eksploatacije mineralnih sirovina sa odgovarajućim prostornim, odnosno urbanističkim planovima;</w:t>
      </w:r>
    </w:p>
    <w:p w:rsidR="00591D15" w:rsidRPr="000C1063" w:rsidRDefault="00591D15" w:rsidP="00C65D3D">
      <w:pPr>
        <w:pStyle w:val="ListParagraph"/>
        <w:numPr>
          <w:ilvl w:val="0"/>
          <w:numId w:val="13"/>
        </w:numPr>
        <w:autoSpaceDE w:val="0"/>
        <w:autoSpaceDN w:val="0"/>
        <w:adjustRightInd w:val="0"/>
        <w:spacing w:after="0"/>
        <w:jc w:val="both"/>
        <w:rPr>
          <w:rFonts w:asciiTheme="majorHAnsi" w:hAnsiTheme="majorHAnsi" w:cstheme="minorHAnsi"/>
        </w:rPr>
      </w:pPr>
      <w:r w:rsidRPr="000C1063">
        <w:rPr>
          <w:rFonts w:asciiTheme="majorHAnsi" w:hAnsiTheme="majorHAnsi" w:cstheme="minorHAnsi"/>
        </w:rPr>
        <w:t>licenca za izvođenje radova;</w:t>
      </w:r>
    </w:p>
    <w:p w:rsidR="00591D15" w:rsidRPr="000C1063" w:rsidRDefault="00591D15" w:rsidP="00C65D3D">
      <w:pPr>
        <w:pStyle w:val="ListParagraph"/>
        <w:numPr>
          <w:ilvl w:val="0"/>
          <w:numId w:val="13"/>
        </w:numPr>
        <w:autoSpaceDE w:val="0"/>
        <w:autoSpaceDN w:val="0"/>
        <w:adjustRightInd w:val="0"/>
        <w:spacing w:after="0"/>
        <w:jc w:val="both"/>
        <w:rPr>
          <w:rFonts w:asciiTheme="majorHAnsi" w:hAnsiTheme="majorHAnsi" w:cstheme="minorHAnsi"/>
        </w:rPr>
      </w:pPr>
      <w:r w:rsidRPr="000C1063">
        <w:rPr>
          <w:rFonts w:asciiTheme="majorHAnsi" w:hAnsiTheme="majorHAnsi" w:cstheme="minorHAnsi"/>
        </w:rPr>
        <w:t>drugi podaci od značaja za izdavanje odobrenja na zahtjev nadležnog organa.</w:t>
      </w:r>
    </w:p>
    <w:p w:rsidR="00591D15" w:rsidRPr="000C1063" w:rsidRDefault="00591D15" w:rsidP="00591D15">
      <w:pPr>
        <w:pStyle w:val="Heading3"/>
        <w:numPr>
          <w:ilvl w:val="0"/>
          <w:numId w:val="0"/>
        </w:numPr>
        <w:spacing w:after="120"/>
        <w:ind w:left="720"/>
        <w:rPr>
          <w:rFonts w:cstheme="minorHAnsi"/>
          <w:color w:val="auto"/>
        </w:rPr>
      </w:pPr>
      <w:bookmarkStart w:id="32" w:name="_Toc390549924"/>
      <w:r w:rsidRPr="000C1063">
        <w:rPr>
          <w:rFonts w:cstheme="minorHAnsi"/>
          <w:color w:val="auto"/>
        </w:rPr>
        <w:lastRenderedPageBreak/>
        <w:t>11.2.2. Odobrenje za izvođenje radova po Glavnom rudarskom projektu</w:t>
      </w:r>
      <w:bookmarkEnd w:id="32"/>
    </w:p>
    <w:p w:rsidR="00591D15" w:rsidRPr="000C1063" w:rsidRDefault="00591D15" w:rsidP="00591D15">
      <w:pPr>
        <w:jc w:val="both"/>
        <w:rPr>
          <w:rFonts w:asciiTheme="majorHAnsi" w:hAnsiTheme="majorHAnsi" w:cstheme="minorHAnsi"/>
        </w:rPr>
      </w:pPr>
      <w:r w:rsidRPr="000C1063">
        <w:rPr>
          <w:rFonts w:asciiTheme="majorHAnsi" w:hAnsiTheme="majorHAnsi" w:cstheme="minorHAnsi"/>
        </w:rPr>
        <w:t>Nakon dobijanja odobrenja za eksploataciju mineralne sirovine na eksploatacionom polju, pristupa se izradi rudarske tehničke dokumentacije – Glavnog rudarskog projekta eksploatacije.</w:t>
      </w:r>
    </w:p>
    <w:p w:rsidR="00591D15" w:rsidRPr="000C1063" w:rsidRDefault="00591D15" w:rsidP="00591D15">
      <w:pPr>
        <w:jc w:val="both"/>
        <w:rPr>
          <w:rFonts w:asciiTheme="majorHAnsi" w:hAnsiTheme="majorHAnsi" w:cstheme="minorHAnsi"/>
        </w:rPr>
      </w:pPr>
      <w:r w:rsidRPr="000C1063">
        <w:rPr>
          <w:rFonts w:asciiTheme="majorHAnsi" w:hAnsiTheme="majorHAnsi" w:cstheme="minorHAnsi"/>
          <w:b/>
        </w:rPr>
        <w:t>Glavni rudarski projekat</w:t>
      </w:r>
      <w:r w:rsidRPr="000C1063">
        <w:rPr>
          <w:rFonts w:asciiTheme="majorHAnsi" w:hAnsiTheme="majorHAnsi" w:cstheme="minorHAnsi"/>
        </w:rPr>
        <w:t xml:space="preserve"> izrađuje se za izgradnju novih rudarskih objekata, što je u ovom slu</w:t>
      </w:r>
      <w:r w:rsidR="00BF02C9" w:rsidRPr="000C1063">
        <w:rPr>
          <w:rFonts w:asciiTheme="majorHAnsi" w:hAnsiTheme="majorHAnsi" w:cstheme="minorHAnsi"/>
        </w:rPr>
        <w:t>čaju i površinski kop „Mataruge</w:t>
      </w:r>
      <w:r w:rsidRPr="000C1063">
        <w:rPr>
          <w:rFonts w:asciiTheme="majorHAnsi" w:hAnsiTheme="majorHAnsi" w:cstheme="minorHAnsi"/>
        </w:rPr>
        <w:t>”, sistema otvaranja i pripreme rudarskih objekata radi eksploatacije mineralne sirovine. Rudarski projekat podliježe tehničkoj kontroli (reviziji), koju vrši nadležni organ preko stručne komisije ili pravnog lica koje ima Licencu za izradu rudarskih projekata.</w:t>
      </w:r>
    </w:p>
    <w:p w:rsidR="00591D15" w:rsidRPr="000C1063" w:rsidRDefault="00591D15" w:rsidP="00591D15">
      <w:pPr>
        <w:jc w:val="both"/>
        <w:rPr>
          <w:rFonts w:asciiTheme="majorHAnsi" w:hAnsiTheme="majorHAnsi" w:cstheme="minorHAnsi"/>
        </w:rPr>
      </w:pPr>
      <w:r w:rsidRPr="000C1063">
        <w:rPr>
          <w:rFonts w:asciiTheme="majorHAnsi" w:hAnsiTheme="majorHAnsi" w:cstheme="minorHAnsi"/>
        </w:rPr>
        <w:t>Odobrenje za izvođenje radova po Glavnom rudarskom projektu, u skladu sa članom 53 Zakona o rudarstvu, izdaje Ministarstvo ekonomije na zahtjev investitora. Uz zahtjev se dostavlja i sljedeća dokumentacija:</w:t>
      </w:r>
    </w:p>
    <w:p w:rsidR="00591D15" w:rsidRPr="000C1063" w:rsidRDefault="00591D15" w:rsidP="00C65D3D">
      <w:pPr>
        <w:pStyle w:val="ListParagraph"/>
        <w:numPr>
          <w:ilvl w:val="0"/>
          <w:numId w:val="14"/>
        </w:numPr>
        <w:jc w:val="both"/>
        <w:rPr>
          <w:rFonts w:asciiTheme="majorHAnsi" w:hAnsiTheme="majorHAnsi" w:cstheme="minorHAnsi"/>
        </w:rPr>
      </w:pPr>
      <w:r w:rsidRPr="000C1063">
        <w:rPr>
          <w:rFonts w:asciiTheme="majorHAnsi" w:hAnsiTheme="majorHAnsi" w:cstheme="minorHAnsi"/>
        </w:rPr>
        <w:t>rudarski projekat sa revizionom klauzulom;</w:t>
      </w:r>
    </w:p>
    <w:p w:rsidR="00591D15" w:rsidRPr="000C1063" w:rsidRDefault="00591D15" w:rsidP="00C65D3D">
      <w:pPr>
        <w:pStyle w:val="ListParagraph"/>
        <w:numPr>
          <w:ilvl w:val="0"/>
          <w:numId w:val="14"/>
        </w:numPr>
        <w:jc w:val="both"/>
        <w:rPr>
          <w:rFonts w:asciiTheme="majorHAnsi" w:hAnsiTheme="majorHAnsi" w:cstheme="minorHAnsi"/>
        </w:rPr>
      </w:pPr>
      <w:r w:rsidRPr="000C1063">
        <w:rPr>
          <w:rFonts w:asciiTheme="majorHAnsi" w:hAnsiTheme="majorHAnsi" w:cstheme="minorHAnsi"/>
        </w:rPr>
        <w:t xml:space="preserve"> potvrda-saglasnost organa koji je izdao uslove da je rudarski projekat urađen u skladu sa izdatim uslovima;</w:t>
      </w:r>
    </w:p>
    <w:p w:rsidR="00591D15" w:rsidRPr="000C1063" w:rsidRDefault="00591D15" w:rsidP="00C65D3D">
      <w:pPr>
        <w:pStyle w:val="ListParagraph"/>
        <w:numPr>
          <w:ilvl w:val="0"/>
          <w:numId w:val="14"/>
        </w:numPr>
        <w:jc w:val="both"/>
        <w:rPr>
          <w:rFonts w:asciiTheme="majorHAnsi" w:hAnsiTheme="majorHAnsi" w:cstheme="minorHAnsi"/>
        </w:rPr>
      </w:pPr>
      <w:r w:rsidRPr="000C1063">
        <w:rPr>
          <w:rFonts w:asciiTheme="majorHAnsi" w:hAnsiTheme="majorHAnsi" w:cstheme="minorHAnsi"/>
        </w:rPr>
        <w:t xml:space="preserve"> urbanističko-tehnički uslovi;</w:t>
      </w:r>
    </w:p>
    <w:p w:rsidR="00591D15" w:rsidRPr="000C1063" w:rsidRDefault="00591D15" w:rsidP="00C65D3D">
      <w:pPr>
        <w:pStyle w:val="ListParagraph"/>
        <w:numPr>
          <w:ilvl w:val="0"/>
          <w:numId w:val="14"/>
        </w:numPr>
        <w:jc w:val="both"/>
        <w:rPr>
          <w:rFonts w:asciiTheme="majorHAnsi" w:hAnsiTheme="majorHAnsi" w:cstheme="minorHAnsi"/>
        </w:rPr>
      </w:pPr>
      <w:r w:rsidRPr="000C1063">
        <w:rPr>
          <w:rFonts w:asciiTheme="majorHAnsi" w:hAnsiTheme="majorHAnsi" w:cstheme="minorHAnsi"/>
        </w:rPr>
        <w:t>dokaz o pravu svojine ili korišćenja na zemljištu, odnosno službenosti za najmanje dvije godine eksploatacije mineralne sirovine prema dinamici utvrđenoj koncesionim pravom;</w:t>
      </w:r>
    </w:p>
    <w:p w:rsidR="00591D15" w:rsidRPr="000C1063" w:rsidRDefault="00591D15" w:rsidP="00C65D3D">
      <w:pPr>
        <w:pStyle w:val="ListParagraph"/>
        <w:numPr>
          <w:ilvl w:val="0"/>
          <w:numId w:val="14"/>
        </w:numPr>
        <w:jc w:val="both"/>
        <w:rPr>
          <w:rFonts w:asciiTheme="majorHAnsi" w:hAnsiTheme="majorHAnsi" w:cstheme="minorHAnsi"/>
        </w:rPr>
      </w:pPr>
      <w:r w:rsidRPr="000C1063">
        <w:rPr>
          <w:rFonts w:asciiTheme="majorHAnsi" w:hAnsiTheme="majorHAnsi" w:cstheme="minorHAnsi"/>
        </w:rPr>
        <w:t>saglasnost organa državne uprave nadležnog za poslove zaštite životne sredine na elaborat procjene uticaja na životnu sredinu ili odluku da nije potrebno vršiti procjenu uticaja koje se izdaju u skladu sa posebnim propisom;</w:t>
      </w:r>
    </w:p>
    <w:p w:rsidR="00591D15" w:rsidRPr="000C1063" w:rsidRDefault="00591D15" w:rsidP="00C65D3D">
      <w:pPr>
        <w:pStyle w:val="ListParagraph"/>
        <w:numPr>
          <w:ilvl w:val="0"/>
          <w:numId w:val="14"/>
        </w:numPr>
        <w:jc w:val="both"/>
        <w:rPr>
          <w:rFonts w:asciiTheme="majorHAnsi" w:hAnsiTheme="majorHAnsi" w:cstheme="minorHAnsi"/>
        </w:rPr>
      </w:pPr>
      <w:r w:rsidRPr="000C1063">
        <w:rPr>
          <w:rFonts w:asciiTheme="majorHAnsi" w:hAnsiTheme="majorHAnsi" w:cstheme="minorHAnsi"/>
        </w:rPr>
        <w:t>vodoprivredna saglasnost na projekte kada eksploatacija mineralnih sirovina utiče na režim voda;</w:t>
      </w:r>
    </w:p>
    <w:p w:rsidR="00591D15" w:rsidRPr="000C1063" w:rsidRDefault="00591D15" w:rsidP="00C65D3D">
      <w:pPr>
        <w:pStyle w:val="ListParagraph"/>
        <w:numPr>
          <w:ilvl w:val="0"/>
          <w:numId w:val="14"/>
        </w:numPr>
        <w:jc w:val="both"/>
        <w:rPr>
          <w:rFonts w:asciiTheme="majorHAnsi" w:hAnsiTheme="majorHAnsi" w:cstheme="minorHAnsi"/>
        </w:rPr>
      </w:pPr>
      <w:r w:rsidRPr="000C1063">
        <w:rPr>
          <w:rFonts w:asciiTheme="majorHAnsi" w:hAnsiTheme="majorHAnsi" w:cstheme="minorHAnsi"/>
        </w:rPr>
        <w:t>saobraćajna saglasnost za pristup javnim saobraćajnicama;</w:t>
      </w:r>
    </w:p>
    <w:p w:rsidR="00591D15" w:rsidRPr="000C1063" w:rsidRDefault="00591D15" w:rsidP="00C65D3D">
      <w:pPr>
        <w:pStyle w:val="ListParagraph"/>
        <w:numPr>
          <w:ilvl w:val="0"/>
          <w:numId w:val="14"/>
        </w:numPr>
        <w:jc w:val="both"/>
        <w:rPr>
          <w:rFonts w:asciiTheme="majorHAnsi" w:hAnsiTheme="majorHAnsi" w:cstheme="minorHAnsi"/>
        </w:rPr>
      </w:pPr>
      <w:r w:rsidRPr="000C1063">
        <w:rPr>
          <w:rFonts w:asciiTheme="majorHAnsi" w:hAnsiTheme="majorHAnsi" w:cstheme="minorHAnsi"/>
        </w:rPr>
        <w:t>licenca za izvođenje radova; dokaz o plaćenoj naknadi za promjenu namjene korišćenja poljoprivrednog zemljišta.</w:t>
      </w:r>
    </w:p>
    <w:p w:rsidR="00591D15" w:rsidRPr="000C1063" w:rsidRDefault="00591D15" w:rsidP="00591D15">
      <w:pPr>
        <w:jc w:val="both"/>
        <w:rPr>
          <w:rFonts w:asciiTheme="majorHAnsi" w:hAnsiTheme="majorHAnsi" w:cstheme="minorHAnsi"/>
        </w:rPr>
      </w:pPr>
      <w:r w:rsidRPr="000C1063">
        <w:rPr>
          <w:rFonts w:asciiTheme="majorHAnsi" w:hAnsiTheme="majorHAnsi" w:cstheme="minorHAnsi"/>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rsidR="00591D15" w:rsidRPr="000C1063" w:rsidRDefault="00591D15" w:rsidP="00591D15">
      <w:pPr>
        <w:pStyle w:val="Heading3"/>
        <w:numPr>
          <w:ilvl w:val="0"/>
          <w:numId w:val="0"/>
        </w:numPr>
        <w:spacing w:after="120"/>
        <w:ind w:left="720"/>
        <w:rPr>
          <w:rFonts w:cstheme="minorHAnsi"/>
          <w:color w:val="auto"/>
        </w:rPr>
      </w:pPr>
      <w:bookmarkStart w:id="33" w:name="_Toc390549925"/>
      <w:r w:rsidRPr="000C1063">
        <w:rPr>
          <w:rFonts w:cstheme="minorHAnsi"/>
          <w:color w:val="auto"/>
        </w:rPr>
        <w:t>11.2.3. Odobrenje za upotrebu rudarskih objekata</w:t>
      </w:r>
      <w:bookmarkEnd w:id="33"/>
    </w:p>
    <w:p w:rsidR="00591D15" w:rsidRPr="000C1063" w:rsidRDefault="00591D15" w:rsidP="00591D15">
      <w:pPr>
        <w:jc w:val="both"/>
        <w:rPr>
          <w:rFonts w:asciiTheme="majorHAnsi" w:hAnsiTheme="majorHAnsi" w:cstheme="minorHAnsi"/>
        </w:rPr>
      </w:pPr>
      <w:r w:rsidRPr="000C1063">
        <w:rPr>
          <w:rFonts w:asciiTheme="majorHAnsi" w:hAnsiTheme="majorHAnsi" w:cstheme="minorHAnsi"/>
        </w:rPr>
        <w:t>Izgrađeni rudarski objekti ili djelovi rudarskih objekata koji se mogu samostalno koristiti, prije početka korišćenja, podliježu tehničkom pregledu, koji obuhvata pregled: rudarskih i građevinskih radova, električnih postrojenja, uređaja i instalacija i rudarske opreme i postrojenja.</w:t>
      </w:r>
    </w:p>
    <w:p w:rsidR="00591D15" w:rsidRPr="000C1063" w:rsidRDefault="00591D15" w:rsidP="00591D15">
      <w:pPr>
        <w:jc w:val="both"/>
        <w:rPr>
          <w:rFonts w:asciiTheme="majorHAnsi" w:hAnsiTheme="majorHAnsi" w:cstheme="minorHAnsi"/>
        </w:rPr>
      </w:pPr>
      <w:r w:rsidRPr="000C1063">
        <w:rPr>
          <w:rFonts w:asciiTheme="majorHAnsi" w:hAnsiTheme="majorHAnsi" w:cstheme="minorHAnsi"/>
        </w:rPr>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rsidR="00591D15" w:rsidRPr="000C1063" w:rsidRDefault="00591D15" w:rsidP="00591D15">
      <w:pPr>
        <w:jc w:val="both"/>
        <w:rPr>
          <w:rFonts w:asciiTheme="majorHAnsi" w:hAnsiTheme="majorHAnsi" w:cstheme="minorHAnsi"/>
        </w:rPr>
      </w:pPr>
      <w:r w:rsidRPr="000C1063">
        <w:rPr>
          <w:rFonts w:asciiTheme="majorHAnsi" w:hAnsiTheme="majorHAnsi" w:cstheme="minorHAnsi"/>
        </w:rPr>
        <w:t>Tehnički pregled i odobrenje za upotrebu rudarskih objekata ili dijela objekta vrši nadležni organ preko stručne komisije ili pravnog lica u skladu sa propisima o izgradnji objekata.</w:t>
      </w:r>
    </w:p>
    <w:p w:rsidR="00591D15" w:rsidRPr="000C1063" w:rsidRDefault="00591D15" w:rsidP="00591D15">
      <w:pPr>
        <w:jc w:val="both"/>
        <w:rPr>
          <w:rFonts w:asciiTheme="majorHAnsi" w:hAnsiTheme="majorHAnsi" w:cstheme="minorHAnsi"/>
        </w:rPr>
      </w:pPr>
      <w:r w:rsidRPr="000C1063">
        <w:rPr>
          <w:rFonts w:asciiTheme="majorHAnsi" w:hAnsiTheme="majorHAnsi" w:cstheme="minorHAnsi"/>
        </w:rPr>
        <w:lastRenderedPageBreak/>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rsidR="00591D15" w:rsidRPr="000C1063" w:rsidRDefault="00591D15" w:rsidP="00591D15">
      <w:pPr>
        <w:pStyle w:val="Heading2"/>
        <w:numPr>
          <w:ilvl w:val="0"/>
          <w:numId w:val="0"/>
        </w:numPr>
        <w:spacing w:after="120"/>
        <w:jc w:val="center"/>
        <w:rPr>
          <w:rFonts w:cstheme="minorHAnsi"/>
          <w:color w:val="auto"/>
          <w:sz w:val="22"/>
          <w:szCs w:val="22"/>
        </w:rPr>
      </w:pPr>
      <w:bookmarkStart w:id="34" w:name="_Toc390549926"/>
      <w:r w:rsidRPr="000C1063">
        <w:rPr>
          <w:rFonts w:cstheme="minorHAnsi"/>
          <w:color w:val="auto"/>
          <w:sz w:val="22"/>
          <w:szCs w:val="22"/>
        </w:rPr>
        <w:t>11.3. Hronologija izrade tehničke dokumentacije i pribavljanja odobrenja i saglasnosti za izvođenje rudarskih radova</w:t>
      </w:r>
      <w:bookmarkEnd w:id="34"/>
    </w:p>
    <w:p w:rsidR="00591D15" w:rsidRPr="000C1063" w:rsidRDefault="00591D15" w:rsidP="00591D15">
      <w:pPr>
        <w:spacing w:after="0" w:line="240" w:lineRule="auto"/>
        <w:rPr>
          <w:rFonts w:asciiTheme="majorHAnsi" w:hAnsiTheme="majorHAnsi"/>
        </w:rPr>
      </w:pPr>
    </w:p>
    <w:p w:rsidR="00591D15" w:rsidRPr="000C1063" w:rsidRDefault="00591D15" w:rsidP="00C65D3D">
      <w:pPr>
        <w:pStyle w:val="ListParagraph"/>
        <w:numPr>
          <w:ilvl w:val="0"/>
          <w:numId w:val="15"/>
        </w:numPr>
        <w:ind w:left="1890" w:hanging="1170"/>
        <w:rPr>
          <w:rFonts w:asciiTheme="majorHAnsi" w:hAnsiTheme="majorHAnsi" w:cstheme="minorHAnsi"/>
        </w:rPr>
      </w:pPr>
      <w:r w:rsidRPr="000C1063">
        <w:rPr>
          <w:rFonts w:asciiTheme="majorHAnsi" w:hAnsiTheme="majorHAnsi" w:cstheme="minorHAnsi"/>
        </w:rPr>
        <w:t>Izrada Projekta detaljnih geoloških istraživanja mrkolignitnog uglja na ležištu “</w:t>
      </w:r>
      <w:r w:rsidR="00BF02C9" w:rsidRPr="000C1063">
        <w:rPr>
          <w:rFonts w:asciiTheme="majorHAnsi" w:hAnsiTheme="majorHAnsi" w:cstheme="minorHAnsi"/>
        </w:rPr>
        <w:t>Mataruge</w:t>
      </w:r>
      <w:r w:rsidRPr="000C1063">
        <w:rPr>
          <w:rFonts w:asciiTheme="majorHAnsi" w:hAnsiTheme="majorHAnsi" w:cstheme="minorHAnsi"/>
        </w:rPr>
        <w:t xml:space="preserve">”, revizija Projekta   i dobijanje odobrenja za izvođenje radova po revidovanom Projektu. (obaveza investitora - Koncesionara); </w:t>
      </w:r>
    </w:p>
    <w:p w:rsidR="00591D15" w:rsidRPr="000C1063" w:rsidRDefault="00591D15" w:rsidP="00C65D3D">
      <w:pPr>
        <w:pStyle w:val="ListParagraph"/>
        <w:numPr>
          <w:ilvl w:val="0"/>
          <w:numId w:val="15"/>
        </w:numPr>
        <w:spacing w:after="0" w:line="240" w:lineRule="auto"/>
        <w:ind w:left="1980" w:hanging="1260"/>
        <w:jc w:val="both"/>
        <w:rPr>
          <w:rFonts w:asciiTheme="majorHAnsi" w:hAnsiTheme="majorHAnsi" w:cstheme="minorHAnsi"/>
        </w:rPr>
      </w:pPr>
      <w:r w:rsidRPr="000C1063">
        <w:rPr>
          <w:rFonts w:asciiTheme="majorHAnsi" w:hAnsiTheme="majorHAnsi" w:cstheme="minorHAnsi"/>
        </w:rPr>
        <w:t>Izvođenje radova u skladu sa  revidovanim Projektom i odobrenjem za izvođenje radova;</w:t>
      </w:r>
    </w:p>
    <w:p w:rsidR="00591D15" w:rsidRPr="000C1063" w:rsidRDefault="00591D15" w:rsidP="00C65D3D">
      <w:pPr>
        <w:pStyle w:val="ListParagraph"/>
        <w:numPr>
          <w:ilvl w:val="0"/>
          <w:numId w:val="15"/>
        </w:numPr>
        <w:spacing w:after="0" w:line="240" w:lineRule="auto"/>
        <w:ind w:left="1980" w:hanging="1260"/>
        <w:jc w:val="both"/>
        <w:rPr>
          <w:rFonts w:asciiTheme="majorHAnsi" w:hAnsiTheme="majorHAnsi" w:cstheme="minorHAnsi"/>
        </w:rPr>
      </w:pPr>
      <w:r w:rsidRPr="000C1063">
        <w:rPr>
          <w:rFonts w:asciiTheme="majorHAnsi" w:hAnsiTheme="majorHAnsi" w:cstheme="minorHAnsi"/>
        </w:rPr>
        <w:t>Izrada Elaborata o klasifikaciji, kategorizaciji i proračunu rezervi mrkoligni</w:t>
      </w:r>
      <w:r w:rsidR="00BF02C9" w:rsidRPr="000C1063">
        <w:rPr>
          <w:rFonts w:asciiTheme="majorHAnsi" w:hAnsiTheme="majorHAnsi" w:cstheme="minorHAnsi"/>
        </w:rPr>
        <w:t>tnog uglja na ležištu „Mataruge</w:t>
      </w:r>
      <w:r w:rsidRPr="000C1063">
        <w:rPr>
          <w:rFonts w:asciiTheme="majorHAnsi" w:hAnsiTheme="majorHAnsi" w:cstheme="minorHAnsi"/>
        </w:rPr>
        <w:t>“ (obaveza investitora - Koncesionara);</w:t>
      </w:r>
    </w:p>
    <w:p w:rsidR="00591D15" w:rsidRPr="000C1063" w:rsidRDefault="00591D15" w:rsidP="00C65D3D">
      <w:pPr>
        <w:pStyle w:val="ListParagraph"/>
        <w:numPr>
          <w:ilvl w:val="0"/>
          <w:numId w:val="15"/>
        </w:numPr>
        <w:spacing w:after="0" w:line="240" w:lineRule="auto"/>
        <w:ind w:left="1980" w:hanging="1260"/>
        <w:jc w:val="both"/>
        <w:rPr>
          <w:rFonts w:asciiTheme="majorHAnsi" w:hAnsiTheme="majorHAnsi" w:cstheme="minorHAnsi"/>
        </w:rPr>
      </w:pPr>
      <w:r w:rsidRPr="000C1063">
        <w:rPr>
          <w:rFonts w:asciiTheme="majorHAnsi" w:hAnsiTheme="majorHAnsi" w:cstheme="minorHAnsi"/>
        </w:rPr>
        <w:t>Revizija Elaborata o klasifikaciji, kategorizaciji i proračunu rezervi mrkoligni</w:t>
      </w:r>
      <w:r w:rsidR="00BF02C9" w:rsidRPr="000C1063">
        <w:rPr>
          <w:rFonts w:asciiTheme="majorHAnsi" w:hAnsiTheme="majorHAnsi" w:cstheme="minorHAnsi"/>
        </w:rPr>
        <w:t>tnog uglja na ležištu „Mataruge</w:t>
      </w:r>
      <w:r w:rsidRPr="000C1063">
        <w:rPr>
          <w:rFonts w:asciiTheme="majorHAnsi" w:hAnsiTheme="majorHAnsi" w:cstheme="minorHAnsi"/>
        </w:rPr>
        <w:t>“  od strane Ministarstva ekonomije;</w:t>
      </w:r>
    </w:p>
    <w:p w:rsidR="00591D15" w:rsidRPr="000C1063" w:rsidRDefault="00591D15" w:rsidP="00C65D3D">
      <w:pPr>
        <w:pStyle w:val="ListParagraph"/>
        <w:numPr>
          <w:ilvl w:val="0"/>
          <w:numId w:val="15"/>
        </w:numPr>
        <w:tabs>
          <w:tab w:val="left" w:pos="1980"/>
        </w:tabs>
        <w:ind w:left="1170" w:hanging="450"/>
        <w:rPr>
          <w:rFonts w:asciiTheme="majorHAnsi" w:hAnsiTheme="majorHAnsi" w:cstheme="minorHAnsi"/>
        </w:rPr>
      </w:pPr>
      <w:r w:rsidRPr="000C1063">
        <w:rPr>
          <w:rFonts w:asciiTheme="majorHAnsi" w:hAnsiTheme="majorHAnsi" w:cstheme="minorHAnsi"/>
        </w:rPr>
        <w:t xml:space="preserve">Izdavanje Licence za izvođenje rudarskih radova; </w:t>
      </w:r>
    </w:p>
    <w:p w:rsidR="00591D15" w:rsidRPr="000C1063" w:rsidRDefault="00591D15" w:rsidP="00C65D3D">
      <w:pPr>
        <w:pStyle w:val="ListParagraph"/>
        <w:numPr>
          <w:ilvl w:val="0"/>
          <w:numId w:val="15"/>
        </w:numPr>
        <w:tabs>
          <w:tab w:val="left" w:pos="1980"/>
        </w:tabs>
        <w:ind w:left="1980" w:hanging="1260"/>
        <w:rPr>
          <w:rFonts w:asciiTheme="majorHAnsi" w:hAnsiTheme="majorHAnsi" w:cstheme="minorHAnsi"/>
        </w:rPr>
      </w:pPr>
      <w:r w:rsidRPr="000C1063">
        <w:rPr>
          <w:rFonts w:asciiTheme="majorHAnsi" w:hAnsiTheme="majorHAnsi" w:cstheme="minorHAnsi"/>
        </w:rPr>
        <w:t>Izrada Glavnog rudarskog projekta i njegova revizija od strane Ministarstva ekonomije;</w:t>
      </w:r>
    </w:p>
    <w:p w:rsidR="00591D15" w:rsidRPr="000C1063" w:rsidRDefault="00591D15" w:rsidP="00C65D3D">
      <w:pPr>
        <w:pStyle w:val="ListParagraph"/>
        <w:numPr>
          <w:ilvl w:val="0"/>
          <w:numId w:val="15"/>
        </w:numPr>
        <w:tabs>
          <w:tab w:val="left" w:pos="1980"/>
        </w:tabs>
        <w:ind w:left="1980" w:hanging="1260"/>
        <w:rPr>
          <w:rFonts w:asciiTheme="majorHAnsi" w:hAnsiTheme="majorHAnsi" w:cstheme="minorHAnsi"/>
        </w:rPr>
      </w:pPr>
      <w:r w:rsidRPr="000C1063">
        <w:rPr>
          <w:rFonts w:asciiTheme="majorHAnsi" w:hAnsiTheme="majorHAnsi" w:cstheme="minorHAnsi"/>
        </w:rPr>
        <w:t>Dobijanje odobrenja za eksploataciju mineralne sirovine na eksploatacionom polju;</w:t>
      </w:r>
    </w:p>
    <w:p w:rsidR="00591D15" w:rsidRPr="000C1063" w:rsidRDefault="00591D15" w:rsidP="00C65D3D">
      <w:pPr>
        <w:pStyle w:val="ListParagraph"/>
        <w:numPr>
          <w:ilvl w:val="0"/>
          <w:numId w:val="15"/>
        </w:numPr>
        <w:ind w:left="1980" w:hanging="1260"/>
        <w:rPr>
          <w:rFonts w:asciiTheme="majorHAnsi" w:hAnsiTheme="majorHAnsi" w:cstheme="minorHAnsi"/>
        </w:rPr>
      </w:pPr>
      <w:r w:rsidRPr="000C1063">
        <w:rPr>
          <w:rFonts w:asciiTheme="majorHAnsi" w:hAnsiTheme="majorHAnsi" w:cstheme="minorHAnsi"/>
        </w:rPr>
        <w:t>Dobijanje odobrenja za izvođenje radova po Glavnom rudarskom projektu;</w:t>
      </w:r>
    </w:p>
    <w:p w:rsidR="00591D15" w:rsidRPr="00DF2A68" w:rsidRDefault="00591D15" w:rsidP="00591D15">
      <w:pPr>
        <w:pStyle w:val="ListParagraph"/>
        <w:numPr>
          <w:ilvl w:val="0"/>
          <w:numId w:val="15"/>
        </w:numPr>
        <w:tabs>
          <w:tab w:val="left" w:pos="1980"/>
        </w:tabs>
        <w:ind w:left="990" w:hanging="270"/>
        <w:rPr>
          <w:rFonts w:asciiTheme="majorHAnsi" w:hAnsiTheme="majorHAnsi" w:cstheme="minorHAnsi"/>
        </w:rPr>
      </w:pPr>
      <w:r w:rsidRPr="000C1063">
        <w:rPr>
          <w:rFonts w:asciiTheme="majorHAnsi" w:hAnsiTheme="majorHAnsi" w:cstheme="minorHAnsi"/>
        </w:rPr>
        <w:t>Tehnički prijem rudarskih objekata.</w:t>
      </w:r>
    </w:p>
    <w:p w:rsidR="00591D15" w:rsidRDefault="00591D15" w:rsidP="00DF2A68">
      <w:pPr>
        <w:pStyle w:val="Heading1"/>
        <w:numPr>
          <w:ilvl w:val="0"/>
          <w:numId w:val="0"/>
        </w:numPr>
        <w:ind w:left="540"/>
        <w:rPr>
          <w:rFonts w:cstheme="minorHAnsi"/>
          <w:color w:val="auto"/>
          <w:sz w:val="22"/>
          <w:szCs w:val="22"/>
        </w:rPr>
      </w:pPr>
      <w:bookmarkStart w:id="35" w:name="_Toc390549927"/>
      <w:r w:rsidRPr="000C1063">
        <w:rPr>
          <w:rFonts w:cstheme="minorHAnsi"/>
          <w:color w:val="auto"/>
          <w:sz w:val="22"/>
          <w:szCs w:val="22"/>
        </w:rPr>
        <w:t>12. O</w:t>
      </w:r>
      <w:r w:rsidR="00DF2A68">
        <w:rPr>
          <w:rFonts w:cstheme="minorHAnsi"/>
          <w:color w:val="auto"/>
          <w:sz w:val="22"/>
          <w:szCs w:val="22"/>
        </w:rPr>
        <w:t>SNOVNI ELEMENTI TENDERSKE DOKUMENTACIJE (JAVNI  OGLAS,</w:t>
      </w:r>
      <w:r w:rsidRPr="000C1063">
        <w:rPr>
          <w:rFonts w:cstheme="minorHAnsi"/>
          <w:color w:val="auto"/>
          <w:sz w:val="22"/>
          <w:szCs w:val="22"/>
        </w:rPr>
        <w:t xml:space="preserve"> </w:t>
      </w:r>
      <w:bookmarkEnd w:id="35"/>
      <w:r w:rsidR="00DF2A68">
        <w:rPr>
          <w:rFonts w:cstheme="minorHAnsi"/>
          <w:color w:val="auto"/>
          <w:sz w:val="22"/>
          <w:szCs w:val="22"/>
        </w:rPr>
        <w:t>DUKEMENTA-</w:t>
      </w:r>
    </w:p>
    <w:p w:rsidR="00591D15" w:rsidRPr="00520424" w:rsidRDefault="00DF2A68" w:rsidP="00520424">
      <w:pPr>
        <w:rPr>
          <w:rFonts w:asciiTheme="majorHAnsi" w:hAnsiTheme="majorHAnsi"/>
          <w:b/>
        </w:rPr>
      </w:pPr>
      <w:r>
        <w:t xml:space="preserve">                  </w:t>
      </w:r>
      <w:r w:rsidRPr="00B33EF7">
        <w:rPr>
          <w:rFonts w:asciiTheme="majorHAnsi" w:hAnsiTheme="majorHAnsi"/>
          <w:b/>
        </w:rPr>
        <w:t>CIJA VEZANA ZA</w:t>
      </w:r>
      <w:r w:rsidR="00B33EF7" w:rsidRPr="00B33EF7">
        <w:rPr>
          <w:rFonts w:asciiTheme="majorHAnsi" w:hAnsiTheme="majorHAnsi"/>
          <w:b/>
        </w:rPr>
        <w:t xml:space="preserve">  PONUDU)</w:t>
      </w:r>
    </w:p>
    <w:p w:rsidR="00591D15" w:rsidRPr="000C1063" w:rsidRDefault="00591D15" w:rsidP="00591D15">
      <w:pPr>
        <w:jc w:val="both"/>
        <w:rPr>
          <w:rFonts w:asciiTheme="majorHAnsi" w:eastAsia="Times New Roman" w:hAnsiTheme="majorHAnsi" w:cstheme="minorHAnsi"/>
        </w:rPr>
      </w:pPr>
      <w:r w:rsidRPr="000C1063">
        <w:rPr>
          <w:rFonts w:asciiTheme="majorHAnsi" w:eastAsia="Times New Roman" w:hAnsiTheme="majorHAnsi" w:cstheme="minorHAnsi"/>
        </w:rPr>
        <w:t>Tendersku dokumentaciju čine sljedeća dokumenta:</w:t>
      </w:r>
    </w:p>
    <w:p w:rsidR="00591D15" w:rsidRPr="000C1063" w:rsidRDefault="00591D15" w:rsidP="00C65D3D">
      <w:pPr>
        <w:numPr>
          <w:ilvl w:val="0"/>
          <w:numId w:val="16"/>
        </w:numPr>
        <w:spacing w:after="0"/>
        <w:jc w:val="both"/>
        <w:rPr>
          <w:rFonts w:asciiTheme="majorHAnsi" w:eastAsia="Times New Roman" w:hAnsiTheme="majorHAnsi" w:cstheme="minorHAnsi"/>
        </w:rPr>
      </w:pPr>
      <w:r w:rsidRPr="000C1063">
        <w:rPr>
          <w:rFonts w:asciiTheme="majorHAnsi" w:hAnsiTheme="majorHAnsi" w:cstheme="minorHAnsi"/>
        </w:rPr>
        <w:t>K</w:t>
      </w:r>
      <w:r w:rsidRPr="000C1063">
        <w:rPr>
          <w:rFonts w:asciiTheme="majorHAnsi" w:eastAsia="Times New Roman" w:hAnsiTheme="majorHAnsi" w:cstheme="minorHAnsi"/>
        </w:rPr>
        <w:t>oncesioni akt;</w:t>
      </w:r>
    </w:p>
    <w:p w:rsidR="00591D15" w:rsidRPr="000C1063" w:rsidRDefault="00591D15" w:rsidP="00C65D3D">
      <w:pPr>
        <w:numPr>
          <w:ilvl w:val="0"/>
          <w:numId w:val="16"/>
        </w:numPr>
        <w:spacing w:after="0"/>
        <w:jc w:val="both"/>
        <w:rPr>
          <w:rFonts w:asciiTheme="majorHAnsi" w:eastAsia="Times New Roman" w:hAnsiTheme="majorHAnsi" w:cstheme="minorHAnsi"/>
        </w:rPr>
      </w:pPr>
      <w:r w:rsidRPr="000C1063">
        <w:rPr>
          <w:rFonts w:asciiTheme="majorHAnsi" w:hAnsiTheme="majorHAnsi" w:cstheme="minorHAnsi"/>
        </w:rPr>
        <w:t>D</w:t>
      </w:r>
      <w:r w:rsidRPr="000C1063">
        <w:rPr>
          <w:rFonts w:asciiTheme="majorHAnsi" w:eastAsia="Times New Roman" w:hAnsiTheme="majorHAnsi" w:cstheme="minorHAnsi"/>
        </w:rPr>
        <w:t>okumentacija vezana uz ponudu;</w:t>
      </w:r>
    </w:p>
    <w:p w:rsidR="00591D15" w:rsidRPr="000C1063" w:rsidRDefault="00591D15" w:rsidP="00C65D3D">
      <w:pPr>
        <w:numPr>
          <w:ilvl w:val="0"/>
          <w:numId w:val="16"/>
        </w:numPr>
        <w:spacing w:after="0"/>
        <w:jc w:val="both"/>
        <w:rPr>
          <w:rFonts w:asciiTheme="majorHAnsi" w:hAnsiTheme="majorHAnsi" w:cstheme="minorHAnsi"/>
        </w:rPr>
      </w:pPr>
      <w:r w:rsidRPr="000C1063">
        <w:rPr>
          <w:rFonts w:asciiTheme="majorHAnsi" w:hAnsiTheme="majorHAnsi" w:cstheme="minorHAnsi"/>
        </w:rPr>
        <w:t>J</w:t>
      </w:r>
      <w:r w:rsidRPr="000C1063">
        <w:rPr>
          <w:rFonts w:asciiTheme="majorHAnsi" w:eastAsia="Times New Roman" w:hAnsiTheme="majorHAnsi" w:cstheme="minorHAnsi"/>
        </w:rPr>
        <w:t>avni oglas;</w:t>
      </w:r>
      <w:r w:rsidRPr="000C1063">
        <w:rPr>
          <w:rFonts w:asciiTheme="majorHAnsi" w:hAnsiTheme="majorHAnsi" w:cstheme="minorHAnsi"/>
        </w:rPr>
        <w:t xml:space="preserve"> </w:t>
      </w:r>
    </w:p>
    <w:p w:rsidR="00591D15" w:rsidRPr="000C1063" w:rsidRDefault="00591D15" w:rsidP="00C65D3D">
      <w:pPr>
        <w:numPr>
          <w:ilvl w:val="0"/>
          <w:numId w:val="16"/>
        </w:numPr>
        <w:spacing w:after="0"/>
        <w:jc w:val="both"/>
        <w:rPr>
          <w:rFonts w:asciiTheme="majorHAnsi" w:eastAsia="Times New Roman" w:hAnsiTheme="majorHAnsi" w:cstheme="minorHAnsi"/>
        </w:rPr>
      </w:pPr>
      <w:r w:rsidRPr="000C1063">
        <w:rPr>
          <w:rFonts w:asciiTheme="majorHAnsi" w:hAnsiTheme="majorHAnsi" w:cstheme="minorHAnsi"/>
        </w:rPr>
        <w:t>Uputstvo za podnošenje ponuda i</w:t>
      </w:r>
    </w:p>
    <w:p w:rsidR="00591D15" w:rsidRPr="000C1063" w:rsidRDefault="00591D15" w:rsidP="00C65D3D">
      <w:pPr>
        <w:numPr>
          <w:ilvl w:val="0"/>
          <w:numId w:val="16"/>
        </w:numPr>
        <w:spacing w:after="0"/>
        <w:jc w:val="both"/>
        <w:rPr>
          <w:rFonts w:asciiTheme="majorHAnsi" w:eastAsia="Times New Roman" w:hAnsiTheme="majorHAnsi" w:cstheme="minorHAnsi"/>
        </w:rPr>
      </w:pPr>
      <w:r w:rsidRPr="000C1063">
        <w:rPr>
          <w:rFonts w:asciiTheme="majorHAnsi" w:hAnsiTheme="majorHAnsi" w:cstheme="minorHAnsi"/>
        </w:rPr>
        <w:t>N</w:t>
      </w:r>
      <w:r w:rsidRPr="000C1063">
        <w:rPr>
          <w:rFonts w:asciiTheme="majorHAnsi" w:eastAsia="Times New Roman" w:hAnsiTheme="majorHAnsi" w:cstheme="minorHAnsi"/>
        </w:rPr>
        <w:t>acrt ugovora o koncesiji.</w:t>
      </w:r>
      <w:bookmarkStart w:id="36" w:name="_Toc390549928"/>
    </w:p>
    <w:p w:rsidR="00591D15" w:rsidRPr="000C1063" w:rsidRDefault="00591D15" w:rsidP="00591D15">
      <w:pPr>
        <w:spacing w:after="0" w:line="240" w:lineRule="auto"/>
        <w:ind w:left="360"/>
        <w:jc w:val="both"/>
        <w:rPr>
          <w:rFonts w:asciiTheme="majorHAnsi" w:eastAsia="Times New Roman" w:hAnsiTheme="majorHAnsi" w:cstheme="minorHAnsi"/>
        </w:rPr>
      </w:pPr>
    </w:p>
    <w:p w:rsidR="00591D15" w:rsidRPr="000C1063" w:rsidRDefault="00591D15" w:rsidP="00591D15">
      <w:pPr>
        <w:spacing w:after="0"/>
        <w:jc w:val="both"/>
        <w:rPr>
          <w:rFonts w:asciiTheme="majorHAnsi" w:eastAsia="Times New Roman" w:hAnsiTheme="majorHAnsi" w:cstheme="minorHAnsi"/>
        </w:rPr>
      </w:pPr>
      <w:r w:rsidRPr="000C1063">
        <w:rPr>
          <w:rFonts w:asciiTheme="majorHAnsi" w:hAnsiTheme="majorHAnsi" w:cstheme="minorHAnsi"/>
          <w:b/>
        </w:rPr>
        <w:t xml:space="preserve"> 12.1.</w:t>
      </w:r>
      <w:r w:rsidRPr="000C1063">
        <w:rPr>
          <w:rFonts w:asciiTheme="majorHAnsi" w:hAnsiTheme="majorHAnsi" w:cstheme="minorHAnsi"/>
        </w:rPr>
        <w:t xml:space="preserve"> </w:t>
      </w:r>
      <w:r w:rsidRPr="000C1063">
        <w:rPr>
          <w:rFonts w:asciiTheme="majorHAnsi" w:hAnsiTheme="majorHAnsi" w:cstheme="minorHAnsi"/>
          <w:b/>
        </w:rPr>
        <w:t>D</w:t>
      </w:r>
      <w:r w:rsidRPr="000C1063">
        <w:rPr>
          <w:rFonts w:asciiTheme="majorHAnsi" w:eastAsia="Times New Roman" w:hAnsiTheme="majorHAnsi" w:cstheme="minorHAnsi"/>
          <w:b/>
        </w:rPr>
        <w:t>okumentacija koja se prilaže uz ponudu</w:t>
      </w:r>
      <w:bookmarkEnd w:id="36"/>
    </w:p>
    <w:p w:rsidR="00591D15" w:rsidRPr="000C1063" w:rsidRDefault="00591D15" w:rsidP="00591D15">
      <w:pPr>
        <w:spacing w:after="0" w:line="240" w:lineRule="auto"/>
        <w:jc w:val="both"/>
        <w:rPr>
          <w:rFonts w:asciiTheme="majorHAnsi" w:eastAsia="Times New Roman" w:hAnsiTheme="majorHAnsi" w:cstheme="minorHAnsi"/>
        </w:rPr>
      </w:pPr>
    </w:p>
    <w:p w:rsidR="00591D15" w:rsidRPr="000C1063" w:rsidRDefault="00591D15" w:rsidP="00591D15">
      <w:pPr>
        <w:jc w:val="both"/>
        <w:rPr>
          <w:rFonts w:asciiTheme="majorHAnsi" w:hAnsiTheme="majorHAnsi" w:cstheme="minorHAnsi"/>
        </w:rPr>
      </w:pPr>
      <w:r w:rsidRPr="000C1063">
        <w:rPr>
          <w:rFonts w:asciiTheme="majorHAnsi" w:hAnsiTheme="majorHAnsi" w:cstheme="minorHAnsi"/>
        </w:rPr>
        <w:t>Shodno članu 23 Zakona o koncesijama nepodobni da učestvuju na javnom nadmetanju za davanje koncesije su:</w:t>
      </w:r>
    </w:p>
    <w:p w:rsidR="00591D15" w:rsidRPr="000C1063" w:rsidRDefault="00591D15" w:rsidP="00C65D3D">
      <w:pPr>
        <w:pStyle w:val="ListParagraph"/>
        <w:numPr>
          <w:ilvl w:val="0"/>
          <w:numId w:val="18"/>
        </w:numPr>
        <w:jc w:val="both"/>
        <w:rPr>
          <w:rFonts w:asciiTheme="majorHAnsi" w:hAnsiTheme="majorHAnsi" w:cstheme="minorHAnsi"/>
        </w:rPr>
      </w:pPr>
      <w:r w:rsidRPr="000C1063">
        <w:rPr>
          <w:rFonts w:asciiTheme="majorHAnsi" w:hAnsiTheme="majorHAnsi" w:cstheme="minorHAnsi"/>
        </w:rPr>
        <w:t>privredna društva, druga pravna lica i preduzetnici nad kojima je pokrenut postupak stečaja ili likvidacije, osim postupka reorganizacije u skladu sa zakonom kojim je uređena insolventnost privrednih društava;</w:t>
      </w:r>
    </w:p>
    <w:p w:rsidR="00591D15" w:rsidRPr="000C1063" w:rsidRDefault="00591D15" w:rsidP="00C65D3D">
      <w:pPr>
        <w:pStyle w:val="ListParagraph"/>
        <w:numPr>
          <w:ilvl w:val="0"/>
          <w:numId w:val="18"/>
        </w:numPr>
        <w:jc w:val="both"/>
        <w:rPr>
          <w:rFonts w:asciiTheme="majorHAnsi" w:hAnsiTheme="majorHAnsi" w:cstheme="minorHAnsi"/>
        </w:rPr>
      </w:pPr>
      <w:r w:rsidRPr="000C1063">
        <w:rPr>
          <w:rFonts w:asciiTheme="majorHAnsi" w:hAnsiTheme="majorHAnsi" w:cstheme="minorHAnsi"/>
        </w:rPr>
        <w:lastRenderedPageBreak/>
        <w:t>privredna društva, druga pravna lica, preduzetnici i fizička lica koja su pravosnažnom presudom osuđena za krivično djelo izvršeno u vršenju profesionalne djelatnosti;</w:t>
      </w:r>
    </w:p>
    <w:p w:rsidR="00591D15" w:rsidRPr="000C1063" w:rsidRDefault="00591D15" w:rsidP="00C65D3D">
      <w:pPr>
        <w:pStyle w:val="ListParagraph"/>
        <w:numPr>
          <w:ilvl w:val="0"/>
          <w:numId w:val="18"/>
        </w:numPr>
        <w:jc w:val="both"/>
        <w:rPr>
          <w:rFonts w:asciiTheme="majorHAnsi" w:hAnsiTheme="majorHAnsi" w:cstheme="minorHAnsi"/>
        </w:rPr>
      </w:pPr>
      <w:r w:rsidRPr="000C1063">
        <w:rPr>
          <w:rFonts w:asciiTheme="majorHAnsi" w:hAnsiTheme="majorHAnsi" w:cstheme="minorHAnsi"/>
        </w:rPr>
        <w:t>privredna društva, druga pravna lica, preduzetnici i fizička lica koja imaju neizmirene poreske obaveze I obaveze po osnovu kazni izrečenih u krivičnom ili prekršajnom postupku, u periodu od najmanje tri godine prije objavljivanja javnog oglasa.</w:t>
      </w:r>
    </w:p>
    <w:p w:rsidR="00591D15" w:rsidRPr="000C1063" w:rsidRDefault="00591D15" w:rsidP="00591D15">
      <w:pPr>
        <w:jc w:val="both"/>
        <w:rPr>
          <w:rFonts w:asciiTheme="majorHAnsi" w:eastAsia="Times New Roman" w:hAnsiTheme="majorHAnsi" w:cstheme="minorHAnsi"/>
        </w:rPr>
      </w:pPr>
      <w:r w:rsidRPr="000C1063">
        <w:rPr>
          <w:rFonts w:asciiTheme="majorHAnsi" w:hAnsiTheme="majorHAnsi" w:cstheme="minorHAnsi"/>
        </w:rPr>
        <w:t>S tim u vezi, u cilju dokazivanja da je ponuđač podoban da učestvuje u postupku javog nadmetanja,  neophodno je dostaviti sljedeću dokumentaciju:</w:t>
      </w:r>
    </w:p>
    <w:p w:rsidR="00591D15" w:rsidRPr="000C1063" w:rsidRDefault="00591D15" w:rsidP="00C65D3D">
      <w:pPr>
        <w:numPr>
          <w:ilvl w:val="0"/>
          <w:numId w:val="17"/>
        </w:numPr>
        <w:spacing w:after="0"/>
        <w:jc w:val="both"/>
        <w:rPr>
          <w:rFonts w:asciiTheme="majorHAnsi" w:hAnsiTheme="majorHAnsi" w:cstheme="minorHAnsi"/>
        </w:rPr>
      </w:pPr>
      <w:r w:rsidRPr="000C1063">
        <w:rPr>
          <w:rFonts w:asciiTheme="majorHAnsi" w:hAnsiTheme="majorHAnsi" w:cstheme="minorHAnsi"/>
        </w:rPr>
        <w:t xml:space="preserve">izvod </w:t>
      </w:r>
      <w:r w:rsidRPr="000C1063">
        <w:rPr>
          <w:rFonts w:asciiTheme="majorHAnsi" w:hAnsiTheme="majorHAnsi" w:cstheme="minorHAnsi"/>
          <w:color w:val="000000"/>
        </w:rPr>
        <w:t>iz sudskog ili drugog odgovarajućeg registra drža</w:t>
      </w:r>
      <w:r w:rsidRPr="000C1063">
        <w:rPr>
          <w:rFonts w:asciiTheme="majorHAnsi" w:hAnsiTheme="majorHAnsi" w:cstheme="minorHAnsi"/>
        </w:rPr>
        <w:t>ve u kojoj ponuđač ima sjedište;</w:t>
      </w:r>
    </w:p>
    <w:p w:rsidR="00591D15" w:rsidRPr="000C1063" w:rsidRDefault="00591D15" w:rsidP="00C65D3D">
      <w:pPr>
        <w:numPr>
          <w:ilvl w:val="0"/>
          <w:numId w:val="17"/>
        </w:numPr>
        <w:spacing w:after="0"/>
        <w:jc w:val="both"/>
        <w:rPr>
          <w:rFonts w:asciiTheme="majorHAnsi" w:eastAsia="Times New Roman" w:hAnsiTheme="majorHAnsi" w:cstheme="minorHAnsi"/>
        </w:rPr>
      </w:pPr>
      <w:r w:rsidRPr="000C1063">
        <w:rPr>
          <w:rFonts w:asciiTheme="majorHAnsi" w:eastAsia="Times New Roman" w:hAnsiTheme="majorHAnsi" w:cstheme="minorHAnsi"/>
        </w:rPr>
        <w:t xml:space="preserve">dokaz da nad ponuđačem nije pokrenut postupak stečaja ili likvidacije; </w:t>
      </w:r>
    </w:p>
    <w:p w:rsidR="00591D15" w:rsidRPr="000C1063" w:rsidRDefault="00591D15" w:rsidP="00C65D3D">
      <w:pPr>
        <w:numPr>
          <w:ilvl w:val="0"/>
          <w:numId w:val="17"/>
        </w:numPr>
        <w:spacing w:after="0"/>
        <w:jc w:val="both"/>
        <w:rPr>
          <w:rFonts w:asciiTheme="majorHAnsi" w:eastAsia="Times New Roman" w:hAnsiTheme="majorHAnsi" w:cstheme="minorHAnsi"/>
        </w:rPr>
      </w:pPr>
      <w:r w:rsidRPr="000C1063">
        <w:rPr>
          <w:rFonts w:asciiTheme="majorHAnsi" w:eastAsia="Times New Roman" w:hAnsiTheme="majorHAnsi" w:cstheme="minorHAnsi"/>
        </w:rPr>
        <w:t>dokaz da ponuđač nije pravosnažno osuđen za krivično djelo izvršeno u vršenju profesionalne djelatnosti;</w:t>
      </w:r>
    </w:p>
    <w:p w:rsidR="00591D15" w:rsidRPr="000C1063" w:rsidRDefault="00591D15" w:rsidP="00C65D3D">
      <w:pPr>
        <w:numPr>
          <w:ilvl w:val="0"/>
          <w:numId w:val="17"/>
        </w:numPr>
        <w:spacing w:after="0"/>
        <w:jc w:val="both"/>
        <w:rPr>
          <w:rFonts w:asciiTheme="majorHAnsi" w:eastAsia="Times New Roman" w:hAnsiTheme="majorHAnsi" w:cstheme="minorHAnsi"/>
        </w:rPr>
      </w:pPr>
      <w:r w:rsidRPr="000C1063">
        <w:rPr>
          <w:rFonts w:asciiTheme="majorHAnsi" w:eastAsia="Times New Roman" w:hAnsiTheme="majorHAnsi" w:cstheme="minorHAnsi"/>
        </w:rPr>
        <w:t>dokaz da se protiv ponuđača ne vodi krivični postupak za djelo izvršeno u vršenju profesionalne djelatnosti;</w:t>
      </w:r>
    </w:p>
    <w:p w:rsidR="00591D15" w:rsidRPr="000C1063" w:rsidRDefault="00591D15" w:rsidP="00C65D3D">
      <w:pPr>
        <w:numPr>
          <w:ilvl w:val="0"/>
          <w:numId w:val="17"/>
        </w:numPr>
        <w:spacing w:after="120"/>
        <w:jc w:val="both"/>
        <w:rPr>
          <w:rFonts w:asciiTheme="majorHAnsi" w:eastAsia="Times New Roman" w:hAnsiTheme="majorHAnsi" w:cstheme="minorHAnsi"/>
        </w:rPr>
      </w:pPr>
      <w:r w:rsidRPr="000C1063">
        <w:rPr>
          <w:rFonts w:asciiTheme="majorHAnsi" w:eastAsia="Times New Roman" w:hAnsiTheme="majorHAnsi" w:cstheme="minorHAnsi"/>
        </w:rPr>
        <w:t xml:space="preserve">dokaz da ponuđač nema neizmirene poreske obaveze i obaveze po osnovu kazni izrečenih u krivičnom ili prekršajnom postupku, u periodu od najmanje tri godine prije objavljivanja javnog oglasa; </w:t>
      </w:r>
    </w:p>
    <w:p w:rsidR="00591D15" w:rsidRPr="000C1063" w:rsidRDefault="00591D15" w:rsidP="00591D15">
      <w:pPr>
        <w:spacing w:after="120"/>
        <w:jc w:val="both"/>
        <w:rPr>
          <w:rFonts w:asciiTheme="majorHAnsi" w:hAnsiTheme="majorHAnsi" w:cstheme="minorHAnsi"/>
        </w:rPr>
      </w:pPr>
      <w:r w:rsidRPr="000C1063">
        <w:rPr>
          <w:rFonts w:asciiTheme="majorHAnsi" w:eastAsia="Times New Roman" w:hAnsiTheme="majorHAnsi" w:cstheme="minorHAnsi"/>
        </w:rPr>
        <w:t>Dokumentacija izdata od nadležnih organa ne može biti starija od 90 dana od dana objavljivanja oglasa.</w:t>
      </w:r>
    </w:p>
    <w:p w:rsidR="00591D15" w:rsidRPr="000C1063" w:rsidRDefault="00591D15" w:rsidP="00591D15">
      <w:pPr>
        <w:jc w:val="both"/>
        <w:rPr>
          <w:rFonts w:asciiTheme="majorHAnsi" w:hAnsiTheme="majorHAnsi" w:cstheme="minorHAnsi"/>
        </w:rPr>
      </w:pPr>
      <w:r w:rsidRPr="000C1063">
        <w:rPr>
          <w:rFonts w:asciiTheme="majorHAnsi" w:hAnsiTheme="majorHAnsi" w:cstheme="minorHAnsi"/>
        </w:rPr>
        <w:t>Pored navedenog, ponuđač je dužan dostaviti i:</w:t>
      </w:r>
    </w:p>
    <w:p w:rsidR="00591D15" w:rsidRPr="000C1063" w:rsidRDefault="00591D15" w:rsidP="00C65D3D">
      <w:pPr>
        <w:pStyle w:val="Default"/>
        <w:numPr>
          <w:ilvl w:val="0"/>
          <w:numId w:val="19"/>
        </w:numPr>
        <w:rPr>
          <w:rFonts w:asciiTheme="majorHAnsi" w:eastAsiaTheme="minorEastAsia" w:hAnsiTheme="majorHAnsi" w:cstheme="minorHAnsi"/>
          <w:sz w:val="22"/>
          <w:szCs w:val="22"/>
          <w:lang w:val="en-US" w:eastAsia="en-US"/>
        </w:rPr>
      </w:pPr>
      <w:r w:rsidRPr="000C1063">
        <w:rPr>
          <w:rFonts w:asciiTheme="majorHAnsi" w:eastAsiaTheme="minorEastAsia" w:hAnsiTheme="majorHAnsi" w:cstheme="minorHAnsi"/>
          <w:sz w:val="22"/>
          <w:szCs w:val="22"/>
          <w:lang w:val="en-US" w:eastAsia="en-US"/>
        </w:rPr>
        <w:t>Bankarsku garanciju ponude u skladu sa Uputstvom za podnošenje ponuda i</w:t>
      </w:r>
    </w:p>
    <w:p w:rsidR="00591D15" w:rsidRPr="000C1063" w:rsidRDefault="00591D15" w:rsidP="00C65D3D">
      <w:pPr>
        <w:pStyle w:val="Default"/>
        <w:numPr>
          <w:ilvl w:val="0"/>
          <w:numId w:val="19"/>
        </w:numPr>
        <w:rPr>
          <w:rFonts w:asciiTheme="majorHAnsi" w:eastAsiaTheme="minorEastAsia" w:hAnsiTheme="majorHAnsi" w:cstheme="minorHAnsi"/>
          <w:sz w:val="22"/>
          <w:szCs w:val="22"/>
          <w:lang w:val="en-US" w:eastAsia="en-US"/>
        </w:rPr>
      </w:pPr>
      <w:r w:rsidRPr="000C1063">
        <w:rPr>
          <w:rFonts w:asciiTheme="majorHAnsi" w:eastAsiaTheme="minorEastAsia" w:hAnsiTheme="majorHAnsi" w:cstheme="minorHAnsi"/>
          <w:sz w:val="22"/>
          <w:szCs w:val="22"/>
          <w:lang w:val="en-US" w:eastAsia="en-US"/>
        </w:rPr>
        <w:t>Popunjeni Obrazac iz Uputstva za podnošenje ponuda.</w:t>
      </w:r>
    </w:p>
    <w:p w:rsidR="00591D15" w:rsidRPr="000C1063" w:rsidRDefault="00591D15" w:rsidP="00591D15">
      <w:pPr>
        <w:pStyle w:val="Default"/>
        <w:rPr>
          <w:rFonts w:asciiTheme="majorHAnsi" w:eastAsiaTheme="minorEastAsia" w:hAnsiTheme="majorHAnsi" w:cstheme="minorHAnsi"/>
          <w:sz w:val="22"/>
          <w:szCs w:val="22"/>
          <w:lang w:val="en-US" w:eastAsia="en-US"/>
        </w:rPr>
      </w:pPr>
    </w:p>
    <w:p w:rsidR="00591D15" w:rsidRPr="000C1063" w:rsidRDefault="00591D15" w:rsidP="00591D15">
      <w:pPr>
        <w:pStyle w:val="Default"/>
        <w:jc w:val="both"/>
        <w:rPr>
          <w:rFonts w:asciiTheme="majorHAnsi" w:hAnsiTheme="majorHAnsi" w:cstheme="minorHAnsi"/>
          <w:sz w:val="22"/>
          <w:szCs w:val="22"/>
          <w:lang w:val="en-US"/>
        </w:rPr>
      </w:pPr>
      <w:r w:rsidRPr="000C1063">
        <w:rPr>
          <w:rFonts w:asciiTheme="majorHAnsi" w:eastAsiaTheme="minorEastAsia" w:hAnsiTheme="majorHAnsi" w:cstheme="minorHAnsi"/>
          <w:sz w:val="22"/>
          <w:szCs w:val="22"/>
          <w:lang w:val="en-US" w:eastAsia="en-US"/>
        </w:rPr>
        <w:t xml:space="preserve">U slučaju da ponuđač nastupa kao konzorcijum kompanija, onda je za svakog člana konzorcijuma neophodno dostaviti dokaze kojima se potvrđuje da je član </w:t>
      </w:r>
      <w:r w:rsidRPr="000C1063">
        <w:rPr>
          <w:rFonts w:asciiTheme="majorHAnsi" w:hAnsiTheme="majorHAnsi" w:cstheme="minorHAnsi"/>
          <w:sz w:val="22"/>
          <w:szCs w:val="22"/>
        </w:rPr>
        <w:t xml:space="preserve">podoban da učestvuje u postupku javog nadmetanja, kao i </w:t>
      </w:r>
      <w:r w:rsidRPr="000C1063">
        <w:rPr>
          <w:rFonts w:asciiTheme="majorHAnsi" w:hAnsiTheme="majorHAnsi" w:cstheme="minorHAnsi"/>
          <w:sz w:val="22"/>
          <w:szCs w:val="22"/>
          <w:lang w:val="en-US"/>
        </w:rPr>
        <w:t>ugovor o konzorcijumu, koji izričito predviđa:</w:t>
      </w:r>
    </w:p>
    <w:p w:rsidR="00591D15" w:rsidRPr="000C1063" w:rsidRDefault="00591D15" w:rsidP="00591D15">
      <w:pPr>
        <w:pStyle w:val="Default"/>
        <w:rPr>
          <w:rFonts w:asciiTheme="majorHAnsi" w:hAnsiTheme="majorHAnsi" w:cstheme="minorHAnsi"/>
          <w:sz w:val="22"/>
          <w:szCs w:val="22"/>
          <w:lang w:val="en-US"/>
        </w:rPr>
      </w:pPr>
    </w:p>
    <w:p w:rsidR="00591D15" w:rsidRPr="000C1063" w:rsidRDefault="00591D15" w:rsidP="00C65D3D">
      <w:pPr>
        <w:pStyle w:val="Default"/>
        <w:numPr>
          <w:ilvl w:val="0"/>
          <w:numId w:val="20"/>
        </w:numPr>
        <w:rPr>
          <w:rFonts w:asciiTheme="majorHAnsi" w:hAnsiTheme="majorHAnsi" w:cstheme="minorHAnsi"/>
          <w:sz w:val="22"/>
          <w:szCs w:val="22"/>
          <w:lang w:val="en-US"/>
        </w:rPr>
      </w:pPr>
      <w:r w:rsidRPr="000C1063">
        <w:rPr>
          <w:rFonts w:asciiTheme="majorHAnsi" w:hAnsiTheme="majorHAnsi" w:cstheme="minorHAnsi"/>
          <w:sz w:val="22"/>
          <w:szCs w:val="22"/>
          <w:lang w:val="en-US"/>
        </w:rPr>
        <w:t xml:space="preserve">da će svi članovi konzorcijuma biti solidarno odgovorni za izvršenje Ugovora u skladu sa njegovim uslovima; </w:t>
      </w:r>
    </w:p>
    <w:p w:rsidR="00591D15" w:rsidRPr="000C1063" w:rsidRDefault="00591D15" w:rsidP="00C65D3D">
      <w:pPr>
        <w:pStyle w:val="Default"/>
        <w:numPr>
          <w:ilvl w:val="0"/>
          <w:numId w:val="20"/>
        </w:numPr>
        <w:rPr>
          <w:rFonts w:asciiTheme="majorHAnsi" w:hAnsiTheme="majorHAnsi" w:cstheme="minorHAnsi"/>
          <w:sz w:val="22"/>
          <w:szCs w:val="22"/>
          <w:lang w:val="en-US"/>
        </w:rPr>
      </w:pPr>
      <w:r w:rsidRPr="000C1063">
        <w:rPr>
          <w:rFonts w:asciiTheme="majorHAnsi" w:hAnsiTheme="majorHAnsi" w:cstheme="minorHAnsi"/>
          <w:sz w:val="22"/>
          <w:szCs w:val="22"/>
          <w:lang w:val="en-US"/>
        </w:rPr>
        <w:t>procenat učešća u konzorcijumu;</w:t>
      </w:r>
    </w:p>
    <w:p w:rsidR="00591D15" w:rsidRPr="000C1063" w:rsidRDefault="00591D15" w:rsidP="00C65D3D">
      <w:pPr>
        <w:pStyle w:val="Default"/>
        <w:numPr>
          <w:ilvl w:val="0"/>
          <w:numId w:val="20"/>
        </w:numPr>
        <w:rPr>
          <w:rFonts w:asciiTheme="majorHAnsi" w:hAnsiTheme="majorHAnsi" w:cstheme="minorHAnsi"/>
          <w:sz w:val="22"/>
          <w:szCs w:val="22"/>
          <w:lang w:val="en-US"/>
        </w:rPr>
      </w:pPr>
      <w:r w:rsidRPr="000C1063">
        <w:rPr>
          <w:rFonts w:asciiTheme="majorHAnsi" w:hAnsiTheme="majorHAnsi" w:cstheme="minorHAnsi"/>
          <w:sz w:val="22"/>
          <w:szCs w:val="22"/>
          <w:lang w:val="en-US"/>
        </w:rPr>
        <w:t xml:space="preserve">obaveze svakog člana konzorcijuma i </w:t>
      </w:r>
    </w:p>
    <w:p w:rsidR="00591D15" w:rsidRPr="000C1063" w:rsidRDefault="00591D15" w:rsidP="00C65D3D">
      <w:pPr>
        <w:pStyle w:val="Default"/>
        <w:numPr>
          <w:ilvl w:val="0"/>
          <w:numId w:val="20"/>
        </w:numPr>
        <w:rPr>
          <w:rFonts w:asciiTheme="majorHAnsi" w:hAnsiTheme="majorHAnsi" w:cstheme="minorHAnsi"/>
          <w:sz w:val="22"/>
          <w:szCs w:val="22"/>
          <w:lang w:val="en-US"/>
        </w:rPr>
      </w:pPr>
      <w:r w:rsidRPr="000C1063">
        <w:rPr>
          <w:rFonts w:asciiTheme="majorHAnsi" w:hAnsiTheme="majorHAnsi" w:cstheme="minorHAnsi"/>
          <w:sz w:val="22"/>
          <w:szCs w:val="22"/>
          <w:lang w:val="en-US"/>
        </w:rPr>
        <w:t xml:space="preserve">ovlašćenje jednog člana koji će istupati u ime konzorcijuma. </w:t>
      </w:r>
    </w:p>
    <w:p w:rsidR="00591D15" w:rsidRPr="000C1063" w:rsidRDefault="00591D15" w:rsidP="00591D15">
      <w:pPr>
        <w:pStyle w:val="Default"/>
        <w:rPr>
          <w:rFonts w:asciiTheme="majorHAnsi" w:hAnsiTheme="majorHAnsi" w:cstheme="minorHAnsi"/>
          <w:sz w:val="22"/>
          <w:szCs w:val="22"/>
          <w:lang w:val="en-US"/>
        </w:rPr>
      </w:pPr>
    </w:p>
    <w:p w:rsidR="00591D15" w:rsidRPr="000C1063" w:rsidRDefault="00591D15" w:rsidP="00591D15">
      <w:pPr>
        <w:pStyle w:val="Default"/>
        <w:spacing w:line="276" w:lineRule="auto"/>
        <w:jc w:val="both"/>
        <w:rPr>
          <w:rFonts w:asciiTheme="majorHAnsi" w:hAnsiTheme="majorHAnsi" w:cstheme="minorHAnsi"/>
          <w:sz w:val="22"/>
          <w:szCs w:val="22"/>
          <w:lang w:val="en-US"/>
        </w:rPr>
      </w:pPr>
      <w:r w:rsidRPr="000C1063">
        <w:rPr>
          <w:rFonts w:asciiTheme="majorHAnsi" w:hAnsiTheme="majorHAnsi" w:cstheme="minorHAnsi"/>
          <w:sz w:val="22"/>
          <w:szCs w:val="22"/>
          <w:lang w:val="en-US"/>
        </w:rPr>
        <w:t>Vlasnička struktura u koncesionom društvu mora odgovarati procentu učešća članova u konzorcijumu utvđenom prilikom podnošenja ponude i ista se ne može mijenjati bez saglasnosti koncedenta.</w:t>
      </w:r>
    </w:p>
    <w:p w:rsidR="00591D15" w:rsidRPr="000C1063" w:rsidRDefault="00591D15" w:rsidP="00591D15">
      <w:pPr>
        <w:pStyle w:val="Default"/>
        <w:spacing w:line="276" w:lineRule="auto"/>
        <w:jc w:val="both"/>
        <w:rPr>
          <w:rFonts w:asciiTheme="majorHAnsi" w:hAnsiTheme="majorHAnsi" w:cstheme="minorHAnsi"/>
          <w:sz w:val="22"/>
          <w:szCs w:val="22"/>
          <w:lang w:val="en-US"/>
        </w:rPr>
      </w:pPr>
    </w:p>
    <w:p w:rsidR="00591D15" w:rsidRPr="000C1063" w:rsidRDefault="00591D15" w:rsidP="00591D15">
      <w:pPr>
        <w:pStyle w:val="Heading2"/>
        <w:numPr>
          <w:ilvl w:val="0"/>
          <w:numId w:val="0"/>
        </w:numPr>
        <w:spacing w:before="0" w:line="240" w:lineRule="auto"/>
        <w:ind w:left="576" w:hanging="576"/>
        <w:rPr>
          <w:rFonts w:cstheme="minorHAnsi"/>
          <w:color w:val="auto"/>
          <w:sz w:val="22"/>
          <w:szCs w:val="22"/>
        </w:rPr>
      </w:pPr>
      <w:bookmarkStart w:id="37" w:name="_Toc390549929"/>
      <w:r w:rsidRPr="000C1063">
        <w:rPr>
          <w:rFonts w:cstheme="minorHAnsi"/>
          <w:color w:val="auto"/>
          <w:sz w:val="22"/>
          <w:szCs w:val="22"/>
        </w:rPr>
        <w:t>12.2. Javni oglas</w:t>
      </w:r>
      <w:bookmarkEnd w:id="37"/>
    </w:p>
    <w:p w:rsidR="00591D15" w:rsidRPr="000C1063" w:rsidRDefault="00591D15" w:rsidP="00591D15">
      <w:pPr>
        <w:spacing w:after="0" w:line="240" w:lineRule="auto"/>
        <w:rPr>
          <w:rFonts w:asciiTheme="majorHAnsi" w:hAnsiTheme="majorHAnsi"/>
        </w:rPr>
      </w:pPr>
    </w:p>
    <w:p w:rsidR="00591D15" w:rsidRPr="000C1063" w:rsidRDefault="00591D15" w:rsidP="00591D15">
      <w:pPr>
        <w:jc w:val="both"/>
        <w:rPr>
          <w:rFonts w:asciiTheme="majorHAnsi" w:eastAsia="Times New Roman" w:hAnsiTheme="majorHAnsi" w:cstheme="minorHAnsi"/>
        </w:rPr>
      </w:pPr>
      <w:r w:rsidRPr="000C1063">
        <w:rPr>
          <w:rFonts w:asciiTheme="majorHAnsi" w:eastAsia="Times New Roman" w:hAnsiTheme="majorHAnsi" w:cstheme="minorHAnsi"/>
        </w:rPr>
        <w:t>Javni oglas, u skladu sa članom 21 Zakona o koncesijama, objavljuje se u “Službenom listu Crne Gore”, najmanje u jednom dnevnom štampanom mediju koji se distribuira na teritoriji cijele Crne Gore i na Internet stranici nadležnog organa, odnosno, u ovom slučaju Ministarstva ekonomije.</w:t>
      </w:r>
    </w:p>
    <w:p w:rsidR="00591D15" w:rsidRPr="000C1063" w:rsidRDefault="00591D15" w:rsidP="00591D15">
      <w:pPr>
        <w:jc w:val="both"/>
        <w:rPr>
          <w:rFonts w:asciiTheme="majorHAnsi" w:eastAsia="Times New Roman" w:hAnsiTheme="majorHAnsi" w:cstheme="minorHAnsi"/>
        </w:rPr>
      </w:pPr>
      <w:r w:rsidRPr="000C1063">
        <w:rPr>
          <w:rFonts w:asciiTheme="majorHAnsi" w:eastAsia="Times New Roman" w:hAnsiTheme="majorHAnsi" w:cstheme="minorHAnsi"/>
        </w:rPr>
        <w:t>Javni oglas za dodjelu predmetne koncesije sadrži sljedeće:</w:t>
      </w:r>
    </w:p>
    <w:p w:rsidR="00591D15" w:rsidRPr="000C1063" w:rsidRDefault="00591D15" w:rsidP="00C65D3D">
      <w:pPr>
        <w:numPr>
          <w:ilvl w:val="0"/>
          <w:numId w:val="21"/>
        </w:numPr>
        <w:spacing w:after="0"/>
        <w:jc w:val="both"/>
        <w:rPr>
          <w:rFonts w:asciiTheme="majorHAnsi" w:eastAsia="Times New Roman" w:hAnsiTheme="majorHAnsi" w:cstheme="minorHAnsi"/>
        </w:rPr>
      </w:pPr>
      <w:r w:rsidRPr="000C1063">
        <w:rPr>
          <w:rFonts w:asciiTheme="majorHAnsi" w:eastAsia="Times New Roman" w:hAnsiTheme="majorHAnsi" w:cstheme="minorHAnsi"/>
        </w:rPr>
        <w:lastRenderedPageBreak/>
        <w:t>opis predmeta koncesije, granice istražno-eksploatacionog prostora;</w:t>
      </w:r>
    </w:p>
    <w:p w:rsidR="00591D15" w:rsidRPr="000C1063" w:rsidRDefault="00591D15" w:rsidP="00C65D3D">
      <w:pPr>
        <w:numPr>
          <w:ilvl w:val="0"/>
          <w:numId w:val="21"/>
        </w:numPr>
        <w:spacing w:after="0"/>
        <w:jc w:val="both"/>
        <w:rPr>
          <w:rFonts w:asciiTheme="majorHAnsi" w:eastAsia="Times New Roman" w:hAnsiTheme="majorHAnsi" w:cstheme="minorHAnsi"/>
        </w:rPr>
      </w:pPr>
      <w:r w:rsidRPr="000C1063">
        <w:rPr>
          <w:rFonts w:asciiTheme="majorHAnsi" w:eastAsia="Times New Roman" w:hAnsiTheme="majorHAnsi" w:cstheme="minorHAnsi"/>
        </w:rPr>
        <w:t>osnovne elemente Koncesionog akta;</w:t>
      </w:r>
    </w:p>
    <w:p w:rsidR="00591D15" w:rsidRPr="000C1063" w:rsidRDefault="00591D15" w:rsidP="00C65D3D">
      <w:pPr>
        <w:numPr>
          <w:ilvl w:val="0"/>
          <w:numId w:val="21"/>
        </w:numPr>
        <w:spacing w:after="0"/>
        <w:jc w:val="both"/>
        <w:rPr>
          <w:rFonts w:asciiTheme="majorHAnsi" w:eastAsia="Times New Roman" w:hAnsiTheme="majorHAnsi" w:cstheme="minorHAnsi"/>
        </w:rPr>
      </w:pPr>
      <w:r w:rsidRPr="000C1063">
        <w:rPr>
          <w:rFonts w:asciiTheme="majorHAnsi" w:eastAsia="Times New Roman" w:hAnsiTheme="majorHAnsi" w:cstheme="minorHAnsi"/>
        </w:rPr>
        <w:t>adresu i rok za dostavljanje ponude na Javni oglas (rok se određuje prema periodu za pripremu ponude i teče od dana objavljivanja javnog oglasa u „Službenom listu Crne Gore“ i ne može biti kraći od 30 dana);</w:t>
      </w:r>
    </w:p>
    <w:p w:rsidR="00591D15" w:rsidRPr="000C1063" w:rsidRDefault="00591D15" w:rsidP="00C65D3D">
      <w:pPr>
        <w:numPr>
          <w:ilvl w:val="0"/>
          <w:numId w:val="21"/>
        </w:numPr>
        <w:spacing w:after="0"/>
        <w:jc w:val="both"/>
        <w:rPr>
          <w:rFonts w:asciiTheme="majorHAnsi" w:eastAsia="Times New Roman" w:hAnsiTheme="majorHAnsi" w:cstheme="minorHAnsi"/>
        </w:rPr>
      </w:pPr>
      <w:r w:rsidRPr="000C1063">
        <w:rPr>
          <w:rFonts w:asciiTheme="majorHAnsi" w:eastAsia="Times New Roman" w:hAnsiTheme="majorHAnsi" w:cstheme="minorHAnsi"/>
        </w:rPr>
        <w:t>kriterijume za učešće na Javnom oglasu i mogućnost podnošenja zajedničke ponude;</w:t>
      </w:r>
    </w:p>
    <w:p w:rsidR="00591D15" w:rsidRPr="000C1063" w:rsidRDefault="00591D15" w:rsidP="00C65D3D">
      <w:pPr>
        <w:numPr>
          <w:ilvl w:val="0"/>
          <w:numId w:val="21"/>
        </w:numPr>
        <w:spacing w:after="0"/>
        <w:jc w:val="both"/>
        <w:rPr>
          <w:rFonts w:asciiTheme="majorHAnsi" w:eastAsia="Times New Roman" w:hAnsiTheme="majorHAnsi" w:cstheme="minorHAnsi"/>
        </w:rPr>
      </w:pPr>
      <w:r w:rsidRPr="000C1063">
        <w:rPr>
          <w:rFonts w:asciiTheme="majorHAnsi" w:eastAsia="Times New Roman" w:hAnsiTheme="majorHAnsi" w:cstheme="minorHAnsi"/>
        </w:rPr>
        <w:t>pravila prema kojima se Javni oglas sprovodi;</w:t>
      </w:r>
    </w:p>
    <w:p w:rsidR="00591D15" w:rsidRPr="000C1063" w:rsidRDefault="00591D15" w:rsidP="00C65D3D">
      <w:pPr>
        <w:numPr>
          <w:ilvl w:val="0"/>
          <w:numId w:val="21"/>
        </w:numPr>
        <w:spacing w:after="0"/>
        <w:jc w:val="both"/>
        <w:rPr>
          <w:rFonts w:asciiTheme="majorHAnsi" w:eastAsia="Times New Roman" w:hAnsiTheme="majorHAnsi" w:cstheme="minorHAnsi"/>
        </w:rPr>
      </w:pPr>
      <w:r w:rsidRPr="000C1063">
        <w:rPr>
          <w:rFonts w:asciiTheme="majorHAnsi" w:eastAsia="Times New Roman" w:hAnsiTheme="majorHAnsi" w:cstheme="minorHAnsi"/>
        </w:rPr>
        <w:t>način dostavljanja ponude;</w:t>
      </w:r>
    </w:p>
    <w:p w:rsidR="00591D15" w:rsidRPr="000C1063" w:rsidRDefault="00591D15" w:rsidP="00C65D3D">
      <w:pPr>
        <w:numPr>
          <w:ilvl w:val="0"/>
          <w:numId w:val="21"/>
        </w:numPr>
        <w:spacing w:after="0"/>
        <w:jc w:val="both"/>
        <w:rPr>
          <w:rFonts w:asciiTheme="majorHAnsi" w:eastAsia="Times New Roman" w:hAnsiTheme="majorHAnsi" w:cstheme="minorHAnsi"/>
        </w:rPr>
      </w:pPr>
      <w:r w:rsidRPr="000C1063">
        <w:rPr>
          <w:rFonts w:asciiTheme="majorHAnsi" w:eastAsia="Times New Roman" w:hAnsiTheme="majorHAnsi" w:cstheme="minorHAnsi"/>
        </w:rPr>
        <w:t>moguće vrijeme posjete lokacije na kojoj će se vršiti koncesiona djelatnost;</w:t>
      </w:r>
    </w:p>
    <w:p w:rsidR="00591D15" w:rsidRPr="000C1063" w:rsidRDefault="00591D15" w:rsidP="00C65D3D">
      <w:pPr>
        <w:numPr>
          <w:ilvl w:val="0"/>
          <w:numId w:val="21"/>
        </w:numPr>
        <w:spacing w:after="0"/>
        <w:jc w:val="both"/>
        <w:rPr>
          <w:rFonts w:asciiTheme="majorHAnsi" w:eastAsia="Times New Roman" w:hAnsiTheme="majorHAnsi" w:cstheme="minorHAnsi"/>
        </w:rPr>
      </w:pPr>
      <w:r w:rsidRPr="000C1063">
        <w:rPr>
          <w:rFonts w:asciiTheme="majorHAnsi" w:eastAsia="Times New Roman" w:hAnsiTheme="majorHAnsi" w:cstheme="minorHAnsi"/>
        </w:rPr>
        <w:t>datum, vrijeme i mjesto otvaranja prispjelih ponuda na Javni oglas;</w:t>
      </w:r>
    </w:p>
    <w:p w:rsidR="00591D15" w:rsidRPr="000C1063" w:rsidRDefault="00591D15" w:rsidP="00C65D3D">
      <w:pPr>
        <w:numPr>
          <w:ilvl w:val="0"/>
          <w:numId w:val="21"/>
        </w:numPr>
        <w:spacing w:after="0"/>
        <w:jc w:val="both"/>
        <w:rPr>
          <w:rFonts w:asciiTheme="majorHAnsi" w:eastAsia="Times New Roman" w:hAnsiTheme="majorHAnsi" w:cstheme="minorHAnsi"/>
        </w:rPr>
      </w:pPr>
      <w:r w:rsidRPr="000C1063">
        <w:rPr>
          <w:rFonts w:asciiTheme="majorHAnsi" w:eastAsia="Times New Roman" w:hAnsiTheme="majorHAnsi" w:cstheme="minorHAnsi"/>
        </w:rPr>
        <w:t>rok u kome se ponuda na Javni oglas može povući;</w:t>
      </w:r>
    </w:p>
    <w:p w:rsidR="00591D15" w:rsidRPr="000C1063" w:rsidRDefault="00591D15" w:rsidP="00C65D3D">
      <w:pPr>
        <w:numPr>
          <w:ilvl w:val="0"/>
          <w:numId w:val="21"/>
        </w:numPr>
        <w:spacing w:after="0"/>
        <w:jc w:val="both"/>
        <w:rPr>
          <w:rFonts w:asciiTheme="majorHAnsi" w:eastAsia="Times New Roman" w:hAnsiTheme="majorHAnsi" w:cstheme="minorHAnsi"/>
        </w:rPr>
      </w:pPr>
      <w:r w:rsidRPr="000C1063">
        <w:rPr>
          <w:rFonts w:asciiTheme="majorHAnsi" w:eastAsia="Times New Roman" w:hAnsiTheme="majorHAnsi" w:cstheme="minorHAnsi"/>
        </w:rPr>
        <w:t>određivanje vrste ponude (tehničke i finansijske ili samo finansijske ponude);</w:t>
      </w:r>
    </w:p>
    <w:p w:rsidR="00591D15" w:rsidRPr="000C1063" w:rsidRDefault="00591D15" w:rsidP="00C65D3D">
      <w:pPr>
        <w:numPr>
          <w:ilvl w:val="0"/>
          <w:numId w:val="21"/>
        </w:numPr>
        <w:spacing w:after="0"/>
        <w:jc w:val="both"/>
        <w:rPr>
          <w:rFonts w:asciiTheme="majorHAnsi" w:eastAsia="Times New Roman" w:hAnsiTheme="majorHAnsi" w:cstheme="minorHAnsi"/>
        </w:rPr>
      </w:pPr>
      <w:r w:rsidRPr="000C1063">
        <w:rPr>
          <w:rFonts w:asciiTheme="majorHAnsi" w:eastAsia="Times New Roman" w:hAnsiTheme="majorHAnsi" w:cstheme="minorHAnsi"/>
        </w:rPr>
        <w:t>podatke o visini i obliku depozita i garancije i perioda za koji se traže;</w:t>
      </w:r>
    </w:p>
    <w:p w:rsidR="00591D15" w:rsidRPr="000C1063" w:rsidRDefault="00591D15" w:rsidP="00C65D3D">
      <w:pPr>
        <w:numPr>
          <w:ilvl w:val="0"/>
          <w:numId w:val="21"/>
        </w:numPr>
        <w:spacing w:after="0"/>
        <w:jc w:val="both"/>
        <w:rPr>
          <w:rFonts w:asciiTheme="majorHAnsi" w:eastAsia="Times New Roman" w:hAnsiTheme="majorHAnsi" w:cstheme="minorHAnsi"/>
        </w:rPr>
      </w:pPr>
      <w:r w:rsidRPr="000C1063">
        <w:rPr>
          <w:rFonts w:asciiTheme="majorHAnsi" w:eastAsia="Times New Roman" w:hAnsiTheme="majorHAnsi" w:cstheme="minorHAnsi"/>
        </w:rPr>
        <w:t>uslove, rok i način vraćanja depozita i garancije;</w:t>
      </w:r>
    </w:p>
    <w:p w:rsidR="00591D15" w:rsidRPr="000C1063" w:rsidRDefault="00591D15" w:rsidP="00C65D3D">
      <w:pPr>
        <w:numPr>
          <w:ilvl w:val="0"/>
          <w:numId w:val="21"/>
        </w:numPr>
        <w:spacing w:after="0"/>
        <w:jc w:val="both"/>
        <w:rPr>
          <w:rFonts w:asciiTheme="majorHAnsi" w:eastAsia="Times New Roman" w:hAnsiTheme="majorHAnsi" w:cstheme="minorHAnsi"/>
        </w:rPr>
      </w:pPr>
      <w:r w:rsidRPr="000C1063">
        <w:rPr>
          <w:rFonts w:asciiTheme="majorHAnsi" w:eastAsia="Times New Roman" w:hAnsiTheme="majorHAnsi" w:cstheme="minorHAnsi"/>
        </w:rPr>
        <w:t>ime lica zaduženog za davanje relevantnih informacija u postupku Javnog oglasa;</w:t>
      </w:r>
    </w:p>
    <w:p w:rsidR="00591D15" w:rsidRPr="000C1063" w:rsidRDefault="00591D15" w:rsidP="00C65D3D">
      <w:pPr>
        <w:numPr>
          <w:ilvl w:val="0"/>
          <w:numId w:val="21"/>
        </w:numPr>
        <w:spacing w:after="0"/>
        <w:jc w:val="both"/>
        <w:rPr>
          <w:rFonts w:asciiTheme="majorHAnsi" w:hAnsiTheme="majorHAnsi" w:cstheme="minorHAnsi"/>
        </w:rPr>
      </w:pPr>
      <w:r w:rsidRPr="000C1063">
        <w:rPr>
          <w:rFonts w:asciiTheme="majorHAnsi" w:eastAsia="Times New Roman" w:hAnsiTheme="majorHAnsi" w:cstheme="minorHAnsi"/>
        </w:rPr>
        <w:t>mjesto na kojem se može i vrijeme u kojem se može preuzeti Koncesioni akt i Tenderska dokumentacija, kao i cijena Tenderske dokumentacije u visini troškova njene izrade.</w:t>
      </w:r>
    </w:p>
    <w:p w:rsidR="00591D15" w:rsidRPr="000C1063" w:rsidRDefault="00591D15" w:rsidP="00591D15">
      <w:pPr>
        <w:spacing w:after="0"/>
        <w:ind w:left="720"/>
        <w:jc w:val="both"/>
        <w:rPr>
          <w:rFonts w:asciiTheme="majorHAnsi" w:eastAsia="Times New Roman" w:hAnsiTheme="majorHAnsi" w:cstheme="minorHAnsi"/>
        </w:rPr>
      </w:pPr>
    </w:p>
    <w:p w:rsidR="00591D15" w:rsidRPr="000C1063" w:rsidRDefault="00591D15" w:rsidP="00591D15">
      <w:pPr>
        <w:jc w:val="both"/>
        <w:rPr>
          <w:rFonts w:asciiTheme="majorHAnsi" w:eastAsia="Times New Roman" w:hAnsiTheme="majorHAnsi" w:cstheme="minorHAnsi"/>
        </w:rPr>
      </w:pPr>
      <w:r w:rsidRPr="000C1063">
        <w:rPr>
          <w:rFonts w:asciiTheme="majorHAnsi" w:eastAsia="Times New Roman" w:hAnsiTheme="majorHAnsi" w:cstheme="minorHAnsi"/>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38" w:name="_Toc390549930"/>
    </w:p>
    <w:p w:rsidR="00591D15" w:rsidRPr="000C1063" w:rsidRDefault="00591D15" w:rsidP="00591D15">
      <w:pPr>
        <w:jc w:val="both"/>
        <w:rPr>
          <w:rFonts w:asciiTheme="majorHAnsi" w:eastAsia="Times New Roman" w:hAnsiTheme="majorHAnsi" w:cstheme="minorHAnsi"/>
          <w:b/>
        </w:rPr>
      </w:pPr>
      <w:r w:rsidRPr="000C1063">
        <w:rPr>
          <w:rFonts w:asciiTheme="majorHAnsi" w:hAnsiTheme="majorHAnsi" w:cstheme="minorHAnsi"/>
          <w:b/>
        </w:rPr>
        <w:t xml:space="preserve"> 12.3. Ugovor o koncesiji</w:t>
      </w:r>
      <w:bookmarkEnd w:id="38"/>
    </w:p>
    <w:p w:rsidR="00591D15" w:rsidRPr="000C1063" w:rsidRDefault="00591D15" w:rsidP="00591D15">
      <w:pPr>
        <w:jc w:val="both"/>
        <w:rPr>
          <w:rFonts w:asciiTheme="majorHAnsi" w:eastAsia="Times New Roman" w:hAnsiTheme="majorHAnsi" w:cstheme="minorHAnsi"/>
        </w:rPr>
      </w:pPr>
      <w:r w:rsidRPr="000C1063">
        <w:rPr>
          <w:rFonts w:asciiTheme="majorHAnsi" w:eastAsia="Times New Roman" w:hAnsiTheme="majorHAnsi" w:cstheme="minorHAnsi"/>
        </w:rPr>
        <w:t>Sastavni dio Tenederske dokumentacije je i Nacrt</w:t>
      </w:r>
      <w:r w:rsidRPr="000C1063">
        <w:rPr>
          <w:rFonts w:asciiTheme="majorHAnsi" w:hAnsiTheme="majorHAnsi" w:cstheme="minorHAnsi"/>
        </w:rPr>
        <w:t xml:space="preserve"> ugovora o koncesiji, koji je dat kao Prilog 1 Koncesionog akta.</w:t>
      </w:r>
    </w:p>
    <w:p w:rsidR="00591D15" w:rsidRPr="000C1063" w:rsidRDefault="00591D15" w:rsidP="00591D15">
      <w:pPr>
        <w:pStyle w:val="Heading2"/>
        <w:numPr>
          <w:ilvl w:val="0"/>
          <w:numId w:val="0"/>
        </w:numPr>
        <w:spacing w:after="120"/>
        <w:rPr>
          <w:rFonts w:eastAsia="Times New Roman" w:cstheme="minorHAnsi"/>
          <w:color w:val="auto"/>
          <w:sz w:val="22"/>
          <w:szCs w:val="22"/>
        </w:rPr>
      </w:pPr>
      <w:bookmarkStart w:id="39" w:name="_Toc390549931"/>
      <w:r w:rsidRPr="000C1063">
        <w:rPr>
          <w:rFonts w:cstheme="minorHAnsi"/>
          <w:color w:val="auto"/>
          <w:sz w:val="22"/>
          <w:szCs w:val="22"/>
        </w:rPr>
        <w:t xml:space="preserve"> 12.4. Uputstvo za podnošenje ponuda</w:t>
      </w:r>
      <w:bookmarkEnd w:id="39"/>
    </w:p>
    <w:p w:rsidR="00591D15" w:rsidRDefault="00591D15" w:rsidP="00DF2A68">
      <w:pPr>
        <w:spacing w:after="0"/>
        <w:jc w:val="both"/>
        <w:rPr>
          <w:rFonts w:asciiTheme="majorHAnsi" w:hAnsiTheme="majorHAnsi" w:cstheme="minorHAnsi"/>
        </w:rPr>
      </w:pPr>
      <w:r w:rsidRPr="000C1063">
        <w:rPr>
          <w:rFonts w:asciiTheme="majorHAnsi" w:eastAsia="Times New Roman" w:hAnsiTheme="majorHAnsi" w:cstheme="minorHAnsi"/>
        </w:rPr>
        <w:t xml:space="preserve">Sastavni dio Tenederske dokumentacije je i </w:t>
      </w:r>
      <w:r w:rsidRPr="000C1063">
        <w:rPr>
          <w:rFonts w:asciiTheme="majorHAnsi" w:hAnsiTheme="majorHAnsi" w:cstheme="minorHAnsi"/>
        </w:rPr>
        <w:t>Uputstvo za podnošenje ponuda, koji je dato kao Prilog 2 Koncesionog akta.</w:t>
      </w:r>
    </w:p>
    <w:p w:rsidR="00DF2A68" w:rsidRPr="00DF2A68" w:rsidRDefault="00DF2A68" w:rsidP="00DF2A68">
      <w:pPr>
        <w:spacing w:after="0"/>
        <w:jc w:val="both"/>
        <w:rPr>
          <w:rFonts w:asciiTheme="majorHAnsi" w:hAnsiTheme="majorHAnsi" w:cstheme="minorHAnsi"/>
        </w:rPr>
      </w:pPr>
    </w:p>
    <w:p w:rsidR="00591D15" w:rsidRDefault="00DF2A68" w:rsidP="00DF2A68">
      <w:pPr>
        <w:pStyle w:val="Heading1"/>
        <w:numPr>
          <w:ilvl w:val="0"/>
          <w:numId w:val="0"/>
        </w:numPr>
        <w:spacing w:before="0" w:line="240" w:lineRule="auto"/>
        <w:ind w:left="90"/>
        <w:rPr>
          <w:rFonts w:cstheme="minorHAnsi"/>
          <w:color w:val="auto"/>
          <w:sz w:val="22"/>
          <w:szCs w:val="22"/>
        </w:rPr>
      </w:pPr>
      <w:bookmarkStart w:id="40" w:name="_Toc390549932"/>
      <w:r>
        <w:rPr>
          <w:rFonts w:cstheme="minorHAnsi"/>
          <w:color w:val="auto"/>
          <w:sz w:val="22"/>
          <w:szCs w:val="22"/>
        </w:rPr>
        <w:t xml:space="preserve">13. SPISAK PROPISA KOJI SE PRINIJENJUJU U POSTUPKU DAVANJA KONCESIJE </w:t>
      </w:r>
      <w:bookmarkEnd w:id="40"/>
      <w:r>
        <w:rPr>
          <w:rFonts w:cstheme="minorHAnsi"/>
          <w:color w:val="auto"/>
          <w:sz w:val="22"/>
          <w:szCs w:val="22"/>
        </w:rPr>
        <w:t xml:space="preserve"> U VRŠENJU</w:t>
      </w:r>
    </w:p>
    <w:p w:rsidR="00591D15" w:rsidRPr="00520424" w:rsidRDefault="00DF2A68" w:rsidP="00520424">
      <w:pPr>
        <w:rPr>
          <w:rFonts w:asciiTheme="majorHAnsi" w:hAnsiTheme="majorHAnsi"/>
          <w:b/>
        </w:rPr>
      </w:pPr>
      <w:r>
        <w:t xml:space="preserve">         </w:t>
      </w:r>
      <w:r w:rsidRPr="00DF2A68">
        <w:rPr>
          <w:rFonts w:asciiTheme="majorHAnsi" w:hAnsiTheme="majorHAnsi"/>
          <w:b/>
        </w:rPr>
        <w:t>KONCESINE DJELATNOSTI</w:t>
      </w:r>
    </w:p>
    <w:p w:rsidR="00591D15" w:rsidRPr="000C1063" w:rsidRDefault="00591D15" w:rsidP="00591D15">
      <w:pPr>
        <w:jc w:val="both"/>
        <w:rPr>
          <w:rFonts w:asciiTheme="majorHAnsi" w:eastAsia="Times New Roman" w:hAnsiTheme="majorHAnsi" w:cstheme="minorHAnsi"/>
          <w:b/>
        </w:rPr>
      </w:pPr>
      <w:r w:rsidRPr="000C1063">
        <w:rPr>
          <w:rFonts w:asciiTheme="majorHAnsi" w:hAnsiTheme="majorHAnsi" w:cstheme="minorHAnsi"/>
          <w:b/>
        </w:rPr>
        <w:t>P</w:t>
      </w:r>
      <w:r w:rsidRPr="000C1063">
        <w:rPr>
          <w:rFonts w:asciiTheme="majorHAnsi" w:eastAsia="Times New Roman" w:hAnsiTheme="majorHAnsi" w:cstheme="minorHAnsi"/>
          <w:b/>
        </w:rPr>
        <w:t>ropisi koji se primijenjuju u postupku</w:t>
      </w:r>
      <w:r w:rsidRPr="000C1063">
        <w:rPr>
          <w:rFonts w:asciiTheme="majorHAnsi" w:hAnsiTheme="majorHAnsi" w:cstheme="minorHAnsi"/>
          <w:b/>
        </w:rPr>
        <w:t xml:space="preserve"> davanja koncesije i</w:t>
      </w:r>
      <w:r w:rsidRPr="000C1063">
        <w:rPr>
          <w:rFonts w:asciiTheme="majorHAnsi" w:eastAsia="Times New Roman" w:hAnsiTheme="majorHAnsi" w:cstheme="minorHAnsi"/>
          <w:b/>
        </w:rPr>
        <w:t xml:space="preserve"> vršenja koncesione djelatnosti: </w:t>
      </w:r>
    </w:p>
    <w:p w:rsidR="00591D15" w:rsidRPr="000C1063" w:rsidRDefault="00591D15" w:rsidP="00C65D3D">
      <w:pPr>
        <w:numPr>
          <w:ilvl w:val="0"/>
          <w:numId w:val="23"/>
        </w:numPr>
        <w:spacing w:after="0"/>
        <w:jc w:val="both"/>
        <w:rPr>
          <w:rFonts w:asciiTheme="majorHAnsi" w:hAnsiTheme="majorHAnsi" w:cstheme="minorHAnsi"/>
        </w:rPr>
      </w:pPr>
      <w:r w:rsidRPr="000C1063">
        <w:rPr>
          <w:rFonts w:asciiTheme="majorHAnsi" w:eastAsia="Times New Roman" w:hAnsiTheme="majorHAnsi" w:cstheme="minorHAnsi"/>
        </w:rPr>
        <w:t>Zakon o koncesijama (“Sl. list CG”, br. 08/09);</w:t>
      </w:r>
    </w:p>
    <w:p w:rsidR="00591D15" w:rsidRPr="000C1063" w:rsidRDefault="00591D15" w:rsidP="00C65D3D">
      <w:pPr>
        <w:numPr>
          <w:ilvl w:val="0"/>
          <w:numId w:val="23"/>
        </w:numPr>
        <w:spacing w:after="0"/>
        <w:jc w:val="both"/>
        <w:rPr>
          <w:rFonts w:asciiTheme="majorHAnsi" w:hAnsiTheme="majorHAnsi" w:cstheme="minorHAnsi"/>
        </w:rPr>
      </w:pPr>
      <w:r w:rsidRPr="000C1063">
        <w:rPr>
          <w:rFonts w:asciiTheme="majorHAnsi" w:hAnsiTheme="majorHAnsi" w:cstheme="minorHAnsi"/>
        </w:rPr>
        <w:t xml:space="preserve">Uredba </w:t>
      </w:r>
      <w:r w:rsidRPr="000C1063">
        <w:rPr>
          <w:rFonts w:asciiTheme="majorHAnsi" w:hAnsiTheme="majorHAnsi" w:cstheme="minorHAnsi"/>
          <w:color w:val="333333"/>
        </w:rPr>
        <w:t>o bližem načinu sprovođenja postupka javnog nadmetanja u otvorenom I</w:t>
      </w:r>
      <w:r w:rsidRPr="000C1063">
        <w:rPr>
          <w:rFonts w:asciiTheme="majorHAnsi" w:hAnsiTheme="majorHAnsi" w:cstheme="minorHAnsi"/>
        </w:rPr>
        <w:t xml:space="preserve"> </w:t>
      </w:r>
      <w:r w:rsidRPr="000C1063">
        <w:rPr>
          <w:rFonts w:asciiTheme="majorHAnsi" w:hAnsiTheme="majorHAnsi" w:cstheme="minorHAnsi"/>
          <w:color w:val="333333"/>
        </w:rPr>
        <w:t xml:space="preserve">dvostepenom postupku davanja koncesije </w:t>
      </w:r>
      <w:r w:rsidRPr="000C1063">
        <w:rPr>
          <w:rFonts w:asciiTheme="majorHAnsi" w:eastAsia="Times New Roman" w:hAnsiTheme="majorHAnsi" w:cstheme="minorHAnsi"/>
        </w:rPr>
        <w:t>(“Sl. list CG”, br. 08/09);</w:t>
      </w:r>
    </w:p>
    <w:p w:rsidR="00591D15" w:rsidRPr="000C1063" w:rsidRDefault="00591D15" w:rsidP="00C65D3D">
      <w:pPr>
        <w:numPr>
          <w:ilvl w:val="0"/>
          <w:numId w:val="23"/>
        </w:numPr>
        <w:spacing w:after="0"/>
        <w:jc w:val="both"/>
        <w:rPr>
          <w:rFonts w:asciiTheme="majorHAnsi" w:eastAsia="Times New Roman" w:hAnsiTheme="majorHAnsi" w:cstheme="minorHAnsi"/>
        </w:rPr>
      </w:pPr>
      <w:r w:rsidRPr="000C1063">
        <w:rPr>
          <w:rFonts w:asciiTheme="majorHAnsi" w:eastAsia="Times New Roman" w:hAnsiTheme="majorHAnsi" w:cstheme="minorHAnsi"/>
        </w:rPr>
        <w:t>Zakon o rudarstvu („Sl. list CG“, br. 65/08, 74/10 i 40/11);</w:t>
      </w:r>
    </w:p>
    <w:p w:rsidR="00591D15" w:rsidRPr="000C1063" w:rsidRDefault="00591D15" w:rsidP="00C65D3D">
      <w:pPr>
        <w:numPr>
          <w:ilvl w:val="0"/>
          <w:numId w:val="22"/>
        </w:numPr>
        <w:spacing w:after="0"/>
        <w:jc w:val="both"/>
        <w:rPr>
          <w:rFonts w:asciiTheme="majorHAnsi" w:eastAsia="Times New Roman" w:hAnsiTheme="majorHAnsi" w:cstheme="minorHAnsi"/>
        </w:rPr>
      </w:pPr>
      <w:r w:rsidRPr="000C1063">
        <w:rPr>
          <w:rFonts w:asciiTheme="majorHAnsi" w:eastAsia="Times New Roman" w:hAnsiTheme="majorHAnsi" w:cstheme="minorHAnsi"/>
        </w:rPr>
        <w:t>Zakon o geološkim istraživanjima (‘’Sl. list RCG’’, br. 28/93, 27/94, 42/94 i 26/07 i  „Sl. list CG“, br. 28/11);</w:t>
      </w:r>
    </w:p>
    <w:p w:rsidR="00591D15" w:rsidRPr="000C1063" w:rsidRDefault="00591D15" w:rsidP="00C65D3D">
      <w:pPr>
        <w:numPr>
          <w:ilvl w:val="0"/>
          <w:numId w:val="22"/>
        </w:numPr>
        <w:spacing w:after="0"/>
        <w:jc w:val="both"/>
        <w:rPr>
          <w:rFonts w:asciiTheme="majorHAnsi" w:eastAsia="Times New Roman" w:hAnsiTheme="majorHAnsi" w:cstheme="minorHAnsi"/>
        </w:rPr>
      </w:pPr>
      <w:r w:rsidRPr="000C1063">
        <w:rPr>
          <w:rFonts w:asciiTheme="majorHAnsi" w:eastAsia="Times New Roman" w:hAnsiTheme="majorHAnsi" w:cstheme="minorHAnsi"/>
        </w:rPr>
        <w:t>Zakon o zaštiti na radu (‘’Sl. list RCG’’, br. 79/04 i „Sl. list CG“, br. 26/10 i 40/11)</w:t>
      </w:r>
    </w:p>
    <w:p w:rsidR="00591D15" w:rsidRPr="000C1063" w:rsidRDefault="00591D15" w:rsidP="00C65D3D">
      <w:pPr>
        <w:numPr>
          <w:ilvl w:val="0"/>
          <w:numId w:val="22"/>
        </w:numPr>
        <w:spacing w:after="0"/>
        <w:jc w:val="both"/>
        <w:rPr>
          <w:rFonts w:asciiTheme="majorHAnsi" w:eastAsia="Times New Roman" w:hAnsiTheme="majorHAnsi" w:cstheme="minorHAnsi"/>
        </w:rPr>
      </w:pPr>
      <w:r w:rsidRPr="000C1063">
        <w:rPr>
          <w:rFonts w:asciiTheme="majorHAnsi" w:eastAsia="Times New Roman" w:hAnsiTheme="majorHAnsi" w:cstheme="minorHAnsi"/>
        </w:rPr>
        <w:lastRenderedPageBreak/>
        <w:t>Zakon o procjeni uticaja na životnu sredinu („Sl. list RCG“, br. 80/05 i „Sl. list CG“, br. 40/10, 73/10, 40/11</w:t>
      </w:r>
      <w:r w:rsidRPr="000C1063">
        <w:rPr>
          <w:rFonts w:asciiTheme="majorHAnsi" w:eastAsia="Times New Roman" w:hAnsiTheme="majorHAnsi" w:cstheme="minorHAnsi"/>
          <w:lang w:val="hr-HR"/>
        </w:rPr>
        <w:t xml:space="preserve"> i 27/13</w:t>
      </w:r>
      <w:r w:rsidRPr="000C1063">
        <w:rPr>
          <w:rFonts w:asciiTheme="majorHAnsi" w:eastAsia="Times New Roman" w:hAnsiTheme="majorHAnsi" w:cstheme="minorHAnsi"/>
        </w:rPr>
        <w:t>);</w:t>
      </w:r>
    </w:p>
    <w:p w:rsidR="00591D15" w:rsidRPr="000C1063" w:rsidRDefault="00591D15" w:rsidP="00C65D3D">
      <w:pPr>
        <w:numPr>
          <w:ilvl w:val="0"/>
          <w:numId w:val="22"/>
        </w:numPr>
        <w:spacing w:after="0"/>
        <w:jc w:val="both"/>
        <w:rPr>
          <w:rFonts w:asciiTheme="majorHAnsi" w:eastAsia="Times New Roman" w:hAnsiTheme="majorHAnsi" w:cstheme="minorHAnsi"/>
        </w:rPr>
      </w:pPr>
      <w:r w:rsidRPr="000C1063">
        <w:rPr>
          <w:rFonts w:asciiTheme="majorHAnsi" w:eastAsia="Times New Roman" w:hAnsiTheme="majorHAnsi" w:cstheme="minorHAnsi"/>
        </w:rPr>
        <w:t>Zakon o uređenju prostora i izgradnji objekata (“Sl. list CG”, br. 51/08, 40/10, 34/11, 40/11, 47/11, 35/13 i 39/13);</w:t>
      </w:r>
    </w:p>
    <w:p w:rsidR="00591D15" w:rsidRPr="000C1063" w:rsidRDefault="00591D15" w:rsidP="00C65D3D">
      <w:pPr>
        <w:numPr>
          <w:ilvl w:val="0"/>
          <w:numId w:val="22"/>
        </w:numPr>
        <w:spacing w:after="0"/>
        <w:jc w:val="both"/>
        <w:rPr>
          <w:rFonts w:asciiTheme="majorHAnsi" w:eastAsia="Times New Roman" w:hAnsiTheme="majorHAnsi" w:cstheme="minorHAnsi"/>
        </w:rPr>
      </w:pPr>
      <w:r w:rsidRPr="000C1063">
        <w:rPr>
          <w:rFonts w:asciiTheme="majorHAnsi" w:eastAsia="Times New Roman" w:hAnsiTheme="majorHAnsi" w:cstheme="minorHAnsi"/>
        </w:rPr>
        <w:t>Zakon o državnoj imovini (“Sl. list CG”, br. 21/09 i 40/11);</w:t>
      </w:r>
    </w:p>
    <w:p w:rsidR="00591D15" w:rsidRPr="000C1063" w:rsidRDefault="00591D15" w:rsidP="00C65D3D">
      <w:pPr>
        <w:numPr>
          <w:ilvl w:val="0"/>
          <w:numId w:val="22"/>
        </w:numPr>
        <w:spacing w:after="0"/>
        <w:jc w:val="both"/>
        <w:rPr>
          <w:rFonts w:asciiTheme="majorHAnsi" w:eastAsia="Times New Roman" w:hAnsiTheme="majorHAnsi" w:cstheme="minorHAnsi"/>
        </w:rPr>
      </w:pPr>
      <w:r w:rsidRPr="000C1063">
        <w:rPr>
          <w:rFonts w:asciiTheme="majorHAnsi" w:eastAsia="Times New Roman" w:hAnsiTheme="majorHAnsi" w:cstheme="minorHAnsi"/>
        </w:rPr>
        <w:t>Uredba o kriterijumima i načinu obračuna iznosa minimalne koncesione naknade za ustupanje prava na istraživanje i eksploataciju mineralnih sirovina („Sl. list CG“, br. 37/11);</w:t>
      </w:r>
    </w:p>
    <w:p w:rsidR="00591D15" w:rsidRPr="000C1063" w:rsidRDefault="00591D15" w:rsidP="00C65D3D">
      <w:pPr>
        <w:numPr>
          <w:ilvl w:val="0"/>
          <w:numId w:val="22"/>
        </w:numPr>
        <w:spacing w:after="0"/>
        <w:jc w:val="both"/>
        <w:rPr>
          <w:rFonts w:asciiTheme="majorHAnsi" w:eastAsia="Times New Roman" w:hAnsiTheme="majorHAnsi" w:cstheme="minorHAnsi"/>
        </w:rPr>
      </w:pPr>
      <w:r w:rsidRPr="000C1063">
        <w:rPr>
          <w:rFonts w:asciiTheme="majorHAnsi" w:eastAsia="Times New Roman" w:hAnsiTheme="majorHAnsi" w:cstheme="minorHAnsi"/>
        </w:rPr>
        <w:t>Uredba o visini sredstava za sanaciju i rekultivaciju prostora na kojem se izvode rudarski radovi, način obračunavanja, plaćanja i korišćenja tih sredstava („Sl. list CG“, br. 51/11);</w:t>
      </w:r>
    </w:p>
    <w:p w:rsidR="00591D15" w:rsidRPr="000C1063" w:rsidRDefault="00591D15" w:rsidP="00C65D3D">
      <w:pPr>
        <w:numPr>
          <w:ilvl w:val="0"/>
          <w:numId w:val="22"/>
        </w:numPr>
        <w:spacing w:after="0"/>
        <w:jc w:val="both"/>
        <w:rPr>
          <w:rFonts w:asciiTheme="majorHAnsi" w:eastAsia="Times New Roman" w:hAnsiTheme="majorHAnsi" w:cstheme="minorHAnsi"/>
        </w:rPr>
      </w:pPr>
      <w:r w:rsidRPr="000C1063">
        <w:rPr>
          <w:rFonts w:asciiTheme="majorHAnsi" w:eastAsia="Times New Roman" w:hAnsiTheme="majorHAnsi" w:cstheme="minorHAnsi"/>
        </w:rPr>
        <w:t>Pravlnik o klasifikaciji, kategorizaciji i proračunu rezervi čvrstih mineralnih sirovina i vođenju evidencije o njima („Sl. list SFRJ“, br. 53/79);</w:t>
      </w:r>
    </w:p>
    <w:p w:rsidR="00591D15" w:rsidRPr="000C1063" w:rsidRDefault="00591D15" w:rsidP="00C65D3D">
      <w:pPr>
        <w:numPr>
          <w:ilvl w:val="0"/>
          <w:numId w:val="22"/>
        </w:numPr>
        <w:spacing w:after="0"/>
        <w:jc w:val="both"/>
        <w:rPr>
          <w:rFonts w:asciiTheme="majorHAnsi" w:eastAsia="Times New Roman" w:hAnsiTheme="majorHAnsi" w:cstheme="minorHAnsi"/>
        </w:rPr>
      </w:pPr>
      <w:r w:rsidRPr="000C1063">
        <w:rPr>
          <w:rFonts w:asciiTheme="majorHAnsi" w:eastAsia="Times New Roman" w:hAnsiTheme="majorHAnsi" w:cstheme="minorHAnsi"/>
        </w:rPr>
        <w:t>Pravilnik o rudarskim mjerenjima („Sl. list RCG“, br. 26/94);</w:t>
      </w:r>
    </w:p>
    <w:p w:rsidR="00591D15" w:rsidRPr="000C1063" w:rsidRDefault="00591D15" w:rsidP="00C65D3D">
      <w:pPr>
        <w:numPr>
          <w:ilvl w:val="0"/>
          <w:numId w:val="22"/>
        </w:numPr>
        <w:spacing w:after="0"/>
        <w:jc w:val="both"/>
        <w:rPr>
          <w:rFonts w:asciiTheme="majorHAnsi" w:eastAsia="Times New Roman" w:hAnsiTheme="majorHAnsi" w:cstheme="minorHAnsi"/>
        </w:rPr>
      </w:pPr>
      <w:r w:rsidRPr="000C1063">
        <w:rPr>
          <w:rFonts w:asciiTheme="majorHAnsi" w:eastAsia="Times New Roman" w:hAnsiTheme="majorHAnsi" w:cstheme="minorHAnsi"/>
        </w:rPr>
        <w:t>Pravilnik o izradi projekata geoloških istraživanja („Sl. list SRCG“, br. 09/85 i 16/85);</w:t>
      </w:r>
    </w:p>
    <w:p w:rsidR="00591D15" w:rsidRPr="000C1063" w:rsidRDefault="00591D15" w:rsidP="00C65D3D">
      <w:pPr>
        <w:numPr>
          <w:ilvl w:val="0"/>
          <w:numId w:val="22"/>
        </w:numPr>
        <w:spacing w:after="0"/>
        <w:jc w:val="both"/>
        <w:rPr>
          <w:rFonts w:asciiTheme="majorHAnsi" w:eastAsia="Times New Roman" w:hAnsiTheme="majorHAnsi" w:cstheme="minorHAnsi"/>
        </w:rPr>
      </w:pPr>
      <w:r w:rsidRPr="000C1063">
        <w:rPr>
          <w:rFonts w:asciiTheme="majorHAnsi" w:eastAsia="Times New Roman" w:hAnsiTheme="majorHAnsi" w:cstheme="minorHAnsi"/>
        </w:rPr>
        <w:t>Pravilnik o sadržini rudarskih projekata („Sl. list CG“, br. 74/09);</w:t>
      </w:r>
    </w:p>
    <w:p w:rsidR="00591D15" w:rsidRPr="000C1063" w:rsidRDefault="00591D15" w:rsidP="00C65D3D">
      <w:pPr>
        <w:numPr>
          <w:ilvl w:val="0"/>
          <w:numId w:val="22"/>
        </w:numPr>
        <w:spacing w:after="0"/>
        <w:jc w:val="both"/>
        <w:rPr>
          <w:rFonts w:asciiTheme="majorHAnsi" w:eastAsia="Times New Roman" w:hAnsiTheme="majorHAnsi" w:cstheme="minorHAnsi"/>
          <w:lang w:val="hr-HR"/>
        </w:rPr>
      </w:pPr>
      <w:r w:rsidRPr="000C1063">
        <w:rPr>
          <w:rFonts w:asciiTheme="majorHAnsi" w:eastAsia="Times New Roman" w:hAnsiTheme="majorHAnsi" w:cstheme="minorHAnsi"/>
          <w:lang w:val="hr-HR"/>
        </w:rPr>
        <w:t>Pravilnik o tehničkim normativima za površinsku eksploataciju ležišta mineralnih sirovina („Sl. list SFRJ“, br. 62/87);</w:t>
      </w:r>
    </w:p>
    <w:p w:rsidR="00591D15" w:rsidRPr="000C1063" w:rsidRDefault="00591D15" w:rsidP="00C65D3D">
      <w:pPr>
        <w:numPr>
          <w:ilvl w:val="0"/>
          <w:numId w:val="22"/>
        </w:numPr>
        <w:spacing w:after="0"/>
        <w:jc w:val="both"/>
        <w:rPr>
          <w:rFonts w:asciiTheme="majorHAnsi" w:eastAsia="Times New Roman" w:hAnsiTheme="majorHAnsi" w:cstheme="minorHAnsi"/>
          <w:lang w:val="hr-HR"/>
        </w:rPr>
      </w:pPr>
      <w:r w:rsidRPr="000C1063">
        <w:rPr>
          <w:rFonts w:asciiTheme="majorHAnsi" w:eastAsia="Times New Roman" w:hAnsiTheme="majorHAnsi" w:cstheme="minorHAnsi"/>
          <w:lang w:val="hr-HR"/>
        </w:rPr>
        <w:t>Pravilnik o tehničkim normativima za površinsku eksploataciju arhitektonsko-građevinskog (ukrasnog) kamena, tehničko-građevinskog kamena, šljunka i pijeska i preradu arhitektonsko-građevinskog (ukrasnog) kamena („Sl. list SFRJ“, br. 11/86);</w:t>
      </w:r>
    </w:p>
    <w:p w:rsidR="00591D15" w:rsidRPr="000C1063" w:rsidRDefault="00591D15" w:rsidP="00C65D3D">
      <w:pPr>
        <w:numPr>
          <w:ilvl w:val="0"/>
          <w:numId w:val="22"/>
        </w:numPr>
        <w:spacing w:after="0"/>
        <w:jc w:val="both"/>
        <w:rPr>
          <w:rFonts w:asciiTheme="majorHAnsi" w:eastAsia="Times New Roman" w:hAnsiTheme="majorHAnsi" w:cstheme="minorHAnsi"/>
          <w:lang w:val="hr-HR"/>
        </w:rPr>
      </w:pPr>
      <w:r w:rsidRPr="000C1063">
        <w:rPr>
          <w:rFonts w:asciiTheme="majorHAnsi" w:eastAsia="Times New Roman" w:hAnsiTheme="majorHAnsi" w:cstheme="minorHAnsi"/>
          <w:lang w:val="hr-HR"/>
        </w:rPr>
        <w:t xml:space="preserve">Uputstvo o izradi godišnjeg tehničkog izvještaja i godišnjeg finansijskog izvještaja o poslovanju koncesionara koji imaju pravo na eksploataciju mineralnih sirovina („Sl. list RCG“, br. 10/95) i </w:t>
      </w:r>
    </w:p>
    <w:p w:rsidR="00591D15" w:rsidRDefault="00591D15" w:rsidP="00C65D3D">
      <w:pPr>
        <w:numPr>
          <w:ilvl w:val="0"/>
          <w:numId w:val="22"/>
        </w:numPr>
        <w:spacing w:after="0"/>
        <w:jc w:val="both"/>
        <w:rPr>
          <w:rFonts w:asciiTheme="majorHAnsi" w:eastAsia="Times New Roman" w:hAnsiTheme="majorHAnsi" w:cstheme="minorHAnsi"/>
          <w:lang w:val="hr-HR"/>
        </w:rPr>
      </w:pPr>
      <w:r w:rsidRPr="000C1063">
        <w:rPr>
          <w:rFonts w:asciiTheme="majorHAnsi" w:eastAsia="Times New Roman" w:hAnsiTheme="majorHAnsi" w:cstheme="minorHAnsi"/>
          <w:lang w:val="hr-HR"/>
        </w:rPr>
        <w:t>ostali propisi.</w:t>
      </w:r>
    </w:p>
    <w:p w:rsidR="00520424" w:rsidRDefault="00520424" w:rsidP="00520424">
      <w:pPr>
        <w:spacing w:after="0"/>
        <w:jc w:val="both"/>
        <w:rPr>
          <w:rFonts w:asciiTheme="majorHAnsi" w:eastAsia="Times New Roman" w:hAnsiTheme="majorHAnsi" w:cstheme="minorHAnsi"/>
          <w:lang w:val="hr-HR"/>
        </w:rPr>
      </w:pPr>
    </w:p>
    <w:p w:rsidR="00520424" w:rsidRDefault="00520424" w:rsidP="00520424">
      <w:pPr>
        <w:spacing w:after="0"/>
        <w:jc w:val="both"/>
        <w:rPr>
          <w:rFonts w:asciiTheme="majorHAnsi" w:eastAsia="Times New Roman" w:hAnsiTheme="majorHAnsi" w:cstheme="minorHAnsi"/>
          <w:lang w:val="hr-HR"/>
        </w:rPr>
      </w:pPr>
    </w:p>
    <w:p w:rsidR="00520424" w:rsidRDefault="00520424" w:rsidP="00520424">
      <w:pPr>
        <w:spacing w:after="0"/>
        <w:jc w:val="both"/>
        <w:rPr>
          <w:rFonts w:asciiTheme="majorHAnsi" w:eastAsia="Times New Roman" w:hAnsiTheme="majorHAnsi" w:cstheme="minorHAnsi"/>
          <w:lang w:val="hr-HR"/>
        </w:rPr>
      </w:pPr>
    </w:p>
    <w:p w:rsidR="00520424" w:rsidRDefault="00520424" w:rsidP="00520424">
      <w:pPr>
        <w:spacing w:after="0"/>
        <w:jc w:val="both"/>
        <w:rPr>
          <w:rFonts w:asciiTheme="majorHAnsi" w:eastAsia="Times New Roman" w:hAnsiTheme="majorHAnsi" w:cstheme="minorHAnsi"/>
          <w:lang w:val="hr-HR"/>
        </w:rPr>
      </w:pPr>
    </w:p>
    <w:p w:rsidR="00520424" w:rsidRDefault="00520424" w:rsidP="00520424">
      <w:pPr>
        <w:spacing w:after="0"/>
        <w:jc w:val="both"/>
        <w:rPr>
          <w:rFonts w:asciiTheme="majorHAnsi" w:eastAsia="Times New Roman" w:hAnsiTheme="majorHAnsi" w:cstheme="minorHAnsi"/>
          <w:lang w:val="hr-HR"/>
        </w:rPr>
      </w:pPr>
    </w:p>
    <w:p w:rsidR="00520424" w:rsidRDefault="00520424" w:rsidP="00520424">
      <w:pPr>
        <w:spacing w:after="0"/>
        <w:jc w:val="both"/>
        <w:rPr>
          <w:rFonts w:asciiTheme="majorHAnsi" w:eastAsia="Times New Roman" w:hAnsiTheme="majorHAnsi" w:cstheme="minorHAnsi"/>
          <w:lang w:val="hr-HR"/>
        </w:rPr>
      </w:pPr>
    </w:p>
    <w:p w:rsidR="00520424" w:rsidRDefault="00520424" w:rsidP="00520424">
      <w:pPr>
        <w:spacing w:after="0"/>
        <w:jc w:val="both"/>
        <w:rPr>
          <w:rFonts w:asciiTheme="majorHAnsi" w:eastAsia="Times New Roman" w:hAnsiTheme="majorHAnsi" w:cstheme="minorHAnsi"/>
          <w:lang w:val="hr-HR"/>
        </w:rPr>
      </w:pPr>
    </w:p>
    <w:p w:rsidR="00520424" w:rsidRDefault="00520424" w:rsidP="00520424">
      <w:pPr>
        <w:spacing w:after="0"/>
        <w:jc w:val="both"/>
        <w:rPr>
          <w:rFonts w:asciiTheme="majorHAnsi" w:eastAsia="Times New Roman" w:hAnsiTheme="majorHAnsi" w:cstheme="minorHAnsi"/>
          <w:lang w:val="hr-HR"/>
        </w:rPr>
      </w:pPr>
    </w:p>
    <w:p w:rsidR="00520424" w:rsidRDefault="00520424" w:rsidP="00520424">
      <w:pPr>
        <w:spacing w:after="0"/>
        <w:jc w:val="both"/>
        <w:rPr>
          <w:rFonts w:asciiTheme="majorHAnsi" w:eastAsia="Times New Roman" w:hAnsiTheme="majorHAnsi" w:cstheme="minorHAnsi"/>
          <w:lang w:val="hr-HR"/>
        </w:rPr>
      </w:pPr>
    </w:p>
    <w:p w:rsidR="00520424" w:rsidRDefault="00520424" w:rsidP="00520424">
      <w:pPr>
        <w:spacing w:after="0"/>
        <w:jc w:val="both"/>
        <w:rPr>
          <w:rFonts w:asciiTheme="majorHAnsi" w:eastAsia="Times New Roman" w:hAnsiTheme="majorHAnsi" w:cstheme="minorHAnsi"/>
          <w:lang w:val="hr-HR"/>
        </w:rPr>
      </w:pPr>
    </w:p>
    <w:p w:rsidR="00520424" w:rsidRDefault="00520424" w:rsidP="00520424">
      <w:pPr>
        <w:spacing w:after="0"/>
        <w:jc w:val="both"/>
        <w:rPr>
          <w:rFonts w:asciiTheme="majorHAnsi" w:eastAsia="Times New Roman" w:hAnsiTheme="majorHAnsi" w:cstheme="minorHAnsi"/>
          <w:lang w:val="hr-HR"/>
        </w:rPr>
      </w:pPr>
    </w:p>
    <w:p w:rsidR="00520424" w:rsidRDefault="00520424" w:rsidP="00520424">
      <w:pPr>
        <w:spacing w:after="0"/>
        <w:jc w:val="both"/>
        <w:rPr>
          <w:rFonts w:asciiTheme="majorHAnsi" w:eastAsia="Times New Roman" w:hAnsiTheme="majorHAnsi" w:cstheme="minorHAnsi"/>
          <w:lang w:val="hr-HR"/>
        </w:rPr>
      </w:pPr>
    </w:p>
    <w:p w:rsidR="00520424" w:rsidRDefault="00520424" w:rsidP="00520424">
      <w:pPr>
        <w:spacing w:after="0"/>
        <w:jc w:val="both"/>
        <w:rPr>
          <w:rFonts w:asciiTheme="majorHAnsi" w:eastAsia="Times New Roman" w:hAnsiTheme="majorHAnsi" w:cstheme="minorHAnsi"/>
          <w:lang w:val="hr-HR"/>
        </w:rPr>
      </w:pPr>
    </w:p>
    <w:p w:rsidR="00520424" w:rsidRDefault="00520424" w:rsidP="00520424">
      <w:pPr>
        <w:spacing w:after="0"/>
        <w:jc w:val="both"/>
        <w:rPr>
          <w:rFonts w:asciiTheme="majorHAnsi" w:eastAsia="Times New Roman" w:hAnsiTheme="majorHAnsi" w:cstheme="minorHAnsi"/>
          <w:lang w:val="hr-HR"/>
        </w:rPr>
      </w:pPr>
    </w:p>
    <w:p w:rsidR="00520424" w:rsidRDefault="00520424" w:rsidP="00520424">
      <w:pPr>
        <w:spacing w:after="0"/>
        <w:jc w:val="both"/>
        <w:rPr>
          <w:rFonts w:asciiTheme="majorHAnsi" w:eastAsia="Times New Roman" w:hAnsiTheme="majorHAnsi" w:cstheme="minorHAnsi"/>
          <w:lang w:val="hr-HR"/>
        </w:rPr>
      </w:pPr>
    </w:p>
    <w:p w:rsidR="00520424" w:rsidRDefault="00520424" w:rsidP="00520424">
      <w:pPr>
        <w:spacing w:after="0"/>
        <w:jc w:val="both"/>
        <w:rPr>
          <w:rFonts w:asciiTheme="majorHAnsi" w:eastAsia="Times New Roman" w:hAnsiTheme="majorHAnsi" w:cstheme="minorHAnsi"/>
          <w:lang w:val="hr-HR"/>
        </w:rPr>
      </w:pPr>
    </w:p>
    <w:p w:rsidR="00520424" w:rsidRDefault="00520424" w:rsidP="00520424">
      <w:pPr>
        <w:spacing w:after="0"/>
        <w:jc w:val="both"/>
        <w:rPr>
          <w:rFonts w:asciiTheme="majorHAnsi" w:eastAsia="Times New Roman" w:hAnsiTheme="majorHAnsi" w:cstheme="minorHAnsi"/>
          <w:lang w:val="hr-HR"/>
        </w:rPr>
      </w:pPr>
    </w:p>
    <w:p w:rsidR="00520424" w:rsidRDefault="00520424" w:rsidP="00520424">
      <w:pPr>
        <w:spacing w:after="0"/>
        <w:jc w:val="both"/>
        <w:rPr>
          <w:rFonts w:asciiTheme="majorHAnsi" w:eastAsia="Times New Roman" w:hAnsiTheme="majorHAnsi" w:cstheme="minorHAnsi"/>
          <w:lang w:val="hr-HR"/>
        </w:rPr>
      </w:pPr>
    </w:p>
    <w:p w:rsidR="00520424" w:rsidRDefault="00520424" w:rsidP="00520424">
      <w:pPr>
        <w:spacing w:after="0"/>
        <w:jc w:val="both"/>
        <w:rPr>
          <w:rFonts w:asciiTheme="majorHAnsi" w:eastAsia="Times New Roman" w:hAnsiTheme="majorHAnsi" w:cstheme="minorHAnsi"/>
          <w:lang w:val="hr-HR"/>
        </w:rPr>
      </w:pPr>
    </w:p>
    <w:p w:rsidR="00591D15" w:rsidRPr="000C1063" w:rsidRDefault="00591D15" w:rsidP="00591D15">
      <w:pPr>
        <w:spacing w:after="0"/>
        <w:jc w:val="both"/>
        <w:rPr>
          <w:rFonts w:asciiTheme="majorHAnsi" w:eastAsia="Times New Roman" w:hAnsiTheme="majorHAnsi" w:cstheme="minorHAnsi"/>
          <w:lang w:val="hr-HR"/>
        </w:rPr>
      </w:pPr>
    </w:p>
    <w:p w:rsidR="00591D15" w:rsidRPr="000C1063" w:rsidRDefault="00591D15" w:rsidP="00591D15">
      <w:pPr>
        <w:spacing w:after="120"/>
        <w:jc w:val="both"/>
        <w:rPr>
          <w:rFonts w:asciiTheme="majorHAnsi" w:hAnsiTheme="majorHAnsi" w:cs="Calibri"/>
          <w:lang w:val="sr-Latn-CS"/>
        </w:rPr>
      </w:pPr>
      <w:r w:rsidRPr="000C1063">
        <w:rPr>
          <w:rFonts w:asciiTheme="majorHAnsi" w:hAnsiTheme="majorHAnsi" w:cs="Calibri"/>
          <w:b/>
          <w:bCs/>
          <w:lang w:val="sr-Latn-CS"/>
        </w:rPr>
        <w:lastRenderedPageBreak/>
        <w:t>P R I L O Z I</w:t>
      </w:r>
    </w:p>
    <w:p w:rsidR="00591D15" w:rsidRPr="000C1063" w:rsidRDefault="00591D15" w:rsidP="00591D15">
      <w:pPr>
        <w:spacing w:after="0" w:line="240" w:lineRule="auto"/>
        <w:jc w:val="both"/>
        <w:rPr>
          <w:rFonts w:asciiTheme="majorHAnsi" w:hAnsiTheme="majorHAnsi" w:cs="Calibri"/>
          <w:b/>
          <w:bCs/>
          <w:lang w:val="sr-Latn-CS"/>
        </w:rPr>
      </w:pPr>
    </w:p>
    <w:p w:rsidR="00591D15" w:rsidRPr="000C1063" w:rsidRDefault="00591D15" w:rsidP="00591D15">
      <w:pPr>
        <w:spacing w:after="0" w:line="240" w:lineRule="auto"/>
        <w:jc w:val="both"/>
        <w:rPr>
          <w:rFonts w:asciiTheme="majorHAnsi" w:hAnsiTheme="majorHAnsi" w:cs="Calibri"/>
          <w:bCs/>
          <w:lang w:val="sr-Latn-CS"/>
        </w:rPr>
      </w:pPr>
      <w:r w:rsidRPr="000C1063">
        <w:rPr>
          <w:rFonts w:asciiTheme="majorHAnsi" w:hAnsiTheme="majorHAnsi" w:cs="Calibri"/>
          <w:b/>
          <w:bCs/>
          <w:lang w:val="sr-Latn-CS"/>
        </w:rPr>
        <w:t>1.</w:t>
      </w:r>
      <w:r w:rsidRPr="000C1063">
        <w:rPr>
          <w:rFonts w:asciiTheme="majorHAnsi" w:hAnsiTheme="majorHAnsi" w:cs="Calibri"/>
          <w:bCs/>
          <w:lang w:val="sr-Latn-CS"/>
        </w:rPr>
        <w:t xml:space="preserve"> Položaj istražno-eksploatacionog prostora </w:t>
      </w:r>
      <w:r w:rsidR="00BF02C9" w:rsidRPr="000C1063">
        <w:rPr>
          <w:rFonts w:asciiTheme="majorHAnsi" w:hAnsiTheme="majorHAnsi" w:cs="Calibri"/>
          <w:bCs/>
          <w:lang w:val="sr-Latn-CS"/>
        </w:rPr>
        <w:t>mrkolignitnog uglja „Mataruge</w:t>
      </w:r>
      <w:r w:rsidRPr="000C1063">
        <w:rPr>
          <w:rFonts w:asciiTheme="majorHAnsi" w:hAnsiTheme="majorHAnsi" w:cs="Calibri"/>
          <w:bCs/>
          <w:lang w:val="sr-Latn-CS"/>
        </w:rPr>
        <w:t>“, 1:25 000;</w:t>
      </w:r>
    </w:p>
    <w:p w:rsidR="00591D15" w:rsidRPr="000C1063" w:rsidRDefault="00591D15" w:rsidP="00591D15">
      <w:pPr>
        <w:spacing w:after="0" w:line="240" w:lineRule="auto"/>
        <w:jc w:val="both"/>
        <w:rPr>
          <w:rFonts w:asciiTheme="majorHAnsi" w:hAnsiTheme="majorHAnsi" w:cs="Calibri"/>
          <w:bCs/>
          <w:lang w:val="sr-Latn-CS"/>
        </w:rPr>
      </w:pPr>
    </w:p>
    <w:p w:rsidR="00591D15" w:rsidRPr="000C1063" w:rsidRDefault="00591D15" w:rsidP="00591D15">
      <w:pPr>
        <w:spacing w:after="0" w:line="240" w:lineRule="auto"/>
        <w:jc w:val="both"/>
        <w:rPr>
          <w:rFonts w:asciiTheme="majorHAnsi" w:hAnsiTheme="majorHAnsi" w:cs="Calibri"/>
          <w:bCs/>
          <w:lang w:val="sr-Latn-CS"/>
        </w:rPr>
      </w:pPr>
      <w:r w:rsidRPr="000C1063">
        <w:rPr>
          <w:rFonts w:asciiTheme="majorHAnsi" w:hAnsiTheme="majorHAnsi" w:cs="Calibri"/>
          <w:b/>
          <w:bCs/>
          <w:lang w:val="sr-Latn-CS"/>
        </w:rPr>
        <w:t>2.</w:t>
      </w:r>
      <w:r w:rsidRPr="000C1063">
        <w:rPr>
          <w:rFonts w:asciiTheme="majorHAnsi" w:hAnsiTheme="majorHAnsi" w:cs="Calibri"/>
          <w:bCs/>
          <w:lang w:val="sr-Latn-CS"/>
        </w:rPr>
        <w:t xml:space="preserve"> Izvještaj Komisije za ocjenu inicijative za pokretanje postupka davanja koncesije za detaljna geološka istraživanja i eksploataciju mineralne sirovine mrkolign</w:t>
      </w:r>
      <w:r w:rsidR="00BF02C9" w:rsidRPr="000C1063">
        <w:rPr>
          <w:rFonts w:asciiTheme="majorHAnsi" w:hAnsiTheme="majorHAnsi" w:cs="Calibri"/>
          <w:bCs/>
          <w:lang w:val="sr-Latn-CS"/>
        </w:rPr>
        <w:t>itnog uglja u ležištu „Mataruge</w:t>
      </w:r>
      <w:r w:rsidRPr="000C1063">
        <w:rPr>
          <w:rFonts w:asciiTheme="majorHAnsi" w:hAnsiTheme="majorHAnsi" w:cs="Calibri"/>
          <w:bCs/>
          <w:lang w:val="sr-Latn-CS"/>
        </w:rPr>
        <w:t>“, opština Pljevlja, arhiviran u Ministarstv</w:t>
      </w:r>
      <w:r w:rsidR="00104193" w:rsidRPr="000C1063">
        <w:rPr>
          <w:rFonts w:asciiTheme="majorHAnsi" w:hAnsiTheme="majorHAnsi" w:cs="Calibri"/>
          <w:bCs/>
          <w:lang w:val="sr-Latn-CS"/>
        </w:rPr>
        <w:t>u ekonomije pod brojem: 01-560/4</w:t>
      </w:r>
      <w:r w:rsidRPr="000C1063">
        <w:rPr>
          <w:rFonts w:asciiTheme="majorHAnsi" w:hAnsiTheme="majorHAnsi" w:cs="Calibri"/>
          <w:bCs/>
          <w:lang w:val="sr-Latn-CS"/>
        </w:rPr>
        <w:t xml:space="preserve"> od 10.03.2014. godine;</w:t>
      </w:r>
    </w:p>
    <w:p w:rsidR="00591D15" w:rsidRPr="000C1063" w:rsidRDefault="00591D15" w:rsidP="00591D15">
      <w:pPr>
        <w:spacing w:after="0" w:line="240" w:lineRule="auto"/>
        <w:jc w:val="both"/>
        <w:rPr>
          <w:rFonts w:asciiTheme="majorHAnsi" w:hAnsiTheme="majorHAnsi" w:cs="Calibri"/>
          <w:bCs/>
          <w:lang w:val="sr-Latn-CS"/>
        </w:rPr>
      </w:pPr>
    </w:p>
    <w:p w:rsidR="00591D15" w:rsidRPr="000C1063" w:rsidRDefault="00591D15" w:rsidP="00591D15">
      <w:pPr>
        <w:spacing w:after="0" w:line="240" w:lineRule="auto"/>
        <w:jc w:val="both"/>
        <w:rPr>
          <w:rFonts w:asciiTheme="majorHAnsi" w:hAnsiTheme="majorHAnsi" w:cs="Calibri"/>
          <w:bCs/>
          <w:lang w:val="sr-Latn-CS"/>
        </w:rPr>
      </w:pPr>
      <w:r w:rsidRPr="000C1063">
        <w:rPr>
          <w:rFonts w:asciiTheme="majorHAnsi" w:hAnsiTheme="majorHAnsi" w:cs="Calibri"/>
          <w:b/>
          <w:bCs/>
          <w:lang w:val="sr-Latn-CS"/>
        </w:rPr>
        <w:t>3.</w:t>
      </w:r>
      <w:r w:rsidRPr="000C1063">
        <w:rPr>
          <w:rFonts w:asciiTheme="majorHAnsi" w:hAnsiTheme="majorHAnsi" w:cs="Calibri"/>
          <w:bCs/>
          <w:lang w:val="sr-Latn-CS"/>
        </w:rPr>
        <w:t xml:space="preserve">  Podaci o imovinsko-pravnim odnosima;</w:t>
      </w:r>
    </w:p>
    <w:p w:rsidR="00BB5FAA" w:rsidRPr="000C1063" w:rsidRDefault="00BB5FAA" w:rsidP="00591D15">
      <w:pPr>
        <w:spacing w:after="0" w:line="240" w:lineRule="auto"/>
        <w:jc w:val="both"/>
        <w:rPr>
          <w:rFonts w:asciiTheme="majorHAnsi" w:hAnsiTheme="majorHAnsi" w:cs="Calibri"/>
          <w:bCs/>
          <w:lang w:val="sr-Latn-CS"/>
        </w:rPr>
      </w:pPr>
    </w:p>
    <w:p w:rsidR="00BB5FAA" w:rsidRPr="000C1063" w:rsidRDefault="00BB5FAA" w:rsidP="00BB5FAA">
      <w:pPr>
        <w:spacing w:after="0" w:line="240" w:lineRule="auto"/>
        <w:jc w:val="both"/>
        <w:rPr>
          <w:rFonts w:asciiTheme="majorHAnsi" w:hAnsiTheme="majorHAnsi" w:cs="Calibri"/>
          <w:lang w:val="sr-Latn-CS"/>
        </w:rPr>
      </w:pPr>
      <w:r w:rsidRPr="000C1063">
        <w:rPr>
          <w:rFonts w:asciiTheme="majorHAnsi" w:hAnsiTheme="majorHAnsi" w:cs="Calibri"/>
          <w:b/>
          <w:lang w:val="sr-Latn-CS"/>
        </w:rPr>
        <w:t>4.</w:t>
      </w:r>
      <w:r w:rsidRPr="000C1063">
        <w:rPr>
          <w:rFonts w:asciiTheme="majorHAnsi" w:hAnsiTheme="majorHAnsi" w:cs="Calibri"/>
          <w:lang w:val="sr-Latn-CS"/>
        </w:rPr>
        <w:t xml:space="preserve"> Izvod iz Prostorno-urbanističkog plana opštine Pljevlja;</w:t>
      </w:r>
    </w:p>
    <w:p w:rsidR="00BB5FAA" w:rsidRPr="000C1063" w:rsidRDefault="00BB5FAA" w:rsidP="00BB5FAA">
      <w:pPr>
        <w:spacing w:after="0" w:line="240" w:lineRule="auto"/>
        <w:jc w:val="both"/>
        <w:rPr>
          <w:rFonts w:asciiTheme="majorHAnsi" w:hAnsiTheme="majorHAnsi" w:cs="Calibri"/>
          <w:lang w:val="sr-Latn-CS"/>
        </w:rPr>
      </w:pPr>
    </w:p>
    <w:p w:rsidR="00BB5FAA" w:rsidRPr="000C1063" w:rsidRDefault="00BB5FAA" w:rsidP="00BB5FAA">
      <w:pPr>
        <w:spacing w:after="0" w:line="240" w:lineRule="auto"/>
        <w:jc w:val="both"/>
        <w:rPr>
          <w:rFonts w:asciiTheme="majorHAnsi" w:hAnsiTheme="majorHAnsi" w:cs="Calibri"/>
          <w:lang w:val="sr-Latn-CS"/>
        </w:rPr>
      </w:pPr>
      <w:r w:rsidRPr="000C1063">
        <w:rPr>
          <w:rFonts w:asciiTheme="majorHAnsi" w:hAnsiTheme="majorHAnsi" w:cs="Calibri"/>
          <w:b/>
          <w:lang w:val="sr-Latn-CS"/>
        </w:rPr>
        <w:t>5.</w:t>
      </w:r>
      <w:r w:rsidR="002337CE" w:rsidRPr="000C1063">
        <w:rPr>
          <w:rFonts w:asciiTheme="majorHAnsi" w:hAnsiTheme="majorHAnsi" w:cs="Calibri"/>
          <w:lang w:val="sr-Latn-CS"/>
        </w:rPr>
        <w:t xml:space="preserve"> Nacrt</w:t>
      </w:r>
      <w:r w:rsidRPr="000C1063">
        <w:rPr>
          <w:rFonts w:asciiTheme="majorHAnsi" w:hAnsiTheme="majorHAnsi" w:cs="Calibri"/>
          <w:lang w:val="sr-Latn-CS"/>
        </w:rPr>
        <w:t xml:space="preserve"> Ugovora o koncesiji;</w:t>
      </w:r>
    </w:p>
    <w:p w:rsidR="00BB5FAA" w:rsidRPr="000C1063" w:rsidRDefault="00BB5FAA" w:rsidP="00BB5FAA">
      <w:pPr>
        <w:spacing w:after="0" w:line="240" w:lineRule="auto"/>
        <w:jc w:val="both"/>
        <w:rPr>
          <w:rFonts w:asciiTheme="majorHAnsi" w:hAnsiTheme="majorHAnsi" w:cs="Calibri"/>
          <w:lang w:val="sr-Latn-CS"/>
        </w:rPr>
      </w:pPr>
    </w:p>
    <w:p w:rsidR="00BB5FAA" w:rsidRPr="000C1063" w:rsidRDefault="00BB5FAA" w:rsidP="00BB5FAA">
      <w:pPr>
        <w:spacing w:after="0" w:line="240" w:lineRule="auto"/>
        <w:jc w:val="both"/>
        <w:rPr>
          <w:rFonts w:asciiTheme="majorHAnsi" w:hAnsiTheme="majorHAnsi" w:cs="Calibri"/>
          <w:lang w:val="sr-Latn-CS"/>
        </w:rPr>
      </w:pPr>
      <w:r w:rsidRPr="000C1063">
        <w:rPr>
          <w:rFonts w:asciiTheme="majorHAnsi" w:hAnsiTheme="majorHAnsi" w:cs="Calibri"/>
          <w:b/>
          <w:lang w:val="sr-Latn-CS"/>
        </w:rPr>
        <w:t>6.</w:t>
      </w:r>
      <w:r w:rsidRPr="000C1063">
        <w:rPr>
          <w:rFonts w:asciiTheme="majorHAnsi" w:hAnsiTheme="majorHAnsi" w:cs="Calibri"/>
          <w:lang w:val="sr-Latn-CS"/>
        </w:rPr>
        <w:t xml:space="preserve"> Obrazac bankarske garancije za dobro izvršenje posla (obaveze iz člana 7 Ugovora)</w:t>
      </w:r>
    </w:p>
    <w:p w:rsidR="00BB5FAA" w:rsidRPr="000C1063" w:rsidRDefault="00BB5FAA" w:rsidP="00BB5FAA">
      <w:pPr>
        <w:spacing w:after="0" w:line="240" w:lineRule="auto"/>
        <w:jc w:val="both"/>
        <w:rPr>
          <w:rFonts w:asciiTheme="majorHAnsi" w:hAnsiTheme="majorHAnsi" w:cs="Calibri"/>
          <w:lang w:val="sr-Latn-CS"/>
        </w:rPr>
      </w:pPr>
    </w:p>
    <w:p w:rsidR="00BB5FAA" w:rsidRPr="000C1063" w:rsidRDefault="00BB5FAA" w:rsidP="00BB5FAA">
      <w:pPr>
        <w:spacing w:after="0" w:line="240" w:lineRule="auto"/>
        <w:jc w:val="both"/>
        <w:rPr>
          <w:rFonts w:asciiTheme="majorHAnsi" w:hAnsiTheme="majorHAnsi" w:cs="Calibri"/>
          <w:lang w:val="sr-Latn-CS"/>
        </w:rPr>
      </w:pPr>
      <w:r w:rsidRPr="000C1063">
        <w:rPr>
          <w:rFonts w:asciiTheme="majorHAnsi" w:hAnsiTheme="majorHAnsi" w:cs="Calibri"/>
          <w:b/>
          <w:lang w:val="sr-Latn-CS"/>
        </w:rPr>
        <w:t>7.</w:t>
      </w:r>
      <w:r w:rsidRPr="000C1063">
        <w:rPr>
          <w:rFonts w:asciiTheme="majorHAnsi" w:hAnsiTheme="majorHAnsi" w:cs="Calibri"/>
          <w:lang w:val="sr-Latn-CS"/>
        </w:rPr>
        <w:t xml:space="preserve"> Obrazac bankarske garancije za dobro izvršenje posla (obaveze iz člana 14 stav 3 Ugovora);</w:t>
      </w:r>
    </w:p>
    <w:p w:rsidR="00BB5FAA" w:rsidRPr="000C1063" w:rsidRDefault="00BB5FAA" w:rsidP="00BB5FAA">
      <w:pPr>
        <w:spacing w:after="0" w:line="240" w:lineRule="auto"/>
        <w:jc w:val="both"/>
        <w:rPr>
          <w:rFonts w:asciiTheme="majorHAnsi" w:hAnsiTheme="majorHAnsi" w:cs="Calibri"/>
          <w:lang w:val="sr-Latn-CS"/>
        </w:rPr>
      </w:pPr>
    </w:p>
    <w:p w:rsidR="00BB5FAA" w:rsidRPr="000C1063" w:rsidRDefault="00BB5FAA" w:rsidP="00BB5FAA">
      <w:pPr>
        <w:spacing w:after="0" w:line="240" w:lineRule="auto"/>
        <w:jc w:val="both"/>
        <w:rPr>
          <w:rFonts w:asciiTheme="majorHAnsi" w:hAnsiTheme="majorHAnsi" w:cs="Calibri"/>
          <w:lang w:val="sr-Latn-CS"/>
        </w:rPr>
      </w:pPr>
      <w:r w:rsidRPr="000C1063">
        <w:rPr>
          <w:rFonts w:asciiTheme="majorHAnsi" w:hAnsiTheme="majorHAnsi" w:cs="Calibri"/>
          <w:b/>
          <w:lang w:val="sr-Latn-CS"/>
        </w:rPr>
        <w:t>8.</w:t>
      </w:r>
      <w:r w:rsidRPr="000C1063">
        <w:rPr>
          <w:rFonts w:asciiTheme="majorHAnsi" w:hAnsiTheme="majorHAnsi" w:cs="Calibri"/>
          <w:lang w:val="sr-Latn-CS"/>
        </w:rPr>
        <w:t xml:space="preserve"> Obrazac bankarske garancije za dobro izvršenje posla (obaveze iz člana 15 stav 4 Ugovora)</w:t>
      </w:r>
    </w:p>
    <w:p w:rsidR="00BB5FAA" w:rsidRPr="000C1063" w:rsidRDefault="00BB5FAA" w:rsidP="00BB5FAA">
      <w:pPr>
        <w:spacing w:after="0" w:line="240" w:lineRule="auto"/>
        <w:jc w:val="both"/>
        <w:rPr>
          <w:rFonts w:asciiTheme="majorHAnsi" w:hAnsiTheme="majorHAnsi" w:cs="Calibri"/>
          <w:lang w:val="sr-Latn-CS"/>
        </w:rPr>
      </w:pPr>
    </w:p>
    <w:p w:rsidR="00BB5FAA" w:rsidRPr="000C1063" w:rsidRDefault="00BB5FAA" w:rsidP="00BB5FAA">
      <w:pPr>
        <w:spacing w:after="0" w:line="240" w:lineRule="auto"/>
        <w:jc w:val="both"/>
        <w:rPr>
          <w:rFonts w:asciiTheme="majorHAnsi" w:hAnsiTheme="majorHAnsi" w:cs="Calibri"/>
          <w:lang w:val="sr-Latn-CS"/>
        </w:rPr>
      </w:pPr>
      <w:r w:rsidRPr="000C1063">
        <w:rPr>
          <w:rFonts w:asciiTheme="majorHAnsi" w:hAnsiTheme="majorHAnsi" w:cs="Calibri"/>
          <w:b/>
          <w:lang w:val="sr-Latn-CS"/>
        </w:rPr>
        <w:t>9.</w:t>
      </w:r>
      <w:r w:rsidRPr="000C1063">
        <w:rPr>
          <w:rFonts w:asciiTheme="majorHAnsi" w:hAnsiTheme="majorHAnsi" w:cs="Calibri"/>
          <w:lang w:val="sr-Latn-CS"/>
        </w:rPr>
        <w:t xml:space="preserve"> Uputstvo za podnošenje ponuda</w:t>
      </w:r>
    </w:p>
    <w:p w:rsidR="00BB5FAA" w:rsidRPr="000C1063" w:rsidRDefault="00BB5FAA" w:rsidP="00BB5FAA">
      <w:pPr>
        <w:spacing w:after="0" w:line="240" w:lineRule="auto"/>
        <w:jc w:val="both"/>
        <w:rPr>
          <w:rFonts w:asciiTheme="majorHAnsi" w:hAnsiTheme="majorHAnsi" w:cs="Calibri"/>
          <w:lang w:val="sr-Latn-CS"/>
        </w:rPr>
      </w:pPr>
    </w:p>
    <w:p w:rsidR="00BB5FAA" w:rsidRPr="000C1063" w:rsidRDefault="00BB5FAA" w:rsidP="00BB5FAA">
      <w:pPr>
        <w:spacing w:after="0" w:line="240" w:lineRule="auto"/>
        <w:jc w:val="both"/>
        <w:rPr>
          <w:rFonts w:asciiTheme="majorHAnsi" w:hAnsiTheme="majorHAnsi" w:cs="Calibri"/>
          <w:lang w:val="sr-Latn-CS"/>
        </w:rPr>
      </w:pPr>
      <w:r w:rsidRPr="000C1063">
        <w:rPr>
          <w:rFonts w:asciiTheme="majorHAnsi" w:hAnsiTheme="majorHAnsi" w:cs="Calibri"/>
          <w:b/>
          <w:lang w:val="sr-Latn-CS"/>
        </w:rPr>
        <w:t>10.</w:t>
      </w:r>
      <w:r w:rsidRPr="000C1063">
        <w:rPr>
          <w:rFonts w:asciiTheme="majorHAnsi" w:hAnsiTheme="majorHAnsi" w:cs="Calibri"/>
          <w:lang w:val="sr-Latn-CS"/>
        </w:rPr>
        <w:t xml:space="preserve"> Uputstvo za podnošenje ponuda</w:t>
      </w:r>
    </w:p>
    <w:p w:rsidR="00BB5FAA" w:rsidRPr="000C1063" w:rsidRDefault="00BB5FAA" w:rsidP="00C65D3D">
      <w:pPr>
        <w:pStyle w:val="ListParagraph"/>
        <w:numPr>
          <w:ilvl w:val="0"/>
          <w:numId w:val="30"/>
        </w:numPr>
        <w:spacing w:after="0" w:line="240" w:lineRule="auto"/>
        <w:jc w:val="both"/>
        <w:rPr>
          <w:rFonts w:asciiTheme="majorHAnsi" w:hAnsiTheme="majorHAnsi" w:cs="Calibri"/>
          <w:lang w:val="sr-Latn-CS"/>
        </w:rPr>
      </w:pPr>
      <w:r w:rsidRPr="000C1063">
        <w:rPr>
          <w:rFonts w:asciiTheme="majorHAnsi" w:hAnsiTheme="majorHAnsi" w:cs="Calibri"/>
          <w:lang w:val="sr-Latn-CS"/>
        </w:rPr>
        <w:t>Obrazac A – Podaci o ponuđaču</w:t>
      </w:r>
    </w:p>
    <w:p w:rsidR="00BB5FAA" w:rsidRPr="000C1063" w:rsidRDefault="00BB5FAA" w:rsidP="00C65D3D">
      <w:pPr>
        <w:pStyle w:val="ListParagraph"/>
        <w:numPr>
          <w:ilvl w:val="0"/>
          <w:numId w:val="24"/>
        </w:numPr>
        <w:spacing w:after="0" w:line="240" w:lineRule="auto"/>
        <w:jc w:val="both"/>
        <w:rPr>
          <w:rFonts w:asciiTheme="majorHAnsi" w:hAnsiTheme="majorHAnsi" w:cs="Calibri"/>
          <w:lang w:val="sr-Latn-CS"/>
        </w:rPr>
      </w:pPr>
      <w:r w:rsidRPr="000C1063">
        <w:rPr>
          <w:rFonts w:asciiTheme="majorHAnsi" w:hAnsiTheme="majorHAnsi" w:cs="Calibri"/>
          <w:lang w:val="sr-Latn-CS"/>
        </w:rPr>
        <w:t>Obrazac B – Tehnička ponuda</w:t>
      </w:r>
    </w:p>
    <w:p w:rsidR="00BB5FAA" w:rsidRPr="000C1063" w:rsidRDefault="00BB5FAA" w:rsidP="00C65D3D">
      <w:pPr>
        <w:pStyle w:val="ListParagraph"/>
        <w:numPr>
          <w:ilvl w:val="0"/>
          <w:numId w:val="24"/>
        </w:numPr>
        <w:spacing w:after="0" w:line="240" w:lineRule="auto"/>
        <w:jc w:val="both"/>
        <w:rPr>
          <w:rFonts w:asciiTheme="majorHAnsi" w:hAnsiTheme="majorHAnsi" w:cs="Calibri"/>
          <w:lang w:val="sr-Latn-CS"/>
        </w:rPr>
      </w:pPr>
      <w:r w:rsidRPr="000C1063">
        <w:rPr>
          <w:rFonts w:asciiTheme="majorHAnsi" w:hAnsiTheme="majorHAnsi" w:cs="Calibri"/>
          <w:lang w:val="sr-Latn-CS"/>
        </w:rPr>
        <w:t>Obrazac C – Forma bankarske garancije za ponudu</w:t>
      </w:r>
    </w:p>
    <w:p w:rsidR="0068412A" w:rsidRPr="00BB5FAA" w:rsidRDefault="0068412A">
      <w:pPr>
        <w:rPr>
          <w:lang w:val="sr-Latn-CS"/>
        </w:rPr>
      </w:pPr>
    </w:p>
    <w:sectPr w:rsidR="0068412A" w:rsidRPr="00BB5FAA" w:rsidSect="003A4D43">
      <w:footerReference w:type="default" r:id="rId4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5EF7" w:rsidRDefault="00105EF7" w:rsidP="003A4D43">
      <w:pPr>
        <w:spacing w:after="0" w:line="240" w:lineRule="auto"/>
      </w:pPr>
      <w:r>
        <w:separator/>
      </w:r>
    </w:p>
  </w:endnote>
  <w:endnote w:type="continuationSeparator" w:id="1">
    <w:p w:rsidR="00105EF7" w:rsidRDefault="00105EF7" w:rsidP="003A4D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59"/>
      <w:gridCol w:w="8631"/>
    </w:tblGrid>
    <w:tr w:rsidR="00C529EC">
      <w:tc>
        <w:tcPr>
          <w:tcW w:w="500" w:type="pct"/>
          <w:tcBorders>
            <w:top w:val="single" w:sz="4" w:space="0" w:color="943634" w:themeColor="accent2" w:themeShade="BF"/>
          </w:tcBorders>
          <w:shd w:val="clear" w:color="auto" w:fill="943634" w:themeFill="accent2" w:themeFillShade="BF"/>
        </w:tcPr>
        <w:p w:rsidR="00C529EC" w:rsidRDefault="00AE26D0">
          <w:pPr>
            <w:pStyle w:val="Footer"/>
            <w:jc w:val="right"/>
            <w:rPr>
              <w:b/>
              <w:color w:val="FFFFFF" w:themeColor="background1"/>
            </w:rPr>
          </w:pPr>
          <w:fldSimple w:instr=" PAGE   \* MERGEFORMAT ">
            <w:r w:rsidR="00E55CD5" w:rsidRPr="00E55CD5">
              <w:rPr>
                <w:noProof/>
                <w:color w:val="FFFFFF" w:themeColor="background1"/>
              </w:rPr>
              <w:t>32</w:t>
            </w:r>
          </w:fldSimple>
        </w:p>
      </w:tc>
      <w:tc>
        <w:tcPr>
          <w:tcW w:w="4500" w:type="pct"/>
          <w:tcBorders>
            <w:top w:val="single" w:sz="4" w:space="0" w:color="auto"/>
          </w:tcBorders>
        </w:tcPr>
        <w:p w:rsidR="00C529EC" w:rsidRDefault="00C529EC" w:rsidP="003A4D43">
          <w:pPr>
            <w:pStyle w:val="Footer"/>
          </w:pPr>
          <w:r>
            <w:t>Koncesioni akt o mineralnoj sirovini mrkolignitnog uglja ležišta “Mataruge”, opština Pljevlja</w:t>
          </w:r>
        </w:p>
      </w:tc>
    </w:tr>
  </w:tbl>
  <w:p w:rsidR="00C529EC" w:rsidRDefault="00C529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5EF7" w:rsidRDefault="00105EF7" w:rsidP="003A4D43">
      <w:pPr>
        <w:spacing w:after="0" w:line="240" w:lineRule="auto"/>
      </w:pPr>
      <w:r>
        <w:separator/>
      </w:r>
    </w:p>
  </w:footnote>
  <w:footnote w:type="continuationSeparator" w:id="1">
    <w:p w:rsidR="00105EF7" w:rsidRDefault="00105EF7" w:rsidP="003A4D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name w:val="WWNum15"/>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77B2EEE"/>
    <w:multiLevelType w:val="hybridMultilevel"/>
    <w:tmpl w:val="48AA1B1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ED4A05"/>
    <w:multiLevelType w:val="hybridMultilevel"/>
    <w:tmpl w:val="EB4EA45E"/>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AE6D56"/>
    <w:multiLevelType w:val="hybridMultilevel"/>
    <w:tmpl w:val="3AD20114"/>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68287C"/>
    <w:multiLevelType w:val="hybridMultilevel"/>
    <w:tmpl w:val="973EA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0A1DD0"/>
    <w:multiLevelType w:val="hybridMultilevel"/>
    <w:tmpl w:val="306646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4A6729"/>
    <w:multiLevelType w:val="hybridMultilevel"/>
    <w:tmpl w:val="113217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E26A02"/>
    <w:multiLevelType w:val="hybridMultilevel"/>
    <w:tmpl w:val="2604E7B8"/>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C075CE"/>
    <w:multiLevelType w:val="hybridMultilevel"/>
    <w:tmpl w:val="46A6AE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991080"/>
    <w:multiLevelType w:val="multilevel"/>
    <w:tmpl w:val="504E21B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b/>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22E67B35"/>
    <w:multiLevelType w:val="hybridMultilevel"/>
    <w:tmpl w:val="3FC2612C"/>
    <w:lvl w:ilvl="0" w:tplc="2E18DAEC">
      <w:start w:val="1"/>
      <w:numFmt w:val="decimal"/>
      <w:lvlText w:val="Korak %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2E221A"/>
    <w:multiLevelType w:val="hybridMultilevel"/>
    <w:tmpl w:val="0464D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63E4623"/>
    <w:multiLevelType w:val="multilevel"/>
    <w:tmpl w:val="41B403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F81BD"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753426"/>
    <w:multiLevelType w:val="multilevel"/>
    <w:tmpl w:val="63D65D4A"/>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b/>
        <w:color w:val="4F81BD" w:themeColor="accent1"/>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499F2F50"/>
    <w:multiLevelType w:val="hybridMultilevel"/>
    <w:tmpl w:val="A464429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F6D5BFD"/>
    <w:multiLevelType w:val="hybridMultilevel"/>
    <w:tmpl w:val="50148958"/>
    <w:lvl w:ilvl="0" w:tplc="9DE87B50">
      <w:start w:val="1"/>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56082E7A"/>
    <w:multiLevelType w:val="multilevel"/>
    <w:tmpl w:val="6464B824"/>
    <w:lvl w:ilvl="0">
      <w:start w:val="1"/>
      <w:numFmt w:val="decimal"/>
      <w:lvlText w:val="%1."/>
      <w:lvlJc w:val="left"/>
      <w:pPr>
        <w:ind w:left="360" w:hanging="360"/>
      </w:pPr>
      <w:rPr>
        <w:rFonts w:hint="default"/>
        <w:b/>
        <w:i w:val="0"/>
        <w:sz w:val="22"/>
      </w:rPr>
    </w:lvl>
    <w:lvl w:ilvl="1">
      <w:start w:val="1"/>
      <w:numFmt w:val="decimal"/>
      <w:lvlText w:val="%1.%2."/>
      <w:lvlJc w:val="left"/>
      <w:pPr>
        <w:ind w:left="432" w:hanging="432"/>
      </w:pPr>
      <w:rPr>
        <w:rFonts w:asciiTheme="minorHAnsi" w:hAnsiTheme="minorHAnsi" w:cstheme="minorHAnsi" w:hint="default"/>
        <w:b/>
        <w:i w:val="0"/>
        <w:sz w:val="24"/>
        <w:szCs w:val="24"/>
      </w:rPr>
    </w:lvl>
    <w:lvl w:ilvl="2">
      <w:start w:val="1"/>
      <w:numFmt w:val="decimal"/>
      <w:lvlText w:val="%1.%2.%3."/>
      <w:lvlJc w:val="left"/>
      <w:pPr>
        <w:ind w:left="1944" w:hanging="504"/>
      </w:pPr>
      <w:rPr>
        <w:rFonts w:asciiTheme="minorHAnsi" w:hAnsiTheme="minorHAnsi" w:cstheme="minorHAnsi" w:hint="default"/>
        <w:b/>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A1C2E54"/>
    <w:multiLevelType w:val="hybridMultilevel"/>
    <w:tmpl w:val="1242A9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3742130"/>
    <w:multiLevelType w:val="multilevel"/>
    <w:tmpl w:val="CAD6FED0"/>
    <w:lvl w:ilvl="0">
      <w:start w:val="1"/>
      <w:numFmt w:val="decimal"/>
      <w:lvlText w:val="%1."/>
      <w:lvlJc w:val="left"/>
      <w:pPr>
        <w:ind w:left="360" w:hanging="360"/>
      </w:pPr>
    </w:lvl>
    <w:lvl w:ilvl="1">
      <w:start w:val="1"/>
      <w:numFmt w:val="decimal"/>
      <w:lvlText w:val="%1.%2."/>
      <w:lvlJc w:val="left"/>
      <w:pPr>
        <w:ind w:left="432"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4346BD3"/>
    <w:multiLevelType w:val="multilevel"/>
    <w:tmpl w:val="31F4CA1A"/>
    <w:lvl w:ilvl="0">
      <w:start w:val="1"/>
      <w:numFmt w:val="decimal"/>
      <w:pStyle w:val="Heading1"/>
      <w:lvlText w:val="%1"/>
      <w:lvlJc w:val="left"/>
      <w:pPr>
        <w:ind w:left="432" w:hanging="432"/>
      </w:pPr>
      <w:rPr>
        <w:rFonts w:asciiTheme="minorHAnsi" w:hAnsiTheme="minorHAnsi" w:cstheme="minorHAnsi" w:hint="default"/>
        <w:b/>
        <w:sz w:val="24"/>
        <w:szCs w:val="24"/>
      </w:rPr>
    </w:lvl>
    <w:lvl w:ilvl="1">
      <w:start w:val="1"/>
      <w:numFmt w:val="decimal"/>
      <w:pStyle w:val="Heading2"/>
      <w:lvlText w:val="%1.%2"/>
      <w:lvlJc w:val="left"/>
      <w:pPr>
        <w:ind w:left="576" w:hanging="576"/>
      </w:pPr>
      <w:rPr>
        <w:rFonts w:hint="default"/>
        <w:color w:val="auto"/>
        <w:sz w:val="24"/>
        <w:szCs w:val="24"/>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nsid w:val="68CE77D8"/>
    <w:multiLevelType w:val="hybridMultilevel"/>
    <w:tmpl w:val="D9D07B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DB874F0"/>
    <w:multiLevelType w:val="hybridMultilevel"/>
    <w:tmpl w:val="F6D4E4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26D1847"/>
    <w:multiLevelType w:val="multilevel"/>
    <w:tmpl w:val="A0F0C08A"/>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345608A"/>
    <w:multiLevelType w:val="hybridMultilevel"/>
    <w:tmpl w:val="4476F078"/>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50F0516"/>
    <w:multiLevelType w:val="hybridMultilevel"/>
    <w:tmpl w:val="3C7269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8AF12E1"/>
    <w:multiLevelType w:val="hybridMultilevel"/>
    <w:tmpl w:val="E55EF6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A8A4782"/>
    <w:multiLevelType w:val="hybridMultilevel"/>
    <w:tmpl w:val="0AC236E4"/>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F911FB2"/>
    <w:multiLevelType w:val="hybridMultilevel"/>
    <w:tmpl w:val="308CB220"/>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20"/>
  </w:num>
  <w:num w:numId="4">
    <w:abstractNumId w:val="16"/>
  </w:num>
  <w:num w:numId="5">
    <w:abstractNumId w:val="12"/>
  </w:num>
  <w:num w:numId="6">
    <w:abstractNumId w:val="17"/>
  </w:num>
  <w:num w:numId="7">
    <w:abstractNumId w:val="24"/>
  </w:num>
  <w:num w:numId="8">
    <w:abstractNumId w:val="6"/>
  </w:num>
  <w:num w:numId="9">
    <w:abstractNumId w:val="21"/>
  </w:num>
  <w:num w:numId="10">
    <w:abstractNumId w:val="25"/>
  </w:num>
  <w:num w:numId="11">
    <w:abstractNumId w:val="7"/>
  </w:num>
  <w:num w:numId="12">
    <w:abstractNumId w:val="3"/>
  </w:num>
  <w:num w:numId="13">
    <w:abstractNumId w:val="18"/>
  </w:num>
  <w:num w:numId="14">
    <w:abstractNumId w:val="11"/>
  </w:num>
  <w:num w:numId="15">
    <w:abstractNumId w:val="10"/>
  </w:num>
  <w:num w:numId="16">
    <w:abstractNumId w:val="28"/>
  </w:num>
  <w:num w:numId="17">
    <w:abstractNumId w:val="26"/>
  </w:num>
  <w:num w:numId="18">
    <w:abstractNumId w:val="19"/>
  </w:num>
  <w:num w:numId="19">
    <w:abstractNumId w:val="5"/>
  </w:num>
  <w:num w:numId="20">
    <w:abstractNumId w:val="23"/>
  </w:num>
  <w:num w:numId="21">
    <w:abstractNumId w:val="8"/>
  </w:num>
  <w:num w:numId="22">
    <w:abstractNumId w:val="2"/>
  </w:num>
  <w:num w:numId="23">
    <w:abstractNumId w:val="29"/>
  </w:num>
  <w:num w:numId="24">
    <w:abstractNumId w:val="13"/>
  </w:num>
  <w:num w:numId="25">
    <w:abstractNumId w:val="0"/>
  </w:num>
  <w:num w:numId="26">
    <w:abstractNumId w:val="1"/>
  </w:num>
  <w:num w:numId="27">
    <w:abstractNumId w:val="15"/>
  </w:num>
  <w:num w:numId="28">
    <w:abstractNumId w:val="22"/>
  </w:num>
  <w:num w:numId="29">
    <w:abstractNumId w:val="27"/>
  </w:num>
  <w:num w:numId="30">
    <w:abstractNumId w:val="4"/>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591D15"/>
    <w:rsid w:val="00001EE0"/>
    <w:rsid w:val="00090002"/>
    <w:rsid w:val="000B78C9"/>
    <w:rsid w:val="000C1063"/>
    <w:rsid w:val="000C574C"/>
    <w:rsid w:val="000C6DC0"/>
    <w:rsid w:val="00104193"/>
    <w:rsid w:val="00105EF7"/>
    <w:rsid w:val="00126E20"/>
    <w:rsid w:val="00146F85"/>
    <w:rsid w:val="00172E19"/>
    <w:rsid w:val="001A6CAF"/>
    <w:rsid w:val="0022083C"/>
    <w:rsid w:val="002337CE"/>
    <w:rsid w:val="002740EE"/>
    <w:rsid w:val="00286C77"/>
    <w:rsid w:val="002E5567"/>
    <w:rsid w:val="003233EB"/>
    <w:rsid w:val="003305CC"/>
    <w:rsid w:val="003565AB"/>
    <w:rsid w:val="00357C68"/>
    <w:rsid w:val="00361ED3"/>
    <w:rsid w:val="003A4D43"/>
    <w:rsid w:val="003B5D08"/>
    <w:rsid w:val="00475797"/>
    <w:rsid w:val="004A346E"/>
    <w:rsid w:val="00520424"/>
    <w:rsid w:val="00591D15"/>
    <w:rsid w:val="005B07E5"/>
    <w:rsid w:val="00630863"/>
    <w:rsid w:val="006447A6"/>
    <w:rsid w:val="0068412A"/>
    <w:rsid w:val="006F05A4"/>
    <w:rsid w:val="006F7E00"/>
    <w:rsid w:val="00787F48"/>
    <w:rsid w:val="0086694B"/>
    <w:rsid w:val="008855BF"/>
    <w:rsid w:val="008B6B1F"/>
    <w:rsid w:val="008E0C1E"/>
    <w:rsid w:val="00943960"/>
    <w:rsid w:val="00947D3D"/>
    <w:rsid w:val="009B24F5"/>
    <w:rsid w:val="009C3D55"/>
    <w:rsid w:val="009F4178"/>
    <w:rsid w:val="00A2424D"/>
    <w:rsid w:val="00A40496"/>
    <w:rsid w:val="00A933C9"/>
    <w:rsid w:val="00A9523D"/>
    <w:rsid w:val="00AD144A"/>
    <w:rsid w:val="00AE26D0"/>
    <w:rsid w:val="00AE3EEA"/>
    <w:rsid w:val="00B24B39"/>
    <w:rsid w:val="00B33EF7"/>
    <w:rsid w:val="00B6722B"/>
    <w:rsid w:val="00BA4483"/>
    <w:rsid w:val="00BB5FAA"/>
    <w:rsid w:val="00BD1AE3"/>
    <w:rsid w:val="00BF02C9"/>
    <w:rsid w:val="00C529EC"/>
    <w:rsid w:val="00C65D3D"/>
    <w:rsid w:val="00C86574"/>
    <w:rsid w:val="00C87C8B"/>
    <w:rsid w:val="00C94453"/>
    <w:rsid w:val="00CA0976"/>
    <w:rsid w:val="00CD0C1A"/>
    <w:rsid w:val="00D36D61"/>
    <w:rsid w:val="00D43717"/>
    <w:rsid w:val="00D873EE"/>
    <w:rsid w:val="00DC20C6"/>
    <w:rsid w:val="00DD15D4"/>
    <w:rsid w:val="00DF2A68"/>
    <w:rsid w:val="00E137AA"/>
    <w:rsid w:val="00E55CD5"/>
    <w:rsid w:val="00E71E7F"/>
    <w:rsid w:val="00EA09DA"/>
    <w:rsid w:val="00EC7B60"/>
    <w:rsid w:val="00ED1D1F"/>
    <w:rsid w:val="00FC49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D15"/>
    <w:rPr>
      <w:rFonts w:eastAsiaTheme="minorEastAsia"/>
    </w:rPr>
  </w:style>
  <w:style w:type="paragraph" w:styleId="Heading1">
    <w:name w:val="heading 1"/>
    <w:basedOn w:val="Normal"/>
    <w:next w:val="Normal"/>
    <w:link w:val="Heading1Char"/>
    <w:uiPriority w:val="9"/>
    <w:qFormat/>
    <w:rsid w:val="00591D15"/>
    <w:pPr>
      <w:keepNext/>
      <w:keepLines/>
      <w:numPr>
        <w:numId w:val="9"/>
      </w:numPr>
      <w:spacing w:before="480" w:after="0"/>
      <w:ind w:left="882"/>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1D15"/>
    <w:pPr>
      <w:keepNext/>
      <w:keepLines/>
      <w:numPr>
        <w:ilvl w:val="1"/>
        <w:numId w:val="9"/>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91D15"/>
    <w:pPr>
      <w:keepNext/>
      <w:keepLines/>
      <w:numPr>
        <w:ilvl w:val="2"/>
        <w:numId w:val="9"/>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91D15"/>
    <w:pPr>
      <w:keepNext/>
      <w:keepLines/>
      <w:numPr>
        <w:ilvl w:val="3"/>
        <w:numId w:val="9"/>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91D15"/>
    <w:pPr>
      <w:keepNext/>
      <w:keepLines/>
      <w:numPr>
        <w:ilvl w:val="4"/>
        <w:numId w:val="9"/>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591D15"/>
    <w:pPr>
      <w:keepNext/>
      <w:keepLines/>
      <w:numPr>
        <w:ilvl w:val="5"/>
        <w:numId w:val="9"/>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591D15"/>
    <w:pPr>
      <w:keepNext/>
      <w:keepLines/>
      <w:numPr>
        <w:ilvl w:val="6"/>
        <w:numId w:val="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591D15"/>
    <w:pPr>
      <w:keepNext/>
      <w:keepLines/>
      <w:numPr>
        <w:ilvl w:val="7"/>
        <w:numId w:val="9"/>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91D15"/>
    <w:pPr>
      <w:keepNext/>
      <w:keepLines/>
      <w:numPr>
        <w:ilvl w:val="8"/>
        <w:numId w:val="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D1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91D1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91D1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91D1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91D1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591D1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591D1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591D1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91D15"/>
    <w:rPr>
      <w:rFonts w:asciiTheme="majorHAnsi" w:eastAsiaTheme="majorEastAsia" w:hAnsiTheme="majorHAnsi" w:cstheme="majorBidi"/>
      <w:i/>
      <w:iCs/>
      <w:color w:val="404040" w:themeColor="text1" w:themeTint="BF"/>
      <w:sz w:val="20"/>
      <w:szCs w:val="20"/>
    </w:rPr>
  </w:style>
  <w:style w:type="paragraph" w:customStyle="1" w:styleId="Default">
    <w:name w:val="Default"/>
    <w:uiPriority w:val="99"/>
    <w:rsid w:val="00591D15"/>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styleId="Title">
    <w:name w:val="Title"/>
    <w:basedOn w:val="Normal"/>
    <w:next w:val="Normal"/>
    <w:link w:val="TitleChar"/>
    <w:qFormat/>
    <w:rsid w:val="00591D15"/>
    <w:pPr>
      <w:pBdr>
        <w:bottom w:val="single" w:sz="8" w:space="4" w:color="4F81BD" w:themeColor="accent1"/>
      </w:pBdr>
      <w:spacing w:after="300" w:line="240" w:lineRule="auto"/>
      <w:contextualSpacing/>
      <w:jc w:val="both"/>
    </w:pPr>
    <w:rPr>
      <w:rFonts w:asciiTheme="majorHAnsi" w:eastAsiaTheme="majorEastAsia" w:hAnsiTheme="majorHAnsi" w:cstheme="majorBidi"/>
      <w:color w:val="17365D" w:themeColor="text2" w:themeShade="BF"/>
      <w:spacing w:val="5"/>
      <w:kern w:val="28"/>
      <w:sz w:val="52"/>
      <w:szCs w:val="52"/>
      <w:lang w:val="sl-SI" w:eastAsia="nb-NO"/>
    </w:rPr>
  </w:style>
  <w:style w:type="character" w:customStyle="1" w:styleId="TitleChar">
    <w:name w:val="Title Char"/>
    <w:basedOn w:val="DefaultParagraphFont"/>
    <w:link w:val="Title"/>
    <w:rsid w:val="00591D15"/>
    <w:rPr>
      <w:rFonts w:asciiTheme="majorHAnsi" w:eastAsiaTheme="majorEastAsia" w:hAnsiTheme="majorHAnsi" w:cstheme="majorBidi"/>
      <w:color w:val="17365D" w:themeColor="text2" w:themeShade="BF"/>
      <w:spacing w:val="5"/>
      <w:kern w:val="28"/>
      <w:sz w:val="52"/>
      <w:szCs w:val="52"/>
      <w:lang w:val="sl-SI" w:eastAsia="nb-NO"/>
    </w:rPr>
  </w:style>
  <w:style w:type="paragraph" w:styleId="BalloonText">
    <w:name w:val="Balloon Text"/>
    <w:basedOn w:val="Normal"/>
    <w:link w:val="BalloonTextChar"/>
    <w:uiPriority w:val="99"/>
    <w:semiHidden/>
    <w:unhideWhenUsed/>
    <w:rsid w:val="00591D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1D15"/>
    <w:rPr>
      <w:rFonts w:ascii="Tahoma" w:eastAsiaTheme="minorEastAsia" w:hAnsi="Tahoma" w:cs="Tahoma"/>
      <w:sz w:val="16"/>
      <w:szCs w:val="16"/>
    </w:rPr>
  </w:style>
  <w:style w:type="character" w:customStyle="1" w:styleId="HeaderChar">
    <w:name w:val="Header Char"/>
    <w:basedOn w:val="DefaultParagraphFont"/>
    <w:link w:val="Header"/>
    <w:uiPriority w:val="99"/>
    <w:semiHidden/>
    <w:rsid w:val="00591D15"/>
    <w:rPr>
      <w:rFonts w:eastAsiaTheme="minorEastAsia"/>
    </w:rPr>
  </w:style>
  <w:style w:type="paragraph" w:styleId="Header">
    <w:name w:val="header"/>
    <w:basedOn w:val="Normal"/>
    <w:link w:val="HeaderChar"/>
    <w:uiPriority w:val="99"/>
    <w:semiHidden/>
    <w:unhideWhenUsed/>
    <w:rsid w:val="00591D15"/>
    <w:pPr>
      <w:tabs>
        <w:tab w:val="center" w:pos="4680"/>
        <w:tab w:val="right" w:pos="9360"/>
      </w:tabs>
      <w:spacing w:after="0" w:line="240" w:lineRule="auto"/>
    </w:pPr>
  </w:style>
  <w:style w:type="character" w:customStyle="1" w:styleId="HeaderChar1">
    <w:name w:val="Header Char1"/>
    <w:basedOn w:val="DefaultParagraphFont"/>
    <w:link w:val="Header"/>
    <w:uiPriority w:val="99"/>
    <w:semiHidden/>
    <w:rsid w:val="00591D15"/>
    <w:rPr>
      <w:rFonts w:eastAsiaTheme="minorEastAsia"/>
    </w:rPr>
  </w:style>
  <w:style w:type="paragraph" w:styleId="Footer">
    <w:name w:val="footer"/>
    <w:basedOn w:val="Normal"/>
    <w:link w:val="FooterChar"/>
    <w:uiPriority w:val="99"/>
    <w:unhideWhenUsed/>
    <w:rsid w:val="00591D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1D15"/>
    <w:rPr>
      <w:rFonts w:eastAsiaTheme="minorEastAsia"/>
    </w:rPr>
  </w:style>
  <w:style w:type="character" w:styleId="Hyperlink">
    <w:name w:val="Hyperlink"/>
    <w:basedOn w:val="DefaultParagraphFont"/>
    <w:uiPriority w:val="99"/>
    <w:rsid w:val="00591D15"/>
    <w:rPr>
      <w:color w:val="0000FF"/>
      <w:u w:val="single"/>
    </w:rPr>
  </w:style>
  <w:style w:type="paragraph" w:styleId="ListParagraph">
    <w:name w:val="List Paragraph"/>
    <w:basedOn w:val="Normal"/>
    <w:uiPriority w:val="34"/>
    <w:qFormat/>
    <w:rsid w:val="00591D15"/>
    <w:pPr>
      <w:ind w:left="720"/>
      <w:contextualSpacing/>
    </w:pPr>
  </w:style>
  <w:style w:type="paragraph" w:customStyle="1" w:styleId="Level1">
    <w:name w:val="Level 1"/>
    <w:basedOn w:val="Normal"/>
    <w:rsid w:val="00591D15"/>
    <w:pPr>
      <w:tabs>
        <w:tab w:val="num" w:pos="860"/>
      </w:tabs>
      <w:ind w:left="860" w:hanging="680"/>
    </w:pPr>
  </w:style>
  <w:style w:type="paragraph" w:customStyle="1" w:styleId="Level2">
    <w:name w:val="Level 2"/>
    <w:basedOn w:val="Normal"/>
    <w:rsid w:val="00591D15"/>
    <w:pPr>
      <w:tabs>
        <w:tab w:val="num" w:pos="680"/>
      </w:tabs>
      <w:ind w:left="680" w:hanging="680"/>
    </w:pPr>
  </w:style>
  <w:style w:type="paragraph" w:customStyle="1" w:styleId="Level3">
    <w:name w:val="Level 3"/>
    <w:basedOn w:val="Normal"/>
    <w:rsid w:val="00591D15"/>
    <w:pPr>
      <w:tabs>
        <w:tab w:val="num" w:pos="1401"/>
      </w:tabs>
      <w:ind w:left="1401" w:hanging="681"/>
    </w:pPr>
  </w:style>
  <w:style w:type="paragraph" w:customStyle="1" w:styleId="Level5">
    <w:name w:val="Level 5"/>
    <w:basedOn w:val="Normal"/>
    <w:rsid w:val="00591D15"/>
    <w:pPr>
      <w:tabs>
        <w:tab w:val="num" w:pos="2608"/>
      </w:tabs>
      <w:ind w:left="2608" w:hanging="567"/>
    </w:pPr>
  </w:style>
  <w:style w:type="paragraph" w:customStyle="1" w:styleId="Level6">
    <w:name w:val="Level 6"/>
    <w:basedOn w:val="Normal"/>
    <w:rsid w:val="00591D15"/>
    <w:pPr>
      <w:tabs>
        <w:tab w:val="num" w:pos="3288"/>
      </w:tabs>
      <w:ind w:left="3288" w:hanging="680"/>
    </w:pPr>
  </w:style>
  <w:style w:type="paragraph" w:customStyle="1" w:styleId="Level7">
    <w:name w:val="Level 7"/>
    <w:basedOn w:val="Normal"/>
    <w:rsid w:val="00591D15"/>
    <w:pPr>
      <w:tabs>
        <w:tab w:val="num" w:pos="3288"/>
      </w:tabs>
      <w:ind w:left="3288" w:hanging="680"/>
    </w:pPr>
  </w:style>
  <w:style w:type="paragraph" w:customStyle="1" w:styleId="Level8">
    <w:name w:val="Level 8"/>
    <w:basedOn w:val="Normal"/>
    <w:rsid w:val="00591D15"/>
    <w:pPr>
      <w:tabs>
        <w:tab w:val="num" w:pos="3288"/>
      </w:tabs>
      <w:ind w:left="3288" w:hanging="680"/>
    </w:pPr>
  </w:style>
  <w:style w:type="paragraph" w:customStyle="1" w:styleId="Level9">
    <w:name w:val="Level 9"/>
    <w:basedOn w:val="Normal"/>
    <w:rsid w:val="00591D15"/>
    <w:pPr>
      <w:tabs>
        <w:tab w:val="num" w:pos="3288"/>
      </w:tabs>
      <w:ind w:left="3288" w:hanging="680"/>
    </w:pPr>
  </w:style>
  <w:style w:type="paragraph" w:styleId="TOC1">
    <w:name w:val="toc 1"/>
    <w:basedOn w:val="Normal"/>
    <w:next w:val="Normal"/>
    <w:autoRedefine/>
    <w:uiPriority w:val="39"/>
    <w:unhideWhenUsed/>
    <w:qFormat/>
    <w:rsid w:val="00591D15"/>
    <w:pPr>
      <w:tabs>
        <w:tab w:val="left" w:pos="270"/>
        <w:tab w:val="left" w:pos="440"/>
        <w:tab w:val="right" w:leader="dot" w:pos="9350"/>
      </w:tabs>
      <w:spacing w:after="100"/>
      <w:ind w:hanging="180"/>
      <w:jc w:val="center"/>
    </w:pPr>
    <w:rPr>
      <w:rFonts w:asciiTheme="majorHAnsi" w:hAnsiTheme="majorHAnsi"/>
      <w:sz w:val="24"/>
      <w:szCs w:val="24"/>
    </w:rPr>
  </w:style>
  <w:style w:type="character" w:customStyle="1" w:styleId="FootnoteTextChar">
    <w:name w:val="Footnote Text Char"/>
    <w:basedOn w:val="DefaultParagraphFont"/>
    <w:link w:val="FootnoteText"/>
    <w:uiPriority w:val="99"/>
    <w:semiHidden/>
    <w:rsid w:val="00591D15"/>
    <w:rPr>
      <w:rFonts w:eastAsiaTheme="minorEastAsia"/>
      <w:sz w:val="20"/>
      <w:szCs w:val="20"/>
    </w:rPr>
  </w:style>
  <w:style w:type="paragraph" w:styleId="FootnoteText">
    <w:name w:val="footnote text"/>
    <w:basedOn w:val="Normal"/>
    <w:link w:val="FootnoteTextChar"/>
    <w:uiPriority w:val="99"/>
    <w:semiHidden/>
    <w:unhideWhenUsed/>
    <w:rsid w:val="00591D15"/>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591D15"/>
    <w:rPr>
      <w:rFonts w:eastAsiaTheme="minorEastAsia"/>
      <w:sz w:val="20"/>
      <w:szCs w:val="20"/>
    </w:rPr>
  </w:style>
  <w:style w:type="paragraph" w:styleId="TOC3">
    <w:name w:val="toc 3"/>
    <w:basedOn w:val="Normal"/>
    <w:next w:val="Normal"/>
    <w:autoRedefine/>
    <w:uiPriority w:val="39"/>
    <w:unhideWhenUsed/>
    <w:qFormat/>
    <w:rsid w:val="00591D15"/>
    <w:pPr>
      <w:spacing w:after="100"/>
      <w:ind w:left="440"/>
    </w:pPr>
  </w:style>
  <w:style w:type="paragraph" w:styleId="TOC2">
    <w:name w:val="toc 2"/>
    <w:basedOn w:val="Normal"/>
    <w:next w:val="Normal"/>
    <w:autoRedefine/>
    <w:uiPriority w:val="39"/>
    <w:unhideWhenUsed/>
    <w:qFormat/>
    <w:rsid w:val="00591D15"/>
    <w:pPr>
      <w:tabs>
        <w:tab w:val="left" w:pos="880"/>
        <w:tab w:val="right" w:leader="dot" w:pos="9350"/>
      </w:tabs>
      <w:spacing w:after="100"/>
      <w:ind w:left="220" w:hanging="400"/>
    </w:pPr>
  </w:style>
  <w:style w:type="table" w:styleId="TableGrid">
    <w:name w:val="Table Grid"/>
    <w:basedOn w:val="TableNormal"/>
    <w:rsid w:val="0086694B"/>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0285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7.wmf"/><Relationship Id="rId3" Type="http://schemas.openxmlformats.org/officeDocument/2006/relationships/styles" Target="styles.xml"/><Relationship Id="rId21" Type="http://schemas.openxmlformats.org/officeDocument/2006/relationships/image" Target="media/image8.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5.bin"/><Relationship Id="rId46" Type="http://schemas.openxmlformats.org/officeDocument/2006/relationships/oleObject" Target="embeddings/oleObject19.bin"/><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2.wmf"/><Relationship Id="rId41" Type="http://schemas.openxmlformats.org/officeDocument/2006/relationships/image" Target="media/image18.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6.wmf"/><Relationship Id="rId40" Type="http://schemas.openxmlformats.org/officeDocument/2006/relationships/oleObject" Target="embeddings/oleObject16.bin"/><Relationship Id="rId45" Type="http://schemas.openxmlformats.org/officeDocument/2006/relationships/image" Target="media/image20.wmf"/><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8.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88675-B49A-468C-A52A-F5E38F5F1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TotalTime>
  <Pages>44</Pages>
  <Words>13203</Words>
  <Characters>75260</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vesna.vujacic</cp:lastModifiedBy>
  <cp:revision>20</cp:revision>
  <dcterms:created xsi:type="dcterms:W3CDTF">2014-10-16T10:29:00Z</dcterms:created>
  <dcterms:modified xsi:type="dcterms:W3CDTF">2015-02-09T12:25:00Z</dcterms:modified>
</cp:coreProperties>
</file>