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2C" w:rsidRDefault="007A0B2C" w:rsidP="008D1BA3">
      <w:pPr>
        <w:pStyle w:val="Heading1"/>
      </w:pPr>
      <w:r w:rsidRPr="007A0B2C">
        <w:t>Premijerski sat, 18. novembar 2015. godine</w:t>
      </w:r>
    </w:p>
    <w:p w:rsidR="00F31375" w:rsidRPr="00F31375" w:rsidRDefault="00ED541E" w:rsidP="00F31375">
      <w:pPr>
        <w:rPr>
          <w:lang w:val="hr-HR"/>
        </w:rPr>
      </w:pPr>
      <w:r>
        <w:rPr>
          <w:lang w:val="hr-HR"/>
        </w:rPr>
        <w:t>Pitanja predsjedn</w:t>
      </w:r>
      <w:bookmarkStart w:id="0" w:name="_GoBack"/>
      <w:bookmarkEnd w:id="0"/>
      <w:r w:rsidR="00F31375">
        <w:rPr>
          <w:lang w:val="hr-HR"/>
        </w:rPr>
        <w:t>iku Vlade i odgovori predsjednika Vlade (pripremljeni odgovori, bez event. polemika)</w:t>
      </w:r>
    </w:p>
    <w:p w:rsidR="007A0B2C" w:rsidRPr="003F6EE4" w:rsidRDefault="007A0B2C" w:rsidP="008D1BA3">
      <w:pPr>
        <w:pStyle w:val="Heading2"/>
      </w:pPr>
      <w:r w:rsidRPr="003F6EE4">
        <w:t>1. Milutin SIMOVIĆ, DPS</w:t>
      </w:r>
    </w:p>
    <w:p w:rsidR="007A0B2C" w:rsidRPr="007A0B2C" w:rsidRDefault="007A0B2C" w:rsidP="008D1BA3">
      <w:pPr>
        <w:pStyle w:val="Heading3"/>
      </w:pPr>
      <w:r w:rsidRPr="007A0B2C">
        <w:t>POSLANIČKO PITANJE</w:t>
      </w:r>
    </w:p>
    <w:p w:rsidR="007A0B2C" w:rsidRPr="003F6EE4" w:rsidRDefault="007A0B2C" w:rsidP="008D1BA3">
      <w:r w:rsidRPr="003F6EE4">
        <w:t>Gospodine predsjedniče Vlade, kako komentarišete ovogodišnji Izvještaj Evropske komisije o napretku Crne Gore, poziciju Crne Gore u Strategiji proširenja EU i kakav će uticaj ova važna dokumenta imati na očekivanu odluku o upućivanju pozivnice za članstvo u NATO?</w:t>
      </w:r>
    </w:p>
    <w:p w:rsidR="007A0B2C" w:rsidRPr="007A0B2C" w:rsidRDefault="007A0B2C" w:rsidP="008D1BA3">
      <w:pPr>
        <w:pStyle w:val="Heading4"/>
      </w:pPr>
      <w:r w:rsidRPr="007A0B2C">
        <w:t>Obrazloženje</w:t>
      </w:r>
    </w:p>
    <w:p w:rsidR="007A0B2C" w:rsidRPr="003F6EE4" w:rsidRDefault="007A0B2C" w:rsidP="008D1BA3">
      <w:r w:rsidRPr="003F6EE4">
        <w:t>Izvještaj o napretku je dokument koji Evropska komisija objavljuje svake godine i sadrži informacije o napretku koji je određena država kandidat za članstvo ostvarila u procesu dostizanja standarda Evropske unije, kao i pregled budućih operativnih mjera u cilju ispunjavanja datih preporuka.</w:t>
      </w:r>
    </w:p>
    <w:p w:rsidR="008D1BA3" w:rsidRDefault="007A0B2C" w:rsidP="008D1BA3">
      <w:r w:rsidRPr="003F6EE4">
        <w:t>Ovogodišnji Izvještaj za Crnu Goru ima posebnu vrijednost i značaj, imajući u vidu poodmaklu fazu pregovaračkog procesa i njenu zahtjevnost, kao i činjenicu da je predstavljen tri sedmice uoči očekivane odluke o pozivnici za NATO.</w:t>
      </w:r>
    </w:p>
    <w:p w:rsidR="008D1BA3" w:rsidRDefault="007A0B2C" w:rsidP="008D1BA3">
      <w:r w:rsidRPr="003F6EE4">
        <w:t>Izvještaju o napretku uvijek je posvećivana značajna pažnja, posebno od nadležnih institucija, koje su u tom dokumentu, u tom realnom, dobronamjernom, partnerskom pogledu, pronalazile podsticaj i smjernice za dalje akcije, za dalji progres.</w:t>
      </w:r>
    </w:p>
    <w:p w:rsidR="008D1BA3" w:rsidRDefault="007A0B2C" w:rsidP="008D1BA3">
      <w:r w:rsidRPr="003F6EE4">
        <w:t>Sadržaj prethodnih Izvještaja je, po pravilu, bio praćen pokušajima politikantskih zloupotreba, uz tendenciozno selektivan pristup i ignorisanje pozitivnih ocjena. Ovaj put, atmosfera nakon objavljivanja Izvještaja najbolje govori o njegovom sadržaju i opšta je ocjena da nikad nije bio pozitivniji. Nesporni napredak koji je naše društvo ostvarilo a koji je objektivno i precizno predočen u Izvještaju, nije ostavio prostor za nove pokušaje političkih manipulacija.</w:t>
      </w:r>
    </w:p>
    <w:p w:rsidR="007A0B2C" w:rsidRPr="003F6EE4" w:rsidRDefault="007A0B2C" w:rsidP="008D1BA3">
      <w:r w:rsidRPr="003F6EE4">
        <w:t>Prošle godine, tradicionalna opozicija i njima, tradicionalno ili po potrebi, bliski mediji, uoči objavljivanja Izvještaja pokazivali su nestrpljenje, očekivanje da im Izvještaj posluži kao politička platforma za prikupljanje opozicione energije, mjesecima i prije a i poslije Izvještaja prizivali da se aktivira „klauzula balansa“, a sve sa ciljem da se Crna Gora zaustavi na njenom evropskom i evroatlantskom putu.</w:t>
      </w:r>
    </w:p>
    <w:p w:rsidR="008D1BA3" w:rsidRDefault="007A0B2C" w:rsidP="008D1BA3">
      <w:r w:rsidRPr="003F6EE4">
        <w:lastRenderedPageBreak/>
        <w:t>U ovom izvještajnom periodu otvorili smo osam novih poglavlja, napravili nove značajne iskorake u pravcu ispunjavanja standarda za punopravno članstvo u EU - i političkih i ekonomskih, kao i u sposobnosti preuzimanja obaveza iz članstva. U Strategiji proširenja EU, u kojoj je data uporedna procjena za zemlje Zapadnog Balkana, Crna Gora ima lidersku poziciju.</w:t>
      </w:r>
    </w:p>
    <w:p w:rsidR="007A0B2C" w:rsidRPr="003F6EE4" w:rsidRDefault="007A0B2C" w:rsidP="008D1BA3">
      <w:r w:rsidRPr="003F6EE4">
        <w:t>U tom istom periodu, tradicionalna opozicija je i dalje u svojim tradicionalnim zabludama, okupirana namjerama i pokušajima da zaustavi Crnu Goru u dostizanju ključnih državnih ciljeva od interesa za sve građane. Ali, ovaj put uobičajenu političku destrukciju zamjenjuju novim bojkotom institucija i pokušajima urušavanja ustavnog poretka, organizovanjem nasilnih protesta.</w:t>
      </w:r>
    </w:p>
    <w:p w:rsidR="008D1BA3" w:rsidRDefault="007A0B2C" w:rsidP="008D1BA3">
      <w:r w:rsidRPr="003F6EE4">
        <w:t>Očekivano, ovogodišnji Izvještaj, dijelom, posvećen je i toj činjenici sa preporukom da političke partije treba da ponovo započnu konstruktivan politički dijalog. Sigurni smo da će svi odgovorni politički subjekti pristupiti dijalogu. Da će priča o potrebi dijaloga ustupiti mjesto dijalogu. Dijalogu, u kojem neće biti ni  glavnih ni sporednih, bitnih i manje bitnih za otpočinjanje dijaloga i njegov tok. Dijalogu, koji smo već ranije započeli i već dobili rezultate tog našeg, zajedničkog rada – novo izborno zakonodavstvo. Sjetimo se samo brojnih pozitivnih ocjena od naših evropskih  partnera, koji su te naše zajedničke zakonodavne iskorake visoko ocijenili.</w:t>
      </w:r>
    </w:p>
    <w:p w:rsidR="008D1BA3" w:rsidRDefault="007A0B2C" w:rsidP="008D1BA3">
      <w:r w:rsidRPr="003F6EE4">
        <w:t>Dijalog, koji treba nastaviti odgovorno, uz spremnost svih da se čujemo, da uvažimo razmišljanja drugih, da uvažimo argumente i činjenice, da svi zajedno budemo podsticajni prema nadležnim državnim institucijama da u zajednički definisanim rokovima, odgovorno i dosljedno realizuju ono što smo ih zajednički obavezali kroz već donesene izborne zakone.</w:t>
      </w:r>
    </w:p>
    <w:p w:rsidR="008D1BA3" w:rsidRDefault="007A0B2C" w:rsidP="008D1BA3">
      <w:r w:rsidRPr="003F6EE4">
        <w:t>Puna implementacija izbornih zakona je interes i potreba i vlasti i opozicije i važna pretpostavka za dalji razvoj demokratije.</w:t>
      </w:r>
    </w:p>
    <w:p w:rsidR="007A0B2C" w:rsidRPr="003F6EE4" w:rsidRDefault="007A0B2C" w:rsidP="008D1BA3">
      <w:r w:rsidRPr="003F6EE4">
        <w:t>Zbog toga, kao i do sada, Demokratska partija socijalista će dati puni doprinos procesu implementacije izbornog zakonodavstva, kao dodatnoj garanciji nespornosti izbornog procesa. Očekujemo da će takav doprinos dati i svi politički subjekti i sve institucije odgovorne za njegovu implementaciju.</w:t>
      </w:r>
    </w:p>
    <w:p w:rsidR="007A0B2C" w:rsidRPr="003F6EE4" w:rsidRDefault="007A0B2C" w:rsidP="008D1BA3">
      <w:r w:rsidRPr="003F6EE4">
        <w:t>Konačno, ovakav pozitivan Izvještaj o napretku, predstavlja uspjeh za cijelo društvo, za sve tri grane vlasti, za sve institucije, za civilni sektor, za svakog pojedinca. Predstavlja osnov i podstrek za vrijeme koje je pred nama, u kojem naše društvo ulazi u još zahtjevniju fazu evropskih integracija.</w:t>
      </w:r>
    </w:p>
    <w:p w:rsidR="007A0B2C" w:rsidRPr="003F6EE4" w:rsidRDefault="007A0B2C" w:rsidP="00F1591F">
      <w:pPr>
        <w:pStyle w:val="Heading4"/>
        <w:rPr>
          <w:lang w:val="sr-Latn-BA"/>
        </w:rPr>
      </w:pPr>
      <w:r>
        <w:rPr>
          <w:lang w:val="sr-Latn-BA"/>
        </w:rPr>
        <w:lastRenderedPageBreak/>
        <w:t>ODGOVOR</w:t>
      </w:r>
    </w:p>
    <w:p w:rsidR="008D1BA3" w:rsidRDefault="007A0B2C" w:rsidP="008D1BA3">
      <w:r w:rsidRPr="003F6EE4">
        <w:t>Poštovani predsjedniče parlamenta, poštovano predsjedništvo, dame i gospodo poslanici, poštovani gospodine Simoviću. Želim odmah na početku  da odgovorim na dio Vašeg pitanja koji u ovom trenutku najviše zanima crnogorsku javnost, a tiče se povezanosti poziva za članstvo u NATO sa ovogodišnjim Izvještajem o napretku. Članstvo Crne Gore u EU i NATO, kao i politika dobrosusjedstva i regionalna saradnja su naši strateški spoljnopolitički prioriteti. Oni su naravno čvrsto povezani i zavisni jedan od drugoga i zajedno predstavljaju stabilan okvir za realizaciju unutrašnjih reformi u interesu poboljšanja kvaliteta života naših građana. Dakle, dobre ocjene u Izvještaju koje se odnose na vladavinu prava, kao i cjelovita slika o Crnoj Gori koju on sadrži, svakako će biti uzete u obzir prilikom donošenja odluke o upućivanju poziva Crnoj Gori za članstvo u Alijansi na Ministarskom sastanku početkom decembra.</w:t>
      </w:r>
    </w:p>
    <w:p w:rsidR="007A0B2C" w:rsidRPr="003F6EE4" w:rsidRDefault="007A0B2C" w:rsidP="008D1BA3">
      <w:pPr>
        <w:rPr>
          <w:lang w:val="bs-Latn-BA"/>
        </w:rPr>
      </w:pPr>
      <w:r w:rsidRPr="003F6EE4">
        <w:rPr>
          <w:lang w:val="bs-Latn-BA"/>
        </w:rPr>
        <w:t>Saglasan sam sa Vama da možemo biti veoma zadovoljni ocjenama Evropske komisije u ovom dokumentu. One pokazuju da je Crna Gora i tokom ove godine napravila niz novih uspješnih koraka u ispunjavanju kriterijuma za članstvo u Evropskoj uniji.</w:t>
      </w:r>
    </w:p>
    <w:p w:rsidR="007A0B2C" w:rsidRPr="003F6EE4" w:rsidRDefault="007A0B2C" w:rsidP="008D1BA3">
      <w:pPr>
        <w:rPr>
          <w:lang w:val="bs-Latn-BA"/>
        </w:rPr>
      </w:pPr>
      <w:r w:rsidRPr="003F6EE4">
        <w:rPr>
          <w:lang w:val="bs-Latn-BA"/>
        </w:rPr>
        <w:t>Izvještaj za 2015. daje i konstruktivne preporuke koje proizilaze iz činjenice da je, ulaskom u najzahtjevniju fazu pregovora, Crna Gora definisala konkretne zadatke na ispunjavanju prioriteta iz evropske agende. Time se pojačava i očekivanje kompleksnijih i kvalitetnijih rezultata u pregovaračkoj dinamici koja vodi ka konačnom cilju.</w:t>
      </w:r>
    </w:p>
    <w:p w:rsidR="007A0B2C" w:rsidRPr="003F6EE4" w:rsidRDefault="007A0B2C" w:rsidP="008D1BA3">
      <w:pPr>
        <w:rPr>
          <w:lang w:val="bs-Latn-BA"/>
        </w:rPr>
      </w:pPr>
      <w:r w:rsidRPr="003F6EE4">
        <w:rPr>
          <w:lang w:val="bs-Latn-BA"/>
        </w:rPr>
        <w:t>Naš uspjeh se mjeri i činjenicom da smo ove godine otvorili pregovore u osam poglavlja i da postoje realni izgledi da otvorimo još dva u 2015. godini. Istovremeno, ispunili smo početna mjerila u dodatnih pet poglavlja u kojima imamo internu spremnost za otvaranje pregovora. Konstantan i kvalitetan progres ostvarujemo u ispunjavanju političkih i ekonomskih kriterijuma. Zaokružen je normativni okvir u velikom broju poglavlja pravne tekovine. Posebno u vladavini prava, gdje je nastavljeno sa intenzivnim donošenjem reformskih zakona. U ovoj oblasti je najvidljiviji napredak i u izgradnji institucionalnih kapaciteta. To se ogleda u formiranju Specijalnog tužilaštva, Savjeta i Agencije za antikorupciju, specijalizovanih policijskih jedinica i restrukturiranju sudske mreže. Prepoznato je i ostvarivanje bilansa rezultata u raznim oblastima vladavine prava. Zbog ovih i drugih rezultata Crna Gora je u Strategiji proširenja istaknuta kao pozitivan primjer i potvrda da novi pristup u pregovaranju poglavlja 23 i 24 daje uspješne rezultate.</w:t>
      </w:r>
    </w:p>
    <w:p w:rsidR="008D1BA3" w:rsidRDefault="007A0B2C" w:rsidP="008D1BA3">
      <w:pPr>
        <w:rPr>
          <w:lang w:val="bs-Latn-BA"/>
        </w:rPr>
      </w:pPr>
      <w:r w:rsidRPr="003F6EE4">
        <w:rPr>
          <w:lang w:val="bs-Latn-BA"/>
        </w:rPr>
        <w:t xml:space="preserve">Složio bih se s Vašom opaskom o ponašanju opozicije, dijela medija i drugih subjekata, koji su, gotovo sa zluradošću, dočekivali ranije godišnje izvještaje EK o napretku, ali ih ne bih posebno komentarisao. Da nam je to okupiralo pažnju, ne vjerujem da bi ostvarivali progres kakav imamo generalno, kao  i u procesu evropske i evroatlantske integracije. Pretpostavljam da je dio opozicije razočaran i osvrtom EK na proteste u organizaciji Demokratskog fronta. Pozivam da </w:t>
      </w:r>
      <w:r w:rsidRPr="003F6EE4">
        <w:rPr>
          <w:lang w:val="bs-Latn-BA"/>
        </w:rPr>
        <w:lastRenderedPageBreak/>
        <w:t>razmislimo: da li je baš slučajno da se u proteste krenulo i uoči Izvještaja EK o progresu, i odluke o pozivu za članstvo u NATO? Svakom, iole realnom, odgovor je više nego jasan. Međutim, ohrabruje činjenica da su upravo evropski partneri prepoznali stalan napredak i vodeću ulogu Crne Gore u regionu, što politički oponenti Vladi nikako ne žele da prihvate. EU je prepoznala i demokratski kapacitet naše zemlje da, kao i do sada, sve političke sporove rješava u okviru institucija sistema. Stoga je za sve nacionalno i politički odgovorne ljude i partije u Crnoj Gori bio očekivan izostanak podrške Brisela bojkotu Skupštine. Takođe, i medijaciji od strane EU koju opozicija zagovara, vođena uskostranačkim interesima. Zamka namijenjena državi krije se upravo u tome, što bi eventualno evropsko posredovanje u rješavanju unutrašnjih političkih pitanja za zemlju u pregovaračkom procesu bilo jednako primjeni ''klauzule balansa''. Ne vjerujem da to previđaju inicijatori ove ideje. Nažalost, dio političkih partija kao da ne shvata svoju ulogu, i ne želi da prepozna svoju odgovornost u kreiranju ukupnog političkog i demokratskog ambijenta u državi. Ta odgovornost je na svim granama vlasti. Svi zajedno smo zaslužni za to kakva se slika u svijetu stvara o Crnoj Gori. Stoga, umjesto prizivanja međunarodne medijacije, treba zrelo sagledati uzroke problema evidentnog međusobnog političkog nepovjerenja i sjesti u poslaničke klupe kako bismo poveli dijalog o svim izazovima u okviru institucija sistema.</w:t>
      </w:r>
    </w:p>
    <w:p w:rsidR="007A0B2C" w:rsidRPr="003F6EE4" w:rsidRDefault="007A0B2C" w:rsidP="008D1BA3">
      <w:pPr>
        <w:rPr>
          <w:lang w:val="bs-Latn-BA"/>
        </w:rPr>
      </w:pPr>
      <w:r w:rsidRPr="003F6EE4">
        <w:rPr>
          <w:lang w:val="bs-Latn-BA"/>
        </w:rPr>
        <w:t>Kada je riječ o Strategiji proširenja i napretku sedam zemalja koje teže EU, ovogodišnji dokument je rađen po novoj metodologiji, koja omogućava preciznije čitanje i pozicioniranje svake zemlje pojedinačno i u odnosu prema drugima. Iako su pojedini opozicioni krugovi maliciozno protumačili umjerenu spremnost Crne Gore za članstvo u većini poglavlja, ali i upoređivanih oblasti, treba znati da se radi o ''vremenskim ocjenama'', i sasvim je logično da najbolje procjene spremnosti možemo imati tek kad budemo pri kraju pregovora. Izvještaj je veoma objektivno pokazao da je Crna Gora ostvarila napredak u ključnim reforma, da bilježi stalan napredak u svim poglavljima i da nastavlja da bude lider u evropskim integracijama na Zapadnom Balkanu.</w:t>
      </w:r>
    </w:p>
    <w:p w:rsidR="008D1BA3" w:rsidRDefault="007A0B2C" w:rsidP="008D1BA3">
      <w:pPr>
        <w:rPr>
          <w:lang w:val="bs-Latn-BA"/>
        </w:rPr>
      </w:pPr>
      <w:r w:rsidRPr="003F6EE4">
        <w:rPr>
          <w:lang w:val="bs-Latn-BA"/>
        </w:rPr>
        <w:t>Naravno, ocjene iz Izvještaja koji je najpozitivniji od svih dosadašnjih, samo su dodatni stimulans da nastavimo još posvećenije da radimo na sveobuhvatnim reformama. To je jedini put za napredak u oblasti vladavine prava i za brži ekonomski i društveni razvoj zemlje. Time i jedini put za unapređenje životnog standarda i kvaliteta života crnogorskih građana. Očekivanja Evropske komisije biće sve zahtjevnija u godinama koje su pred nama. Vjerujem da ćemo im odgovoriti na pravi način, i da će izvještaji biti sve pozitivniji kako se budemo približavali članstvu.</w:t>
      </w:r>
    </w:p>
    <w:p w:rsidR="007A0B2C" w:rsidRPr="003F6EE4" w:rsidRDefault="007A0B2C" w:rsidP="008D1BA3">
      <w:pPr>
        <w:rPr>
          <w:lang w:val="bs-Latn-BA"/>
        </w:rPr>
      </w:pPr>
      <w:r w:rsidRPr="003F6EE4">
        <w:rPr>
          <w:lang w:val="bs-Latn-BA"/>
        </w:rPr>
        <w:t xml:space="preserve">Na kraju, da ponovim to što sam rekao na početku: ovogodišnji Izvještaj će svakako imati uticaja na odluku naših NATO partnera. Reformski zamah koji smo ostvarili u oblasti vladavine prava je zajednički imenitelj uspješnosti procesa evropske i evroatlantske integracije. Ne treba zaboraviti </w:t>
      </w:r>
      <w:r w:rsidRPr="003F6EE4">
        <w:rPr>
          <w:lang w:val="bs-Latn-BA"/>
        </w:rPr>
        <w:lastRenderedPageBreak/>
        <w:t>i da smo skoro završili posao u pregovaračkom poglavlju zajednička vanjska, bezbjednosna i odbrambena politika EU. Upravo, ovi rezultati nas visoko pozicioniraju kao ozbiljnu, demokratsku zemlju i kredibilnog partnera koji ostaje dosljedan svojim vanjskopolitičkim prioritetima. Stoga, pored očekivanog napretka u procesu pristupanja EU, nedvosmisleno očekujemo pozivnicu za članstvo u Alijansi zahvaljujući isključivo ogromnom poslu koji je odrađen u prethodnom periodu, a koji je na korektan i precizan način prepoznat i u Izvještaju EK o napretku.</w:t>
      </w:r>
    </w:p>
    <w:p w:rsidR="007A0B2C" w:rsidRDefault="007A0B2C" w:rsidP="008D1BA3">
      <w:pPr>
        <w:rPr>
          <w:lang w:val="bs-Latn-BA"/>
        </w:rPr>
      </w:pPr>
      <w:r w:rsidRPr="003F6EE4">
        <w:rPr>
          <w:lang w:val="bs-Latn-BA"/>
        </w:rPr>
        <w:t>Zahvaljujem na pažnji!</w:t>
      </w:r>
    </w:p>
    <w:p w:rsidR="007A0B2C" w:rsidRPr="003F6EE4" w:rsidRDefault="007A0B2C" w:rsidP="008D1BA3">
      <w:pPr>
        <w:pStyle w:val="Heading2"/>
        <w:rPr>
          <w:lang w:val="sr-Latn-BA"/>
        </w:rPr>
      </w:pPr>
      <w:r w:rsidRPr="003F6EE4">
        <w:rPr>
          <w:lang w:val="sr-Latn-BA"/>
        </w:rPr>
        <w:t>2. Velizar KALUĐEROVIĆ, Klub samostalnih poslanika</w:t>
      </w:r>
    </w:p>
    <w:p w:rsidR="007A0B2C" w:rsidRPr="003F6EE4" w:rsidRDefault="007A0B2C" w:rsidP="008D1BA3">
      <w:pPr>
        <w:pStyle w:val="Heading3"/>
        <w:rPr>
          <w:lang w:val="sr-Latn-BA"/>
        </w:rPr>
      </w:pPr>
      <w:r w:rsidRPr="003F6EE4">
        <w:rPr>
          <w:lang w:val="sr-Latn-BA"/>
        </w:rPr>
        <w:t>POSLANIČKO PITANJE</w:t>
      </w:r>
    </w:p>
    <w:p w:rsidR="007A0B2C" w:rsidRPr="003F6EE4" w:rsidRDefault="007A0B2C" w:rsidP="008D1BA3">
      <w:pPr>
        <w:rPr>
          <w:lang w:val="sr-Latn-BA"/>
        </w:rPr>
      </w:pPr>
      <w:r w:rsidRPr="003F6EE4">
        <w:rPr>
          <w:lang w:val="sr-Latn-BA"/>
        </w:rPr>
        <w:t>Šta ste kao predsjednik Vlade konkretno preduzeli da se rasvijetli afera „Listing“ , odnosno afera „Pahuljica“, imajući u vidu da je od nastanka afere proteklo četiri godine i da se akteri odnosno proizvođači afere vezuju za bezbjednosni sektor Crne Gore, a tom eferom teško je optužen tadašnji premijer gospodin Igor Lukšić kojega ste, ubrzo nakon afere, na mjestu premijera zamijenili upravi Vi?</w:t>
      </w:r>
    </w:p>
    <w:p w:rsidR="007A0B2C" w:rsidRPr="003F6EE4" w:rsidRDefault="007A0B2C" w:rsidP="008D1BA3">
      <w:pPr>
        <w:rPr>
          <w:lang w:val="sr-Latn-BA"/>
        </w:rPr>
      </w:pPr>
      <w:r w:rsidRPr="003F6EE4">
        <w:rPr>
          <w:lang w:val="sr-Latn-BA"/>
        </w:rPr>
        <w:t>Dijelite li ocjenu da postoji uzročno-posljedična veza između datih ocjena ... da postoji manjak profesionalnih potencijala i značajan nedostatak tehničke opremljenosti službi bezbjednosti, kao i da je bezbjednosni sistem doživio najozbiljnije zastoje proteklih godina, a bezbjednosni problemi se gomilaju u vidu jačanja organizovanog kriminala na jednoj strani, i sumorne stvarnosti u kojoj imamo trideset nerasvijetljenih ubistava, pljačkaške privatizacije sa direktnom štetom po državu koja se mjeri stotinama miliona eura, ogromno socijalno raslojavanje u društvu koje za rezultat ima najveći jaz između 20 multimilionera i preko 10% građana Crne Gore koji žive u bijedi, na drugoj strani?</w:t>
      </w:r>
    </w:p>
    <w:p w:rsidR="007A0B2C" w:rsidRPr="003F6EE4" w:rsidRDefault="007A0B2C" w:rsidP="008D1BA3">
      <w:pPr>
        <w:rPr>
          <w:lang w:val="sr-Latn-BA"/>
        </w:rPr>
      </w:pPr>
      <w:r w:rsidRPr="003F6EE4">
        <w:rPr>
          <w:lang w:val="sr-Latn-BA"/>
        </w:rPr>
        <w:t>Da li ste se kao predsjednik Vlade uključivali u problematiku ozbiljnog kašnjenja izvršavanjanja, Zakonom o specijalnom državnom tužilaštvu, propisane obaveze formiranja posebnog policijskog odjeljenja i postavljanja njegovog rukovodioca, koji treba da budu snažan alat i ključna policijska podrška Specijalnom državnom tužilaštvu u otkrivanju i procesuiranju teških krivičnih djela iz oblasti organizovanog kriminala, visoke korupcije, pranja novca, terorizma, ratnih zločina i koji su razlozi kašnjenja u formiranju Policijskog odjeljenja i imenovanju njegovog rukovodioca?</w:t>
      </w:r>
    </w:p>
    <w:p w:rsidR="007A0B2C" w:rsidRPr="003F6EE4" w:rsidRDefault="007A0B2C" w:rsidP="008D1BA3">
      <w:pPr>
        <w:rPr>
          <w:lang w:val="sr-Latn-BA"/>
        </w:rPr>
      </w:pPr>
      <w:r w:rsidRPr="003F6EE4">
        <w:rPr>
          <w:lang w:val="sr-Latn-BA"/>
        </w:rPr>
        <w:t xml:space="preserve">Kada prethodno navedenom dodamo da se u Crnoj Gori gotovo dvije prethodne godine nijesu mogli održati legalni izbori zbog izbjegavanja Vlade da izvrši obaveze propisane izbornim zakonodavstvom, cijenite li da su prethodno pobrojani a neriješeni izuzetno ozbiljni problemi u </w:t>
      </w:r>
      <w:r w:rsidRPr="003F6EE4">
        <w:rPr>
          <w:lang w:val="sr-Latn-BA"/>
        </w:rPr>
        <w:lastRenderedPageBreak/>
        <w:t>svakom demokratskom društvu, dovoljan razlog da predsjednik Vlade podnese ostavku i hoćete li i Vi tako postupiti, dajući konkretan lični doprinos ukupnim naporima da Crna Gora napravi demokratski iskorak koji je toliko nužan na putu ka članstvu u EU? U okviru dva minuta koja imam na raspolaganju za kratko obrazloženje pitanja, priznajem i prihvatam predsjedniče opasku vašu da u ovom pitanju u širem smislu, ima moguće i odredjenih potpitanja. Krajem 2011. godine samo da podsjetim, tadašnji premijer gospodin Igor Luksić i ministar Milan Roćen su osumnjičeni da su imali telefonsku komunikaciju sa dvije osobe koje su svjetski poznate, tako da kažem iz kriminalnog miljea, Šarić-Keljmendi, oni su to naravno negirali, ali za ove protekle četiri godine nema, koliko je meni poznato,završetka odnosno efekta ni oko toga ko su nalogodavci ni ko su izvršioci a bilo je, i to od strane visokih zvaničnika, lociranja onih koji su to realizovali, upravo u okviru bezbjedonosnog sektora. Dakle, mislim da ukupna demokratska javnost traži konkretan  odgovor na ovo pitanje, a ovo vaše pitanje, nadam se da  će biti dodatni podstrek i  Vrhovnom državnom tužilaštvu da taj predmet nikako ne drži u ladici, nego da nastavi da rasvijetli i da  počinioce krivičnog djela   privede pravdi. Dakle, ocjenu koju sam citirao gospodine  predsjedniče  Vlade, da postoji manjak  tehničkih i kadrovskih potencijala i da zbog toga zadnjih godina jača organizovani kriminal, nisam ja saopštio, iako sam sa njom apsolutno saglasan ,nego sam citirao stavove sa dijela kojim vi rukovodite. To se nije moglo desiti slučajno i to nije prirodan proces,  nego po mom sudu nedostatak političke volje da se ovo društvo uhvati u veliki  problem koji ima u sferi borbe protiv korupcije i organizovanog kriminala. Dakle, postavio sam i pitanje vezano za činjenicu da smo prije više od osam mjeseci usvojili novi Zakon o Specijalnom državnom tužilaštvu, da smo prije pet mjeseci izabrali glavnog Specijalnog državnog tužioca ali nismo postupili po  jednoj, izizetno važnoj zakonskoj normi, da se formira policijsko odjeljenje kao izuzetno značajna policijska podrška radu specijalnog državnog tužilaštva i takodje, na po  jedno od mojih predhodnih pitanja odgovoreno mi je  za mene neprihvatljivim stavom da će se povezati specijalno državno tužilaštvo sa bazama podataka nadleznih državnih organa koje i te kako imaju doticaja sa praćenjem i otkrivanjem učinilaca krivičnih djela. Dakle, sa elektronskom bazom podataka u prvom kvartalu 2017. godine. Mislim da nema nikakvog opravdanja da se te stvari toliko odlažu</w:t>
      </w:r>
    </w:p>
    <w:p w:rsidR="00F1591F" w:rsidRDefault="007A0B2C" w:rsidP="008D1BA3">
      <w:pPr>
        <w:rPr>
          <w:lang w:val="sr-Latn-BA"/>
        </w:rPr>
      </w:pPr>
      <w:r w:rsidRPr="003F6EE4">
        <w:rPr>
          <w:lang w:val="sr-Latn-BA"/>
        </w:rPr>
        <w:t>Hvala, izvinjavam se zbog prekoračenja</w:t>
      </w:r>
    </w:p>
    <w:p w:rsidR="007A0B2C" w:rsidRPr="003F6EE4" w:rsidRDefault="007A0B2C" w:rsidP="008D1BA3">
      <w:pPr>
        <w:rPr>
          <w:lang w:val="sr-Latn-BA"/>
        </w:rPr>
      </w:pPr>
      <w:r w:rsidRPr="003F6EE4">
        <w:rPr>
          <w:lang w:val="sr-Latn-BA"/>
        </w:rPr>
        <w:t>Molim da mi odgovor dostavite i u pisanoj formi.</w:t>
      </w:r>
    </w:p>
    <w:p w:rsidR="008D1BA3" w:rsidRDefault="007A0B2C" w:rsidP="008D1BA3">
      <w:pPr>
        <w:pStyle w:val="Heading4"/>
      </w:pPr>
      <w:r w:rsidRPr="003F6EE4">
        <w:t>ODGOVOR</w:t>
      </w:r>
    </w:p>
    <w:p w:rsidR="008D1BA3" w:rsidRDefault="007A0B2C" w:rsidP="008D1BA3">
      <w:r w:rsidRPr="003F6EE4">
        <w:t>Gospodine Kaluđeroviću,</w:t>
      </w:r>
    </w:p>
    <w:p w:rsidR="007A0B2C" w:rsidRPr="003F6EE4" w:rsidRDefault="007A0B2C" w:rsidP="008D1BA3">
      <w:r w:rsidRPr="003F6EE4">
        <w:t xml:space="preserve">Vaša pitanja, naglašavam množinu, prepoznajući uspostavljenu praksu jednog broja poslanika da se premijeru ne postavlja pitanje, već niz pitanja u okviru Premijerskog sata, prenebregavaju </w:t>
      </w:r>
      <w:r w:rsidRPr="003F6EE4">
        <w:lastRenderedPageBreak/>
        <w:t>činjenicu da je Crna Gora institucionalno izgrađena država i da njene institucije uredno funkcionišu.</w:t>
      </w:r>
    </w:p>
    <w:p w:rsidR="007A0B2C" w:rsidRPr="003F6EE4" w:rsidRDefault="007A0B2C" w:rsidP="008D1BA3">
      <w:r w:rsidRPr="003F6EE4">
        <w:t>Takva praksa nameće potrebu da još jednom potenciram činjenicu da sam kao premijer ove i ranijih vlada zajedno sa ostalim članovima, inicirao i realizovao kontinuirane aktivnosti na snaženju vladavine prava, ekonomskom i demokratskom razvoju, zaštiti osnovnih ljudskih prava i sloboda, izgradnji i jačanju crnogorskih institucija, što za rezultat ima evidentan napredak crnogorskog društva u svim oblastima, jasno prepoznat od strane naših ključnih međunarodnih partnera.</w:t>
      </w:r>
    </w:p>
    <w:p w:rsidR="00F1591F" w:rsidRDefault="007A0B2C" w:rsidP="008D1BA3">
      <w:r w:rsidRPr="003F6EE4">
        <w:t>Stoga bilo bi logično da odgovor na Vaše prvo pitanje tražite od institucija u čijoj je ono nadležnosti, saglasno ustavnoj podjeli vlasti. To svakako nijesu insitucije izvršne vlasti. Siguran sam da je i u Vašem saznanju činjenica da je predmet, u medijima poznat kao afera Listing, ušao u nadležnost tužilaštva još znatno prije  nego što sam se krajem 2012. godine, nakon parlamentarnih izbora, vratio u Vladu. Podsjećam i na činjenicu da je promptnim odgovorom nadležnih institucija ta neistina, podmetnuta tadašnjem predsjedniku Vlade i ministru inostranih poslova, kao i sve prethodne u samom startu jasno prepoznata i kao takva prije svega djelovanjem Uprave policije adekvatno procesuirana.</w:t>
      </w:r>
    </w:p>
    <w:p w:rsidR="007A0B2C" w:rsidRPr="003F6EE4" w:rsidRDefault="007A0B2C" w:rsidP="008D1BA3">
      <w:r w:rsidRPr="003F6EE4">
        <w:t>Bili smo svjedoci nažalost u kontinuitetu da se ovakve i slične afere zakonomjerno konstruišu i lansiraju uvijek kada se Crna Gora nalazi pred realizacijom nekih od svojih strateških ciljeva, kao i da su po nepisanom pravilu za njihovu medijsku prezentaciju zaduženi uvijek isti obavještajno-informativni krugovi. Tako je bilo i u ovom slučaju.</w:t>
      </w:r>
    </w:p>
    <w:p w:rsidR="008D1BA3" w:rsidRDefault="007A0B2C" w:rsidP="008D1BA3">
      <w:r w:rsidRPr="003F6EE4">
        <w:t>Kao što znamo iz iskustva , potpuno i efektno demontiranje ovakvih konstrukcija traži vrijeme i punu profesionalnu posvećenost. Uostalom, bili smo akteri nekih od afera, ja obavezno kao meta, Vi kao dio političkih struktura kojima ste tada pripadali, a koje su u eksploataciji tih prljavština vidjele šansu za ostvarenje svojih političkih ciljeva. Bezmalo, decenija je bila neophodna da dobijemo sudske epiloge u stranim državama koje  su raskrinkale notorne neistine o Crnoj Gori, njenim institucijama i o meni lično.</w:t>
      </w:r>
    </w:p>
    <w:p w:rsidR="008D1BA3" w:rsidRDefault="007A0B2C" w:rsidP="008D1BA3">
      <w:r w:rsidRPr="003F6EE4">
        <w:t>Danas su u zasluženoj penziji kreatori, podržavaoci i nerealno ambiciozni karijeristi, jednom riječju neuspješni promoteri većine takvih obavještajno-političkih konstrukcija. Argumentovan i efikasan odgovor nadležnih institucija na navedene pojave jedina je djelotvorna poruka svima koji bi mogli pomisliti da i ubuduće ponove ovakav gnusan naum, da se sličnim podmetanjima obračunavaju sa pojedincima koji im nijesu po volji i da na taj način stiču nezasluženi politički profit.</w:t>
      </w:r>
    </w:p>
    <w:p w:rsidR="007A0B2C" w:rsidRPr="003F6EE4" w:rsidRDefault="007A0B2C" w:rsidP="008D1BA3">
      <w:r w:rsidRPr="003F6EE4">
        <w:t xml:space="preserve">Jedina ocjena koju mogu da saopštim na Vaše drugo pitanje, koje takođe pati od zamjene teza je, da svi naši napori, kako u bezbjednosnom sektoru, tako i na polju izgradnje Crne Gore kao </w:t>
      </w:r>
      <w:r w:rsidRPr="003F6EE4">
        <w:lastRenderedPageBreak/>
        <w:t>države socijalne pravde, za rezultat imaju evidentan napredak crnogorskog društva u svim oblastima. Rezultat koji je jasno prepoznat kroz objektivne ocjene kvaliteta, do sada pređenog evropskog i evroatlantskog puta Crne Gore.</w:t>
      </w:r>
    </w:p>
    <w:p w:rsidR="007A0B2C" w:rsidRPr="003F6EE4" w:rsidRDefault="007A0B2C" w:rsidP="008D1BA3">
      <w:r w:rsidRPr="003F6EE4">
        <w:t>I to, siguran sam, nije nepoznanica za Vas. Kao član ovog doma, znate da se implementacija strateških dokumenata i akcionih planova u oblasti unutrašnjih poslova odvija u skladu sa projektovanim rokovima, sa fokusom na realizaciji obaveza utvrđenih Akcionim planom za Poglavlje 24 – (Pravda, sloboda i bezbjednost). Posebno onih mjera koje se tiču jačanja administrativnih i materijalno-tehničkih kapaciteta u oblasti borbe protiv organizovanog kriminala i korupcije.</w:t>
      </w:r>
    </w:p>
    <w:p w:rsidR="00F1591F" w:rsidRDefault="007A0B2C" w:rsidP="008D1BA3">
      <w:r w:rsidRPr="003F6EE4">
        <w:t>U odnosu na paušalne konstatacije u Vašem drugom pitanju, ponoviću sugestiju datu nekim Vašim kolegama ranije, da pomognete Vladi i državi tako što bi vaša zapažanja konstatovali i uputili nadležnim državnim organima. Dakle, još jednom pozivam sve koji imaju neka saznanja o navodno  „pljačkaškim privatizacijama” i sličnim, nezakonitim aktivnostima, da se kao odgovorni građani i politički subjekti obrate institucijama sistema i ponude dokaze za te i takve optužbe.</w:t>
      </w:r>
    </w:p>
    <w:p w:rsidR="007A0B2C" w:rsidRPr="003F6EE4" w:rsidRDefault="007A0B2C" w:rsidP="008D1BA3">
      <w:r w:rsidRPr="003F6EE4">
        <w:t>Što se tiče trećeg pitanja, podsjećam vas da je u Zakonu o Specijalnom državnom tužilaštvu precizno utvrdjena procedura postavljanja rukovodioca Specijalnog policijskog odjeljenja. Dakle, njega ne postavljam ja kao predsjednik Vlade, već direktor Uprave policije, uz saglasnost Glavnog specijalnog tužioca.</w:t>
      </w:r>
    </w:p>
    <w:p w:rsidR="007A0B2C" w:rsidRPr="003F6EE4" w:rsidRDefault="007A0B2C" w:rsidP="008D1BA3">
      <w:r w:rsidRPr="003F6EE4">
        <w:t>Prema mojim saznanjima, direktor Uprave policije inicirao je i uputio više predloga za postavljanje rukovodioca Specijalnog policijskog odjeljenja. I ta procedura je u toku. Vjerujem sa skorijim uspješnim epilogom i kvalitetnim kadrovskim rješenjem.</w:t>
      </w:r>
    </w:p>
    <w:p w:rsidR="008D1BA3" w:rsidRDefault="007A0B2C" w:rsidP="008D1BA3">
      <w:r w:rsidRPr="003F6EE4">
        <w:t>Na kraju, a vezano za Vaše konstatacije iz četvrtog pitanja, u odnosu na obaveze propisane izbornim zakonodavstvom, mogu reći da je Vlada učinila sve da se odluke donijete u ovom parlamentu nesmetano realizuju.</w:t>
      </w:r>
    </w:p>
    <w:p w:rsidR="008D1BA3" w:rsidRDefault="007A0B2C" w:rsidP="008D1BA3">
      <w:r w:rsidRPr="003F6EE4">
        <w:t>Dakle, iz ugla nadležnosti Vlade, nema smetnji za implementaciju obaveza MUP-a iz Zakona o izboru odbornika i poslanika i Zakona o biračkom spisku, imajući u vidu da su shodno zaključku Vlade Crne Gore, broj 08-2089, od 11.09.2014. godine, koji je inoviran zaključkom broj 08-2508 od 22.10.2015., Ministarstvu unutrašnjih poslova dodijeljena finansijska sredstva u iznosu od 1.495.010,30 eura. Predlogom Budžeta za 2016. godinu, za potrebe Državne izborne komisije planiran je iznos od 1.400.000€ (uz mogućnost da se eventualni vanredni troškovi finansiraju iz tekuće budžetske rezerve).</w:t>
      </w:r>
    </w:p>
    <w:p w:rsidR="00F1591F" w:rsidRDefault="007A0B2C" w:rsidP="008D1BA3">
      <w:r w:rsidRPr="003F6EE4">
        <w:t xml:space="preserve">Isporuka opreme (do 17. novembra 2015.) i softversko rješenje za elektronsku identifikaciju birača (do 20. decembra 2015.) biće realizovani do kraja tekuće godine. Takođe, prema </w:t>
      </w:r>
      <w:r w:rsidRPr="003F6EE4">
        <w:lastRenderedPageBreak/>
        <w:t>informacijama kojima raspolažem, rok za isporuku opreme za pakovanje i slanje obavještenja-poziva za glasanje je januar 2016. godine.</w:t>
      </w:r>
    </w:p>
    <w:p w:rsidR="007A0B2C" w:rsidRPr="003F6EE4" w:rsidRDefault="007A0B2C" w:rsidP="008D1BA3">
      <w:r w:rsidRPr="003F6EE4">
        <w:t>Gospodine Kaluđeroviću,</w:t>
      </w:r>
    </w:p>
    <w:p w:rsidR="008D1BA3" w:rsidRDefault="007A0B2C" w:rsidP="008D1BA3">
      <w:r w:rsidRPr="003F6EE4">
        <w:t>Ne po prvi put, odgovornost za rješenja u kompleksnom izbornom zakonodavstvu, pa i za greške prilikom njegovog donošenja, želi se adresirati Vladi Crne Gore. Iako je dobro poznato da se Vlada odavno odrekla normativne inicijative u ovom dijelu pravnog sistema i da izborno zakonodavstvo pripremate i donosite u ovom domu, najčešće koncenzusom.</w:t>
      </w:r>
    </w:p>
    <w:p w:rsidR="008D1BA3" w:rsidRDefault="007A0B2C" w:rsidP="008D1BA3">
      <w:r w:rsidRPr="003F6EE4">
        <w:t>Još su svježa sjećanja na prošlogodišnje lokalne izbore koji su, i pored jasnih upozorenja Vlade da se za tu priliku donešenim zakonima diskredituje značajan korpus osnovnih prava i sloboda građana, zahvaljujući političkom nasilju većine u Skupštini, provedeni sa punom sviješću o njihovoj neustavnosti. Zato vjerujem, nikoga ne treba čuditi odgovor građana na takvo činjenje, koji se ogleda u jačanju podrške politici i njenim nosiocima, koji ukazuju na kršenje građanskih prava.</w:t>
      </w:r>
    </w:p>
    <w:p w:rsidR="008D1BA3" w:rsidRDefault="007A0B2C" w:rsidP="008D1BA3">
      <w:r w:rsidRPr="003F6EE4">
        <w:t>Upravo ovakve pojave nas dovode do toga da, često govoreći o povjerenju u izborni postupak, posežemo za zamjenom teza. Vjerujem da je krajnje vrijeme da za svoje političke neuspjehe i neostvarena izborna očekivanja prestanemo kriviti izborni sistem kojeg sami i zajedno propisujemo u ovom domu, ili da opravdanje pokušamo naći u navodnim uzurpacijama od strane aktuelne vlasti, a da pritom  previđamo da u svojoj političkoj ponudi ne nudimo bilo kakvu alternativnu viziju, osim što se najčešće vođeni sujetama samo  politički usitnjavamo i množimo nove stranke upitne političke referentnosti.</w:t>
      </w:r>
    </w:p>
    <w:p w:rsidR="008D1BA3" w:rsidRDefault="007A0B2C" w:rsidP="008D1BA3">
      <w:r w:rsidRPr="003F6EE4">
        <w:t>U odnosu na Vaše poslednje interesovanje, koje dovodi u pitanje moj mandat kao predsjednika Vlade, znam da ne sumnjate da ću se kao i u svim dosadašnjim prilikama odgovorno odnijeti prema datom povjerenju i prema najvažnijim državnim interesima.</w:t>
      </w:r>
    </w:p>
    <w:p w:rsidR="007A0B2C" w:rsidRPr="003F6EE4" w:rsidRDefault="007A0B2C" w:rsidP="008D1BA3">
      <w:pPr>
        <w:rPr>
          <w:lang w:val="sr-Latn-BA"/>
        </w:rPr>
      </w:pPr>
      <w:r w:rsidRPr="003F6EE4">
        <w:t>Zahvaljujem na pažnji!</w:t>
      </w:r>
    </w:p>
    <w:p w:rsidR="007A0B2C" w:rsidRPr="003F6EE4" w:rsidRDefault="007A0B2C" w:rsidP="008D1BA3">
      <w:pPr>
        <w:pStyle w:val="Heading2"/>
        <w:rPr>
          <w:lang w:val="sr-Latn-BA"/>
        </w:rPr>
      </w:pPr>
      <w:r w:rsidRPr="003F6EE4">
        <w:rPr>
          <w:lang w:val="sr-Latn-BA"/>
        </w:rPr>
        <w:t>3. Draginja VUKSANOVIĆ, SDP</w:t>
      </w:r>
    </w:p>
    <w:p w:rsidR="007A0B2C" w:rsidRPr="003F6EE4" w:rsidRDefault="007A0B2C" w:rsidP="008D1BA3">
      <w:pPr>
        <w:pStyle w:val="Heading3"/>
        <w:rPr>
          <w:lang w:val="sr-Latn-BA"/>
        </w:rPr>
      </w:pPr>
      <w:r w:rsidRPr="003F6EE4">
        <w:rPr>
          <w:lang w:val="sr-Latn-BA"/>
        </w:rPr>
        <w:t>POSLANIČKO PITANJE</w:t>
      </w:r>
    </w:p>
    <w:p w:rsidR="007A0B2C" w:rsidRPr="003F6EE4" w:rsidRDefault="007A0B2C" w:rsidP="008D1BA3">
      <w:pPr>
        <w:rPr>
          <w:lang w:val="sr-Latn-BA"/>
        </w:rPr>
      </w:pPr>
      <w:r w:rsidRPr="003F6EE4">
        <w:rPr>
          <w:lang w:val="sr-Latn-BA"/>
        </w:rPr>
        <w:t>Koje je sve privatizacione i koncesione aranžmane Vlada sklopila u prethodnoj deceniji, koji od njih su realizovani, u kojoj mjeri i koji su postignuti efekti? Koji od tih privatizacionih i koncesionih ugovora nijesu djelimično ili u cjelosti realizovani, šta je Vlada u svakom od tih slučajeva, i u kom roku, preduzela zbog nepoštovanja ugvornih obaveza?</w:t>
      </w:r>
    </w:p>
    <w:p w:rsidR="007A0B2C" w:rsidRPr="003F6EE4" w:rsidRDefault="007A0B2C" w:rsidP="008D1BA3">
      <w:pPr>
        <w:pStyle w:val="Heading4"/>
        <w:rPr>
          <w:lang w:val="sr-Latn-BA"/>
        </w:rPr>
      </w:pPr>
      <w:r>
        <w:rPr>
          <w:lang w:val="sr-Latn-BA"/>
        </w:rPr>
        <w:lastRenderedPageBreak/>
        <w:t>Obrazloženje</w:t>
      </w:r>
      <w:r w:rsidRPr="003F6EE4">
        <w:rPr>
          <w:lang w:val="sr-Latn-BA"/>
        </w:rPr>
        <w:t>n</w:t>
      </w:r>
      <w:r>
        <w:rPr>
          <w:lang w:val="sr-Latn-BA"/>
        </w:rPr>
        <w:t>j</w:t>
      </w:r>
      <w:r w:rsidRPr="003F6EE4">
        <w:rPr>
          <w:lang w:val="sr-Latn-BA"/>
        </w:rPr>
        <w:t>e</w:t>
      </w:r>
    </w:p>
    <w:p w:rsidR="007A0B2C" w:rsidRPr="003F6EE4" w:rsidRDefault="007A0B2C" w:rsidP="008D1BA3">
      <w:pPr>
        <w:rPr>
          <w:lang w:val="sr-Latn-BA"/>
        </w:rPr>
      </w:pPr>
      <w:r w:rsidRPr="003F6EE4">
        <w:rPr>
          <w:lang w:val="sr-Latn-BA"/>
        </w:rPr>
        <w:t>Crna Gora je u protekloj deceniji privatizovala značajan dio privrednih sistema koja su u ranijem političko-ekonomskom sistemu bila u društvenom ili državnom vlasništvu.</w:t>
      </w:r>
    </w:p>
    <w:p w:rsidR="007A0B2C" w:rsidRPr="003F6EE4" w:rsidRDefault="007A0B2C" w:rsidP="008D1BA3">
      <w:pPr>
        <w:rPr>
          <w:lang w:val="sr-Latn-BA"/>
        </w:rPr>
      </w:pPr>
      <w:r w:rsidRPr="003F6EE4">
        <w:rPr>
          <w:lang w:val="sr-Latn-BA"/>
        </w:rPr>
        <w:t>Da li sa ove vremenske distance možete dati ocjenu, koji su efekti tih privatizacija po ukupni ekonomski sistem, zapošljavanje naših sugrađana, rast proizvodnje, povećanje izvoza, osvajanje novih tehnologija u industriji i slično.</w:t>
      </w:r>
    </w:p>
    <w:p w:rsidR="007A0B2C" w:rsidRPr="003F6EE4" w:rsidRDefault="007A0B2C" w:rsidP="008D1BA3">
      <w:pPr>
        <w:rPr>
          <w:lang w:val="sr-Latn-BA"/>
        </w:rPr>
      </w:pPr>
      <w:r w:rsidRPr="003F6EE4">
        <w:rPr>
          <w:lang w:val="sr-Latn-BA"/>
        </w:rPr>
        <w:t>U susret valorizaciji preostalih i prirodnih potencijala neophodno je napraviti analizu dosadašnjih iskustava, kako ne bi slične ili iste greške ponavljali u budućnosti.</w:t>
      </w:r>
    </w:p>
    <w:p w:rsidR="007A0B2C" w:rsidRPr="003F6EE4" w:rsidRDefault="007A0B2C" w:rsidP="008D1BA3">
      <w:pPr>
        <w:rPr>
          <w:lang w:val="sr-Latn-BA"/>
        </w:rPr>
      </w:pPr>
      <w:r w:rsidRPr="003F6EE4">
        <w:rPr>
          <w:lang w:val="sr-Latn-BA"/>
        </w:rPr>
        <w:t>Molim da mi odgovor dostavite i u pisanoj formi.</w:t>
      </w:r>
    </w:p>
    <w:p w:rsidR="008D1BA3" w:rsidRDefault="007A0B2C" w:rsidP="00F1591F">
      <w:pPr>
        <w:pStyle w:val="Heading4"/>
      </w:pPr>
      <w:r>
        <w:t>ODGOVOR</w:t>
      </w:r>
    </w:p>
    <w:p w:rsidR="007A0B2C" w:rsidRPr="003F6EE4" w:rsidRDefault="007A0B2C" w:rsidP="008D1BA3">
      <w:pPr>
        <w:rPr>
          <w:lang w:val="hr-BA"/>
        </w:rPr>
      </w:pPr>
      <w:r w:rsidRPr="003F6EE4">
        <w:rPr>
          <w:lang w:val="hr-BA"/>
        </w:rPr>
        <w:t>Poštovana gospođo Vuksanović,</w:t>
      </w:r>
    </w:p>
    <w:p w:rsidR="007A0B2C" w:rsidRPr="003F6EE4" w:rsidRDefault="007A0B2C" w:rsidP="008D1BA3">
      <w:pPr>
        <w:rPr>
          <w:lang w:val="hr-BA"/>
        </w:rPr>
      </w:pPr>
      <w:r w:rsidRPr="003F6EE4">
        <w:rPr>
          <w:lang w:val="hr-BA"/>
        </w:rPr>
        <w:t>Privatizacija u Crnoj Gori je dio procesa tranzicije kroz koji su prošla sva društva slična crnogorskom. Ni u jednoj zemlji taj proces nije protekao idealno. U suočavanju sa izazovima otvorenog tržišta platili smo sve dospjele fakture: istorijsko zaostajanje, neznanje i neiskustvo, političku nestabilnost regiona, globalne tržišne poremećaje. Pa ipak, sa svim slabostima, ovo je put kojim smo morali proći.</w:t>
      </w:r>
    </w:p>
    <w:p w:rsidR="008D1BA3" w:rsidRDefault="007A0B2C" w:rsidP="008D1BA3">
      <w:pPr>
        <w:rPr>
          <w:lang w:val="sl-SI"/>
        </w:rPr>
      </w:pPr>
      <w:r w:rsidRPr="003F6EE4">
        <w:rPr>
          <w:lang w:val="sl-SI"/>
        </w:rPr>
        <w:t>Očekivano, privatizacija je na prostoru ex Jugoslavije bila i dodatno socijalno i psihološki tegoban proces, jer je značila napuštanje dvije ideološke iluzije utemeljene u periodu soc-realističkog razvoja, o kolektivnom radničkom vlasništvu nad imovinom i o apsolutnoj socijalnoj sigurnosti, nezavisno od rezultata rada kolektiva u kojem je pojedinac zasnovao egzistenciju. Naravno, kao ni drugdje, svaki pojedinačni privatizacioni aranžman nije rezultirao efektima koje smo željeli. Jer, tokom procesa nijesu se adaptirali samo građani, zrijevalo je iskustvo i kod donosilaca odluka.</w:t>
      </w:r>
    </w:p>
    <w:p w:rsidR="00F1591F" w:rsidRDefault="007A0B2C" w:rsidP="008D1BA3">
      <w:pPr>
        <w:rPr>
          <w:lang w:val="sl-SI"/>
        </w:rPr>
      </w:pPr>
      <w:r w:rsidRPr="003F6EE4">
        <w:rPr>
          <w:lang w:val="sl-SI"/>
        </w:rPr>
        <w:t>Proces privatizacije u Crnoj Gori započet svojinskom i upravljačkom transformacijom ranih devedesetih, nastavljen je u vremenu tranzicionih političkih i ekonomskih šokova i praćen globalnom ekonomskom krizom traje do danas.</w:t>
      </w:r>
    </w:p>
    <w:p w:rsidR="00F1591F" w:rsidRDefault="007A0B2C" w:rsidP="008D1BA3">
      <w:r w:rsidRPr="003F6EE4">
        <w:t xml:space="preserve">Nakon početnog modela tzv. fondovske privatizacije, sproveli smo vaučersku, odnosno insajdersku privatizaciju, što je, uz sve nedostatke vezane prije svega za ulogu glavnih aktera - privatizacionih fondova - doprinijelo pozitivnoj percepciji o pravičnosti procesa. U prethodnoj deceniji, privatizaciju smo realizovali vodeći računa o specifičnostima svakog preduzeća gdje su pitanja prava zaposlenih uvijek bila u prvom planu, pa je crnogorski model imao jako naglašenu </w:t>
      </w:r>
      <w:r w:rsidRPr="003F6EE4">
        <w:lastRenderedPageBreak/>
        <w:t>socijalnu komponentu. Privatizacija se u ovom periodu obavljala dominantno putem međunarodnih javnih tendera u skladu sa Zakonom i Planom privatizacije, što nepobitno govori o transparentnosti postupka.</w:t>
      </w:r>
    </w:p>
    <w:p w:rsidR="008D1BA3" w:rsidRDefault="007A0B2C" w:rsidP="008D1BA3">
      <w:pPr>
        <w:rPr>
          <w:lang w:val="it-IT"/>
        </w:rPr>
      </w:pPr>
      <w:r w:rsidRPr="003F6EE4">
        <w:rPr>
          <w:lang w:val="sl-SI"/>
        </w:rPr>
        <w:t xml:space="preserve">Danas, argumentovano možemo reći da je proces privatizacije u Crnoj Gori u finalnoj fazi. Do sada je privatizovano više od 85% kapitala državnih preduzeća. U periodu od 2005.do 2015. ugovorili smo 637.3 miliona € kroz kupoprodajne cijene i milijardu i 262 miliona € investicija kroz privatizacione ugovore i ugovore o turističkoj  valorizaciji državne imovine.  </w:t>
      </w:r>
      <w:r w:rsidRPr="003F6EE4">
        <w:rPr>
          <w:lang w:val="it-IT"/>
        </w:rPr>
        <w:t>Od</w:t>
      </w:r>
      <w:r w:rsidRPr="003F6EE4">
        <w:t xml:space="preserve"> 2005. </w:t>
      </w:r>
      <w:r w:rsidRPr="003F6EE4">
        <w:rPr>
          <w:lang w:val="it-IT"/>
        </w:rPr>
        <w:t>do 2015</w:t>
      </w:r>
      <w:r w:rsidRPr="003F6EE4">
        <w:t xml:space="preserve">. </w:t>
      </w:r>
      <w:r w:rsidRPr="003F6EE4">
        <w:rPr>
          <w:lang w:val="it-IT"/>
        </w:rPr>
        <w:t>godine</w:t>
      </w:r>
      <w:r w:rsidRPr="003F6EE4">
        <w:t xml:space="preserve"> privatizovano je  40 kompanija, a</w:t>
      </w:r>
      <w:r w:rsidRPr="003F6EE4">
        <w:rPr>
          <w:bCs/>
          <w:lang w:val="it-IT"/>
        </w:rPr>
        <w:t xml:space="preserve"> upravo u ovoj dekadi imali smo dvije najbolje privatizacione godine i to 2005. i  2009.godinu.</w:t>
      </w:r>
    </w:p>
    <w:p w:rsidR="007A0B2C" w:rsidRPr="003F6EE4" w:rsidRDefault="007A0B2C" w:rsidP="008D1BA3">
      <w:pPr>
        <w:rPr>
          <w:lang w:val="sl-SI"/>
        </w:rPr>
      </w:pPr>
      <w:r w:rsidRPr="003F6EE4">
        <w:rPr>
          <w:lang w:val="it-IT"/>
        </w:rPr>
        <w:t xml:space="preserve">Ovakvom politikom, Crna Gora je u posljednoj deceniji ostvarila veliki napredak. BDP per capita, time i životni standard u Crnoj Gori se gotovo udvostručio, sa 2.900 € u nominalnom iznosu u 2005.godini na 5.560 € u 2014.godini, uprkos dvostrukoj recesiji 2009. i 2012.godine, uzrokovanoj svjetskom finansijskom i ekonomskom krizom i padom koji se dogodio u ekonomiji  eurozone. U Izvještaju EK o napretku Crne Gore za 2015. godinu konstatovano je da je </w:t>
      </w:r>
      <w:r w:rsidRPr="003F6EE4">
        <w:rPr>
          <w:lang w:val="sl-SI"/>
        </w:rPr>
        <w:t>proces privatizacije  napredovao, kao i da je ovu godinu karakterisao porast investicija iznad projektovanog nivoa, uz optimističnu ocjenu da će se ovaj trend nastaviti. Zato s posebnom pažnjom govorimo o efektima privatizacije, koje treba posmatrati u širem kontekstu. Podsjećanja radi, sredstva od privatizacije podsredstvom državnih institucija, prije svega Investiciono-razvojnog fonda i Zavoda za zapošljavanje, korišćena su za podsticanje i razvoj malih i srednjih preduzeća, kreiranje novih radnih mjesta, jačanje penzionog fonda, dok je dio prihoda usmjeravan za rješavanje socijalnih problema, restrukturiranje i podršku privredi.</w:t>
      </w:r>
    </w:p>
    <w:p w:rsidR="007A0B2C" w:rsidRPr="003F6EE4" w:rsidRDefault="007A0B2C" w:rsidP="008D1BA3">
      <w:r w:rsidRPr="003F6EE4">
        <w:rPr>
          <w:lang w:val="sl-SI"/>
        </w:rPr>
        <w:t>Realni rast BDP u posljednjih deset godina bio je prosječno 3,2% godišnje</w:t>
      </w:r>
      <w:r w:rsidRPr="003F6EE4">
        <w:rPr>
          <w:rFonts w:eastAsia="Calibri"/>
          <w:lang w:val="sl-SI"/>
        </w:rPr>
        <w:t xml:space="preserve">, uz doprinos </w:t>
      </w:r>
      <w:r w:rsidRPr="003F6EE4">
        <w:rPr>
          <w:lang w:val="sl-SI"/>
        </w:rPr>
        <w:t xml:space="preserve">SDI, dobrim dijelom generisanih kroz privatizaciju, godišnje između 18 i 20%. </w:t>
      </w:r>
      <w:r w:rsidRPr="003F6EE4">
        <w:t>Povećan je broj noćenja turista zahvaljujući investicijama u turizmu, izmedju ostalog i kroz privatizaciju, sa 5,2 miliona u 2005. godini na 9,5 miliona u 2014. godini. Povećani su prihodi od izvoza usluga sa 314 miliona eura u 2005. na 690 miliona eura  u 2014. godini.</w:t>
      </w:r>
    </w:p>
    <w:p w:rsidR="007A0B2C" w:rsidRPr="003F6EE4" w:rsidRDefault="007A0B2C" w:rsidP="008D1BA3">
      <w:pPr>
        <w:rPr>
          <w:lang w:val="sl-SI"/>
        </w:rPr>
      </w:pPr>
      <w:r w:rsidRPr="003F6EE4">
        <w:rPr>
          <w:lang w:val="sl-SI"/>
        </w:rPr>
        <w:t>Tokom dugog trajanja globalne ekonomske krize, građani, kompanije i država su upoznali i  drugu, manje privlačnu stranu tržišne i otvorene ekonomije. Najizraženiji negativni uticaj osjetile su kompanije koje su svoje poslovanje orijentisale na inostrana tržišta. To je za posledicu imalo i pad vrijednosti akcija, što je usled dugog trajanja krize produbilo ekonomske probleme i socijalno nezadovoljstvo, a u društvima sa kratkim stažom dominacije privatnog kapitala pojačalo negativno raspoloženje prema procesu obavljene privatizacije.</w:t>
      </w:r>
    </w:p>
    <w:p w:rsidR="007A0B2C" w:rsidRPr="003F6EE4" w:rsidRDefault="007A0B2C" w:rsidP="008D1BA3">
      <w:pPr>
        <w:rPr>
          <w:lang w:val="sl-SI"/>
        </w:rPr>
      </w:pPr>
      <w:r w:rsidRPr="003F6EE4">
        <w:rPr>
          <w:lang w:val="sl-SI"/>
        </w:rPr>
        <w:t xml:space="preserve">Kriza je uticala i na pad aktivnosti u procesu privatizacije u jednom periodu, a tome je doprinio i nedostatak političke odlučnosti da se i u objektivno pogoršanom ambijentu, vođeni jasnom vizijom da nema rješenja za naše ekonomske probleme bez novog, većeg stvaranja, tj. punije </w:t>
      </w:r>
      <w:r w:rsidRPr="003F6EE4">
        <w:rPr>
          <w:lang w:val="sl-SI"/>
        </w:rPr>
        <w:lastRenderedPageBreak/>
        <w:t>valorizacije naših razvojnih resursa, ubrzano donose odluke o realizaciji najvažnijih razvojnih projekata. Šteta od toga ne ogleda se samo u izgubljenim milionima investicija, iako bi se ona osjetila i u mnogo razvijenijim ekonomijama od naše, već i u značajnim nematerijalnim gubicima, poput ugrožavanja rejtinga investicione destinacije, čije će se konkretne posledice iskristalisati tek u godinama i decenijama ispred nas.</w:t>
      </w:r>
    </w:p>
    <w:p w:rsidR="007A0B2C" w:rsidRPr="003F6EE4" w:rsidRDefault="007A0B2C" w:rsidP="008D1BA3">
      <w:pPr>
        <w:rPr>
          <w:lang w:val="sl-SI"/>
        </w:rPr>
      </w:pPr>
      <w:r w:rsidRPr="003F6EE4">
        <w:rPr>
          <w:lang w:val="sl-SI"/>
        </w:rPr>
        <w:t>U rezimeu, zahvaljujući spletu gotovo neizbježnih subjektivnih i objektivnih okolnosti, neminovni i neophodni proces privatizacije generisao je ekonomske i socijalne posledice koje ni u crnogorskom, kao i u bilo kojem drugom tranzicionom društvu, ne daju pravo na zadovoljstvo. Posebno, kada se sa vremenske distance i sa novom pameću sudi o kvalitetu upravljanja procesom, jednako nepoznatom manje – više svim akterima u društvu. Treba podsjetiti i na vrlo važno dodatno ograničenje procesa u ambijentu ex Jugoslavije. Naime, jedno od najvažnijih iskustava zemalja Centralne i Istočne Evrope je da proces privatizacije treba obaviti odlučno i efikasno. U našem slučaju taj proces je počeo ne samo sa značajnim zakašnjenjem u odnosu na ove zemlje, nego i u ambijentu dok je u regionu još tinjao požar upravo završenog tragičnog rata, koji je u svijetu, pa i u zajednici investitora samo učvrstio sliku nepovoljne reputacije naše investicione destinacije. Dakle, trebalo je obaviti privatizaciju, praćenu razumljivom rezervom najreferentnijih inostranih investitora prema ponudi kapitala za privatizaciju u Crnoj Gori i svim drugim ekonomijama ex Jugoslavije.</w:t>
      </w:r>
    </w:p>
    <w:p w:rsidR="007A0B2C" w:rsidRPr="003F6EE4" w:rsidRDefault="007A0B2C" w:rsidP="008D1BA3">
      <w:pPr>
        <w:rPr>
          <w:lang w:val="sl-SI"/>
        </w:rPr>
      </w:pPr>
      <w:r w:rsidRPr="003F6EE4">
        <w:rPr>
          <w:lang w:val="sl-SI"/>
        </w:rPr>
        <w:t>Usled svih ovih ograničenja, logično formirano je očekivanje da nakon parlamentarnih izbora 2012. godine, u ekspozeu prilikom inaugurisanja aktuelne vlade, najavim i na prvoj sjednici Vlade definišemo kao prioritet neophodnost analize uspješnosti privatizacionih aranžmana, kao i ugovora o koncesijama, kako bi u slučajevima nedosledne realizacije ugovornih aranžmana preduzeli mjere koje bi obezbijedile racionalnu i društveno odgovornu valorizaciju nacionalnih razvojnih resursa.</w:t>
      </w:r>
    </w:p>
    <w:p w:rsidR="007A0B2C" w:rsidRPr="003F6EE4" w:rsidRDefault="007A0B2C" w:rsidP="008D1BA3">
      <w:r w:rsidRPr="003F6EE4">
        <w:rPr>
          <w:lang w:val="sl-SI"/>
        </w:rPr>
        <w:t>Tokom prethodne tri godine, sve</w:t>
      </w:r>
      <w:r w:rsidRPr="003F6EE4">
        <w:t xml:space="preserve"> </w:t>
      </w:r>
      <w:r w:rsidRPr="003F6EE4">
        <w:rPr>
          <w:lang w:val="sl-SI"/>
        </w:rPr>
        <w:t>privatizacione</w:t>
      </w:r>
      <w:r w:rsidRPr="003F6EE4">
        <w:t xml:space="preserve"> </w:t>
      </w:r>
      <w:r w:rsidRPr="003F6EE4">
        <w:rPr>
          <w:lang w:val="sl-SI"/>
        </w:rPr>
        <w:t>i</w:t>
      </w:r>
      <w:r w:rsidRPr="003F6EE4">
        <w:t xml:space="preserve"> </w:t>
      </w:r>
      <w:r w:rsidRPr="003F6EE4">
        <w:rPr>
          <w:lang w:val="sl-SI"/>
        </w:rPr>
        <w:t>koncesione</w:t>
      </w:r>
      <w:r w:rsidRPr="003F6EE4">
        <w:t xml:space="preserve"> </w:t>
      </w:r>
      <w:r w:rsidRPr="003F6EE4">
        <w:rPr>
          <w:lang w:val="sl-SI"/>
        </w:rPr>
        <w:t>aran</w:t>
      </w:r>
      <w:r w:rsidRPr="003F6EE4">
        <w:t>ž</w:t>
      </w:r>
      <w:r w:rsidRPr="003F6EE4">
        <w:rPr>
          <w:lang w:val="sl-SI"/>
        </w:rPr>
        <w:t>mane</w:t>
      </w:r>
      <w:r w:rsidRPr="003F6EE4">
        <w:t xml:space="preserve"> </w:t>
      </w:r>
      <w:r w:rsidRPr="003F6EE4">
        <w:rPr>
          <w:lang w:val="sl-SI"/>
        </w:rPr>
        <w:t>sagledavali smo detaljno</w:t>
      </w:r>
      <w:r w:rsidRPr="003F6EE4">
        <w:t xml:space="preserve">, </w:t>
      </w:r>
      <w:r w:rsidRPr="003F6EE4">
        <w:rPr>
          <w:lang w:val="sl-SI"/>
        </w:rPr>
        <w:t>analizirali smo</w:t>
      </w:r>
      <w:r w:rsidRPr="003F6EE4">
        <w:t xml:space="preserve"> </w:t>
      </w:r>
      <w:r w:rsidRPr="003F6EE4">
        <w:rPr>
          <w:lang w:val="sl-SI"/>
        </w:rPr>
        <w:t>predmetne</w:t>
      </w:r>
      <w:r w:rsidRPr="003F6EE4">
        <w:t xml:space="preserve"> </w:t>
      </w:r>
      <w:r w:rsidRPr="003F6EE4">
        <w:rPr>
          <w:lang w:val="sl-SI"/>
        </w:rPr>
        <w:t>ugovore</w:t>
      </w:r>
      <w:r w:rsidRPr="003F6EE4">
        <w:t xml:space="preserve">, kontinuirano </w:t>
      </w:r>
      <w:r w:rsidRPr="003F6EE4">
        <w:rPr>
          <w:lang w:val="sl-SI"/>
        </w:rPr>
        <w:t>utvrđujemo</w:t>
      </w:r>
      <w:r w:rsidRPr="003F6EE4">
        <w:t xml:space="preserve"> č</w:t>
      </w:r>
      <w:r w:rsidRPr="003F6EE4">
        <w:rPr>
          <w:lang w:val="sl-SI"/>
        </w:rPr>
        <w:t>injeni</w:t>
      </w:r>
      <w:r w:rsidRPr="003F6EE4">
        <w:t>č</w:t>
      </w:r>
      <w:r w:rsidRPr="003F6EE4">
        <w:rPr>
          <w:lang w:val="sl-SI"/>
        </w:rPr>
        <w:t>no</w:t>
      </w:r>
      <w:r w:rsidRPr="003F6EE4">
        <w:t xml:space="preserve"> </w:t>
      </w:r>
      <w:r w:rsidRPr="003F6EE4">
        <w:rPr>
          <w:lang w:val="sl-SI"/>
        </w:rPr>
        <w:t>stanje</w:t>
      </w:r>
      <w:r w:rsidRPr="003F6EE4">
        <w:t xml:space="preserve"> </w:t>
      </w:r>
      <w:r w:rsidRPr="003F6EE4">
        <w:rPr>
          <w:lang w:val="sl-SI"/>
        </w:rPr>
        <w:t>na</w:t>
      </w:r>
      <w:r w:rsidRPr="003F6EE4">
        <w:t xml:space="preserve"> </w:t>
      </w:r>
      <w:r w:rsidRPr="003F6EE4">
        <w:rPr>
          <w:lang w:val="sl-SI"/>
        </w:rPr>
        <w:t>terenu</w:t>
      </w:r>
      <w:r w:rsidRPr="003F6EE4">
        <w:t xml:space="preserve">, </w:t>
      </w:r>
      <w:r w:rsidRPr="003F6EE4">
        <w:rPr>
          <w:lang w:val="sl-SI"/>
        </w:rPr>
        <w:t>obavljamo</w:t>
      </w:r>
      <w:r w:rsidRPr="003F6EE4">
        <w:t xml:space="preserve"> </w:t>
      </w:r>
      <w:r w:rsidRPr="003F6EE4">
        <w:rPr>
          <w:lang w:val="sl-SI"/>
        </w:rPr>
        <w:t>razgovore</w:t>
      </w:r>
      <w:r w:rsidRPr="003F6EE4">
        <w:t xml:space="preserve"> </w:t>
      </w:r>
      <w:r w:rsidRPr="003F6EE4">
        <w:rPr>
          <w:lang w:val="sl-SI"/>
        </w:rPr>
        <w:t>sa</w:t>
      </w:r>
      <w:r w:rsidRPr="003F6EE4">
        <w:t xml:space="preserve"> </w:t>
      </w:r>
      <w:r w:rsidRPr="003F6EE4">
        <w:rPr>
          <w:lang w:val="sl-SI"/>
        </w:rPr>
        <w:t>investitorima</w:t>
      </w:r>
      <w:r w:rsidRPr="003F6EE4">
        <w:t xml:space="preserve"> </w:t>
      </w:r>
      <w:r w:rsidRPr="003F6EE4">
        <w:rPr>
          <w:lang w:val="sl-SI"/>
        </w:rPr>
        <w:t>i</w:t>
      </w:r>
      <w:r w:rsidRPr="003F6EE4">
        <w:t xml:space="preserve"> </w:t>
      </w:r>
      <w:r w:rsidRPr="003F6EE4">
        <w:rPr>
          <w:lang w:val="sl-SI"/>
        </w:rPr>
        <w:t>tek</w:t>
      </w:r>
      <w:r w:rsidRPr="003F6EE4">
        <w:t xml:space="preserve"> </w:t>
      </w:r>
      <w:r w:rsidRPr="003F6EE4">
        <w:rPr>
          <w:lang w:val="sl-SI"/>
        </w:rPr>
        <w:t>nakon</w:t>
      </w:r>
      <w:r w:rsidRPr="003F6EE4">
        <w:t xml:space="preserve"> </w:t>
      </w:r>
      <w:r w:rsidRPr="003F6EE4">
        <w:rPr>
          <w:lang w:val="sl-SI"/>
        </w:rPr>
        <w:t>toga</w:t>
      </w:r>
      <w:r w:rsidRPr="003F6EE4">
        <w:t xml:space="preserve">, </w:t>
      </w:r>
      <w:r w:rsidRPr="003F6EE4">
        <w:rPr>
          <w:lang w:val="sl-SI"/>
        </w:rPr>
        <w:t>u</w:t>
      </w:r>
      <w:r w:rsidRPr="003F6EE4">
        <w:t xml:space="preserve"> </w:t>
      </w:r>
      <w:r w:rsidRPr="003F6EE4">
        <w:rPr>
          <w:lang w:val="sl-SI"/>
        </w:rPr>
        <w:t>zavisnosti</w:t>
      </w:r>
      <w:r w:rsidRPr="003F6EE4">
        <w:t xml:space="preserve"> </w:t>
      </w:r>
      <w:r w:rsidRPr="003F6EE4">
        <w:rPr>
          <w:lang w:val="sl-SI"/>
        </w:rPr>
        <w:t>od</w:t>
      </w:r>
      <w:r w:rsidRPr="003F6EE4">
        <w:t xml:space="preserve"> </w:t>
      </w:r>
      <w:r w:rsidRPr="003F6EE4">
        <w:rPr>
          <w:lang w:val="sl-SI"/>
        </w:rPr>
        <w:t>ishoda cjelovite</w:t>
      </w:r>
      <w:r w:rsidRPr="003F6EE4">
        <w:t xml:space="preserve"> </w:t>
      </w:r>
      <w:r w:rsidRPr="003F6EE4">
        <w:rPr>
          <w:lang w:val="sl-SI"/>
        </w:rPr>
        <w:t>analize</w:t>
      </w:r>
      <w:r w:rsidRPr="003F6EE4">
        <w:t xml:space="preserve">, </w:t>
      </w:r>
      <w:r w:rsidRPr="003F6EE4">
        <w:rPr>
          <w:lang w:val="sl-SI"/>
        </w:rPr>
        <w:t>predla</w:t>
      </w:r>
      <w:r w:rsidRPr="003F6EE4">
        <w:t>ž</w:t>
      </w:r>
      <w:r w:rsidRPr="003F6EE4">
        <w:rPr>
          <w:lang w:val="sl-SI"/>
        </w:rPr>
        <w:t>emo</w:t>
      </w:r>
      <w:r w:rsidRPr="003F6EE4">
        <w:t xml:space="preserve">, </w:t>
      </w:r>
      <w:r w:rsidRPr="003F6EE4">
        <w:rPr>
          <w:lang w:val="sl-SI"/>
        </w:rPr>
        <w:t>preporu</w:t>
      </w:r>
      <w:r w:rsidRPr="003F6EE4">
        <w:t>č</w:t>
      </w:r>
      <w:r w:rsidRPr="003F6EE4">
        <w:rPr>
          <w:lang w:val="sl-SI"/>
        </w:rPr>
        <w:t>ujemo</w:t>
      </w:r>
      <w:r w:rsidRPr="003F6EE4">
        <w:t xml:space="preserve"> </w:t>
      </w:r>
      <w:r w:rsidRPr="003F6EE4">
        <w:rPr>
          <w:lang w:val="sl-SI"/>
        </w:rPr>
        <w:t>ili</w:t>
      </w:r>
      <w:r w:rsidRPr="003F6EE4">
        <w:t xml:space="preserve"> </w:t>
      </w:r>
      <w:r w:rsidRPr="003F6EE4">
        <w:rPr>
          <w:lang w:val="sl-SI"/>
        </w:rPr>
        <w:t>donosimo</w:t>
      </w:r>
      <w:r w:rsidRPr="003F6EE4">
        <w:t xml:space="preserve"> </w:t>
      </w:r>
      <w:r w:rsidRPr="003F6EE4">
        <w:rPr>
          <w:lang w:val="sl-SI"/>
        </w:rPr>
        <w:t>kona</w:t>
      </w:r>
      <w:r w:rsidRPr="003F6EE4">
        <w:t>č</w:t>
      </w:r>
      <w:r w:rsidRPr="003F6EE4">
        <w:rPr>
          <w:lang w:val="sl-SI"/>
        </w:rPr>
        <w:t>ne</w:t>
      </w:r>
      <w:r w:rsidRPr="003F6EE4">
        <w:t xml:space="preserve"> </w:t>
      </w:r>
      <w:r w:rsidRPr="003F6EE4">
        <w:rPr>
          <w:lang w:val="sl-SI"/>
        </w:rPr>
        <w:t>odluke</w:t>
      </w:r>
      <w:r w:rsidRPr="003F6EE4">
        <w:t xml:space="preserve">. Radimo dakle,  pažljivo, da ne bi ponavljali greške. Na opreznost nas obavezuje i ustavno načelo o nepovredivosti imovine, kao i jasna politička namjera da izbjegnemo ponavljanje revolucionarne prakse pravnog nasilja države nad privatnom imovinom, čije smo posledice upravo u našem političkom vremenu  otklanjali 90 – ih godina. Vođeni smo i težnjom da ne preduzimamo aktivnosti koje nose realan rizik sudskih procesa sa prijetećim materijalnim posledicama po državu. Sve ove aktivnosti sprovodimo nakon kompetentnih i udubljenih procjena Zaštitnika  imovinsko - pravnih interesa države, kako državu ne bi izlagali dodatnim rashodima u budućnosti i jednako tako, kako ne bi ugrožavali imovinske interese građana Crne Gore i partnera koji su sa nama sklapali </w:t>
      </w:r>
      <w:r w:rsidRPr="003F6EE4">
        <w:lastRenderedPageBreak/>
        <w:t xml:space="preserve">privatizacione aranžmane. </w:t>
      </w:r>
      <w:r w:rsidRPr="003F6EE4">
        <w:rPr>
          <w:lang w:val="it-IT"/>
        </w:rPr>
        <w:t>Glavni</w:t>
      </w:r>
      <w:r w:rsidRPr="003F6EE4">
        <w:t xml:space="preserve"> </w:t>
      </w:r>
      <w:r w:rsidRPr="003F6EE4">
        <w:rPr>
          <w:lang w:val="it-IT"/>
        </w:rPr>
        <w:t>cilj</w:t>
      </w:r>
      <w:r w:rsidRPr="003F6EE4">
        <w:t xml:space="preserve"> ovih </w:t>
      </w:r>
      <w:r w:rsidRPr="003F6EE4">
        <w:rPr>
          <w:lang w:val="it-IT"/>
        </w:rPr>
        <w:t>aktivnosti</w:t>
      </w:r>
      <w:r w:rsidRPr="003F6EE4">
        <w:t xml:space="preserve"> </w:t>
      </w:r>
      <w:r w:rsidRPr="003F6EE4">
        <w:rPr>
          <w:lang w:val="it-IT"/>
        </w:rPr>
        <w:t>je</w:t>
      </w:r>
      <w:r w:rsidRPr="003F6EE4">
        <w:t xml:space="preserve"> </w:t>
      </w:r>
      <w:r w:rsidRPr="003F6EE4">
        <w:rPr>
          <w:lang w:val="it-IT"/>
        </w:rPr>
        <w:t>da</w:t>
      </w:r>
      <w:r w:rsidRPr="003F6EE4">
        <w:t xml:space="preserve"> </w:t>
      </w:r>
      <w:r w:rsidRPr="003F6EE4">
        <w:rPr>
          <w:lang w:val="it-IT"/>
        </w:rPr>
        <w:t>se</w:t>
      </w:r>
      <w:r w:rsidRPr="003F6EE4">
        <w:t xml:space="preserve"> </w:t>
      </w:r>
      <w:r w:rsidRPr="003F6EE4">
        <w:rPr>
          <w:lang w:val="it-IT"/>
        </w:rPr>
        <w:t>pove</w:t>
      </w:r>
      <w:r w:rsidRPr="003F6EE4">
        <w:t>ć</w:t>
      </w:r>
      <w:r w:rsidRPr="003F6EE4">
        <w:rPr>
          <w:lang w:val="it-IT"/>
        </w:rPr>
        <w:t>aju</w:t>
      </w:r>
      <w:r w:rsidRPr="003F6EE4">
        <w:t xml:space="preserve"> </w:t>
      </w:r>
      <w:r w:rsidRPr="003F6EE4">
        <w:rPr>
          <w:lang w:val="it-IT"/>
        </w:rPr>
        <w:t>investicije</w:t>
      </w:r>
      <w:r w:rsidRPr="003F6EE4">
        <w:t xml:space="preserve"> </w:t>
      </w:r>
      <w:r w:rsidRPr="003F6EE4">
        <w:rPr>
          <w:lang w:val="it-IT"/>
        </w:rPr>
        <w:t>i</w:t>
      </w:r>
      <w:r w:rsidRPr="003F6EE4">
        <w:t xml:space="preserve"> </w:t>
      </w:r>
      <w:r w:rsidRPr="003F6EE4">
        <w:rPr>
          <w:lang w:val="it-IT"/>
        </w:rPr>
        <w:t>dr</w:t>
      </w:r>
      <w:r w:rsidRPr="003F6EE4">
        <w:t>ž</w:t>
      </w:r>
      <w:r w:rsidRPr="003F6EE4">
        <w:rPr>
          <w:lang w:val="it-IT"/>
        </w:rPr>
        <w:t>avni</w:t>
      </w:r>
      <w:r w:rsidRPr="003F6EE4">
        <w:t xml:space="preserve"> </w:t>
      </w:r>
      <w:r w:rsidRPr="003F6EE4">
        <w:rPr>
          <w:lang w:val="it-IT"/>
        </w:rPr>
        <w:t>resursi</w:t>
      </w:r>
      <w:r w:rsidRPr="003F6EE4">
        <w:t xml:space="preserve"> </w:t>
      </w:r>
      <w:r w:rsidRPr="003F6EE4">
        <w:rPr>
          <w:lang w:val="it-IT"/>
        </w:rPr>
        <w:t>stave</w:t>
      </w:r>
      <w:r w:rsidRPr="003F6EE4">
        <w:t xml:space="preserve"> </w:t>
      </w:r>
      <w:r w:rsidRPr="003F6EE4">
        <w:rPr>
          <w:lang w:val="it-IT"/>
        </w:rPr>
        <w:t>u</w:t>
      </w:r>
      <w:r w:rsidRPr="003F6EE4">
        <w:t xml:space="preserve"> </w:t>
      </w:r>
      <w:r w:rsidRPr="003F6EE4">
        <w:rPr>
          <w:lang w:val="it-IT"/>
        </w:rPr>
        <w:t>funciju</w:t>
      </w:r>
      <w:r w:rsidRPr="003F6EE4">
        <w:t xml:space="preserve"> </w:t>
      </w:r>
      <w:r w:rsidRPr="003F6EE4">
        <w:rPr>
          <w:lang w:val="it-IT"/>
        </w:rPr>
        <w:t>razvoja</w:t>
      </w:r>
      <w:r w:rsidRPr="003F6EE4">
        <w:t xml:space="preserve"> </w:t>
      </w:r>
      <w:r w:rsidRPr="003F6EE4">
        <w:rPr>
          <w:lang w:val="it-IT"/>
        </w:rPr>
        <w:t>dr</w:t>
      </w:r>
      <w:r w:rsidRPr="003F6EE4">
        <w:t>ž</w:t>
      </w:r>
      <w:r w:rsidRPr="003F6EE4">
        <w:rPr>
          <w:lang w:val="it-IT"/>
        </w:rPr>
        <w:t>ave</w:t>
      </w:r>
      <w:r w:rsidRPr="003F6EE4">
        <w:t xml:space="preserve">, </w:t>
      </w:r>
      <w:r w:rsidRPr="003F6EE4">
        <w:rPr>
          <w:lang w:val="it-IT"/>
        </w:rPr>
        <w:t>a</w:t>
      </w:r>
      <w:r w:rsidRPr="003F6EE4">
        <w:t xml:space="preserve"> </w:t>
      </w:r>
      <w:r w:rsidRPr="003F6EE4">
        <w:rPr>
          <w:lang w:val="it-IT"/>
        </w:rPr>
        <w:t>u</w:t>
      </w:r>
      <w:r w:rsidRPr="003F6EE4">
        <w:t xml:space="preserve"> </w:t>
      </w:r>
      <w:r w:rsidRPr="003F6EE4">
        <w:rPr>
          <w:lang w:val="it-IT"/>
        </w:rPr>
        <w:t>krajnjem</w:t>
      </w:r>
      <w:r w:rsidRPr="003F6EE4">
        <w:t xml:space="preserve"> </w:t>
      </w:r>
      <w:r w:rsidRPr="003F6EE4">
        <w:rPr>
          <w:lang w:val="it-IT"/>
        </w:rPr>
        <w:t>slu</w:t>
      </w:r>
      <w:r w:rsidRPr="003F6EE4">
        <w:t>č</w:t>
      </w:r>
      <w:r w:rsidRPr="003F6EE4">
        <w:rPr>
          <w:lang w:val="it-IT"/>
        </w:rPr>
        <w:t>aju</w:t>
      </w:r>
      <w:r w:rsidRPr="003F6EE4">
        <w:t xml:space="preserve">, </w:t>
      </w:r>
      <w:r w:rsidRPr="003F6EE4">
        <w:rPr>
          <w:lang w:val="it-IT"/>
        </w:rPr>
        <w:t>ako</w:t>
      </w:r>
      <w:r w:rsidRPr="003F6EE4">
        <w:t xml:space="preserve"> </w:t>
      </w:r>
      <w:r w:rsidRPr="003F6EE4">
        <w:rPr>
          <w:lang w:val="it-IT"/>
        </w:rPr>
        <w:t>se</w:t>
      </w:r>
      <w:r w:rsidRPr="003F6EE4">
        <w:t xml:space="preserve"> to </w:t>
      </w:r>
      <w:r w:rsidRPr="003F6EE4">
        <w:rPr>
          <w:lang w:val="it-IT"/>
        </w:rPr>
        <w:t>poka</w:t>
      </w:r>
      <w:r w:rsidRPr="003F6EE4">
        <w:t>ž</w:t>
      </w:r>
      <w:r w:rsidRPr="003F6EE4">
        <w:rPr>
          <w:lang w:val="it-IT"/>
        </w:rPr>
        <w:t>e</w:t>
      </w:r>
      <w:r w:rsidRPr="003F6EE4">
        <w:t xml:space="preserve"> </w:t>
      </w:r>
      <w:r w:rsidRPr="003F6EE4">
        <w:rPr>
          <w:lang w:val="it-IT"/>
        </w:rPr>
        <w:t>kao</w:t>
      </w:r>
      <w:r w:rsidRPr="003F6EE4">
        <w:t xml:space="preserve"> </w:t>
      </w:r>
      <w:r w:rsidRPr="003F6EE4">
        <w:rPr>
          <w:lang w:val="it-IT"/>
        </w:rPr>
        <w:t>najbolje</w:t>
      </w:r>
      <w:r w:rsidRPr="003F6EE4">
        <w:t xml:space="preserve"> </w:t>
      </w:r>
      <w:r w:rsidRPr="003F6EE4">
        <w:rPr>
          <w:lang w:val="it-IT"/>
        </w:rPr>
        <w:t>rje</w:t>
      </w:r>
      <w:r w:rsidRPr="003F6EE4">
        <w:t>š</w:t>
      </w:r>
      <w:r w:rsidRPr="003F6EE4">
        <w:rPr>
          <w:lang w:val="it-IT"/>
        </w:rPr>
        <w:t>enje</w:t>
      </w:r>
      <w:r w:rsidRPr="003F6EE4">
        <w:t xml:space="preserve">, </w:t>
      </w:r>
      <w:r w:rsidRPr="003F6EE4">
        <w:rPr>
          <w:lang w:val="it-IT"/>
        </w:rPr>
        <w:t>da</w:t>
      </w:r>
      <w:r w:rsidRPr="003F6EE4">
        <w:t xml:space="preserve"> </w:t>
      </w:r>
      <w:r w:rsidRPr="003F6EE4">
        <w:rPr>
          <w:lang w:val="it-IT"/>
        </w:rPr>
        <w:t>raskinemo</w:t>
      </w:r>
      <w:r w:rsidRPr="003F6EE4">
        <w:t xml:space="preserve"> </w:t>
      </w:r>
      <w:r w:rsidRPr="003F6EE4">
        <w:rPr>
          <w:lang w:val="it-IT"/>
        </w:rPr>
        <w:t>ugovore</w:t>
      </w:r>
      <w:r w:rsidRPr="003F6EE4">
        <w:t xml:space="preserve"> </w:t>
      </w:r>
      <w:r w:rsidRPr="003F6EE4">
        <w:rPr>
          <w:lang w:val="it-IT"/>
        </w:rPr>
        <w:t>sa</w:t>
      </w:r>
      <w:r w:rsidRPr="003F6EE4">
        <w:t xml:space="preserve"> </w:t>
      </w:r>
      <w:r w:rsidRPr="003F6EE4">
        <w:rPr>
          <w:lang w:val="it-IT"/>
        </w:rPr>
        <w:t>partnerima</w:t>
      </w:r>
      <w:r w:rsidRPr="003F6EE4">
        <w:t xml:space="preserve"> </w:t>
      </w:r>
      <w:r w:rsidRPr="003F6EE4">
        <w:rPr>
          <w:lang w:val="it-IT"/>
        </w:rPr>
        <w:t>koji</w:t>
      </w:r>
      <w:r w:rsidRPr="003F6EE4">
        <w:t xml:space="preserve"> </w:t>
      </w:r>
      <w:r w:rsidRPr="003F6EE4">
        <w:rPr>
          <w:lang w:val="it-IT"/>
        </w:rPr>
        <w:t>su</w:t>
      </w:r>
      <w:r w:rsidRPr="003F6EE4">
        <w:t xml:space="preserve"> </w:t>
      </w:r>
      <w:r w:rsidRPr="003F6EE4">
        <w:rPr>
          <w:lang w:val="it-IT"/>
        </w:rPr>
        <w:t>se</w:t>
      </w:r>
      <w:r w:rsidRPr="003F6EE4">
        <w:t xml:space="preserve"> </w:t>
      </w:r>
      <w:r w:rsidRPr="003F6EE4">
        <w:rPr>
          <w:lang w:val="it-IT"/>
        </w:rPr>
        <w:t>pokazali</w:t>
      </w:r>
      <w:r w:rsidRPr="003F6EE4">
        <w:t xml:space="preserve"> </w:t>
      </w:r>
      <w:r w:rsidRPr="003F6EE4">
        <w:rPr>
          <w:lang w:val="it-IT"/>
        </w:rPr>
        <w:t>kao</w:t>
      </w:r>
      <w:r w:rsidRPr="003F6EE4">
        <w:t xml:space="preserve"> </w:t>
      </w:r>
      <w:r w:rsidRPr="003F6EE4">
        <w:rPr>
          <w:lang w:val="it-IT"/>
        </w:rPr>
        <w:t>lo</w:t>
      </w:r>
      <w:r w:rsidRPr="003F6EE4">
        <w:t>š</w:t>
      </w:r>
      <w:r w:rsidRPr="003F6EE4">
        <w:rPr>
          <w:lang w:val="it-IT"/>
        </w:rPr>
        <w:t>i</w:t>
      </w:r>
      <w:r w:rsidRPr="003F6EE4">
        <w:t xml:space="preserve"> </w:t>
      </w:r>
      <w:r w:rsidRPr="003F6EE4">
        <w:rPr>
          <w:lang w:val="it-IT"/>
        </w:rPr>
        <w:t>i</w:t>
      </w:r>
      <w:r w:rsidRPr="003F6EE4">
        <w:t xml:space="preserve"> </w:t>
      </w:r>
      <w:r w:rsidRPr="003F6EE4">
        <w:rPr>
          <w:lang w:val="it-IT"/>
        </w:rPr>
        <w:t>damo</w:t>
      </w:r>
      <w:r w:rsidRPr="003F6EE4">
        <w:t xml:space="preserve"> š</w:t>
      </w:r>
      <w:r w:rsidRPr="003F6EE4">
        <w:rPr>
          <w:lang w:val="it-IT"/>
        </w:rPr>
        <w:t>ansu</w:t>
      </w:r>
      <w:r w:rsidRPr="003F6EE4">
        <w:t xml:space="preserve"> </w:t>
      </w:r>
      <w:r w:rsidRPr="003F6EE4">
        <w:rPr>
          <w:lang w:val="it-IT"/>
        </w:rPr>
        <w:t>novim</w:t>
      </w:r>
      <w:r w:rsidRPr="003F6EE4">
        <w:t>.</w:t>
      </w:r>
    </w:p>
    <w:p w:rsidR="008D1BA3" w:rsidRDefault="007A0B2C" w:rsidP="008D1BA3">
      <w:pPr>
        <w:rPr>
          <w:lang w:val="sl-SI"/>
        </w:rPr>
      </w:pPr>
      <w:r w:rsidRPr="003F6EE4">
        <w:rPr>
          <w:lang w:val="sl-SI"/>
        </w:rPr>
        <w:t>U ovom trenutku, veoma smo blizu pokretanja procedure raskida ugovora za prodaju bivše vojno medicinske ustanove Meljine, a resorno ministarstvo će, nakon završnih analiza koje su u toku, vjerovatno predložiti pokretanje postupka za raskid ugovora i naplate garancije za hotel “AS” u Perazića Dolu.</w:t>
      </w:r>
    </w:p>
    <w:p w:rsidR="007A0B2C" w:rsidRPr="003F6EE4" w:rsidRDefault="007A0B2C" w:rsidP="008D1BA3">
      <w:pPr>
        <w:rPr>
          <w:lang w:val="sl-SI"/>
        </w:rPr>
      </w:pPr>
      <w:r w:rsidRPr="003F6EE4">
        <w:rPr>
          <w:lang w:val="sl-SI"/>
        </w:rPr>
        <w:t>Kada su u pitanju privatizacije koje je sprovodio Privredni sud prodajom djelova imovine preduzeća kroz stečajni postupak, dakle van nadležnosti Vlade, predložili smo zakonskom zastupniku “Ski Centra Durmitor” u stečaju, da  preduzme radnje u vezi s raskidom ugovora za hotel Jezera. U slučaju hotela »Planinka«, paralelno sa sudskim postupkom, razgovara se u cilju postizanja rješenja kojim bi investitor ispunio investicione obaveze iz ugovora, dok bi država realizovala određene investicije koje bi poboljšale atraktivnost Žabljaka kao turističke destinacije. Ministarstvo održivog razvoja i turizma, u saradnji sa HTP”Ulcinjska rivijera”i ostalim nadležnim organima, vrši pravno-ekonomsku analizu posljedica raskida Ugovora o kupoprodaji hotela “Galeb” i očekujemo da predloži Vladi dalje korake. Slična situacija je i u slučaju privatizacije hotela »Lido«, nakon što lokalna uprava preduzme mjere na rješavanju pitanja otpadnih voda na Port Mileni. Ponavljam, Vlada u ova četiri posljednja slučaja nije u mogućnosti da formalno djeluje, ali je veoma aktivna zbog zainteresovanosti da se ovi hoteli stave u funkciju.</w:t>
      </w:r>
    </w:p>
    <w:p w:rsidR="007A0B2C" w:rsidRPr="003F6EE4" w:rsidRDefault="007A0B2C" w:rsidP="008D1BA3">
      <w:pPr>
        <w:rPr>
          <w:lang w:val="sl-SI"/>
        </w:rPr>
      </w:pPr>
      <w:r w:rsidRPr="003F6EE4">
        <w:rPr>
          <w:lang w:val="sl-SI"/>
        </w:rPr>
        <w:t>Uspostavili smo efikasniji način kontrole i izvještavanja o realizaciji koncesionih ugovora. Raskinuli smo ili otpočeli postupak raskida 11 ugovora o koncesiji  i to, jedan za davanje koncesije za raspoloživo poljoprivredno zemljište, jedan za korišnjenje šuma, tri za detaljna geološka istraživanja i eksploataciju arhitektonskog-građevinskog(ukrasnog) kamena; dva za flaširanje vode i tri za izgradnju malih hidrolektrana.</w:t>
      </w:r>
    </w:p>
    <w:p w:rsidR="007A0B2C" w:rsidRPr="003F6EE4" w:rsidRDefault="007A0B2C" w:rsidP="008D1BA3">
      <w:pPr>
        <w:rPr>
          <w:lang w:val="sl-SI"/>
        </w:rPr>
      </w:pPr>
      <w:r w:rsidRPr="003F6EE4">
        <w:t>Iz svega rečenog se može zaključiti da smo odlučni u namjeri da realizujemo najavljenu politiku pažljivijeg praćenja ugovornih privatizacionih i koncesionih aranžmana, te da nećemo tolerisati kašnjenja u njihovoj realizaciji, imajući u vidu da je snažniji investicioni zamah ključ ekonomskog rasta i razvoja i osnovna poluga za unapredjenje kvaliteta života građana u narednim godinama.</w:t>
      </w:r>
    </w:p>
    <w:p w:rsidR="008D1BA3" w:rsidRDefault="007A0B2C" w:rsidP="008D1BA3">
      <w:pPr>
        <w:pStyle w:val="Heading2"/>
      </w:pPr>
      <w:r w:rsidRPr="003F6EE4">
        <w:lastRenderedPageBreak/>
        <w:t xml:space="preserve">4. </w:t>
      </w:r>
      <w:r w:rsidRPr="003F6EE4">
        <w:rPr>
          <w:rFonts w:eastAsia="Calibri" w:cs="Times New Roman"/>
        </w:rPr>
        <w:t>Goran TUPONJA</w:t>
      </w:r>
      <w:r w:rsidRPr="003F6EE4">
        <w:t>, Pozitivna Crna Gora</w:t>
      </w:r>
    </w:p>
    <w:p w:rsidR="007A0B2C" w:rsidRPr="003F6EE4" w:rsidRDefault="007A0B2C" w:rsidP="008D1BA3">
      <w:pPr>
        <w:pStyle w:val="Heading3"/>
        <w:rPr>
          <w:rFonts w:eastAsia="Calibri" w:cs="Times New Roman"/>
        </w:rPr>
      </w:pPr>
      <w:r w:rsidRPr="003F6EE4">
        <w:t>POSLANIČKO PITANJE</w:t>
      </w:r>
    </w:p>
    <w:p w:rsidR="007A0B2C" w:rsidRPr="003F6EE4" w:rsidRDefault="007A0B2C" w:rsidP="008D1BA3">
      <w:r w:rsidRPr="003F6EE4">
        <w:t>Koje mjere i radnje preduzimate i namjeravate preduzeti kako bi bili suzbijeni nepotizam, protekcionizam, zloupotrebe službenog položaja, korupcija i druge srodne negativne pojave koje opterećuju naše društvo?</w:t>
      </w:r>
    </w:p>
    <w:p w:rsidR="007A0B2C" w:rsidRPr="003F6EE4" w:rsidRDefault="007A0B2C" w:rsidP="008D1BA3">
      <w:pPr>
        <w:pStyle w:val="Heading4"/>
        <w:rPr>
          <w:rFonts w:eastAsia="Calibri"/>
        </w:rPr>
      </w:pPr>
      <w:r>
        <w:rPr>
          <w:rFonts w:eastAsia="Calibri"/>
        </w:rPr>
        <w:t>Obrazloženje</w:t>
      </w:r>
    </w:p>
    <w:p w:rsidR="007A0B2C" w:rsidRPr="003F6EE4" w:rsidRDefault="007A0B2C" w:rsidP="008D1BA3">
      <w:r w:rsidRPr="003F6EE4">
        <w:t>Efikasnom borbom protiv pomenutih negativnih društvenih pojava osnažili bismo proces uspostavljanja pune vladaine prava i time povećali ukupan stepen povjerenja građana u institucije države.</w:t>
      </w:r>
    </w:p>
    <w:p w:rsidR="007A0B2C" w:rsidRPr="003F6EE4" w:rsidRDefault="007A0B2C" w:rsidP="008D1BA3">
      <w:r w:rsidRPr="003F6EE4">
        <w:t>Molim odgovor i u pisanoj formi.</w:t>
      </w:r>
    </w:p>
    <w:p w:rsidR="007A0B2C" w:rsidRPr="003F6EE4" w:rsidRDefault="008D1BA3" w:rsidP="00F1591F">
      <w:pPr>
        <w:pStyle w:val="Heading4"/>
        <w:rPr>
          <w:lang w:val="sr-Latn-BA"/>
        </w:rPr>
      </w:pPr>
      <w:r>
        <w:rPr>
          <w:lang w:val="sr-Latn-BA"/>
        </w:rPr>
        <w:t>ODGOVO</w:t>
      </w:r>
      <w:r w:rsidR="007A0B2C" w:rsidRPr="003F6EE4">
        <w:rPr>
          <w:lang w:val="sr-Latn-BA"/>
        </w:rPr>
        <w:t>R</w:t>
      </w:r>
    </w:p>
    <w:p w:rsidR="007A0B2C" w:rsidRPr="003F6EE4" w:rsidRDefault="007A0B2C" w:rsidP="008D1BA3">
      <w:pPr>
        <w:rPr>
          <w:lang w:val="sr-Latn-BA"/>
        </w:rPr>
      </w:pPr>
      <w:r w:rsidRPr="003F6EE4">
        <w:rPr>
          <w:lang w:val="sr-Latn-BA"/>
        </w:rPr>
        <w:t>Poštovani poslaniče Tuponja,</w:t>
      </w:r>
    </w:p>
    <w:p w:rsidR="008D1BA3" w:rsidRDefault="007A0B2C" w:rsidP="008D1BA3">
      <w:pPr>
        <w:rPr>
          <w:lang w:val="sr-Latn-BA"/>
        </w:rPr>
      </w:pPr>
      <w:r w:rsidRPr="003F6EE4">
        <w:rPr>
          <w:lang w:val="sr-Latn-BA"/>
        </w:rPr>
        <w:t>U okviru opštih demokratskih procesa u Crnoj Gori, koji uključuju promjene u političkom, ekonomskom i zakonodavnom sistemu,  važan dio predstavlja borba protiv korupcije i drugih nus pojava koje ste naveli u vašem pitanju. Očigledan pokazatelj političke volje za suzbijanje organizovanog kriminala i korupcije sadržan je u reformskim zakonima donijetim u prethodnom periodu.</w:t>
      </w:r>
    </w:p>
    <w:p w:rsidR="008D1BA3" w:rsidRDefault="007A0B2C" w:rsidP="008D1BA3">
      <w:pPr>
        <w:rPr>
          <w:lang w:val="sr-Latn-BA"/>
        </w:rPr>
      </w:pPr>
      <w:r w:rsidRPr="003F6EE4">
        <w:rPr>
          <w:lang w:val="sr-Latn-BA"/>
        </w:rPr>
        <w:t>Vlada je veoma fokusirana na ove probleme. Ne samo na unapređenje normativnih pretpostavki za njihovo rješavanje, već i ambijenta u kome novi zakoni mogu u potpunosti zaživjeti, obezbjeđujući efikasnu borbu protiv negativnih pojava koje opterećuju crnogorsko, kao i globalno društvo danas.</w:t>
      </w:r>
    </w:p>
    <w:p w:rsidR="007A0B2C" w:rsidRPr="003F6EE4" w:rsidRDefault="007A0B2C" w:rsidP="008D1BA3">
      <w:pPr>
        <w:rPr>
          <w:lang w:val="sr-Latn-BA"/>
        </w:rPr>
      </w:pPr>
      <w:r w:rsidRPr="003F6EE4">
        <w:rPr>
          <w:lang w:val="sr-Latn-BA"/>
        </w:rPr>
        <w:t>Usvojen je i čitav niz zakona o potvrđivanju međunarodnih konvencija koje se bave pitanjima korupcije. Time Crna Gora i na međunarodnom planu potvrđuje odlučnost da se pridruži naporima savremenog svijeta na planu borbe protiv najtežih oblika kriminala.</w:t>
      </w:r>
    </w:p>
    <w:p w:rsidR="007A0B2C" w:rsidRPr="003F6EE4" w:rsidRDefault="007A0B2C" w:rsidP="008D1BA3">
      <w:pPr>
        <w:rPr>
          <w:lang w:val="sr-Latn-BA"/>
        </w:rPr>
      </w:pPr>
      <w:r w:rsidRPr="003F6EE4">
        <w:rPr>
          <w:lang w:val="sr-Latn-BA"/>
        </w:rPr>
        <w:t>U okviru pregovaračkog Pogavlja 23 - Pravosuđe i temeljna prava - osim uspostavljanja nezavisnog i efikasnog pravosuđa i zaštite ljudskih prava, posebna pažnja posvećena je borbi protiv korupcije. S obzirom da EU ovo smatra jednim od najvažnijih  preduslova stabilnosti demokratskog društva i vladavine prava, logično je da u partnerstvu sa zemljom kandidatom u procesu pregovora, kakva je Crna Gora danas, potencira postojanje čvrstog zakonodavnog okvira na planu prevencije i suzbijanja korupcije i ističe jačanje međuinstitucijalne saradnje.</w:t>
      </w:r>
    </w:p>
    <w:p w:rsidR="00F1591F" w:rsidRDefault="007A0B2C" w:rsidP="008D1BA3">
      <w:pPr>
        <w:rPr>
          <w:lang w:val="sr-Latn-BA"/>
        </w:rPr>
      </w:pPr>
      <w:r w:rsidRPr="003F6EE4">
        <w:rPr>
          <w:lang w:val="sr-Latn-BA"/>
        </w:rPr>
        <w:lastRenderedPageBreak/>
        <w:t>Početkom rada Agencije za sprečavanje korupcije, od 1. januara 2016. godine, biće uspostavljena institucionalna nadležnost za sprovođenje tri ključna preventivna antikorupcijska zakona: Zakona o sprečavanju korupcije, Zakona o lobiranju i Zakona o finansiranju političkih subjekata i izbornih kampanja. Istovremeno, prestaće sa radom Komisija za sprečavanje sukoba interesa i Uprava za antikorupcijsku inicijativu, a novoformirana Agencija preuzeće poslove, zaposlene, kao i prava, obaveze, predmete, opremu, sredstva za rad, dokumentaciju, registre i evidenciju ovih tijela.</w:t>
      </w:r>
    </w:p>
    <w:p w:rsidR="008D1BA3" w:rsidRDefault="007A0B2C" w:rsidP="008D1BA3">
      <w:pPr>
        <w:rPr>
          <w:lang w:val="sr-Latn-BA"/>
        </w:rPr>
      </w:pPr>
      <w:r w:rsidRPr="003F6EE4">
        <w:rPr>
          <w:lang w:val="sr-Latn-BA"/>
        </w:rPr>
        <w:t>Već su imenovani Savjet i direktor Agencije, a u toku je proces izrade i usvajanja podzakonskih i drugih akata neophodnih za njen početak rada, kao i razvoj IT sistema koji se odnose na elektronsko podnošenje izvještaja o imovini i prihodima javnih funkcionera, izvještaja o finansiranju političkih subjekata i izbornih kampanja, prijava zviždača kao i povezivanje sa bazama podatka relevantnih institucija.</w:t>
      </w:r>
    </w:p>
    <w:p w:rsidR="007A0B2C" w:rsidRPr="003F6EE4" w:rsidRDefault="007A0B2C" w:rsidP="008D1BA3">
      <w:pPr>
        <w:rPr>
          <w:lang w:val="sr-Latn-BA"/>
        </w:rPr>
      </w:pPr>
      <w:r w:rsidRPr="003F6EE4">
        <w:rPr>
          <w:lang w:val="sr-Latn-BA"/>
        </w:rPr>
        <w:t>U oblasti reforme pravosuđa, u skladu sa ciljevima definisanim odgovarajućom Strategijom za period 2014.-2018. i pratećim akcionim planom, postignut je značajan napredak usvajanjem seta organizacionih zakona u februaru 2015. godine. Podsjećam, usvojeni su: Zakon o Ustavnom sudu Crne Gore, Zakon o sudovima, Zakon o Sudskom savjetu i sudijama, Zakon o Državnom tužilaštvu i Zakon o Specijalnom državnom tužilaštvu. Značajnim novinama koje ovi zakoni propisuju obezbijeđen je uspješan nastavak reformi u oblasti pravosuđa i stvoreni uslovi za efektivnu borbu protiv korupcije i za zaštitu ljudskih prava.</w:t>
      </w:r>
    </w:p>
    <w:p w:rsidR="007A0B2C" w:rsidRPr="003F6EE4" w:rsidRDefault="007A0B2C" w:rsidP="008D1BA3">
      <w:pPr>
        <w:rPr>
          <w:lang w:val="sr-Latn-BA"/>
        </w:rPr>
      </w:pPr>
      <w:r w:rsidRPr="003F6EE4">
        <w:rPr>
          <w:lang w:val="sr-Latn-BA"/>
        </w:rPr>
        <w:t>Posebno treba istaći značajan napredak koji je postignut u usklađivanju crnogorskog krivičnog zakonadavstva sa međunarodnim standardima. Zakonikom o krivičnom postupku i Krivičnim zakonikom Crne Gore u potpunosti su preuzeti međunarodni standardi u ovoj oblasti. Naročito u dijelu krivičnih djela protiv službene dužnosti i protiv platnog prometa i privrednog poslovanja. Ustanovljavanje sistema tužilačke istrage je najdalekosežnija promjena buduće krivične procedure.</w:t>
      </w:r>
    </w:p>
    <w:p w:rsidR="007A0B2C" w:rsidRPr="003F6EE4" w:rsidRDefault="007A0B2C" w:rsidP="008D1BA3">
      <w:pPr>
        <w:rPr>
          <w:lang w:val="sr-Latn-BA"/>
        </w:rPr>
      </w:pPr>
      <w:r w:rsidRPr="003F6EE4">
        <w:rPr>
          <w:lang w:val="sr-Latn-BA"/>
        </w:rPr>
        <w:t>Nedavnim donošenjem Zakona o oduzimanju imovinske koristi stečene kriminalnom djelatnošću (23. septembar 2015. godine), Crna Gora je u nacionalno zakonadavstvo implementirala najnovije međunarodne standarde u ovoj oblasti, naročito u dijelu proširenog oduzimanja imovine.</w:t>
      </w:r>
    </w:p>
    <w:p w:rsidR="007A0B2C" w:rsidRPr="003F6EE4" w:rsidRDefault="007A0B2C" w:rsidP="008D1BA3">
      <w:pPr>
        <w:rPr>
          <w:lang w:val="sr-Latn-BA"/>
        </w:rPr>
      </w:pPr>
      <w:r w:rsidRPr="003F6EE4">
        <w:rPr>
          <w:lang w:val="sr-Latn-BA"/>
        </w:rPr>
        <w:t>Osim napretka ostvarenog na normativnom planu, preduzete su i brojne aktivnosti na unapređenju institucionalnog okvira u borbi protiv korupcije, tako što su obrazovane posebne i reformisane postojeće institucije, sa preventivnim, represivnim ili kombinovanim nadležnostima.</w:t>
      </w:r>
    </w:p>
    <w:p w:rsidR="008D1BA3" w:rsidRDefault="007A0B2C" w:rsidP="008D1BA3">
      <w:pPr>
        <w:rPr>
          <w:lang w:val="sr-Latn-BA"/>
        </w:rPr>
      </w:pPr>
      <w:r w:rsidRPr="003F6EE4">
        <w:rPr>
          <w:lang w:val="sr-Latn-BA"/>
        </w:rPr>
        <w:lastRenderedPageBreak/>
        <w:t>Na osnovu posebnog Zakona formirano je Specijalno državno tužilaštvo nadležno za gonjenje učinilaca krivičnih djela organizovanog kriminala, bez obzira na visinu propisane kazne; visoke korupcije; pranja novca; terorizma i ratnih zločina.</w:t>
      </w:r>
    </w:p>
    <w:p w:rsidR="007A0B2C" w:rsidRPr="003F6EE4" w:rsidRDefault="007A0B2C" w:rsidP="008D1BA3">
      <w:pPr>
        <w:rPr>
          <w:lang w:val="sr-Latn-BA"/>
        </w:rPr>
      </w:pPr>
      <w:r w:rsidRPr="003F6EE4">
        <w:rPr>
          <w:lang w:val="sr-Latn-BA"/>
        </w:rPr>
        <w:t>Takođe, u Višem sudu u Podgorici osnovano je Specijalno odjeljenje za krivična djela za čije je gonjenje nadležno Specijalno državno tužilaštvo.</w:t>
      </w:r>
    </w:p>
    <w:p w:rsidR="007A0B2C" w:rsidRPr="003F6EE4" w:rsidRDefault="007A0B2C" w:rsidP="008D1BA3">
      <w:pPr>
        <w:rPr>
          <w:lang w:val="sr-Latn-BA"/>
        </w:rPr>
      </w:pPr>
      <w:r w:rsidRPr="003F6EE4">
        <w:rPr>
          <w:lang w:val="sr-Latn-BA"/>
        </w:rPr>
        <w:t>U toku su procedure za uspostavljanje Specijalnog policijskog odjeljenja u Upravi policije, koje će biti nadležno za istraživanje i otkrivanje učinilaca krivičnih djela za čije gonjenje je nadležno Specijalno državno tužilaštvo.</w:t>
      </w:r>
    </w:p>
    <w:p w:rsidR="007A0B2C" w:rsidRPr="003F6EE4" w:rsidRDefault="007A0B2C" w:rsidP="008D1BA3">
      <w:pPr>
        <w:rPr>
          <w:lang w:val="sr-Latn-BA"/>
        </w:rPr>
      </w:pPr>
      <w:r w:rsidRPr="003F6EE4">
        <w:rPr>
          <w:lang w:val="sr-Latn-BA"/>
        </w:rPr>
        <w:t>Takođe, kontinuirano se sprovode aktivnosti koje imaju za cilj jačanje kapaciteta organa nadležnih za otkrivanje, procesuiranje i presuđenje za krivična djela sa elementima korupcije, kroz spovođenje obuka, zapošljavanje novih službenika, obezbjeđenje materijalnih i tehničkih uslova, donošenje podzakonskih akata za sprovođenje zakona i međuinstitucionalnu saradnju nadležnih organa.</w:t>
      </w:r>
    </w:p>
    <w:p w:rsidR="007A0B2C" w:rsidRPr="003F6EE4" w:rsidRDefault="007A0B2C" w:rsidP="008D1BA3">
      <w:pPr>
        <w:rPr>
          <w:lang w:val="sr-Latn-BA"/>
        </w:rPr>
      </w:pPr>
      <w:r w:rsidRPr="003F6EE4">
        <w:rPr>
          <w:lang w:val="sr-Latn-BA"/>
        </w:rPr>
        <w:t>Ostale pojave koje potencirate Vašim pitanjem predstavljaju istorijsko, vjekovno zaostajanje u društvenom razvoju Crne Gore s jedne i istorijski gledano kratkotrajnog i nekonzistentnog ekonomskog i demokratskog razvoja ovog dijela Evrope s druge strane. Nažalost, Balkan je u prošlosti češće bio u stanju nestabilnosti i borbe za opstanak, nego u pregnuću da se ekonomski i demokratski razvija. Dodatno, izazove na ovom planu donijeli su i tranzicioni procesi kroz koje prolazi crnogorsko i sva balkanska društva. Sem toga, u malobrojnim društvima kao što je crnogorsko, problemi poput nepotizma i protekcionizma su daleko vidljiviji. To bi svakako morali shvatiti i kao prednost u suzbijanju ovih pojava, uz oprez od političke zloupotrebe, etiketiranja profesionalnih i stručnih kadrova samo zato što su u određenom stepenu srodstva.</w:t>
      </w:r>
    </w:p>
    <w:p w:rsidR="008D1BA3" w:rsidRDefault="007A0B2C" w:rsidP="008D1BA3">
      <w:pPr>
        <w:rPr>
          <w:lang w:val="sr-Latn-BA"/>
        </w:rPr>
      </w:pPr>
      <w:r w:rsidRPr="003F6EE4">
        <w:rPr>
          <w:lang w:val="sr-Latn-BA"/>
        </w:rPr>
        <w:t>Najbolji odgovor na sve ove probleme je, nesumnjivo, beskompromisna borba za kvalitetniju vladavinu prava. Često ponavljam da je uz nedostatak znanja, to ključni sistemski deficit svih balkanskih društava.</w:t>
      </w:r>
    </w:p>
    <w:p w:rsidR="007A0B2C" w:rsidRPr="003F6EE4" w:rsidRDefault="007A0B2C" w:rsidP="008D1BA3">
      <w:pPr>
        <w:rPr>
          <w:lang w:val="sr-Latn-BA"/>
        </w:rPr>
      </w:pPr>
      <w:r w:rsidRPr="003F6EE4">
        <w:rPr>
          <w:lang w:val="sr-Latn-BA"/>
        </w:rPr>
        <w:t>Ipak, na sreću, ovo nijesu nerješivi problemi. Ohrabruje progres koji je evidentan i  registrovan u ovogodišnjem Izvještaju Evropske komisije o napretku. Moramo nastaviti još odlučniju borbu za njihovo prevazilaženje. Ključ je prije svega u potenciranju profesionalizma i zakonitosti u radu javne uprave. Posebnu odgovornost za to, naravno, ima koalicija na vlasti, ali i svi drugi subjekti društva, uključujući institucije obrazovnog sistema.</w:t>
      </w:r>
    </w:p>
    <w:p w:rsidR="007A0B2C" w:rsidRPr="003F6EE4" w:rsidRDefault="007A0B2C" w:rsidP="008D1BA3">
      <w:pPr>
        <w:pStyle w:val="Heading2"/>
      </w:pPr>
      <w:r w:rsidRPr="003F6EE4">
        <w:rPr>
          <w:lang w:val="sr-Latn-BA"/>
        </w:rPr>
        <w:lastRenderedPageBreak/>
        <w:t xml:space="preserve">5. </w:t>
      </w:r>
      <w:r w:rsidRPr="003F6EE4">
        <w:t>Genci NIMANBEGU, FORCA</w:t>
      </w:r>
    </w:p>
    <w:p w:rsidR="007A0B2C" w:rsidRPr="003F6EE4" w:rsidRDefault="007A0B2C" w:rsidP="008D1BA3">
      <w:pPr>
        <w:pStyle w:val="Heading3"/>
      </w:pPr>
      <w:r w:rsidRPr="003F6EE4">
        <w:t>POSLANIČKO PITANJE</w:t>
      </w:r>
    </w:p>
    <w:p w:rsidR="008D1BA3" w:rsidRDefault="007A0B2C" w:rsidP="008D1BA3">
      <w:r w:rsidRPr="003F6EE4">
        <w:t>Koje mjere Vlada Crne Gore planira da preduzme u slučajevima konstantnih gradnji objekata na ostrvima Skadarskog jezera u području Krajine, na kojima od 1989. pa do današnjeg dana zauzimaju i na njima se grade objekti. Koja lica ili koje organizacije grade objekte na tim ostrvima? Dali je to u okviru ili izvan pravnog sistema države Crne Gore?</w:t>
      </w:r>
    </w:p>
    <w:p w:rsidR="008D1BA3" w:rsidRDefault="007A0B2C" w:rsidP="008D1BA3">
      <w:r w:rsidRPr="003F6EE4">
        <w:t>Kako se radi o zaštićenom području Nacionalnog parka „Skadarsko jezero“, da li se poštuje procedura dobijanja građevinskih dozvola? Koji je nadležni organ koji treba da utvrdi njihov pravni status i da li je taj organ utvrdio da li se radi o divljoj gradnji li je ta gradnja legalna?</w:t>
      </w:r>
    </w:p>
    <w:p w:rsidR="008D1BA3" w:rsidRPr="008D1BA3" w:rsidRDefault="007A0B2C" w:rsidP="008D1BA3">
      <w:r w:rsidRPr="008D1BA3">
        <w:t>Da li je moguće da su ostaci građevina iz srednjeg vijeka, bilo tvrđava, utvrda i sakralnih objekata, koji predstavljaju kulturnu i istorijsku baštinu stanovnika prvenstvenog tog područja Krajine, nebrigom i neaktivnošću nadležnih organa ostavljaju na raspolaganje i vlasništvo onih koji žele svojatati i mijenjati istorijske činjenice i time predstavljaju prijetnju za dobre odnose</w:t>
      </w:r>
      <w:r w:rsidR="008D1BA3" w:rsidRPr="008D1BA3">
        <w:t xml:space="preserve"> u Krajini, ali i u Crnoj Gori.</w:t>
      </w:r>
    </w:p>
    <w:p w:rsidR="008D1BA3" w:rsidRDefault="007A0B2C" w:rsidP="008D1BA3">
      <w:r w:rsidRPr="003F6EE4">
        <w:t>Koje su mjere moguće od strane vaše Vlade kako bi se ovaj problem riješio i ta ostrva ostala u javnom vlasništvu i kao takva dio buduće valorizavije u sladu sa zajedničkom i opšteprihvaćenom razvojnom politikom. Ta razvojna politika mora uključiti sve zainteresovane strane, državu, opštine, lokalno stanovništvo i JP NP Skadarsko jezero?</w:t>
      </w:r>
    </w:p>
    <w:p w:rsidR="008D1BA3" w:rsidRDefault="007A0B2C" w:rsidP="008D1BA3">
      <w:r w:rsidRPr="003F6EE4">
        <w:t>Smatram da je dijalog na ovu temu, iako je izbjegavan godinama od strane mnogih nadležnih institucija, potreban da bi se preduprijedile posledice koje mogu biti negativne, ili već jesu i zbog neaktivnosti na predupređivanju gradnje tih objekata, za odnose između nacionalnih zajednica u Crnoj Gori.</w:t>
      </w:r>
    </w:p>
    <w:p w:rsidR="008D1BA3" w:rsidRDefault="007A0B2C" w:rsidP="008D1BA3">
      <w:pPr>
        <w:pStyle w:val="Heading4"/>
      </w:pPr>
      <w:r>
        <w:t>Obrazloženje</w:t>
      </w:r>
    </w:p>
    <w:p w:rsidR="008D1BA3" w:rsidRDefault="007A0B2C" w:rsidP="008D1BA3">
      <w:r w:rsidRPr="003F6EE4">
        <w:t>Građani Krajine su veoma nezadovoljni odnosom nadležnih organa prema evidentnoj politici koja se vodi prema objektima iz srednjeg vijeka na toj teritoriji od strane pojedinih sveštenih lica.</w:t>
      </w:r>
    </w:p>
    <w:p w:rsidR="008D1BA3" w:rsidRDefault="007A0B2C" w:rsidP="008D1BA3">
      <w:r w:rsidRPr="003F6EE4">
        <w:t>Da to nije slučajno ili pojedinačni ispad ili aktivnost, možemo vidjeti iz više primjera i iz drugih područja:</w:t>
      </w:r>
    </w:p>
    <w:p w:rsidR="008D1BA3" w:rsidRDefault="007A0B2C" w:rsidP="008D1BA3">
      <w:r w:rsidRPr="003F6EE4">
        <w:t>Pokušaj svojatanja ostataka crkve iz 9/10 vijeka u Starom Gradu u Ulcinju 1998. godine.</w:t>
      </w:r>
    </w:p>
    <w:p w:rsidR="008D1BA3" w:rsidRDefault="007A0B2C" w:rsidP="008D1BA3">
      <w:r w:rsidRPr="003F6EE4">
        <w:lastRenderedPageBreak/>
        <w:t>Slučaj u Martinićima iz 2013. godine i kao najeklatantniji postavljanje objekta na vrhu Rumije iz 2005. godine.</w:t>
      </w:r>
    </w:p>
    <w:p w:rsidR="008D1BA3" w:rsidRDefault="007A0B2C" w:rsidP="008D1BA3">
      <w:r w:rsidRPr="003F6EE4">
        <w:t>Ovi slučajevi su atak na međuvjerske i međunacionalne odnose u Crnoj Gori i svi su na područjima koja njeguju međuvjerski sklad i dobre odnose. Te odnose treba održati dobrim po svaku cijenu.</w:t>
      </w:r>
    </w:p>
    <w:p w:rsidR="008D1BA3" w:rsidRDefault="007A0B2C" w:rsidP="008D1BA3">
      <w:r w:rsidRPr="003F6EE4">
        <w:t>Očekujem i pisani odgovor!</w:t>
      </w:r>
    </w:p>
    <w:p w:rsidR="008D1BA3" w:rsidRDefault="007A0B2C" w:rsidP="00F1591F">
      <w:pPr>
        <w:pStyle w:val="Heading4"/>
      </w:pPr>
      <w:r w:rsidRPr="003F6EE4">
        <w:t>ODGOVOR</w:t>
      </w:r>
    </w:p>
    <w:p w:rsidR="008D1BA3" w:rsidRDefault="007A0B2C" w:rsidP="008D1BA3">
      <w:r w:rsidRPr="003F6EE4">
        <w:t>Poštovani poslaniče Nimanbegu,</w:t>
      </w:r>
    </w:p>
    <w:p w:rsidR="007A0B2C" w:rsidRPr="003F6EE4" w:rsidRDefault="007A0B2C" w:rsidP="008D1BA3">
      <w:r w:rsidRPr="003F6EE4">
        <w:t>Skadarsko jezero, Nacionalni park i prostor zaštićen Zakonom predstavlja veoma važan resurs kako kao prirodno dobro, tako i kao značajno stanište dijela naše vrijedne kulturne baštine.</w:t>
      </w:r>
    </w:p>
    <w:p w:rsidR="008D1BA3" w:rsidRDefault="007A0B2C" w:rsidP="008D1BA3">
      <w:r w:rsidRPr="003F6EE4">
        <w:t>Svjesna prirodnih, turističkih, kulturnih i vjerskih potencijala koje Skadarsko jezero posjeduje, Vlada Crne Gore realizuje niz mjera zaštite i valorizacije prostora Nacionalnog parka i prostora koji gravitira Nacionalnom parku.</w:t>
      </w:r>
    </w:p>
    <w:p w:rsidR="008D1BA3" w:rsidRDefault="007A0B2C" w:rsidP="008D1BA3">
      <w:r w:rsidRPr="003F6EE4">
        <w:t>Tako je Vlada 2014. godine donijela Odluku o izradi Prostornog plana posebne namjene za Skadarsko jezero sa Programskim zadatkom, nakon čega je Ministarstvo održivog razvoja i turizma raspisalo  tender i odabralo obrađivača planskog dokumenta. Ovaj prostorni plan se radi za period do 2025. godine.</w:t>
      </w:r>
    </w:p>
    <w:p w:rsidR="007A0B2C" w:rsidRPr="003F6EE4" w:rsidRDefault="007A0B2C" w:rsidP="008D1BA3">
      <w:r w:rsidRPr="003F6EE4">
        <w:t>Imperativ planskog dokumenta posebne namjene za Skadarsko jezero je da obezbijedi očuvanje i jačanje jedinstvenog karaktera prostora, s tim da se istovremeno stvaraju uslovi i za umjerene turističke intervencije koje će prevashodno biti bazirane na valorizaciji i očuvanju kulturno istorijskog nasljeđa. Cilj izrade plana je da se stvore formalne i planske pretpostavke za osmišljen razvoj, organizaciju i uređenje prostora Skadarskog jezera, u skladu sa osnovnim razvojnim opredjeljenjima i principima održivog razvoja.</w:t>
      </w:r>
    </w:p>
    <w:p w:rsidR="008D1BA3" w:rsidRDefault="007A0B2C" w:rsidP="008D1BA3">
      <w:r w:rsidRPr="003F6EE4">
        <w:t>Programskim zadatkom je definisano da se tokom izrade Plana, pored Zakona o uređenju prostora i izgradnji objekata, obavezno pridržava i velikog broja nacionalne i međunarodne regulative, uključujući međunarodne sporazume i konvencije koji se tiču zaštite kulturno-istorijskog nasljeđa, kao i očuvanja i unapređenja životne sredine. Plan će predložiti model oživljavanja postojećih sela, njihovu umjerenu dogradnju u skladu sa potrebama novih namjena i standarda u poljoprivredi i turizmu.</w:t>
      </w:r>
    </w:p>
    <w:p w:rsidR="008D1BA3" w:rsidRDefault="007A0B2C" w:rsidP="008D1BA3">
      <w:r w:rsidRPr="003F6EE4">
        <w:t xml:space="preserve">Takođe, važno je napomenuti da će se, paralelno sa Prostornim planom, raditi i Studija kulturnih dobara za Skadarsko jezero, kao i Strateška procjena uticaja na životnu sredinu, što je </w:t>
      </w:r>
      <w:r w:rsidRPr="003F6EE4">
        <w:lastRenderedPageBreak/>
        <w:t>zakonom propisana procedura koja će obezbjediti da sve planirane intervencije na prostoru Nacionalnog parka budu u skladu sa strogim kriterijumima zaštite životne sredine i očuvanja kulturno-istorijskog nasljeđa. Studija kulturnih dobara, koju će raditi licencirani stručnjaci iz te oblasti, ukazaće na sve do sada izvršene neadekvatne intervencije na objektima kulturno istorijskih dobara, kao i uputiti na njihov dalji tretman.</w:t>
      </w:r>
    </w:p>
    <w:p w:rsidR="007A0B2C" w:rsidRPr="003F6EE4" w:rsidRDefault="007A0B2C" w:rsidP="008D1BA3">
      <w:r w:rsidRPr="003F6EE4">
        <w:t>Kada su u pitanju sakralni objekti i utvrđenja u zaštićenom području Nacionalnog parka „Skadarsko jezero“, Uprava za zaštitu kulturnih dobara kao nadležni organ preduzela je sve mjere iz svoje nadležnosti kako bi spriječila nelegalnu gradnju na manastiru Beška, Moračnik i Vranjina.</w:t>
      </w:r>
    </w:p>
    <w:p w:rsidR="007A0B2C" w:rsidRPr="003F6EE4" w:rsidRDefault="007A0B2C" w:rsidP="008D1BA3">
      <w:r w:rsidRPr="003F6EE4">
        <w:t>Naime, Uprava za zaštitu kulturnih dobara je rješenjem 2012. godine obustavila radove na manastirskom kompleksu Beška na Skadarskom jezeru, a 2014. godine donijela rješenje o konzervatorskim uslovima za izradu projekta konzervacije starog konaka, koji se nalazi u sastavu tog manastirskog kompleksa.</w:t>
      </w:r>
    </w:p>
    <w:p w:rsidR="008D1BA3" w:rsidRDefault="007A0B2C" w:rsidP="008D1BA3">
      <w:r w:rsidRPr="003F6EE4">
        <w:t>Zbog nelegalno izvedenih radova od strane Mitropolije crnogorsko-primorske na manastirskom kompleksu Moračnik koji čine Bogorodična crkva, odbrambena kula i zgrada konaka, Uprava za zaštitu kulturnih dobara je izdala konzervatorske uslove za izradu projekta za sprovođenje konzervatorskih mjera na ovom kompleksu.</w:t>
      </w:r>
    </w:p>
    <w:p w:rsidR="007A0B2C" w:rsidRPr="003F6EE4" w:rsidRDefault="007A0B2C" w:rsidP="008D1BA3">
      <w:r w:rsidRPr="003F6EE4">
        <w:t>Takođe, Uprava za zaštitu kulturnih dobara donijela je rješenja kojim se odobrava Narodnom muzeju Crne Gore sprovođenje sistematskog arheološkog istraživanja na kulturnom dobru manastiru Prečista Krajinska, Opština Bar.</w:t>
      </w:r>
    </w:p>
    <w:p w:rsidR="007A0B2C" w:rsidRPr="003F6EE4" w:rsidRDefault="007A0B2C" w:rsidP="008D1BA3">
      <w:r w:rsidRPr="003F6EE4">
        <w:t>Uprava za inspekcijske poslove je u 2015. godini podnijela inicijativu Upravi za zaštitu kulturnih dobara za uspostavljanje prethodne zaštite na nepokretnom dobru – lokalitetu Tophala (iz 12. vijeka), nakon čega je Uprava za zaštitu kulturnih dobara donijela rješenje kojim je pravno zaštitila arheološke ostatke trikonhalne crkve i utvrde kule Pirga.</w:t>
      </w:r>
    </w:p>
    <w:p w:rsidR="007A0B2C" w:rsidRPr="003F6EE4" w:rsidRDefault="007A0B2C" w:rsidP="008D1BA3">
      <w:r w:rsidRPr="003F6EE4">
        <w:t>Takođe, Uprava za inspekcijske poslove je jula 2015. godine predložila Upravi za zaštitu kulturnih dobara da oštećenja na kulturnom dobru „Žabljak Crnojevića“ prijavi nadležnoj instituciji koja vrši sanaciju, konzervaciju i restauraciju, kao i da Ministarstvu kulture sugeriše da navedeno kulturno dobro uvrste u Program zaštite kulturnih dobara za narednu godinu, što je i učinjeno.</w:t>
      </w:r>
    </w:p>
    <w:p w:rsidR="007A0B2C" w:rsidRPr="003F6EE4" w:rsidRDefault="007A0B2C" w:rsidP="008D1BA3">
      <w:r w:rsidRPr="003F6EE4">
        <w:t xml:space="preserve">Crkva Svete Jekse iz 17. vijeka, koja se nalazi u blizini Rijeke Crnojevića, prošle godine je ušla u Program zaštite kulturnih dobara Ministrarstva kulture , za izradu konzervatorskog projekta i sprovođenje konzervatorskih mjera. Ovog mjeseca krenulo se u sondažna ispitivanja grada Obluna (utvrđenje i crkva), a do kraja godine i u istraživanja kulturnog dobra Obod Crnojevića </w:t>
      </w:r>
      <w:r w:rsidRPr="003F6EE4">
        <w:lastRenderedPageBreak/>
        <w:t>(sistematsko istraživanje gradova i manastira iz vremena Crnojevića, Manastir sa crkvom svetog Nikole) na Skadarskom jezeru.</w:t>
      </w:r>
    </w:p>
    <w:p w:rsidR="007A0B2C" w:rsidRPr="003F6EE4" w:rsidRDefault="007A0B2C" w:rsidP="008D1BA3">
      <w:r w:rsidRPr="003F6EE4">
        <w:t>Ministarstvo kulture, Uprava za zaštitu kulturnih dobara i Uprava za inspekcijske poslove preduzeli su sve mjere iz svoje nadležnosti da spriječe nelegalnu gradnju (devastaciju) manastira, crkava i utvrda: donijet je Program zaštite kulturnih dobara, a u isti su uvršteni manastiri, crkve i utvrde, izgrađeni su projekti zaštite, sprovođene su i sprovode se konzervatorske mjere na pomenutim kulturnim dobrima, te vrši kontinuiran inspekcijski nadzor.</w:t>
      </w:r>
    </w:p>
    <w:p w:rsidR="007A0B2C" w:rsidRPr="003F6EE4" w:rsidRDefault="007A0B2C" w:rsidP="008D1BA3">
      <w:r w:rsidRPr="003F6EE4">
        <w:t>Kad su u pitanju privremeni i stalni objekti u zoni područja posebne namjene NP „Skadarsko jezero“, Inspekcija zaštite prostora je u toku 2014. i 2015. godine izvršila ukupno 27 inspekcijskih nadzora. Shodno utvrđenom činjeničnom stanju, Inspektori zaštite prostora donijeli su dva rješenja o rušenju – uklanjanju objekta, u 11 slučajeva inspektori zaštite prostora nijesu imali ovlašćenja za preduzimanje mjera, budući da se radilo o već sagrađenim objektima, u osam slučajeva predmeti su proslijeđeni drugom organu na postupanje (Komunalna policija Bar, Komunalna policija Cetinje, Uprava pomorske sigurnosti, Uprava za zaštitu kulturnih dobara), u tri slučaja postupak je obustavljen zbog dostavljanja građevinske dozvole, jedan bespravno podignuti objekat je porušen, a dva inspekcijska postupka su u toku. Takođe, podnesena je jedna krivična prijava.</w:t>
      </w:r>
    </w:p>
    <w:p w:rsidR="007A0B2C" w:rsidRPr="003F6EE4" w:rsidRDefault="007A0B2C" w:rsidP="008D1BA3">
      <w:r w:rsidRPr="003F6EE4">
        <w:t>Saglasan sam sa Vašom konstatacijom da razvojna politika koja tretira prostor Skadarskog jezera treba da uključi sve zainteresovane strane. Upravo će proces izrade i usvajanja Prostornog plana posebne namjene za Skadarsko jezero, kao i Petogodišnji plan upravljanja koji će ubrzo biti usvojen, definisati jasne smjernice razvoja i daljeg upravljanja ovim područjem. Osim toga, posebno vodimo računa o multietničkom i multikonfesionalnom skladu koji naročito karatkeriše predmetno područje. S tim u vezi, politika Vlade Crne Gore, kao i do sada, biće usmjerena ka očuvanju ovih vrijednosti, ne favorizujući bilo koga i ne odobravajući bilo kakve intervencije u prostoru koje nijesu u skladu sa propisima.</w:t>
      </w:r>
    </w:p>
    <w:p w:rsidR="008D1BA3" w:rsidRDefault="007A0B2C" w:rsidP="008D1BA3">
      <w:r w:rsidRPr="003F6EE4">
        <w:t>Zahvaljujem na pažnji</w:t>
      </w:r>
    </w:p>
    <w:p w:rsidR="007A0B2C" w:rsidRPr="003F6EE4" w:rsidRDefault="007A0B2C" w:rsidP="008D1BA3">
      <w:pPr>
        <w:pStyle w:val="Heading2"/>
      </w:pPr>
      <w:r w:rsidRPr="003F6EE4">
        <w:t>6. Almer KALAČ, BS</w:t>
      </w:r>
    </w:p>
    <w:p w:rsidR="007A0B2C" w:rsidRPr="003F6EE4" w:rsidRDefault="007A0B2C" w:rsidP="008D1BA3">
      <w:pPr>
        <w:pStyle w:val="Heading3"/>
      </w:pPr>
      <w:r w:rsidRPr="003F6EE4">
        <w:t>POSLANIČKO PITANJE</w:t>
      </w:r>
    </w:p>
    <w:p w:rsidR="008D1BA3" w:rsidRDefault="007A0B2C" w:rsidP="008D1BA3">
      <w:r w:rsidRPr="003F6EE4">
        <w:t>Koji su efekti mjera ekonomske politike Vlade u oblasti zapošljavanja i koliko je povećan broj zaposlenih na sjeveru i u Crnoj Gori u posljednje tri godine?</w:t>
      </w:r>
    </w:p>
    <w:p w:rsidR="007A0B2C" w:rsidRPr="003F6EE4" w:rsidRDefault="007A0B2C" w:rsidP="008D1BA3">
      <w:pPr>
        <w:pStyle w:val="Heading4"/>
      </w:pPr>
      <w:r>
        <w:lastRenderedPageBreak/>
        <w:t>Obrazloženje</w:t>
      </w:r>
    </w:p>
    <w:p w:rsidR="008D1BA3" w:rsidRDefault="007A0B2C" w:rsidP="008D1BA3">
      <w:r w:rsidRPr="003F6EE4">
        <w:t>Moje prethodno pitanje odnosilo se na razvojne projekte za narednu godinu, a u cilju smanjenja nezaposlenosti u Crnoj Gori. Sada tražim podatke za period prethodne tri godine, jer nezaposlenost predstavlja jedan od glavnih izazova ekonomske politike, naročito kod zapošljavanja mladih ljudi. Ona je izraženija u manje razvijenim područjima, odnosno na sjeveru države i pored velikog prirodnog bogatstva. Povećanje zaposlenosti je neophodan element rasta životnog standarda stanovništva, što je i osnovni cilj ekonomske politike Vlade. Navedeno je važno da bismo spriječili dalje migracije stanovništva sa sjevera prema primorju i središnjem regionu, kao i u inostranstvo. Zato su potrebne i veće investicije, odnosno realizacija projekata kojima bi se stvorili uslovi za brži ekonomski rast, a time i nova zapošljavanja. Podsjetiću, na samom početku mandata ove Vlade planirano je da će 40.000 ljudi zasnovati radni odnos u narednom četvorogodišnjem periodu. Odgovor tražim i u pisanoj formi.</w:t>
      </w:r>
    </w:p>
    <w:p w:rsidR="008D1BA3" w:rsidRDefault="008D1BA3" w:rsidP="00F1591F">
      <w:pPr>
        <w:pStyle w:val="Heading4"/>
        <w:rPr>
          <w:lang w:val="pl-PL"/>
        </w:rPr>
      </w:pPr>
      <w:r>
        <w:rPr>
          <w:lang w:val="pl-PL"/>
        </w:rPr>
        <w:t>ODGOVO</w:t>
      </w:r>
      <w:r w:rsidR="007A0B2C" w:rsidRPr="003F6EE4">
        <w:rPr>
          <w:lang w:val="pl-PL"/>
        </w:rPr>
        <w:t>R</w:t>
      </w:r>
    </w:p>
    <w:p w:rsidR="007A0B2C" w:rsidRPr="003F6EE4" w:rsidRDefault="007A0B2C" w:rsidP="008D1BA3">
      <w:pPr>
        <w:rPr>
          <w:lang w:val="pl-PL"/>
        </w:rPr>
      </w:pPr>
      <w:r w:rsidRPr="003F6EE4">
        <w:rPr>
          <w:lang w:val="pl-PL"/>
        </w:rPr>
        <w:t>Poštovani poslaniče Kalač,</w:t>
      </w:r>
    </w:p>
    <w:p w:rsidR="008D1BA3" w:rsidRDefault="007A0B2C" w:rsidP="008D1BA3">
      <w:r w:rsidRPr="003F6EE4">
        <w:t>Osnovni cilj ekonomske politike Vlade Crne Gore je otvaranje novih radnih mjesta i povećanje kvaliteta života građana. Ostvarenje ovog cilja i u narednom periodu će se temeljiti na dva osnovna stuba i to: (1) očuvanju makroekonomske stabilnosti (fiskalne i finansijske) i (2) povećanju konkurentnosti.</w:t>
      </w:r>
    </w:p>
    <w:p w:rsidR="007A0B2C" w:rsidRPr="003F6EE4" w:rsidRDefault="007A0B2C" w:rsidP="008D1BA3">
      <w:r w:rsidRPr="003F6EE4">
        <w:t>Nakon dvostruke recesije u 2009. i 2012. godini, izazvane posljedicama razorne svjetske i evropske ekonomske krize, čije se najteže konsekvence ogledaju u povećanju nezaposlenosti, crnogorska ekonomija bilježi oporavak u 2013. i 2014, sa projekcijom dinamiziranja  ekonomskog rasta u 2015. godini.</w:t>
      </w:r>
    </w:p>
    <w:p w:rsidR="008D1BA3" w:rsidRDefault="007A0B2C" w:rsidP="008D1BA3">
      <w:r w:rsidRPr="003F6EE4">
        <w:t>Ako analizu proširimo sa tri, na posljednjih deset godina, uočićemo da je Crna Gora, zahvaljujući prosječnom neto prilivu stranih direktnih investicija od skoro 19% BDP-a, u navedenom periodu ostvarila prosječan ekonomski rast od 3,2%. Istovremeno, smanjena je stopa nezaposlenosti na 17,7% na kraju drugog kvartala 2015. godine, što je najniža stopa nezaposlenosti od 2008. godine i jedna od najnižih stopa nezaposlenosti u regionu Zapadnog Balkana. Značajno više stope nezaposlenosti od Crne Gore u regionu imaju Makedonija (28%), BiH (27,5%) i Kosovo (oko 35%). Ova stopa u EU je u posmatranom periodu bila blizu 10%.</w:t>
      </w:r>
      <w:r w:rsidRPr="003F6EE4">
        <w:rPr>
          <w:rFonts w:eastAsia="BatangChe"/>
          <w:color w:val="000000"/>
        </w:rPr>
        <w:t xml:space="preserve"> </w:t>
      </w:r>
      <w:r w:rsidRPr="003F6EE4">
        <w:t>Dakle, riječ je problemu sa kojim</w:t>
      </w:r>
      <w:r w:rsidRPr="003F6EE4">
        <w:rPr>
          <w:rFonts w:eastAsia="BatangChe"/>
          <w:color w:val="000000"/>
        </w:rPr>
        <w:t xml:space="preserve"> se suočava ne samo naša država, nego i većina zemalja okruženja i pojedine članice EU, naročito kada je u pitanju nezaposlenost mladih. Stopa nezaposlenosti se u Crnoj Gori smanjuje, ali</w:t>
      </w:r>
      <w:r w:rsidRPr="003F6EE4">
        <w:t xml:space="preserve"> ona, kako ste i naveli u obrazloženju svog pitanja, i dalje predstavlja najveći izazov u vođenju ekonomske politike. Posebno kad je riječ o nezaposlenosti na sjeveru države.</w:t>
      </w:r>
    </w:p>
    <w:p w:rsidR="008D1BA3" w:rsidRDefault="007A0B2C" w:rsidP="008D1BA3">
      <w:r w:rsidRPr="003F6EE4">
        <w:lastRenderedPageBreak/>
        <w:t>Iako imamo pozitivan trend na tržištu rada u posljednje tri godine, ostaje još puno da se uradi u cilju daljeg povećanja stope zaposlenosti stanovništva. Vlada Crne Gore mjerama ekonomske i razvojne politike nastoji da pruži adekvatne odgovore na ovo pitanje. Na prethodnom Premijerskom satu sam istakao da su za povećanje proizvodnje i zaposlenosti u realnom sektoru neophodne nove proizvodne investicije u oblasti prerađivačke industrije, poljoprivrede, turizma i energetike. Pored realizacije razvojnih projekata u ovim oblastima, Vlada sprovodi i niz drugih mjera ekonomske politike koje za krajnji cilj imaju dalji pad stope nezaposlenosti. One se najvećim  dijelom odnose na unapređenje poslovnog okruženja, prvenstveno kroz smanjenje administrativnih barijera, ali i podsticajne mjere za preduzetništvo i otvaranje radnih mjesta u realnom sektoru. Obezbijedili smo subvencije u iznosu do 10.000 eura po radnom mjestu preduzećima koja realizuju  direktnu investiciju u vrijednosti od najmanje 500.000 eura i koja otvaraju najmanje 20 novih radnih mjesta. Pomenuću i mjere u okviru Agrobudžeta, IPARD like programa, kao i kroz programe Ministarstva ekonomije, Zavoda za zapošljavanje itd. Podsjetiću da se prosječno godišnje između 50 i 60% agrobudžeta Crne Gore opredjeljuje za sjever. U okviru IPARD like programa, od ukupno 291-og nedavno potpisanog ugovora, njih 158 se odnosi na poljoprivrednike sa sjevera. Njihova realizacija treba da doprinese otvaranju 360 novih radnih mjesta na sjeveru od ukupno planiranih 500 u Crnoj Gori. U 2016. godini je predviđena i podrška projektima za preradu, odnosno prehrambenu industriju, kroz Program IPARD like 2. Za razvoj preduzetništva i otvaranje novih radnih mjesta, značajna je i kreditna podrška Investiciono -razvojnog fonda Crne Gore. Raspoloživa sredstva za ovu namjenu su oko 80 miliona EUR u 2015. godini sa nižom kamatnom stopom na kredite preduzećima u sjevernom regionu i u manje razvijenim opštinama. Za 2016. godinu je planirano povećanje raspoloživih sredstava IRF-a za dalju kreditnu podršku preduzećima.</w:t>
      </w:r>
    </w:p>
    <w:p w:rsidR="008D1BA3" w:rsidRDefault="007A0B2C" w:rsidP="008D1BA3">
      <w:r w:rsidRPr="003F6EE4">
        <w:t>Takođe, u cilju rasta zaposlenosti i zarada, nastavićemo sa naporima za očuvanje konkurentnosti poreskog ambijenta, naročito u manje razvijenim opštinama. Na pretposljednjoj sjednici Vlade predložili smo smanjenje stope poreza na dohodak fizičkih lica sa 13%  na 11%, utvrdjivanjem Predloga zakona o izmjenama i dopunama zakona o porezu na dohodak fizičkih lica. Istovremeno, intenziviramo napore na suzbijanju neformalne ekonomije, nastavljamo reforme čiji je cilj usaglašavanje sistema obrazovanja sa potrebama tržišta rada, kao i mjere aktivne politike zapošljavanja i povećanja fleksibilnosti na tržištu rada, i mjere socijalne inkluzije i zapošljavanja mladih.</w:t>
      </w:r>
    </w:p>
    <w:p w:rsidR="008D1BA3" w:rsidRDefault="007A0B2C" w:rsidP="008D1BA3">
      <w:r w:rsidRPr="003F6EE4">
        <w:t xml:space="preserve">Kada govorimo o konkretnim efektima ekonomske politike u oblasti zapošljavanja u posljednje tri godine, stopa zaposlenosti u Crnoj Gori je povećana sa 39,4% na kraju 2012. na 45,2% na kraju drugog kvartala 2015. godine. Po regionima, stopa zaposlenosti u posmatranom periodu je povećana sa 25,4% na 31% na sjeveru; sa 45,2% na 50,3% u središnjem regionu i sa 44,7% na 52% na primorju. Istovremeno je stopa aktivnosti stanovništva povećana sa 49,7% na kraju 2012. godine, na 54,9% na kraju drugog kvartala 2015. godine. Tržište rada u Crnoj Gori se </w:t>
      </w:r>
      <w:r w:rsidRPr="003F6EE4">
        <w:lastRenderedPageBreak/>
        <w:t>oporavilo zahvaljujući novim radnim mjestima u realnom sektoru, prvenstveno u poljoprivredi i uslužnom sektoru, što su i ocjene međunarodnih organizacija poput Svjetske banke.</w:t>
      </w:r>
    </w:p>
    <w:p w:rsidR="007A0B2C" w:rsidRPr="003F6EE4" w:rsidRDefault="007A0B2C" w:rsidP="008D1BA3">
      <w:r w:rsidRPr="003F6EE4">
        <w:t>Kada sagledamo ukupnu zaposlenost, na početku mandata ove Vlade, tj. u posljednjem kvartalu 2012.  godine, prema Anketi o radnoj snazi (ARS) broj zaposlenih u Crnoj Gori bio je 197.400. Prema posljednjoj anketi o radnoj snazi, koja obuhvata podatke na kraju drugog kvartala 2015. godine, ukupan broj zaposlenih u državi  je 226.100. To je za kraće od tri godine blizu 29.000 zaposlenih više. Ovo ostvarenje je u skladu sa projekcijom saopštenom u kampanji za parlamentarne izbore 2012. godine da će 40.000 ljudi u Crnoj Gori zasnovati radni odnos u periodu od četiri godine. Posmatrano po regionima, u analiziranom periodu broj zaposlenih na sjeveru je povećan sa 36.100 na 44.200 ili za nešto više od 8.000.  U središnjem regionu je broj zaposlenih povećan za 11.700 tj. sa 106.800 na 118.500, dok je u primorskom regionu povećan za 8.900 lica.</w:t>
      </w:r>
    </w:p>
    <w:p w:rsidR="008D1BA3" w:rsidRDefault="007A0B2C" w:rsidP="008D1BA3">
      <w:r w:rsidRPr="003F6EE4">
        <w:t>Dakle, navedeni efekti su između ostalog posljedica Vladine ekonomske politike čiji je cilj otvaranje novih radnih mjesta, naročito u realnom sektoru. Da bi u potpunosti ostvarili projekciju o 40.000 novozaposlenih u posmatranom četvorogodišnjem periodu, nastavićemo sa aktivnostima koje treba da dovedu do veće zainteresovanosti i inventivnosti građana u korišćenju raspoloživih podsticajnih mjera  za ulazak u svijet preduzetništva. Zato će i u narednom periodu Vlada posebnu pažnju posvetiti preduzetničkom obrazovanju, kao i politikama podsticaja tehnološkog razvoja i inovativnosti, kako bi svi budući realizovani projekti vodili daljem unapređenju konkurentnosti naše ekonomije.</w:t>
      </w:r>
    </w:p>
    <w:p w:rsidR="007A0B2C" w:rsidRPr="003F6EE4" w:rsidRDefault="007A0B2C" w:rsidP="008D1BA3">
      <w:pPr>
        <w:pStyle w:val="Heading2"/>
        <w:rPr>
          <w:lang w:val="sr-Latn-BA"/>
        </w:rPr>
      </w:pPr>
      <w:r w:rsidRPr="003F6EE4">
        <w:rPr>
          <w:lang w:val="sr-Latn-BA"/>
        </w:rPr>
        <w:t>7. Jelisava KALEZIĆ</w:t>
      </w:r>
    </w:p>
    <w:p w:rsidR="007A0B2C" w:rsidRPr="003F6EE4" w:rsidRDefault="007A0B2C" w:rsidP="008D1BA3">
      <w:pPr>
        <w:pStyle w:val="Heading3"/>
        <w:rPr>
          <w:lang w:val="sr-Latn-BA"/>
        </w:rPr>
      </w:pPr>
      <w:r w:rsidRPr="003F6EE4">
        <w:rPr>
          <w:lang w:val="sr-Latn-BA"/>
        </w:rPr>
        <w:t>POSLANIČKO PITANJE</w:t>
      </w:r>
    </w:p>
    <w:p w:rsidR="007A0B2C" w:rsidRPr="003F6EE4" w:rsidRDefault="007A0B2C" w:rsidP="008D1BA3">
      <w:pPr>
        <w:rPr>
          <w:lang w:val="sr-Latn-BA"/>
        </w:rPr>
      </w:pPr>
      <w:r w:rsidRPr="003F6EE4">
        <w:rPr>
          <w:lang w:val="sr-Latn-BA"/>
        </w:rPr>
        <w:t>Molim da odgovorite koliko je novca iz Budžeta isplaćeno građanima, privrednim i drugim organizacijama na ime obeštećenja prema sudskim odlukama, iskazano u završnim računima Budžeta za 2012, 2013, 2014. i prva dva kvartala 2015.g.</w:t>
      </w:r>
    </w:p>
    <w:p w:rsidR="007A0B2C" w:rsidRPr="003F6EE4" w:rsidRDefault="007A0B2C" w:rsidP="008D1BA3">
      <w:pPr>
        <w:rPr>
          <w:lang w:val="sr-Latn-BA"/>
        </w:rPr>
      </w:pPr>
      <w:r w:rsidRPr="003F6EE4">
        <w:rPr>
          <w:lang w:val="sr-Latn-BA"/>
        </w:rPr>
        <w:t>Takođe, molim da date pregled za koje resore Vlade se vezuju sudski procesi i ako je moguće dati tiplogiju osnovica sudskih presuda.</w:t>
      </w:r>
    </w:p>
    <w:p w:rsidR="007A0B2C" w:rsidRPr="003F6EE4" w:rsidRDefault="007A0B2C" w:rsidP="008D1BA3">
      <w:pPr>
        <w:rPr>
          <w:lang w:val="sr-Latn-BA"/>
        </w:rPr>
      </w:pPr>
      <w:r w:rsidRPr="003F6EE4">
        <w:rPr>
          <w:lang w:val="sr-Latn-BA"/>
        </w:rPr>
        <w:t>Molim da odgovor dobijem i u pisanoj formi.</w:t>
      </w:r>
    </w:p>
    <w:p w:rsidR="008D1BA3" w:rsidRDefault="007A0B2C" w:rsidP="008D1BA3">
      <w:pPr>
        <w:rPr>
          <w:lang w:val="sr-Latn-BA"/>
        </w:rPr>
      </w:pPr>
      <w:r w:rsidRPr="003F6EE4">
        <w:rPr>
          <w:lang w:val="sr-Latn-BA"/>
        </w:rPr>
        <w:t>Obrazloženje ću dati na sjednici.</w:t>
      </w:r>
    </w:p>
    <w:p w:rsidR="008D1BA3" w:rsidRDefault="008D1BA3" w:rsidP="00F1591F">
      <w:pPr>
        <w:pStyle w:val="Heading4"/>
        <w:rPr>
          <w:lang w:val="sr-Latn-BA"/>
        </w:rPr>
      </w:pPr>
      <w:r>
        <w:rPr>
          <w:lang w:val="sr-Latn-BA"/>
        </w:rPr>
        <w:t>ODGOVO</w:t>
      </w:r>
      <w:r w:rsidR="007A0B2C" w:rsidRPr="003F6EE4">
        <w:rPr>
          <w:lang w:val="sr-Latn-BA"/>
        </w:rPr>
        <w:t>R</w:t>
      </w:r>
    </w:p>
    <w:p w:rsidR="007A0B2C" w:rsidRPr="003F6EE4" w:rsidRDefault="007A0B2C" w:rsidP="008D1BA3">
      <w:r w:rsidRPr="003F6EE4">
        <w:t>Poštovana gospođo Kalezić,</w:t>
      </w:r>
    </w:p>
    <w:p w:rsidR="008D1BA3" w:rsidRDefault="007A0B2C" w:rsidP="008D1BA3">
      <w:pPr>
        <w:rPr>
          <w:lang w:val="sr-Latn-BA"/>
        </w:rPr>
      </w:pPr>
      <w:r w:rsidRPr="003F6EE4">
        <w:rPr>
          <w:lang w:val="sr-Latn-BA"/>
        </w:rPr>
        <w:lastRenderedPageBreak/>
        <w:t>Rješenja o izvršenju koja se odnose na korisnike Budžeta Crne Gore, Centralna banka Crne Gore prinudnom naplatom izvršava sa glavnog Državnog računa Trezora.</w:t>
      </w:r>
    </w:p>
    <w:p w:rsidR="00F1591F" w:rsidRDefault="007A0B2C" w:rsidP="008D1BA3">
      <w:pPr>
        <w:rPr>
          <w:lang w:val="sr-Latn-BA"/>
        </w:rPr>
      </w:pPr>
      <w:r w:rsidRPr="003F6EE4">
        <w:rPr>
          <w:lang w:val="sr-Latn-BA"/>
        </w:rPr>
        <w:t>Ministarstvo finansija ne posjeduje tipologiju osnovica sudskih presuda, već samo pregled njihovog izvršenja po korisnicima budžeta koji su troškove uzrokovali. Dakle, nakon prinudne naplate, shodno članu 11 Zakona o budžetu za 2015. godinu, Ministarstvo finansija evidentira navedeni trošak knjigovodstveno na teret budžetske pozicije korisnika koji je trošak uzrokovao.</w:t>
      </w:r>
    </w:p>
    <w:p w:rsidR="008D1BA3" w:rsidRPr="005C151C" w:rsidRDefault="007A0B2C" w:rsidP="008D1BA3">
      <w:pPr>
        <w:rPr>
          <w:lang w:val="sr-Cyrl-ME"/>
        </w:rPr>
      </w:pPr>
      <w:r w:rsidRPr="005C151C">
        <w:rPr>
          <w:lang w:val="sr-Cyrl-ME"/>
        </w:rPr>
        <w:t>U periodu od 2012. do jula 2015. godine izvršenje sudskih presuda iznosilo je 47.703.973, €, i to:</w:t>
      </w:r>
    </w:p>
    <w:p w:rsidR="007A0B2C" w:rsidRPr="005C151C" w:rsidRDefault="007A0B2C" w:rsidP="008D1BA3">
      <w:pPr>
        <w:pStyle w:val="ListParagraph"/>
        <w:numPr>
          <w:ilvl w:val="0"/>
          <w:numId w:val="2"/>
        </w:numPr>
        <w:rPr>
          <w:lang w:val="sr-Cyrl-ME"/>
        </w:rPr>
      </w:pPr>
      <w:r w:rsidRPr="005C151C">
        <w:rPr>
          <w:lang w:val="sr-Cyrl-ME"/>
        </w:rPr>
        <w:t>za 2012. godinu 13.199.732, €</w:t>
      </w:r>
    </w:p>
    <w:p w:rsidR="007A0B2C" w:rsidRPr="005C151C" w:rsidRDefault="007A0B2C" w:rsidP="008D1BA3">
      <w:pPr>
        <w:pStyle w:val="ListParagraph"/>
        <w:numPr>
          <w:ilvl w:val="0"/>
          <w:numId w:val="2"/>
        </w:numPr>
        <w:rPr>
          <w:lang w:val="sr-Cyrl-ME"/>
        </w:rPr>
      </w:pPr>
      <w:r w:rsidRPr="005C151C">
        <w:rPr>
          <w:lang w:val="sr-Cyrl-ME"/>
        </w:rPr>
        <w:t>za 2013. godinu 21.578.411, €</w:t>
      </w:r>
    </w:p>
    <w:p w:rsidR="007A0B2C" w:rsidRPr="005C151C" w:rsidRDefault="007A0B2C" w:rsidP="008D1BA3">
      <w:pPr>
        <w:pStyle w:val="ListParagraph"/>
        <w:numPr>
          <w:ilvl w:val="0"/>
          <w:numId w:val="2"/>
        </w:numPr>
        <w:rPr>
          <w:lang w:val="sr-Cyrl-ME"/>
        </w:rPr>
      </w:pPr>
      <w:r w:rsidRPr="005C151C">
        <w:rPr>
          <w:lang w:val="sr-Cyrl-ME"/>
        </w:rPr>
        <w:t>za 2014. godinu 15.476.495, €</w:t>
      </w:r>
    </w:p>
    <w:p w:rsidR="007A0B2C" w:rsidRPr="005C151C" w:rsidRDefault="007A0B2C" w:rsidP="008D1BA3">
      <w:pPr>
        <w:pStyle w:val="ListParagraph"/>
        <w:numPr>
          <w:ilvl w:val="0"/>
          <w:numId w:val="2"/>
        </w:numPr>
        <w:rPr>
          <w:lang w:val="sr-Cyrl-ME"/>
        </w:rPr>
      </w:pPr>
      <w:r w:rsidRPr="005C151C">
        <w:rPr>
          <w:lang w:val="sr-Cyrl-ME"/>
        </w:rPr>
        <w:t>za prva dva kvartala 2015. godine 10.649.065,82 €.</w:t>
      </w:r>
    </w:p>
    <w:p w:rsidR="008D1BA3" w:rsidRDefault="007A0B2C" w:rsidP="008D1BA3">
      <w:pPr>
        <w:rPr>
          <w:lang w:val="sr-Latn-BA"/>
        </w:rPr>
      </w:pPr>
      <w:r w:rsidRPr="003F6EE4">
        <w:rPr>
          <w:lang w:val="sr-Latn-BA"/>
        </w:rPr>
        <w:t>U prilogu pisanog odgovora dostavljam Vam pregled izvršenja sudskih rješenja za 2012, 2013, 2014 i prva dva kvartala 2015. godine po korisnicima budžeta na koje se rješenja odnose.</w:t>
      </w:r>
    </w:p>
    <w:p w:rsidR="007A0B2C" w:rsidRPr="003F6EE4" w:rsidRDefault="007A0B2C" w:rsidP="008D1BA3">
      <w:pPr>
        <w:rPr>
          <w:lang w:val="sr-Latn-BA"/>
        </w:rPr>
      </w:pPr>
      <w:r w:rsidRPr="003F6EE4">
        <w:rPr>
          <w:lang w:val="sr-Latn-BA"/>
        </w:rPr>
        <w:t>S obzirom da korisnici budžeta ne mogu imati pouzdanu procjenu uspješnosti sudskih sporova koji su u toku, ovi izdaci se ne mogu planirati i oni u cjelokupnom iznosu uvećavaju deficit Budžeta. To znači da je deficit za 2014. godinu po ovom osnovu uvećan nominalno za 15,47 mil. € tj. ovaj trošak je u gotovinskom deficitu učestvovao sa 15,02%. U 2013. godini isti trošak je iznosio 10,72 % gotovinskog deficita a u 2012. godini 6,2%. Uprkos značajnim izdacima za ove namjene, u Vladi vjerujemo da smo navedenim isplatama ušli u zonu „čistijih“ javnih finansija u narednom periodu, kao i smanjenja nepredviđene budžetske potrošnje i sniženog deficita.</w:t>
      </w:r>
    </w:p>
    <w:p w:rsidR="007A0B2C" w:rsidRPr="003F6EE4" w:rsidRDefault="007A0B2C" w:rsidP="008D1BA3">
      <w:pPr>
        <w:rPr>
          <w:lang w:val="sr-Latn-BA"/>
        </w:rPr>
      </w:pPr>
      <w:r w:rsidRPr="003F6EE4">
        <w:rPr>
          <w:lang w:val="sr-Latn-BA"/>
        </w:rPr>
        <w:t>Ipak, ova praksa jasno obavezuje sve aktere državne politike na viši nivo profesionalne odgovornosti, kako bi se pravilnom primjenom odredbi pravnog sistema u odnosima Države sa pojedincima, privrednim i drugim subjektima, smanjio rizik kasnijih suđenja i naknade štete na račun poreskih obveznika. U tom cilju je i Ministarstvo finansija predložilo, a Vlada i Skupština prihvatile, da se u godišnjem zakonu o budžetu ovaj trošak, iako se izvršava sa glavnog Državnog računa trezora,  ipak evidentira na teret budžetske pozicije korisnika koji je trošak uzrokovao. Vjerujemo da će to pojačati odgovornost i dovesti do većeg nivoa profesionalnosti u trošenju budžetskih prihoda i ukupnom postupanju cjelokupne javne administracije.</w:t>
      </w:r>
    </w:p>
    <w:p w:rsidR="00020673" w:rsidRPr="008D1BA3" w:rsidRDefault="007A0B2C" w:rsidP="008D1BA3">
      <w:pPr>
        <w:rPr>
          <w:lang w:val="sr-Latn-BA"/>
        </w:rPr>
      </w:pPr>
      <w:r w:rsidRPr="003F6EE4">
        <w:rPr>
          <w:lang w:val="sr-Latn-BA"/>
        </w:rPr>
        <w:t>Zahvaljujem na pažnji</w:t>
      </w:r>
    </w:p>
    <w:sectPr w:rsidR="00020673" w:rsidRPr="008D1BA3" w:rsidSect="003C48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04" w:rsidRDefault="00C66004" w:rsidP="008D1BA3">
      <w:pPr>
        <w:spacing w:before="0" w:after="0" w:line="240" w:lineRule="auto"/>
      </w:pPr>
      <w:r>
        <w:separator/>
      </w:r>
    </w:p>
  </w:endnote>
  <w:endnote w:type="continuationSeparator" w:id="0">
    <w:p w:rsidR="00C66004" w:rsidRDefault="00C66004" w:rsidP="008D1B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BA3" w:rsidRPr="008D1BA3" w:rsidRDefault="008D1BA3" w:rsidP="008D1BA3">
    <w:pPr>
      <w:pStyle w:val="Footer"/>
      <w:jc w:val="right"/>
      <w:rPr>
        <w:i/>
        <w:lang w:val="hr-HR"/>
      </w:rPr>
    </w:pPr>
    <w:r w:rsidRPr="008D1BA3">
      <w:rPr>
        <w:i/>
        <w:lang w:val="hr-HR"/>
      </w:rPr>
      <w:t xml:space="preserve">Strana </w:t>
    </w:r>
    <w:r w:rsidRPr="008D1BA3">
      <w:rPr>
        <w:i/>
        <w:lang w:val="hr-HR"/>
      </w:rPr>
      <w:fldChar w:fldCharType="begin"/>
    </w:r>
    <w:r w:rsidRPr="008D1BA3">
      <w:rPr>
        <w:i/>
        <w:lang w:val="hr-HR"/>
      </w:rPr>
      <w:instrText xml:space="preserve"> PAGE   \* MERGEFORMAT </w:instrText>
    </w:r>
    <w:r w:rsidRPr="008D1BA3">
      <w:rPr>
        <w:i/>
        <w:lang w:val="hr-HR"/>
      </w:rPr>
      <w:fldChar w:fldCharType="separate"/>
    </w:r>
    <w:r w:rsidR="00ED541E">
      <w:rPr>
        <w:i/>
        <w:noProof/>
        <w:lang w:val="hr-HR"/>
      </w:rPr>
      <w:t>1</w:t>
    </w:r>
    <w:r w:rsidRPr="008D1BA3">
      <w:rPr>
        <w:i/>
        <w:noProof/>
        <w:lang w:val="hr-H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04" w:rsidRDefault="00C66004" w:rsidP="008D1BA3">
      <w:pPr>
        <w:spacing w:before="0" w:after="0" w:line="240" w:lineRule="auto"/>
      </w:pPr>
      <w:r>
        <w:separator/>
      </w:r>
    </w:p>
  </w:footnote>
  <w:footnote w:type="continuationSeparator" w:id="0">
    <w:p w:rsidR="00C66004" w:rsidRDefault="00C66004" w:rsidP="008D1BA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909C0"/>
    <w:multiLevelType w:val="hybridMultilevel"/>
    <w:tmpl w:val="8008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2C"/>
    <w:rsid w:val="00020673"/>
    <w:rsid w:val="00252A36"/>
    <w:rsid w:val="00430C2C"/>
    <w:rsid w:val="005A4E7E"/>
    <w:rsid w:val="005B44BF"/>
    <w:rsid w:val="005C151C"/>
    <w:rsid w:val="007A0B2C"/>
    <w:rsid w:val="008D1BA3"/>
    <w:rsid w:val="00C66004"/>
    <w:rsid w:val="00D271DF"/>
    <w:rsid w:val="00E73A9B"/>
    <w:rsid w:val="00ED541E"/>
    <w:rsid w:val="00F1591F"/>
    <w:rsid w:val="00F31375"/>
    <w:rsid w:val="00FE31A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A3"/>
    <w:pPr>
      <w:spacing w:before="240" w:after="240"/>
      <w:jc w:val="both"/>
    </w:pPr>
    <w:rPr>
      <w:sz w:val="24"/>
      <w:szCs w:val="24"/>
      <w:lang w:val="sr-Latn-CS"/>
    </w:rPr>
  </w:style>
  <w:style w:type="paragraph" w:styleId="Heading1">
    <w:name w:val="heading 1"/>
    <w:basedOn w:val="Normal"/>
    <w:next w:val="Normal"/>
    <w:link w:val="Heading1Char"/>
    <w:uiPriority w:val="9"/>
    <w:qFormat/>
    <w:rsid w:val="007A0B2C"/>
    <w:pPr>
      <w:keepNext/>
      <w:keepLines/>
      <w:spacing w:before="480" w:after="0"/>
      <w:outlineLvl w:val="0"/>
    </w:pPr>
    <w:rPr>
      <w:rFonts w:eastAsiaTheme="majorEastAsia" w:cstheme="majorBidi"/>
      <w:b/>
      <w:bCs/>
      <w:sz w:val="36"/>
      <w:szCs w:val="28"/>
      <w:lang w:val="hr-HR"/>
    </w:rPr>
  </w:style>
  <w:style w:type="paragraph" w:styleId="Heading2">
    <w:name w:val="heading 2"/>
    <w:basedOn w:val="Normal"/>
    <w:next w:val="Normal"/>
    <w:link w:val="Heading2Char"/>
    <w:uiPriority w:val="9"/>
    <w:unhideWhenUsed/>
    <w:qFormat/>
    <w:rsid w:val="00252A36"/>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A0B2C"/>
    <w:pPr>
      <w:keepNext/>
      <w:keepLines/>
      <w:tabs>
        <w:tab w:val="left" w:pos="4962"/>
      </w:tabs>
      <w:spacing w:before="120" w:after="0" w:line="269" w:lineRule="auto"/>
      <w:jc w:val="center"/>
      <w:outlineLvl w:val="2"/>
    </w:pPr>
    <w:rPr>
      <w:rFonts w:eastAsiaTheme="majorEastAsia" w:cstheme="majorBidi"/>
      <w:b/>
      <w:bCs/>
      <w:noProof/>
      <w:color w:val="000000" w:themeColor="text1"/>
      <w:u w:val="single"/>
    </w:rPr>
  </w:style>
  <w:style w:type="paragraph" w:styleId="Heading4">
    <w:name w:val="heading 4"/>
    <w:basedOn w:val="Normal"/>
    <w:next w:val="Normal"/>
    <w:link w:val="Heading4Char"/>
    <w:uiPriority w:val="9"/>
    <w:unhideWhenUsed/>
    <w:qFormat/>
    <w:rsid w:val="007A0B2C"/>
    <w:pPr>
      <w:keepNext/>
      <w:keepLines/>
      <w:spacing w:after="0"/>
      <w:jc w:val="center"/>
      <w:outlineLvl w:val="3"/>
    </w:pPr>
    <w:rPr>
      <w:rFonts w:eastAsiaTheme="majorEastAsia" w:cstheme="majorBidi"/>
      <w:b/>
      <w:bCs/>
      <w:iCs/>
      <w:spacing w:val="40"/>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2C"/>
    <w:rPr>
      <w:rFonts w:eastAsiaTheme="majorEastAsia" w:cstheme="majorBidi"/>
      <w:b/>
      <w:bCs/>
      <w:sz w:val="36"/>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7A0B2C"/>
    <w:rPr>
      <w:rFonts w:eastAsiaTheme="majorEastAsia" w:cstheme="majorBidi"/>
      <w:b/>
      <w:bCs/>
      <w:noProof/>
      <w:color w:val="000000" w:themeColor="text1"/>
      <w:szCs w:val="24"/>
      <w:u w:val="single"/>
      <w:lang w:val="sr-Latn-CS"/>
    </w:rPr>
  </w:style>
  <w:style w:type="character" w:customStyle="1" w:styleId="Heading4Char">
    <w:name w:val="Heading 4 Char"/>
    <w:basedOn w:val="DefaultParagraphFont"/>
    <w:link w:val="Heading4"/>
    <w:uiPriority w:val="9"/>
    <w:rsid w:val="007A0B2C"/>
    <w:rPr>
      <w:rFonts w:eastAsiaTheme="majorEastAsia" w:cstheme="majorBidi"/>
      <w:b/>
      <w:bCs/>
      <w:iCs/>
      <w:spacing w:val="40"/>
      <w:sz w:val="24"/>
      <w:u w:val="single"/>
      <w:lang w:val="sr-Latn-CS"/>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ListParagraph">
    <w:name w:val="List Paragraph"/>
    <w:basedOn w:val="Normal"/>
    <w:uiPriority w:val="34"/>
    <w:qFormat/>
    <w:rsid w:val="007A0B2C"/>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8D1BA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D1BA3"/>
    <w:rPr>
      <w:sz w:val="24"/>
      <w:szCs w:val="24"/>
      <w:lang w:val="sr-Latn-CS"/>
    </w:rPr>
  </w:style>
  <w:style w:type="paragraph" w:styleId="Footer">
    <w:name w:val="footer"/>
    <w:basedOn w:val="Normal"/>
    <w:link w:val="FooterChar"/>
    <w:uiPriority w:val="99"/>
    <w:unhideWhenUsed/>
    <w:rsid w:val="008D1BA3"/>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D1BA3"/>
    <w:rPr>
      <w:sz w:val="24"/>
      <w:szCs w:val="24"/>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A3"/>
    <w:pPr>
      <w:spacing w:before="240" w:after="240"/>
      <w:jc w:val="both"/>
    </w:pPr>
    <w:rPr>
      <w:sz w:val="24"/>
      <w:szCs w:val="24"/>
      <w:lang w:val="sr-Latn-CS"/>
    </w:rPr>
  </w:style>
  <w:style w:type="paragraph" w:styleId="Heading1">
    <w:name w:val="heading 1"/>
    <w:basedOn w:val="Normal"/>
    <w:next w:val="Normal"/>
    <w:link w:val="Heading1Char"/>
    <w:uiPriority w:val="9"/>
    <w:qFormat/>
    <w:rsid w:val="007A0B2C"/>
    <w:pPr>
      <w:keepNext/>
      <w:keepLines/>
      <w:spacing w:before="480" w:after="0"/>
      <w:outlineLvl w:val="0"/>
    </w:pPr>
    <w:rPr>
      <w:rFonts w:eastAsiaTheme="majorEastAsia" w:cstheme="majorBidi"/>
      <w:b/>
      <w:bCs/>
      <w:sz w:val="36"/>
      <w:szCs w:val="28"/>
      <w:lang w:val="hr-HR"/>
    </w:rPr>
  </w:style>
  <w:style w:type="paragraph" w:styleId="Heading2">
    <w:name w:val="heading 2"/>
    <w:basedOn w:val="Normal"/>
    <w:next w:val="Normal"/>
    <w:link w:val="Heading2Char"/>
    <w:uiPriority w:val="9"/>
    <w:unhideWhenUsed/>
    <w:qFormat/>
    <w:rsid w:val="00252A36"/>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A0B2C"/>
    <w:pPr>
      <w:keepNext/>
      <w:keepLines/>
      <w:tabs>
        <w:tab w:val="left" w:pos="4962"/>
      </w:tabs>
      <w:spacing w:before="120" w:after="0" w:line="269" w:lineRule="auto"/>
      <w:jc w:val="center"/>
      <w:outlineLvl w:val="2"/>
    </w:pPr>
    <w:rPr>
      <w:rFonts w:eastAsiaTheme="majorEastAsia" w:cstheme="majorBidi"/>
      <w:b/>
      <w:bCs/>
      <w:noProof/>
      <w:color w:val="000000" w:themeColor="text1"/>
      <w:u w:val="single"/>
    </w:rPr>
  </w:style>
  <w:style w:type="paragraph" w:styleId="Heading4">
    <w:name w:val="heading 4"/>
    <w:basedOn w:val="Normal"/>
    <w:next w:val="Normal"/>
    <w:link w:val="Heading4Char"/>
    <w:uiPriority w:val="9"/>
    <w:unhideWhenUsed/>
    <w:qFormat/>
    <w:rsid w:val="007A0B2C"/>
    <w:pPr>
      <w:keepNext/>
      <w:keepLines/>
      <w:spacing w:after="0"/>
      <w:jc w:val="center"/>
      <w:outlineLvl w:val="3"/>
    </w:pPr>
    <w:rPr>
      <w:rFonts w:eastAsiaTheme="majorEastAsia" w:cstheme="majorBidi"/>
      <w:b/>
      <w:bCs/>
      <w:iCs/>
      <w:spacing w:val="40"/>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2C"/>
    <w:rPr>
      <w:rFonts w:eastAsiaTheme="majorEastAsia" w:cstheme="majorBidi"/>
      <w:b/>
      <w:bCs/>
      <w:sz w:val="36"/>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7A0B2C"/>
    <w:rPr>
      <w:rFonts w:eastAsiaTheme="majorEastAsia" w:cstheme="majorBidi"/>
      <w:b/>
      <w:bCs/>
      <w:noProof/>
      <w:color w:val="000000" w:themeColor="text1"/>
      <w:szCs w:val="24"/>
      <w:u w:val="single"/>
      <w:lang w:val="sr-Latn-CS"/>
    </w:rPr>
  </w:style>
  <w:style w:type="character" w:customStyle="1" w:styleId="Heading4Char">
    <w:name w:val="Heading 4 Char"/>
    <w:basedOn w:val="DefaultParagraphFont"/>
    <w:link w:val="Heading4"/>
    <w:uiPriority w:val="9"/>
    <w:rsid w:val="007A0B2C"/>
    <w:rPr>
      <w:rFonts w:eastAsiaTheme="majorEastAsia" w:cstheme="majorBidi"/>
      <w:b/>
      <w:bCs/>
      <w:iCs/>
      <w:spacing w:val="40"/>
      <w:sz w:val="24"/>
      <w:u w:val="single"/>
      <w:lang w:val="sr-Latn-CS"/>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ListParagraph">
    <w:name w:val="List Paragraph"/>
    <w:basedOn w:val="Normal"/>
    <w:uiPriority w:val="34"/>
    <w:qFormat/>
    <w:rsid w:val="007A0B2C"/>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8D1BA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D1BA3"/>
    <w:rPr>
      <w:sz w:val="24"/>
      <w:szCs w:val="24"/>
      <w:lang w:val="sr-Latn-CS"/>
    </w:rPr>
  </w:style>
  <w:style w:type="paragraph" w:styleId="Footer">
    <w:name w:val="footer"/>
    <w:basedOn w:val="Normal"/>
    <w:link w:val="FooterChar"/>
    <w:uiPriority w:val="99"/>
    <w:unhideWhenUsed/>
    <w:rsid w:val="008D1BA3"/>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D1BA3"/>
    <w:rPr>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24</Pages>
  <Words>9264</Words>
  <Characters>52808</Characters>
  <Application>Microsoft Office Word</Application>
  <DocSecurity>0</DocSecurity>
  <Lines>440</Lines>
  <Paragraphs>123</Paragraphs>
  <ScaleCrop>false</ScaleCrop>
  <Company/>
  <LinksUpToDate>false</LinksUpToDate>
  <CharactersWithSpaces>61949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melisa.pepic</cp:lastModifiedBy>
  <cp:revision>7</cp:revision>
  <dcterms:created xsi:type="dcterms:W3CDTF">2015-12-08T14:18:00Z</dcterms:created>
  <dcterms:modified xsi:type="dcterms:W3CDTF">2015-12-08T14:47:00Z</dcterms:modified>
</cp:coreProperties>
</file>