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7185" w:rsidRPr="00DD0118" w:rsidRDefault="002B7185" w:rsidP="002B7185">
      <w:pPr>
        <w:spacing w:line="259" w:lineRule="auto"/>
        <w:rPr>
          <w:rFonts w:ascii="Arial" w:hAnsi="Arial" w:cs="Arial"/>
          <w:sz w:val="24"/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29"/>
        <w:gridCol w:w="4550"/>
        <w:gridCol w:w="3581"/>
      </w:tblGrid>
      <w:tr w:rsidR="002B7185" w:rsidTr="001B461F">
        <w:tc>
          <w:tcPr>
            <w:tcW w:w="1271" w:type="dxa"/>
          </w:tcPr>
          <w:p w:rsidR="002B7185" w:rsidRDefault="002B7185" w:rsidP="001B461F">
            <w:pPr>
              <w:jc w:val="both"/>
              <w:rPr>
                <w:sz w:val="24"/>
                <w:lang w:val="sr-Latn-ME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299" distR="114299" simplePos="0" relativeHeight="251659264" behindDoc="0" locked="0" layoutInCell="1" allowOverlap="1" wp14:anchorId="75515BBB" wp14:editId="4D391CA1">
                      <wp:simplePos x="0" y="0"/>
                      <wp:positionH relativeFrom="column">
                        <wp:posOffset>716762</wp:posOffset>
                      </wp:positionH>
                      <wp:positionV relativeFrom="paragraph">
                        <wp:posOffset>-20955</wp:posOffset>
                      </wp:positionV>
                      <wp:extent cx="0" cy="635000"/>
                      <wp:effectExtent l="0" t="0" r="38100" b="31750"/>
                      <wp:wrapNone/>
                      <wp:docPr id="27" name="Straight Connector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63500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D5B03D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F93EFC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56.45pt,-1.65pt" to="56.45pt,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" strokecolor="#d5b03d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sz w:val="24"/>
              </w:rPr>
              <w:drawing>
                <wp:anchor distT="0" distB="0" distL="114300" distR="114300" simplePos="0" relativeHeight="251660288" behindDoc="0" locked="0" layoutInCell="1" allowOverlap="1" wp14:anchorId="230C2488" wp14:editId="23E2394B">
                  <wp:simplePos x="0" y="0"/>
                  <wp:positionH relativeFrom="column">
                    <wp:posOffset>64643</wp:posOffset>
                  </wp:positionH>
                  <wp:positionV relativeFrom="paragraph">
                    <wp:posOffset>-24663</wp:posOffset>
                  </wp:positionV>
                  <wp:extent cx="539115" cy="621665"/>
                  <wp:effectExtent l="0" t="0" r="0" b="698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115" cy="62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78" w:type="dxa"/>
          </w:tcPr>
          <w:p w:rsidR="002B7185" w:rsidRDefault="002B7185" w:rsidP="001B461F">
            <w:pPr>
              <w:jc w:val="both"/>
              <w:rPr>
                <w:sz w:val="24"/>
                <w:lang w:val="sr-Latn-ME"/>
              </w:rPr>
            </w:pPr>
            <w:r>
              <w:rPr>
                <w:sz w:val="24"/>
                <w:lang w:val="sr-Latn-ME"/>
              </w:rPr>
              <w:t>Crna Gora</w:t>
            </w:r>
          </w:p>
          <w:p w:rsidR="002B7185" w:rsidRDefault="002B7185" w:rsidP="001B461F">
            <w:pPr>
              <w:jc w:val="both"/>
              <w:rPr>
                <w:sz w:val="24"/>
                <w:lang w:val="sr-Latn-ME"/>
              </w:rPr>
            </w:pPr>
            <w:r>
              <w:rPr>
                <w:sz w:val="24"/>
                <w:lang w:val="sr-Latn-ME"/>
              </w:rPr>
              <w:t xml:space="preserve">Ministarstvo prostornog planiranja, </w:t>
            </w:r>
          </w:p>
          <w:p w:rsidR="002B7185" w:rsidRDefault="002B7185" w:rsidP="001B461F">
            <w:pPr>
              <w:jc w:val="both"/>
              <w:rPr>
                <w:sz w:val="24"/>
                <w:lang w:val="sr-Latn-ME"/>
              </w:rPr>
            </w:pPr>
            <w:r>
              <w:rPr>
                <w:sz w:val="24"/>
                <w:lang w:val="sr-Latn-ME"/>
              </w:rPr>
              <w:t>urbanizma i državne imovine</w:t>
            </w:r>
          </w:p>
        </w:tc>
        <w:tc>
          <w:tcPr>
            <w:tcW w:w="3679" w:type="dxa"/>
          </w:tcPr>
          <w:p w:rsidR="002B7185" w:rsidRPr="007740C6" w:rsidRDefault="002B7185" w:rsidP="001B461F">
            <w:pPr>
              <w:jc w:val="right"/>
              <w:rPr>
                <w:sz w:val="20"/>
                <w:lang w:val="sr-Latn-ME"/>
              </w:rPr>
            </w:pPr>
            <w:r w:rsidRPr="007740C6">
              <w:rPr>
                <w:sz w:val="20"/>
                <w:lang w:val="sr-Latn-ME"/>
              </w:rPr>
              <w:t>Adresa: IV Proleterske brigade broj 19</w:t>
            </w:r>
          </w:p>
          <w:p w:rsidR="002B7185" w:rsidRPr="007740C6" w:rsidRDefault="002B7185" w:rsidP="001B461F">
            <w:pPr>
              <w:jc w:val="right"/>
              <w:rPr>
                <w:sz w:val="20"/>
                <w:lang w:val="sr-Latn-ME"/>
              </w:rPr>
            </w:pPr>
            <w:r w:rsidRPr="007740C6">
              <w:rPr>
                <w:sz w:val="20"/>
                <w:lang w:val="sr-Latn-ME"/>
              </w:rPr>
              <w:t>81000 Podgorica, Crna Gora</w:t>
            </w:r>
          </w:p>
          <w:p w:rsidR="002B7185" w:rsidRPr="007740C6" w:rsidRDefault="002B7185" w:rsidP="001B461F">
            <w:pPr>
              <w:jc w:val="right"/>
              <w:rPr>
                <w:sz w:val="20"/>
                <w:lang w:val="sr-Latn-ME"/>
              </w:rPr>
            </w:pPr>
            <w:r w:rsidRPr="007740C6">
              <w:rPr>
                <w:sz w:val="20"/>
                <w:lang w:val="sr-Latn-ME"/>
              </w:rPr>
              <w:t>Tel: +382 20 446 200</w:t>
            </w:r>
          </w:p>
          <w:p w:rsidR="002B7185" w:rsidRDefault="002B7185" w:rsidP="001B461F">
            <w:pPr>
              <w:jc w:val="right"/>
              <w:rPr>
                <w:sz w:val="24"/>
                <w:lang w:val="sr-Latn-ME"/>
              </w:rPr>
            </w:pPr>
            <w:r>
              <w:rPr>
                <w:sz w:val="20"/>
                <w:lang w:val="sr-Latn-ME"/>
              </w:rPr>
              <w:t>Tel</w:t>
            </w:r>
            <w:r w:rsidRPr="007740C6">
              <w:rPr>
                <w:sz w:val="20"/>
                <w:lang w:val="sr-Latn-ME"/>
              </w:rPr>
              <w:t xml:space="preserve">: +382 20 446 </w:t>
            </w:r>
            <w:r>
              <w:rPr>
                <w:sz w:val="20"/>
                <w:lang w:val="sr-Latn-ME"/>
              </w:rPr>
              <w:t>339</w:t>
            </w:r>
          </w:p>
        </w:tc>
      </w:tr>
    </w:tbl>
    <w:p w:rsidR="002B7185" w:rsidRDefault="002B7185" w:rsidP="002B7185">
      <w:pPr>
        <w:shd w:val="clear" w:color="auto" w:fill="FFFFFF"/>
        <w:jc w:val="both"/>
        <w:textAlignment w:val="top"/>
        <w:rPr>
          <w:rFonts w:eastAsia="Times New Roman" w:cstheme="minorHAnsi"/>
          <w:sz w:val="24"/>
          <w:szCs w:val="24"/>
        </w:rPr>
      </w:pPr>
    </w:p>
    <w:p w:rsidR="002B7185" w:rsidRDefault="002B7185" w:rsidP="002B7185">
      <w:pPr>
        <w:shd w:val="clear" w:color="auto" w:fill="FFFFFF"/>
        <w:jc w:val="both"/>
        <w:textAlignment w:val="top"/>
        <w:rPr>
          <w:rFonts w:eastAsia="Times New Roman" w:cstheme="minorHAnsi"/>
          <w:sz w:val="24"/>
          <w:szCs w:val="24"/>
        </w:rPr>
      </w:pPr>
    </w:p>
    <w:p w:rsidR="002B7185" w:rsidRDefault="002B7185" w:rsidP="002B7185">
      <w:pPr>
        <w:shd w:val="clear" w:color="auto" w:fill="FFFFFF"/>
        <w:jc w:val="both"/>
        <w:textAlignment w:val="top"/>
        <w:rPr>
          <w:rFonts w:eastAsia="Times New Roman" w:cstheme="minorHAnsi"/>
          <w:sz w:val="24"/>
          <w:szCs w:val="24"/>
        </w:rPr>
      </w:pPr>
    </w:p>
    <w:p w:rsidR="002B7185" w:rsidRPr="00553165" w:rsidRDefault="002B7185" w:rsidP="002B7185">
      <w:pPr>
        <w:shd w:val="clear" w:color="auto" w:fill="FFFFFF"/>
        <w:jc w:val="both"/>
        <w:textAlignment w:val="top"/>
        <w:rPr>
          <w:rFonts w:eastAsia="Times New Roman" w:cstheme="minorHAnsi"/>
          <w:sz w:val="24"/>
          <w:szCs w:val="24"/>
        </w:rPr>
      </w:pPr>
      <w:proofErr w:type="spellStart"/>
      <w:r w:rsidRPr="00553165">
        <w:rPr>
          <w:rFonts w:eastAsia="Times New Roman" w:cstheme="minorHAnsi"/>
          <w:sz w:val="24"/>
          <w:szCs w:val="24"/>
        </w:rPr>
        <w:t>Broj</w:t>
      </w:r>
      <w:proofErr w:type="spellEnd"/>
      <w:r w:rsidRPr="00553165">
        <w:rPr>
          <w:rFonts w:eastAsia="Times New Roman" w:cstheme="minorHAnsi"/>
          <w:sz w:val="24"/>
          <w:szCs w:val="24"/>
        </w:rPr>
        <w:t>: 01-056/2</w:t>
      </w:r>
      <w:r>
        <w:rPr>
          <w:rFonts w:eastAsia="Times New Roman" w:cstheme="minorHAnsi"/>
          <w:sz w:val="24"/>
          <w:szCs w:val="24"/>
        </w:rPr>
        <w:t>4</w:t>
      </w:r>
      <w:r>
        <w:rPr>
          <w:rFonts w:eastAsia="Times New Roman" w:cstheme="minorHAnsi"/>
          <w:sz w:val="24"/>
          <w:szCs w:val="24"/>
        </w:rPr>
        <w:t>-</w:t>
      </w:r>
      <w:r>
        <w:rPr>
          <w:rFonts w:eastAsia="Times New Roman" w:cstheme="minorHAnsi"/>
          <w:sz w:val="24"/>
          <w:szCs w:val="24"/>
        </w:rPr>
        <w:t>4518</w:t>
      </w:r>
      <w:r>
        <w:rPr>
          <w:rFonts w:eastAsia="Times New Roman" w:cstheme="minorHAnsi"/>
          <w:sz w:val="24"/>
          <w:szCs w:val="24"/>
        </w:rPr>
        <w:t>/</w:t>
      </w:r>
      <w:r>
        <w:rPr>
          <w:rFonts w:eastAsia="Times New Roman" w:cstheme="minorHAnsi"/>
          <w:sz w:val="24"/>
          <w:szCs w:val="24"/>
        </w:rPr>
        <w:t>7</w:t>
      </w:r>
      <w:r w:rsidRPr="00553165">
        <w:rPr>
          <w:rFonts w:eastAsia="Times New Roman" w:cstheme="minorHAnsi"/>
          <w:sz w:val="24"/>
          <w:szCs w:val="24"/>
        </w:rPr>
        <w:t xml:space="preserve">                                       </w:t>
      </w:r>
      <w:r>
        <w:rPr>
          <w:rFonts w:eastAsia="Times New Roman" w:cstheme="minorHAnsi"/>
          <w:sz w:val="24"/>
          <w:szCs w:val="24"/>
        </w:rPr>
        <w:t xml:space="preserve">                                                    </w:t>
      </w:r>
      <w:r>
        <w:rPr>
          <w:rFonts w:eastAsia="Times New Roman" w:cstheme="minorHAnsi"/>
          <w:sz w:val="24"/>
          <w:szCs w:val="24"/>
        </w:rPr>
        <w:t>23</w:t>
      </w:r>
      <w:r>
        <w:rPr>
          <w:rFonts w:eastAsia="Times New Roman" w:cstheme="minorHAnsi"/>
          <w:sz w:val="24"/>
          <w:szCs w:val="24"/>
        </w:rPr>
        <w:t>. 05</w:t>
      </w:r>
      <w:r w:rsidRPr="00553165">
        <w:rPr>
          <w:rFonts w:eastAsia="Times New Roman" w:cstheme="minorHAnsi"/>
          <w:sz w:val="24"/>
          <w:szCs w:val="24"/>
        </w:rPr>
        <w:t>. 202</w:t>
      </w:r>
      <w:r>
        <w:rPr>
          <w:rFonts w:eastAsia="Times New Roman" w:cstheme="minorHAnsi"/>
          <w:sz w:val="24"/>
          <w:szCs w:val="24"/>
        </w:rPr>
        <w:t>4</w:t>
      </w:r>
      <w:r w:rsidRPr="00553165">
        <w:rPr>
          <w:rFonts w:eastAsia="Times New Roman" w:cstheme="minorHAnsi"/>
          <w:sz w:val="24"/>
          <w:szCs w:val="24"/>
        </w:rPr>
        <w:t xml:space="preserve">. </w:t>
      </w:r>
      <w:proofErr w:type="spellStart"/>
      <w:r w:rsidRPr="00553165">
        <w:rPr>
          <w:rFonts w:eastAsia="Times New Roman" w:cstheme="minorHAnsi"/>
          <w:sz w:val="24"/>
          <w:szCs w:val="24"/>
        </w:rPr>
        <w:t>godine</w:t>
      </w:r>
      <w:proofErr w:type="spellEnd"/>
    </w:p>
    <w:p w:rsidR="002B7185" w:rsidRDefault="002B7185" w:rsidP="002B7185">
      <w:pPr>
        <w:shd w:val="clear" w:color="auto" w:fill="FFFFFF"/>
        <w:jc w:val="both"/>
        <w:textAlignment w:val="top"/>
        <w:rPr>
          <w:rFonts w:eastAsia="Times New Roman" w:cstheme="minorHAnsi"/>
          <w:sz w:val="24"/>
          <w:szCs w:val="24"/>
        </w:rPr>
      </w:pPr>
    </w:p>
    <w:p w:rsidR="002B7185" w:rsidRPr="00553165" w:rsidRDefault="002B7185" w:rsidP="002B7185">
      <w:pPr>
        <w:shd w:val="clear" w:color="auto" w:fill="FFFFFF"/>
        <w:jc w:val="both"/>
        <w:textAlignment w:val="top"/>
        <w:rPr>
          <w:rFonts w:eastAsia="Times New Roman" w:cstheme="minorHAnsi"/>
          <w:sz w:val="24"/>
          <w:szCs w:val="24"/>
        </w:rPr>
      </w:pPr>
    </w:p>
    <w:p w:rsidR="002B7185" w:rsidRDefault="002B7185" w:rsidP="002B7185">
      <w:pPr>
        <w:autoSpaceDE w:val="0"/>
        <w:autoSpaceDN w:val="0"/>
        <w:adjustRightInd w:val="0"/>
        <w:jc w:val="center"/>
        <w:rPr>
          <w:rFonts w:cstheme="minorHAnsi"/>
          <w:sz w:val="24"/>
          <w:szCs w:val="24"/>
          <w:lang w:val="sr-Latn-ME"/>
        </w:rPr>
      </w:pPr>
    </w:p>
    <w:p w:rsidR="002B7185" w:rsidRPr="00DD0118" w:rsidRDefault="002B7185" w:rsidP="002B7185">
      <w:pPr>
        <w:autoSpaceDE w:val="0"/>
        <w:autoSpaceDN w:val="0"/>
        <w:adjustRightInd w:val="0"/>
        <w:jc w:val="center"/>
        <w:rPr>
          <w:rFonts w:cstheme="minorHAnsi"/>
          <w:b/>
          <w:sz w:val="24"/>
          <w:szCs w:val="24"/>
          <w:lang w:val="sr-Latn-ME"/>
        </w:rPr>
      </w:pPr>
      <w:r w:rsidRPr="00DD0118">
        <w:rPr>
          <w:rFonts w:cstheme="minorHAnsi"/>
          <w:b/>
          <w:sz w:val="24"/>
          <w:szCs w:val="24"/>
          <w:lang w:val="sr-Latn-ME"/>
        </w:rPr>
        <w:t>Izvještaj</w:t>
      </w:r>
    </w:p>
    <w:p w:rsidR="002B7185" w:rsidRPr="00DD0118" w:rsidRDefault="002B7185" w:rsidP="002B7185">
      <w:pPr>
        <w:autoSpaceDE w:val="0"/>
        <w:autoSpaceDN w:val="0"/>
        <w:adjustRightInd w:val="0"/>
        <w:jc w:val="center"/>
        <w:rPr>
          <w:rFonts w:cstheme="minorHAnsi"/>
          <w:sz w:val="24"/>
          <w:szCs w:val="24"/>
          <w:lang w:val="sr-Latn-ME"/>
        </w:rPr>
      </w:pPr>
    </w:p>
    <w:p w:rsidR="002B7185" w:rsidRPr="00D80E4A" w:rsidRDefault="002B7185" w:rsidP="002B7185">
      <w:pPr>
        <w:autoSpaceDE w:val="0"/>
        <w:autoSpaceDN w:val="0"/>
        <w:adjustRightInd w:val="0"/>
        <w:jc w:val="center"/>
        <w:rPr>
          <w:rFonts w:cstheme="minorHAnsi"/>
          <w:b/>
          <w:sz w:val="24"/>
          <w:szCs w:val="24"/>
          <w:lang w:val="sr-Latn-ME"/>
        </w:rPr>
      </w:pPr>
      <w:bookmarkStart w:id="0" w:name="_GoBack"/>
      <w:r w:rsidRPr="00D80E4A">
        <w:rPr>
          <w:rFonts w:cstheme="minorHAnsi"/>
          <w:b/>
          <w:sz w:val="24"/>
          <w:szCs w:val="24"/>
          <w:lang w:val="sr-Latn-ME"/>
        </w:rPr>
        <w:t>o sprovedenim javnim konsultacijama o Nacrtu sektorske analize u oblasti zaštite lica sa invaliditetom za 202</w:t>
      </w:r>
      <w:r w:rsidRPr="00D80E4A">
        <w:rPr>
          <w:rFonts w:cstheme="minorHAnsi"/>
          <w:b/>
          <w:sz w:val="24"/>
          <w:szCs w:val="24"/>
          <w:lang w:val="sr-Latn-ME"/>
        </w:rPr>
        <w:t>5</w:t>
      </w:r>
      <w:r w:rsidRPr="00D80E4A">
        <w:rPr>
          <w:rFonts w:cstheme="minorHAnsi"/>
          <w:b/>
          <w:sz w:val="24"/>
          <w:szCs w:val="24"/>
          <w:lang w:val="sr-Latn-ME"/>
        </w:rPr>
        <w:t>. godinu</w:t>
      </w:r>
    </w:p>
    <w:bookmarkEnd w:id="0"/>
    <w:p w:rsidR="002B7185" w:rsidRPr="00DD0118" w:rsidRDefault="002B7185" w:rsidP="002B7185">
      <w:pPr>
        <w:autoSpaceDE w:val="0"/>
        <w:autoSpaceDN w:val="0"/>
        <w:adjustRightInd w:val="0"/>
        <w:jc w:val="both"/>
        <w:rPr>
          <w:rFonts w:cstheme="minorHAnsi"/>
          <w:sz w:val="23"/>
          <w:szCs w:val="23"/>
          <w:lang w:val="sr-Latn-ME"/>
        </w:rPr>
      </w:pPr>
    </w:p>
    <w:p w:rsidR="002B7185" w:rsidRDefault="002B7185" w:rsidP="002B7185">
      <w:pPr>
        <w:autoSpaceDE w:val="0"/>
        <w:autoSpaceDN w:val="0"/>
        <w:adjustRightInd w:val="0"/>
        <w:jc w:val="both"/>
        <w:rPr>
          <w:rFonts w:cstheme="minorHAnsi"/>
          <w:sz w:val="23"/>
          <w:szCs w:val="23"/>
          <w:lang w:val="sr-Latn-ME"/>
        </w:rPr>
      </w:pPr>
    </w:p>
    <w:p w:rsidR="002B7185" w:rsidRPr="00DD0118" w:rsidRDefault="002B7185" w:rsidP="002B7185">
      <w:pPr>
        <w:autoSpaceDE w:val="0"/>
        <w:autoSpaceDN w:val="0"/>
        <w:adjustRightInd w:val="0"/>
        <w:jc w:val="both"/>
        <w:rPr>
          <w:rFonts w:cstheme="minorHAnsi"/>
          <w:sz w:val="23"/>
          <w:szCs w:val="23"/>
          <w:lang w:val="sr-Latn-ME"/>
        </w:rPr>
      </w:pPr>
    </w:p>
    <w:p w:rsidR="002B7185" w:rsidRPr="00EE69C8" w:rsidRDefault="002B7185" w:rsidP="002B7185">
      <w:pPr>
        <w:spacing w:before="100" w:beforeAutospacing="1" w:after="100" w:afterAutospacing="1"/>
        <w:jc w:val="both"/>
        <w:rPr>
          <w:rFonts w:cstheme="minorHAnsi"/>
          <w:b/>
          <w:sz w:val="23"/>
          <w:szCs w:val="23"/>
          <w:lang w:val="sr-Latn-ME"/>
        </w:rPr>
      </w:pPr>
      <w:r w:rsidRPr="00DD0118">
        <w:rPr>
          <w:rFonts w:cstheme="minorHAnsi"/>
          <w:sz w:val="23"/>
          <w:szCs w:val="23"/>
          <w:lang w:val="sr-Latn-ME"/>
        </w:rPr>
        <w:t>Shodno članu 79 Zakona o državnoj upravi i člana 12 Uredbe o izboru predstavnika nevladinih organizacija u radna tijela organa državne uprave i sprovođenju javne rasprave u pripremi zakona i strategija u vezi člana 32a Zakona o nevladinim organizacijama, Ministarstvo prostornog planiranja</w:t>
      </w:r>
      <w:r>
        <w:rPr>
          <w:rFonts w:cstheme="minorHAnsi"/>
          <w:sz w:val="23"/>
          <w:szCs w:val="23"/>
          <w:lang w:val="sr-Latn-ME"/>
        </w:rPr>
        <w:t>,</w:t>
      </w:r>
      <w:r w:rsidRPr="00DD0118">
        <w:rPr>
          <w:rFonts w:cstheme="minorHAnsi"/>
          <w:sz w:val="23"/>
          <w:szCs w:val="23"/>
          <w:lang w:val="sr-Latn-ME"/>
        </w:rPr>
        <w:t xml:space="preserve"> urbanizma</w:t>
      </w:r>
      <w:r>
        <w:rPr>
          <w:rFonts w:cstheme="minorHAnsi"/>
          <w:sz w:val="23"/>
          <w:szCs w:val="23"/>
          <w:lang w:val="sr-Latn-ME"/>
        </w:rPr>
        <w:t xml:space="preserve"> i državne imovine</w:t>
      </w:r>
      <w:r w:rsidRPr="00DD0118">
        <w:rPr>
          <w:rFonts w:cstheme="minorHAnsi"/>
          <w:sz w:val="23"/>
          <w:szCs w:val="23"/>
          <w:lang w:val="sr-Latn-ME"/>
        </w:rPr>
        <w:t xml:space="preserve"> objavilo je Javni poziv za </w:t>
      </w:r>
      <w:r w:rsidRPr="007B7A78">
        <w:rPr>
          <w:rFonts w:cstheme="minorHAnsi"/>
          <w:sz w:val="23"/>
          <w:szCs w:val="23"/>
          <w:lang w:val="sr-Latn-ME"/>
        </w:rPr>
        <w:t xml:space="preserve">konsultacije nevladinim organizacijama </w:t>
      </w:r>
      <w:r w:rsidRPr="00DD0118">
        <w:rPr>
          <w:rFonts w:cstheme="minorHAnsi"/>
          <w:sz w:val="23"/>
          <w:szCs w:val="23"/>
          <w:lang w:val="sr-Latn-ME"/>
        </w:rPr>
        <w:t xml:space="preserve">koje se bave licima sa invaliditetom </w:t>
      </w:r>
      <w:r w:rsidRPr="007B7A78">
        <w:rPr>
          <w:rFonts w:cstheme="minorHAnsi"/>
          <w:sz w:val="23"/>
          <w:szCs w:val="23"/>
          <w:lang w:val="sr-Latn-ME"/>
        </w:rPr>
        <w:t>i zainteresovanoj javnosti</w:t>
      </w:r>
      <w:r w:rsidRPr="00DD0118">
        <w:rPr>
          <w:rFonts w:cstheme="minorHAnsi"/>
          <w:sz w:val="23"/>
          <w:szCs w:val="23"/>
          <w:lang w:val="sr-Latn-ME"/>
        </w:rPr>
        <w:t xml:space="preserve"> u cilju sačinjavanja </w:t>
      </w:r>
      <w:r w:rsidRPr="007E35C2">
        <w:rPr>
          <w:rFonts w:cstheme="minorHAnsi"/>
          <w:sz w:val="23"/>
          <w:szCs w:val="23"/>
          <w:lang w:val="sr-Latn-ME"/>
        </w:rPr>
        <w:t>Sektorske analize za utvrđivanje predloga prioritetnih oblasti od javnog interesa i potrebnih sredstava za finansiranje projekata i programa nevladinih organizacija iz Budžeta Crne Gore u 202</w:t>
      </w:r>
      <w:r>
        <w:rPr>
          <w:rFonts w:cstheme="minorHAnsi"/>
          <w:sz w:val="23"/>
          <w:szCs w:val="23"/>
          <w:lang w:val="sr-Latn-ME"/>
        </w:rPr>
        <w:t>5</w:t>
      </w:r>
      <w:r w:rsidRPr="007E35C2">
        <w:rPr>
          <w:rFonts w:cstheme="minorHAnsi"/>
          <w:sz w:val="23"/>
          <w:szCs w:val="23"/>
          <w:lang w:val="sr-Latn-ME"/>
        </w:rPr>
        <w:t xml:space="preserve">. godini u oblasti </w:t>
      </w:r>
      <w:r w:rsidRPr="007E35C2">
        <w:rPr>
          <w:rFonts w:cstheme="minorHAnsi"/>
          <w:b/>
          <w:sz w:val="23"/>
          <w:szCs w:val="23"/>
          <w:lang w:val="sr-Latn-ME"/>
        </w:rPr>
        <w:t>zaštite lica sa invaliditetom.</w:t>
      </w:r>
    </w:p>
    <w:p w:rsidR="002B7185" w:rsidRPr="00EE69C8" w:rsidRDefault="002B7185" w:rsidP="002B7185">
      <w:pPr>
        <w:autoSpaceDE w:val="0"/>
        <w:autoSpaceDN w:val="0"/>
        <w:adjustRightInd w:val="0"/>
        <w:rPr>
          <w:rFonts w:cstheme="minorHAnsi"/>
          <w:sz w:val="23"/>
          <w:szCs w:val="23"/>
          <w:lang w:val="sr-Latn-ME"/>
        </w:rPr>
      </w:pPr>
      <w:r w:rsidRPr="00DD0118">
        <w:rPr>
          <w:rFonts w:cstheme="minorHAnsi"/>
          <w:sz w:val="23"/>
          <w:szCs w:val="23"/>
          <w:lang w:val="sr-Latn-ME"/>
        </w:rPr>
        <w:t>Konsultacij</w:t>
      </w:r>
      <w:r>
        <w:rPr>
          <w:rFonts w:cstheme="minorHAnsi"/>
          <w:sz w:val="23"/>
          <w:szCs w:val="23"/>
          <w:lang w:val="sr-Latn-ME"/>
        </w:rPr>
        <w:t xml:space="preserve">e su realizovane u periodu od </w:t>
      </w:r>
      <w:r>
        <w:rPr>
          <w:rFonts w:cstheme="minorHAnsi"/>
          <w:sz w:val="23"/>
          <w:szCs w:val="23"/>
          <w:lang w:val="sr-Latn-ME"/>
        </w:rPr>
        <w:t>30</w:t>
      </w:r>
      <w:r>
        <w:rPr>
          <w:rFonts w:cstheme="minorHAnsi"/>
          <w:sz w:val="23"/>
          <w:szCs w:val="23"/>
          <w:lang w:val="sr-Latn-ME"/>
        </w:rPr>
        <w:t xml:space="preserve">. aprila do </w:t>
      </w:r>
      <w:r>
        <w:rPr>
          <w:rFonts w:cstheme="minorHAnsi"/>
          <w:sz w:val="23"/>
          <w:szCs w:val="23"/>
          <w:lang w:val="sr-Latn-ME"/>
        </w:rPr>
        <w:t>15</w:t>
      </w:r>
      <w:r>
        <w:rPr>
          <w:rFonts w:cstheme="minorHAnsi"/>
          <w:sz w:val="23"/>
          <w:szCs w:val="23"/>
          <w:lang w:val="sr-Latn-ME"/>
        </w:rPr>
        <w:t xml:space="preserve">. </w:t>
      </w:r>
      <w:r>
        <w:rPr>
          <w:rFonts w:cstheme="minorHAnsi"/>
          <w:sz w:val="23"/>
          <w:szCs w:val="23"/>
          <w:lang w:val="sr-Latn-ME"/>
        </w:rPr>
        <w:t>maja</w:t>
      </w:r>
      <w:r>
        <w:rPr>
          <w:rFonts w:cstheme="minorHAnsi"/>
          <w:sz w:val="23"/>
          <w:szCs w:val="23"/>
          <w:lang w:val="sr-Latn-ME"/>
        </w:rPr>
        <w:t xml:space="preserve"> 202</w:t>
      </w:r>
      <w:r>
        <w:rPr>
          <w:rFonts w:cstheme="minorHAnsi"/>
          <w:sz w:val="23"/>
          <w:szCs w:val="23"/>
          <w:lang w:val="sr-Latn-ME"/>
        </w:rPr>
        <w:t>4</w:t>
      </w:r>
      <w:r w:rsidRPr="00DD0118">
        <w:rPr>
          <w:rFonts w:cstheme="minorHAnsi"/>
          <w:sz w:val="23"/>
          <w:szCs w:val="23"/>
          <w:lang w:val="sr-Latn-ME"/>
        </w:rPr>
        <w:t>. godine</w:t>
      </w:r>
      <w:r>
        <w:rPr>
          <w:rFonts w:cstheme="minorHAnsi"/>
          <w:sz w:val="23"/>
          <w:szCs w:val="23"/>
          <w:lang w:val="sr-Latn-ME"/>
        </w:rPr>
        <w:t>,</w:t>
      </w:r>
      <w:r w:rsidRPr="00DD0118">
        <w:rPr>
          <w:rFonts w:cstheme="minorHAnsi"/>
          <w:sz w:val="23"/>
          <w:szCs w:val="23"/>
          <w:lang w:val="sr-Latn-ME"/>
        </w:rPr>
        <w:t xml:space="preserve"> </w:t>
      </w:r>
      <w:r w:rsidRPr="00EE69C8">
        <w:rPr>
          <w:rFonts w:cstheme="minorHAnsi"/>
          <w:sz w:val="23"/>
          <w:szCs w:val="23"/>
          <w:lang w:val="sr-Latn-ME"/>
        </w:rPr>
        <w:t xml:space="preserve">u okviru kojih  nije bilo  </w:t>
      </w:r>
    </w:p>
    <w:p w:rsidR="002B7185" w:rsidRPr="00EE69C8" w:rsidRDefault="002B7185" w:rsidP="002B7185">
      <w:pPr>
        <w:autoSpaceDE w:val="0"/>
        <w:autoSpaceDN w:val="0"/>
        <w:adjustRightInd w:val="0"/>
        <w:rPr>
          <w:rFonts w:cstheme="minorHAnsi"/>
          <w:sz w:val="23"/>
          <w:szCs w:val="23"/>
          <w:lang w:val="sr-Latn-ME"/>
        </w:rPr>
      </w:pPr>
      <w:r>
        <w:rPr>
          <w:rFonts w:cstheme="minorHAnsi"/>
          <w:sz w:val="23"/>
          <w:szCs w:val="23"/>
          <w:lang w:val="sr-Latn-ME"/>
        </w:rPr>
        <w:t>komentara, inicijativa i prijedloga</w:t>
      </w:r>
      <w:r w:rsidRPr="00EE69C8">
        <w:rPr>
          <w:rFonts w:cstheme="minorHAnsi"/>
          <w:sz w:val="23"/>
          <w:szCs w:val="23"/>
          <w:lang w:val="sr-Latn-ME"/>
        </w:rPr>
        <w:t xml:space="preserve"> za unapređenje Sektorske analize</w:t>
      </w:r>
      <w:r>
        <w:rPr>
          <w:rFonts w:cstheme="minorHAnsi"/>
          <w:sz w:val="23"/>
          <w:szCs w:val="23"/>
          <w:lang w:val="sr-Latn-ME"/>
        </w:rPr>
        <w:t xml:space="preserve"> za 202</w:t>
      </w:r>
      <w:r>
        <w:rPr>
          <w:rFonts w:cstheme="minorHAnsi"/>
          <w:sz w:val="23"/>
          <w:szCs w:val="23"/>
          <w:lang w:val="sr-Latn-ME"/>
        </w:rPr>
        <w:t>5</w:t>
      </w:r>
      <w:r>
        <w:rPr>
          <w:rFonts w:cstheme="minorHAnsi"/>
          <w:sz w:val="23"/>
          <w:szCs w:val="23"/>
          <w:lang w:val="sr-Latn-ME"/>
        </w:rPr>
        <w:t>.</w:t>
      </w:r>
      <w:r w:rsidR="00D80E4A">
        <w:rPr>
          <w:rFonts w:cstheme="minorHAnsi"/>
          <w:sz w:val="23"/>
          <w:szCs w:val="23"/>
          <w:lang w:val="sr-Latn-ME"/>
        </w:rPr>
        <w:t xml:space="preserve"> </w:t>
      </w:r>
      <w:r>
        <w:rPr>
          <w:rFonts w:cstheme="minorHAnsi"/>
          <w:sz w:val="23"/>
          <w:szCs w:val="23"/>
          <w:lang w:val="sr-Latn-ME"/>
        </w:rPr>
        <w:t>godinu.</w:t>
      </w:r>
      <w:r w:rsidRPr="00EE69C8">
        <w:rPr>
          <w:rFonts w:cstheme="minorHAnsi"/>
          <w:sz w:val="23"/>
          <w:szCs w:val="23"/>
          <w:lang w:val="sr-Latn-ME"/>
        </w:rPr>
        <w:t xml:space="preserve"> </w:t>
      </w:r>
    </w:p>
    <w:p w:rsidR="002B7185" w:rsidRDefault="002B7185" w:rsidP="002B7185">
      <w:pPr>
        <w:autoSpaceDE w:val="0"/>
        <w:autoSpaceDN w:val="0"/>
        <w:adjustRightInd w:val="0"/>
        <w:jc w:val="both"/>
        <w:rPr>
          <w:rFonts w:cstheme="minorHAnsi"/>
          <w:sz w:val="23"/>
          <w:szCs w:val="23"/>
          <w:lang w:val="sr-Latn-ME"/>
        </w:rPr>
      </w:pPr>
    </w:p>
    <w:p w:rsidR="002B7185" w:rsidRDefault="002B7185" w:rsidP="002B7185">
      <w:pPr>
        <w:autoSpaceDE w:val="0"/>
        <w:autoSpaceDN w:val="0"/>
        <w:adjustRightInd w:val="0"/>
        <w:jc w:val="both"/>
        <w:rPr>
          <w:rFonts w:cstheme="minorHAnsi"/>
          <w:sz w:val="23"/>
          <w:szCs w:val="23"/>
          <w:lang w:val="sr-Latn-ME"/>
        </w:rPr>
      </w:pPr>
    </w:p>
    <w:p w:rsidR="002B7185" w:rsidRPr="002B7185" w:rsidRDefault="002B7185" w:rsidP="002B7185">
      <w:pPr>
        <w:autoSpaceDE w:val="0"/>
        <w:autoSpaceDN w:val="0"/>
        <w:adjustRightInd w:val="0"/>
        <w:jc w:val="both"/>
        <w:rPr>
          <w:rFonts w:cstheme="minorHAnsi"/>
          <w:b/>
          <w:i/>
          <w:sz w:val="23"/>
          <w:szCs w:val="23"/>
          <w:lang w:val="sr-Latn-ME"/>
        </w:rPr>
      </w:pPr>
      <w:r w:rsidRPr="002B7185">
        <w:rPr>
          <w:rFonts w:cstheme="minorHAnsi"/>
          <w:b/>
          <w:i/>
          <w:sz w:val="23"/>
          <w:szCs w:val="23"/>
          <w:lang w:val="sr-Latn-ME"/>
        </w:rPr>
        <w:t>Minstarstvo prostornog planiranja, urbanizma i državne imovine</w:t>
      </w:r>
    </w:p>
    <w:p w:rsidR="002B7185" w:rsidRDefault="002B7185" w:rsidP="002B7185">
      <w:pPr>
        <w:autoSpaceDE w:val="0"/>
        <w:autoSpaceDN w:val="0"/>
        <w:adjustRightInd w:val="0"/>
        <w:jc w:val="both"/>
        <w:rPr>
          <w:rFonts w:cstheme="minorHAnsi"/>
          <w:sz w:val="23"/>
          <w:szCs w:val="23"/>
          <w:lang w:val="sr-Latn-ME"/>
        </w:rPr>
      </w:pPr>
    </w:p>
    <w:p w:rsidR="002B7185" w:rsidRDefault="002B7185"/>
    <w:sectPr w:rsidR="002B71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185"/>
    <w:rsid w:val="002B7185"/>
    <w:rsid w:val="00D8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F07DD"/>
  <w15:chartTrackingRefBased/>
  <w15:docId w15:val="{FD06204E-5DC3-45B8-9BFF-B21978CFB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7185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7185"/>
    <w:pPr>
      <w:spacing w:after="0" w:line="240" w:lineRule="auto"/>
    </w:pPr>
    <w:rPr>
      <w:rFonts w:ascii="Arial" w:hAnsi="Arial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Raicevic</dc:creator>
  <cp:keywords/>
  <dc:description/>
  <cp:lastModifiedBy>Jelena Raicevic</cp:lastModifiedBy>
  <cp:revision>1</cp:revision>
  <dcterms:created xsi:type="dcterms:W3CDTF">2024-05-24T11:11:00Z</dcterms:created>
  <dcterms:modified xsi:type="dcterms:W3CDTF">2024-05-24T11:23:00Z</dcterms:modified>
</cp:coreProperties>
</file>