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E23" w:rsidRDefault="00592853" w:rsidP="000702E5">
      <w:pPr>
        <w:jc w:val="both"/>
        <w:rPr>
          <w:rFonts w:ascii="Arial" w:hAnsi="Arial" w:cs="Arial"/>
          <w:noProof/>
          <w:sz w:val="24"/>
          <w:szCs w:val="24"/>
          <w:lang w:val="sr-Latn-ME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val="sr-Latn-ME"/>
        </w:rPr>
        <w:t>Ministarstvo prosvjete, nauke i inovacija</w:t>
      </w:r>
      <w:r w:rsidR="00837F9D">
        <w:rPr>
          <w:rFonts w:ascii="Arial" w:hAnsi="Arial" w:cs="Arial"/>
          <w:noProof/>
          <w:sz w:val="24"/>
          <w:szCs w:val="24"/>
          <w:lang w:val="sr-Latn-ME"/>
        </w:rPr>
        <w:t>,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837F9D">
        <w:rPr>
          <w:rFonts w:ascii="Arial" w:hAnsi="Arial" w:cs="Arial"/>
          <w:noProof/>
          <w:sz w:val="24"/>
          <w:szCs w:val="24"/>
          <w:lang w:val="sr-Latn-ME"/>
        </w:rPr>
        <w:t xml:space="preserve">u </w:t>
      </w:r>
      <w:r w:rsidR="00390C70" w:rsidRPr="00233E23">
        <w:rPr>
          <w:rFonts w:ascii="Arial" w:hAnsi="Arial" w:cs="Arial"/>
          <w:noProof/>
          <w:sz w:val="24"/>
          <w:szCs w:val="24"/>
          <w:lang w:val="sr-Latn-ME"/>
        </w:rPr>
        <w:t>skladu sa članom 157 Zakona o privrednim društvima (</w:t>
      </w:r>
      <w:r>
        <w:rPr>
          <w:rFonts w:ascii="Arial" w:hAnsi="Arial" w:cs="Arial"/>
          <w:noProof/>
          <w:sz w:val="24"/>
          <w:szCs w:val="24"/>
          <w:lang w:val="sr-Latn-ME"/>
        </w:rPr>
        <w:t>„</w:t>
      </w:r>
      <w:r w:rsidR="00390C70" w:rsidRPr="00233E23">
        <w:rPr>
          <w:rFonts w:ascii="Arial" w:hAnsi="Arial" w:cs="Arial"/>
          <w:noProof/>
          <w:sz w:val="24"/>
          <w:szCs w:val="24"/>
          <w:lang w:val="sr-Latn-ME"/>
        </w:rPr>
        <w:t>Službeni list Crne Gore</w:t>
      </w:r>
      <w:r>
        <w:rPr>
          <w:rFonts w:ascii="Arial" w:hAnsi="Arial" w:cs="Arial"/>
          <w:noProof/>
          <w:sz w:val="24"/>
          <w:szCs w:val="24"/>
          <w:lang w:val="sr-Latn-ME"/>
        </w:rPr>
        <w:t>“</w:t>
      </w:r>
      <w:r w:rsidR="00390C70" w:rsidRPr="00233E23">
        <w:rPr>
          <w:rFonts w:ascii="Arial" w:hAnsi="Arial" w:cs="Arial"/>
          <w:noProof/>
          <w:sz w:val="24"/>
          <w:szCs w:val="24"/>
          <w:lang w:val="sr-Latn-ME"/>
        </w:rPr>
        <w:t xml:space="preserve">, br. 065/20, 146/21,004/24) i </w:t>
      </w:r>
      <w:r>
        <w:rPr>
          <w:rFonts w:ascii="Arial" w:hAnsi="Arial" w:cs="Arial"/>
          <w:noProof/>
          <w:sz w:val="24"/>
          <w:szCs w:val="24"/>
          <w:lang w:val="sr-Latn-ME"/>
        </w:rPr>
        <w:t>osnivačkim aktima</w:t>
      </w:r>
      <w:r w:rsidR="001001CE" w:rsidRPr="00233E23">
        <w:rPr>
          <w:rFonts w:ascii="Arial" w:hAnsi="Arial" w:cs="Arial"/>
          <w:noProof/>
          <w:sz w:val="24"/>
          <w:szCs w:val="24"/>
          <w:lang w:val="sr-Latn-ME"/>
        </w:rPr>
        <w:t xml:space="preserve"> IPC Tehnopolis d</w:t>
      </w:r>
      <w:r>
        <w:rPr>
          <w:rFonts w:ascii="Arial" w:hAnsi="Arial" w:cs="Arial"/>
          <w:noProof/>
          <w:sz w:val="24"/>
          <w:szCs w:val="24"/>
          <w:lang w:val="sr-Latn-ME"/>
        </w:rPr>
        <w:t>.</w:t>
      </w:r>
      <w:r w:rsidR="001001CE" w:rsidRPr="00233E23">
        <w:rPr>
          <w:rFonts w:ascii="Arial" w:hAnsi="Arial" w:cs="Arial"/>
          <w:noProof/>
          <w:sz w:val="24"/>
          <w:szCs w:val="24"/>
          <w:lang w:val="sr-Latn-ME"/>
        </w:rPr>
        <w:t>o</w:t>
      </w:r>
      <w:r>
        <w:rPr>
          <w:rFonts w:ascii="Arial" w:hAnsi="Arial" w:cs="Arial"/>
          <w:noProof/>
          <w:sz w:val="24"/>
          <w:szCs w:val="24"/>
          <w:lang w:val="sr-Latn-ME"/>
        </w:rPr>
        <w:t>.</w:t>
      </w:r>
      <w:r w:rsidR="001001CE" w:rsidRPr="00233E23">
        <w:rPr>
          <w:rFonts w:ascii="Arial" w:hAnsi="Arial" w:cs="Arial"/>
          <w:noProof/>
          <w:sz w:val="24"/>
          <w:szCs w:val="24"/>
          <w:lang w:val="sr-Latn-ME"/>
        </w:rPr>
        <w:t>o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, </w:t>
      </w:r>
      <w:r w:rsidR="001001CE" w:rsidRPr="00233E23">
        <w:rPr>
          <w:rFonts w:ascii="Arial" w:hAnsi="Arial" w:cs="Arial"/>
          <w:noProof/>
          <w:sz w:val="24"/>
          <w:szCs w:val="24"/>
          <w:lang w:val="sr-Latn-ME"/>
        </w:rPr>
        <w:t xml:space="preserve">raspisuje </w:t>
      </w:r>
    </w:p>
    <w:p w:rsidR="00233E23" w:rsidRDefault="00233E23" w:rsidP="000702E5">
      <w:pPr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:rsidR="00592853" w:rsidRDefault="00A33A1C" w:rsidP="00233E23">
      <w:pPr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>Javni poziv za iskazivanje interesovanja za članstvo u</w:t>
      </w:r>
    </w:p>
    <w:p w:rsidR="00233E23" w:rsidRPr="00233E23" w:rsidRDefault="00A33A1C" w:rsidP="00233E23">
      <w:pPr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>Odboru</w:t>
      </w:r>
      <w:r w:rsidR="001001CE" w:rsidRPr="00233E23">
        <w:rPr>
          <w:rFonts w:ascii="Arial" w:hAnsi="Arial" w:cs="Arial"/>
          <w:b/>
          <w:noProof/>
          <w:sz w:val="24"/>
          <w:szCs w:val="24"/>
          <w:lang w:val="sr-Latn-ME"/>
        </w:rPr>
        <w:t xml:space="preserve"> direktora</w:t>
      </w:r>
    </w:p>
    <w:p w:rsidR="00233E23" w:rsidRPr="00233E23" w:rsidRDefault="001001CE" w:rsidP="00233E23">
      <w:pPr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592853">
        <w:rPr>
          <w:rFonts w:ascii="Arial" w:hAnsi="Arial" w:cs="Arial"/>
          <w:b/>
          <w:noProof/>
          <w:sz w:val="24"/>
          <w:szCs w:val="24"/>
          <w:lang w:val="sr-Latn-ME"/>
        </w:rPr>
        <w:t>Društva</w:t>
      </w:r>
      <w:r w:rsidR="00233E23" w:rsidRPr="00592853">
        <w:rPr>
          <w:b/>
        </w:rPr>
        <w:t xml:space="preserve"> </w:t>
      </w:r>
      <w:r w:rsidR="00592853" w:rsidRPr="00592853">
        <w:rPr>
          <w:rFonts w:ascii="Arial" w:hAnsi="Arial" w:cs="Arial"/>
          <w:b/>
          <w:noProof/>
          <w:sz w:val="24"/>
          <w:szCs w:val="24"/>
          <w:lang w:val="sr-Latn-ME"/>
        </w:rPr>
        <w:t>sa ograničenom odgovornošću</w:t>
      </w:r>
      <w:r w:rsidR="00592853" w:rsidRPr="00233E23"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  <w:r w:rsidR="00233E23" w:rsidRPr="00233E23">
        <w:rPr>
          <w:rFonts w:ascii="Arial" w:hAnsi="Arial" w:cs="Arial"/>
          <w:b/>
          <w:noProof/>
          <w:sz w:val="24"/>
          <w:szCs w:val="24"/>
          <w:lang w:val="sr-Latn-ME"/>
        </w:rPr>
        <w:t xml:space="preserve">Inovaciono preduzetnički centar </w:t>
      </w:r>
      <w:r w:rsidR="00592853">
        <w:rPr>
          <w:rFonts w:ascii="Arial" w:hAnsi="Arial" w:cs="Arial"/>
          <w:b/>
          <w:noProof/>
          <w:sz w:val="24"/>
          <w:szCs w:val="24"/>
          <w:lang w:val="sr-Latn-ME"/>
        </w:rPr>
        <w:t>„</w:t>
      </w:r>
      <w:r w:rsidR="00233E23" w:rsidRPr="00233E23">
        <w:rPr>
          <w:rFonts w:ascii="Arial" w:hAnsi="Arial" w:cs="Arial"/>
          <w:b/>
          <w:noProof/>
          <w:sz w:val="24"/>
          <w:szCs w:val="24"/>
          <w:lang w:val="sr-Latn-ME"/>
        </w:rPr>
        <w:t>Tehnopolis</w:t>
      </w:r>
      <w:r w:rsidR="00592853">
        <w:rPr>
          <w:rFonts w:ascii="Arial" w:hAnsi="Arial" w:cs="Arial"/>
          <w:b/>
          <w:noProof/>
          <w:sz w:val="24"/>
          <w:szCs w:val="24"/>
          <w:lang w:val="sr-Latn-ME"/>
        </w:rPr>
        <w:t>“</w:t>
      </w:r>
      <w:r w:rsidR="00233E23" w:rsidRPr="00233E23">
        <w:rPr>
          <w:rFonts w:ascii="Arial" w:hAnsi="Arial" w:cs="Arial"/>
          <w:b/>
          <w:noProof/>
          <w:sz w:val="24"/>
          <w:szCs w:val="24"/>
          <w:lang w:val="sr-Latn-ME"/>
        </w:rPr>
        <w:t xml:space="preserve"> Nikšić</w:t>
      </w:r>
    </w:p>
    <w:p w:rsidR="00233E23" w:rsidRPr="00233E23" w:rsidRDefault="00233E23" w:rsidP="00233E23">
      <w:pPr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:rsidR="00837F9D" w:rsidRDefault="00837F9D" w:rsidP="00837F9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Vlada Crne Gore je </w:t>
      </w: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na sjednici od 06. juna 2013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. godine donijela Odluku o osni</w:t>
      </w: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vanju Društva sa ograničenom odgovorn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ošću lnovaciono preduzetničkog </w:t>
      </w: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cent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ra „</w:t>
      </w: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Tehnopolis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“</w:t>
      </w: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 Nikšić,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koji je zvanično počeo sa radom u septembru</w:t>
      </w: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 2014.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 godine.</w:t>
      </w:r>
    </w:p>
    <w:p w:rsidR="00837F9D" w:rsidRDefault="00837F9D" w:rsidP="00837F9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</w:p>
    <w:p w:rsidR="00837F9D" w:rsidRDefault="00837F9D" w:rsidP="00837F9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Misija Društva je p</w:t>
      </w: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odrška unapređenju nacionalnog inovacionog i preduzetničkog sistema u Crnoj Gori kroz sprovođenje skupa aktivnosti čija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realizacija će razviti i unapri</w:t>
      </w: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jediti inovacione kapacitete i inovacionu infrastrukturu za potrebe ukupnog održivog ekonomskog razvoja Crne Gore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.</w:t>
      </w:r>
    </w:p>
    <w:p w:rsidR="00837F9D" w:rsidRDefault="00837F9D" w:rsidP="00837F9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</w:p>
    <w:p w:rsidR="00837F9D" w:rsidRDefault="00837F9D" w:rsidP="00837F9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Ključni ciljevi Društva su:</w:t>
      </w:r>
    </w:p>
    <w:p w:rsidR="00837F9D" w:rsidRDefault="00837F9D" w:rsidP="00837F9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</w:p>
    <w:p w:rsidR="00837F9D" w:rsidRPr="00837F9D" w:rsidRDefault="00837F9D" w:rsidP="00837F9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• Kreiranje novih i jačanje konkurentnosti postojećih crnogorskih preduzeća kroz razvoj inovativnih tržišno-orjentisanih proizvoda, usluga i tehnologija koji imaju veliki potencijal za komercijalizaciju i tržišnu primjenu;</w:t>
      </w:r>
    </w:p>
    <w:p w:rsidR="00837F9D" w:rsidRPr="00837F9D" w:rsidRDefault="00837F9D" w:rsidP="00837F9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• Podrška prenosu inovativnih ideja iz naučnoistraživačkih ustanova na tržište, kroz saradnju sa partnerima iz privre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de iii kroz otvaranje novih pre</w:t>
      </w: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duzeća/spin-off kompanija u Crnoj Gori;</w:t>
      </w:r>
    </w:p>
    <w:p w:rsidR="00837F9D" w:rsidRDefault="00837F9D" w:rsidP="00837F9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• Jačanje inovativnog potencijala preduzeća i njihove prepoznatljivosti u sistemu inovacija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;</w:t>
      </w:r>
    </w:p>
    <w:p w:rsidR="00837F9D" w:rsidRPr="00837F9D" w:rsidRDefault="00837F9D" w:rsidP="00837F9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• Stimulisanje tehnoloških inovacija i podsticanje komercijalizacije, odnosno primjene inovativnih ideja i tehnologija na tržištu;</w:t>
      </w:r>
    </w:p>
    <w:p w:rsidR="00837F9D" w:rsidRPr="00837F9D" w:rsidRDefault="00837F9D" w:rsidP="00837F9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• Saradnja sa crnogorskom naučnom i privrednom dijasporom u cilju stvaranja uslova za strateško povezivanje i reintegraciju u domaću zajednicu;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 i</w:t>
      </w:r>
    </w:p>
    <w:p w:rsidR="00837F9D" w:rsidRDefault="00837F9D" w:rsidP="00837F9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• Podsticanje transfera znanja i tehnologija u saradnji sa d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omaćim i međunaro</w:t>
      </w:r>
      <w:r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dnim partnerima iz naučnoistraživačkog i privrednog sektora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.</w:t>
      </w:r>
    </w:p>
    <w:p w:rsidR="00131F37" w:rsidRDefault="00131F37" w:rsidP="00031B9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lastRenderedPageBreak/>
        <w:t xml:space="preserve">Kako su se stekli zakonski uslovi za obrazovanje novog Odbora direktora, to Ministarstvo prosvjete, nauke i inovacija kao predlagač članova i članica u Odboru direktora raspisuje ovaj poziv. </w:t>
      </w:r>
    </w:p>
    <w:p w:rsidR="00131F37" w:rsidRDefault="00131F37" w:rsidP="00031B9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</w:p>
    <w:p w:rsidR="00031B93" w:rsidRDefault="00031B93" w:rsidP="00031B9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  <w:r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Kandidat</w:t>
      </w:r>
      <w:r w:rsidR="00131F37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i i kandidatkinje</w:t>
      </w:r>
      <w:r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 </w:t>
      </w:r>
      <w:r w:rsidR="00131F37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uz prijavu podnose</w:t>
      </w:r>
      <w:r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 </w:t>
      </w:r>
      <w:r w:rsidR="00131F37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biografiju (CV), a mogu dostaviti i drugu dokumentaciju za koju smatraju da je od značaja za ovaj poziv</w:t>
      </w:r>
      <w:r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. </w:t>
      </w:r>
    </w:p>
    <w:p w:rsidR="00131F37" w:rsidRDefault="00131F37" w:rsidP="00031B9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</w:p>
    <w:p w:rsidR="00005D63" w:rsidRDefault="00131F37" w:rsidP="00031B9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highlight w:val="yellow"/>
          <w:lang w:val="sr-Latn-ME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Prijave sa biografijama </w:t>
      </w:r>
      <w:r w:rsidR="00031B93"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dostavljaju se</w:t>
      </w:r>
      <w:r w:rsidR="000702E5"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 u zatvorenoj koverti</w:t>
      </w:r>
      <w:r w:rsidR="00031B93"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 Ministarstvu prosv</w:t>
      </w:r>
      <w:r w:rsidR="000702E5"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j</w:t>
      </w:r>
      <w:r w:rsidR="00031B93"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ete, nauke i inovacija, </w:t>
      </w:r>
      <w:r w:rsidR="000702E5"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na adresi Rimski trg bb Podgorica, lično ili</w:t>
      </w:r>
      <w:r w:rsid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 poštom, najkasnije </w:t>
      </w:r>
      <w:r w:rsidR="000702E5"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do         </w:t>
      </w:r>
      <w:r w:rsidR="00233E23"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   </w:t>
      </w:r>
      <w:r w:rsidR="00005D6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   </w:t>
      </w:r>
      <w:r w:rsid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ponedeljka </w:t>
      </w:r>
      <w:r w:rsidR="00837F9D"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1. aprila </w:t>
      </w:r>
      <w:r w:rsidR="000702E5"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2024.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 </w:t>
      </w:r>
      <w:r w:rsidR="000702E5"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godine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 u 14:00 časova</w:t>
      </w:r>
      <w:r w:rsidR="000702E5" w:rsidRPr="00837F9D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. </w:t>
      </w:r>
    </w:p>
    <w:p w:rsidR="00005D63" w:rsidRDefault="00005D63" w:rsidP="00031B9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</w:p>
    <w:p w:rsidR="00031B93" w:rsidRDefault="000702E5" w:rsidP="00031B9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</w:pPr>
      <w:r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Neblagov</w:t>
      </w:r>
      <w:r w:rsidR="00131F37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remeno dostavljene i nepotpune </w:t>
      </w:r>
      <w:r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>prijave neće</w:t>
      </w:r>
      <w:r w:rsidR="00131F37"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 se</w:t>
      </w:r>
      <w:r w:rsidRPr="00233E23">
        <w:rPr>
          <w:rFonts w:ascii="Arial" w:eastAsia="Times New Roman" w:hAnsi="Arial" w:cs="Arial"/>
          <w:noProof/>
          <w:color w:val="000000"/>
          <w:sz w:val="24"/>
          <w:szCs w:val="24"/>
          <w:lang w:val="sr-Latn-ME"/>
        </w:rPr>
        <w:t xml:space="preserve"> razmatrati.</w:t>
      </w:r>
    </w:p>
    <w:p w:rsidR="00031B93" w:rsidRPr="00233E23" w:rsidRDefault="00031B93" w:rsidP="00390C70">
      <w:pPr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sectPr w:rsidR="00031B93" w:rsidRPr="00233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5DF7"/>
    <w:multiLevelType w:val="multilevel"/>
    <w:tmpl w:val="0E14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16C91"/>
    <w:multiLevelType w:val="multilevel"/>
    <w:tmpl w:val="E0D63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D2D39"/>
    <w:multiLevelType w:val="multilevel"/>
    <w:tmpl w:val="3424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B53FC"/>
    <w:multiLevelType w:val="hybridMultilevel"/>
    <w:tmpl w:val="3B6ACC46"/>
    <w:lvl w:ilvl="0" w:tplc="AF8C3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7F"/>
    <w:rsid w:val="00005D63"/>
    <w:rsid w:val="00031B93"/>
    <w:rsid w:val="000702E5"/>
    <w:rsid w:val="000E13A8"/>
    <w:rsid w:val="001001CE"/>
    <w:rsid w:val="00131F37"/>
    <w:rsid w:val="0017230E"/>
    <w:rsid w:val="001D5959"/>
    <w:rsid w:val="00233E23"/>
    <w:rsid w:val="00390C70"/>
    <w:rsid w:val="00443765"/>
    <w:rsid w:val="004E1C81"/>
    <w:rsid w:val="00592853"/>
    <w:rsid w:val="005A477B"/>
    <w:rsid w:val="006028D1"/>
    <w:rsid w:val="00652E7F"/>
    <w:rsid w:val="007A0E7D"/>
    <w:rsid w:val="00837F9D"/>
    <w:rsid w:val="00944D15"/>
    <w:rsid w:val="00A33A1C"/>
    <w:rsid w:val="00CF3C7A"/>
    <w:rsid w:val="00DC70B3"/>
    <w:rsid w:val="00FA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1FF6C-62AD-4A8D-81E6-DCA9EC81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NEVENA-PC</dc:creator>
  <cp:keywords/>
  <dc:description/>
  <cp:lastModifiedBy>PR MPNI</cp:lastModifiedBy>
  <cp:revision>2</cp:revision>
  <dcterms:created xsi:type="dcterms:W3CDTF">2024-03-27T13:47:00Z</dcterms:created>
  <dcterms:modified xsi:type="dcterms:W3CDTF">2024-03-27T13:47:00Z</dcterms:modified>
</cp:coreProperties>
</file>