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A0F" w:rsidRPr="00BA0A0F" w:rsidRDefault="00BA0A0F" w:rsidP="00BA0A0F">
      <w:pPr>
        <w:jc w:val="right"/>
        <w:rPr>
          <w:rFonts w:cstheme="minorHAnsi"/>
          <w:b/>
          <w:sz w:val="24"/>
          <w:szCs w:val="24"/>
          <w:lang w:val="pl-PL"/>
        </w:rPr>
      </w:pPr>
      <w:r w:rsidRPr="00BA0A0F">
        <w:rPr>
          <w:rFonts w:cstheme="minorHAnsi"/>
          <w:b/>
          <w:sz w:val="24"/>
          <w:szCs w:val="24"/>
          <w:lang w:val="pl-PL"/>
        </w:rPr>
        <w:t xml:space="preserve">PRILOG </w:t>
      </w:r>
    </w:p>
    <w:p w:rsidR="00BA0A0F" w:rsidRPr="00BA0A0F" w:rsidRDefault="00BA0A0F" w:rsidP="00BA0A0F">
      <w:pPr>
        <w:jc w:val="center"/>
        <w:rPr>
          <w:rFonts w:cstheme="minorHAnsi"/>
          <w:b/>
          <w:sz w:val="24"/>
          <w:szCs w:val="24"/>
          <w:lang w:val="pl-PL"/>
        </w:rPr>
      </w:pPr>
      <w:r w:rsidRPr="00BA0A0F">
        <w:rPr>
          <w:rFonts w:cstheme="minorHAnsi"/>
          <w:b/>
          <w:sz w:val="24"/>
          <w:szCs w:val="24"/>
          <w:lang w:val="pl-PL"/>
        </w:rPr>
        <w:t>OBRAZAC BANKARSKE GARANCIJE ZA DOBRO IZVRŠENJE POSLA</w:t>
      </w:r>
    </w:p>
    <w:p w:rsidR="00BA0A0F" w:rsidRPr="00BA0A0F" w:rsidRDefault="00BA0A0F" w:rsidP="00BA0A0F">
      <w:pPr>
        <w:rPr>
          <w:rFonts w:cstheme="minorHAnsi"/>
          <w:sz w:val="24"/>
          <w:szCs w:val="24"/>
          <w:lang w:val="pl-PL"/>
        </w:rPr>
      </w:pPr>
    </w:p>
    <w:p w:rsidR="00BA0A0F" w:rsidRPr="00BA0A0F" w:rsidRDefault="00BA0A0F" w:rsidP="00BA0A0F">
      <w:pPr>
        <w:rPr>
          <w:rFonts w:cstheme="minorHAnsi"/>
          <w:b/>
          <w:sz w:val="24"/>
          <w:szCs w:val="24"/>
          <w:lang w:val="sr-Latn-CS"/>
        </w:rPr>
      </w:pPr>
      <w:r w:rsidRPr="00BA0A0F">
        <w:rPr>
          <w:rFonts w:cstheme="minorHAnsi"/>
          <w:b/>
          <w:sz w:val="24"/>
          <w:szCs w:val="24"/>
          <w:lang w:val="sr-Latn-CS"/>
        </w:rPr>
        <w:t>Korisnik:</w:t>
      </w:r>
    </w:p>
    <w:p w:rsidR="00BA0A0F" w:rsidRPr="00BA0A0F" w:rsidRDefault="00BA0A0F" w:rsidP="00BA0A0F">
      <w:pPr>
        <w:spacing w:after="0"/>
        <w:rPr>
          <w:rFonts w:cstheme="minorHAnsi"/>
          <w:sz w:val="24"/>
          <w:szCs w:val="24"/>
          <w:lang w:val="sr-Latn-CS"/>
        </w:rPr>
      </w:pPr>
      <w:r w:rsidRPr="00BA0A0F">
        <w:rPr>
          <w:rFonts w:cstheme="minorHAnsi"/>
          <w:sz w:val="24"/>
          <w:szCs w:val="24"/>
          <w:lang w:val="sr-Latn-CS"/>
        </w:rPr>
        <w:t>Ministarstvo ekonomije</w:t>
      </w:r>
    </w:p>
    <w:p w:rsidR="00BA0A0F" w:rsidRPr="00BA0A0F" w:rsidRDefault="00BA0A0F" w:rsidP="00BA0A0F">
      <w:pPr>
        <w:spacing w:after="0"/>
        <w:rPr>
          <w:rFonts w:cstheme="minorHAnsi"/>
          <w:sz w:val="24"/>
          <w:szCs w:val="24"/>
          <w:lang w:val="sr-Latn-CS"/>
        </w:rPr>
      </w:pPr>
      <w:r w:rsidRPr="00BA0A0F">
        <w:rPr>
          <w:rFonts w:cstheme="minorHAnsi"/>
          <w:sz w:val="24"/>
          <w:szCs w:val="24"/>
          <w:lang w:val="sr-Latn-CS"/>
        </w:rPr>
        <w:t>Rimski trg 46</w:t>
      </w:r>
    </w:p>
    <w:p w:rsidR="00BA0A0F" w:rsidRPr="00BA0A0F" w:rsidRDefault="00BA0A0F" w:rsidP="00BA0A0F">
      <w:pPr>
        <w:spacing w:after="0"/>
        <w:rPr>
          <w:rFonts w:cstheme="minorHAnsi"/>
          <w:sz w:val="24"/>
          <w:szCs w:val="24"/>
          <w:lang w:val="sr-Latn-CS"/>
        </w:rPr>
      </w:pPr>
      <w:r w:rsidRPr="00BA0A0F">
        <w:rPr>
          <w:rFonts w:cstheme="minorHAnsi"/>
          <w:sz w:val="24"/>
          <w:szCs w:val="24"/>
          <w:lang w:val="sr-Latn-CS"/>
        </w:rPr>
        <w:t>Podgorica</w:t>
      </w:r>
    </w:p>
    <w:p w:rsidR="00BA0A0F" w:rsidRPr="00BA0A0F" w:rsidRDefault="00BA0A0F" w:rsidP="00BA0A0F">
      <w:pPr>
        <w:spacing w:after="0"/>
        <w:rPr>
          <w:rFonts w:cstheme="minorHAnsi"/>
          <w:sz w:val="24"/>
          <w:szCs w:val="24"/>
          <w:lang w:val="sr-Latn-CS"/>
        </w:rPr>
      </w:pPr>
      <w:r w:rsidRPr="00BA0A0F">
        <w:rPr>
          <w:rFonts w:cstheme="minorHAnsi"/>
          <w:sz w:val="24"/>
          <w:szCs w:val="24"/>
          <w:lang w:val="sr-Latn-CS"/>
        </w:rPr>
        <w:t>Crna Gora</w:t>
      </w:r>
    </w:p>
    <w:p w:rsidR="00BA0A0F" w:rsidRPr="00BA0A0F" w:rsidRDefault="00BA0A0F" w:rsidP="00BA0A0F">
      <w:pPr>
        <w:rPr>
          <w:rFonts w:cstheme="minorHAnsi"/>
          <w:sz w:val="24"/>
          <w:szCs w:val="24"/>
          <w:lang w:val="sr-Latn-CS"/>
        </w:rPr>
      </w:pPr>
    </w:p>
    <w:p w:rsidR="00BA0A0F" w:rsidRPr="00BA0A0F" w:rsidRDefault="00BA0A0F" w:rsidP="00BA0A0F">
      <w:pPr>
        <w:jc w:val="center"/>
        <w:rPr>
          <w:rFonts w:cstheme="minorHAnsi"/>
          <w:b/>
          <w:sz w:val="24"/>
          <w:szCs w:val="24"/>
          <w:lang w:val="sr-Latn-CS"/>
        </w:rPr>
      </w:pPr>
      <w:r w:rsidRPr="00BA0A0F">
        <w:rPr>
          <w:rFonts w:cstheme="minorHAnsi"/>
          <w:b/>
          <w:sz w:val="24"/>
          <w:szCs w:val="24"/>
          <w:lang w:val="sr-Latn-CS"/>
        </w:rPr>
        <w:t>Bankarska garanciju za dobro izvršenje posla</w:t>
      </w:r>
    </w:p>
    <w:p w:rsidR="00BA0A0F" w:rsidRPr="00BA0A0F" w:rsidRDefault="00BA0A0F" w:rsidP="00BA0A0F">
      <w:pPr>
        <w:rPr>
          <w:rFonts w:cstheme="minorHAnsi"/>
          <w:sz w:val="24"/>
          <w:szCs w:val="24"/>
          <w:lang w:val="sr-Latn-CS"/>
        </w:rPr>
      </w:pPr>
    </w:p>
    <w:p w:rsidR="00BA0A0F" w:rsidRPr="00BA0A0F" w:rsidRDefault="00BA0A0F" w:rsidP="00BA0A0F">
      <w:pPr>
        <w:pStyle w:val="BodyText"/>
        <w:spacing w:before="120"/>
        <w:jc w:val="both"/>
        <w:rPr>
          <w:rFonts w:asciiTheme="minorHAnsi" w:hAnsiTheme="minorHAnsi" w:cstheme="minorHAnsi"/>
        </w:rPr>
      </w:pPr>
      <w:r w:rsidRPr="00BA0A0F">
        <w:rPr>
          <w:rFonts w:asciiTheme="minorHAnsi" w:hAnsiTheme="minorHAnsi" w:cstheme="minorHAnsi"/>
          <w:lang w:val="sr-Latn-CS"/>
        </w:rPr>
        <w:t>Informisani smo da je (naziv privrednog društva)</w:t>
      </w:r>
      <w:r w:rsidRPr="00BA0A0F">
        <w:rPr>
          <w:rFonts w:asciiTheme="minorHAnsi" w:hAnsiTheme="minorHAnsi" w:cstheme="minorHAnsi"/>
        </w:rPr>
        <w:t>, Reg. broj  ______</w:t>
      </w:r>
      <w:r w:rsidRPr="00BA0A0F">
        <w:rPr>
          <w:rFonts w:asciiTheme="minorHAnsi" w:hAnsiTheme="minorHAnsi" w:cstheme="minorHAnsi"/>
          <w:lang w:val="sr-Latn-CS"/>
        </w:rPr>
        <w:t xml:space="preserve"> sa sjedištem ___________ (u daljem tekstu: Koncesionar) sa Vladom Crne Gore – Ministarstvom ekonomije zaključio </w:t>
      </w:r>
      <w:r w:rsidRPr="00BA0A0F">
        <w:rPr>
          <w:rFonts w:asciiTheme="minorHAnsi" w:hAnsiTheme="minorHAnsi" w:cstheme="minorHAnsi"/>
        </w:rPr>
        <w:t xml:space="preserve">Ugovor o koncesiji za </w:t>
      </w:r>
      <w:r>
        <w:rPr>
          <w:rFonts w:asciiTheme="minorHAnsi" w:hAnsiTheme="minorHAnsi" w:cstheme="minorHAnsi"/>
        </w:rPr>
        <w:t xml:space="preserve">detaljna geološka istraživanja i </w:t>
      </w:r>
      <w:r w:rsidRPr="00BA0A0F">
        <w:rPr>
          <w:rFonts w:asciiTheme="minorHAnsi" w:hAnsiTheme="minorHAnsi" w:cstheme="minorHAnsi"/>
        </w:rPr>
        <w:t xml:space="preserve">eksploataciju </w:t>
      </w:r>
      <w:r>
        <w:rPr>
          <w:rFonts w:asciiTheme="minorHAnsi" w:hAnsiTheme="minorHAnsi" w:cstheme="minorHAnsi"/>
        </w:rPr>
        <w:t xml:space="preserve">pojave </w:t>
      </w:r>
      <w:r w:rsidRPr="00BA0A0F">
        <w:rPr>
          <w:rFonts w:asciiTheme="minorHAnsi" w:hAnsiTheme="minorHAnsi" w:cstheme="minorHAnsi"/>
        </w:rPr>
        <w:t>mineralne sirovine tehničko</w:t>
      </w:r>
      <w:r>
        <w:rPr>
          <w:rFonts w:asciiTheme="minorHAnsi" w:hAnsiTheme="minorHAnsi" w:cstheme="minorHAnsi"/>
        </w:rPr>
        <w:t xml:space="preserve">-građevinskog kamena </w:t>
      </w:r>
      <w:r w:rsidRPr="00BA0A0F">
        <w:rPr>
          <w:rFonts w:asciiTheme="minorHAnsi" w:hAnsiTheme="minorHAnsi" w:cstheme="minorHAnsi"/>
        </w:rPr>
        <w:t>„</w:t>
      </w:r>
      <w:r>
        <w:rPr>
          <w:rFonts w:asciiTheme="minorHAnsi" w:hAnsiTheme="minorHAnsi" w:cstheme="minorHAnsi"/>
        </w:rPr>
        <w:t>Sitnica“</w:t>
      </w:r>
      <w:r w:rsidRPr="00BA0A0F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opština Herceg Novi</w:t>
      </w:r>
      <w:r w:rsidRPr="00BA0A0F">
        <w:rPr>
          <w:rFonts w:asciiTheme="minorHAnsi" w:hAnsiTheme="minorHAnsi" w:cstheme="minorHAnsi"/>
          <w:lang w:val="sr-Latn-CS"/>
        </w:rPr>
        <w:t>, broj ______ od _________. godine (u daljem tekstu: Ugovor)</w:t>
      </w:r>
    </w:p>
    <w:p w:rsidR="00BA0A0F" w:rsidRPr="00BA0A0F" w:rsidRDefault="00BA0A0F" w:rsidP="00BA0A0F">
      <w:pPr>
        <w:jc w:val="both"/>
        <w:rPr>
          <w:rFonts w:cstheme="minorHAnsi"/>
          <w:bCs/>
          <w:sz w:val="24"/>
          <w:szCs w:val="24"/>
          <w:lang w:val="sr-Latn-CS"/>
        </w:rPr>
      </w:pPr>
      <w:r w:rsidRPr="00BA0A0F">
        <w:rPr>
          <w:rFonts w:cstheme="minorHAnsi"/>
          <w:sz w:val="24"/>
          <w:szCs w:val="24"/>
          <w:lang w:val="sr-Latn-CS"/>
        </w:rPr>
        <w:t xml:space="preserve">U skladu sa članom 14 stav 3 Ugovora, Koncesionar  je obavezan da  najkasnije 30 (slovima: trideset) dana prije isteka bankarske garancije za valjano izvšenje ugovornih obaveza definisanih članom 7 i 8 Ugovora, izdate u skladu sa članom 14 stav 2 Ugovora,  obezbjedi Bankarsku garanciju za valjano izvršenje ugovorenih obaveza (u daljem tekstu " Bankarska garancija") u iznosu od </w:t>
      </w:r>
      <w:r>
        <w:rPr>
          <w:rFonts w:cstheme="minorHAnsi"/>
          <w:szCs w:val="24"/>
          <w:lang w:val="sr-Latn-CS"/>
        </w:rPr>
        <w:t>25</w:t>
      </w:r>
      <w:r w:rsidRPr="00BA0A0F">
        <w:rPr>
          <w:rFonts w:cstheme="minorHAnsi"/>
          <w:szCs w:val="24"/>
          <w:lang w:val="sr-Latn-CS"/>
        </w:rPr>
        <w:t>,000.00</w:t>
      </w:r>
      <w:r w:rsidRPr="00BA0A0F">
        <w:rPr>
          <w:rFonts w:cstheme="minorHAnsi"/>
          <w:sz w:val="24"/>
          <w:szCs w:val="24"/>
          <w:lang w:val="sr-Latn-CS"/>
        </w:rPr>
        <w:t xml:space="preserve"> € (slovima:</w:t>
      </w:r>
      <w:r w:rsidRPr="00BA0A0F">
        <w:rPr>
          <w:rFonts w:cstheme="minorHAnsi"/>
          <w:szCs w:val="24"/>
          <w:lang w:val="sr-Latn-CS"/>
        </w:rPr>
        <w:t>dvadeset</w:t>
      </w:r>
      <w:r>
        <w:rPr>
          <w:rFonts w:cstheme="minorHAnsi"/>
          <w:szCs w:val="24"/>
          <w:lang w:val="sr-Latn-CS"/>
        </w:rPr>
        <w:t>pet</w:t>
      </w:r>
      <w:r w:rsidRPr="00BA0A0F">
        <w:rPr>
          <w:rFonts w:cstheme="minorHAnsi"/>
          <w:szCs w:val="24"/>
          <w:lang w:val="sr-Latn-CS"/>
        </w:rPr>
        <w:t>hiljada eura</w:t>
      </w:r>
      <w:r w:rsidRPr="00BA0A0F">
        <w:rPr>
          <w:rFonts w:cstheme="minorHAnsi"/>
          <w:sz w:val="24"/>
          <w:szCs w:val="24"/>
          <w:lang w:val="sr-Latn-CS"/>
        </w:rPr>
        <w:t>).</w:t>
      </w:r>
    </w:p>
    <w:p w:rsidR="00BA0A0F" w:rsidRPr="00BA0A0F" w:rsidRDefault="00BA0A0F" w:rsidP="00BA0A0F">
      <w:pPr>
        <w:jc w:val="both"/>
        <w:rPr>
          <w:rFonts w:cstheme="minorHAnsi"/>
          <w:sz w:val="24"/>
          <w:szCs w:val="24"/>
          <w:lang w:val="sr-Latn-CS"/>
        </w:rPr>
      </w:pPr>
      <w:r w:rsidRPr="00BA0A0F">
        <w:rPr>
          <w:rFonts w:cstheme="minorHAnsi"/>
          <w:sz w:val="24"/>
          <w:szCs w:val="24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BA0A0F" w:rsidRPr="00BA0A0F" w:rsidRDefault="00BA0A0F" w:rsidP="00BA0A0F">
      <w:pPr>
        <w:jc w:val="both"/>
        <w:rPr>
          <w:rFonts w:cstheme="minorHAnsi"/>
          <w:sz w:val="24"/>
          <w:szCs w:val="24"/>
          <w:lang w:val="sr-Latn-CS"/>
        </w:rPr>
      </w:pPr>
      <w:r>
        <w:rPr>
          <w:rFonts w:cstheme="minorHAnsi"/>
          <w:szCs w:val="24"/>
          <w:lang w:val="sr-Latn-CS"/>
        </w:rPr>
        <w:t>25</w:t>
      </w:r>
      <w:r w:rsidRPr="00BA0A0F">
        <w:rPr>
          <w:rFonts w:cstheme="minorHAnsi"/>
          <w:szCs w:val="24"/>
          <w:lang w:val="sr-Latn-CS"/>
        </w:rPr>
        <w:t>,000.00</w:t>
      </w:r>
      <w:r w:rsidRPr="00BA0A0F">
        <w:rPr>
          <w:rFonts w:cstheme="minorHAnsi"/>
          <w:sz w:val="24"/>
          <w:szCs w:val="24"/>
          <w:lang w:val="sr-Latn-CS"/>
        </w:rPr>
        <w:t xml:space="preserve"> € (slovima:</w:t>
      </w:r>
      <w:r w:rsidRPr="00BA0A0F">
        <w:rPr>
          <w:rFonts w:cstheme="minorHAnsi"/>
          <w:szCs w:val="24"/>
          <w:lang w:val="sr-Latn-CS"/>
        </w:rPr>
        <w:t>dvadeset</w:t>
      </w:r>
      <w:r>
        <w:rPr>
          <w:rFonts w:cstheme="minorHAnsi"/>
          <w:szCs w:val="24"/>
          <w:lang w:val="sr-Latn-CS"/>
        </w:rPr>
        <w:t>pet</w:t>
      </w:r>
      <w:r w:rsidRPr="00BA0A0F">
        <w:rPr>
          <w:rFonts w:cstheme="minorHAnsi"/>
          <w:szCs w:val="24"/>
          <w:lang w:val="sr-Latn-CS"/>
        </w:rPr>
        <w:t>hiljada eura</w:t>
      </w:r>
      <w:r w:rsidRPr="00BA0A0F">
        <w:rPr>
          <w:rFonts w:cstheme="minorHAnsi"/>
          <w:sz w:val="24"/>
          <w:szCs w:val="24"/>
          <w:lang w:val="sr-Latn-CS"/>
        </w:rPr>
        <w:t xml:space="preserve">) </w:t>
      </w:r>
    </w:p>
    <w:p w:rsidR="00BA0A0F" w:rsidRPr="00BA0A0F" w:rsidRDefault="00BA0A0F" w:rsidP="00BA0A0F">
      <w:pPr>
        <w:jc w:val="both"/>
        <w:rPr>
          <w:rFonts w:cstheme="minorHAnsi"/>
          <w:sz w:val="24"/>
          <w:szCs w:val="24"/>
          <w:lang w:val="sr-Latn-CS"/>
        </w:rPr>
      </w:pPr>
      <w:r w:rsidRPr="00BA0A0F">
        <w:rPr>
          <w:rFonts w:cstheme="minorHAnsi"/>
          <w:sz w:val="24"/>
          <w:szCs w:val="24"/>
          <w:lang w:val="sr-Latn-CS"/>
        </w:rPr>
        <w:t>nakon što dobijemo vaš pismeni zahtjev za plaćanje i pismenu potvrdu da:</w:t>
      </w:r>
    </w:p>
    <w:p w:rsidR="00BA0A0F" w:rsidRPr="00BA0A0F" w:rsidRDefault="00BA0A0F" w:rsidP="00BA0A0F">
      <w:pPr>
        <w:numPr>
          <w:ilvl w:val="0"/>
          <w:numId w:val="1"/>
        </w:numPr>
        <w:jc w:val="both"/>
        <w:rPr>
          <w:rFonts w:eastAsia="Times New Roman" w:cstheme="minorHAnsi"/>
          <w:sz w:val="24"/>
          <w:szCs w:val="24"/>
          <w:lang w:val="sr-Latn-CS"/>
        </w:rPr>
      </w:pPr>
      <w:r w:rsidRPr="00BA0A0F">
        <w:rPr>
          <w:rFonts w:eastAsia="Times New Roman" w:cstheme="minorHAnsi"/>
          <w:sz w:val="24"/>
          <w:szCs w:val="24"/>
          <w:lang w:val="sr-Latn-CS"/>
        </w:rPr>
        <w:t xml:space="preserve">Koncesionar ne poštuje i krši odredbe Ugovora, kojim nepoštovanje i kršenje dovede do raskida Ugovora, iz bilo kojeg od razloga predviđenih </w:t>
      </w:r>
      <w:r w:rsidRPr="00BA0A0F">
        <w:rPr>
          <w:rFonts w:cstheme="minorHAnsi"/>
          <w:sz w:val="24"/>
          <w:szCs w:val="24"/>
          <w:lang w:val="sr-Latn-CS"/>
        </w:rPr>
        <w:t>č</w:t>
      </w:r>
      <w:r w:rsidRPr="00BA0A0F">
        <w:rPr>
          <w:rFonts w:eastAsia="Times New Roman" w:cstheme="minorHAnsi"/>
          <w:sz w:val="24"/>
          <w:szCs w:val="24"/>
          <w:lang w:val="sr-Latn-CS"/>
        </w:rPr>
        <w:t xml:space="preserve">lanom </w:t>
      </w:r>
      <w:r w:rsidRPr="00BA0A0F">
        <w:rPr>
          <w:rFonts w:cstheme="minorHAnsi"/>
          <w:sz w:val="24"/>
          <w:szCs w:val="24"/>
          <w:lang w:val="sr-Latn-CS"/>
        </w:rPr>
        <w:t>18 Ugovora;</w:t>
      </w:r>
      <w:r w:rsidRPr="00BA0A0F">
        <w:rPr>
          <w:rFonts w:eastAsia="Times New Roman" w:cstheme="minorHAnsi"/>
          <w:sz w:val="24"/>
          <w:szCs w:val="24"/>
          <w:lang w:val="sr-Latn-CS"/>
        </w:rPr>
        <w:t xml:space="preserve"> </w:t>
      </w:r>
    </w:p>
    <w:p w:rsidR="00BA0A0F" w:rsidRPr="00BA0A0F" w:rsidRDefault="00BA0A0F" w:rsidP="00BA0A0F">
      <w:pPr>
        <w:numPr>
          <w:ilvl w:val="0"/>
          <w:numId w:val="1"/>
        </w:numPr>
        <w:jc w:val="both"/>
        <w:rPr>
          <w:rFonts w:cstheme="minorHAnsi"/>
          <w:sz w:val="24"/>
          <w:szCs w:val="24"/>
          <w:lang w:val="sr-Latn-CS"/>
        </w:rPr>
      </w:pPr>
      <w:r w:rsidRPr="00BA0A0F">
        <w:rPr>
          <w:rFonts w:cstheme="minorHAnsi"/>
          <w:sz w:val="24"/>
          <w:szCs w:val="24"/>
          <w:lang w:val="sr-Latn-CS"/>
        </w:rPr>
        <w:t>Koncesionar ne izvršava obavezu obnavljanja ove Bankarske garancije na način i roku određenim članom 14 stav 4 Ugovora;</w:t>
      </w:r>
    </w:p>
    <w:p w:rsidR="00BA0A0F" w:rsidRPr="00BA0A0F" w:rsidRDefault="00BA0A0F" w:rsidP="00BA0A0F">
      <w:pPr>
        <w:numPr>
          <w:ilvl w:val="0"/>
          <w:numId w:val="1"/>
        </w:numPr>
        <w:jc w:val="both"/>
        <w:rPr>
          <w:rFonts w:cstheme="minorHAnsi"/>
          <w:sz w:val="24"/>
          <w:szCs w:val="24"/>
          <w:lang w:val="sr-Latn-CS"/>
        </w:rPr>
      </w:pPr>
      <w:r w:rsidRPr="00BA0A0F">
        <w:rPr>
          <w:rFonts w:cstheme="minorHAnsi"/>
          <w:sz w:val="24"/>
          <w:szCs w:val="24"/>
          <w:lang w:val="sr-Latn-CS"/>
        </w:rPr>
        <w:lastRenderedPageBreak/>
        <w:t>su nastupili slučajevi predviđeni Ugovorom koji za posledicu ima aktiviranje Bankarske garancije u cjelosti ili djelimično;</w:t>
      </w:r>
    </w:p>
    <w:p w:rsidR="00BA0A0F" w:rsidRPr="00BA0A0F" w:rsidRDefault="00BA0A0F" w:rsidP="00BA0A0F">
      <w:pPr>
        <w:ind w:left="720"/>
        <w:jc w:val="both"/>
        <w:rPr>
          <w:rFonts w:cstheme="minorHAnsi"/>
          <w:sz w:val="24"/>
          <w:szCs w:val="24"/>
          <w:lang w:val="sr-Latn-CS"/>
        </w:rPr>
      </w:pPr>
    </w:p>
    <w:p w:rsidR="00BA0A0F" w:rsidRPr="00BA0A0F" w:rsidRDefault="00BA0A0F" w:rsidP="00BA0A0F">
      <w:pPr>
        <w:jc w:val="both"/>
        <w:rPr>
          <w:rFonts w:cstheme="minorHAnsi"/>
          <w:sz w:val="24"/>
          <w:szCs w:val="24"/>
          <w:lang w:val="sr-Latn-CS"/>
        </w:rPr>
      </w:pPr>
    </w:p>
    <w:p w:rsidR="00BA0A0F" w:rsidRPr="00BA0A0F" w:rsidRDefault="00BA0A0F" w:rsidP="00BA0A0F">
      <w:pPr>
        <w:jc w:val="both"/>
        <w:rPr>
          <w:rFonts w:cstheme="minorHAnsi"/>
          <w:sz w:val="24"/>
          <w:szCs w:val="24"/>
          <w:lang w:val="sr-Latn-CS"/>
        </w:rPr>
      </w:pPr>
    </w:p>
    <w:p w:rsidR="00BA0A0F" w:rsidRPr="00BA0A0F" w:rsidRDefault="00BA0A0F" w:rsidP="00BA0A0F">
      <w:pPr>
        <w:jc w:val="both"/>
        <w:rPr>
          <w:rFonts w:cstheme="minorHAnsi"/>
          <w:sz w:val="24"/>
          <w:szCs w:val="24"/>
          <w:lang w:val="sr-Latn-CS"/>
        </w:rPr>
      </w:pPr>
      <w:r w:rsidRPr="00BA0A0F">
        <w:rPr>
          <w:rFonts w:cstheme="minorHAnsi"/>
          <w:sz w:val="24"/>
          <w:szCs w:val="24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BA0A0F" w:rsidRPr="00BA0A0F" w:rsidRDefault="00BA0A0F" w:rsidP="00BA0A0F">
      <w:pPr>
        <w:jc w:val="both"/>
        <w:rPr>
          <w:rFonts w:cstheme="minorHAnsi"/>
          <w:sz w:val="24"/>
          <w:szCs w:val="24"/>
          <w:lang w:val="sr-Latn-CS"/>
        </w:rPr>
      </w:pPr>
      <w:r w:rsidRPr="00BA0A0F">
        <w:rPr>
          <w:rFonts w:cstheme="minorHAnsi"/>
          <w:sz w:val="24"/>
          <w:szCs w:val="24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BA0A0F" w:rsidRPr="00BA0A0F" w:rsidRDefault="00BA0A0F" w:rsidP="00BA0A0F">
      <w:pPr>
        <w:jc w:val="both"/>
        <w:rPr>
          <w:rFonts w:cstheme="minorHAnsi"/>
          <w:sz w:val="24"/>
          <w:szCs w:val="24"/>
          <w:lang w:val="sr-Latn-CS"/>
        </w:rPr>
      </w:pPr>
      <w:r w:rsidRPr="00BA0A0F">
        <w:rPr>
          <w:rFonts w:cstheme="minorHAnsi"/>
          <w:sz w:val="24"/>
          <w:szCs w:val="24"/>
          <w:lang w:val="sr-Latn-CS"/>
        </w:rPr>
        <w:t>Bankarska garancija će biti punovažno naplaćena samo ako se obaveštenje o naplati uputi na adresu:</w:t>
      </w:r>
    </w:p>
    <w:p w:rsidR="00BA0A0F" w:rsidRPr="00BA0A0F" w:rsidRDefault="00BA0A0F" w:rsidP="00BA0A0F">
      <w:pPr>
        <w:jc w:val="both"/>
        <w:rPr>
          <w:rFonts w:cstheme="minorHAnsi"/>
          <w:sz w:val="24"/>
          <w:szCs w:val="24"/>
          <w:lang w:val="sr-Latn-CS"/>
        </w:rPr>
      </w:pPr>
      <w:r w:rsidRPr="00BA0A0F">
        <w:rPr>
          <w:rFonts w:cstheme="minorHAnsi"/>
          <w:sz w:val="24"/>
          <w:szCs w:val="24"/>
          <w:lang w:val="sr-Latn-CS"/>
        </w:rPr>
        <w:t>[adresa Banke]</w:t>
      </w:r>
    </w:p>
    <w:p w:rsidR="00BA0A0F" w:rsidRPr="00BA0A0F" w:rsidRDefault="00BA0A0F" w:rsidP="00BA0A0F">
      <w:pPr>
        <w:jc w:val="both"/>
        <w:rPr>
          <w:rFonts w:cstheme="minorHAnsi"/>
          <w:sz w:val="24"/>
          <w:szCs w:val="24"/>
          <w:lang w:val="sr-Latn-CS"/>
        </w:rPr>
      </w:pPr>
      <w:r w:rsidRPr="00BA0A0F">
        <w:rPr>
          <w:rFonts w:cstheme="minorHAnsi"/>
          <w:sz w:val="24"/>
          <w:szCs w:val="24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>
        <w:rPr>
          <w:rFonts w:cstheme="minorHAnsi"/>
          <w:szCs w:val="24"/>
          <w:lang w:val="sr-Latn-CS"/>
        </w:rPr>
        <w:t>25</w:t>
      </w:r>
      <w:r w:rsidRPr="00BA0A0F">
        <w:rPr>
          <w:rFonts w:cstheme="minorHAnsi"/>
          <w:szCs w:val="24"/>
          <w:lang w:val="sr-Latn-CS"/>
        </w:rPr>
        <w:t>,000.00</w:t>
      </w:r>
      <w:r w:rsidRPr="00BA0A0F">
        <w:rPr>
          <w:rFonts w:cstheme="minorHAnsi"/>
          <w:sz w:val="24"/>
          <w:szCs w:val="24"/>
          <w:lang w:val="sr-Latn-CS"/>
        </w:rPr>
        <w:t xml:space="preserve"> € (slovima:</w:t>
      </w:r>
      <w:r w:rsidRPr="00BA0A0F">
        <w:rPr>
          <w:rFonts w:cstheme="minorHAnsi"/>
          <w:szCs w:val="24"/>
          <w:lang w:val="sr-Latn-CS"/>
        </w:rPr>
        <w:t>dvadeset</w:t>
      </w:r>
      <w:r>
        <w:rPr>
          <w:rFonts w:cstheme="minorHAnsi"/>
          <w:szCs w:val="24"/>
          <w:lang w:val="sr-Latn-CS"/>
        </w:rPr>
        <w:t>pet</w:t>
      </w:r>
      <w:r w:rsidRPr="00BA0A0F">
        <w:rPr>
          <w:rFonts w:cstheme="minorHAnsi"/>
          <w:szCs w:val="24"/>
          <w:lang w:val="sr-Latn-CS"/>
        </w:rPr>
        <w:t>hiljada eura</w:t>
      </w:r>
      <w:r w:rsidRPr="00BA0A0F">
        <w:rPr>
          <w:rFonts w:cstheme="minorHAnsi"/>
          <w:sz w:val="24"/>
          <w:szCs w:val="24"/>
          <w:lang w:val="sr-Latn-CS"/>
        </w:rPr>
        <w:t>), u skladu sa članom 14 stav 4 Ugovora.</w:t>
      </w:r>
    </w:p>
    <w:p w:rsidR="00BA0A0F" w:rsidRPr="00BA0A0F" w:rsidRDefault="00BA0A0F" w:rsidP="00BA0A0F">
      <w:pPr>
        <w:jc w:val="both"/>
        <w:rPr>
          <w:rFonts w:cstheme="minorHAnsi"/>
          <w:sz w:val="24"/>
          <w:szCs w:val="24"/>
          <w:lang w:val="sr-Latn-CS"/>
        </w:rPr>
      </w:pPr>
      <w:r w:rsidRPr="00BA0A0F">
        <w:rPr>
          <w:rFonts w:cstheme="minorHAnsi"/>
          <w:sz w:val="24"/>
          <w:szCs w:val="24"/>
          <w:lang w:val="sr-Latn-CS"/>
        </w:rPr>
        <w:t>Bilo kakav spor do koga dođe u vezi sa ovom Bankarskom garancijom biće razriješen pred Privrednim sudom u Podgorici, uz primenu materijalnog i procesnog prava Crne Gore i Jednoobraznih Pravila za Garancije na prvi poziv broj 458, Međunarodne privredne komore u Parizu.</w:t>
      </w:r>
    </w:p>
    <w:p w:rsidR="00BA0A0F" w:rsidRPr="00BA0A0F" w:rsidRDefault="00BA0A0F" w:rsidP="00BA0A0F">
      <w:pPr>
        <w:jc w:val="both"/>
        <w:rPr>
          <w:rFonts w:cstheme="minorHAnsi"/>
          <w:sz w:val="24"/>
          <w:szCs w:val="24"/>
          <w:lang w:val="sr-Latn-CS"/>
        </w:rPr>
      </w:pPr>
    </w:p>
    <w:p w:rsidR="00BA0A0F" w:rsidRPr="00BA0A0F" w:rsidRDefault="00BA0A0F" w:rsidP="00BA0A0F">
      <w:pPr>
        <w:rPr>
          <w:rFonts w:cstheme="minorHAnsi"/>
          <w:sz w:val="24"/>
          <w:szCs w:val="24"/>
          <w:lang w:val="sr-Latn-CS"/>
        </w:rPr>
      </w:pPr>
    </w:p>
    <w:p w:rsidR="00BA0A0F" w:rsidRPr="00BA0A0F" w:rsidRDefault="00BA0A0F" w:rsidP="00BA0A0F">
      <w:pPr>
        <w:rPr>
          <w:rFonts w:cstheme="minorHAnsi"/>
          <w:sz w:val="24"/>
          <w:szCs w:val="24"/>
          <w:lang w:val="sr-Latn-CS"/>
        </w:rPr>
      </w:pPr>
      <w:r w:rsidRPr="00BA0A0F">
        <w:rPr>
          <w:rFonts w:cstheme="minorHAnsi"/>
          <w:sz w:val="24"/>
          <w:szCs w:val="24"/>
          <w:lang w:val="sr-Latn-CS"/>
        </w:rPr>
        <w:tab/>
      </w:r>
      <w:r w:rsidRPr="00BA0A0F">
        <w:rPr>
          <w:rFonts w:cstheme="minorHAnsi"/>
          <w:sz w:val="24"/>
          <w:szCs w:val="24"/>
          <w:lang w:val="sr-Latn-CS"/>
        </w:rPr>
        <w:tab/>
      </w:r>
      <w:r w:rsidRPr="00BA0A0F">
        <w:rPr>
          <w:rFonts w:cstheme="minorHAnsi"/>
          <w:sz w:val="24"/>
          <w:szCs w:val="24"/>
          <w:lang w:val="sr-Latn-CS"/>
        </w:rPr>
        <w:tab/>
      </w:r>
      <w:r w:rsidRPr="00BA0A0F">
        <w:rPr>
          <w:rFonts w:cstheme="minorHAnsi"/>
          <w:sz w:val="24"/>
          <w:szCs w:val="24"/>
          <w:lang w:val="sr-Latn-CS"/>
        </w:rPr>
        <w:tab/>
      </w:r>
      <w:r w:rsidRPr="00BA0A0F">
        <w:rPr>
          <w:rFonts w:cstheme="minorHAnsi"/>
          <w:sz w:val="24"/>
          <w:szCs w:val="24"/>
          <w:lang w:val="sr-Latn-CS"/>
        </w:rPr>
        <w:tab/>
      </w:r>
      <w:r w:rsidRPr="00BA0A0F">
        <w:rPr>
          <w:rFonts w:cstheme="minorHAnsi"/>
          <w:sz w:val="24"/>
          <w:szCs w:val="24"/>
          <w:lang w:val="sr-Latn-CS"/>
        </w:rPr>
        <w:tab/>
      </w:r>
      <w:r w:rsidRPr="00BA0A0F">
        <w:rPr>
          <w:rFonts w:cstheme="minorHAnsi"/>
          <w:sz w:val="24"/>
          <w:szCs w:val="24"/>
          <w:lang w:val="sr-Latn-CS"/>
        </w:rPr>
        <w:tab/>
      </w:r>
      <w:r w:rsidRPr="00BA0A0F">
        <w:rPr>
          <w:rFonts w:cstheme="minorHAnsi"/>
          <w:sz w:val="24"/>
          <w:szCs w:val="24"/>
          <w:lang w:val="sr-Latn-CS"/>
        </w:rPr>
        <w:tab/>
      </w:r>
      <w:r w:rsidRPr="00BA0A0F">
        <w:rPr>
          <w:rFonts w:cstheme="minorHAnsi"/>
          <w:sz w:val="24"/>
          <w:szCs w:val="24"/>
          <w:lang w:val="sr-Latn-CS"/>
        </w:rPr>
        <w:tab/>
        <w:t>PEČAT  BANKE</w:t>
      </w:r>
    </w:p>
    <w:p w:rsidR="00BA0A0F" w:rsidRPr="00BA0A0F" w:rsidRDefault="00BA0A0F" w:rsidP="00BA0A0F">
      <w:pPr>
        <w:rPr>
          <w:rFonts w:cstheme="minorHAnsi"/>
          <w:sz w:val="24"/>
          <w:szCs w:val="24"/>
          <w:lang w:val="sr-Latn-CS"/>
        </w:rPr>
      </w:pPr>
    </w:p>
    <w:p w:rsidR="00BA0A0F" w:rsidRPr="00BA0A0F" w:rsidRDefault="00BA0A0F" w:rsidP="00BA0A0F">
      <w:pPr>
        <w:rPr>
          <w:rFonts w:cstheme="minorHAnsi"/>
          <w:sz w:val="24"/>
          <w:szCs w:val="24"/>
          <w:lang w:val="sr-Latn-CS"/>
        </w:rPr>
      </w:pPr>
      <w:r w:rsidRPr="00BA0A0F">
        <w:rPr>
          <w:rFonts w:cstheme="minorHAnsi"/>
          <w:sz w:val="24"/>
          <w:szCs w:val="24"/>
          <w:lang w:val="sr-Latn-CS"/>
        </w:rPr>
        <w:t>Potpis/ mjesto/ datum</w:t>
      </w:r>
    </w:p>
    <w:sectPr w:rsidR="00BA0A0F" w:rsidRPr="00BA0A0F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A0A0F"/>
    <w:rsid w:val="00780CEC"/>
    <w:rsid w:val="00BA0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2705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</cp:revision>
  <dcterms:created xsi:type="dcterms:W3CDTF">2015-02-26T10:51:00Z</dcterms:created>
  <dcterms:modified xsi:type="dcterms:W3CDTF">2015-02-26T10:53:00Z</dcterms:modified>
</cp:coreProperties>
</file>