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E0A" w:rsidRPr="001C2E85" w:rsidRDefault="00C20E0A" w:rsidP="003A6DB5">
      <w:pPr>
        <w:rPr>
          <w:rFonts w:cstheme="minorHAnsi"/>
          <w:sz w:val="22"/>
        </w:rPr>
      </w:pPr>
    </w:p>
    <w:p w:rsidR="00451F6C" w:rsidRPr="001C2E85" w:rsidRDefault="00451F6C" w:rsidP="00375D08">
      <w:pPr>
        <w:spacing w:before="0" w:after="0" w:line="240" w:lineRule="auto"/>
        <w:ind w:left="1134"/>
        <w:rPr>
          <w:rFonts w:cstheme="minorHAnsi"/>
          <w:bCs/>
          <w:sz w:val="22"/>
        </w:rPr>
      </w:pPr>
    </w:p>
    <w:p w:rsidR="000F2BFC" w:rsidRPr="001C2E85" w:rsidRDefault="00D23B4D" w:rsidP="009339FE">
      <w:pPr>
        <w:tabs>
          <w:tab w:val="left" w:pos="1134"/>
          <w:tab w:val="left" w:pos="7305"/>
          <w:tab w:val="left" w:pos="7797"/>
        </w:tabs>
        <w:spacing w:before="0" w:after="0" w:line="240" w:lineRule="auto"/>
        <w:rPr>
          <w:rFonts w:cstheme="minorHAnsi"/>
          <w:bCs/>
          <w:sz w:val="22"/>
        </w:rPr>
      </w:pPr>
      <w:r w:rsidRPr="001C2E85">
        <w:rPr>
          <w:rFonts w:cstheme="minorHAnsi"/>
          <w:bCs/>
          <w:sz w:val="22"/>
        </w:rPr>
        <w:t xml:space="preserve">Br: </w:t>
      </w:r>
      <w:r w:rsidR="005E2CF3" w:rsidRPr="001C2E85">
        <w:rPr>
          <w:rFonts w:cstheme="minorHAnsi"/>
          <w:bCs/>
          <w:sz w:val="22"/>
          <w:u w:val="single"/>
        </w:rPr>
        <w:t>...............</w:t>
      </w:r>
      <w:r w:rsidRPr="001C2E85">
        <w:rPr>
          <w:rFonts w:cstheme="minorHAnsi"/>
          <w:bCs/>
          <w:sz w:val="22"/>
        </w:rPr>
        <w:t xml:space="preserve">                                                                                         </w:t>
      </w:r>
      <w:r w:rsidR="005E2CF3" w:rsidRPr="001C2E85">
        <w:rPr>
          <w:rFonts w:cstheme="minorHAnsi"/>
          <w:bCs/>
          <w:sz w:val="22"/>
        </w:rPr>
        <w:t xml:space="preserve">                              </w:t>
      </w:r>
      <w:r w:rsidRPr="001C2E85">
        <w:rPr>
          <w:rFonts w:cstheme="minorHAnsi"/>
          <w:bCs/>
          <w:sz w:val="22"/>
        </w:rPr>
        <w:t xml:space="preserve"> </w:t>
      </w:r>
      <w:bookmarkStart w:id="0" w:name="_GoBack"/>
      <w:bookmarkEnd w:id="0"/>
      <w:r w:rsidR="009339FE">
        <w:rPr>
          <w:rFonts w:cstheme="minorHAnsi"/>
          <w:bCs/>
          <w:sz w:val="22"/>
        </w:rPr>
        <w:t>NACRT</w:t>
      </w:r>
      <w:r w:rsidR="009339FE">
        <w:rPr>
          <w:rFonts w:cstheme="minorHAnsi"/>
          <w:bCs/>
          <w:sz w:val="22"/>
        </w:rPr>
        <w:tab/>
      </w:r>
      <w:r w:rsidR="00370754" w:rsidRPr="001C2E85">
        <w:rPr>
          <w:rFonts w:cstheme="minorHAnsi"/>
          <w:bCs/>
          <w:sz w:val="22"/>
        </w:rPr>
        <w:tab/>
      </w:r>
      <w:r w:rsidR="00370754" w:rsidRPr="001C2E85">
        <w:rPr>
          <w:rFonts w:cstheme="minorHAnsi"/>
          <w:bCs/>
          <w:sz w:val="22"/>
        </w:rPr>
        <w:tab/>
      </w:r>
      <w:r w:rsidR="00370754" w:rsidRPr="001C2E85">
        <w:rPr>
          <w:rFonts w:cstheme="minorHAnsi"/>
          <w:bCs/>
          <w:sz w:val="22"/>
        </w:rPr>
        <w:tab/>
      </w:r>
      <w:r w:rsidR="00370754" w:rsidRPr="001C2E85">
        <w:rPr>
          <w:rFonts w:cstheme="minorHAnsi"/>
          <w:bCs/>
          <w:sz w:val="22"/>
        </w:rPr>
        <w:tab/>
      </w:r>
      <w:r w:rsidR="00370754" w:rsidRPr="001C2E85">
        <w:rPr>
          <w:rFonts w:cstheme="minorHAnsi"/>
          <w:bCs/>
          <w:sz w:val="22"/>
        </w:rPr>
        <w:tab/>
      </w:r>
      <w:r w:rsidR="00370754" w:rsidRPr="001C2E85">
        <w:rPr>
          <w:rFonts w:cstheme="minorHAnsi"/>
          <w:bCs/>
          <w:sz w:val="22"/>
        </w:rPr>
        <w:tab/>
      </w:r>
      <w:r w:rsidR="0065410C">
        <w:rPr>
          <w:rFonts w:cstheme="minorHAnsi"/>
          <w:bCs/>
          <w:sz w:val="22"/>
        </w:rPr>
        <w:t xml:space="preserve">              </w:t>
      </w:r>
      <w:r w:rsidR="005E2CF3" w:rsidRPr="001C2E85">
        <w:rPr>
          <w:rFonts w:cstheme="minorHAnsi"/>
          <w:bCs/>
          <w:sz w:val="22"/>
        </w:rPr>
        <w:t xml:space="preserve"> </w:t>
      </w:r>
      <w:r w:rsidR="00370754" w:rsidRPr="001C2E85">
        <w:rPr>
          <w:rFonts w:cstheme="minorHAnsi"/>
          <w:bCs/>
          <w:sz w:val="22"/>
        </w:rPr>
        <w:t>..............</w:t>
      </w:r>
      <w:r w:rsidR="005E2CF3" w:rsidRPr="001C2E85">
        <w:rPr>
          <w:rFonts w:cstheme="minorHAnsi"/>
          <w:bCs/>
          <w:sz w:val="22"/>
        </w:rPr>
        <w:t>20</w:t>
      </w:r>
      <w:r w:rsidR="009F5AED" w:rsidRPr="001C2E85">
        <w:rPr>
          <w:rFonts w:cstheme="minorHAnsi"/>
          <w:bCs/>
          <w:sz w:val="22"/>
        </w:rPr>
        <w:t>2</w:t>
      </w:r>
      <w:r w:rsidR="00474298" w:rsidRPr="001C2E85">
        <w:rPr>
          <w:rFonts w:cstheme="minorHAnsi"/>
          <w:bCs/>
          <w:sz w:val="22"/>
        </w:rPr>
        <w:t>3</w:t>
      </w:r>
      <w:r w:rsidR="009F5AED" w:rsidRPr="001C2E85">
        <w:rPr>
          <w:rFonts w:cstheme="minorHAnsi"/>
          <w:bCs/>
          <w:sz w:val="22"/>
        </w:rPr>
        <w:t>.</w:t>
      </w:r>
      <w:r w:rsidR="00683884" w:rsidRPr="001C2E85">
        <w:rPr>
          <w:rFonts w:cstheme="minorHAnsi"/>
          <w:bCs/>
          <w:sz w:val="22"/>
        </w:rPr>
        <w:tab/>
      </w:r>
    </w:p>
    <w:p w:rsidR="00370754" w:rsidRPr="001C2E85" w:rsidRDefault="00370754" w:rsidP="00370754">
      <w:pPr>
        <w:jc w:val="center"/>
        <w:rPr>
          <w:rFonts w:cstheme="minorHAnsi"/>
          <w:b/>
          <w:sz w:val="22"/>
        </w:rPr>
      </w:pPr>
      <w:r w:rsidRPr="001C2E85">
        <w:rPr>
          <w:rFonts w:cstheme="minorHAnsi"/>
          <w:b/>
          <w:sz w:val="22"/>
        </w:rPr>
        <w:t>S E K T O R S K A   A N A L I Z A</w:t>
      </w:r>
      <w:r w:rsidRPr="001C2E85">
        <w:rPr>
          <w:rFonts w:cstheme="minorHAnsi"/>
          <w:b/>
          <w:sz w:val="22"/>
        </w:rPr>
        <w:br/>
        <w:t xml:space="preserve">za utvrđivanje predloga prioritetnih oblasti od javnog interesa i potrebnih sredstava </w:t>
      </w:r>
      <w:r w:rsidRPr="001C2E85">
        <w:rPr>
          <w:rFonts w:cstheme="minorHAnsi"/>
          <w:b/>
          <w:sz w:val="22"/>
        </w:rPr>
        <w:br/>
        <w:t>za finansiranje projekata i programa nevladinih organizaci</w:t>
      </w:r>
      <w:r w:rsidR="009F5AED" w:rsidRPr="001C2E85">
        <w:rPr>
          <w:rFonts w:cstheme="minorHAnsi"/>
          <w:b/>
          <w:sz w:val="22"/>
        </w:rPr>
        <w:t>ja</w:t>
      </w:r>
      <w:r w:rsidR="009F5AED" w:rsidRPr="001C2E85">
        <w:rPr>
          <w:rFonts w:cstheme="minorHAnsi"/>
          <w:b/>
          <w:sz w:val="22"/>
        </w:rPr>
        <w:br/>
        <w:t>iz Budžeta Crne Gore u ___</w:t>
      </w:r>
      <w:r w:rsidR="00BA314C" w:rsidRPr="001C2E85">
        <w:rPr>
          <w:rFonts w:cstheme="minorHAnsi"/>
          <w:b/>
          <w:sz w:val="22"/>
        </w:rPr>
        <w:t>202</w:t>
      </w:r>
      <w:r w:rsidR="009339FE">
        <w:rPr>
          <w:rFonts w:cstheme="minorHAnsi"/>
          <w:b/>
          <w:sz w:val="22"/>
        </w:rPr>
        <w:t>4</w:t>
      </w:r>
      <w:r w:rsidR="00D43F6D" w:rsidRPr="001C2E85">
        <w:rPr>
          <w:rFonts w:cstheme="minorHAnsi"/>
          <w:b/>
          <w:sz w:val="22"/>
        </w:rPr>
        <w:t>.</w:t>
      </w:r>
      <w:r w:rsidR="009F5AED" w:rsidRPr="001C2E85">
        <w:rPr>
          <w:rFonts w:cstheme="minorHAnsi"/>
          <w:b/>
          <w:sz w:val="22"/>
        </w:rPr>
        <w:t>__</w:t>
      </w:r>
      <w:r w:rsidRPr="001C2E85">
        <w:rPr>
          <w:rFonts w:cstheme="minorHAnsi"/>
          <w:b/>
          <w:sz w:val="22"/>
        </w:rPr>
        <w:t xml:space="preserve"> godini</w:t>
      </w:r>
    </w:p>
    <w:tbl>
      <w:tblPr>
        <w:tblStyle w:val="TableGrid"/>
        <w:tblW w:w="0" w:type="auto"/>
        <w:tblInd w:w="600" w:type="dxa"/>
        <w:tblLook w:val="04A0" w:firstRow="1" w:lastRow="0" w:firstColumn="1" w:lastColumn="0" w:noHBand="0" w:noVBand="1"/>
      </w:tblPr>
      <w:tblGrid>
        <w:gridCol w:w="14385"/>
      </w:tblGrid>
      <w:tr w:rsidR="00370754" w:rsidRPr="001C2E85" w:rsidTr="005A6AD9">
        <w:tc>
          <w:tcPr>
            <w:tcW w:w="14538" w:type="dxa"/>
            <w:tcBorders>
              <w:bottom w:val="single" w:sz="18" w:space="0" w:color="auto"/>
            </w:tcBorders>
            <w:tcMar>
              <w:top w:w="57" w:type="dxa"/>
              <w:bottom w:w="57" w:type="dxa"/>
            </w:tcMar>
          </w:tcPr>
          <w:p w:rsidR="00370754" w:rsidRPr="001C2E85" w:rsidRDefault="00370754" w:rsidP="00BC0C9D">
            <w:pPr>
              <w:rPr>
                <w:rFonts w:asciiTheme="minorHAnsi" w:hAnsiTheme="minorHAnsi" w:cstheme="minorHAnsi"/>
                <w:i/>
                <w:sz w:val="22"/>
                <w:szCs w:val="22"/>
                <w:lang w:val="sr-Latn-ME"/>
              </w:rPr>
            </w:pPr>
            <w:r w:rsidRPr="001C2E85">
              <w:rPr>
                <w:rFonts w:asciiTheme="minorHAnsi" w:hAnsiTheme="minorHAnsi" w:cstheme="minorHAnsi"/>
                <w:i/>
                <w:sz w:val="22"/>
                <w:szCs w:val="22"/>
                <w:lang w:val="sr-Latn-ME"/>
              </w:rPr>
              <w:t>Sektorska analiza se sačinjava na osnovu strateških i planskih dokumenata odnosno propisa u odgovarajućoj oblasti od javnog interesa uz konsultacije sa zainteresovanim nevladinim organizacijama, i predstavlja osnov za utvrđivanje prioritetnih oblasti i potrebnih sredstava za finansiranje projekata i programa nevladinih organizacija iz državnog budžeta u narednoj godini, u skladu sa Zakonom o nevladinim organizacijama.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 Analiza će poslužiti i za pripremu javnih konkursa za raspodjelu sredstava za finansiranje projekata i programa nevladinih organizacija u oblasti koja će biti utvrđena kao prioritetna.</w:t>
            </w:r>
          </w:p>
        </w:tc>
      </w:tr>
    </w:tbl>
    <w:p w:rsidR="00A640F0" w:rsidRPr="001C2E85" w:rsidRDefault="00A640F0" w:rsidP="00370754">
      <w:pPr>
        <w:rPr>
          <w:rFonts w:cstheme="minorHAnsi"/>
          <w:sz w:val="22"/>
        </w:rPr>
      </w:pPr>
    </w:p>
    <w:p w:rsidR="00107D7D" w:rsidRPr="001C2E85" w:rsidRDefault="00107D7D" w:rsidP="00370754">
      <w:pPr>
        <w:rPr>
          <w:rFonts w:cstheme="minorHAnsi"/>
          <w:sz w:val="22"/>
        </w:rPr>
      </w:pPr>
    </w:p>
    <w:p w:rsidR="00107D7D" w:rsidRPr="001C2E85" w:rsidRDefault="00107D7D" w:rsidP="00370754">
      <w:pPr>
        <w:rPr>
          <w:rFonts w:cstheme="minorHAnsi"/>
          <w:sz w:val="22"/>
        </w:rPr>
      </w:pPr>
    </w:p>
    <w:p w:rsidR="00107D7D" w:rsidRPr="001C2E85" w:rsidRDefault="00107D7D" w:rsidP="00370754">
      <w:pPr>
        <w:rPr>
          <w:rFonts w:cstheme="minorHAnsi"/>
          <w:sz w:val="22"/>
        </w:rPr>
      </w:pPr>
    </w:p>
    <w:p w:rsidR="00370754" w:rsidRPr="001C2E85" w:rsidRDefault="00370754" w:rsidP="00A640F0">
      <w:pPr>
        <w:pStyle w:val="ListParagraph"/>
        <w:numPr>
          <w:ilvl w:val="0"/>
          <w:numId w:val="5"/>
        </w:numPr>
        <w:rPr>
          <w:rFonts w:asciiTheme="minorHAnsi" w:hAnsiTheme="minorHAnsi" w:cstheme="minorHAnsi"/>
          <w:b/>
          <w:sz w:val="22"/>
          <w:szCs w:val="22"/>
          <w:u w:val="single"/>
          <w:lang w:val="sr-Latn-ME"/>
        </w:rPr>
      </w:pPr>
      <w:r w:rsidRPr="001C2E85">
        <w:rPr>
          <w:rFonts w:asciiTheme="minorHAnsi" w:hAnsiTheme="minorHAnsi" w:cstheme="minorHAnsi"/>
          <w:b/>
          <w:sz w:val="22"/>
          <w:szCs w:val="22"/>
          <w:u w:val="single"/>
          <w:lang w:val="sr-Latn-ME"/>
        </w:rPr>
        <w:t>OBLASTI OD JAVNOG INTERESA U KOJIMA SE PLANIRA FINANSIJSKA PODRŠKA ZA PROJEKTE I PROGRAME NVO</w:t>
      </w:r>
    </w:p>
    <w:p w:rsidR="00370754" w:rsidRPr="001C2E85" w:rsidRDefault="00A640F0" w:rsidP="00370754">
      <w:pPr>
        <w:pStyle w:val="ListParagraph"/>
        <w:rPr>
          <w:rFonts w:asciiTheme="minorHAnsi" w:hAnsiTheme="minorHAnsi" w:cstheme="minorHAnsi"/>
          <w:sz w:val="22"/>
          <w:szCs w:val="22"/>
          <w:lang w:val="sr-Latn-ME"/>
        </w:rPr>
      </w:pPr>
      <w:r w:rsidRPr="001C2E85">
        <w:rPr>
          <w:rFonts w:asciiTheme="minorHAnsi" w:hAnsiTheme="minorHAnsi" w:cstheme="minorHAnsi"/>
          <w:sz w:val="22"/>
          <w:szCs w:val="22"/>
          <w:lang w:val="sr-Latn-ME"/>
        </w:rPr>
        <w:t>1.1.</w:t>
      </w:r>
      <w:r w:rsidR="00370754" w:rsidRPr="001C2E85">
        <w:rPr>
          <w:rFonts w:asciiTheme="minorHAnsi" w:hAnsiTheme="minorHAnsi" w:cstheme="minorHAnsi"/>
          <w:sz w:val="22"/>
          <w:szCs w:val="22"/>
          <w:lang w:val="sr-Latn-ME"/>
        </w:rPr>
        <w:t>Navesti u kojim oblastima od javnog interesa (iz člana 32 Zakona o NVO) iz nadležnosti ministarstva planirate finansijsku podršku iz budžeta za projekte i programe NVO:</w:t>
      </w:r>
    </w:p>
    <w:tbl>
      <w:tblPr>
        <w:tblW w:w="14476"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496"/>
        <w:gridCol w:w="4118"/>
        <w:gridCol w:w="568"/>
        <w:gridCol w:w="4402"/>
        <w:gridCol w:w="568"/>
        <w:gridCol w:w="4324"/>
      </w:tblGrid>
      <w:tr w:rsidR="00370754" w:rsidRPr="001C2E85" w:rsidTr="0068793B">
        <w:trPr>
          <w:cantSplit/>
        </w:trPr>
        <w:tc>
          <w:tcPr>
            <w:tcW w:w="496" w:type="dxa"/>
            <w:tcBorders>
              <w:top w:val="single" w:sz="18" w:space="0" w:color="auto"/>
              <w:right w:val="nil"/>
            </w:tcBorders>
            <w:shd w:val="clear" w:color="auto" w:fill="auto"/>
            <w:tcMar>
              <w:bottom w:w="57" w:type="dxa"/>
            </w:tcMar>
          </w:tcPr>
          <w:p w:rsidR="00370754" w:rsidRPr="001C2E85" w:rsidRDefault="00370754" w:rsidP="00BC0C9D">
            <w:pPr>
              <w:rPr>
                <w:rFonts w:cstheme="minorHAnsi"/>
                <w:sz w:val="22"/>
              </w:rPr>
            </w:pPr>
            <w:r w:rsidRPr="001C2E85">
              <w:rPr>
                <w:rFonts w:cstheme="minorHAnsi"/>
                <w:sz w:val="22"/>
              </w:rPr>
              <w:t></w:t>
            </w:r>
          </w:p>
        </w:tc>
        <w:tc>
          <w:tcPr>
            <w:tcW w:w="4118" w:type="dxa"/>
            <w:tcBorders>
              <w:top w:val="single" w:sz="18" w:space="0" w:color="auto"/>
              <w:left w:val="nil"/>
            </w:tcBorders>
            <w:shd w:val="clear" w:color="auto" w:fill="auto"/>
            <w:tcMar>
              <w:left w:w="0" w:type="dxa"/>
              <w:bottom w:w="57" w:type="dxa"/>
            </w:tcMar>
          </w:tcPr>
          <w:p w:rsidR="00370754" w:rsidRPr="001C2E85" w:rsidRDefault="00370754" w:rsidP="00BC0C9D">
            <w:pPr>
              <w:rPr>
                <w:rFonts w:cstheme="minorHAnsi"/>
                <w:sz w:val="22"/>
              </w:rPr>
            </w:pPr>
            <w:r w:rsidRPr="001C2E85">
              <w:rPr>
                <w:rFonts w:cstheme="minorHAnsi"/>
                <w:sz w:val="22"/>
              </w:rPr>
              <w:t>socijalna i zdravstvena zaštita</w:t>
            </w:r>
          </w:p>
        </w:tc>
        <w:tc>
          <w:tcPr>
            <w:tcW w:w="568" w:type="dxa"/>
            <w:tcBorders>
              <w:top w:val="single" w:sz="18" w:space="0" w:color="auto"/>
              <w:right w:val="nil"/>
            </w:tcBorders>
            <w:shd w:val="clear" w:color="auto" w:fill="auto"/>
            <w:tcMar>
              <w:bottom w:w="57" w:type="dxa"/>
            </w:tcMar>
          </w:tcPr>
          <w:p w:rsidR="00370754" w:rsidRPr="00FC0EEF" w:rsidRDefault="00370754" w:rsidP="00BC0C9D">
            <w:pPr>
              <w:rPr>
                <w:rFonts w:cstheme="minorHAnsi"/>
                <w:sz w:val="22"/>
              </w:rPr>
            </w:pPr>
            <w:r w:rsidRPr="00FC0EEF">
              <w:rPr>
                <w:rFonts w:cstheme="minorHAnsi"/>
                <w:sz w:val="22"/>
              </w:rPr>
              <w:t></w:t>
            </w:r>
          </w:p>
        </w:tc>
        <w:tc>
          <w:tcPr>
            <w:tcW w:w="4402" w:type="dxa"/>
            <w:tcBorders>
              <w:top w:val="single" w:sz="18" w:space="0" w:color="auto"/>
              <w:left w:val="nil"/>
            </w:tcBorders>
            <w:shd w:val="clear" w:color="auto" w:fill="auto"/>
            <w:tcMar>
              <w:left w:w="0" w:type="dxa"/>
              <w:bottom w:w="57" w:type="dxa"/>
            </w:tcMar>
          </w:tcPr>
          <w:p w:rsidR="00370754" w:rsidRPr="00FC0EEF" w:rsidRDefault="00370754" w:rsidP="00BC0C9D">
            <w:pPr>
              <w:rPr>
                <w:rFonts w:cstheme="minorHAnsi"/>
                <w:sz w:val="22"/>
              </w:rPr>
            </w:pPr>
            <w:r w:rsidRPr="00FC0EEF">
              <w:rPr>
                <w:rFonts w:cstheme="minorHAnsi"/>
                <w:sz w:val="22"/>
              </w:rPr>
              <w:t>razvoj civilnog društva i volonterizma</w:t>
            </w:r>
          </w:p>
        </w:tc>
        <w:tc>
          <w:tcPr>
            <w:tcW w:w="568" w:type="dxa"/>
            <w:tcBorders>
              <w:top w:val="single" w:sz="18" w:space="0" w:color="auto"/>
              <w:right w:val="nil"/>
            </w:tcBorders>
            <w:shd w:val="clear" w:color="auto" w:fill="auto"/>
            <w:tcMar>
              <w:bottom w:w="57" w:type="dxa"/>
            </w:tcMar>
          </w:tcPr>
          <w:p w:rsidR="00370754" w:rsidRPr="001C2E85" w:rsidRDefault="00370754" w:rsidP="00BC0C9D">
            <w:pPr>
              <w:rPr>
                <w:rFonts w:cstheme="minorHAnsi"/>
                <w:sz w:val="22"/>
              </w:rPr>
            </w:pPr>
            <w:r w:rsidRPr="001C2E85">
              <w:rPr>
                <w:rFonts w:cstheme="minorHAnsi"/>
                <w:sz w:val="22"/>
              </w:rPr>
              <w:t></w:t>
            </w:r>
          </w:p>
        </w:tc>
        <w:tc>
          <w:tcPr>
            <w:tcW w:w="4324" w:type="dxa"/>
            <w:tcBorders>
              <w:top w:val="single" w:sz="18" w:space="0" w:color="auto"/>
              <w:left w:val="nil"/>
            </w:tcBorders>
            <w:shd w:val="clear" w:color="auto" w:fill="auto"/>
            <w:tcMar>
              <w:left w:w="0" w:type="dxa"/>
              <w:bottom w:w="57" w:type="dxa"/>
            </w:tcMar>
          </w:tcPr>
          <w:p w:rsidR="00370754" w:rsidRPr="001C2E85" w:rsidRDefault="00370754" w:rsidP="00BC0C9D">
            <w:pPr>
              <w:rPr>
                <w:rFonts w:cstheme="minorHAnsi"/>
                <w:sz w:val="22"/>
              </w:rPr>
            </w:pPr>
            <w:r w:rsidRPr="001C2E85">
              <w:rPr>
                <w:rFonts w:cstheme="minorHAnsi"/>
                <w:sz w:val="22"/>
              </w:rPr>
              <w:t>zaštita životne sredine</w:t>
            </w:r>
          </w:p>
        </w:tc>
      </w:tr>
      <w:tr w:rsidR="00370754" w:rsidRPr="001C2E85" w:rsidTr="0068793B">
        <w:trPr>
          <w:cantSplit/>
        </w:trPr>
        <w:tc>
          <w:tcPr>
            <w:tcW w:w="496" w:type="dxa"/>
            <w:tcBorders>
              <w:right w:val="nil"/>
            </w:tcBorders>
            <w:shd w:val="clear" w:color="auto" w:fill="auto"/>
            <w:tcMar>
              <w:bottom w:w="57" w:type="dxa"/>
            </w:tcMar>
          </w:tcPr>
          <w:p w:rsidR="00370754" w:rsidRPr="001C2E85" w:rsidRDefault="00370754" w:rsidP="00BC0C9D">
            <w:pPr>
              <w:rPr>
                <w:rFonts w:cstheme="minorHAnsi"/>
                <w:sz w:val="22"/>
              </w:rPr>
            </w:pPr>
            <w:r w:rsidRPr="001C2E85">
              <w:rPr>
                <w:rFonts w:cstheme="minorHAnsi"/>
                <w:sz w:val="22"/>
              </w:rPr>
              <w:lastRenderedPageBreak/>
              <w:t></w:t>
            </w:r>
          </w:p>
        </w:tc>
        <w:tc>
          <w:tcPr>
            <w:tcW w:w="4118" w:type="dxa"/>
            <w:tcBorders>
              <w:left w:val="nil"/>
            </w:tcBorders>
            <w:shd w:val="clear" w:color="auto" w:fill="auto"/>
            <w:tcMar>
              <w:left w:w="0" w:type="dxa"/>
              <w:bottom w:w="57" w:type="dxa"/>
            </w:tcMar>
          </w:tcPr>
          <w:p w:rsidR="00370754" w:rsidRPr="001C2E85" w:rsidRDefault="00370754" w:rsidP="00BC0C9D">
            <w:pPr>
              <w:rPr>
                <w:rFonts w:cstheme="minorHAnsi"/>
                <w:sz w:val="22"/>
              </w:rPr>
            </w:pPr>
            <w:r w:rsidRPr="001C2E85">
              <w:rPr>
                <w:rFonts w:cstheme="minorHAnsi"/>
                <w:sz w:val="22"/>
              </w:rPr>
              <w:t>smanjenje siromaštva</w:t>
            </w:r>
          </w:p>
        </w:tc>
        <w:tc>
          <w:tcPr>
            <w:tcW w:w="568" w:type="dxa"/>
            <w:tcBorders>
              <w:right w:val="nil"/>
            </w:tcBorders>
            <w:shd w:val="clear" w:color="auto" w:fill="auto"/>
            <w:tcMar>
              <w:bottom w:w="57" w:type="dxa"/>
            </w:tcMar>
          </w:tcPr>
          <w:p w:rsidR="00370754" w:rsidRPr="001C2E85" w:rsidRDefault="00370754" w:rsidP="00BC0C9D">
            <w:pPr>
              <w:rPr>
                <w:rFonts w:cstheme="minorHAnsi"/>
                <w:sz w:val="22"/>
              </w:rPr>
            </w:pPr>
            <w:r w:rsidRPr="001C2E85">
              <w:rPr>
                <w:rFonts w:cstheme="minorHAnsi"/>
                <w:sz w:val="22"/>
              </w:rPr>
              <w:t></w:t>
            </w:r>
          </w:p>
        </w:tc>
        <w:tc>
          <w:tcPr>
            <w:tcW w:w="4402" w:type="dxa"/>
            <w:tcBorders>
              <w:left w:val="nil"/>
            </w:tcBorders>
            <w:shd w:val="clear" w:color="auto" w:fill="auto"/>
            <w:tcMar>
              <w:left w:w="0" w:type="dxa"/>
              <w:bottom w:w="57" w:type="dxa"/>
            </w:tcMar>
          </w:tcPr>
          <w:p w:rsidR="00370754" w:rsidRPr="001C2E85" w:rsidRDefault="00370754" w:rsidP="00BC0C9D">
            <w:pPr>
              <w:rPr>
                <w:rFonts w:cstheme="minorHAnsi"/>
                <w:sz w:val="22"/>
              </w:rPr>
            </w:pPr>
            <w:r w:rsidRPr="001C2E85">
              <w:rPr>
                <w:rFonts w:cstheme="minorHAnsi"/>
                <w:sz w:val="22"/>
              </w:rPr>
              <w:t>evroatlantske i evropske integracije Crne Gore</w:t>
            </w:r>
          </w:p>
        </w:tc>
        <w:tc>
          <w:tcPr>
            <w:tcW w:w="568" w:type="dxa"/>
            <w:tcBorders>
              <w:right w:val="nil"/>
            </w:tcBorders>
            <w:shd w:val="clear" w:color="auto" w:fill="auto"/>
            <w:tcMar>
              <w:bottom w:w="57" w:type="dxa"/>
            </w:tcMar>
          </w:tcPr>
          <w:p w:rsidR="00370754" w:rsidRPr="001C2E85" w:rsidRDefault="00370754" w:rsidP="00BC0C9D">
            <w:pPr>
              <w:rPr>
                <w:rFonts w:cstheme="minorHAnsi"/>
                <w:sz w:val="22"/>
              </w:rPr>
            </w:pPr>
            <w:r w:rsidRPr="001C2E85">
              <w:rPr>
                <w:rFonts w:cstheme="minorHAnsi"/>
                <w:sz w:val="22"/>
              </w:rPr>
              <w:t></w:t>
            </w:r>
          </w:p>
        </w:tc>
        <w:tc>
          <w:tcPr>
            <w:tcW w:w="4324" w:type="dxa"/>
            <w:tcBorders>
              <w:left w:val="nil"/>
            </w:tcBorders>
            <w:shd w:val="clear" w:color="auto" w:fill="auto"/>
            <w:tcMar>
              <w:left w:w="0" w:type="dxa"/>
              <w:bottom w:w="57" w:type="dxa"/>
            </w:tcMar>
          </w:tcPr>
          <w:p w:rsidR="00370754" w:rsidRPr="001C2E85" w:rsidRDefault="00370754" w:rsidP="00BC0C9D">
            <w:pPr>
              <w:rPr>
                <w:rFonts w:cstheme="minorHAnsi"/>
                <w:sz w:val="22"/>
              </w:rPr>
            </w:pPr>
            <w:r w:rsidRPr="001C2E85">
              <w:rPr>
                <w:rFonts w:cstheme="minorHAnsi"/>
                <w:sz w:val="22"/>
              </w:rPr>
              <w:t>poljoprivreda i ruralni razvoj</w:t>
            </w:r>
          </w:p>
        </w:tc>
      </w:tr>
      <w:tr w:rsidR="00370754" w:rsidRPr="001C2E85" w:rsidTr="0068793B">
        <w:trPr>
          <w:cantSplit/>
        </w:trPr>
        <w:tc>
          <w:tcPr>
            <w:tcW w:w="496" w:type="dxa"/>
            <w:tcBorders>
              <w:right w:val="nil"/>
            </w:tcBorders>
            <w:shd w:val="clear" w:color="auto" w:fill="auto"/>
            <w:tcMar>
              <w:bottom w:w="57" w:type="dxa"/>
            </w:tcMar>
          </w:tcPr>
          <w:p w:rsidR="00370754" w:rsidRPr="001C2E85" w:rsidRDefault="00370754" w:rsidP="00BC0C9D">
            <w:pPr>
              <w:rPr>
                <w:rFonts w:cstheme="minorHAnsi"/>
                <w:sz w:val="22"/>
              </w:rPr>
            </w:pPr>
            <w:r w:rsidRPr="001C2E85">
              <w:rPr>
                <w:rFonts w:cstheme="minorHAnsi"/>
                <w:sz w:val="22"/>
              </w:rPr>
              <w:t></w:t>
            </w:r>
          </w:p>
        </w:tc>
        <w:tc>
          <w:tcPr>
            <w:tcW w:w="4118" w:type="dxa"/>
            <w:tcBorders>
              <w:left w:val="nil"/>
            </w:tcBorders>
            <w:shd w:val="clear" w:color="auto" w:fill="auto"/>
            <w:tcMar>
              <w:left w:w="0" w:type="dxa"/>
              <w:bottom w:w="57" w:type="dxa"/>
            </w:tcMar>
          </w:tcPr>
          <w:p w:rsidR="00370754" w:rsidRPr="001C2E85" w:rsidRDefault="00370754" w:rsidP="00BC0C9D">
            <w:pPr>
              <w:rPr>
                <w:rFonts w:cstheme="minorHAnsi"/>
                <w:sz w:val="22"/>
              </w:rPr>
            </w:pPr>
            <w:r w:rsidRPr="001C2E85">
              <w:rPr>
                <w:rFonts w:cstheme="minorHAnsi"/>
                <w:sz w:val="22"/>
              </w:rPr>
              <w:t>zaštita lica sa invaliditetom</w:t>
            </w:r>
          </w:p>
        </w:tc>
        <w:tc>
          <w:tcPr>
            <w:tcW w:w="568" w:type="dxa"/>
            <w:tcBorders>
              <w:right w:val="nil"/>
            </w:tcBorders>
            <w:shd w:val="clear" w:color="auto" w:fill="auto"/>
            <w:tcMar>
              <w:bottom w:w="57" w:type="dxa"/>
            </w:tcMar>
          </w:tcPr>
          <w:p w:rsidR="00370754" w:rsidRPr="001C2E85" w:rsidRDefault="00370754" w:rsidP="00BC0C9D">
            <w:pPr>
              <w:rPr>
                <w:rFonts w:cstheme="minorHAnsi"/>
                <w:sz w:val="22"/>
              </w:rPr>
            </w:pPr>
            <w:r w:rsidRPr="001C2E85">
              <w:rPr>
                <w:rFonts w:cstheme="minorHAnsi"/>
                <w:sz w:val="22"/>
              </w:rPr>
              <w:t></w:t>
            </w:r>
          </w:p>
        </w:tc>
        <w:tc>
          <w:tcPr>
            <w:tcW w:w="4402" w:type="dxa"/>
            <w:tcBorders>
              <w:left w:val="nil"/>
            </w:tcBorders>
            <w:shd w:val="clear" w:color="auto" w:fill="auto"/>
            <w:tcMar>
              <w:left w:w="0" w:type="dxa"/>
              <w:bottom w:w="57" w:type="dxa"/>
            </w:tcMar>
          </w:tcPr>
          <w:p w:rsidR="00370754" w:rsidRPr="001C2E85" w:rsidRDefault="00370754" w:rsidP="00BC0C9D">
            <w:pPr>
              <w:rPr>
                <w:rFonts w:cstheme="minorHAnsi"/>
                <w:sz w:val="22"/>
              </w:rPr>
            </w:pPr>
            <w:r w:rsidRPr="001C2E85">
              <w:rPr>
                <w:rFonts w:cstheme="minorHAnsi"/>
                <w:sz w:val="22"/>
              </w:rPr>
              <w:t>institucionalno i vaninstitucionalno obrazovanje</w:t>
            </w:r>
          </w:p>
        </w:tc>
        <w:tc>
          <w:tcPr>
            <w:tcW w:w="568" w:type="dxa"/>
            <w:tcBorders>
              <w:right w:val="nil"/>
            </w:tcBorders>
            <w:shd w:val="clear" w:color="auto" w:fill="auto"/>
            <w:tcMar>
              <w:bottom w:w="57" w:type="dxa"/>
            </w:tcMar>
          </w:tcPr>
          <w:p w:rsidR="00370754" w:rsidRPr="001C2E85" w:rsidRDefault="00370754" w:rsidP="00BC0C9D">
            <w:pPr>
              <w:rPr>
                <w:rFonts w:cstheme="minorHAnsi"/>
                <w:sz w:val="22"/>
              </w:rPr>
            </w:pPr>
            <w:r w:rsidRPr="001C2E85">
              <w:rPr>
                <w:rFonts w:cstheme="minorHAnsi"/>
                <w:sz w:val="22"/>
              </w:rPr>
              <w:t></w:t>
            </w:r>
          </w:p>
        </w:tc>
        <w:tc>
          <w:tcPr>
            <w:tcW w:w="4324" w:type="dxa"/>
            <w:tcBorders>
              <w:left w:val="nil"/>
            </w:tcBorders>
            <w:shd w:val="clear" w:color="auto" w:fill="auto"/>
            <w:tcMar>
              <w:left w:w="0" w:type="dxa"/>
              <w:bottom w:w="57" w:type="dxa"/>
            </w:tcMar>
          </w:tcPr>
          <w:p w:rsidR="00370754" w:rsidRPr="001C2E85" w:rsidRDefault="00370754" w:rsidP="00BC0C9D">
            <w:pPr>
              <w:rPr>
                <w:rFonts w:cstheme="minorHAnsi"/>
                <w:sz w:val="22"/>
              </w:rPr>
            </w:pPr>
            <w:r w:rsidRPr="001C2E85">
              <w:rPr>
                <w:rFonts w:cstheme="minorHAnsi"/>
                <w:sz w:val="22"/>
              </w:rPr>
              <w:t>održivi razvoj</w:t>
            </w:r>
          </w:p>
        </w:tc>
      </w:tr>
      <w:tr w:rsidR="00370754" w:rsidRPr="001C2E85" w:rsidTr="0068793B">
        <w:trPr>
          <w:cantSplit/>
        </w:trPr>
        <w:tc>
          <w:tcPr>
            <w:tcW w:w="496" w:type="dxa"/>
            <w:tcBorders>
              <w:right w:val="nil"/>
            </w:tcBorders>
            <w:shd w:val="clear" w:color="auto" w:fill="auto"/>
            <w:tcMar>
              <w:bottom w:w="57" w:type="dxa"/>
            </w:tcMar>
          </w:tcPr>
          <w:p w:rsidR="00370754" w:rsidRPr="001C2E85" w:rsidRDefault="00494863" w:rsidP="00BC0C9D">
            <w:pPr>
              <w:rPr>
                <w:rFonts w:cstheme="minorHAnsi"/>
                <w:sz w:val="22"/>
                <w:highlight w:val="yellow"/>
              </w:rPr>
            </w:pPr>
            <w:r w:rsidRPr="001C2E85">
              <w:rPr>
                <w:rFonts w:cstheme="minorHAnsi"/>
                <w:sz w:val="22"/>
                <w:highlight w:val="yellow"/>
              </w:rPr>
              <w:t>X</w:t>
            </w:r>
          </w:p>
        </w:tc>
        <w:tc>
          <w:tcPr>
            <w:tcW w:w="4118" w:type="dxa"/>
            <w:tcBorders>
              <w:left w:val="nil"/>
            </w:tcBorders>
            <w:shd w:val="clear" w:color="auto" w:fill="auto"/>
            <w:tcMar>
              <w:left w:w="0" w:type="dxa"/>
              <w:bottom w:w="57" w:type="dxa"/>
            </w:tcMar>
          </w:tcPr>
          <w:p w:rsidR="00370754" w:rsidRPr="001C2E85" w:rsidRDefault="00370754" w:rsidP="00BC0C9D">
            <w:pPr>
              <w:rPr>
                <w:rFonts w:cstheme="minorHAnsi"/>
                <w:sz w:val="22"/>
                <w:highlight w:val="yellow"/>
              </w:rPr>
            </w:pPr>
            <w:r w:rsidRPr="001C2E85">
              <w:rPr>
                <w:rFonts w:cstheme="minorHAnsi"/>
                <w:sz w:val="22"/>
                <w:highlight w:val="yellow"/>
              </w:rPr>
              <w:t>društvena briga o djeci i mladima</w:t>
            </w:r>
          </w:p>
        </w:tc>
        <w:tc>
          <w:tcPr>
            <w:tcW w:w="568" w:type="dxa"/>
            <w:tcBorders>
              <w:right w:val="nil"/>
            </w:tcBorders>
            <w:shd w:val="clear" w:color="auto" w:fill="auto"/>
            <w:tcMar>
              <w:bottom w:w="57" w:type="dxa"/>
            </w:tcMar>
          </w:tcPr>
          <w:p w:rsidR="00370754" w:rsidRPr="001C2E85" w:rsidRDefault="00370754" w:rsidP="00BC0C9D">
            <w:pPr>
              <w:rPr>
                <w:rFonts w:cstheme="minorHAnsi"/>
                <w:sz w:val="22"/>
              </w:rPr>
            </w:pPr>
            <w:r w:rsidRPr="001C2E85">
              <w:rPr>
                <w:rFonts w:cstheme="minorHAnsi"/>
                <w:sz w:val="22"/>
              </w:rPr>
              <w:t></w:t>
            </w:r>
          </w:p>
        </w:tc>
        <w:tc>
          <w:tcPr>
            <w:tcW w:w="4402" w:type="dxa"/>
            <w:tcBorders>
              <w:left w:val="nil"/>
            </w:tcBorders>
            <w:shd w:val="clear" w:color="auto" w:fill="auto"/>
            <w:tcMar>
              <w:left w:w="0" w:type="dxa"/>
              <w:bottom w:w="57" w:type="dxa"/>
            </w:tcMar>
          </w:tcPr>
          <w:p w:rsidR="00370754" w:rsidRPr="001C2E85" w:rsidRDefault="00370754" w:rsidP="00BC0C9D">
            <w:pPr>
              <w:rPr>
                <w:rFonts w:cstheme="minorHAnsi"/>
                <w:sz w:val="22"/>
              </w:rPr>
            </w:pPr>
            <w:r w:rsidRPr="001C2E85">
              <w:rPr>
                <w:rFonts w:cstheme="minorHAnsi"/>
                <w:sz w:val="22"/>
              </w:rPr>
              <w:t>nauka</w:t>
            </w:r>
          </w:p>
        </w:tc>
        <w:tc>
          <w:tcPr>
            <w:tcW w:w="568" w:type="dxa"/>
            <w:tcBorders>
              <w:right w:val="nil"/>
            </w:tcBorders>
            <w:shd w:val="clear" w:color="auto" w:fill="auto"/>
            <w:tcMar>
              <w:bottom w:w="57" w:type="dxa"/>
            </w:tcMar>
          </w:tcPr>
          <w:p w:rsidR="00370754" w:rsidRPr="001C2E85" w:rsidRDefault="00370754" w:rsidP="00BC0C9D">
            <w:pPr>
              <w:rPr>
                <w:rFonts w:cstheme="minorHAnsi"/>
                <w:sz w:val="22"/>
              </w:rPr>
            </w:pPr>
            <w:r w:rsidRPr="001C2E85">
              <w:rPr>
                <w:rFonts w:cstheme="minorHAnsi"/>
                <w:sz w:val="22"/>
              </w:rPr>
              <w:t></w:t>
            </w:r>
          </w:p>
        </w:tc>
        <w:tc>
          <w:tcPr>
            <w:tcW w:w="4324" w:type="dxa"/>
            <w:tcBorders>
              <w:left w:val="nil"/>
            </w:tcBorders>
            <w:shd w:val="clear" w:color="auto" w:fill="auto"/>
            <w:tcMar>
              <w:left w:w="0" w:type="dxa"/>
              <w:bottom w:w="57" w:type="dxa"/>
            </w:tcMar>
          </w:tcPr>
          <w:p w:rsidR="00370754" w:rsidRPr="001C2E85" w:rsidRDefault="00370754" w:rsidP="00BC0C9D">
            <w:pPr>
              <w:rPr>
                <w:rFonts w:cstheme="minorHAnsi"/>
                <w:sz w:val="22"/>
              </w:rPr>
            </w:pPr>
            <w:r w:rsidRPr="001C2E85">
              <w:rPr>
                <w:rFonts w:cstheme="minorHAnsi"/>
                <w:sz w:val="22"/>
              </w:rPr>
              <w:t>zaštita potrošača</w:t>
            </w:r>
          </w:p>
        </w:tc>
      </w:tr>
      <w:tr w:rsidR="00370754" w:rsidRPr="001C2E85" w:rsidTr="0068793B">
        <w:trPr>
          <w:cantSplit/>
        </w:trPr>
        <w:tc>
          <w:tcPr>
            <w:tcW w:w="496" w:type="dxa"/>
            <w:tcBorders>
              <w:right w:val="nil"/>
            </w:tcBorders>
            <w:shd w:val="clear" w:color="auto" w:fill="auto"/>
            <w:tcMar>
              <w:bottom w:w="57" w:type="dxa"/>
            </w:tcMar>
          </w:tcPr>
          <w:p w:rsidR="00370754" w:rsidRPr="001C2E85" w:rsidRDefault="00370754" w:rsidP="00BC0C9D">
            <w:pPr>
              <w:rPr>
                <w:rFonts w:cstheme="minorHAnsi"/>
                <w:sz w:val="22"/>
              </w:rPr>
            </w:pPr>
            <w:r w:rsidRPr="001C2E85">
              <w:rPr>
                <w:rFonts w:cstheme="minorHAnsi"/>
                <w:sz w:val="22"/>
              </w:rPr>
              <w:t></w:t>
            </w:r>
          </w:p>
        </w:tc>
        <w:tc>
          <w:tcPr>
            <w:tcW w:w="4118" w:type="dxa"/>
            <w:tcBorders>
              <w:left w:val="nil"/>
            </w:tcBorders>
            <w:shd w:val="clear" w:color="auto" w:fill="auto"/>
            <w:tcMar>
              <w:left w:w="0" w:type="dxa"/>
              <w:bottom w:w="57" w:type="dxa"/>
            </w:tcMar>
          </w:tcPr>
          <w:p w:rsidR="00370754" w:rsidRPr="001C2E85" w:rsidRDefault="00370754" w:rsidP="00BC0C9D">
            <w:pPr>
              <w:rPr>
                <w:rFonts w:cstheme="minorHAnsi"/>
                <w:sz w:val="22"/>
              </w:rPr>
            </w:pPr>
            <w:r w:rsidRPr="001C2E85">
              <w:rPr>
                <w:rFonts w:cstheme="minorHAnsi"/>
                <w:sz w:val="22"/>
              </w:rPr>
              <w:t>pomoć starijim licima</w:t>
            </w:r>
          </w:p>
        </w:tc>
        <w:tc>
          <w:tcPr>
            <w:tcW w:w="568" w:type="dxa"/>
            <w:tcBorders>
              <w:right w:val="nil"/>
            </w:tcBorders>
            <w:shd w:val="clear" w:color="auto" w:fill="auto"/>
            <w:tcMar>
              <w:bottom w:w="57" w:type="dxa"/>
            </w:tcMar>
          </w:tcPr>
          <w:p w:rsidR="00370754" w:rsidRPr="001C2E85" w:rsidRDefault="00370754" w:rsidP="00BC0C9D">
            <w:pPr>
              <w:rPr>
                <w:rFonts w:cstheme="minorHAnsi"/>
                <w:sz w:val="22"/>
              </w:rPr>
            </w:pPr>
            <w:r w:rsidRPr="001C2E85">
              <w:rPr>
                <w:rFonts w:cstheme="minorHAnsi"/>
                <w:sz w:val="22"/>
              </w:rPr>
              <w:t></w:t>
            </w:r>
          </w:p>
        </w:tc>
        <w:tc>
          <w:tcPr>
            <w:tcW w:w="4402" w:type="dxa"/>
            <w:tcBorders>
              <w:left w:val="nil"/>
            </w:tcBorders>
            <w:shd w:val="clear" w:color="auto" w:fill="auto"/>
            <w:tcMar>
              <w:left w:w="0" w:type="dxa"/>
              <w:bottom w:w="57" w:type="dxa"/>
            </w:tcMar>
          </w:tcPr>
          <w:p w:rsidR="00370754" w:rsidRPr="001C2E85" w:rsidRDefault="00370754" w:rsidP="00BC0C9D">
            <w:pPr>
              <w:rPr>
                <w:rFonts w:cstheme="minorHAnsi"/>
                <w:sz w:val="22"/>
              </w:rPr>
            </w:pPr>
            <w:r w:rsidRPr="001C2E85">
              <w:rPr>
                <w:rFonts w:cstheme="minorHAnsi"/>
                <w:sz w:val="22"/>
              </w:rPr>
              <w:t>umjetnost</w:t>
            </w:r>
          </w:p>
        </w:tc>
        <w:tc>
          <w:tcPr>
            <w:tcW w:w="568" w:type="dxa"/>
            <w:tcBorders>
              <w:right w:val="nil"/>
            </w:tcBorders>
            <w:shd w:val="clear" w:color="auto" w:fill="auto"/>
            <w:tcMar>
              <w:bottom w:w="57" w:type="dxa"/>
            </w:tcMar>
          </w:tcPr>
          <w:p w:rsidR="00370754" w:rsidRPr="001C2E85" w:rsidRDefault="00370754" w:rsidP="00BC0C9D">
            <w:pPr>
              <w:rPr>
                <w:rFonts w:cstheme="minorHAnsi"/>
                <w:sz w:val="22"/>
              </w:rPr>
            </w:pPr>
            <w:r w:rsidRPr="001C2E85">
              <w:rPr>
                <w:rFonts w:cstheme="minorHAnsi"/>
                <w:sz w:val="22"/>
              </w:rPr>
              <w:t></w:t>
            </w:r>
          </w:p>
        </w:tc>
        <w:tc>
          <w:tcPr>
            <w:tcW w:w="4324" w:type="dxa"/>
            <w:tcBorders>
              <w:left w:val="nil"/>
            </w:tcBorders>
            <w:shd w:val="clear" w:color="auto" w:fill="auto"/>
            <w:tcMar>
              <w:left w:w="0" w:type="dxa"/>
              <w:bottom w:w="57" w:type="dxa"/>
            </w:tcMar>
          </w:tcPr>
          <w:p w:rsidR="00370754" w:rsidRPr="001C2E85" w:rsidRDefault="00370754" w:rsidP="00BC0C9D">
            <w:pPr>
              <w:rPr>
                <w:rFonts w:cstheme="minorHAnsi"/>
                <w:sz w:val="22"/>
              </w:rPr>
            </w:pPr>
            <w:r w:rsidRPr="001C2E85">
              <w:rPr>
                <w:rFonts w:cstheme="minorHAnsi"/>
                <w:sz w:val="22"/>
              </w:rPr>
              <w:t>rodna ravnopravnost</w:t>
            </w:r>
          </w:p>
        </w:tc>
      </w:tr>
      <w:tr w:rsidR="00370754" w:rsidRPr="001C2E85" w:rsidTr="0068793B">
        <w:trPr>
          <w:cantSplit/>
        </w:trPr>
        <w:tc>
          <w:tcPr>
            <w:tcW w:w="496" w:type="dxa"/>
            <w:tcBorders>
              <w:right w:val="nil"/>
            </w:tcBorders>
            <w:shd w:val="clear" w:color="auto" w:fill="auto"/>
            <w:tcMar>
              <w:bottom w:w="57" w:type="dxa"/>
            </w:tcMar>
          </w:tcPr>
          <w:p w:rsidR="00370754" w:rsidRPr="001C2E85" w:rsidRDefault="00370754" w:rsidP="00BC0C9D">
            <w:pPr>
              <w:rPr>
                <w:rFonts w:cstheme="minorHAnsi"/>
                <w:sz w:val="22"/>
              </w:rPr>
            </w:pPr>
            <w:r w:rsidRPr="001C2E85">
              <w:rPr>
                <w:rFonts w:cstheme="minorHAnsi"/>
                <w:sz w:val="22"/>
              </w:rPr>
              <w:t></w:t>
            </w:r>
          </w:p>
        </w:tc>
        <w:tc>
          <w:tcPr>
            <w:tcW w:w="4118" w:type="dxa"/>
            <w:tcBorders>
              <w:left w:val="nil"/>
            </w:tcBorders>
            <w:shd w:val="clear" w:color="auto" w:fill="auto"/>
            <w:tcMar>
              <w:left w:w="0" w:type="dxa"/>
              <w:bottom w:w="57" w:type="dxa"/>
            </w:tcMar>
          </w:tcPr>
          <w:p w:rsidR="00370754" w:rsidRPr="001C2E85" w:rsidRDefault="00370754" w:rsidP="00BC0C9D">
            <w:pPr>
              <w:rPr>
                <w:rFonts w:cstheme="minorHAnsi"/>
                <w:sz w:val="22"/>
              </w:rPr>
            </w:pPr>
            <w:r w:rsidRPr="001C2E85">
              <w:rPr>
                <w:rFonts w:cstheme="minorHAnsi"/>
                <w:sz w:val="22"/>
              </w:rPr>
              <w:t>zaštita i promovisanje ljudskih i manjinskih  prava</w:t>
            </w:r>
          </w:p>
        </w:tc>
        <w:tc>
          <w:tcPr>
            <w:tcW w:w="568" w:type="dxa"/>
            <w:tcBorders>
              <w:right w:val="nil"/>
            </w:tcBorders>
            <w:shd w:val="clear" w:color="auto" w:fill="auto"/>
            <w:tcMar>
              <w:bottom w:w="57" w:type="dxa"/>
            </w:tcMar>
          </w:tcPr>
          <w:p w:rsidR="00370754" w:rsidRPr="001C2E85" w:rsidRDefault="00370754" w:rsidP="00BC0C9D">
            <w:pPr>
              <w:rPr>
                <w:rFonts w:cstheme="minorHAnsi"/>
                <w:sz w:val="22"/>
              </w:rPr>
            </w:pPr>
            <w:r w:rsidRPr="001C2E85">
              <w:rPr>
                <w:rFonts w:cstheme="minorHAnsi"/>
                <w:sz w:val="22"/>
              </w:rPr>
              <w:t></w:t>
            </w:r>
          </w:p>
        </w:tc>
        <w:tc>
          <w:tcPr>
            <w:tcW w:w="4402" w:type="dxa"/>
            <w:tcBorders>
              <w:left w:val="nil"/>
            </w:tcBorders>
            <w:shd w:val="clear" w:color="auto" w:fill="auto"/>
            <w:tcMar>
              <w:left w:w="0" w:type="dxa"/>
              <w:bottom w:w="57" w:type="dxa"/>
            </w:tcMar>
          </w:tcPr>
          <w:p w:rsidR="00370754" w:rsidRPr="001C2E85" w:rsidRDefault="00370754" w:rsidP="00BC0C9D">
            <w:pPr>
              <w:rPr>
                <w:rFonts w:cstheme="minorHAnsi"/>
                <w:sz w:val="22"/>
              </w:rPr>
            </w:pPr>
            <w:r w:rsidRPr="001C2E85">
              <w:rPr>
                <w:rFonts w:cstheme="minorHAnsi"/>
                <w:sz w:val="22"/>
              </w:rPr>
              <w:t>kultura</w:t>
            </w:r>
          </w:p>
        </w:tc>
        <w:tc>
          <w:tcPr>
            <w:tcW w:w="568" w:type="dxa"/>
            <w:tcBorders>
              <w:right w:val="nil"/>
            </w:tcBorders>
            <w:shd w:val="clear" w:color="auto" w:fill="auto"/>
            <w:tcMar>
              <w:bottom w:w="57" w:type="dxa"/>
            </w:tcMar>
          </w:tcPr>
          <w:p w:rsidR="00370754" w:rsidRPr="001C2E85" w:rsidRDefault="00370754" w:rsidP="00BC0C9D">
            <w:pPr>
              <w:rPr>
                <w:rFonts w:cstheme="minorHAnsi"/>
                <w:sz w:val="22"/>
              </w:rPr>
            </w:pPr>
            <w:r w:rsidRPr="001C2E85">
              <w:rPr>
                <w:rFonts w:cstheme="minorHAnsi"/>
                <w:sz w:val="22"/>
              </w:rPr>
              <w:t></w:t>
            </w:r>
          </w:p>
        </w:tc>
        <w:tc>
          <w:tcPr>
            <w:tcW w:w="4324" w:type="dxa"/>
            <w:tcBorders>
              <w:left w:val="nil"/>
            </w:tcBorders>
            <w:shd w:val="clear" w:color="auto" w:fill="auto"/>
            <w:tcMar>
              <w:left w:w="0" w:type="dxa"/>
              <w:bottom w:w="57" w:type="dxa"/>
            </w:tcMar>
          </w:tcPr>
          <w:p w:rsidR="00370754" w:rsidRPr="001C2E85" w:rsidRDefault="00370754" w:rsidP="00BC0C9D">
            <w:pPr>
              <w:rPr>
                <w:rFonts w:cstheme="minorHAnsi"/>
                <w:sz w:val="22"/>
              </w:rPr>
            </w:pPr>
            <w:r w:rsidRPr="001C2E85">
              <w:rPr>
                <w:rFonts w:cstheme="minorHAnsi"/>
                <w:sz w:val="22"/>
              </w:rPr>
              <w:t>borba protiv korupcije i organizovanog kriminala</w:t>
            </w:r>
          </w:p>
        </w:tc>
      </w:tr>
      <w:tr w:rsidR="00370754" w:rsidRPr="001C2E85" w:rsidTr="0068793B">
        <w:trPr>
          <w:cantSplit/>
        </w:trPr>
        <w:tc>
          <w:tcPr>
            <w:tcW w:w="496" w:type="dxa"/>
            <w:tcBorders>
              <w:right w:val="nil"/>
            </w:tcBorders>
            <w:shd w:val="clear" w:color="auto" w:fill="auto"/>
            <w:tcMar>
              <w:bottom w:w="57" w:type="dxa"/>
            </w:tcMar>
          </w:tcPr>
          <w:p w:rsidR="00370754" w:rsidRPr="001C2E85" w:rsidRDefault="00370754" w:rsidP="00BC0C9D">
            <w:pPr>
              <w:rPr>
                <w:rFonts w:cstheme="minorHAnsi"/>
                <w:sz w:val="22"/>
              </w:rPr>
            </w:pPr>
            <w:r w:rsidRPr="001C2E85">
              <w:rPr>
                <w:rFonts w:cstheme="minorHAnsi"/>
                <w:sz w:val="22"/>
              </w:rPr>
              <w:t></w:t>
            </w:r>
          </w:p>
        </w:tc>
        <w:tc>
          <w:tcPr>
            <w:tcW w:w="4118" w:type="dxa"/>
            <w:tcBorders>
              <w:left w:val="nil"/>
            </w:tcBorders>
            <w:shd w:val="clear" w:color="auto" w:fill="auto"/>
            <w:tcMar>
              <w:left w:w="0" w:type="dxa"/>
              <w:bottom w:w="57" w:type="dxa"/>
            </w:tcMar>
          </w:tcPr>
          <w:p w:rsidR="00370754" w:rsidRPr="001C2E85" w:rsidRDefault="00370754" w:rsidP="00BC0C9D">
            <w:pPr>
              <w:rPr>
                <w:rFonts w:cstheme="minorHAnsi"/>
                <w:sz w:val="22"/>
              </w:rPr>
            </w:pPr>
            <w:r w:rsidRPr="001C2E85">
              <w:rPr>
                <w:rFonts w:cstheme="minorHAnsi"/>
                <w:sz w:val="22"/>
              </w:rPr>
              <w:t>vladavina  prava</w:t>
            </w:r>
          </w:p>
        </w:tc>
        <w:tc>
          <w:tcPr>
            <w:tcW w:w="568" w:type="dxa"/>
            <w:tcBorders>
              <w:right w:val="nil"/>
            </w:tcBorders>
            <w:shd w:val="clear" w:color="auto" w:fill="auto"/>
            <w:tcMar>
              <w:bottom w:w="57" w:type="dxa"/>
            </w:tcMar>
          </w:tcPr>
          <w:p w:rsidR="00370754" w:rsidRPr="001C2E85" w:rsidRDefault="00370754" w:rsidP="00BC0C9D">
            <w:pPr>
              <w:rPr>
                <w:rFonts w:cstheme="minorHAnsi"/>
                <w:sz w:val="22"/>
              </w:rPr>
            </w:pPr>
            <w:r w:rsidRPr="001C2E85">
              <w:rPr>
                <w:rFonts w:cstheme="minorHAnsi"/>
                <w:sz w:val="22"/>
              </w:rPr>
              <w:t></w:t>
            </w:r>
          </w:p>
        </w:tc>
        <w:tc>
          <w:tcPr>
            <w:tcW w:w="4402" w:type="dxa"/>
            <w:tcBorders>
              <w:left w:val="nil"/>
            </w:tcBorders>
            <w:shd w:val="clear" w:color="auto" w:fill="auto"/>
            <w:tcMar>
              <w:left w:w="0" w:type="dxa"/>
              <w:bottom w:w="57" w:type="dxa"/>
            </w:tcMar>
          </w:tcPr>
          <w:p w:rsidR="00370754" w:rsidRPr="001C2E85" w:rsidRDefault="00370754" w:rsidP="00BC0C9D">
            <w:pPr>
              <w:rPr>
                <w:rFonts w:cstheme="minorHAnsi"/>
                <w:sz w:val="22"/>
              </w:rPr>
            </w:pPr>
            <w:r w:rsidRPr="001C2E85">
              <w:rPr>
                <w:rFonts w:cstheme="minorHAnsi"/>
                <w:sz w:val="22"/>
              </w:rPr>
              <w:t>tehnička kultura</w:t>
            </w:r>
          </w:p>
        </w:tc>
        <w:tc>
          <w:tcPr>
            <w:tcW w:w="568" w:type="dxa"/>
            <w:tcBorders>
              <w:right w:val="nil"/>
            </w:tcBorders>
            <w:shd w:val="clear" w:color="auto" w:fill="auto"/>
            <w:tcMar>
              <w:bottom w:w="57" w:type="dxa"/>
            </w:tcMar>
          </w:tcPr>
          <w:p w:rsidR="00370754" w:rsidRPr="001C2E85" w:rsidRDefault="00370754" w:rsidP="00BC0C9D">
            <w:pPr>
              <w:rPr>
                <w:rFonts w:cstheme="minorHAnsi"/>
                <w:sz w:val="22"/>
              </w:rPr>
            </w:pPr>
            <w:r w:rsidRPr="001C2E85">
              <w:rPr>
                <w:rFonts w:cstheme="minorHAnsi"/>
                <w:sz w:val="22"/>
              </w:rPr>
              <w:t></w:t>
            </w:r>
          </w:p>
        </w:tc>
        <w:tc>
          <w:tcPr>
            <w:tcW w:w="4324" w:type="dxa"/>
            <w:tcBorders>
              <w:left w:val="nil"/>
            </w:tcBorders>
            <w:shd w:val="clear" w:color="auto" w:fill="auto"/>
            <w:tcMar>
              <w:left w:w="0" w:type="dxa"/>
              <w:bottom w:w="57" w:type="dxa"/>
            </w:tcMar>
          </w:tcPr>
          <w:p w:rsidR="00370754" w:rsidRPr="001C2E85" w:rsidRDefault="00370754" w:rsidP="00BC0C9D">
            <w:pPr>
              <w:rPr>
                <w:rFonts w:cstheme="minorHAnsi"/>
                <w:sz w:val="22"/>
              </w:rPr>
            </w:pPr>
            <w:r w:rsidRPr="001C2E85">
              <w:rPr>
                <w:rFonts w:cstheme="minorHAnsi"/>
                <w:sz w:val="22"/>
              </w:rPr>
              <w:t>borba  protiv  bolesti  zavisnosti</w:t>
            </w:r>
          </w:p>
        </w:tc>
      </w:tr>
      <w:tr w:rsidR="00370754" w:rsidRPr="001C2E85" w:rsidTr="0068793B">
        <w:trPr>
          <w:cantSplit/>
        </w:trPr>
        <w:tc>
          <w:tcPr>
            <w:tcW w:w="496" w:type="dxa"/>
            <w:tcBorders>
              <w:right w:val="nil"/>
            </w:tcBorders>
            <w:shd w:val="clear" w:color="auto" w:fill="auto"/>
            <w:tcMar>
              <w:bottom w:w="57" w:type="dxa"/>
            </w:tcMar>
          </w:tcPr>
          <w:p w:rsidR="00370754" w:rsidRPr="001C2E85" w:rsidRDefault="00370754" w:rsidP="00BC0C9D">
            <w:pPr>
              <w:rPr>
                <w:rFonts w:cstheme="minorHAnsi"/>
                <w:sz w:val="22"/>
              </w:rPr>
            </w:pPr>
            <w:r w:rsidRPr="001C2E85">
              <w:rPr>
                <w:rFonts w:cstheme="minorHAnsi"/>
                <w:sz w:val="22"/>
              </w:rPr>
              <w:t></w:t>
            </w:r>
          </w:p>
        </w:tc>
        <w:tc>
          <w:tcPr>
            <w:tcW w:w="13980" w:type="dxa"/>
            <w:gridSpan w:val="5"/>
            <w:tcBorders>
              <w:left w:val="nil"/>
            </w:tcBorders>
            <w:shd w:val="clear" w:color="auto" w:fill="auto"/>
            <w:tcMar>
              <w:left w:w="0" w:type="dxa"/>
              <w:bottom w:w="57" w:type="dxa"/>
            </w:tcMar>
          </w:tcPr>
          <w:p w:rsidR="00370754" w:rsidRPr="001C2E85" w:rsidRDefault="00370754" w:rsidP="00370754">
            <w:pPr>
              <w:jc w:val="left"/>
              <w:rPr>
                <w:rFonts w:cstheme="minorHAnsi"/>
                <w:sz w:val="22"/>
              </w:rPr>
            </w:pPr>
            <w:r w:rsidRPr="001C2E85">
              <w:rPr>
                <w:rFonts w:cstheme="minorHAnsi"/>
                <w:sz w:val="22"/>
              </w:rPr>
              <w:t>druge  oblasti  od  javnog  interesa  utvrđene posebnim zakonom (navesti koje):  ____________________________________________________________________________________________________________</w:t>
            </w:r>
          </w:p>
        </w:tc>
      </w:tr>
    </w:tbl>
    <w:p w:rsidR="00370754" w:rsidRPr="001C2E85" w:rsidRDefault="00370754" w:rsidP="00370754">
      <w:pPr>
        <w:pStyle w:val="ListParagraph"/>
        <w:rPr>
          <w:rFonts w:asciiTheme="minorHAnsi" w:hAnsiTheme="minorHAnsi" w:cstheme="minorHAnsi"/>
          <w:b/>
          <w:sz w:val="22"/>
          <w:szCs w:val="22"/>
          <w:lang w:val="sr-Latn-ME"/>
        </w:rPr>
      </w:pPr>
    </w:p>
    <w:p w:rsidR="00370754" w:rsidRPr="001C2E85" w:rsidRDefault="00370754" w:rsidP="00AD29CE">
      <w:pPr>
        <w:pStyle w:val="ListParagraph"/>
        <w:numPr>
          <w:ilvl w:val="0"/>
          <w:numId w:val="5"/>
        </w:numPr>
        <w:rPr>
          <w:rFonts w:asciiTheme="minorHAnsi" w:hAnsiTheme="minorHAnsi" w:cstheme="minorHAnsi"/>
          <w:b/>
          <w:sz w:val="22"/>
          <w:szCs w:val="22"/>
          <w:lang w:val="sr-Latn-ME"/>
        </w:rPr>
      </w:pPr>
      <w:r w:rsidRPr="001C2E85">
        <w:rPr>
          <w:rFonts w:asciiTheme="minorHAnsi" w:hAnsiTheme="minorHAnsi" w:cstheme="minorHAnsi"/>
          <w:b/>
          <w:sz w:val="22"/>
          <w:szCs w:val="22"/>
          <w:lang w:val="sr-Latn-ME"/>
        </w:rPr>
        <w:t>PRIORITETNI PROBLEMI I POTR</w:t>
      </w:r>
      <w:r w:rsidR="00EA22A1" w:rsidRPr="001C2E85">
        <w:rPr>
          <w:rFonts w:asciiTheme="minorHAnsi" w:hAnsiTheme="minorHAnsi" w:cstheme="minorHAnsi"/>
          <w:b/>
          <w:sz w:val="22"/>
          <w:szCs w:val="22"/>
          <w:lang w:val="sr-Latn-ME"/>
        </w:rPr>
        <w:t>EBE KOJE TREBA RIJEŠITI U __</w:t>
      </w:r>
      <w:r w:rsidR="00AA41D8" w:rsidRPr="001C2E85">
        <w:rPr>
          <w:rFonts w:asciiTheme="minorHAnsi" w:hAnsiTheme="minorHAnsi" w:cstheme="minorHAnsi"/>
          <w:b/>
          <w:sz w:val="22"/>
          <w:szCs w:val="22"/>
          <w:lang w:val="sr-Latn-ME"/>
        </w:rPr>
        <w:t>2024.</w:t>
      </w:r>
      <w:r w:rsidR="00EA22A1" w:rsidRPr="001C2E85">
        <w:rPr>
          <w:rFonts w:asciiTheme="minorHAnsi" w:hAnsiTheme="minorHAnsi" w:cstheme="minorHAnsi"/>
          <w:b/>
          <w:sz w:val="22"/>
          <w:szCs w:val="22"/>
          <w:lang w:val="sr-Latn-ME"/>
        </w:rPr>
        <w:t>___</w:t>
      </w:r>
      <w:r w:rsidRPr="001C2E85">
        <w:rPr>
          <w:rFonts w:asciiTheme="minorHAnsi" w:hAnsiTheme="minorHAnsi" w:cstheme="minorHAnsi"/>
          <w:b/>
          <w:sz w:val="22"/>
          <w:szCs w:val="22"/>
          <w:lang w:val="sr-Latn-ME"/>
        </w:rPr>
        <w:t xml:space="preserve"> GODINI FINANSIRANJEM PROJEKATA I</w:t>
      </w:r>
      <w:r w:rsidR="00A640F0" w:rsidRPr="001C2E85">
        <w:rPr>
          <w:rFonts w:asciiTheme="minorHAnsi" w:hAnsiTheme="minorHAnsi" w:cstheme="minorHAnsi"/>
          <w:b/>
          <w:sz w:val="22"/>
          <w:szCs w:val="22"/>
          <w:lang w:val="sr-Latn-ME"/>
        </w:rPr>
        <w:t xml:space="preserve"> </w:t>
      </w:r>
      <w:r w:rsidRPr="001C2E85">
        <w:rPr>
          <w:rFonts w:asciiTheme="minorHAnsi" w:hAnsiTheme="minorHAnsi" w:cstheme="minorHAnsi"/>
          <w:b/>
          <w:sz w:val="22"/>
          <w:szCs w:val="22"/>
          <w:lang w:val="sr-Latn-ME"/>
        </w:rPr>
        <w:t>PROGRAMA NVO</w:t>
      </w:r>
    </w:p>
    <w:p w:rsidR="00370754" w:rsidRPr="001C2E85" w:rsidRDefault="00A640F0" w:rsidP="00AD29CE">
      <w:pPr>
        <w:pStyle w:val="ListParagraph"/>
        <w:jc w:val="both"/>
        <w:rPr>
          <w:rFonts w:asciiTheme="minorHAnsi" w:hAnsiTheme="minorHAnsi" w:cstheme="minorHAnsi"/>
          <w:sz w:val="22"/>
          <w:szCs w:val="22"/>
          <w:lang w:val="sr-Latn-ME"/>
        </w:rPr>
      </w:pPr>
      <w:r w:rsidRPr="001C2E85">
        <w:rPr>
          <w:rFonts w:asciiTheme="minorHAnsi" w:hAnsiTheme="minorHAnsi" w:cstheme="minorHAnsi"/>
          <w:sz w:val="22"/>
          <w:szCs w:val="22"/>
          <w:lang w:val="sr-Latn-ME"/>
        </w:rPr>
        <w:t xml:space="preserve">2.1. </w:t>
      </w:r>
      <w:r w:rsidR="00370754" w:rsidRPr="001C2E85">
        <w:rPr>
          <w:rFonts w:asciiTheme="minorHAnsi" w:hAnsiTheme="minorHAnsi" w:cstheme="minorHAnsi"/>
          <w:sz w:val="22"/>
          <w:szCs w:val="22"/>
          <w:lang w:val="sr-Latn-ME"/>
        </w:rPr>
        <w:t>Navesti prioritetne probleme u oblasti(ma) iz nadležnosti ministarstva koji se planiraju rješavati finansiranjem projekata i programa nevladinih organizacija. Opis problema obrazložiti koristeći konkretne mjerljive pokazatelje trenutnog stanja i željenog stanja odnosno rješenja, navodeći izvor u kojem su takvi podaci dostupni. Pokazatelji mogu biti informacije iz uporednih analiza, izvještaja, rezultata istraživanja, studija, i drugi dostupni statistički podaci.</w:t>
      </w:r>
    </w:p>
    <w:tbl>
      <w:tblPr>
        <w:tblStyle w:val="TableGrid"/>
        <w:tblW w:w="0" w:type="auto"/>
        <w:tblInd w:w="792" w:type="dxa"/>
        <w:tblLook w:val="04A0" w:firstRow="1" w:lastRow="0" w:firstColumn="1" w:lastColumn="0" w:noHBand="0" w:noVBand="1"/>
      </w:tblPr>
      <w:tblGrid>
        <w:gridCol w:w="6884"/>
        <w:gridCol w:w="6862"/>
      </w:tblGrid>
      <w:tr w:rsidR="00370754" w:rsidRPr="001C2E85" w:rsidTr="00BC0C9D">
        <w:tc>
          <w:tcPr>
            <w:tcW w:w="13746" w:type="dxa"/>
            <w:gridSpan w:val="2"/>
            <w:tcBorders>
              <w:top w:val="single" w:sz="18" w:space="0" w:color="auto"/>
            </w:tcBorders>
            <w:shd w:val="clear" w:color="auto" w:fill="F2F2F2" w:themeFill="background1" w:themeFillShade="F2"/>
            <w:tcMar>
              <w:top w:w="57" w:type="dxa"/>
              <w:bottom w:w="57" w:type="dxa"/>
            </w:tcMar>
          </w:tcPr>
          <w:p w:rsidR="00370754" w:rsidRPr="001C2E85" w:rsidRDefault="00370754" w:rsidP="00BC0C9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Opis problema:</w:t>
            </w:r>
          </w:p>
        </w:tc>
      </w:tr>
      <w:tr w:rsidR="00370754" w:rsidRPr="001C2E85" w:rsidTr="00BC0C9D">
        <w:tc>
          <w:tcPr>
            <w:tcW w:w="13746" w:type="dxa"/>
            <w:gridSpan w:val="2"/>
            <w:tcMar>
              <w:top w:w="57" w:type="dxa"/>
              <w:bottom w:w="57" w:type="dxa"/>
            </w:tcMar>
          </w:tcPr>
          <w:p w:rsidR="005227FC" w:rsidRPr="001C2E85" w:rsidRDefault="005227FC" w:rsidP="005227FC">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P</w:t>
            </w:r>
            <w:r w:rsidR="008111C1" w:rsidRPr="001C2E85">
              <w:rPr>
                <w:rFonts w:asciiTheme="minorHAnsi" w:hAnsiTheme="minorHAnsi" w:cstheme="minorHAnsi"/>
                <w:sz w:val="22"/>
                <w:szCs w:val="22"/>
                <w:lang w:val="sr-Latn-ME"/>
              </w:rPr>
              <w:t>rema</w:t>
            </w:r>
            <w:r w:rsidRPr="001C2E85">
              <w:rPr>
                <w:rFonts w:asciiTheme="minorHAnsi" w:hAnsiTheme="minorHAnsi" w:cstheme="minorHAnsi"/>
                <w:sz w:val="22"/>
                <w:szCs w:val="22"/>
                <w:lang w:val="sr-Latn-ME"/>
              </w:rPr>
              <w:t xml:space="preserve"> Zakonu o mladima (2019), mladi su lica od navršenih 15 do navršenih 30 godina života. Sudeći po zvaničnim procjenama, broj mladih u Crnoj Gori je u konstantnom opadanju. Naime, po poslednjem popisu </w:t>
            </w:r>
            <w:r w:rsidR="00F55439" w:rsidRPr="001C2E85">
              <w:rPr>
                <w:rFonts w:asciiTheme="minorHAnsi" w:hAnsiTheme="minorHAnsi" w:cstheme="minorHAnsi"/>
                <w:sz w:val="22"/>
                <w:szCs w:val="22"/>
                <w:lang w:val="sr-Latn-ME"/>
              </w:rPr>
              <w:t xml:space="preserve">stanovništva </w:t>
            </w:r>
            <w:r w:rsidRPr="001C2E85">
              <w:rPr>
                <w:rFonts w:asciiTheme="minorHAnsi" w:hAnsiTheme="minorHAnsi" w:cstheme="minorHAnsi"/>
                <w:sz w:val="22"/>
                <w:szCs w:val="22"/>
                <w:lang w:val="sr-Latn-ME"/>
              </w:rPr>
              <w:t xml:space="preserve">(2011) udio mladih, uzrasta od 15 do 30 godina, čini 22,88% ukupnog stanovništva Crne Gore (620 029). Takođe, od ukupnog broja stanovnika Crne Gore, </w:t>
            </w:r>
            <w:r w:rsidR="00BD2F32" w:rsidRPr="001C2E85">
              <w:rPr>
                <w:rFonts w:asciiTheme="minorHAnsi" w:hAnsiTheme="minorHAnsi" w:cstheme="minorHAnsi"/>
                <w:sz w:val="22"/>
                <w:szCs w:val="22"/>
                <w:lang w:val="sr-Latn-ME"/>
              </w:rPr>
              <w:t>13,78% su adolescenti uzrasta od 10 do 19 godina, a starijih adolescenata od 15-19 koji su u kategoriji mladih je 7,11%.</w:t>
            </w:r>
          </w:p>
          <w:p w:rsidR="00CE3F1B" w:rsidRPr="001C2E85" w:rsidRDefault="00F55439" w:rsidP="00CE3F1B">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lastRenderedPageBreak/>
              <w:t>Mladi uglavnom imaju pesimističnu sliku o društvu u kojem žive i o svojim vršnjacima, koje opisuju kao nezainteresovane i nedovoljno motivisane, ali to smatraju „greškom” cijele sredine i posljedicom malog broja prilika koje se otvaraju za mlade, što je pokazalo istraživanje Vestminsterske fondacije za demokratiju u 2020. godini.</w:t>
            </w:r>
            <w:r w:rsidR="00474554" w:rsidRPr="001C2E85">
              <w:rPr>
                <w:rFonts w:asciiTheme="minorHAnsi" w:hAnsiTheme="minorHAnsi" w:cstheme="minorHAnsi"/>
                <w:sz w:val="22"/>
                <w:szCs w:val="22"/>
                <w:lang w:val="sr-Latn-ME"/>
              </w:rPr>
              <w:t xml:space="preserve"> </w:t>
            </w:r>
            <w:r w:rsidR="009628A9" w:rsidRPr="001C2E85">
              <w:rPr>
                <w:rFonts w:asciiTheme="minorHAnsi" w:hAnsiTheme="minorHAnsi" w:cstheme="minorHAnsi"/>
                <w:sz w:val="22"/>
                <w:szCs w:val="22"/>
              </w:rPr>
              <w:t xml:space="preserve">Rezultati evaluacije Strategije za mlade 2017-2021. godine koju je sprovelo Ministarstvo sporta i mladih uz tehničku i konsultatsku podršku kancelarije UNICEF-a u Crnoj Gori </w:t>
            </w:r>
            <w:r w:rsidR="009033C7" w:rsidRPr="001C2E85">
              <w:rPr>
                <w:rFonts w:asciiTheme="minorHAnsi" w:hAnsiTheme="minorHAnsi" w:cstheme="minorHAnsi"/>
                <w:sz w:val="22"/>
                <w:szCs w:val="22"/>
              </w:rPr>
              <w:t xml:space="preserve">u decembru 2022. godine </w:t>
            </w:r>
            <w:r w:rsidR="009628A9" w:rsidRPr="001C2E85">
              <w:rPr>
                <w:rFonts w:asciiTheme="minorHAnsi" w:hAnsiTheme="minorHAnsi" w:cstheme="minorHAnsi"/>
                <w:sz w:val="22"/>
                <w:szCs w:val="22"/>
              </w:rPr>
              <w:t xml:space="preserve">pokazala je </w:t>
            </w:r>
            <w:proofErr w:type="gramStart"/>
            <w:r w:rsidR="009628A9" w:rsidRPr="001C2E85">
              <w:rPr>
                <w:rFonts w:asciiTheme="minorHAnsi" w:hAnsiTheme="minorHAnsi" w:cstheme="minorHAnsi"/>
                <w:sz w:val="22"/>
                <w:szCs w:val="22"/>
              </w:rPr>
              <w:t>da  su</w:t>
            </w:r>
            <w:proofErr w:type="gramEnd"/>
            <w:r w:rsidR="009628A9" w:rsidRPr="001C2E85">
              <w:rPr>
                <w:rFonts w:asciiTheme="minorHAnsi" w:hAnsiTheme="minorHAnsi" w:cstheme="minorHAnsi"/>
                <w:sz w:val="22"/>
                <w:szCs w:val="22"/>
              </w:rPr>
              <w:t xml:space="preserve"> djeca i mladi </w:t>
            </w:r>
            <w:r w:rsidR="009630F4" w:rsidRPr="001C2E85">
              <w:rPr>
                <w:rFonts w:asciiTheme="minorHAnsi" w:hAnsiTheme="minorHAnsi" w:cstheme="minorHAnsi"/>
                <w:sz w:val="22"/>
                <w:szCs w:val="22"/>
              </w:rPr>
              <w:t xml:space="preserve">posebno bili pogođeni posljedicama pandemije virusa Covid-19. </w:t>
            </w:r>
            <w:r w:rsidR="00466B19" w:rsidRPr="001C2E85">
              <w:rPr>
                <w:rFonts w:asciiTheme="minorHAnsi" w:hAnsiTheme="minorHAnsi" w:cstheme="minorHAnsi"/>
                <w:sz w:val="22"/>
                <w:szCs w:val="22"/>
                <w:lang w:val="sr-Latn-ME"/>
              </w:rPr>
              <w:t>Uticaj pandemije je posebno izražen u činjenici da je došlo do značajnog povećanja nezaposlenosti mladih, činjenice da mladi ljudi nisu mogli aktivno da učestvuju u obrazovanju i na tržištu rada, kao i u vannastavnim aktivnostima, što je za posljedicu imalo veliki rizik od njihovog dugoročnog neangažovanja, povećavanja socijalne distance</w:t>
            </w:r>
            <w:r w:rsidR="00CE3F1B" w:rsidRPr="001C2E85">
              <w:rPr>
                <w:rFonts w:asciiTheme="minorHAnsi" w:hAnsiTheme="minorHAnsi" w:cstheme="minorHAnsi"/>
                <w:sz w:val="22"/>
                <w:szCs w:val="22"/>
                <w:lang w:val="sr-Latn-ME"/>
              </w:rPr>
              <w:t xml:space="preserve">, neaktivnosti, </w:t>
            </w:r>
            <w:r w:rsidR="00466B19" w:rsidRPr="001C2E85">
              <w:rPr>
                <w:rFonts w:asciiTheme="minorHAnsi" w:hAnsiTheme="minorHAnsi" w:cstheme="minorHAnsi"/>
                <w:sz w:val="22"/>
                <w:szCs w:val="22"/>
                <w:lang w:val="sr-Latn-ME"/>
              </w:rPr>
              <w:t>sa ozbiljnim implikacijama na njihovo mentalno i fizičko zdravlje,</w:t>
            </w:r>
            <w:r w:rsidR="00CE3F1B" w:rsidRPr="001C2E85">
              <w:rPr>
                <w:rFonts w:asciiTheme="minorHAnsi" w:hAnsiTheme="minorHAnsi" w:cstheme="minorHAnsi"/>
                <w:sz w:val="22"/>
                <w:szCs w:val="22"/>
                <w:lang w:val="sr-Latn-ME"/>
              </w:rPr>
              <w:t xml:space="preserve"> </w:t>
            </w:r>
            <w:r w:rsidR="005A507B" w:rsidRPr="001C2E85">
              <w:rPr>
                <w:rFonts w:asciiTheme="minorHAnsi" w:hAnsiTheme="minorHAnsi" w:cstheme="minorHAnsi"/>
                <w:sz w:val="22"/>
                <w:szCs w:val="22"/>
                <w:lang w:val="sr-Latn-ME"/>
              </w:rPr>
              <w:t>zdrave životne navike,</w:t>
            </w:r>
            <w:r w:rsidR="00466B19" w:rsidRPr="001C2E85">
              <w:rPr>
                <w:rFonts w:asciiTheme="minorHAnsi" w:hAnsiTheme="minorHAnsi" w:cstheme="minorHAnsi"/>
                <w:sz w:val="22"/>
                <w:szCs w:val="22"/>
                <w:lang w:val="sr-Latn-ME"/>
              </w:rPr>
              <w:t xml:space="preserve">  bezbijednost i sigurnost. </w:t>
            </w:r>
            <w:r w:rsidR="00E726D3" w:rsidRPr="001C2E85">
              <w:rPr>
                <w:rFonts w:asciiTheme="minorHAnsi" w:hAnsiTheme="minorHAnsi" w:cstheme="minorHAnsi"/>
                <w:sz w:val="22"/>
                <w:szCs w:val="22"/>
                <w:lang w:val="sr-Latn-ME"/>
              </w:rPr>
              <w:t>Procjenjuje se da efekti mjera izazvanih pandemijom korona virusa utiču na djecu i mlade u smislu: a) povećanog rizika od siromaštva, b) remećenja procesa učenja  i gubitaka koji su dodatno uzrokovani, c) prijetnji po njihovo preživljavanje i zdravlje i d) povećanja rizika po bezbjednost</w:t>
            </w:r>
            <w:r w:rsidR="009765E6" w:rsidRPr="001C2E85">
              <w:rPr>
                <w:rFonts w:asciiTheme="minorHAnsi" w:hAnsiTheme="minorHAnsi" w:cstheme="minorHAnsi"/>
                <w:sz w:val="22"/>
                <w:szCs w:val="22"/>
                <w:lang w:val="sr-Latn-ME"/>
              </w:rPr>
              <w:t xml:space="preserve">. </w:t>
            </w:r>
            <w:r w:rsidR="00CE3F1B" w:rsidRPr="001C2E85">
              <w:rPr>
                <w:rFonts w:asciiTheme="minorHAnsi" w:hAnsiTheme="minorHAnsi" w:cstheme="minorHAnsi"/>
                <w:sz w:val="22"/>
                <w:szCs w:val="22"/>
                <w:lang w:val="sr-Latn-ME"/>
              </w:rPr>
              <w:t xml:space="preserve">Novom Strategijom za mlade 2023-2027. godine i njenim Akcionim planom 2023-2024. </w:t>
            </w:r>
            <w:r w:rsidR="00CB75FF" w:rsidRPr="001C2E85">
              <w:rPr>
                <w:rFonts w:asciiTheme="minorHAnsi" w:hAnsiTheme="minorHAnsi" w:cstheme="minorHAnsi"/>
                <w:sz w:val="22"/>
                <w:szCs w:val="22"/>
                <w:lang w:val="sr-Latn-ME"/>
              </w:rPr>
              <w:t>prepoznati su ključni problemi mladih</w:t>
            </w:r>
            <w:r w:rsidR="008111C1" w:rsidRPr="001C2E85">
              <w:rPr>
                <w:rFonts w:asciiTheme="minorHAnsi" w:hAnsiTheme="minorHAnsi" w:cstheme="minorHAnsi"/>
                <w:sz w:val="22"/>
                <w:szCs w:val="22"/>
                <w:lang w:val="sr-Latn-ME"/>
              </w:rPr>
              <w:t xml:space="preserve">, između ostalog, </w:t>
            </w:r>
            <w:r w:rsidR="00CB75FF" w:rsidRPr="001C2E85">
              <w:rPr>
                <w:rFonts w:asciiTheme="minorHAnsi" w:hAnsiTheme="minorHAnsi" w:cstheme="minorHAnsi"/>
                <w:sz w:val="22"/>
                <w:szCs w:val="22"/>
                <w:lang w:val="sr-Latn-ME"/>
              </w:rPr>
              <w:t xml:space="preserve"> u oblasti </w:t>
            </w:r>
            <w:r w:rsidR="008111C1" w:rsidRPr="001C2E85">
              <w:rPr>
                <w:rFonts w:asciiTheme="minorHAnsi" w:hAnsiTheme="minorHAnsi" w:cstheme="minorHAnsi"/>
                <w:sz w:val="22"/>
                <w:szCs w:val="22"/>
                <w:lang w:val="sr-Latn-ME"/>
              </w:rPr>
              <w:t xml:space="preserve">njihove nedovoljne </w:t>
            </w:r>
            <w:r w:rsidR="00CB75FF" w:rsidRPr="001C2E85">
              <w:rPr>
                <w:rFonts w:asciiTheme="minorHAnsi" w:hAnsiTheme="minorHAnsi" w:cstheme="minorHAnsi"/>
                <w:sz w:val="22"/>
                <w:szCs w:val="22"/>
                <w:lang w:val="sr-Latn-ME"/>
              </w:rPr>
              <w:t>mobilnosti,</w:t>
            </w:r>
            <w:r w:rsidR="003D234B" w:rsidRPr="001C2E85">
              <w:rPr>
                <w:rFonts w:asciiTheme="minorHAnsi" w:hAnsiTheme="minorHAnsi" w:cstheme="minorHAnsi"/>
                <w:sz w:val="22"/>
                <w:szCs w:val="22"/>
                <w:lang w:val="sr-Latn-ME"/>
              </w:rPr>
              <w:t xml:space="preserve"> </w:t>
            </w:r>
            <w:r w:rsidR="00CB75FF" w:rsidRPr="001C2E85">
              <w:rPr>
                <w:rFonts w:asciiTheme="minorHAnsi" w:hAnsiTheme="minorHAnsi" w:cstheme="minorHAnsi"/>
                <w:sz w:val="22"/>
                <w:szCs w:val="22"/>
                <w:lang w:val="sr-Latn-ME"/>
              </w:rPr>
              <w:t xml:space="preserve"> participacije, </w:t>
            </w:r>
            <w:r w:rsidR="008111C1" w:rsidRPr="001C2E85">
              <w:rPr>
                <w:rFonts w:asciiTheme="minorHAnsi" w:hAnsiTheme="minorHAnsi" w:cstheme="minorHAnsi"/>
                <w:sz w:val="22"/>
                <w:szCs w:val="22"/>
                <w:lang w:val="sr-Latn-ME"/>
              </w:rPr>
              <w:t xml:space="preserve">nedovoljno razvijenih </w:t>
            </w:r>
            <w:r w:rsidR="00CB75FF" w:rsidRPr="001C2E85">
              <w:rPr>
                <w:rFonts w:asciiTheme="minorHAnsi" w:hAnsiTheme="minorHAnsi" w:cstheme="minorHAnsi"/>
                <w:sz w:val="22"/>
                <w:szCs w:val="22"/>
                <w:lang w:val="sr-Latn-ME"/>
              </w:rPr>
              <w:t xml:space="preserve">socio-emocionalnih kompetencija u procesu njihovog sazrijevanja i prelaska u odraslo doba, </w:t>
            </w:r>
            <w:r w:rsidR="008111C1" w:rsidRPr="001C2E85">
              <w:rPr>
                <w:rFonts w:asciiTheme="minorHAnsi" w:hAnsiTheme="minorHAnsi" w:cstheme="minorHAnsi"/>
                <w:sz w:val="22"/>
                <w:szCs w:val="22"/>
                <w:lang w:val="sr-Latn-ME"/>
              </w:rPr>
              <w:t>nedovoljne razvijenosti njihovih vještina za adekvatno reagovanje u kriznim situacijama i slučajevima vršnjačkog nasilja</w:t>
            </w:r>
            <w:r w:rsidR="003D234B" w:rsidRPr="001C2E85">
              <w:rPr>
                <w:rFonts w:asciiTheme="minorHAnsi" w:hAnsiTheme="minorHAnsi" w:cstheme="minorHAnsi"/>
                <w:sz w:val="22"/>
                <w:szCs w:val="22"/>
                <w:lang w:val="sr-Latn-ME"/>
              </w:rPr>
              <w:t xml:space="preserve"> i govora mržnje,</w:t>
            </w:r>
            <w:r w:rsidR="008111C1" w:rsidRPr="001C2E85">
              <w:rPr>
                <w:rFonts w:asciiTheme="minorHAnsi" w:hAnsiTheme="minorHAnsi" w:cstheme="minorHAnsi"/>
                <w:sz w:val="22"/>
                <w:szCs w:val="22"/>
                <w:lang w:val="sr-Latn-ME"/>
              </w:rPr>
              <w:t xml:space="preserve"> te su </w:t>
            </w:r>
            <w:r w:rsidR="00CB75FF" w:rsidRPr="001C2E85">
              <w:rPr>
                <w:rFonts w:asciiTheme="minorHAnsi" w:hAnsiTheme="minorHAnsi" w:cstheme="minorHAnsi"/>
                <w:sz w:val="22"/>
                <w:szCs w:val="22"/>
                <w:lang w:val="sr-Latn-ME"/>
              </w:rPr>
              <w:t xml:space="preserve">za rješavanje tih problema </w:t>
            </w:r>
            <w:r w:rsidR="003D234B" w:rsidRPr="001C2E85">
              <w:rPr>
                <w:rFonts w:asciiTheme="minorHAnsi" w:hAnsiTheme="minorHAnsi" w:cstheme="minorHAnsi"/>
                <w:sz w:val="22"/>
                <w:szCs w:val="22"/>
                <w:lang w:val="sr-Latn-ME"/>
              </w:rPr>
              <w:t xml:space="preserve">i prevazilaženje izazova sa kojima se mladi suočavaju </w:t>
            </w:r>
            <w:r w:rsidR="00CB75FF" w:rsidRPr="001C2E85">
              <w:rPr>
                <w:rFonts w:asciiTheme="minorHAnsi" w:hAnsiTheme="minorHAnsi" w:cstheme="minorHAnsi"/>
                <w:sz w:val="22"/>
                <w:szCs w:val="22"/>
                <w:lang w:val="sr-Latn-ME"/>
              </w:rPr>
              <w:t xml:space="preserve">deifnisane mjere i aktivnosti koje će biti implementirane u narednom petogodišnjem periodu kako bi se unaprijedio položaj mladih </w:t>
            </w:r>
            <w:r w:rsidR="003D234B" w:rsidRPr="001C2E85">
              <w:rPr>
                <w:rFonts w:asciiTheme="minorHAnsi" w:hAnsiTheme="minorHAnsi" w:cstheme="minorHAnsi"/>
                <w:sz w:val="22"/>
                <w:szCs w:val="22"/>
                <w:lang w:val="sr-Latn-ME"/>
              </w:rPr>
              <w:t xml:space="preserve">i razvijalo </w:t>
            </w:r>
            <w:r w:rsidR="00CB75FF" w:rsidRPr="001C2E85">
              <w:rPr>
                <w:rFonts w:asciiTheme="minorHAnsi" w:hAnsiTheme="minorHAnsi" w:cstheme="minorHAnsi"/>
                <w:sz w:val="22"/>
                <w:szCs w:val="22"/>
                <w:lang w:val="sr-Latn-ME"/>
              </w:rPr>
              <w:t>sigurnije, zdravije i podsticajnije okruženj</w:t>
            </w:r>
            <w:r w:rsidR="003D234B" w:rsidRPr="001C2E85">
              <w:rPr>
                <w:rFonts w:asciiTheme="minorHAnsi" w:hAnsiTheme="minorHAnsi" w:cstheme="minorHAnsi"/>
                <w:sz w:val="22"/>
                <w:szCs w:val="22"/>
                <w:lang w:val="sr-Latn-ME"/>
              </w:rPr>
              <w:t>e za njihov razvoj i osamostaljivanje.</w:t>
            </w:r>
            <w:r w:rsidR="00CB75FF" w:rsidRPr="001C2E85">
              <w:rPr>
                <w:rFonts w:asciiTheme="minorHAnsi" w:hAnsiTheme="minorHAnsi" w:cstheme="minorHAnsi"/>
                <w:sz w:val="22"/>
                <w:szCs w:val="22"/>
                <w:lang w:val="sr-Latn-ME"/>
              </w:rPr>
              <w:t xml:space="preserve"> </w:t>
            </w:r>
          </w:p>
          <w:p w:rsidR="00CE3F1B" w:rsidRPr="001C2E85" w:rsidRDefault="00CE3F1B" w:rsidP="00CE3F1B">
            <w:pPr>
              <w:rPr>
                <w:rFonts w:asciiTheme="minorHAnsi" w:hAnsiTheme="minorHAnsi" w:cstheme="minorHAnsi"/>
                <w:b/>
                <w:sz w:val="22"/>
                <w:szCs w:val="22"/>
              </w:rPr>
            </w:pPr>
          </w:p>
          <w:p w:rsidR="0073476E" w:rsidRPr="001C2E85" w:rsidRDefault="0073476E" w:rsidP="004F7BB2">
            <w:pPr>
              <w:pStyle w:val="ListParagraph"/>
              <w:numPr>
                <w:ilvl w:val="0"/>
                <w:numId w:val="15"/>
              </w:numPr>
              <w:jc w:val="both"/>
              <w:rPr>
                <w:rFonts w:asciiTheme="minorHAnsi" w:hAnsiTheme="minorHAnsi" w:cstheme="minorHAnsi"/>
                <w:b/>
                <w:sz w:val="22"/>
                <w:szCs w:val="22"/>
              </w:rPr>
            </w:pPr>
            <w:r w:rsidRPr="001C2E85">
              <w:rPr>
                <w:rFonts w:asciiTheme="minorHAnsi" w:hAnsiTheme="minorHAnsi" w:cstheme="minorHAnsi"/>
                <w:b/>
                <w:sz w:val="22"/>
                <w:szCs w:val="22"/>
              </w:rPr>
              <w:t>Porast vršnjačkog nasilja i neadekvatna zaštita mladih od svih oblika nasilja, uključujući i online nasilje</w:t>
            </w:r>
            <w:r w:rsidR="004F7BB2" w:rsidRPr="001C2E85">
              <w:rPr>
                <w:rFonts w:asciiTheme="minorHAnsi" w:hAnsiTheme="minorHAnsi" w:cstheme="minorHAnsi"/>
                <w:b/>
                <w:sz w:val="22"/>
                <w:szCs w:val="22"/>
              </w:rPr>
              <w:t>,</w:t>
            </w:r>
            <w:r w:rsidRPr="001C2E85">
              <w:rPr>
                <w:rFonts w:asciiTheme="minorHAnsi" w:hAnsiTheme="minorHAnsi" w:cstheme="minorHAnsi"/>
                <w:b/>
                <w:sz w:val="22"/>
                <w:szCs w:val="22"/>
              </w:rPr>
              <w:t xml:space="preserve"> kao </w:t>
            </w:r>
            <w:r w:rsidR="004F7BB2" w:rsidRPr="001C2E85">
              <w:rPr>
                <w:rFonts w:asciiTheme="minorHAnsi" w:hAnsiTheme="minorHAnsi" w:cstheme="minorHAnsi"/>
                <w:b/>
                <w:sz w:val="22"/>
                <w:szCs w:val="22"/>
              </w:rPr>
              <w:t>i</w:t>
            </w:r>
            <w:r w:rsidRPr="001C2E85">
              <w:rPr>
                <w:rFonts w:asciiTheme="minorHAnsi" w:hAnsiTheme="minorHAnsi" w:cstheme="minorHAnsi"/>
                <w:b/>
                <w:sz w:val="22"/>
                <w:szCs w:val="22"/>
              </w:rPr>
              <w:t xml:space="preserve"> nedovoljna razvijenost kompetencija mladih da prepoznaju i adekvatno reaguju na pojavu nasilja je jedan od ključnih </w:t>
            </w:r>
            <w:proofErr w:type="gramStart"/>
            <w:r w:rsidRPr="001C2E85">
              <w:rPr>
                <w:rFonts w:asciiTheme="minorHAnsi" w:hAnsiTheme="minorHAnsi" w:cstheme="minorHAnsi"/>
                <w:b/>
                <w:sz w:val="22"/>
                <w:szCs w:val="22"/>
              </w:rPr>
              <w:t>problema  kod</w:t>
            </w:r>
            <w:proofErr w:type="gramEnd"/>
            <w:r w:rsidRPr="001C2E85">
              <w:rPr>
                <w:rFonts w:asciiTheme="minorHAnsi" w:hAnsiTheme="minorHAnsi" w:cstheme="minorHAnsi"/>
                <w:b/>
                <w:sz w:val="22"/>
                <w:szCs w:val="22"/>
              </w:rPr>
              <w:t xml:space="preserve"> mladih, naročito adolescenata.</w:t>
            </w:r>
          </w:p>
          <w:p w:rsidR="0073476E" w:rsidRPr="001C2E85" w:rsidRDefault="0073476E" w:rsidP="0073476E">
            <w:pPr>
              <w:rPr>
                <w:rFonts w:asciiTheme="minorHAnsi" w:hAnsiTheme="minorHAnsi" w:cstheme="minorHAnsi"/>
                <w:sz w:val="22"/>
                <w:szCs w:val="22"/>
              </w:rPr>
            </w:pPr>
          </w:p>
          <w:p w:rsidR="00E726D3" w:rsidRPr="001C2E85" w:rsidRDefault="0073476E" w:rsidP="0073476E">
            <w:pPr>
              <w:rPr>
                <w:rFonts w:asciiTheme="minorHAnsi" w:hAnsiTheme="minorHAnsi" w:cstheme="minorHAnsi"/>
                <w:sz w:val="22"/>
                <w:szCs w:val="22"/>
              </w:rPr>
            </w:pPr>
            <w:r w:rsidRPr="001C2E85">
              <w:rPr>
                <w:rFonts w:asciiTheme="minorHAnsi" w:hAnsiTheme="minorHAnsi" w:cstheme="minorHAnsi"/>
                <w:sz w:val="22"/>
                <w:szCs w:val="22"/>
              </w:rPr>
              <w:t xml:space="preserve">Od </w:t>
            </w:r>
            <w:r w:rsidR="00CE7A1F" w:rsidRPr="001C2E85">
              <w:rPr>
                <w:rFonts w:asciiTheme="minorHAnsi" w:hAnsiTheme="minorHAnsi" w:cstheme="minorHAnsi"/>
                <w:sz w:val="22"/>
                <w:szCs w:val="22"/>
              </w:rPr>
              <w:t>početka školske 2022/23. godine do trenutka ispitivanja</w:t>
            </w:r>
            <w:r w:rsidR="00CE3F1B" w:rsidRPr="001C2E85">
              <w:rPr>
                <w:rFonts w:asciiTheme="minorHAnsi" w:hAnsiTheme="minorHAnsi" w:cstheme="minorHAnsi"/>
                <w:sz w:val="22"/>
                <w:szCs w:val="22"/>
              </w:rPr>
              <w:t>,</w:t>
            </w:r>
            <w:r w:rsidR="00CE7A1F" w:rsidRPr="001C2E85">
              <w:rPr>
                <w:rFonts w:asciiTheme="minorHAnsi" w:hAnsiTheme="minorHAnsi" w:cstheme="minorHAnsi"/>
                <w:sz w:val="22"/>
                <w:szCs w:val="22"/>
              </w:rPr>
              <w:t xml:space="preserve"> 43% učenika/ca je u</w:t>
            </w:r>
            <w:r w:rsidR="00CE3F1B" w:rsidRPr="001C2E85">
              <w:rPr>
                <w:rFonts w:asciiTheme="minorHAnsi" w:hAnsiTheme="minorHAnsi" w:cstheme="minorHAnsi"/>
                <w:sz w:val="22"/>
                <w:szCs w:val="22"/>
              </w:rPr>
              <w:t xml:space="preserve"> </w:t>
            </w:r>
            <w:r w:rsidR="00CE7A1F" w:rsidRPr="001C2E85">
              <w:rPr>
                <w:rFonts w:asciiTheme="minorHAnsi" w:hAnsiTheme="minorHAnsi" w:cstheme="minorHAnsi"/>
                <w:sz w:val="22"/>
                <w:szCs w:val="22"/>
              </w:rPr>
              <w:t xml:space="preserve">svojim školama svjedočilo nasilju pojedinih učenika/ca prema drugom/drugoj učeniku/ci, a 17% učenika/ca doživjelo je makar jedan akt nasilja (bio/la je žrtva nasilja u školi), što je jako zabrinjavajuće. </w:t>
            </w:r>
            <w:r w:rsidR="00CE3F1B" w:rsidRPr="001C2E85">
              <w:rPr>
                <w:rFonts w:asciiTheme="minorHAnsi" w:hAnsiTheme="minorHAnsi" w:cstheme="minorHAnsi"/>
                <w:sz w:val="22"/>
                <w:szCs w:val="22"/>
              </w:rPr>
              <w:t>U</w:t>
            </w:r>
            <w:r w:rsidR="00CE7A1F" w:rsidRPr="001C2E85">
              <w:rPr>
                <w:rFonts w:asciiTheme="minorHAnsi" w:hAnsiTheme="minorHAnsi" w:cstheme="minorHAnsi"/>
                <w:sz w:val="22"/>
                <w:szCs w:val="22"/>
              </w:rPr>
              <w:t>loga nasilnika i uloga žrtve su stabilne - 65% učenika/ca koji su bili žrtva nasilja u ovoj godini, bili su žrtva nasilja i u ranijim godinama; 72% učenika/ca koji su bili nasilni u ovoj godini, bili su nasilni i u ranijim godinama.  Jedna trećina mladih koji prijavljuju da su iskusili makar jednu vrstu nasilja ne zna kome se i kako može obratiti za pomoć u ovim situacijama. Mladi (64%) primjećuju govor mržnje, i to češće oni od 18-30 godina nego adolescenti.</w:t>
            </w:r>
            <w:r w:rsidR="008A7F12" w:rsidRPr="001C2E85">
              <w:rPr>
                <w:rFonts w:asciiTheme="minorHAnsi" w:hAnsiTheme="minorHAnsi" w:cstheme="minorHAnsi"/>
                <w:sz w:val="22"/>
                <w:szCs w:val="22"/>
              </w:rPr>
              <w:t xml:space="preserve"> </w:t>
            </w:r>
            <w:r w:rsidR="00010B92" w:rsidRPr="001C2E85">
              <w:rPr>
                <w:rFonts w:asciiTheme="minorHAnsi" w:hAnsiTheme="minorHAnsi" w:cstheme="minorHAnsi"/>
                <w:sz w:val="22"/>
                <w:szCs w:val="22"/>
              </w:rPr>
              <w:t>Kroz sprovedena istraživanja naglašeno je da su anksioznost, depresija, usamljenost, stres, napetost, asocijalna ponašanja najuočljiviji simptomi kod djece i mladih</w:t>
            </w:r>
            <w:r w:rsidR="00E726D3" w:rsidRPr="001C2E85">
              <w:rPr>
                <w:rFonts w:asciiTheme="minorHAnsi" w:hAnsiTheme="minorHAnsi" w:cstheme="minorHAnsi"/>
                <w:sz w:val="22"/>
                <w:szCs w:val="22"/>
              </w:rPr>
              <w:t>.</w:t>
            </w:r>
            <w:r w:rsidR="00010B92" w:rsidRPr="001C2E85">
              <w:rPr>
                <w:rFonts w:asciiTheme="minorHAnsi" w:hAnsiTheme="minorHAnsi" w:cstheme="minorHAnsi"/>
                <w:sz w:val="22"/>
                <w:szCs w:val="22"/>
              </w:rPr>
              <w:t xml:space="preserve"> </w:t>
            </w:r>
            <w:r w:rsidR="00E726D3" w:rsidRPr="001C2E85">
              <w:rPr>
                <w:rFonts w:asciiTheme="minorHAnsi" w:hAnsiTheme="minorHAnsi" w:cstheme="minorHAnsi"/>
                <w:sz w:val="22"/>
                <w:szCs w:val="22"/>
              </w:rPr>
              <w:t xml:space="preserve">Naime, kod mladih je izražena slaba motivacija (21.7%) i osjećaj bezvoljnosti (20.9%) kao vrlo prisutni psihološki problemi sa kojima se mladi u Crnoj Gori suočavaju. Većina (58.5%) njih koji kažu da su makar jedno od navedenih stanja osjetili u skorije vrijeme kaže da su im poznati servisi ili adrese na koje se mogu obratiti za pomoć. Rastući problem u vezi sa mentalnim zdravljem posebno se reflektuju na ponašanje mladih. </w:t>
            </w:r>
            <w:r w:rsidR="00210227" w:rsidRPr="001C2E85">
              <w:rPr>
                <w:rFonts w:asciiTheme="minorHAnsi" w:hAnsiTheme="minorHAnsi" w:cstheme="minorHAnsi"/>
                <w:sz w:val="22"/>
                <w:szCs w:val="22"/>
              </w:rPr>
              <w:t xml:space="preserve">Posebno je zabrinjavajuća činjenica da mladi, u </w:t>
            </w:r>
            <w:r w:rsidR="00210227" w:rsidRPr="001C2E85">
              <w:rPr>
                <w:rFonts w:asciiTheme="minorHAnsi" w:hAnsiTheme="minorHAnsi" w:cstheme="minorHAnsi"/>
                <w:sz w:val="22"/>
                <w:szCs w:val="22"/>
              </w:rPr>
              <w:lastRenderedPageBreak/>
              <w:t xml:space="preserve">uslovima rastućih tenzija u društvu, iskazuju visok stepen socijalnog distanciranja, povlačenja u sebe, devijantnog ponašanja, izražene netrpeljivosti prema svojim vršnjacima, pri čemu su najpogođeniji mladi koji su u riziku. </w:t>
            </w:r>
            <w:r w:rsidR="00E726D3" w:rsidRPr="001C2E85">
              <w:rPr>
                <w:rFonts w:asciiTheme="minorHAnsi" w:hAnsiTheme="minorHAnsi" w:cstheme="minorHAnsi"/>
                <w:sz w:val="22"/>
                <w:szCs w:val="22"/>
              </w:rPr>
              <w:t xml:space="preserve">Zaštitnik ljudskih prava i sloboda detektuje prisustvo govora mržnje, naročito u online svijetu. Mladi sa fakultetskim obrazovanjem su senzitivisaniji da primijete govor mržnje dok taj procenat uglavnom opada što je niže obrazovanje ispitanika. Tek svaka deseta mlada osoba u Crnoj Gori bi u slučaju primjećivanja govora mržnje na internetu, prijavila profil ili odgovorila tom profilu te ukazala da je u pitanju govor mržnje.  </w:t>
            </w:r>
            <w:r w:rsidR="00E726D3" w:rsidRPr="001C2E85">
              <w:rPr>
                <w:rFonts w:asciiTheme="minorHAnsi" w:hAnsiTheme="minorHAnsi" w:cstheme="minorHAnsi"/>
                <w:sz w:val="22"/>
                <w:szCs w:val="22"/>
                <w:lang w:val="sr-Latn-ME"/>
              </w:rPr>
              <w:t>Mladi nemaju dovoljno kompetencija za suočavanje sa izazovima vezanim za vršnjačko nasilje, govor mržnje, diskriminaciju.</w:t>
            </w:r>
            <w:r w:rsidR="00E726D3" w:rsidRPr="001C2E85">
              <w:rPr>
                <w:rFonts w:asciiTheme="minorHAnsi" w:hAnsiTheme="minorHAnsi" w:cstheme="minorHAnsi"/>
                <w:sz w:val="22"/>
                <w:szCs w:val="22"/>
              </w:rPr>
              <w:t xml:space="preserve"> </w:t>
            </w:r>
            <w:r w:rsidR="00E726D3" w:rsidRPr="001C2E85">
              <w:rPr>
                <w:rFonts w:asciiTheme="minorHAnsi" w:hAnsiTheme="minorHAnsi" w:cstheme="minorHAnsi"/>
                <w:sz w:val="22"/>
                <w:szCs w:val="22"/>
                <w:lang w:val="sr-Latn-ME"/>
              </w:rPr>
              <w:t xml:space="preserve">Dodatno, mladi nemaju razvijene kompetencije, a donekle niti kritički stav u odnosu na pitanje zaštite podataka, naročito </w:t>
            </w:r>
            <w:r w:rsidR="004F7BB2" w:rsidRPr="001C2E85">
              <w:rPr>
                <w:rFonts w:asciiTheme="minorHAnsi" w:hAnsiTheme="minorHAnsi" w:cstheme="minorHAnsi"/>
                <w:sz w:val="22"/>
                <w:szCs w:val="22"/>
                <w:lang w:val="sr-Latn-ME"/>
              </w:rPr>
              <w:t>na internetu.</w:t>
            </w:r>
            <w:r w:rsidR="00E726D3" w:rsidRPr="001C2E85">
              <w:rPr>
                <w:rFonts w:asciiTheme="minorHAnsi" w:hAnsiTheme="minorHAnsi" w:cstheme="minorHAnsi"/>
                <w:sz w:val="22"/>
                <w:szCs w:val="22"/>
                <w:lang w:val="sr-Latn-ME"/>
              </w:rPr>
              <w:t xml:space="preserve"> Naime, 99.6% mladih ljudi u Crnoj Gori uzrasta od 16 do 24, i 96.3% mladih ljudi uzrasta od 25 do 34, koristi internet. Gotovo četvrtina mladih (23.6%) u velikoj mjeri veruje da na internetu nijesu bezbjedni. Svaka četvrta mlada osoba u Crnoj Gori na internetu osjeća donekle ili potpuno nesigurno, nešto češće mlade djevojke (27.4% u odnosu na 22.3% mladih muškaraca).  </w:t>
            </w:r>
          </w:p>
          <w:p w:rsidR="004F7BB2" w:rsidRPr="001C2E85" w:rsidRDefault="004F7BB2" w:rsidP="004F7BB2">
            <w:pPr>
              <w:pStyle w:val="ListParagraph"/>
              <w:numPr>
                <w:ilvl w:val="0"/>
                <w:numId w:val="16"/>
              </w:numPr>
              <w:jc w:val="both"/>
              <w:rPr>
                <w:rFonts w:asciiTheme="minorHAnsi" w:hAnsiTheme="minorHAnsi" w:cstheme="minorHAnsi"/>
                <w:i/>
                <w:sz w:val="22"/>
                <w:szCs w:val="22"/>
              </w:rPr>
            </w:pPr>
            <w:r w:rsidRPr="001C2E85">
              <w:rPr>
                <w:rFonts w:asciiTheme="minorHAnsi" w:hAnsiTheme="minorHAnsi" w:cstheme="minorHAnsi"/>
                <w:i/>
                <w:sz w:val="22"/>
                <w:szCs w:val="22"/>
              </w:rPr>
              <w:t xml:space="preserve">Potrebno je unaprijediti kompetencije mladih </w:t>
            </w:r>
            <w:r w:rsidR="00433E1E" w:rsidRPr="001C2E85">
              <w:rPr>
                <w:rFonts w:asciiTheme="minorHAnsi" w:hAnsiTheme="minorHAnsi" w:cstheme="minorHAnsi"/>
                <w:i/>
                <w:sz w:val="22"/>
                <w:szCs w:val="22"/>
              </w:rPr>
              <w:t xml:space="preserve">i </w:t>
            </w:r>
            <w:r w:rsidRPr="001C2E85">
              <w:rPr>
                <w:rFonts w:asciiTheme="minorHAnsi" w:hAnsiTheme="minorHAnsi" w:cstheme="minorHAnsi"/>
                <w:i/>
                <w:sz w:val="22"/>
                <w:szCs w:val="22"/>
              </w:rPr>
              <w:t xml:space="preserve">adolescenata u cilju njihove što efikasnije zaštite kao odgovora na različite vrste nasilja, uključujući i nasilje na internetu. Kao ključni izazov prepoznaje se potreba za razvijanjem </w:t>
            </w:r>
            <w:proofErr w:type="gramStart"/>
            <w:r w:rsidRPr="001C2E85">
              <w:rPr>
                <w:rFonts w:asciiTheme="minorHAnsi" w:hAnsiTheme="minorHAnsi" w:cstheme="minorHAnsi"/>
                <w:i/>
                <w:sz w:val="22"/>
                <w:szCs w:val="22"/>
              </w:rPr>
              <w:t>kompetencija  kroz</w:t>
            </w:r>
            <w:proofErr w:type="gramEnd"/>
            <w:r w:rsidRPr="001C2E85">
              <w:rPr>
                <w:rFonts w:asciiTheme="minorHAnsi" w:hAnsiTheme="minorHAnsi" w:cstheme="minorHAnsi"/>
                <w:i/>
                <w:sz w:val="22"/>
                <w:szCs w:val="22"/>
              </w:rPr>
              <w:t xml:space="preserve"> omladinski rad i neformalno obrazovanje u pogledu  razvoja njihove digitalne pismenosti, kao i kompetencija za suočavanje  sa izazovima vezanim za prisutno nasilje, govor mržnje, diskriminaciju, očuvanje mentalnog zdravlja, razvoja kulture nenasilja, zaštite od nasilja (i online), te suočavanja sa kriznim situacijama. Takođe, potrebno je ohrabrivanje mladih da uzmu učešća i daju svoj doprinos u kreiranju kvalitetih vannastavnih sadržaja u omladinskim servisima u kojima će ispuniti svoje slobodno vrijeme. </w:t>
            </w:r>
          </w:p>
          <w:p w:rsidR="00CE3F1B" w:rsidRPr="001C2E85" w:rsidRDefault="00CE3F1B" w:rsidP="00CE7A1F">
            <w:pPr>
              <w:rPr>
                <w:rFonts w:asciiTheme="minorHAnsi" w:hAnsiTheme="minorHAnsi" w:cstheme="minorHAnsi"/>
                <w:sz w:val="22"/>
                <w:szCs w:val="22"/>
                <w:lang w:val="sr-Latn-ME"/>
              </w:rPr>
            </w:pPr>
          </w:p>
          <w:p w:rsidR="00610FAA" w:rsidRPr="001C2E85" w:rsidRDefault="00E97C88" w:rsidP="00FC0EEF">
            <w:pPr>
              <w:pStyle w:val="ListParagraph"/>
              <w:numPr>
                <w:ilvl w:val="0"/>
                <w:numId w:val="15"/>
              </w:numPr>
              <w:jc w:val="both"/>
              <w:rPr>
                <w:rFonts w:asciiTheme="minorHAnsi" w:hAnsiTheme="minorHAnsi" w:cstheme="minorHAnsi"/>
                <w:b/>
                <w:sz w:val="22"/>
                <w:szCs w:val="22"/>
              </w:rPr>
            </w:pPr>
            <w:r w:rsidRPr="001C2E85">
              <w:rPr>
                <w:rFonts w:asciiTheme="minorHAnsi" w:hAnsiTheme="minorHAnsi" w:cstheme="minorHAnsi"/>
                <w:b/>
                <w:sz w:val="22"/>
                <w:szCs w:val="22"/>
              </w:rPr>
              <w:t xml:space="preserve">Mobilnost mladih </w:t>
            </w:r>
            <w:r w:rsidRPr="001C2E85">
              <w:rPr>
                <w:rFonts w:asciiTheme="minorHAnsi" w:hAnsiTheme="minorHAnsi" w:cstheme="minorHAnsi"/>
                <w:b/>
                <w:sz w:val="22"/>
                <w:szCs w:val="22"/>
                <w:lang w:val="sr-Latn-ME"/>
              </w:rPr>
              <w:t xml:space="preserve">unutar Crne Gore je relativno ograničena što se negativno odražava na </w:t>
            </w:r>
            <w:r w:rsidR="00610FAA" w:rsidRPr="001C2E85">
              <w:rPr>
                <w:rFonts w:asciiTheme="minorHAnsi" w:hAnsiTheme="minorHAnsi" w:cstheme="minorHAnsi"/>
                <w:b/>
                <w:sz w:val="22"/>
                <w:szCs w:val="22"/>
              </w:rPr>
              <w:t>društven</w:t>
            </w:r>
            <w:r w:rsidRPr="001C2E85">
              <w:rPr>
                <w:rFonts w:asciiTheme="minorHAnsi" w:hAnsiTheme="minorHAnsi" w:cstheme="minorHAnsi"/>
                <w:b/>
                <w:sz w:val="22"/>
                <w:szCs w:val="22"/>
              </w:rPr>
              <w:t>u</w:t>
            </w:r>
            <w:r w:rsidR="00610FAA" w:rsidRPr="001C2E85">
              <w:rPr>
                <w:rFonts w:asciiTheme="minorHAnsi" w:hAnsiTheme="minorHAnsi" w:cstheme="minorHAnsi"/>
                <w:b/>
                <w:sz w:val="22"/>
                <w:szCs w:val="22"/>
              </w:rPr>
              <w:t xml:space="preserve"> kohezij</w:t>
            </w:r>
            <w:r w:rsidRPr="001C2E85">
              <w:rPr>
                <w:rFonts w:asciiTheme="minorHAnsi" w:hAnsiTheme="minorHAnsi" w:cstheme="minorHAnsi"/>
                <w:b/>
                <w:sz w:val="22"/>
                <w:szCs w:val="22"/>
              </w:rPr>
              <w:t>u</w:t>
            </w:r>
            <w:r w:rsidR="00E62946" w:rsidRPr="001C2E85">
              <w:rPr>
                <w:rFonts w:asciiTheme="minorHAnsi" w:hAnsiTheme="minorHAnsi" w:cstheme="minorHAnsi"/>
                <w:b/>
                <w:sz w:val="22"/>
                <w:szCs w:val="22"/>
              </w:rPr>
              <w:t>, razvijanje tolerancije, empatije i solidarnosti među mladima</w:t>
            </w:r>
            <w:r w:rsidR="000C6C8A" w:rsidRPr="001C2E85">
              <w:rPr>
                <w:rFonts w:asciiTheme="minorHAnsi" w:hAnsiTheme="minorHAnsi" w:cstheme="minorHAnsi"/>
                <w:b/>
                <w:sz w:val="22"/>
                <w:szCs w:val="22"/>
              </w:rPr>
              <w:t xml:space="preserve"> </w:t>
            </w:r>
            <w:r w:rsidR="00433E1E" w:rsidRPr="001C2E85">
              <w:rPr>
                <w:rFonts w:asciiTheme="minorHAnsi" w:hAnsiTheme="minorHAnsi" w:cstheme="minorHAnsi"/>
                <w:b/>
                <w:sz w:val="22"/>
                <w:szCs w:val="22"/>
              </w:rPr>
              <w:t>kao i njihovog doprinosa razvoju lokalnih zajednica</w:t>
            </w:r>
          </w:p>
          <w:p w:rsidR="00610FAA" w:rsidRPr="001C2E85" w:rsidRDefault="00610FAA" w:rsidP="00610FAA">
            <w:pPr>
              <w:rPr>
                <w:rFonts w:asciiTheme="minorHAnsi" w:hAnsiTheme="minorHAnsi" w:cstheme="minorHAnsi"/>
                <w:sz w:val="22"/>
                <w:szCs w:val="22"/>
                <w:lang w:val="sr-Latn-ME"/>
              </w:rPr>
            </w:pPr>
          </w:p>
          <w:p w:rsidR="009F4C20" w:rsidRPr="001C2E85" w:rsidRDefault="00E97C88" w:rsidP="00610FAA">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Ne postoje</w:t>
            </w:r>
            <w:r w:rsidR="00C02C56" w:rsidRPr="001C2E85">
              <w:rPr>
                <w:rFonts w:asciiTheme="minorHAnsi" w:hAnsiTheme="minorHAnsi" w:cstheme="minorHAnsi"/>
                <w:sz w:val="22"/>
                <w:szCs w:val="22"/>
                <w:lang w:val="sr-Latn-ME"/>
              </w:rPr>
              <w:t xml:space="preserve"> adekvatni statistički poda</w:t>
            </w:r>
            <w:r w:rsidRPr="001C2E85">
              <w:rPr>
                <w:rFonts w:asciiTheme="minorHAnsi" w:hAnsiTheme="minorHAnsi" w:cstheme="minorHAnsi"/>
                <w:sz w:val="22"/>
                <w:szCs w:val="22"/>
                <w:lang w:val="sr-Latn-ME"/>
              </w:rPr>
              <w:t>ci</w:t>
            </w:r>
            <w:r w:rsidR="00C02C56" w:rsidRPr="001C2E85">
              <w:rPr>
                <w:rFonts w:asciiTheme="minorHAnsi" w:hAnsiTheme="minorHAnsi" w:cstheme="minorHAnsi"/>
                <w:sz w:val="22"/>
                <w:szCs w:val="22"/>
                <w:lang w:val="sr-Latn-ME"/>
              </w:rPr>
              <w:t xml:space="preserve"> i pokazatelj</w:t>
            </w:r>
            <w:r w:rsidRPr="001C2E85">
              <w:rPr>
                <w:rFonts w:asciiTheme="minorHAnsi" w:hAnsiTheme="minorHAnsi" w:cstheme="minorHAnsi"/>
                <w:sz w:val="22"/>
                <w:szCs w:val="22"/>
                <w:lang w:val="sr-Latn-ME"/>
              </w:rPr>
              <w:t>i</w:t>
            </w:r>
            <w:r w:rsidR="00C02C56" w:rsidRPr="001C2E85">
              <w:rPr>
                <w:rFonts w:asciiTheme="minorHAnsi" w:hAnsiTheme="minorHAnsi" w:cstheme="minorHAnsi"/>
                <w:sz w:val="22"/>
                <w:szCs w:val="22"/>
                <w:lang w:val="sr-Latn-ME"/>
              </w:rPr>
              <w:t xml:space="preserve"> trendova</w:t>
            </w:r>
            <w:r w:rsidRPr="001C2E85">
              <w:rPr>
                <w:rFonts w:asciiTheme="minorHAnsi" w:hAnsiTheme="minorHAnsi" w:cstheme="minorHAnsi"/>
                <w:sz w:val="22"/>
                <w:szCs w:val="22"/>
                <w:lang w:val="sr-Latn-ME"/>
              </w:rPr>
              <w:t xml:space="preserve"> u oblasti mobilnosti mladih u CG</w:t>
            </w:r>
            <w:r w:rsidR="00C02C56" w:rsidRPr="001C2E85">
              <w:rPr>
                <w:rFonts w:asciiTheme="minorHAnsi" w:hAnsiTheme="minorHAnsi" w:cstheme="minorHAnsi"/>
                <w:sz w:val="22"/>
                <w:szCs w:val="22"/>
                <w:lang w:val="sr-Latn-ME"/>
              </w:rPr>
              <w:t>, osim u svrhe studiranja. Nešto više od petine mladih u Crnoj Gori uče, studiraju ili rade u gradu u kojem nijesu proveli djetinjstvo, i to najviše iz sjeverne regije (43.9%) dok je taj procenat mladih iz centralne regije 27.1%, a iz južne 29%.  U Crnoj Gori ne postoje programi finansiranja internih razmjena mladih u okviru formalnog obrazovanja (npr. jug-sjever), pa iste zavise od donatorskog raspoloženja. Za takvu vrstu mobilnosti takođe ne postoje formalni programi saradnje ili podrške među školama. Kada su u pitanju ostali programi mobilnosti, srednjoškolci i studenti redovno učestvuju u izletima i ekskurzijama koje organizuju sami i u školama, međutim ne postoje javno dostupni podaci o sadržaju takvih programa i ishodima učenja.</w:t>
            </w:r>
            <w:r w:rsidR="00610FAA" w:rsidRPr="001C2E85">
              <w:rPr>
                <w:rFonts w:asciiTheme="minorHAnsi" w:hAnsiTheme="minorHAnsi" w:cstheme="minorHAnsi"/>
                <w:sz w:val="22"/>
                <w:szCs w:val="22"/>
              </w:rPr>
              <w:t xml:space="preserve"> </w:t>
            </w:r>
            <w:r w:rsidR="00610FAA" w:rsidRPr="001C2E85">
              <w:rPr>
                <w:rFonts w:asciiTheme="minorHAnsi" w:hAnsiTheme="minorHAnsi" w:cstheme="minorHAnsi"/>
                <w:sz w:val="22"/>
                <w:szCs w:val="22"/>
                <w:lang w:val="sr-Latn-ME"/>
              </w:rPr>
              <w:t>Mladi nemaju podršku roditelja/staratelja kada je u pitanju mobilnost</w:t>
            </w:r>
            <w:r w:rsidR="00D24C56" w:rsidRPr="001C2E85">
              <w:rPr>
                <w:rFonts w:asciiTheme="minorHAnsi" w:hAnsiTheme="minorHAnsi" w:cstheme="minorHAnsi"/>
                <w:sz w:val="22"/>
                <w:szCs w:val="22"/>
                <w:lang w:val="sr-Latn-ME"/>
              </w:rPr>
              <w:t xml:space="preserve">. </w:t>
            </w:r>
            <w:r w:rsidR="000077F6" w:rsidRPr="001C2E85">
              <w:rPr>
                <w:rFonts w:asciiTheme="minorHAnsi" w:hAnsiTheme="minorHAnsi" w:cstheme="minorHAnsi"/>
                <w:sz w:val="22"/>
                <w:szCs w:val="22"/>
                <w:lang w:val="sr-Latn-ME"/>
              </w:rPr>
              <w:t>Mladi</w:t>
            </w:r>
            <w:r w:rsidR="002334C5" w:rsidRPr="001C2E85">
              <w:rPr>
                <w:rFonts w:asciiTheme="minorHAnsi" w:hAnsiTheme="minorHAnsi" w:cstheme="minorHAnsi"/>
                <w:sz w:val="22"/>
                <w:szCs w:val="22"/>
                <w:lang w:val="sr-Latn-ME"/>
              </w:rPr>
              <w:t xml:space="preserve"> takođe</w:t>
            </w:r>
            <w:r w:rsidR="000077F6" w:rsidRPr="001C2E85">
              <w:rPr>
                <w:rFonts w:asciiTheme="minorHAnsi" w:hAnsiTheme="minorHAnsi" w:cstheme="minorHAnsi"/>
                <w:sz w:val="22"/>
                <w:szCs w:val="22"/>
                <w:lang w:val="sr-Latn-ME"/>
              </w:rPr>
              <w:t xml:space="preserve"> volontiraju u malom broju, sporadično, što utiče na nedovoljno razvijene vrijednosti poput empatije, solidarnosti, saradnje i brige za opšte dobro. Nacionalna legislativa nepovoljno utiče na afirmaciju volonterizma među mladima. Najnovija statistika ukazuje da samo 3.9% mladih trenutno volontira, </w:t>
            </w:r>
            <w:r w:rsidR="000077F6" w:rsidRPr="001C2E85">
              <w:rPr>
                <w:rFonts w:asciiTheme="minorHAnsi" w:hAnsiTheme="minorHAnsi" w:cstheme="minorHAnsi"/>
                <w:sz w:val="22"/>
                <w:szCs w:val="22"/>
                <w:lang w:val="sr-Latn-ME"/>
              </w:rPr>
              <w:lastRenderedPageBreak/>
              <w:t xml:space="preserve">dok 68% mladih nikad nije volontiralo.  Imajući u vidu globalne trendove koji takođe utiču i na Crnu Goru, iako mali broj njih, sve više mladih se uključuje u takozvane alternativne oblike učešća, koji između ostalih uključuju volontiranje u zajednici, onlajn aktivizam ili omladinske društvene pokrete. </w:t>
            </w:r>
          </w:p>
          <w:p w:rsidR="00370754" w:rsidRPr="001C2E85" w:rsidRDefault="002334C5" w:rsidP="00DB6B91">
            <w:pPr>
              <w:pStyle w:val="ListParagraph"/>
              <w:numPr>
                <w:ilvl w:val="0"/>
                <w:numId w:val="8"/>
              </w:numPr>
              <w:jc w:val="both"/>
              <w:rPr>
                <w:rFonts w:asciiTheme="minorHAnsi" w:hAnsiTheme="minorHAnsi" w:cstheme="minorHAnsi"/>
                <w:i/>
                <w:sz w:val="22"/>
                <w:szCs w:val="22"/>
              </w:rPr>
            </w:pPr>
            <w:r w:rsidRPr="001C2E85">
              <w:rPr>
                <w:rFonts w:asciiTheme="minorHAnsi" w:hAnsiTheme="minorHAnsi" w:cstheme="minorHAnsi"/>
                <w:i/>
                <w:sz w:val="22"/>
                <w:szCs w:val="22"/>
              </w:rPr>
              <w:t xml:space="preserve">Potrebno je </w:t>
            </w:r>
            <w:r w:rsidR="00A67B74" w:rsidRPr="001C2E85">
              <w:rPr>
                <w:rFonts w:asciiTheme="minorHAnsi" w:hAnsiTheme="minorHAnsi" w:cstheme="minorHAnsi"/>
                <w:i/>
                <w:sz w:val="22"/>
                <w:szCs w:val="22"/>
              </w:rPr>
              <w:t xml:space="preserve">razvijati </w:t>
            </w:r>
            <w:r w:rsidR="00D24C56" w:rsidRPr="001C2E85">
              <w:rPr>
                <w:rFonts w:asciiTheme="minorHAnsi" w:hAnsiTheme="minorHAnsi" w:cstheme="minorHAnsi"/>
                <w:i/>
                <w:sz w:val="22"/>
                <w:szCs w:val="22"/>
              </w:rPr>
              <w:t xml:space="preserve">mobilnost mladih </w:t>
            </w:r>
            <w:r w:rsidRPr="001C2E85">
              <w:rPr>
                <w:rFonts w:asciiTheme="minorHAnsi" w:hAnsiTheme="minorHAnsi" w:cstheme="minorHAnsi"/>
                <w:i/>
                <w:sz w:val="22"/>
                <w:szCs w:val="22"/>
              </w:rPr>
              <w:t xml:space="preserve">i adolescenata </w:t>
            </w:r>
            <w:r w:rsidR="00D24C56" w:rsidRPr="001C2E85">
              <w:rPr>
                <w:rFonts w:asciiTheme="minorHAnsi" w:hAnsiTheme="minorHAnsi" w:cstheme="minorHAnsi"/>
                <w:i/>
                <w:sz w:val="22"/>
                <w:szCs w:val="22"/>
              </w:rPr>
              <w:t xml:space="preserve">unutar Crne </w:t>
            </w:r>
            <w:r w:rsidR="00A67B74" w:rsidRPr="001C2E85">
              <w:rPr>
                <w:rFonts w:asciiTheme="minorHAnsi" w:hAnsiTheme="minorHAnsi" w:cstheme="minorHAnsi"/>
                <w:i/>
                <w:sz w:val="22"/>
                <w:szCs w:val="22"/>
              </w:rPr>
              <w:t>Gore,</w:t>
            </w:r>
            <w:r w:rsidR="00D24C56" w:rsidRPr="001C2E85">
              <w:rPr>
                <w:rFonts w:asciiTheme="minorHAnsi" w:hAnsiTheme="minorHAnsi" w:cstheme="minorHAnsi"/>
                <w:i/>
                <w:sz w:val="22"/>
                <w:szCs w:val="22"/>
              </w:rPr>
              <w:t xml:space="preserve"> odnosno unaprijediti organizovanje obrazovnih</w:t>
            </w:r>
            <w:r w:rsidR="00A67B74" w:rsidRPr="001C2E85">
              <w:rPr>
                <w:rFonts w:asciiTheme="minorHAnsi" w:hAnsiTheme="minorHAnsi" w:cstheme="minorHAnsi"/>
                <w:i/>
                <w:sz w:val="22"/>
                <w:szCs w:val="22"/>
              </w:rPr>
              <w:t>,</w:t>
            </w:r>
            <w:r w:rsidR="00D24C56" w:rsidRPr="001C2E85">
              <w:rPr>
                <w:rFonts w:asciiTheme="minorHAnsi" w:hAnsiTheme="minorHAnsi" w:cstheme="minorHAnsi"/>
                <w:i/>
                <w:sz w:val="22"/>
                <w:szCs w:val="22"/>
              </w:rPr>
              <w:t xml:space="preserve"> interkulturalnih</w:t>
            </w:r>
            <w:r w:rsidR="00A67B74" w:rsidRPr="001C2E85">
              <w:rPr>
                <w:rFonts w:asciiTheme="minorHAnsi" w:hAnsiTheme="minorHAnsi" w:cstheme="minorHAnsi"/>
                <w:i/>
                <w:sz w:val="22"/>
                <w:szCs w:val="22"/>
              </w:rPr>
              <w:t xml:space="preserve">, </w:t>
            </w:r>
            <w:r w:rsidR="00D24C56" w:rsidRPr="001C2E85">
              <w:rPr>
                <w:rFonts w:asciiTheme="minorHAnsi" w:hAnsiTheme="minorHAnsi" w:cstheme="minorHAnsi"/>
                <w:i/>
                <w:sz w:val="22"/>
                <w:szCs w:val="22"/>
              </w:rPr>
              <w:t>kulturnih razmjena mladih iz tri regije</w:t>
            </w:r>
            <w:r w:rsidRPr="001C2E85">
              <w:rPr>
                <w:rFonts w:asciiTheme="minorHAnsi" w:hAnsiTheme="minorHAnsi" w:cstheme="minorHAnsi"/>
                <w:i/>
                <w:sz w:val="22"/>
                <w:szCs w:val="22"/>
              </w:rPr>
              <w:t xml:space="preserve"> što </w:t>
            </w:r>
            <w:proofErr w:type="gramStart"/>
            <w:r w:rsidRPr="001C2E85">
              <w:rPr>
                <w:rFonts w:asciiTheme="minorHAnsi" w:hAnsiTheme="minorHAnsi" w:cstheme="minorHAnsi"/>
                <w:i/>
                <w:sz w:val="22"/>
                <w:szCs w:val="22"/>
              </w:rPr>
              <w:t>doprinosi  društvenoj</w:t>
            </w:r>
            <w:proofErr w:type="gramEnd"/>
            <w:r w:rsidRPr="001C2E85">
              <w:rPr>
                <w:rFonts w:asciiTheme="minorHAnsi" w:hAnsiTheme="minorHAnsi" w:cstheme="minorHAnsi"/>
                <w:i/>
                <w:sz w:val="22"/>
                <w:szCs w:val="22"/>
              </w:rPr>
              <w:t xml:space="preserve"> koheziji, razvijanju tolerancije, empatije i solidarnosti među mladima.</w:t>
            </w:r>
            <w:r w:rsidR="00EE23CF" w:rsidRPr="001C2E85">
              <w:rPr>
                <w:rFonts w:asciiTheme="minorHAnsi" w:hAnsiTheme="minorHAnsi" w:cstheme="minorHAnsi"/>
                <w:i/>
                <w:sz w:val="22"/>
                <w:szCs w:val="22"/>
              </w:rPr>
              <w:t xml:space="preserve"> </w:t>
            </w:r>
            <w:r w:rsidRPr="001C2E85">
              <w:rPr>
                <w:rFonts w:asciiTheme="minorHAnsi" w:hAnsiTheme="minorHAnsi" w:cstheme="minorHAnsi"/>
                <w:i/>
                <w:sz w:val="22"/>
                <w:szCs w:val="22"/>
              </w:rPr>
              <w:t>Takođe, kroz organizovanje razmjena mladih, potrebno je pospješivati r</w:t>
            </w:r>
            <w:r w:rsidR="00EE23CF" w:rsidRPr="001C2E85">
              <w:rPr>
                <w:rFonts w:asciiTheme="minorHAnsi" w:hAnsiTheme="minorHAnsi" w:cstheme="minorHAnsi"/>
                <w:i/>
                <w:sz w:val="22"/>
                <w:szCs w:val="22"/>
              </w:rPr>
              <w:t xml:space="preserve">azvoj kulture volonterizma i doprinosa razvoju loklanih zajednica </w:t>
            </w:r>
            <w:r w:rsidRPr="001C2E85">
              <w:rPr>
                <w:rFonts w:asciiTheme="minorHAnsi" w:hAnsiTheme="minorHAnsi" w:cstheme="minorHAnsi"/>
                <w:i/>
                <w:sz w:val="22"/>
                <w:szCs w:val="22"/>
              </w:rPr>
              <w:t>i</w:t>
            </w:r>
            <w:r w:rsidR="00EE23CF" w:rsidRPr="001C2E85">
              <w:rPr>
                <w:rFonts w:asciiTheme="minorHAnsi" w:hAnsiTheme="minorHAnsi" w:cstheme="minorHAnsi"/>
                <w:i/>
                <w:sz w:val="22"/>
                <w:szCs w:val="22"/>
              </w:rPr>
              <w:t xml:space="preserve"> pruž</w:t>
            </w:r>
            <w:r w:rsidRPr="001C2E85">
              <w:rPr>
                <w:rFonts w:asciiTheme="minorHAnsi" w:hAnsiTheme="minorHAnsi" w:cstheme="minorHAnsi"/>
                <w:i/>
                <w:sz w:val="22"/>
                <w:szCs w:val="22"/>
              </w:rPr>
              <w:t xml:space="preserve">ati </w:t>
            </w:r>
            <w:r w:rsidR="00EE23CF" w:rsidRPr="001C2E85">
              <w:rPr>
                <w:rFonts w:asciiTheme="minorHAnsi" w:hAnsiTheme="minorHAnsi" w:cstheme="minorHAnsi"/>
                <w:i/>
                <w:sz w:val="22"/>
                <w:szCs w:val="22"/>
              </w:rPr>
              <w:t>adekvatnu podršku inicijativama mladih za sprovođenje volonterskih akcija u lokalnim zajednicam</w:t>
            </w:r>
            <w:r w:rsidR="00FC0EEF">
              <w:rPr>
                <w:rFonts w:asciiTheme="minorHAnsi" w:hAnsiTheme="minorHAnsi" w:cstheme="minorHAnsi"/>
                <w:i/>
                <w:sz w:val="22"/>
                <w:szCs w:val="22"/>
              </w:rPr>
              <w:t>,</w:t>
            </w:r>
            <w:r w:rsidR="00EE23CF" w:rsidRPr="001C2E85">
              <w:rPr>
                <w:rFonts w:asciiTheme="minorHAnsi" w:hAnsiTheme="minorHAnsi" w:cstheme="minorHAnsi"/>
                <w:i/>
                <w:sz w:val="22"/>
                <w:szCs w:val="22"/>
              </w:rPr>
              <w:t xml:space="preserve"> </w:t>
            </w:r>
            <w:r w:rsidR="00643946" w:rsidRPr="001C2E85">
              <w:rPr>
                <w:rFonts w:asciiTheme="minorHAnsi" w:hAnsiTheme="minorHAnsi" w:cstheme="minorHAnsi"/>
                <w:i/>
                <w:sz w:val="22"/>
                <w:szCs w:val="22"/>
              </w:rPr>
              <w:t>uz promovisanje</w:t>
            </w:r>
            <w:r w:rsidR="00EE23CF" w:rsidRPr="001C2E85">
              <w:rPr>
                <w:rFonts w:asciiTheme="minorHAnsi" w:hAnsiTheme="minorHAnsi" w:cstheme="minorHAnsi"/>
                <w:i/>
                <w:sz w:val="22"/>
                <w:szCs w:val="22"/>
              </w:rPr>
              <w:t xml:space="preserve">, mladima prilagođenih, informativnih kampanja o prilikama za </w:t>
            </w:r>
            <w:r w:rsidR="00FC0EEF">
              <w:rPr>
                <w:rFonts w:asciiTheme="minorHAnsi" w:hAnsiTheme="minorHAnsi" w:cstheme="minorHAnsi"/>
                <w:i/>
                <w:sz w:val="22"/>
                <w:szCs w:val="22"/>
              </w:rPr>
              <w:t xml:space="preserve">mobilnost i </w:t>
            </w:r>
            <w:r w:rsidR="00EE23CF" w:rsidRPr="001C2E85">
              <w:rPr>
                <w:rFonts w:asciiTheme="minorHAnsi" w:hAnsiTheme="minorHAnsi" w:cstheme="minorHAnsi"/>
                <w:i/>
                <w:sz w:val="22"/>
                <w:szCs w:val="22"/>
              </w:rPr>
              <w:t>volontiranje u Crnoj Gori</w:t>
            </w:r>
          </w:p>
          <w:p w:rsidR="002334C5" w:rsidRPr="001C2E85" w:rsidRDefault="002334C5" w:rsidP="002334C5">
            <w:pPr>
              <w:pStyle w:val="ListParagraph"/>
              <w:rPr>
                <w:rFonts w:asciiTheme="minorHAnsi" w:hAnsiTheme="minorHAnsi" w:cstheme="minorHAnsi"/>
                <w:sz w:val="22"/>
                <w:szCs w:val="22"/>
              </w:rPr>
            </w:pPr>
          </w:p>
          <w:p w:rsidR="002334C5" w:rsidRPr="001C2E85" w:rsidRDefault="002334C5" w:rsidP="002334C5">
            <w:pPr>
              <w:pStyle w:val="ListParagraph"/>
              <w:rPr>
                <w:rFonts w:asciiTheme="minorHAnsi" w:hAnsiTheme="minorHAnsi" w:cstheme="minorHAnsi"/>
                <w:sz w:val="22"/>
                <w:szCs w:val="22"/>
              </w:rPr>
            </w:pPr>
          </w:p>
          <w:p w:rsidR="00DD0F50" w:rsidRPr="001C2E85" w:rsidRDefault="00FC3FC3" w:rsidP="00FA061A">
            <w:pPr>
              <w:pStyle w:val="ListParagraph"/>
              <w:numPr>
                <w:ilvl w:val="0"/>
                <w:numId w:val="15"/>
              </w:numPr>
              <w:rPr>
                <w:rFonts w:asciiTheme="minorHAnsi" w:hAnsiTheme="minorHAnsi" w:cstheme="minorHAnsi"/>
                <w:b/>
                <w:sz w:val="22"/>
                <w:szCs w:val="22"/>
              </w:rPr>
            </w:pPr>
            <w:r w:rsidRPr="001C2E85">
              <w:rPr>
                <w:rFonts w:asciiTheme="minorHAnsi" w:hAnsiTheme="minorHAnsi" w:cstheme="minorHAnsi"/>
                <w:b/>
                <w:sz w:val="22"/>
                <w:szCs w:val="22"/>
              </w:rPr>
              <w:t>Omladinski servisi nijesu dovoljno promovisani</w:t>
            </w:r>
            <w:r w:rsidR="00FA061A" w:rsidRPr="001C2E85">
              <w:rPr>
                <w:rFonts w:asciiTheme="minorHAnsi" w:hAnsiTheme="minorHAnsi" w:cstheme="minorHAnsi"/>
                <w:b/>
                <w:sz w:val="22"/>
                <w:szCs w:val="22"/>
              </w:rPr>
              <w:t xml:space="preserve">, prepoznati </w:t>
            </w:r>
            <w:r w:rsidR="00295C82" w:rsidRPr="001C2E85">
              <w:rPr>
                <w:rFonts w:asciiTheme="minorHAnsi" w:hAnsiTheme="minorHAnsi" w:cstheme="minorHAnsi"/>
                <w:b/>
                <w:sz w:val="22"/>
                <w:szCs w:val="22"/>
              </w:rPr>
              <w:t>i</w:t>
            </w:r>
            <w:r w:rsidR="00FA061A" w:rsidRPr="001C2E85">
              <w:rPr>
                <w:rFonts w:asciiTheme="minorHAnsi" w:hAnsiTheme="minorHAnsi" w:cstheme="minorHAnsi"/>
                <w:b/>
                <w:sz w:val="22"/>
                <w:szCs w:val="22"/>
              </w:rPr>
              <w:t xml:space="preserve"> posje</w:t>
            </w:r>
            <w:r w:rsidR="00FA061A" w:rsidRPr="001C2E85">
              <w:rPr>
                <w:rFonts w:asciiTheme="minorHAnsi" w:hAnsiTheme="minorHAnsi" w:cstheme="minorHAnsi"/>
                <w:b/>
                <w:sz w:val="22"/>
                <w:szCs w:val="22"/>
                <w:lang w:val="sr-Latn-ME"/>
              </w:rPr>
              <w:t>ćeni od strane mladih kao prostori u kojima se odvijaju omladinske aktivnosti i rad zasnovani na principima neformalnog obrazovanja, aktivizma i učešća mladih</w:t>
            </w:r>
          </w:p>
          <w:p w:rsidR="00E33BC5" w:rsidRPr="001C2E85" w:rsidRDefault="00DD0F50" w:rsidP="005C0F59">
            <w:pPr>
              <w:rPr>
                <w:rFonts w:asciiTheme="minorHAnsi" w:hAnsiTheme="minorHAnsi" w:cstheme="minorHAnsi"/>
                <w:sz w:val="22"/>
                <w:szCs w:val="22"/>
              </w:rPr>
            </w:pPr>
            <w:r w:rsidRPr="001C2E85">
              <w:rPr>
                <w:rFonts w:asciiTheme="minorHAnsi" w:hAnsiTheme="minorHAnsi" w:cstheme="minorHAnsi"/>
                <w:sz w:val="22"/>
                <w:szCs w:val="22"/>
              </w:rPr>
              <w:t>Omladinski servisi</w:t>
            </w:r>
            <w:r w:rsidR="001A73AE" w:rsidRPr="001C2E85">
              <w:rPr>
                <w:rFonts w:asciiTheme="minorHAnsi" w:hAnsiTheme="minorHAnsi" w:cstheme="minorHAnsi"/>
                <w:sz w:val="22"/>
                <w:szCs w:val="22"/>
              </w:rPr>
              <w:t xml:space="preserve"> su</w:t>
            </w:r>
            <w:r w:rsidR="008960E1" w:rsidRPr="001C2E85">
              <w:rPr>
                <w:rFonts w:asciiTheme="minorHAnsi" w:hAnsiTheme="minorHAnsi" w:cstheme="minorHAnsi"/>
                <w:sz w:val="22"/>
                <w:szCs w:val="22"/>
              </w:rPr>
              <w:t xml:space="preserve"> prostori u kojima se</w:t>
            </w:r>
            <w:r w:rsidR="00032E80" w:rsidRPr="001C2E85">
              <w:rPr>
                <w:rFonts w:asciiTheme="minorHAnsi" w:hAnsiTheme="minorHAnsi" w:cstheme="minorHAnsi"/>
                <w:sz w:val="22"/>
                <w:szCs w:val="22"/>
              </w:rPr>
              <w:t>, shodno Zakonu o mladima,</w:t>
            </w:r>
            <w:r w:rsidR="008960E1" w:rsidRPr="001C2E85">
              <w:rPr>
                <w:rFonts w:asciiTheme="minorHAnsi" w:hAnsiTheme="minorHAnsi" w:cstheme="minorHAnsi"/>
                <w:sz w:val="22"/>
                <w:szCs w:val="22"/>
              </w:rPr>
              <w:t xml:space="preserve"> odvijaju omladinske aktivnosti i </w:t>
            </w:r>
            <w:r w:rsidR="00004B75" w:rsidRPr="001C2E85">
              <w:rPr>
                <w:rFonts w:asciiTheme="minorHAnsi" w:hAnsiTheme="minorHAnsi" w:cstheme="minorHAnsi"/>
                <w:sz w:val="22"/>
                <w:szCs w:val="22"/>
              </w:rPr>
              <w:t>omladinski rad</w:t>
            </w:r>
            <w:r w:rsidR="008960E1" w:rsidRPr="001C2E85">
              <w:rPr>
                <w:rFonts w:asciiTheme="minorHAnsi" w:hAnsiTheme="minorHAnsi" w:cstheme="minorHAnsi"/>
                <w:sz w:val="22"/>
                <w:szCs w:val="22"/>
              </w:rPr>
              <w:t xml:space="preserve">, a </w:t>
            </w:r>
            <w:r w:rsidRPr="001C2E85">
              <w:rPr>
                <w:rFonts w:asciiTheme="minorHAnsi" w:hAnsiTheme="minorHAnsi" w:cstheme="minorHAnsi"/>
                <w:sz w:val="22"/>
                <w:szCs w:val="22"/>
              </w:rPr>
              <w:t>koje Ministarstvo sporta i mladih otvara u saradnji sa lokalnim samoupravama</w:t>
            </w:r>
            <w:r w:rsidR="00FA061A" w:rsidRPr="001C2E85">
              <w:rPr>
                <w:rFonts w:asciiTheme="minorHAnsi" w:hAnsiTheme="minorHAnsi" w:cstheme="minorHAnsi"/>
                <w:sz w:val="22"/>
                <w:szCs w:val="22"/>
              </w:rPr>
              <w:t xml:space="preserve">. Omladinski </w:t>
            </w:r>
            <w:proofErr w:type="gramStart"/>
            <w:r w:rsidR="00FA061A" w:rsidRPr="001C2E85">
              <w:rPr>
                <w:rFonts w:asciiTheme="minorHAnsi" w:hAnsiTheme="minorHAnsi" w:cstheme="minorHAnsi"/>
                <w:sz w:val="22"/>
                <w:szCs w:val="22"/>
              </w:rPr>
              <w:t xml:space="preserve">servisi </w:t>
            </w:r>
            <w:r w:rsidRPr="001C2E85">
              <w:rPr>
                <w:rFonts w:asciiTheme="minorHAnsi" w:hAnsiTheme="minorHAnsi" w:cstheme="minorHAnsi"/>
                <w:sz w:val="22"/>
                <w:szCs w:val="22"/>
              </w:rPr>
              <w:t xml:space="preserve"> postoje</w:t>
            </w:r>
            <w:proofErr w:type="gramEnd"/>
            <w:r w:rsidRPr="001C2E85">
              <w:rPr>
                <w:rFonts w:asciiTheme="minorHAnsi" w:hAnsiTheme="minorHAnsi" w:cstheme="minorHAnsi"/>
                <w:sz w:val="22"/>
                <w:szCs w:val="22"/>
              </w:rPr>
              <w:t xml:space="preserve"> u 11 crnogorskih opština</w:t>
            </w:r>
            <w:r w:rsidR="00BA2D15" w:rsidRPr="001C2E85">
              <w:rPr>
                <w:rFonts w:asciiTheme="minorHAnsi" w:hAnsiTheme="minorHAnsi" w:cstheme="minorHAnsi"/>
                <w:sz w:val="22"/>
                <w:szCs w:val="22"/>
              </w:rPr>
              <w:t xml:space="preserve">, ali istraživanja pokazuju da servisi nijesu  dovoljno posjećeni od strane mladih te da </w:t>
            </w:r>
            <w:r w:rsidR="008960E1" w:rsidRPr="001C2E85">
              <w:rPr>
                <w:rFonts w:asciiTheme="minorHAnsi" w:hAnsiTheme="minorHAnsi" w:cstheme="minorHAnsi"/>
                <w:sz w:val="22"/>
                <w:szCs w:val="22"/>
              </w:rPr>
              <w:t>isti nijesu dovoljno uvezani sa ostalim subjektima omladinske politike</w:t>
            </w:r>
            <w:r w:rsidR="00372845" w:rsidRPr="001C2E85">
              <w:rPr>
                <w:rFonts w:asciiTheme="minorHAnsi" w:hAnsiTheme="minorHAnsi" w:cstheme="minorHAnsi"/>
                <w:sz w:val="22"/>
                <w:szCs w:val="22"/>
              </w:rPr>
              <w:t xml:space="preserve">. </w:t>
            </w:r>
            <w:r w:rsidR="00032E80" w:rsidRPr="001C2E85">
              <w:rPr>
                <w:rFonts w:asciiTheme="minorHAnsi" w:hAnsiTheme="minorHAnsi" w:cstheme="minorHAnsi"/>
                <w:sz w:val="22"/>
                <w:szCs w:val="22"/>
              </w:rPr>
              <w:t xml:space="preserve">Analiza Zakona o mladima iz 2022.  pokazala </w:t>
            </w:r>
            <w:proofErr w:type="gramStart"/>
            <w:r w:rsidR="00032E80" w:rsidRPr="001C2E85">
              <w:rPr>
                <w:rFonts w:asciiTheme="minorHAnsi" w:hAnsiTheme="minorHAnsi" w:cstheme="minorHAnsi"/>
                <w:sz w:val="22"/>
                <w:szCs w:val="22"/>
              </w:rPr>
              <w:t>je  da</w:t>
            </w:r>
            <w:proofErr w:type="gramEnd"/>
            <w:r w:rsidR="00032E80" w:rsidRPr="001C2E85">
              <w:rPr>
                <w:rFonts w:asciiTheme="minorHAnsi" w:hAnsiTheme="minorHAnsi" w:cstheme="minorHAnsi"/>
                <w:sz w:val="22"/>
                <w:szCs w:val="22"/>
              </w:rPr>
              <w:t xml:space="preserve"> se servisi za mlade trebaju prepoznati, uvezati i postaviti kao glavni mehanizam za implementaciju Strategije za mlade i za približavanje omladinskog rada svim mladim ljudima, te je naglašena potreba </w:t>
            </w:r>
            <w:r w:rsidR="00FA061A" w:rsidRPr="001C2E85">
              <w:rPr>
                <w:rFonts w:asciiTheme="minorHAnsi" w:hAnsiTheme="minorHAnsi" w:cstheme="minorHAnsi"/>
                <w:sz w:val="22"/>
                <w:szCs w:val="22"/>
              </w:rPr>
              <w:t xml:space="preserve">osnaživanja rada servisa </w:t>
            </w:r>
            <w:r w:rsidR="003D234B" w:rsidRPr="001C2E85">
              <w:rPr>
                <w:rFonts w:asciiTheme="minorHAnsi" w:hAnsiTheme="minorHAnsi" w:cstheme="minorHAnsi"/>
                <w:sz w:val="22"/>
                <w:szCs w:val="22"/>
              </w:rPr>
              <w:t xml:space="preserve">i </w:t>
            </w:r>
            <w:r w:rsidR="00FA061A" w:rsidRPr="001C2E85">
              <w:rPr>
                <w:rFonts w:asciiTheme="minorHAnsi" w:hAnsiTheme="minorHAnsi" w:cstheme="minorHAnsi"/>
                <w:sz w:val="22"/>
                <w:szCs w:val="22"/>
              </w:rPr>
              <w:t>sprovođenja programa I aktivnosti neformalnog obrazovanj</w:t>
            </w:r>
            <w:r w:rsidR="003D234B" w:rsidRPr="001C2E85">
              <w:rPr>
                <w:rFonts w:asciiTheme="minorHAnsi" w:hAnsiTheme="minorHAnsi" w:cstheme="minorHAnsi"/>
                <w:sz w:val="22"/>
                <w:szCs w:val="22"/>
              </w:rPr>
              <w:t>a</w:t>
            </w:r>
            <w:r w:rsidR="00FA061A" w:rsidRPr="001C2E85">
              <w:rPr>
                <w:rFonts w:asciiTheme="minorHAnsi" w:hAnsiTheme="minorHAnsi" w:cstheme="minorHAnsi"/>
                <w:sz w:val="22"/>
                <w:szCs w:val="22"/>
              </w:rPr>
              <w:t xml:space="preserve">. </w:t>
            </w:r>
            <w:r w:rsidR="00372845" w:rsidRPr="001C2E85">
              <w:rPr>
                <w:rFonts w:asciiTheme="minorHAnsi" w:hAnsiTheme="minorHAnsi" w:cstheme="minorHAnsi"/>
                <w:sz w:val="22"/>
                <w:szCs w:val="22"/>
              </w:rPr>
              <w:t>Omladinski servisi po prirodi svog funkcionisanja uključuju mlade u kreiranje programa, a potrebno je učiniti dodatne napore da se osnaže i uključe mladi sa manje mogućnosti, naročito mladi iz socijalno ugroženih porodica</w:t>
            </w:r>
            <w:r w:rsidR="00FA061A" w:rsidRPr="001C2E85">
              <w:rPr>
                <w:rFonts w:asciiTheme="minorHAnsi" w:hAnsiTheme="minorHAnsi" w:cstheme="minorHAnsi"/>
                <w:sz w:val="22"/>
                <w:szCs w:val="22"/>
              </w:rPr>
              <w:t xml:space="preserve"> </w:t>
            </w:r>
            <w:r w:rsidR="003D234B" w:rsidRPr="001C2E85">
              <w:rPr>
                <w:rFonts w:asciiTheme="minorHAnsi" w:hAnsiTheme="minorHAnsi" w:cstheme="minorHAnsi"/>
                <w:sz w:val="22"/>
                <w:szCs w:val="22"/>
              </w:rPr>
              <w:t>i</w:t>
            </w:r>
            <w:r w:rsidR="00FA061A" w:rsidRPr="001C2E85">
              <w:rPr>
                <w:rFonts w:asciiTheme="minorHAnsi" w:hAnsiTheme="minorHAnsi" w:cstheme="minorHAnsi"/>
                <w:sz w:val="22"/>
                <w:szCs w:val="22"/>
              </w:rPr>
              <w:t xml:space="preserve"> ruralnih područja</w:t>
            </w:r>
            <w:r w:rsidR="00372845" w:rsidRPr="001C2E85">
              <w:rPr>
                <w:rFonts w:asciiTheme="minorHAnsi" w:hAnsiTheme="minorHAnsi" w:cstheme="minorHAnsi"/>
                <w:sz w:val="22"/>
                <w:szCs w:val="22"/>
              </w:rPr>
              <w:t>.</w:t>
            </w:r>
            <w:r w:rsidR="00244371" w:rsidRPr="001C2E85">
              <w:rPr>
                <w:rFonts w:asciiTheme="minorHAnsi" w:hAnsiTheme="minorHAnsi" w:cstheme="minorHAnsi"/>
                <w:sz w:val="22"/>
                <w:szCs w:val="22"/>
              </w:rPr>
              <w:t xml:space="preserve"> </w:t>
            </w:r>
          </w:p>
          <w:p w:rsidR="00F566D5" w:rsidRPr="001C2E85" w:rsidRDefault="003D234B" w:rsidP="003D234B">
            <w:pPr>
              <w:pStyle w:val="ListParagraph"/>
              <w:numPr>
                <w:ilvl w:val="0"/>
                <w:numId w:val="8"/>
              </w:numPr>
              <w:jc w:val="both"/>
              <w:rPr>
                <w:rFonts w:asciiTheme="minorHAnsi" w:hAnsiTheme="minorHAnsi" w:cstheme="minorHAnsi"/>
                <w:i/>
                <w:sz w:val="22"/>
                <w:szCs w:val="22"/>
              </w:rPr>
            </w:pPr>
            <w:r w:rsidRPr="001C2E85">
              <w:rPr>
                <w:rFonts w:asciiTheme="minorHAnsi" w:hAnsiTheme="minorHAnsi" w:cstheme="minorHAnsi"/>
                <w:i/>
                <w:sz w:val="22"/>
                <w:szCs w:val="22"/>
              </w:rPr>
              <w:t>U</w:t>
            </w:r>
            <w:r w:rsidR="00826594" w:rsidRPr="001C2E85">
              <w:rPr>
                <w:rFonts w:asciiTheme="minorHAnsi" w:hAnsiTheme="minorHAnsi" w:cstheme="minorHAnsi"/>
                <w:i/>
                <w:sz w:val="22"/>
                <w:szCs w:val="22"/>
              </w:rPr>
              <w:t xml:space="preserve"> omladinskim servisima potrebno</w:t>
            </w:r>
            <w:r w:rsidRPr="001C2E85">
              <w:rPr>
                <w:rFonts w:asciiTheme="minorHAnsi" w:hAnsiTheme="minorHAnsi" w:cstheme="minorHAnsi"/>
                <w:i/>
                <w:sz w:val="22"/>
                <w:szCs w:val="22"/>
              </w:rPr>
              <w:t xml:space="preserve"> </w:t>
            </w:r>
            <w:proofErr w:type="gramStart"/>
            <w:r w:rsidRPr="001C2E85">
              <w:rPr>
                <w:rFonts w:asciiTheme="minorHAnsi" w:hAnsiTheme="minorHAnsi" w:cstheme="minorHAnsi"/>
                <w:i/>
                <w:sz w:val="22"/>
                <w:szCs w:val="22"/>
              </w:rPr>
              <w:t xml:space="preserve">je </w:t>
            </w:r>
            <w:r w:rsidR="00826594" w:rsidRPr="001C2E85">
              <w:rPr>
                <w:rFonts w:asciiTheme="minorHAnsi" w:hAnsiTheme="minorHAnsi" w:cstheme="minorHAnsi"/>
                <w:i/>
                <w:sz w:val="22"/>
                <w:szCs w:val="22"/>
              </w:rPr>
              <w:t xml:space="preserve"> razvi</w:t>
            </w:r>
            <w:r w:rsidRPr="001C2E85">
              <w:rPr>
                <w:rFonts w:asciiTheme="minorHAnsi" w:hAnsiTheme="minorHAnsi" w:cstheme="minorHAnsi"/>
                <w:i/>
                <w:sz w:val="22"/>
                <w:szCs w:val="22"/>
              </w:rPr>
              <w:t>jati</w:t>
            </w:r>
            <w:proofErr w:type="gramEnd"/>
            <w:r w:rsidR="00826594" w:rsidRPr="001C2E85">
              <w:rPr>
                <w:rFonts w:asciiTheme="minorHAnsi" w:hAnsiTheme="minorHAnsi" w:cstheme="minorHAnsi"/>
                <w:i/>
                <w:sz w:val="22"/>
                <w:szCs w:val="22"/>
              </w:rPr>
              <w:t xml:space="preserve"> i kontinuirano sprovoditi programe </w:t>
            </w:r>
            <w:r w:rsidR="00FA061A" w:rsidRPr="001C2E85">
              <w:rPr>
                <w:rFonts w:asciiTheme="minorHAnsi" w:hAnsiTheme="minorHAnsi" w:cstheme="minorHAnsi"/>
                <w:i/>
                <w:sz w:val="22"/>
                <w:szCs w:val="22"/>
              </w:rPr>
              <w:t>neformalnog</w:t>
            </w:r>
            <w:r w:rsidR="00826594" w:rsidRPr="001C2E85">
              <w:rPr>
                <w:rFonts w:asciiTheme="minorHAnsi" w:hAnsiTheme="minorHAnsi" w:cstheme="minorHAnsi"/>
                <w:i/>
                <w:sz w:val="22"/>
                <w:szCs w:val="22"/>
              </w:rPr>
              <w:t xml:space="preserve"> obrazovanja i jačanja kapaciteta za participaciju</w:t>
            </w:r>
            <w:r w:rsidRPr="001C2E85">
              <w:rPr>
                <w:rFonts w:asciiTheme="minorHAnsi" w:hAnsiTheme="minorHAnsi" w:cstheme="minorHAnsi"/>
                <w:i/>
                <w:sz w:val="22"/>
                <w:szCs w:val="22"/>
              </w:rPr>
              <w:t xml:space="preserve"> mladih, uključujući digitalnu participaciju</w:t>
            </w:r>
            <w:r w:rsidR="00826594" w:rsidRPr="001C2E85">
              <w:rPr>
                <w:rFonts w:asciiTheme="minorHAnsi" w:hAnsiTheme="minorHAnsi" w:cstheme="minorHAnsi"/>
                <w:i/>
                <w:sz w:val="22"/>
                <w:szCs w:val="22"/>
              </w:rPr>
              <w:t xml:space="preserve">. Neophodno je obezbjediti adekvatnu podršku programima jačanja (digitalnih) kompetencija za učešće i aktivizam mladih, posebno iz marginalizovanih grupa i to kroz podršku projektima i u saradnji sa NVO </w:t>
            </w:r>
            <w:r w:rsidR="00FA061A" w:rsidRPr="001C2E85">
              <w:rPr>
                <w:rFonts w:asciiTheme="minorHAnsi" w:hAnsiTheme="minorHAnsi" w:cstheme="minorHAnsi"/>
                <w:i/>
                <w:sz w:val="22"/>
                <w:szCs w:val="22"/>
              </w:rPr>
              <w:t>sa fo</w:t>
            </w:r>
            <w:r w:rsidRPr="001C2E85">
              <w:rPr>
                <w:rFonts w:asciiTheme="minorHAnsi" w:hAnsiTheme="minorHAnsi" w:cstheme="minorHAnsi"/>
                <w:i/>
                <w:sz w:val="22"/>
                <w:szCs w:val="22"/>
              </w:rPr>
              <w:t>kus</w:t>
            </w:r>
            <w:r w:rsidR="00FA061A" w:rsidRPr="001C2E85">
              <w:rPr>
                <w:rFonts w:asciiTheme="minorHAnsi" w:hAnsiTheme="minorHAnsi" w:cstheme="minorHAnsi"/>
                <w:i/>
                <w:sz w:val="22"/>
                <w:szCs w:val="22"/>
              </w:rPr>
              <w:t>om na s</w:t>
            </w:r>
            <w:r w:rsidR="001E03BF" w:rsidRPr="001C2E85">
              <w:rPr>
                <w:rFonts w:asciiTheme="minorHAnsi" w:hAnsiTheme="minorHAnsi" w:cstheme="minorHAnsi"/>
                <w:i/>
                <w:sz w:val="22"/>
                <w:szCs w:val="22"/>
              </w:rPr>
              <w:t>provođenje obuka za mlade na temu digitalnih kompetencija (za aktivno učešće u životu društva)</w:t>
            </w:r>
            <w:r w:rsidRPr="001C2E85">
              <w:rPr>
                <w:rFonts w:asciiTheme="minorHAnsi" w:hAnsiTheme="minorHAnsi" w:cstheme="minorHAnsi"/>
                <w:i/>
                <w:sz w:val="22"/>
                <w:szCs w:val="22"/>
              </w:rPr>
              <w:t xml:space="preserve"> sa ciljem jačanja otpornosti mladih i njihovog osnaživanja u prevenciji i suzbijanju govora mržnje, diskriminacije, vršnjačkog nasilja, uključujući online nasilje.</w:t>
            </w:r>
          </w:p>
        </w:tc>
      </w:tr>
      <w:tr w:rsidR="00370754" w:rsidRPr="001C2E85" w:rsidTr="00BC0C9D">
        <w:tc>
          <w:tcPr>
            <w:tcW w:w="6884" w:type="dxa"/>
            <w:shd w:val="clear" w:color="auto" w:fill="F2F2F2" w:themeFill="background1" w:themeFillShade="F2"/>
            <w:tcMar>
              <w:top w:w="57" w:type="dxa"/>
              <w:bottom w:w="57" w:type="dxa"/>
            </w:tcMar>
          </w:tcPr>
          <w:p w:rsidR="00370754" w:rsidRPr="001C2E85" w:rsidRDefault="00370754" w:rsidP="00BC0C9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lastRenderedPageBreak/>
              <w:t>Podaci (analize, studije, statistički izvještaji, itd.) koji pojašnjavaju navedeni problem</w:t>
            </w:r>
          </w:p>
        </w:tc>
        <w:tc>
          <w:tcPr>
            <w:tcW w:w="6862" w:type="dxa"/>
            <w:shd w:val="clear" w:color="auto" w:fill="F2F2F2" w:themeFill="background1" w:themeFillShade="F2"/>
            <w:tcMar>
              <w:top w:w="57" w:type="dxa"/>
              <w:bottom w:w="57" w:type="dxa"/>
            </w:tcMar>
          </w:tcPr>
          <w:p w:rsidR="00370754" w:rsidRPr="001C2E85" w:rsidRDefault="00370754" w:rsidP="00BC0C9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Izvor(i) podataka</w:t>
            </w:r>
          </w:p>
        </w:tc>
      </w:tr>
      <w:tr w:rsidR="00295E40" w:rsidRPr="001C2E85" w:rsidTr="00BC0C9D">
        <w:tc>
          <w:tcPr>
            <w:tcW w:w="6884" w:type="dxa"/>
            <w:tcMar>
              <w:top w:w="57" w:type="dxa"/>
              <w:bottom w:w="57" w:type="dxa"/>
            </w:tcMar>
          </w:tcPr>
          <w:p w:rsidR="00843304" w:rsidRPr="001C2E85" w:rsidRDefault="00843304" w:rsidP="00BC0C9D">
            <w:pPr>
              <w:pStyle w:val="ListParagraph"/>
              <w:numPr>
                <w:ilvl w:val="0"/>
                <w:numId w:val="9"/>
              </w:numPr>
              <w:spacing w:after="0"/>
              <w:rPr>
                <w:rFonts w:asciiTheme="minorHAnsi" w:hAnsiTheme="minorHAnsi" w:cstheme="minorHAnsi"/>
                <w:sz w:val="22"/>
                <w:szCs w:val="22"/>
              </w:rPr>
            </w:pPr>
            <w:r w:rsidRPr="001C2E85">
              <w:rPr>
                <w:rFonts w:asciiTheme="minorHAnsi" w:hAnsiTheme="minorHAnsi" w:cstheme="minorHAnsi"/>
                <w:sz w:val="22"/>
                <w:szCs w:val="22"/>
              </w:rPr>
              <w:t>Evaluacija Strategije za mlade 2017-2021.</w:t>
            </w:r>
          </w:p>
          <w:p w:rsidR="00406E88" w:rsidRPr="001C2E85" w:rsidRDefault="00DE154F" w:rsidP="00BC0C9D">
            <w:pPr>
              <w:pStyle w:val="ListParagraph"/>
              <w:numPr>
                <w:ilvl w:val="0"/>
                <w:numId w:val="9"/>
              </w:numPr>
              <w:spacing w:after="0"/>
              <w:rPr>
                <w:rFonts w:asciiTheme="minorHAnsi" w:hAnsiTheme="minorHAnsi" w:cstheme="minorHAnsi"/>
                <w:sz w:val="22"/>
                <w:szCs w:val="22"/>
              </w:rPr>
            </w:pPr>
            <w:r w:rsidRPr="001C2E85">
              <w:rPr>
                <w:rFonts w:asciiTheme="minorHAnsi" w:hAnsiTheme="minorHAnsi" w:cstheme="minorHAnsi"/>
                <w:sz w:val="22"/>
                <w:szCs w:val="22"/>
              </w:rPr>
              <w:lastRenderedPageBreak/>
              <w:t>Analiza potreba mladih - prilog razvoju Strategije za mlade 2023-2027</w:t>
            </w:r>
            <w:r w:rsidR="00843304" w:rsidRPr="001C2E85">
              <w:rPr>
                <w:rFonts w:asciiTheme="minorHAnsi" w:hAnsiTheme="minorHAnsi" w:cstheme="minorHAnsi"/>
                <w:sz w:val="22"/>
                <w:szCs w:val="22"/>
              </w:rPr>
              <w:t>.god.</w:t>
            </w:r>
          </w:p>
          <w:p w:rsidR="00DE154F" w:rsidRPr="001C2E85" w:rsidRDefault="00DE154F" w:rsidP="00BC0C9D">
            <w:pPr>
              <w:pStyle w:val="ListParagraph"/>
              <w:numPr>
                <w:ilvl w:val="0"/>
                <w:numId w:val="9"/>
              </w:numPr>
              <w:spacing w:after="0"/>
              <w:rPr>
                <w:rFonts w:asciiTheme="minorHAnsi" w:hAnsiTheme="minorHAnsi" w:cstheme="minorHAnsi"/>
                <w:sz w:val="22"/>
                <w:szCs w:val="22"/>
              </w:rPr>
            </w:pPr>
            <w:r w:rsidRPr="001C2E85">
              <w:rPr>
                <w:rFonts w:asciiTheme="minorHAnsi" w:hAnsiTheme="minorHAnsi" w:cstheme="minorHAnsi"/>
                <w:sz w:val="22"/>
                <w:szCs w:val="22"/>
              </w:rPr>
              <w:t>Zavr</w:t>
            </w:r>
            <w:r w:rsidR="00CD3BE3" w:rsidRPr="001C2E85">
              <w:rPr>
                <w:rFonts w:asciiTheme="minorHAnsi" w:hAnsiTheme="minorHAnsi" w:cstheme="minorHAnsi"/>
                <w:sz w:val="22"/>
                <w:szCs w:val="22"/>
                <w:lang w:val="sr-Latn-ME"/>
              </w:rPr>
              <w:t>šni izvještaj</w:t>
            </w:r>
            <w:r w:rsidR="00843304" w:rsidRPr="001C2E85">
              <w:rPr>
                <w:rFonts w:asciiTheme="minorHAnsi" w:hAnsiTheme="minorHAnsi" w:cstheme="minorHAnsi"/>
                <w:sz w:val="22"/>
                <w:szCs w:val="22"/>
                <w:lang w:val="sr-Latn-ME"/>
              </w:rPr>
              <w:t xml:space="preserve"> o realizaciji Strategije za mlade 2017-2021.</w:t>
            </w:r>
          </w:p>
          <w:p w:rsidR="00843304" w:rsidRPr="001C2E85" w:rsidRDefault="00843304" w:rsidP="00BC0C9D">
            <w:pPr>
              <w:pStyle w:val="ListParagraph"/>
              <w:numPr>
                <w:ilvl w:val="0"/>
                <w:numId w:val="9"/>
              </w:numPr>
              <w:spacing w:after="0"/>
              <w:rPr>
                <w:rFonts w:asciiTheme="minorHAnsi" w:hAnsiTheme="minorHAnsi" w:cstheme="minorHAnsi"/>
                <w:sz w:val="22"/>
                <w:szCs w:val="22"/>
              </w:rPr>
            </w:pPr>
            <w:r w:rsidRPr="001C2E85">
              <w:rPr>
                <w:rFonts w:asciiTheme="minorHAnsi" w:hAnsiTheme="minorHAnsi" w:cstheme="minorHAnsi"/>
                <w:sz w:val="22"/>
                <w:szCs w:val="22"/>
              </w:rPr>
              <w:t xml:space="preserve">Analiza Zakona o mladima </w:t>
            </w:r>
          </w:p>
          <w:p w:rsidR="00295E40" w:rsidRPr="001C2E85" w:rsidRDefault="00D20628" w:rsidP="00295E40">
            <w:pPr>
              <w:pStyle w:val="ListParagraph"/>
              <w:numPr>
                <w:ilvl w:val="0"/>
                <w:numId w:val="9"/>
              </w:numPr>
              <w:spacing w:after="0"/>
              <w:rPr>
                <w:rFonts w:asciiTheme="minorHAnsi" w:hAnsiTheme="minorHAnsi" w:cstheme="minorHAnsi"/>
                <w:sz w:val="22"/>
                <w:szCs w:val="22"/>
              </w:rPr>
            </w:pPr>
            <w:r w:rsidRPr="001C2E85">
              <w:rPr>
                <w:rFonts w:asciiTheme="minorHAnsi" w:hAnsiTheme="minorHAnsi" w:cstheme="minorHAnsi"/>
                <w:sz w:val="22"/>
                <w:szCs w:val="22"/>
              </w:rPr>
              <w:t xml:space="preserve">Istraživanje o zastupljenosti i pojavnim oblicima nasilja u školama </w:t>
            </w:r>
          </w:p>
          <w:p w:rsidR="00123388" w:rsidRPr="001C2E85" w:rsidRDefault="00123388" w:rsidP="00295E40">
            <w:pPr>
              <w:pStyle w:val="ListParagraph"/>
              <w:numPr>
                <w:ilvl w:val="0"/>
                <w:numId w:val="9"/>
              </w:numPr>
              <w:spacing w:after="0"/>
              <w:rPr>
                <w:rFonts w:asciiTheme="minorHAnsi" w:hAnsiTheme="minorHAnsi" w:cstheme="minorHAnsi"/>
                <w:sz w:val="22"/>
                <w:szCs w:val="22"/>
              </w:rPr>
            </w:pPr>
            <w:r w:rsidRPr="001C2E85">
              <w:rPr>
                <w:rFonts w:asciiTheme="minorHAnsi" w:hAnsiTheme="minorHAnsi" w:cstheme="minorHAnsi"/>
                <w:sz w:val="22"/>
                <w:szCs w:val="22"/>
              </w:rPr>
              <w:t>Izvještaj sa konsultacija u oblasti omladinske politike</w:t>
            </w:r>
          </w:p>
          <w:p w:rsidR="00DE154F" w:rsidRPr="001C2E85" w:rsidRDefault="00DE154F" w:rsidP="00843304">
            <w:pPr>
              <w:pStyle w:val="ListParagraph"/>
              <w:spacing w:after="0"/>
              <w:rPr>
                <w:rFonts w:asciiTheme="minorHAnsi" w:hAnsiTheme="minorHAnsi" w:cstheme="minorHAnsi"/>
                <w:sz w:val="22"/>
                <w:szCs w:val="22"/>
              </w:rPr>
            </w:pPr>
          </w:p>
        </w:tc>
        <w:tc>
          <w:tcPr>
            <w:tcW w:w="6862" w:type="dxa"/>
            <w:tcMar>
              <w:top w:w="57" w:type="dxa"/>
              <w:bottom w:w="57" w:type="dxa"/>
            </w:tcMar>
          </w:tcPr>
          <w:p w:rsidR="00DE154F" w:rsidRPr="001C2E85" w:rsidRDefault="00843304" w:rsidP="00295E40">
            <w:pPr>
              <w:pStyle w:val="ListParagraph"/>
              <w:numPr>
                <w:ilvl w:val="0"/>
                <w:numId w:val="10"/>
              </w:numPr>
              <w:rPr>
                <w:rFonts w:asciiTheme="minorHAnsi" w:hAnsiTheme="minorHAnsi" w:cstheme="minorHAnsi"/>
                <w:sz w:val="22"/>
                <w:szCs w:val="22"/>
              </w:rPr>
            </w:pPr>
            <w:r w:rsidRPr="001C2E85">
              <w:rPr>
                <w:rFonts w:asciiTheme="minorHAnsi" w:hAnsiTheme="minorHAnsi" w:cstheme="minorHAnsi"/>
                <w:sz w:val="22"/>
                <w:szCs w:val="22"/>
              </w:rPr>
              <w:lastRenderedPageBreak/>
              <w:t xml:space="preserve">UNICEF u saradnji sa </w:t>
            </w:r>
            <w:r w:rsidR="00DE154F" w:rsidRPr="001C2E85">
              <w:rPr>
                <w:rFonts w:asciiTheme="minorHAnsi" w:hAnsiTheme="minorHAnsi" w:cstheme="minorHAnsi"/>
                <w:sz w:val="22"/>
                <w:szCs w:val="22"/>
              </w:rPr>
              <w:t>Ministarstvo</w:t>
            </w:r>
            <w:r w:rsidRPr="001C2E85">
              <w:rPr>
                <w:rFonts w:asciiTheme="minorHAnsi" w:hAnsiTheme="minorHAnsi" w:cstheme="minorHAnsi"/>
                <w:sz w:val="22"/>
                <w:szCs w:val="22"/>
              </w:rPr>
              <w:t>m</w:t>
            </w:r>
            <w:r w:rsidR="00DE154F" w:rsidRPr="001C2E85">
              <w:rPr>
                <w:rFonts w:asciiTheme="minorHAnsi" w:hAnsiTheme="minorHAnsi" w:cstheme="minorHAnsi"/>
                <w:sz w:val="22"/>
                <w:szCs w:val="22"/>
              </w:rPr>
              <w:t xml:space="preserve"> sporta i mladih</w:t>
            </w:r>
          </w:p>
          <w:p w:rsidR="00866AA3" w:rsidRPr="001C2E85" w:rsidRDefault="00123388" w:rsidP="00295E40">
            <w:pPr>
              <w:pStyle w:val="ListParagraph"/>
              <w:numPr>
                <w:ilvl w:val="0"/>
                <w:numId w:val="10"/>
              </w:numPr>
              <w:rPr>
                <w:rFonts w:asciiTheme="minorHAnsi" w:hAnsiTheme="minorHAnsi" w:cstheme="minorHAnsi"/>
                <w:sz w:val="22"/>
                <w:szCs w:val="22"/>
              </w:rPr>
            </w:pPr>
            <w:r w:rsidRPr="001C2E85">
              <w:rPr>
                <w:rFonts w:asciiTheme="minorHAnsi" w:hAnsiTheme="minorHAnsi" w:cstheme="minorHAnsi"/>
                <w:sz w:val="22"/>
                <w:szCs w:val="22"/>
              </w:rPr>
              <w:t xml:space="preserve">Ministarstvo </w:t>
            </w:r>
            <w:proofErr w:type="gramStart"/>
            <w:r w:rsidRPr="001C2E85">
              <w:rPr>
                <w:rFonts w:asciiTheme="minorHAnsi" w:hAnsiTheme="minorHAnsi" w:cstheme="minorHAnsi"/>
                <w:sz w:val="22"/>
                <w:szCs w:val="22"/>
              </w:rPr>
              <w:t>sporta  mladih</w:t>
            </w:r>
            <w:proofErr w:type="gramEnd"/>
            <w:r w:rsidRPr="001C2E85">
              <w:rPr>
                <w:rFonts w:asciiTheme="minorHAnsi" w:hAnsiTheme="minorHAnsi" w:cstheme="minorHAnsi"/>
                <w:sz w:val="22"/>
                <w:szCs w:val="22"/>
              </w:rPr>
              <w:t xml:space="preserve"> i </w:t>
            </w:r>
            <w:r w:rsidR="00406E88" w:rsidRPr="001C2E85">
              <w:rPr>
                <w:rFonts w:asciiTheme="minorHAnsi" w:hAnsiTheme="minorHAnsi" w:cstheme="minorHAnsi"/>
                <w:sz w:val="22"/>
                <w:szCs w:val="22"/>
              </w:rPr>
              <w:t xml:space="preserve">UNICEF, </w:t>
            </w:r>
            <w:r w:rsidR="00866AA3" w:rsidRPr="001C2E85">
              <w:rPr>
                <w:rFonts w:asciiTheme="minorHAnsi" w:hAnsiTheme="minorHAnsi" w:cstheme="minorHAnsi"/>
                <w:sz w:val="22"/>
                <w:szCs w:val="22"/>
              </w:rPr>
              <w:t>DeFacto Consultancy</w:t>
            </w:r>
            <w:r w:rsidR="00843304" w:rsidRPr="001C2E85">
              <w:rPr>
                <w:rFonts w:asciiTheme="minorHAnsi" w:hAnsiTheme="minorHAnsi" w:cstheme="minorHAnsi"/>
                <w:sz w:val="22"/>
                <w:szCs w:val="22"/>
              </w:rPr>
              <w:t xml:space="preserve">, </w:t>
            </w:r>
            <w:r w:rsidR="00866AA3" w:rsidRPr="001C2E85">
              <w:rPr>
                <w:rFonts w:asciiTheme="minorHAnsi" w:hAnsiTheme="minorHAnsi" w:cstheme="minorHAnsi"/>
                <w:sz w:val="22"/>
                <w:szCs w:val="22"/>
              </w:rPr>
              <w:t>2023</w:t>
            </w:r>
            <w:r w:rsidR="00843304" w:rsidRPr="001C2E85">
              <w:rPr>
                <w:rFonts w:asciiTheme="minorHAnsi" w:hAnsiTheme="minorHAnsi" w:cstheme="minorHAnsi"/>
                <w:sz w:val="22"/>
                <w:szCs w:val="22"/>
              </w:rPr>
              <w:t>.</w:t>
            </w:r>
          </w:p>
          <w:p w:rsidR="00843304" w:rsidRPr="001C2E85" w:rsidRDefault="00123388" w:rsidP="00295E40">
            <w:pPr>
              <w:pStyle w:val="ListParagraph"/>
              <w:numPr>
                <w:ilvl w:val="0"/>
                <w:numId w:val="10"/>
              </w:numPr>
              <w:rPr>
                <w:rFonts w:asciiTheme="minorHAnsi" w:hAnsiTheme="minorHAnsi" w:cstheme="minorHAnsi"/>
                <w:sz w:val="22"/>
                <w:szCs w:val="22"/>
              </w:rPr>
            </w:pPr>
            <w:r w:rsidRPr="001C2E85">
              <w:rPr>
                <w:rFonts w:asciiTheme="minorHAnsi" w:hAnsiTheme="minorHAnsi" w:cstheme="minorHAnsi"/>
                <w:sz w:val="22"/>
                <w:szCs w:val="22"/>
              </w:rPr>
              <w:lastRenderedPageBreak/>
              <w:t xml:space="preserve">Ministarstvo </w:t>
            </w:r>
            <w:proofErr w:type="gramStart"/>
            <w:r w:rsidRPr="001C2E85">
              <w:rPr>
                <w:rFonts w:asciiTheme="minorHAnsi" w:hAnsiTheme="minorHAnsi" w:cstheme="minorHAnsi"/>
                <w:sz w:val="22"/>
                <w:szCs w:val="22"/>
              </w:rPr>
              <w:t>sporta  mladih</w:t>
            </w:r>
            <w:proofErr w:type="gramEnd"/>
            <w:r w:rsidRPr="001C2E85">
              <w:rPr>
                <w:rFonts w:asciiTheme="minorHAnsi" w:hAnsiTheme="minorHAnsi" w:cstheme="minorHAnsi"/>
                <w:sz w:val="22"/>
                <w:szCs w:val="22"/>
              </w:rPr>
              <w:t xml:space="preserve"> i UNDP, 2023</w:t>
            </w:r>
          </w:p>
          <w:p w:rsidR="00843304" w:rsidRPr="001C2E85" w:rsidRDefault="00843304" w:rsidP="00295E40">
            <w:pPr>
              <w:pStyle w:val="ListParagraph"/>
              <w:numPr>
                <w:ilvl w:val="0"/>
                <w:numId w:val="10"/>
              </w:numPr>
              <w:rPr>
                <w:rFonts w:asciiTheme="minorHAnsi" w:hAnsiTheme="minorHAnsi" w:cstheme="minorHAnsi"/>
                <w:sz w:val="22"/>
                <w:szCs w:val="22"/>
              </w:rPr>
            </w:pPr>
            <w:r w:rsidRPr="001C2E85">
              <w:rPr>
                <w:rFonts w:asciiTheme="minorHAnsi" w:hAnsiTheme="minorHAnsi" w:cstheme="minorHAnsi"/>
                <w:sz w:val="22"/>
                <w:szCs w:val="22"/>
              </w:rPr>
              <w:t xml:space="preserve">RCC, Ministarstvo sporta i mladih, 2021. </w:t>
            </w:r>
            <w:hyperlink r:id="rId9" w:history="1">
              <w:r w:rsidRPr="001C2E85">
                <w:rPr>
                  <w:rStyle w:val="Hyperlink"/>
                  <w:rFonts w:asciiTheme="minorHAnsi" w:hAnsiTheme="minorHAnsi" w:cstheme="minorHAnsi"/>
                  <w:sz w:val="22"/>
                  <w:szCs w:val="22"/>
                </w:rPr>
                <w:t>https://www.gov.me/dokumenta/43878238-cdf6-4741-8981-04c1c5303cd5</w:t>
              </w:r>
            </w:hyperlink>
            <w:r w:rsidRPr="001C2E85">
              <w:rPr>
                <w:rFonts w:asciiTheme="minorHAnsi" w:hAnsiTheme="minorHAnsi" w:cstheme="minorHAnsi"/>
                <w:sz w:val="22"/>
                <w:szCs w:val="22"/>
              </w:rPr>
              <w:t xml:space="preserve"> </w:t>
            </w:r>
          </w:p>
          <w:p w:rsidR="00843304" w:rsidRPr="001C2E85" w:rsidRDefault="00843304" w:rsidP="00843304">
            <w:pPr>
              <w:pStyle w:val="ListParagraph"/>
              <w:numPr>
                <w:ilvl w:val="0"/>
                <w:numId w:val="10"/>
              </w:numPr>
              <w:rPr>
                <w:rFonts w:asciiTheme="minorHAnsi" w:hAnsiTheme="minorHAnsi" w:cstheme="minorHAnsi"/>
                <w:sz w:val="22"/>
                <w:szCs w:val="22"/>
              </w:rPr>
            </w:pPr>
            <w:r w:rsidRPr="001C2E85">
              <w:rPr>
                <w:rFonts w:asciiTheme="minorHAnsi" w:hAnsiTheme="minorHAnsi" w:cstheme="minorHAnsi"/>
                <w:sz w:val="22"/>
                <w:szCs w:val="22"/>
              </w:rPr>
              <w:t xml:space="preserve">Zavod za školstvo, mr Zoran Lalović, 2023, https://www.gov.me/clanak/u-zavodu-za-skolstvo-odrzana-prezentacija-nasilje-u-skolama </w:t>
            </w:r>
          </w:p>
          <w:p w:rsidR="00123388" w:rsidRPr="001C2E85" w:rsidRDefault="00123388" w:rsidP="00843304">
            <w:pPr>
              <w:pStyle w:val="ListParagraph"/>
              <w:numPr>
                <w:ilvl w:val="0"/>
                <w:numId w:val="10"/>
              </w:numPr>
              <w:rPr>
                <w:rFonts w:asciiTheme="minorHAnsi" w:hAnsiTheme="minorHAnsi" w:cstheme="minorHAnsi"/>
                <w:sz w:val="22"/>
                <w:szCs w:val="22"/>
              </w:rPr>
            </w:pPr>
            <w:r w:rsidRPr="001C2E85">
              <w:rPr>
                <w:rFonts w:asciiTheme="minorHAnsi" w:hAnsiTheme="minorHAnsi" w:cstheme="minorHAnsi"/>
                <w:sz w:val="22"/>
                <w:szCs w:val="22"/>
              </w:rPr>
              <w:t xml:space="preserve">Uprava za sport i mlade i UNDP, 2021, </w:t>
            </w:r>
            <w:hyperlink r:id="rId10" w:history="1">
              <w:r w:rsidRPr="001C2E85">
                <w:rPr>
                  <w:rStyle w:val="Hyperlink"/>
                  <w:rFonts w:asciiTheme="minorHAnsi" w:hAnsiTheme="minorHAnsi" w:cstheme="minorHAnsi"/>
                  <w:sz w:val="22"/>
                  <w:szCs w:val="22"/>
                </w:rPr>
                <w:t>https://www.gov.me/dokumenta/54c48080-7205-4622-8303-fdc12461abd3</w:t>
              </w:r>
            </w:hyperlink>
            <w:r w:rsidRPr="001C2E85">
              <w:rPr>
                <w:rFonts w:asciiTheme="minorHAnsi" w:hAnsiTheme="minorHAnsi" w:cstheme="minorHAnsi"/>
                <w:sz w:val="22"/>
                <w:szCs w:val="22"/>
              </w:rPr>
              <w:t xml:space="preserve"> </w:t>
            </w:r>
          </w:p>
          <w:p w:rsidR="00843304" w:rsidRPr="001C2E85" w:rsidRDefault="00843304" w:rsidP="00843304">
            <w:pPr>
              <w:pStyle w:val="ListParagraph"/>
              <w:rPr>
                <w:rFonts w:asciiTheme="minorHAnsi" w:hAnsiTheme="minorHAnsi" w:cstheme="minorHAnsi"/>
                <w:sz w:val="22"/>
                <w:szCs w:val="22"/>
              </w:rPr>
            </w:pPr>
          </w:p>
          <w:p w:rsidR="00DE154F" w:rsidRPr="001C2E85" w:rsidRDefault="00DE154F" w:rsidP="00295E40">
            <w:pPr>
              <w:rPr>
                <w:rFonts w:asciiTheme="minorHAnsi" w:hAnsiTheme="minorHAnsi" w:cstheme="minorHAnsi"/>
                <w:sz w:val="22"/>
                <w:szCs w:val="22"/>
              </w:rPr>
            </w:pPr>
          </w:p>
          <w:p w:rsidR="00295E40" w:rsidRPr="001C2E85" w:rsidRDefault="00295E40" w:rsidP="00295E40">
            <w:pPr>
              <w:rPr>
                <w:rFonts w:asciiTheme="minorHAnsi" w:hAnsiTheme="minorHAnsi" w:cstheme="minorHAnsi"/>
                <w:sz w:val="22"/>
                <w:szCs w:val="22"/>
              </w:rPr>
            </w:pPr>
          </w:p>
        </w:tc>
      </w:tr>
    </w:tbl>
    <w:p w:rsidR="00370754" w:rsidRPr="001C2E85" w:rsidRDefault="00370754" w:rsidP="00370754">
      <w:pPr>
        <w:rPr>
          <w:rFonts w:cstheme="minorHAnsi"/>
          <w:sz w:val="22"/>
        </w:rPr>
      </w:pPr>
    </w:p>
    <w:p w:rsidR="00370754" w:rsidRPr="001C2E85" w:rsidRDefault="00A640F0" w:rsidP="00AD29CE">
      <w:pPr>
        <w:pStyle w:val="ListParagraph"/>
        <w:jc w:val="both"/>
        <w:rPr>
          <w:rFonts w:asciiTheme="minorHAnsi" w:hAnsiTheme="minorHAnsi" w:cstheme="minorHAnsi"/>
          <w:sz w:val="22"/>
          <w:szCs w:val="22"/>
          <w:lang w:val="sr-Latn-ME"/>
        </w:rPr>
      </w:pPr>
      <w:r w:rsidRPr="001C2E85">
        <w:rPr>
          <w:rFonts w:asciiTheme="minorHAnsi" w:hAnsiTheme="minorHAnsi" w:cstheme="minorHAnsi"/>
          <w:sz w:val="22"/>
          <w:szCs w:val="22"/>
          <w:lang w:val="sr-Latn-ME"/>
        </w:rPr>
        <w:t>2.2.</w:t>
      </w:r>
      <w:r w:rsidR="00370754" w:rsidRPr="001C2E85">
        <w:rPr>
          <w:rFonts w:asciiTheme="minorHAnsi" w:hAnsiTheme="minorHAnsi" w:cstheme="minorHAnsi"/>
          <w:sz w:val="22"/>
          <w:szCs w:val="22"/>
          <w:lang w:val="sr-Latn-ME"/>
        </w:rPr>
        <w:t>Navesti ključne strateško-planske dokumente odnosno propise koji prepoznaju važnost problema identifikovanih pod tačkom 2.1., kao i specifične mjere/djelove tih dokumenata koji su u vezi sa identifikovanim problemima.</w:t>
      </w:r>
    </w:p>
    <w:tbl>
      <w:tblPr>
        <w:tblStyle w:val="TableGrid"/>
        <w:tblW w:w="0" w:type="auto"/>
        <w:tblInd w:w="792" w:type="dxa"/>
        <w:tblLook w:val="04A0" w:firstRow="1" w:lastRow="0" w:firstColumn="1" w:lastColumn="0" w:noHBand="0" w:noVBand="1"/>
      </w:tblPr>
      <w:tblGrid>
        <w:gridCol w:w="6884"/>
        <w:gridCol w:w="6862"/>
      </w:tblGrid>
      <w:tr w:rsidR="00370754" w:rsidRPr="001C2E85" w:rsidTr="00BC0C9D">
        <w:tc>
          <w:tcPr>
            <w:tcW w:w="6884" w:type="dxa"/>
            <w:tcBorders>
              <w:top w:val="single" w:sz="18" w:space="0" w:color="auto"/>
            </w:tcBorders>
            <w:shd w:val="clear" w:color="auto" w:fill="F2F2F2" w:themeFill="background1" w:themeFillShade="F2"/>
            <w:tcMar>
              <w:top w:w="57" w:type="dxa"/>
              <w:bottom w:w="57" w:type="dxa"/>
            </w:tcMar>
          </w:tcPr>
          <w:p w:rsidR="00370754" w:rsidRPr="001C2E85" w:rsidRDefault="00370754" w:rsidP="00BC0C9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Naziv strateškog/planskog dokumenta/propisa</w:t>
            </w:r>
          </w:p>
        </w:tc>
        <w:tc>
          <w:tcPr>
            <w:tcW w:w="6862" w:type="dxa"/>
            <w:tcBorders>
              <w:top w:val="single" w:sz="18" w:space="0" w:color="auto"/>
            </w:tcBorders>
            <w:shd w:val="clear" w:color="auto" w:fill="F2F2F2" w:themeFill="background1" w:themeFillShade="F2"/>
            <w:tcMar>
              <w:top w:w="57" w:type="dxa"/>
              <w:bottom w:w="57" w:type="dxa"/>
            </w:tcMar>
          </w:tcPr>
          <w:p w:rsidR="00370754" w:rsidRPr="001C2E85" w:rsidRDefault="00370754" w:rsidP="00BC0C9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Naziv poglavlja/ mjere/ aktivnosti</w:t>
            </w:r>
          </w:p>
        </w:tc>
      </w:tr>
      <w:tr w:rsidR="00370754" w:rsidRPr="001C2E85" w:rsidTr="00BC0C9D">
        <w:tc>
          <w:tcPr>
            <w:tcW w:w="6884" w:type="dxa"/>
            <w:tcMar>
              <w:top w:w="57" w:type="dxa"/>
              <w:bottom w:w="57" w:type="dxa"/>
            </w:tcMar>
          </w:tcPr>
          <w:p w:rsidR="00843304" w:rsidRPr="001C2E85" w:rsidRDefault="00843304" w:rsidP="00843304">
            <w:pPr>
              <w:pStyle w:val="ListParagraph"/>
              <w:numPr>
                <w:ilvl w:val="0"/>
                <w:numId w:val="11"/>
              </w:numPr>
              <w:spacing w:after="0"/>
              <w:rPr>
                <w:rFonts w:asciiTheme="minorHAnsi" w:hAnsiTheme="minorHAnsi" w:cstheme="minorHAnsi"/>
                <w:sz w:val="22"/>
                <w:szCs w:val="22"/>
              </w:rPr>
            </w:pPr>
            <w:r w:rsidRPr="001C2E85">
              <w:rPr>
                <w:rFonts w:asciiTheme="minorHAnsi" w:hAnsiTheme="minorHAnsi" w:cstheme="minorHAnsi"/>
                <w:sz w:val="22"/>
                <w:szCs w:val="22"/>
              </w:rPr>
              <w:t>Strategija za mlade 2023-2027 sa Akcionim planom 2023-2024</w:t>
            </w:r>
            <w:r w:rsidRPr="001C2E85">
              <w:rPr>
                <w:rStyle w:val="FootnoteReference"/>
                <w:rFonts w:asciiTheme="minorHAnsi" w:hAnsiTheme="minorHAnsi" w:cstheme="minorHAnsi"/>
                <w:sz w:val="22"/>
                <w:szCs w:val="22"/>
              </w:rPr>
              <w:footnoteReference w:id="1"/>
            </w:r>
          </w:p>
          <w:p w:rsidR="00AA41D8" w:rsidRPr="001C2E85" w:rsidRDefault="00AA41D8" w:rsidP="00843304">
            <w:pPr>
              <w:pStyle w:val="ListParagraph"/>
              <w:numPr>
                <w:ilvl w:val="0"/>
                <w:numId w:val="11"/>
              </w:numPr>
              <w:rPr>
                <w:rFonts w:asciiTheme="minorHAnsi" w:hAnsiTheme="minorHAnsi" w:cstheme="minorHAnsi"/>
                <w:sz w:val="22"/>
                <w:szCs w:val="22"/>
              </w:rPr>
            </w:pPr>
            <w:r w:rsidRPr="001C2E85">
              <w:rPr>
                <w:rFonts w:asciiTheme="minorHAnsi" w:hAnsiTheme="minorHAnsi" w:cstheme="minorHAnsi"/>
                <w:sz w:val="22"/>
                <w:szCs w:val="22"/>
              </w:rPr>
              <w:t>Srednjoročni program rada Vlade Crne Gore 2022–2024.</w:t>
            </w:r>
          </w:p>
          <w:p w:rsidR="00CD3BE3" w:rsidRPr="001C2E85" w:rsidRDefault="00CD3BE3" w:rsidP="009778A0">
            <w:pPr>
              <w:ind w:left="360"/>
              <w:rPr>
                <w:rFonts w:asciiTheme="minorHAnsi" w:hAnsiTheme="minorHAnsi" w:cstheme="minorHAnsi"/>
                <w:sz w:val="22"/>
                <w:szCs w:val="22"/>
              </w:rPr>
            </w:pPr>
          </w:p>
        </w:tc>
        <w:tc>
          <w:tcPr>
            <w:tcW w:w="6862" w:type="dxa"/>
            <w:tcMar>
              <w:top w:w="57" w:type="dxa"/>
              <w:bottom w:w="57" w:type="dxa"/>
            </w:tcMar>
          </w:tcPr>
          <w:p w:rsidR="00D0246C" w:rsidRPr="001C2E85" w:rsidRDefault="00D0246C" w:rsidP="00D0246C">
            <w:pPr>
              <w:pStyle w:val="ListParagraph"/>
              <w:numPr>
                <w:ilvl w:val="0"/>
                <w:numId w:val="18"/>
              </w:numPr>
              <w:rPr>
                <w:rFonts w:asciiTheme="minorHAnsi" w:hAnsiTheme="minorHAnsi" w:cstheme="minorHAnsi"/>
                <w:sz w:val="22"/>
                <w:szCs w:val="22"/>
              </w:rPr>
            </w:pPr>
            <w:r w:rsidRPr="001C2E85">
              <w:rPr>
                <w:rFonts w:asciiTheme="minorHAnsi" w:hAnsiTheme="minorHAnsi" w:cstheme="minorHAnsi"/>
                <w:b/>
                <w:sz w:val="22"/>
                <w:szCs w:val="22"/>
              </w:rPr>
              <w:t>Strategijom za mlade 2023-2027.</w:t>
            </w:r>
            <w:r w:rsidRPr="001C2E85">
              <w:rPr>
                <w:rFonts w:asciiTheme="minorHAnsi" w:hAnsiTheme="minorHAnsi" w:cstheme="minorHAnsi"/>
                <w:sz w:val="22"/>
                <w:szCs w:val="22"/>
              </w:rPr>
              <w:t xml:space="preserve"> </w:t>
            </w:r>
            <w:r w:rsidR="00295C82" w:rsidRPr="001C2E85">
              <w:rPr>
                <w:rFonts w:asciiTheme="minorHAnsi" w:hAnsiTheme="minorHAnsi" w:cstheme="minorHAnsi"/>
                <w:sz w:val="22"/>
                <w:szCs w:val="22"/>
              </w:rPr>
              <w:t>d</w:t>
            </w:r>
            <w:r w:rsidRPr="001C2E85">
              <w:rPr>
                <w:rFonts w:asciiTheme="minorHAnsi" w:hAnsiTheme="minorHAnsi" w:cstheme="minorHAnsi"/>
                <w:sz w:val="22"/>
                <w:szCs w:val="22"/>
              </w:rPr>
              <w:t>efinisan</w:t>
            </w:r>
            <w:r w:rsidR="001C2E85">
              <w:rPr>
                <w:rFonts w:asciiTheme="minorHAnsi" w:hAnsiTheme="minorHAnsi" w:cstheme="minorHAnsi"/>
                <w:sz w:val="22"/>
                <w:szCs w:val="22"/>
              </w:rPr>
              <w:t>i</w:t>
            </w:r>
            <w:r w:rsidRPr="001C2E85">
              <w:rPr>
                <w:rFonts w:asciiTheme="minorHAnsi" w:hAnsiTheme="minorHAnsi" w:cstheme="minorHAnsi"/>
                <w:sz w:val="22"/>
                <w:szCs w:val="22"/>
              </w:rPr>
              <w:t xml:space="preserve"> su sljedeći operativni ciljevi </w:t>
            </w:r>
            <w:r w:rsidR="006B47C8" w:rsidRPr="001C2E85">
              <w:rPr>
                <w:rFonts w:asciiTheme="minorHAnsi" w:hAnsiTheme="minorHAnsi" w:cstheme="minorHAnsi"/>
                <w:sz w:val="22"/>
                <w:szCs w:val="22"/>
              </w:rPr>
              <w:t>i</w:t>
            </w:r>
            <w:r w:rsidRPr="001C2E85">
              <w:rPr>
                <w:rFonts w:asciiTheme="minorHAnsi" w:hAnsiTheme="minorHAnsi" w:cstheme="minorHAnsi"/>
                <w:sz w:val="22"/>
                <w:szCs w:val="22"/>
              </w:rPr>
              <w:t xml:space="preserve"> mjere: </w:t>
            </w:r>
          </w:p>
          <w:p w:rsidR="00C92679" w:rsidRPr="001C2E85" w:rsidRDefault="00004B75" w:rsidP="00D0246C">
            <w:pPr>
              <w:rPr>
                <w:rFonts w:asciiTheme="minorHAnsi" w:hAnsiTheme="minorHAnsi" w:cstheme="minorHAnsi"/>
                <w:sz w:val="22"/>
                <w:szCs w:val="22"/>
              </w:rPr>
            </w:pPr>
            <w:r w:rsidRPr="001C2E85">
              <w:rPr>
                <w:rFonts w:asciiTheme="minorHAnsi" w:hAnsiTheme="minorHAnsi" w:cstheme="minorHAnsi"/>
                <w:sz w:val="22"/>
                <w:szCs w:val="22"/>
              </w:rPr>
              <w:t>O</w:t>
            </w:r>
            <w:r w:rsidR="009778A0" w:rsidRPr="001C2E85">
              <w:rPr>
                <w:rFonts w:asciiTheme="minorHAnsi" w:hAnsiTheme="minorHAnsi" w:cstheme="minorHAnsi"/>
                <w:sz w:val="22"/>
                <w:szCs w:val="22"/>
              </w:rPr>
              <w:t xml:space="preserve">perativni cilj </w:t>
            </w:r>
            <w:r w:rsidRPr="001C2E85">
              <w:rPr>
                <w:rFonts w:asciiTheme="minorHAnsi" w:hAnsiTheme="minorHAnsi" w:cstheme="minorHAnsi"/>
                <w:sz w:val="22"/>
                <w:szCs w:val="22"/>
              </w:rPr>
              <w:t xml:space="preserve">1: Razvoj održivog i kvalitetnog sistema servisa i programa za podršku mladima pri tranziciji u odraslo doba    </w:t>
            </w:r>
          </w:p>
          <w:p w:rsidR="00BC43E4" w:rsidRPr="001C2E85" w:rsidRDefault="00D0246C" w:rsidP="00D0246C">
            <w:pPr>
              <w:pStyle w:val="ListParagraph"/>
              <w:numPr>
                <w:ilvl w:val="0"/>
                <w:numId w:val="8"/>
              </w:numPr>
              <w:rPr>
                <w:rFonts w:asciiTheme="minorHAnsi" w:hAnsiTheme="minorHAnsi" w:cstheme="minorHAnsi"/>
                <w:sz w:val="22"/>
                <w:szCs w:val="22"/>
              </w:rPr>
            </w:pPr>
            <w:r w:rsidRPr="001C2E85">
              <w:rPr>
                <w:rFonts w:asciiTheme="minorHAnsi" w:hAnsiTheme="minorHAnsi" w:cstheme="minorHAnsi"/>
                <w:sz w:val="22"/>
                <w:szCs w:val="22"/>
              </w:rPr>
              <w:t>Mjera</w:t>
            </w:r>
            <w:r w:rsidR="00C92679" w:rsidRPr="001C2E85">
              <w:rPr>
                <w:rFonts w:asciiTheme="minorHAnsi" w:hAnsiTheme="minorHAnsi" w:cstheme="minorHAnsi"/>
                <w:sz w:val="22"/>
                <w:szCs w:val="22"/>
              </w:rPr>
              <w:t xml:space="preserve"> 1.5: Razviti programe mobilnosti mladih unutar Crne Gore</w:t>
            </w:r>
            <w:r w:rsidR="00004B75" w:rsidRPr="001C2E85">
              <w:rPr>
                <w:rFonts w:asciiTheme="minorHAnsi" w:hAnsiTheme="minorHAnsi" w:cstheme="minorHAnsi"/>
                <w:sz w:val="22"/>
                <w:szCs w:val="22"/>
              </w:rPr>
              <w:t xml:space="preserve">    </w:t>
            </w:r>
          </w:p>
          <w:p w:rsidR="009778A0" w:rsidRPr="001C2E85" w:rsidRDefault="00BC43E4" w:rsidP="00004B75">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lastRenderedPageBreak/>
              <w:t>O</w:t>
            </w:r>
            <w:r w:rsidR="009778A0" w:rsidRPr="001C2E85">
              <w:rPr>
                <w:rFonts w:asciiTheme="minorHAnsi" w:hAnsiTheme="minorHAnsi" w:cstheme="minorHAnsi"/>
                <w:sz w:val="22"/>
                <w:szCs w:val="22"/>
                <w:lang w:val="sr-Latn-ME"/>
              </w:rPr>
              <w:t>perativni cilj 2</w:t>
            </w:r>
            <w:r w:rsidRPr="001C2E85">
              <w:rPr>
                <w:rFonts w:asciiTheme="minorHAnsi" w:hAnsiTheme="minorHAnsi" w:cstheme="minorHAnsi"/>
                <w:sz w:val="22"/>
                <w:szCs w:val="22"/>
                <w:lang w:val="sr-Latn-ME"/>
              </w:rPr>
              <w:t>: Stvaranje uslova da mladi budu aktivni građani i građanke, uključeni u kreiranje i sprovođenje javnih politika</w:t>
            </w:r>
            <w:r w:rsidR="00004B75" w:rsidRPr="001C2E85">
              <w:rPr>
                <w:rFonts w:asciiTheme="minorHAnsi" w:hAnsiTheme="minorHAnsi" w:cstheme="minorHAnsi"/>
                <w:sz w:val="22"/>
                <w:szCs w:val="22"/>
                <w:lang w:val="sr-Latn-ME"/>
              </w:rPr>
              <w:t xml:space="preserve">     </w:t>
            </w:r>
          </w:p>
          <w:p w:rsidR="00004B75" w:rsidRPr="001C2E85" w:rsidRDefault="00D0246C" w:rsidP="00D0246C">
            <w:pPr>
              <w:pStyle w:val="ListParagraph"/>
              <w:numPr>
                <w:ilvl w:val="0"/>
                <w:numId w:val="8"/>
              </w:numPr>
              <w:rPr>
                <w:rFonts w:asciiTheme="minorHAnsi" w:hAnsiTheme="minorHAnsi" w:cstheme="minorHAnsi"/>
                <w:sz w:val="22"/>
                <w:szCs w:val="22"/>
              </w:rPr>
            </w:pPr>
            <w:r w:rsidRPr="001C2E85">
              <w:rPr>
                <w:rFonts w:asciiTheme="minorHAnsi" w:hAnsiTheme="minorHAnsi" w:cstheme="minorHAnsi"/>
                <w:sz w:val="22"/>
                <w:szCs w:val="22"/>
              </w:rPr>
              <w:t xml:space="preserve">Mjera </w:t>
            </w:r>
            <w:r w:rsidR="009778A0" w:rsidRPr="001C2E85">
              <w:rPr>
                <w:rFonts w:asciiTheme="minorHAnsi" w:hAnsiTheme="minorHAnsi" w:cstheme="minorHAnsi"/>
                <w:sz w:val="22"/>
                <w:szCs w:val="22"/>
              </w:rPr>
              <w:t>2.1:  Kreirati održive mehanizme za podršku podršku inicijativama mladih, neformalnim grupama mladih i organizacijama mladih</w:t>
            </w:r>
            <w:r w:rsidR="00004B75" w:rsidRPr="001C2E85">
              <w:rPr>
                <w:rFonts w:asciiTheme="minorHAnsi" w:hAnsiTheme="minorHAnsi" w:cstheme="minorHAnsi"/>
                <w:sz w:val="22"/>
                <w:szCs w:val="22"/>
              </w:rPr>
              <w:t xml:space="preserve">                                                     </w:t>
            </w:r>
          </w:p>
          <w:p w:rsidR="00370754" w:rsidRPr="001C2E85" w:rsidRDefault="00D0246C" w:rsidP="00D0246C">
            <w:pPr>
              <w:pStyle w:val="ListParagraph"/>
              <w:numPr>
                <w:ilvl w:val="0"/>
                <w:numId w:val="8"/>
              </w:numPr>
              <w:rPr>
                <w:rFonts w:asciiTheme="minorHAnsi" w:hAnsiTheme="minorHAnsi" w:cstheme="minorHAnsi"/>
                <w:sz w:val="22"/>
                <w:szCs w:val="22"/>
              </w:rPr>
            </w:pPr>
            <w:r w:rsidRPr="001C2E85">
              <w:rPr>
                <w:rFonts w:asciiTheme="minorHAnsi" w:hAnsiTheme="minorHAnsi" w:cstheme="minorHAnsi"/>
                <w:sz w:val="22"/>
                <w:szCs w:val="22"/>
              </w:rPr>
              <w:t xml:space="preserve">Mjera </w:t>
            </w:r>
            <w:r w:rsidR="003F11BF" w:rsidRPr="001C2E85">
              <w:rPr>
                <w:rFonts w:asciiTheme="minorHAnsi" w:hAnsiTheme="minorHAnsi" w:cstheme="minorHAnsi"/>
                <w:sz w:val="22"/>
                <w:szCs w:val="22"/>
              </w:rPr>
              <w:t>2.3:  Ojačati kapacitete mladih da učestvuju u razvoju zajednice, demokratskom životu i donošenju odluka</w:t>
            </w:r>
          </w:p>
          <w:p w:rsidR="00B62140" w:rsidRPr="001C2E85" w:rsidRDefault="00D0246C" w:rsidP="00D0246C">
            <w:pPr>
              <w:pStyle w:val="ListParagraph"/>
              <w:numPr>
                <w:ilvl w:val="0"/>
                <w:numId w:val="8"/>
              </w:numPr>
              <w:rPr>
                <w:rFonts w:asciiTheme="minorHAnsi" w:hAnsiTheme="minorHAnsi" w:cstheme="minorHAnsi"/>
                <w:sz w:val="22"/>
                <w:szCs w:val="22"/>
              </w:rPr>
            </w:pPr>
            <w:proofErr w:type="gramStart"/>
            <w:r w:rsidRPr="001C2E85">
              <w:rPr>
                <w:rFonts w:asciiTheme="minorHAnsi" w:hAnsiTheme="minorHAnsi" w:cstheme="minorHAnsi"/>
                <w:sz w:val="22"/>
                <w:szCs w:val="22"/>
              </w:rPr>
              <w:t xml:space="preserve">Mjera </w:t>
            </w:r>
            <w:r w:rsidR="00B62140" w:rsidRPr="001C2E85">
              <w:rPr>
                <w:rFonts w:asciiTheme="minorHAnsi" w:hAnsiTheme="minorHAnsi" w:cstheme="minorHAnsi"/>
                <w:sz w:val="22"/>
                <w:szCs w:val="22"/>
              </w:rPr>
              <w:t xml:space="preserve"> 2.4</w:t>
            </w:r>
            <w:proofErr w:type="gramEnd"/>
            <w:r w:rsidR="00B62140" w:rsidRPr="001C2E85">
              <w:rPr>
                <w:rFonts w:asciiTheme="minorHAnsi" w:hAnsiTheme="minorHAnsi" w:cstheme="minorHAnsi"/>
                <w:sz w:val="22"/>
                <w:szCs w:val="22"/>
              </w:rPr>
              <w:t>: Unaprijediti uslove za razvoj volonterizma</w:t>
            </w:r>
            <w:r w:rsidR="00443464">
              <w:rPr>
                <w:rFonts w:asciiTheme="minorHAnsi" w:hAnsiTheme="minorHAnsi" w:cstheme="minorHAnsi"/>
                <w:sz w:val="22"/>
                <w:szCs w:val="22"/>
              </w:rPr>
              <w:t xml:space="preserve"> mladih</w:t>
            </w:r>
          </w:p>
          <w:p w:rsidR="009778A0" w:rsidRPr="001C2E85" w:rsidRDefault="009778A0" w:rsidP="00BC0C9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Operativni cilj 3: Ostvariti međuresorni doprinos poboljšanju sveukupnog položaja mladih</w:t>
            </w:r>
          </w:p>
          <w:p w:rsidR="00AA41D8" w:rsidRPr="001C2E85" w:rsidRDefault="00D0246C" w:rsidP="00D0246C">
            <w:pPr>
              <w:pStyle w:val="ListParagraph"/>
              <w:numPr>
                <w:ilvl w:val="0"/>
                <w:numId w:val="8"/>
              </w:numPr>
              <w:rPr>
                <w:rFonts w:asciiTheme="minorHAnsi" w:hAnsiTheme="minorHAnsi" w:cstheme="minorHAnsi"/>
                <w:sz w:val="22"/>
                <w:szCs w:val="22"/>
              </w:rPr>
            </w:pPr>
            <w:r w:rsidRPr="001C2E85">
              <w:rPr>
                <w:rFonts w:asciiTheme="minorHAnsi" w:hAnsiTheme="minorHAnsi" w:cstheme="minorHAnsi"/>
                <w:sz w:val="22"/>
                <w:szCs w:val="22"/>
              </w:rPr>
              <w:t>Mjera</w:t>
            </w:r>
            <w:r w:rsidR="0078000C" w:rsidRPr="001C2E85">
              <w:rPr>
                <w:rFonts w:asciiTheme="minorHAnsi" w:hAnsiTheme="minorHAnsi" w:cstheme="minorHAnsi"/>
                <w:sz w:val="22"/>
                <w:szCs w:val="22"/>
              </w:rPr>
              <w:t xml:space="preserve"> 3.2: Kreirati međuresorne programe</w:t>
            </w:r>
            <w:r w:rsidRPr="001C2E85">
              <w:rPr>
                <w:rFonts w:asciiTheme="minorHAnsi" w:hAnsiTheme="minorHAnsi" w:cstheme="minorHAnsi"/>
                <w:sz w:val="22"/>
                <w:szCs w:val="22"/>
              </w:rPr>
              <w:t xml:space="preserve"> i sprovoditi aktivnosti</w:t>
            </w:r>
            <w:r w:rsidR="0078000C" w:rsidRPr="001C2E85">
              <w:rPr>
                <w:rFonts w:asciiTheme="minorHAnsi" w:hAnsiTheme="minorHAnsi" w:cstheme="minorHAnsi"/>
                <w:sz w:val="22"/>
                <w:szCs w:val="22"/>
              </w:rPr>
              <w:t xml:space="preserve"> za povećanje otpornosti mladih</w:t>
            </w:r>
          </w:p>
          <w:p w:rsidR="00D0246C" w:rsidRPr="001C2E85" w:rsidRDefault="00D0246C" w:rsidP="00BC2BDB">
            <w:pPr>
              <w:pStyle w:val="ListParagraph"/>
              <w:numPr>
                <w:ilvl w:val="0"/>
                <w:numId w:val="8"/>
              </w:numPr>
              <w:rPr>
                <w:rFonts w:asciiTheme="minorHAnsi" w:hAnsiTheme="minorHAnsi" w:cstheme="minorHAnsi"/>
                <w:sz w:val="22"/>
                <w:szCs w:val="22"/>
              </w:rPr>
            </w:pPr>
            <w:r w:rsidRPr="001C2E85">
              <w:rPr>
                <w:rFonts w:asciiTheme="minorHAnsi" w:hAnsiTheme="minorHAnsi" w:cstheme="minorHAnsi"/>
                <w:sz w:val="22"/>
                <w:szCs w:val="22"/>
              </w:rPr>
              <w:t>Mjera 3.3: Kreirati međuresorne programe i sprovoditi aktivnosti za unapređenje zdravlja i dobrobiti mladih</w:t>
            </w:r>
          </w:p>
          <w:p w:rsidR="00BC2BDB" w:rsidRPr="001C2E85" w:rsidRDefault="00BC2BDB" w:rsidP="00BC2BDB">
            <w:pPr>
              <w:pStyle w:val="ListParagraph"/>
              <w:rPr>
                <w:rFonts w:asciiTheme="minorHAnsi" w:hAnsiTheme="minorHAnsi" w:cstheme="minorHAnsi"/>
                <w:sz w:val="22"/>
                <w:szCs w:val="22"/>
              </w:rPr>
            </w:pPr>
          </w:p>
          <w:p w:rsidR="00D0246C" w:rsidRPr="001C2E85" w:rsidRDefault="00D0246C" w:rsidP="00D0246C">
            <w:pPr>
              <w:pStyle w:val="ListParagraph"/>
              <w:numPr>
                <w:ilvl w:val="0"/>
                <w:numId w:val="18"/>
              </w:numPr>
              <w:rPr>
                <w:rFonts w:asciiTheme="minorHAnsi" w:hAnsiTheme="minorHAnsi" w:cstheme="minorHAnsi"/>
                <w:sz w:val="22"/>
                <w:szCs w:val="22"/>
              </w:rPr>
            </w:pPr>
            <w:r w:rsidRPr="001C2E85">
              <w:rPr>
                <w:rFonts w:asciiTheme="minorHAnsi" w:hAnsiTheme="minorHAnsi" w:cstheme="minorHAnsi"/>
                <w:b/>
                <w:sz w:val="22"/>
                <w:szCs w:val="22"/>
              </w:rPr>
              <w:t>Srednjoročnim programom rada Vlade 2022-2024</w:t>
            </w:r>
            <w:r w:rsidRPr="001C2E85">
              <w:rPr>
                <w:rFonts w:asciiTheme="minorHAnsi" w:hAnsiTheme="minorHAnsi" w:cstheme="minorHAnsi"/>
                <w:sz w:val="22"/>
                <w:szCs w:val="22"/>
              </w:rPr>
              <w:t xml:space="preserve"> definisano je:</w:t>
            </w:r>
          </w:p>
          <w:p w:rsidR="00AA41D8" w:rsidRPr="001C2E85" w:rsidRDefault="00AA41D8" w:rsidP="00D0246C">
            <w:pPr>
              <w:rPr>
                <w:rFonts w:asciiTheme="minorHAnsi" w:hAnsiTheme="minorHAnsi" w:cstheme="minorHAnsi"/>
                <w:sz w:val="22"/>
                <w:szCs w:val="22"/>
                <w:lang w:val="sr-Latn-ME"/>
              </w:rPr>
            </w:pPr>
            <w:r w:rsidRPr="001C2E85">
              <w:rPr>
                <w:rFonts w:asciiTheme="minorHAnsi" w:hAnsiTheme="minorHAnsi" w:cstheme="minorHAnsi"/>
                <w:sz w:val="22"/>
                <w:szCs w:val="22"/>
              </w:rPr>
              <w:t xml:space="preserve">Cilj 4.3: Unapređenje kvaliteta usluga za mlade i njihovo učešće u kreiranju javnih politika kroz povećavanje i razvoj omladinskih servisa tako da oni budu dostupni u svim lokalnim samoupravama na teritoriji Crne Gore i povećanje broja angažovanih omladinskih administratora na 30 do kraja </w:t>
            </w:r>
            <w:proofErr w:type="gramStart"/>
            <w:r w:rsidRPr="001C2E85">
              <w:rPr>
                <w:rFonts w:asciiTheme="minorHAnsi" w:hAnsiTheme="minorHAnsi" w:cstheme="minorHAnsi"/>
                <w:sz w:val="22"/>
                <w:szCs w:val="22"/>
              </w:rPr>
              <w:t>2024 .</w:t>
            </w:r>
            <w:proofErr w:type="gramEnd"/>
          </w:p>
          <w:p w:rsidR="00AA41D8" w:rsidRPr="001C2E85" w:rsidRDefault="00AA41D8" w:rsidP="00D0246C">
            <w:pPr>
              <w:rPr>
                <w:rFonts w:asciiTheme="minorHAnsi" w:hAnsiTheme="minorHAnsi" w:cstheme="minorHAnsi"/>
                <w:sz w:val="22"/>
                <w:szCs w:val="22"/>
              </w:rPr>
            </w:pPr>
            <w:r w:rsidRPr="001C2E85">
              <w:rPr>
                <w:rFonts w:asciiTheme="minorHAnsi" w:hAnsiTheme="minorHAnsi" w:cstheme="minorHAnsi"/>
                <w:sz w:val="22"/>
                <w:szCs w:val="22"/>
              </w:rPr>
              <w:t xml:space="preserve">Takođe, dokumentom je planirano i povećanje broja organizovanih događaja za mlade u okviru omladinskih </w:t>
            </w:r>
            <w:proofErr w:type="gramStart"/>
            <w:r w:rsidRPr="001C2E85">
              <w:rPr>
                <w:rFonts w:asciiTheme="minorHAnsi" w:hAnsiTheme="minorHAnsi" w:cstheme="minorHAnsi"/>
                <w:sz w:val="22"/>
                <w:szCs w:val="22"/>
              </w:rPr>
              <w:t xml:space="preserve">servisa  </w:t>
            </w:r>
            <w:r w:rsidR="00D0246C" w:rsidRPr="001C2E85">
              <w:rPr>
                <w:rFonts w:asciiTheme="minorHAnsi" w:hAnsiTheme="minorHAnsi" w:cstheme="minorHAnsi"/>
                <w:sz w:val="22"/>
                <w:szCs w:val="22"/>
              </w:rPr>
              <w:t>kao</w:t>
            </w:r>
            <w:proofErr w:type="gramEnd"/>
            <w:r w:rsidR="00D0246C" w:rsidRPr="001C2E85">
              <w:rPr>
                <w:rFonts w:asciiTheme="minorHAnsi" w:hAnsiTheme="minorHAnsi" w:cstheme="minorHAnsi"/>
                <w:sz w:val="22"/>
                <w:szCs w:val="22"/>
              </w:rPr>
              <w:t xml:space="preserve"> i </w:t>
            </w:r>
            <w:r w:rsidRPr="001C2E85">
              <w:rPr>
                <w:rFonts w:asciiTheme="minorHAnsi" w:hAnsiTheme="minorHAnsi" w:cstheme="minorHAnsi"/>
                <w:sz w:val="22"/>
                <w:szCs w:val="22"/>
              </w:rPr>
              <w:t>povećanje broja mladih koji su aktivno učestvovali u događajima u pravcu kreiranja javnih politika .</w:t>
            </w:r>
          </w:p>
          <w:p w:rsidR="00CD3BE3" w:rsidRPr="001C2E85" w:rsidRDefault="00CD3BE3" w:rsidP="00D0246C">
            <w:pPr>
              <w:rPr>
                <w:rFonts w:asciiTheme="minorHAnsi" w:hAnsiTheme="minorHAnsi" w:cstheme="minorHAnsi"/>
                <w:sz w:val="22"/>
                <w:szCs w:val="22"/>
              </w:rPr>
            </w:pPr>
          </w:p>
        </w:tc>
      </w:tr>
    </w:tbl>
    <w:p w:rsidR="001822F4" w:rsidRPr="001C2E85" w:rsidRDefault="001822F4" w:rsidP="00AD29CE">
      <w:pPr>
        <w:pStyle w:val="ListParagraph"/>
        <w:jc w:val="both"/>
        <w:rPr>
          <w:rFonts w:asciiTheme="minorHAnsi" w:hAnsiTheme="minorHAnsi" w:cstheme="minorHAnsi"/>
          <w:sz w:val="22"/>
          <w:szCs w:val="22"/>
          <w:lang w:val="sr-Latn-ME"/>
        </w:rPr>
      </w:pPr>
    </w:p>
    <w:p w:rsidR="00370754" w:rsidRPr="001C2E85" w:rsidRDefault="00A640F0" w:rsidP="00AD29CE">
      <w:pPr>
        <w:pStyle w:val="ListParagraph"/>
        <w:jc w:val="both"/>
        <w:rPr>
          <w:rFonts w:asciiTheme="minorHAnsi" w:hAnsiTheme="minorHAnsi" w:cstheme="minorHAnsi"/>
          <w:sz w:val="22"/>
          <w:szCs w:val="22"/>
          <w:lang w:val="sr-Latn-ME"/>
        </w:rPr>
      </w:pPr>
      <w:r w:rsidRPr="001C2E85">
        <w:rPr>
          <w:rFonts w:asciiTheme="minorHAnsi" w:hAnsiTheme="minorHAnsi" w:cstheme="minorHAnsi"/>
          <w:sz w:val="22"/>
          <w:szCs w:val="22"/>
          <w:lang w:val="sr-Latn-ME"/>
        </w:rPr>
        <w:lastRenderedPageBreak/>
        <w:t>2.3.</w:t>
      </w:r>
      <w:r w:rsidR="00370754" w:rsidRPr="001C2E85">
        <w:rPr>
          <w:rFonts w:asciiTheme="minorHAnsi" w:hAnsiTheme="minorHAnsi" w:cstheme="minorHAnsi"/>
          <w:sz w:val="22"/>
          <w:szCs w:val="22"/>
          <w:lang w:val="sr-Latn-ME"/>
        </w:rPr>
        <w:t>Obrazložiiti na koji način nevladine organizacije mogu doprinijeti rješavanju problema identifikovanih pod tačkom 2.1., koje aktivnosti su prihvatljive za postizanje željenog rezultata, kako se planira praćenje i vrednovanje doprinosa rješavanju pomenutih problema. Navesti konkretne mjerljive pokazatelje/indikatore za praćenje doprinosa nevladinih organizacija rješavanju identifikovanih problema i izvore verifikacije učinjenog.</w:t>
      </w:r>
    </w:p>
    <w:tbl>
      <w:tblPr>
        <w:tblStyle w:val="TableGrid"/>
        <w:tblW w:w="0" w:type="auto"/>
        <w:tblInd w:w="792" w:type="dxa"/>
        <w:tblLook w:val="04A0" w:firstRow="1" w:lastRow="0" w:firstColumn="1" w:lastColumn="0" w:noHBand="0" w:noVBand="1"/>
      </w:tblPr>
      <w:tblGrid>
        <w:gridCol w:w="4582"/>
        <w:gridCol w:w="4582"/>
        <w:gridCol w:w="4582"/>
      </w:tblGrid>
      <w:tr w:rsidR="00370754" w:rsidRPr="001C2E85" w:rsidTr="00BC0C9D">
        <w:tc>
          <w:tcPr>
            <w:tcW w:w="4582" w:type="dxa"/>
            <w:tcBorders>
              <w:top w:val="single" w:sz="18" w:space="0" w:color="auto"/>
            </w:tcBorders>
            <w:shd w:val="clear" w:color="auto" w:fill="F2F2F2" w:themeFill="background1" w:themeFillShade="F2"/>
            <w:tcMar>
              <w:top w:w="57" w:type="dxa"/>
              <w:bottom w:w="57" w:type="dxa"/>
            </w:tcMar>
          </w:tcPr>
          <w:p w:rsidR="00370754" w:rsidRPr="001C2E85" w:rsidRDefault="00370754" w:rsidP="00BC0C9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Opis načina doprinosa nevladinih organizacija u rješavanju problema</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1C2E85" w:rsidRDefault="00370754" w:rsidP="00BC0C9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Konkretni mjerljivi pokazatelji doprinosa nevladinih organizacija</w:t>
            </w:r>
          </w:p>
        </w:tc>
        <w:tc>
          <w:tcPr>
            <w:tcW w:w="4582" w:type="dxa"/>
            <w:tcBorders>
              <w:top w:val="single" w:sz="18" w:space="0" w:color="auto"/>
              <w:left w:val="single" w:sz="2" w:space="0" w:color="auto"/>
            </w:tcBorders>
            <w:shd w:val="clear" w:color="auto" w:fill="F2F2F2" w:themeFill="background1" w:themeFillShade="F2"/>
          </w:tcPr>
          <w:p w:rsidR="00370754" w:rsidRPr="001C2E85" w:rsidRDefault="00370754" w:rsidP="00BC0C9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Izvor(i) podataka</w:t>
            </w:r>
          </w:p>
        </w:tc>
      </w:tr>
      <w:tr w:rsidR="00370754" w:rsidRPr="001C2E85" w:rsidTr="00BC0C9D">
        <w:tc>
          <w:tcPr>
            <w:tcW w:w="4582" w:type="dxa"/>
            <w:tcMar>
              <w:top w:w="57" w:type="dxa"/>
              <w:bottom w:w="57" w:type="dxa"/>
            </w:tcMar>
          </w:tcPr>
          <w:p w:rsidR="0042382F" w:rsidRPr="001C2E85" w:rsidRDefault="0042382F" w:rsidP="0042382F">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 xml:space="preserve">Nevladine organizacije su Strategijom za mlade 2023-2027 prepoznate  kao partneri u kreiranju i sprovođenju omladinske politike koje realizuju brojne aktivnosti sa ciljem podsticanja aktivizma i mobilnosti mladih, njihovog informisanja, umrežavanja, kao i participacije u raznim oblastima društvenog djelovanja. Praksa u Crnoj Gori pokazuje da su mladi uglavnom aktivni kroz rad i djelovanje nevladnih organizacija, te vrlo često iskustva i vještine dobijaju kroz različite programe i projekte neformalnog obrazovanja koje sprovode NVO u Crnoj Gori. </w:t>
            </w:r>
          </w:p>
          <w:p w:rsidR="0042382F" w:rsidRPr="001C2E85" w:rsidRDefault="0042382F" w:rsidP="0042382F">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 xml:space="preserve">Nevladine organizacije su veoma bitan partner u rješavanju brojnih problema mladih, i potrebno je istaći njihov značaj kada su u pitanju konkretni servisi podrške koji iste nude mladima u različitim oblastima njihovog individualnog razvoja ali i društvenog djelovanja. Naročito su u ovom pogledu značajne nevladine organizacije koje se bave inkluzijom mladih koji su izloženi ili su u riziku od diskriminatornog postupanja (mladi sa </w:t>
            </w:r>
            <w:r w:rsidRPr="001C2E85">
              <w:rPr>
                <w:rFonts w:asciiTheme="minorHAnsi" w:hAnsiTheme="minorHAnsi" w:cstheme="minorHAnsi"/>
                <w:sz w:val="22"/>
                <w:szCs w:val="22"/>
                <w:lang w:val="sr-Latn-ME"/>
              </w:rPr>
              <w:lastRenderedPageBreak/>
              <w:t xml:space="preserve">invaliditetom, LGBT populacija, mlada romska i egipćanska populacija…). </w:t>
            </w:r>
          </w:p>
          <w:p w:rsidR="0042382F" w:rsidRPr="001C2E85" w:rsidRDefault="0042382F" w:rsidP="0042382F">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Nevladine organizacije mogu pomoći u rješavanju problema nedovoljne informisanosti, aktivnosti, uključenosti mladih tako što će sprovoditi aktivnosti za mlade</w:t>
            </w:r>
            <w:r w:rsidR="008607AB">
              <w:rPr>
                <w:rFonts w:asciiTheme="minorHAnsi" w:hAnsiTheme="minorHAnsi" w:cstheme="minorHAnsi"/>
                <w:sz w:val="22"/>
                <w:szCs w:val="22"/>
                <w:lang w:val="sr-Latn-ME"/>
              </w:rPr>
              <w:t>, u saradnji sa omladinskim servisima i ostalim akterima omladinske politike,</w:t>
            </w:r>
            <w:r w:rsidRPr="001C2E85">
              <w:rPr>
                <w:rFonts w:asciiTheme="minorHAnsi" w:hAnsiTheme="minorHAnsi" w:cstheme="minorHAnsi"/>
                <w:sz w:val="22"/>
                <w:szCs w:val="22"/>
                <w:lang w:val="sr-Latn-ME"/>
              </w:rPr>
              <w:t xml:space="preserve"> usmjerene na podsticanje njihovog aktivnijeg učešća u razvoju lokalnih zajednica čime će se unaprijediti svijest mladih ljudi o njihovom značaju za razvoj dobrobiti zajednice u kojoj žive.  (npr. organizovanje akcija</w:t>
            </w:r>
            <w:r w:rsidR="008607AB">
              <w:rPr>
                <w:rFonts w:asciiTheme="minorHAnsi" w:hAnsiTheme="minorHAnsi" w:cstheme="minorHAnsi"/>
                <w:sz w:val="22"/>
                <w:szCs w:val="22"/>
                <w:lang w:val="sr-Latn-ME"/>
              </w:rPr>
              <w:t xml:space="preserve"> u zajednici</w:t>
            </w:r>
            <w:r w:rsidRPr="001C2E85">
              <w:rPr>
                <w:rFonts w:asciiTheme="minorHAnsi" w:hAnsiTheme="minorHAnsi" w:cstheme="minorHAnsi"/>
                <w:sz w:val="22"/>
                <w:szCs w:val="22"/>
                <w:lang w:val="sr-Latn-ME"/>
              </w:rPr>
              <w:t xml:space="preserve">, </w:t>
            </w:r>
            <w:r w:rsidR="008607AB">
              <w:rPr>
                <w:rFonts w:asciiTheme="minorHAnsi" w:hAnsiTheme="minorHAnsi" w:cstheme="minorHAnsi"/>
                <w:sz w:val="22"/>
                <w:szCs w:val="22"/>
                <w:lang w:val="sr-Latn-ME"/>
              </w:rPr>
              <w:t>volonterskih akcija, info kampanja,</w:t>
            </w:r>
            <w:r w:rsidRPr="001C2E85">
              <w:rPr>
                <w:rFonts w:asciiTheme="minorHAnsi" w:hAnsiTheme="minorHAnsi" w:cstheme="minorHAnsi"/>
                <w:sz w:val="22"/>
                <w:szCs w:val="22"/>
                <w:lang w:val="sr-Latn-ME"/>
              </w:rPr>
              <w:t xml:space="preserve"> seminara, obuka </w:t>
            </w:r>
            <w:r w:rsidR="008607AB">
              <w:rPr>
                <w:rFonts w:asciiTheme="minorHAnsi" w:hAnsiTheme="minorHAnsi" w:cstheme="minorHAnsi"/>
                <w:sz w:val="22"/>
                <w:szCs w:val="22"/>
                <w:lang w:val="sr-Latn-ME"/>
              </w:rPr>
              <w:t xml:space="preserve">o razvijanju kompetencija mladih u oblasti prevencije i suzbijanja govora mržnje i vršnjačkog nasilja, </w:t>
            </w:r>
            <w:r w:rsidRPr="001C2E85">
              <w:rPr>
                <w:rFonts w:asciiTheme="minorHAnsi" w:hAnsiTheme="minorHAnsi" w:cstheme="minorHAnsi"/>
                <w:sz w:val="22"/>
                <w:szCs w:val="22"/>
                <w:lang w:val="sr-Latn-ME"/>
              </w:rPr>
              <w:t xml:space="preserve">jačanja omladinskog aktivizma i razvoja životnih vještina </w:t>
            </w:r>
            <w:r w:rsidR="008607AB">
              <w:rPr>
                <w:rFonts w:asciiTheme="minorHAnsi" w:hAnsiTheme="minorHAnsi" w:cstheme="minorHAnsi"/>
                <w:sz w:val="22"/>
                <w:szCs w:val="22"/>
                <w:lang w:val="sr-Latn-ME"/>
              </w:rPr>
              <w:t xml:space="preserve">i zdravih navika </w:t>
            </w:r>
            <w:r w:rsidRPr="001C2E85">
              <w:rPr>
                <w:rFonts w:asciiTheme="minorHAnsi" w:hAnsiTheme="minorHAnsi" w:cstheme="minorHAnsi"/>
                <w:sz w:val="22"/>
                <w:szCs w:val="22"/>
                <w:lang w:val="sr-Latn-ME"/>
              </w:rPr>
              <w:t>mladih</w:t>
            </w:r>
            <w:r w:rsidR="008607AB">
              <w:rPr>
                <w:rFonts w:asciiTheme="minorHAnsi" w:hAnsiTheme="minorHAnsi" w:cstheme="minorHAnsi"/>
                <w:sz w:val="22"/>
                <w:szCs w:val="22"/>
                <w:lang w:val="sr-Latn-ME"/>
              </w:rPr>
              <w:t xml:space="preserve"> </w:t>
            </w:r>
            <w:r w:rsidRPr="001C2E85">
              <w:rPr>
                <w:rFonts w:asciiTheme="minorHAnsi" w:hAnsiTheme="minorHAnsi" w:cstheme="minorHAnsi"/>
                <w:sz w:val="22"/>
                <w:szCs w:val="22"/>
                <w:lang w:val="sr-Latn-ME"/>
              </w:rPr>
              <w:t>). U tom kontekstu treba posebno istaći  potrebu za pružanjem podrške nevladinih organizacija mladima koji su u riziku od diskriminacije, poput mladih sa invaliditetom,</w:t>
            </w:r>
            <w:r w:rsidR="008607AB">
              <w:rPr>
                <w:rFonts w:asciiTheme="minorHAnsi" w:hAnsiTheme="minorHAnsi" w:cstheme="minorHAnsi"/>
                <w:sz w:val="22"/>
                <w:szCs w:val="22"/>
                <w:lang w:val="sr-Latn-ME"/>
              </w:rPr>
              <w:t xml:space="preserve"> kao i onima koji žive u ruralnim područjima,</w:t>
            </w:r>
            <w:r w:rsidRPr="001C2E85">
              <w:rPr>
                <w:rFonts w:asciiTheme="minorHAnsi" w:hAnsiTheme="minorHAnsi" w:cstheme="minorHAnsi"/>
                <w:sz w:val="22"/>
                <w:szCs w:val="22"/>
                <w:lang w:val="sr-Latn-ME"/>
              </w:rPr>
              <w:t xml:space="preserve"> kako bi bili dovoljno osnaženi da se aktiviraju i uključe u </w:t>
            </w:r>
            <w:r w:rsidR="008607AB">
              <w:rPr>
                <w:rFonts w:asciiTheme="minorHAnsi" w:hAnsiTheme="minorHAnsi" w:cstheme="minorHAnsi"/>
                <w:sz w:val="22"/>
                <w:szCs w:val="22"/>
                <w:lang w:val="sr-Latn-ME"/>
              </w:rPr>
              <w:t>društvene akcije i promjene</w:t>
            </w:r>
          </w:p>
          <w:p w:rsidR="00370754" w:rsidRPr="001C2E85" w:rsidRDefault="0042382F" w:rsidP="0042382F">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Nevladine organizacije mogu dodatno da</w:t>
            </w:r>
            <w:r w:rsidR="008607AB">
              <w:rPr>
                <w:rFonts w:asciiTheme="minorHAnsi" w:hAnsiTheme="minorHAnsi" w:cstheme="minorHAnsi"/>
                <w:sz w:val="22"/>
                <w:szCs w:val="22"/>
                <w:lang w:val="sr-Latn-ME"/>
              </w:rPr>
              <w:t xml:space="preserve"> </w:t>
            </w:r>
            <w:r w:rsidRPr="001C2E85">
              <w:rPr>
                <w:rFonts w:asciiTheme="minorHAnsi" w:hAnsiTheme="minorHAnsi" w:cstheme="minorHAnsi"/>
                <w:sz w:val="22"/>
                <w:szCs w:val="22"/>
                <w:lang w:val="sr-Latn-ME"/>
              </w:rPr>
              <w:t>motivišu mlade da se aktivnije uključe u</w:t>
            </w:r>
            <w:r w:rsidR="008607AB">
              <w:rPr>
                <w:rFonts w:asciiTheme="minorHAnsi" w:hAnsiTheme="minorHAnsi" w:cstheme="minorHAnsi"/>
                <w:sz w:val="22"/>
                <w:szCs w:val="22"/>
                <w:lang w:val="sr-Latn-ME"/>
              </w:rPr>
              <w:t xml:space="preserve"> </w:t>
            </w:r>
            <w:r w:rsidRPr="001C2E85">
              <w:rPr>
                <w:rFonts w:asciiTheme="minorHAnsi" w:hAnsiTheme="minorHAnsi" w:cstheme="minorHAnsi"/>
                <w:sz w:val="22"/>
                <w:szCs w:val="22"/>
                <w:lang w:val="sr-Latn-ME"/>
              </w:rPr>
              <w:t xml:space="preserve">bitne procese za njihov dalji razvoj, kao i da pospješe učešće mladih u aktivnostima koje se sprovode u okviru omladinskih servisa. Takođe, prednost </w:t>
            </w:r>
            <w:r w:rsidRPr="001C2E85">
              <w:rPr>
                <w:rFonts w:asciiTheme="minorHAnsi" w:hAnsiTheme="minorHAnsi" w:cstheme="minorHAnsi"/>
                <w:sz w:val="22"/>
                <w:szCs w:val="22"/>
                <w:lang w:val="sr-Latn-ME"/>
              </w:rPr>
              <w:lastRenderedPageBreak/>
              <w:t>imaju one nevladine organizacije koje čine mladi ljudi, jer mladi se prije poistovjećuju sa vršnjacima, i kroz zajedničke neformalne aktivnosti stiču dodatna znanja i vještine, koje im omogućavaju aktivnije učešće u stvaranju politika i njihovom sprovođenju</w:t>
            </w:r>
          </w:p>
        </w:tc>
        <w:tc>
          <w:tcPr>
            <w:tcW w:w="4582" w:type="dxa"/>
            <w:tcBorders>
              <w:right w:val="single" w:sz="2" w:space="0" w:color="auto"/>
            </w:tcBorders>
            <w:tcMar>
              <w:top w:w="57" w:type="dxa"/>
              <w:bottom w:w="57" w:type="dxa"/>
            </w:tcMar>
          </w:tcPr>
          <w:p w:rsidR="0065351D" w:rsidRPr="001C2E85" w:rsidRDefault="0065351D" w:rsidP="0065351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lastRenderedPageBreak/>
              <w:t xml:space="preserve">- </w:t>
            </w:r>
            <w:r w:rsidR="009D7578" w:rsidRPr="001C2E85">
              <w:rPr>
                <w:rFonts w:asciiTheme="minorHAnsi" w:hAnsiTheme="minorHAnsi" w:cstheme="minorHAnsi"/>
                <w:sz w:val="22"/>
                <w:szCs w:val="22"/>
                <w:lang w:val="sr-Latn-ME"/>
              </w:rPr>
              <w:t>Najmanje 1000</w:t>
            </w:r>
            <w:r w:rsidRPr="001C2E85">
              <w:rPr>
                <w:rFonts w:asciiTheme="minorHAnsi" w:hAnsiTheme="minorHAnsi" w:cstheme="minorHAnsi"/>
                <w:sz w:val="22"/>
                <w:szCs w:val="22"/>
                <w:lang w:val="sr-Latn-ME"/>
              </w:rPr>
              <w:t xml:space="preserve"> mladih koji su učestvovali u realizaciji projekata,</w:t>
            </w:r>
          </w:p>
          <w:p w:rsidR="0065351D" w:rsidRPr="001C2E85" w:rsidRDefault="0065351D" w:rsidP="0065351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 xml:space="preserve">- </w:t>
            </w:r>
            <w:r w:rsidR="009D7578" w:rsidRPr="001C2E85">
              <w:rPr>
                <w:rFonts w:asciiTheme="minorHAnsi" w:hAnsiTheme="minorHAnsi" w:cstheme="minorHAnsi"/>
                <w:sz w:val="22"/>
                <w:szCs w:val="22"/>
                <w:lang w:val="sr-Latn-ME"/>
              </w:rPr>
              <w:t>najmanje 50</w:t>
            </w:r>
            <w:r w:rsidRPr="001C2E85">
              <w:rPr>
                <w:rFonts w:asciiTheme="minorHAnsi" w:hAnsiTheme="minorHAnsi" w:cstheme="minorHAnsi"/>
                <w:sz w:val="22"/>
                <w:szCs w:val="22"/>
                <w:lang w:val="sr-Latn-ME"/>
              </w:rPr>
              <w:t xml:space="preserve"> aktivnosti za mlade i sa mladima u lokalnim zajednicama i omladinskim servisima,</w:t>
            </w:r>
          </w:p>
          <w:p w:rsidR="009D7578" w:rsidRPr="001C2E85" w:rsidRDefault="0065351D" w:rsidP="0065351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w:t>
            </w:r>
            <w:r w:rsidR="009D7578" w:rsidRPr="001C2E85">
              <w:rPr>
                <w:rFonts w:asciiTheme="minorHAnsi" w:hAnsiTheme="minorHAnsi" w:cstheme="minorHAnsi"/>
                <w:sz w:val="22"/>
                <w:szCs w:val="22"/>
                <w:lang w:val="sr-Latn-ME"/>
              </w:rPr>
              <w:t xml:space="preserve">najmanje </w:t>
            </w:r>
            <w:r w:rsidR="00FE5681" w:rsidRPr="001C2E85">
              <w:rPr>
                <w:rFonts w:asciiTheme="minorHAnsi" w:hAnsiTheme="minorHAnsi" w:cstheme="minorHAnsi"/>
                <w:sz w:val="22"/>
                <w:szCs w:val="22"/>
                <w:lang w:val="sr-Latn-ME"/>
              </w:rPr>
              <w:t>2</w:t>
            </w:r>
            <w:r w:rsidR="009D7578" w:rsidRPr="001C2E85">
              <w:rPr>
                <w:rFonts w:asciiTheme="minorHAnsi" w:hAnsiTheme="minorHAnsi" w:cstheme="minorHAnsi"/>
                <w:sz w:val="22"/>
                <w:szCs w:val="22"/>
                <w:lang w:val="sr-Latn-ME"/>
              </w:rPr>
              <w:t>00 mladih osnaženo za prepoznavanje i reagovanje u slučajevima vršnjačkog nasilja, uključujući i online nasilje;</w:t>
            </w:r>
          </w:p>
          <w:p w:rsidR="00FE5681" w:rsidRPr="001C2E85" w:rsidRDefault="009D7578" w:rsidP="0065351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-u</w:t>
            </w:r>
            <w:r w:rsidR="001C2E85">
              <w:rPr>
                <w:rFonts w:asciiTheme="minorHAnsi" w:hAnsiTheme="minorHAnsi" w:cstheme="minorHAnsi"/>
                <w:sz w:val="22"/>
                <w:szCs w:val="22"/>
                <w:lang w:val="sr-Latn-ME"/>
              </w:rPr>
              <w:t>napri</w:t>
            </w:r>
            <w:r w:rsidRPr="001C2E85">
              <w:rPr>
                <w:rFonts w:asciiTheme="minorHAnsi" w:hAnsiTheme="minorHAnsi" w:cstheme="minorHAnsi"/>
                <w:sz w:val="22"/>
                <w:szCs w:val="22"/>
                <w:lang w:val="sr-Latn-ME"/>
              </w:rPr>
              <w:t xml:space="preserve">ijeđene </w:t>
            </w:r>
            <w:r w:rsidR="00FE5681" w:rsidRPr="001C2E85">
              <w:rPr>
                <w:rFonts w:asciiTheme="minorHAnsi" w:hAnsiTheme="minorHAnsi" w:cstheme="minorHAnsi"/>
                <w:sz w:val="22"/>
                <w:szCs w:val="22"/>
                <w:lang w:val="sr-Latn-ME"/>
              </w:rPr>
              <w:t>kompetencije i</w:t>
            </w:r>
            <w:r w:rsidRPr="001C2E85">
              <w:rPr>
                <w:rFonts w:asciiTheme="minorHAnsi" w:hAnsiTheme="minorHAnsi" w:cstheme="minorHAnsi"/>
                <w:sz w:val="22"/>
                <w:szCs w:val="22"/>
                <w:lang w:val="sr-Latn-ME"/>
              </w:rPr>
              <w:t xml:space="preserve"> vještine kod najmanje </w:t>
            </w:r>
            <w:r w:rsidR="00FE5681" w:rsidRPr="001C2E85">
              <w:rPr>
                <w:rFonts w:asciiTheme="minorHAnsi" w:hAnsiTheme="minorHAnsi" w:cstheme="minorHAnsi"/>
                <w:sz w:val="22"/>
                <w:szCs w:val="22"/>
                <w:lang w:val="sr-Latn-ME"/>
              </w:rPr>
              <w:t>2</w:t>
            </w:r>
            <w:r w:rsidRPr="001C2E85">
              <w:rPr>
                <w:rFonts w:asciiTheme="minorHAnsi" w:hAnsiTheme="minorHAnsi" w:cstheme="minorHAnsi"/>
                <w:sz w:val="22"/>
                <w:szCs w:val="22"/>
                <w:lang w:val="sr-Latn-ME"/>
              </w:rPr>
              <w:t xml:space="preserve">00 mladih   </w:t>
            </w:r>
            <w:r w:rsidR="00FE5681" w:rsidRPr="001C2E85">
              <w:rPr>
                <w:rFonts w:asciiTheme="minorHAnsi" w:hAnsiTheme="minorHAnsi" w:cstheme="minorHAnsi"/>
                <w:sz w:val="22"/>
                <w:szCs w:val="22"/>
                <w:lang w:val="sr-Latn-ME"/>
              </w:rPr>
              <w:t xml:space="preserve">za </w:t>
            </w:r>
            <w:r w:rsidR="001C2E85">
              <w:rPr>
                <w:rFonts w:asciiTheme="minorHAnsi" w:hAnsiTheme="minorHAnsi" w:cstheme="minorHAnsi"/>
                <w:sz w:val="22"/>
                <w:szCs w:val="22"/>
                <w:lang w:val="sr-Latn-ME"/>
              </w:rPr>
              <w:t xml:space="preserve">njihovu </w:t>
            </w:r>
            <w:r w:rsidR="00FE5681" w:rsidRPr="001C2E85">
              <w:rPr>
                <w:rFonts w:asciiTheme="minorHAnsi" w:hAnsiTheme="minorHAnsi" w:cstheme="minorHAnsi"/>
                <w:sz w:val="22"/>
                <w:szCs w:val="22"/>
                <w:lang w:val="sr-Latn-ME"/>
              </w:rPr>
              <w:t xml:space="preserve">veću otpornost </w:t>
            </w:r>
            <w:r w:rsidR="001C2E85">
              <w:rPr>
                <w:rFonts w:asciiTheme="minorHAnsi" w:hAnsiTheme="minorHAnsi" w:cstheme="minorHAnsi"/>
                <w:sz w:val="22"/>
                <w:szCs w:val="22"/>
                <w:lang w:val="sr-Latn-ME"/>
              </w:rPr>
              <w:t>i</w:t>
            </w:r>
            <w:r w:rsidR="00FE5681" w:rsidRPr="001C2E85">
              <w:rPr>
                <w:rFonts w:asciiTheme="minorHAnsi" w:hAnsiTheme="minorHAnsi" w:cstheme="minorHAnsi"/>
                <w:sz w:val="22"/>
                <w:szCs w:val="22"/>
                <w:lang w:val="sr-Latn-ME"/>
              </w:rPr>
              <w:t xml:space="preserve"> suočavanje sa izazovima vezanim za vršnjačko nasilje, online nasilje, govor mržnje, diskriminaciju,</w:t>
            </w:r>
          </w:p>
          <w:p w:rsidR="00FE5681" w:rsidRPr="001C2E85" w:rsidRDefault="00FE5681" w:rsidP="0065351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 najmanje 50 mladih koji su učestvovali u obrazovnim i kulturnim razmjenama u Crnoj Gori,</w:t>
            </w:r>
          </w:p>
          <w:p w:rsidR="00FE5681" w:rsidRPr="001C2E85" w:rsidRDefault="00FE5681" w:rsidP="0065351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 najmanje 200 mladih koji su učestvovali u volonterskim akcijama i akcijama okrenutim ka razvoju lokalne zajednice</w:t>
            </w:r>
          </w:p>
          <w:p w:rsidR="00FE5681" w:rsidRPr="001C2E85" w:rsidRDefault="00FE5681" w:rsidP="0065351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 najmanje 50 roditelja koji su obuhvaćeni informativnom kampanjom o značaju programa unutrašnje mobilnosti mladih</w:t>
            </w:r>
          </w:p>
          <w:p w:rsidR="00FE5681" w:rsidRPr="001C2E85" w:rsidRDefault="0065351D" w:rsidP="0065351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lastRenderedPageBreak/>
              <w:t xml:space="preserve">- </w:t>
            </w:r>
            <w:r w:rsidR="00FE5681" w:rsidRPr="001C2E85">
              <w:rPr>
                <w:rFonts w:asciiTheme="minorHAnsi" w:hAnsiTheme="minorHAnsi" w:cstheme="minorHAnsi"/>
                <w:sz w:val="22"/>
                <w:szCs w:val="22"/>
                <w:lang w:val="sr-Latn-ME"/>
              </w:rPr>
              <w:t xml:space="preserve">najmanje 50 mladih koji su izloženi diskriminaciji i riziku od socijalne isključenosti, uključujući mlade iz ruralnih područja obuhvaćeno programom mobilnosti i </w:t>
            </w:r>
            <w:r w:rsidR="001200C2" w:rsidRPr="001C2E85">
              <w:rPr>
                <w:rFonts w:asciiTheme="minorHAnsi" w:hAnsiTheme="minorHAnsi" w:cstheme="minorHAnsi"/>
                <w:sz w:val="22"/>
                <w:szCs w:val="22"/>
                <w:lang w:val="sr-Latn-ME"/>
              </w:rPr>
              <w:t>osnaženo kroz edukativne  aktivnosti u omladinskim servisima</w:t>
            </w:r>
          </w:p>
          <w:p w:rsidR="00FE5681" w:rsidRPr="001C2E85" w:rsidRDefault="00FE5681" w:rsidP="00FE5681">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 najmanje 1000 mladih ulestvovalo u promotivnoj kampanji o prilikama za volontiranje</w:t>
            </w:r>
            <w:r w:rsidR="00A33D1F">
              <w:rPr>
                <w:rFonts w:asciiTheme="minorHAnsi" w:hAnsiTheme="minorHAnsi" w:cstheme="minorHAnsi"/>
                <w:sz w:val="22"/>
                <w:szCs w:val="22"/>
                <w:lang w:val="sr-Latn-ME"/>
              </w:rPr>
              <w:t xml:space="preserve"> i mobilnost </w:t>
            </w:r>
            <w:r w:rsidRPr="001C2E85">
              <w:rPr>
                <w:rFonts w:asciiTheme="minorHAnsi" w:hAnsiTheme="minorHAnsi" w:cstheme="minorHAnsi"/>
                <w:sz w:val="22"/>
                <w:szCs w:val="22"/>
                <w:lang w:val="sr-Latn-ME"/>
              </w:rPr>
              <w:t xml:space="preserve"> u Crnoj Gori i inostranstvu</w:t>
            </w:r>
          </w:p>
          <w:p w:rsidR="001200C2" w:rsidRPr="001C2E85" w:rsidRDefault="00FE5681" w:rsidP="001200C2">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ab/>
            </w:r>
          </w:p>
          <w:p w:rsidR="00FE5681" w:rsidRPr="001C2E85" w:rsidRDefault="00FE5681" w:rsidP="00FE5681">
            <w:pPr>
              <w:rPr>
                <w:rFonts w:asciiTheme="minorHAnsi" w:hAnsiTheme="minorHAnsi" w:cstheme="minorHAnsi"/>
                <w:sz w:val="22"/>
                <w:szCs w:val="22"/>
                <w:lang w:val="sr-Latn-ME"/>
              </w:rPr>
            </w:pPr>
          </w:p>
        </w:tc>
        <w:tc>
          <w:tcPr>
            <w:tcW w:w="4582" w:type="dxa"/>
            <w:tcBorders>
              <w:left w:val="single" w:sz="2" w:space="0" w:color="auto"/>
            </w:tcBorders>
          </w:tcPr>
          <w:p w:rsidR="009D7578" w:rsidRPr="001C2E85" w:rsidRDefault="009D7578" w:rsidP="009D7578">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lastRenderedPageBreak/>
              <w:t>-Izvještaj o realizaciji Akcionog plana Strategije za mlade za  2024.god;</w:t>
            </w:r>
          </w:p>
          <w:p w:rsidR="009D7578" w:rsidRPr="001C2E85" w:rsidRDefault="009D7578" w:rsidP="009D7578">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 Izvještaj Ministarstva sporta i mladih o radu i stanju u upravnim oblastima za 2024. god,</w:t>
            </w:r>
          </w:p>
          <w:p w:rsidR="009D7578" w:rsidRPr="001C2E85" w:rsidRDefault="009D7578" w:rsidP="009D7578">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 Izvještaj o radu Vlade Crne Gore za 2024.god,</w:t>
            </w:r>
          </w:p>
          <w:p w:rsidR="009D7578" w:rsidRPr="001C2E85" w:rsidRDefault="009D7578" w:rsidP="009D7578">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 xml:space="preserve">- </w:t>
            </w:r>
            <w:r w:rsidR="001200C2" w:rsidRPr="001C2E85">
              <w:rPr>
                <w:rFonts w:asciiTheme="minorHAnsi" w:hAnsiTheme="minorHAnsi" w:cstheme="minorHAnsi"/>
                <w:sz w:val="22"/>
                <w:szCs w:val="22"/>
                <w:lang w:val="sr-Latn-ME"/>
              </w:rPr>
              <w:t>Završni i</w:t>
            </w:r>
            <w:r w:rsidRPr="001C2E85">
              <w:rPr>
                <w:rFonts w:asciiTheme="minorHAnsi" w:hAnsiTheme="minorHAnsi" w:cstheme="minorHAnsi"/>
                <w:sz w:val="22"/>
                <w:szCs w:val="22"/>
                <w:lang w:val="sr-Latn-ME"/>
              </w:rPr>
              <w:t xml:space="preserve">zvještaji o </w:t>
            </w:r>
            <w:r w:rsidR="001200C2" w:rsidRPr="001C2E85">
              <w:rPr>
                <w:rFonts w:asciiTheme="minorHAnsi" w:hAnsiTheme="minorHAnsi" w:cstheme="minorHAnsi"/>
                <w:sz w:val="22"/>
                <w:szCs w:val="22"/>
                <w:lang w:val="sr-Latn-ME"/>
              </w:rPr>
              <w:t xml:space="preserve">realizovanim projektima i </w:t>
            </w:r>
            <w:r w:rsidRPr="001C2E85">
              <w:rPr>
                <w:rFonts w:asciiTheme="minorHAnsi" w:hAnsiTheme="minorHAnsi" w:cstheme="minorHAnsi"/>
                <w:sz w:val="22"/>
                <w:szCs w:val="22"/>
                <w:lang w:val="sr-Latn-ME"/>
              </w:rPr>
              <w:t>utrošenim</w:t>
            </w:r>
            <w:r w:rsidR="001200C2" w:rsidRPr="001C2E85">
              <w:rPr>
                <w:rFonts w:asciiTheme="minorHAnsi" w:hAnsiTheme="minorHAnsi" w:cstheme="minorHAnsi"/>
                <w:sz w:val="22"/>
                <w:szCs w:val="22"/>
                <w:lang w:val="sr-Latn-ME"/>
              </w:rPr>
              <w:t xml:space="preserve"> </w:t>
            </w:r>
            <w:r w:rsidRPr="001C2E85">
              <w:rPr>
                <w:rFonts w:asciiTheme="minorHAnsi" w:hAnsiTheme="minorHAnsi" w:cstheme="minorHAnsi"/>
                <w:sz w:val="22"/>
                <w:szCs w:val="22"/>
                <w:lang w:val="sr-Latn-ME"/>
              </w:rPr>
              <w:t>sredstvima nevladinih organizacija</w:t>
            </w:r>
            <w:r w:rsidR="001200C2" w:rsidRPr="001C2E85">
              <w:rPr>
                <w:rFonts w:asciiTheme="minorHAnsi" w:hAnsiTheme="minorHAnsi" w:cstheme="minorHAnsi"/>
                <w:sz w:val="22"/>
                <w:szCs w:val="22"/>
                <w:lang w:val="sr-Latn-ME"/>
              </w:rPr>
              <w:t xml:space="preserve"> </w:t>
            </w:r>
            <w:r w:rsidRPr="001C2E85">
              <w:rPr>
                <w:rFonts w:asciiTheme="minorHAnsi" w:hAnsiTheme="minorHAnsi" w:cstheme="minorHAnsi"/>
                <w:sz w:val="22"/>
                <w:szCs w:val="22"/>
                <w:lang w:val="sr-Latn-ME"/>
              </w:rPr>
              <w:t>finansiranih putem konkursa u 2023. godini,</w:t>
            </w:r>
          </w:p>
          <w:p w:rsidR="009D7578" w:rsidRPr="001C2E85" w:rsidRDefault="009D7578" w:rsidP="009D7578">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  Zvanilčne analize/ studije/ praktične politike relevantnih institucija i međunarodnih organizacija,</w:t>
            </w:r>
          </w:p>
          <w:p w:rsidR="009D7578" w:rsidRPr="001C2E85" w:rsidRDefault="009D7578" w:rsidP="009D7578">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-Press clipping/izvještavanje u medijima</w:t>
            </w:r>
          </w:p>
          <w:p w:rsidR="009D7578" w:rsidRPr="001C2E85" w:rsidRDefault="009D7578" w:rsidP="009D7578">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-Informativni</w:t>
            </w:r>
            <w:r w:rsidR="001200C2" w:rsidRPr="001C2E85">
              <w:rPr>
                <w:rFonts w:asciiTheme="minorHAnsi" w:hAnsiTheme="minorHAnsi" w:cstheme="minorHAnsi"/>
                <w:sz w:val="22"/>
                <w:szCs w:val="22"/>
                <w:lang w:val="sr-Latn-ME"/>
              </w:rPr>
              <w:t xml:space="preserve"> i p</w:t>
            </w:r>
            <w:r w:rsidRPr="001C2E85">
              <w:rPr>
                <w:rFonts w:asciiTheme="minorHAnsi" w:hAnsiTheme="minorHAnsi" w:cstheme="minorHAnsi"/>
                <w:sz w:val="22"/>
                <w:szCs w:val="22"/>
                <w:lang w:val="sr-Latn-ME"/>
              </w:rPr>
              <w:t>romotivni materijal</w:t>
            </w:r>
            <w:r w:rsidR="001200C2" w:rsidRPr="001C2E85">
              <w:rPr>
                <w:rFonts w:asciiTheme="minorHAnsi" w:hAnsiTheme="minorHAnsi" w:cstheme="minorHAnsi"/>
                <w:sz w:val="22"/>
                <w:szCs w:val="22"/>
                <w:lang w:val="sr-Latn-ME"/>
              </w:rPr>
              <w:t xml:space="preserve"> nevladnih organizacija,</w:t>
            </w:r>
          </w:p>
          <w:p w:rsidR="00370754" w:rsidRPr="001C2E85" w:rsidRDefault="009D7578" w:rsidP="009D7578">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-Liste učesnika/evaluacija nakon sprovedenih obuka, treninga, radionica, programa</w:t>
            </w:r>
            <w:r w:rsidR="001200C2" w:rsidRPr="001C2E85">
              <w:rPr>
                <w:rFonts w:asciiTheme="minorHAnsi" w:hAnsiTheme="minorHAnsi" w:cstheme="minorHAnsi"/>
                <w:sz w:val="22"/>
                <w:szCs w:val="22"/>
                <w:lang w:val="sr-Latn-ME"/>
              </w:rPr>
              <w:t xml:space="preserve"> podržanih nevladinih organizacija</w:t>
            </w:r>
          </w:p>
        </w:tc>
      </w:tr>
    </w:tbl>
    <w:p w:rsidR="00370754" w:rsidRPr="001C2E85" w:rsidRDefault="00370754" w:rsidP="00370754">
      <w:pPr>
        <w:rPr>
          <w:rFonts w:cstheme="minorHAnsi"/>
          <w:sz w:val="22"/>
        </w:rPr>
      </w:pPr>
    </w:p>
    <w:p w:rsidR="001822F4" w:rsidRPr="001C2E85" w:rsidRDefault="001822F4" w:rsidP="00370754">
      <w:pPr>
        <w:rPr>
          <w:rFonts w:cstheme="minorHAnsi"/>
          <w:sz w:val="22"/>
        </w:rPr>
      </w:pPr>
    </w:p>
    <w:p w:rsidR="001822F4" w:rsidRPr="001C2E85" w:rsidRDefault="001822F4" w:rsidP="00370754">
      <w:pPr>
        <w:rPr>
          <w:rFonts w:cstheme="minorHAnsi"/>
          <w:sz w:val="22"/>
        </w:rPr>
      </w:pPr>
    </w:p>
    <w:p w:rsidR="00370754" w:rsidRPr="001C2E85" w:rsidRDefault="00370754" w:rsidP="00AD29CE">
      <w:pPr>
        <w:pStyle w:val="ListParagraph"/>
        <w:numPr>
          <w:ilvl w:val="0"/>
          <w:numId w:val="5"/>
        </w:numPr>
        <w:jc w:val="both"/>
        <w:rPr>
          <w:rFonts w:asciiTheme="minorHAnsi" w:hAnsiTheme="minorHAnsi" w:cstheme="minorHAnsi"/>
          <w:b/>
          <w:sz w:val="22"/>
          <w:szCs w:val="22"/>
          <w:lang w:val="sr-Latn-ME"/>
        </w:rPr>
      </w:pPr>
      <w:r w:rsidRPr="001C2E85">
        <w:rPr>
          <w:rFonts w:asciiTheme="minorHAnsi" w:hAnsiTheme="minorHAnsi" w:cstheme="minorHAnsi"/>
          <w:b/>
          <w:sz w:val="22"/>
          <w:szCs w:val="22"/>
          <w:lang w:val="sr-Latn-ME"/>
        </w:rPr>
        <w:t>OSTVARIVANJE STRATEŠKIH CILJEVA</w:t>
      </w:r>
    </w:p>
    <w:p w:rsidR="00370754" w:rsidRPr="001C2E85" w:rsidRDefault="007A0248" w:rsidP="00AD29CE">
      <w:pPr>
        <w:pStyle w:val="ListParagraph"/>
        <w:jc w:val="both"/>
        <w:rPr>
          <w:rFonts w:asciiTheme="minorHAnsi" w:hAnsiTheme="minorHAnsi" w:cstheme="minorHAnsi"/>
          <w:sz w:val="22"/>
          <w:szCs w:val="22"/>
          <w:lang w:val="sr-Latn-ME"/>
        </w:rPr>
      </w:pPr>
      <w:r w:rsidRPr="001C2E85">
        <w:rPr>
          <w:rFonts w:asciiTheme="minorHAnsi" w:hAnsiTheme="minorHAnsi" w:cstheme="minorHAnsi"/>
          <w:sz w:val="22"/>
          <w:szCs w:val="22"/>
          <w:lang w:val="sr-Latn-ME"/>
        </w:rPr>
        <w:t>3.1.</w:t>
      </w:r>
      <w:r w:rsidR="00370754" w:rsidRPr="001C2E85">
        <w:rPr>
          <w:rFonts w:asciiTheme="minorHAnsi" w:hAnsiTheme="minorHAnsi" w:cstheme="minorHAnsi"/>
          <w:sz w:val="22"/>
          <w:szCs w:val="22"/>
          <w:lang w:val="sr-Latn-ME"/>
        </w:rPr>
        <w:t>Navesti ključne strateške ciljeve iz sektorske nadležnosti čijem će ostvarenju u __</w:t>
      </w:r>
      <w:r w:rsidR="00CA52E7" w:rsidRPr="001C2E85">
        <w:rPr>
          <w:rFonts w:asciiTheme="minorHAnsi" w:hAnsiTheme="minorHAnsi" w:cstheme="minorHAnsi"/>
          <w:sz w:val="22"/>
          <w:szCs w:val="22"/>
          <w:lang w:val="sr-Latn-ME"/>
        </w:rPr>
        <w:t>2024</w:t>
      </w:r>
      <w:r w:rsidR="00370754" w:rsidRPr="001C2E85">
        <w:rPr>
          <w:rFonts w:asciiTheme="minorHAnsi" w:hAnsiTheme="minorHAnsi" w:cstheme="minorHAnsi"/>
          <w:sz w:val="22"/>
          <w:szCs w:val="22"/>
          <w:lang w:val="sr-Latn-ME"/>
        </w:rPr>
        <w:t>____  godini doprinijeti projekti i programi nevladinih organizacija.</w:t>
      </w:r>
    </w:p>
    <w:tbl>
      <w:tblPr>
        <w:tblStyle w:val="TableGrid"/>
        <w:tblW w:w="0" w:type="auto"/>
        <w:tblInd w:w="792" w:type="dxa"/>
        <w:tblLook w:val="04A0" w:firstRow="1" w:lastRow="0" w:firstColumn="1" w:lastColumn="0" w:noHBand="0" w:noVBand="1"/>
      </w:tblPr>
      <w:tblGrid>
        <w:gridCol w:w="6884"/>
        <w:gridCol w:w="6862"/>
      </w:tblGrid>
      <w:tr w:rsidR="00370754" w:rsidRPr="001C2E85" w:rsidTr="00BC0C9D">
        <w:tc>
          <w:tcPr>
            <w:tcW w:w="6884" w:type="dxa"/>
            <w:tcBorders>
              <w:top w:val="single" w:sz="18" w:space="0" w:color="auto"/>
            </w:tcBorders>
            <w:shd w:val="clear" w:color="auto" w:fill="F2F2F2" w:themeFill="background1" w:themeFillShade="F2"/>
            <w:tcMar>
              <w:top w:w="57" w:type="dxa"/>
              <w:bottom w:w="57" w:type="dxa"/>
            </w:tcMar>
          </w:tcPr>
          <w:p w:rsidR="00370754" w:rsidRPr="001C2E85" w:rsidRDefault="00370754" w:rsidP="00BC0C9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Strateški cilj(evi) čijem ostvarenju će doprinijeti javni konkurs za projekte i programe nevladinih organizacija u _____. godini</w:t>
            </w:r>
          </w:p>
        </w:tc>
        <w:tc>
          <w:tcPr>
            <w:tcW w:w="6862" w:type="dxa"/>
            <w:tcBorders>
              <w:top w:val="single" w:sz="18" w:space="0" w:color="auto"/>
            </w:tcBorders>
            <w:shd w:val="clear" w:color="auto" w:fill="F2F2F2" w:themeFill="background1" w:themeFillShade="F2"/>
            <w:tcMar>
              <w:top w:w="57" w:type="dxa"/>
              <w:bottom w:w="57" w:type="dxa"/>
            </w:tcMar>
          </w:tcPr>
          <w:p w:rsidR="00370754" w:rsidRPr="001C2E85" w:rsidRDefault="00370754" w:rsidP="00BC0C9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Način na koji će javni konkurs za projekte i programe nevladinih organizacija doprinijeti ostvarenju strateških ciljeva (ukratko opisati)</w:t>
            </w:r>
          </w:p>
        </w:tc>
      </w:tr>
      <w:tr w:rsidR="00370754" w:rsidRPr="001C2E85" w:rsidTr="00BC0C9D">
        <w:tc>
          <w:tcPr>
            <w:tcW w:w="6884" w:type="dxa"/>
            <w:tcMar>
              <w:top w:w="57" w:type="dxa"/>
              <w:bottom w:w="57" w:type="dxa"/>
            </w:tcMar>
          </w:tcPr>
          <w:p w:rsidR="00BC2BDB" w:rsidRPr="001C2E85" w:rsidRDefault="00BC2BDB" w:rsidP="000F119B">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 xml:space="preserve">Javni konkurs za projekte i programe nevladinih organizacija u 2024. godini  doprinijeće ispunjenju sledećih ciljeva definsianih </w:t>
            </w:r>
            <w:r w:rsidR="000F119B" w:rsidRPr="001C2E85">
              <w:rPr>
                <w:rFonts w:asciiTheme="minorHAnsi" w:hAnsiTheme="minorHAnsi" w:cstheme="minorHAnsi"/>
                <w:sz w:val="22"/>
                <w:szCs w:val="22"/>
                <w:lang w:val="sr-Latn-ME"/>
              </w:rPr>
              <w:t>Strategijom za mlade 2023-2027</w:t>
            </w:r>
            <w:r w:rsidRPr="001C2E85">
              <w:rPr>
                <w:rFonts w:asciiTheme="minorHAnsi" w:hAnsiTheme="minorHAnsi" w:cstheme="minorHAnsi"/>
                <w:sz w:val="22"/>
                <w:szCs w:val="22"/>
                <w:lang w:val="sr-Latn-ME"/>
              </w:rPr>
              <w:t>:</w:t>
            </w:r>
          </w:p>
          <w:p w:rsidR="000F119B" w:rsidRPr="001C2E85" w:rsidRDefault="000F119B" w:rsidP="000F119B">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 Razvoj</w:t>
            </w:r>
            <w:r w:rsidR="008607AB">
              <w:rPr>
                <w:rFonts w:asciiTheme="minorHAnsi" w:hAnsiTheme="minorHAnsi" w:cstheme="minorHAnsi"/>
                <w:sz w:val="22"/>
                <w:szCs w:val="22"/>
                <w:lang w:val="sr-Latn-ME"/>
              </w:rPr>
              <w:t>u</w:t>
            </w:r>
            <w:r w:rsidRPr="001C2E85">
              <w:rPr>
                <w:rFonts w:asciiTheme="minorHAnsi" w:hAnsiTheme="minorHAnsi" w:cstheme="minorHAnsi"/>
                <w:sz w:val="22"/>
                <w:szCs w:val="22"/>
                <w:lang w:val="sr-Latn-ME"/>
              </w:rPr>
              <w:t xml:space="preserve"> održivog sistema usluga za podršku mladima u procesu njihove tranzicije u odraslo doba</w:t>
            </w:r>
            <w:r w:rsidR="00BC2BDB" w:rsidRPr="001C2E85">
              <w:rPr>
                <w:rFonts w:asciiTheme="minorHAnsi" w:hAnsiTheme="minorHAnsi" w:cstheme="minorHAnsi"/>
                <w:sz w:val="22"/>
                <w:szCs w:val="22"/>
                <w:lang w:val="sr-Latn-ME"/>
              </w:rPr>
              <w:t xml:space="preserve"> kroz realizaciju mjere 1.5: Razviti programe mobilnosti mladih unutar Crne Gore    </w:t>
            </w:r>
          </w:p>
          <w:p w:rsidR="00BC2BDB" w:rsidRPr="001C2E85" w:rsidRDefault="00BC2BDB" w:rsidP="00BC2BDB">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 Stvaranj</w:t>
            </w:r>
            <w:r w:rsidR="008607AB">
              <w:rPr>
                <w:rFonts w:asciiTheme="minorHAnsi" w:hAnsiTheme="minorHAnsi" w:cstheme="minorHAnsi"/>
                <w:sz w:val="22"/>
                <w:szCs w:val="22"/>
                <w:lang w:val="sr-Latn-ME"/>
              </w:rPr>
              <w:t>u</w:t>
            </w:r>
            <w:r w:rsidRPr="001C2E85">
              <w:rPr>
                <w:rFonts w:asciiTheme="minorHAnsi" w:hAnsiTheme="minorHAnsi" w:cstheme="minorHAnsi"/>
                <w:sz w:val="22"/>
                <w:szCs w:val="22"/>
                <w:lang w:val="sr-Latn-ME"/>
              </w:rPr>
              <w:t xml:space="preserve"> uslova da mladi budu aktivni građani i građanke, uključeni u kreiranje i sprovođenje javnih politika  kroz realizaciju mjere 2.1:  Kreirati održive mehanizme za podršku podršku inicijativama mladih, neformalnim grupama mladih i organizacijama mladih; mjere 2.3: Ojačati kapacitete </w:t>
            </w:r>
            <w:r w:rsidRPr="001C2E85">
              <w:rPr>
                <w:rFonts w:asciiTheme="minorHAnsi" w:hAnsiTheme="minorHAnsi" w:cstheme="minorHAnsi"/>
                <w:sz w:val="22"/>
                <w:szCs w:val="22"/>
                <w:lang w:val="sr-Latn-ME"/>
              </w:rPr>
              <w:lastRenderedPageBreak/>
              <w:t>mladih da učestvuju u razvoju zajednice, demokratskom životu i donošenju odluka i mjere  2.4: Unaprijediti uslove za razvoj volonterizma</w:t>
            </w:r>
          </w:p>
          <w:p w:rsidR="00BC2BDB" w:rsidRPr="001C2E85" w:rsidRDefault="00BC2BDB" w:rsidP="00BC2BDB">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 xml:space="preserve">- </w:t>
            </w:r>
            <w:r w:rsidR="008607AB">
              <w:rPr>
                <w:rFonts w:asciiTheme="minorHAnsi" w:hAnsiTheme="minorHAnsi" w:cstheme="minorHAnsi"/>
                <w:sz w:val="22"/>
                <w:szCs w:val="22"/>
                <w:lang w:val="sr-Latn-ME"/>
              </w:rPr>
              <w:t>P</w:t>
            </w:r>
            <w:r w:rsidRPr="001C2E85">
              <w:rPr>
                <w:rFonts w:asciiTheme="minorHAnsi" w:hAnsiTheme="minorHAnsi" w:cstheme="minorHAnsi"/>
                <w:sz w:val="22"/>
                <w:szCs w:val="22"/>
                <w:lang w:val="sr-Latn-ME"/>
              </w:rPr>
              <w:t>oboljšanju sveukupnog položaja mladih</w:t>
            </w:r>
            <w:r w:rsidR="008607AB">
              <w:rPr>
                <w:rFonts w:asciiTheme="minorHAnsi" w:hAnsiTheme="minorHAnsi" w:cstheme="minorHAnsi"/>
                <w:sz w:val="22"/>
                <w:szCs w:val="22"/>
                <w:lang w:val="sr-Latn-ME"/>
              </w:rPr>
              <w:t xml:space="preserve"> kroz zajedničke međuresorne projekte i aktivnosti </w:t>
            </w:r>
            <w:r w:rsidRPr="001C2E85">
              <w:rPr>
                <w:rFonts w:asciiTheme="minorHAnsi" w:hAnsiTheme="minorHAnsi" w:cstheme="minorHAnsi"/>
                <w:sz w:val="22"/>
                <w:szCs w:val="22"/>
                <w:lang w:val="sr-Latn-ME"/>
              </w:rPr>
              <w:t>kroz realizaciju mjere 3.2: Kreirati međuresorne programe i sprovoditi aktivnosti za povećanje otpornosti mladih i mjere 3.3: Kreirati međuresorne programe i sprovoditi aktivnosti za unapređenje zdravlja i dobrobiti mladih</w:t>
            </w:r>
          </w:p>
          <w:p w:rsidR="00BC2BDB" w:rsidRPr="001C2E85" w:rsidRDefault="00BC2BDB" w:rsidP="00BC2BDB">
            <w:pPr>
              <w:rPr>
                <w:rFonts w:asciiTheme="minorHAnsi" w:hAnsiTheme="minorHAnsi" w:cstheme="minorHAnsi"/>
                <w:sz w:val="22"/>
                <w:szCs w:val="22"/>
                <w:lang w:val="sr-Latn-ME"/>
              </w:rPr>
            </w:pPr>
          </w:p>
          <w:p w:rsidR="00BC2BDB" w:rsidRPr="001C2E85" w:rsidRDefault="00BC2BDB" w:rsidP="00BC2BDB">
            <w:pPr>
              <w:rPr>
                <w:rFonts w:asciiTheme="minorHAnsi" w:hAnsiTheme="minorHAnsi" w:cstheme="minorHAnsi"/>
                <w:sz w:val="22"/>
                <w:szCs w:val="22"/>
                <w:lang w:val="sr-Latn-ME"/>
              </w:rPr>
            </w:pPr>
          </w:p>
          <w:p w:rsidR="00703447" w:rsidRPr="001C2E85" w:rsidRDefault="00703447" w:rsidP="00FE5681">
            <w:pPr>
              <w:rPr>
                <w:rFonts w:asciiTheme="minorHAnsi" w:hAnsiTheme="minorHAnsi" w:cstheme="minorHAnsi"/>
                <w:sz w:val="22"/>
                <w:szCs w:val="22"/>
                <w:lang w:val="sr-Latn-ME"/>
              </w:rPr>
            </w:pPr>
          </w:p>
        </w:tc>
        <w:tc>
          <w:tcPr>
            <w:tcW w:w="6862" w:type="dxa"/>
            <w:tcMar>
              <w:top w:w="57" w:type="dxa"/>
              <w:bottom w:w="57" w:type="dxa"/>
            </w:tcMar>
          </w:tcPr>
          <w:p w:rsidR="00711574" w:rsidRPr="001C2E85" w:rsidRDefault="00711574" w:rsidP="00711574">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lastRenderedPageBreak/>
              <w:t xml:space="preserve">Javni konkurs </w:t>
            </w:r>
            <w:r w:rsidR="00BC2BDB" w:rsidRPr="001C2E85">
              <w:rPr>
                <w:rFonts w:asciiTheme="minorHAnsi" w:hAnsiTheme="minorHAnsi" w:cstheme="minorHAnsi"/>
                <w:sz w:val="22"/>
                <w:szCs w:val="22"/>
                <w:lang w:val="sr-Latn-ME"/>
              </w:rPr>
              <w:t xml:space="preserve">za projekte i programe nevladinih organizacija u 2024. godini  </w:t>
            </w:r>
            <w:r w:rsidRPr="001C2E85">
              <w:rPr>
                <w:rFonts w:asciiTheme="minorHAnsi" w:hAnsiTheme="minorHAnsi" w:cstheme="minorHAnsi"/>
                <w:sz w:val="22"/>
                <w:szCs w:val="22"/>
                <w:lang w:val="sr-Latn-ME"/>
              </w:rPr>
              <w:t>kroz finansiranje i realizaciju projektnih aktivnosti, doprinijeće:</w:t>
            </w:r>
          </w:p>
          <w:p w:rsidR="00711574" w:rsidRPr="001C2E85" w:rsidRDefault="00711574" w:rsidP="00711574">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 xml:space="preserve">- </w:t>
            </w:r>
            <w:r w:rsidR="00DF7B7F" w:rsidRPr="001C2E85">
              <w:rPr>
                <w:rFonts w:asciiTheme="minorHAnsi" w:hAnsiTheme="minorHAnsi" w:cstheme="minorHAnsi"/>
                <w:sz w:val="22"/>
                <w:szCs w:val="22"/>
                <w:lang w:val="sr-Latn-ME"/>
              </w:rPr>
              <w:t xml:space="preserve"> v</w:t>
            </w:r>
            <w:r w:rsidRPr="001C2E85">
              <w:rPr>
                <w:rFonts w:asciiTheme="minorHAnsi" w:hAnsiTheme="minorHAnsi" w:cstheme="minorHAnsi"/>
                <w:sz w:val="22"/>
                <w:szCs w:val="22"/>
                <w:lang w:val="sr-Latn-ME"/>
              </w:rPr>
              <w:t xml:space="preserve">ećoj informisanosti mladih </w:t>
            </w:r>
            <w:r w:rsidR="00BC2BDB" w:rsidRPr="001C2E85">
              <w:rPr>
                <w:rFonts w:asciiTheme="minorHAnsi" w:hAnsiTheme="minorHAnsi" w:cstheme="minorHAnsi"/>
                <w:sz w:val="22"/>
                <w:szCs w:val="22"/>
                <w:lang w:val="sr-Latn-ME"/>
              </w:rPr>
              <w:t xml:space="preserve">i njihovih roditelja </w:t>
            </w:r>
            <w:r w:rsidRPr="001C2E85">
              <w:rPr>
                <w:rFonts w:asciiTheme="minorHAnsi" w:hAnsiTheme="minorHAnsi" w:cstheme="minorHAnsi"/>
                <w:sz w:val="22"/>
                <w:szCs w:val="22"/>
                <w:lang w:val="sr-Latn-ME"/>
              </w:rPr>
              <w:t>o omladinskoj politici,</w:t>
            </w:r>
            <w:r w:rsidR="00DF7B7F" w:rsidRPr="001C2E85">
              <w:rPr>
                <w:rFonts w:asciiTheme="minorHAnsi" w:hAnsiTheme="minorHAnsi" w:cstheme="minorHAnsi"/>
                <w:sz w:val="22"/>
                <w:szCs w:val="22"/>
                <w:lang w:val="sr-Latn-ME"/>
              </w:rPr>
              <w:t>sa fokusom na razvoj mobilnosti i interkulturalnih razmjena mladih,</w:t>
            </w:r>
          </w:p>
          <w:p w:rsidR="00DF7B7F" w:rsidRPr="001C2E85" w:rsidRDefault="00DF7B7F" w:rsidP="00711574">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 većoj unutrašnjoj mobilnosti mladih, volonterizma i  sprovođenju akcija u zajednicama,</w:t>
            </w:r>
          </w:p>
          <w:p w:rsidR="00711574" w:rsidRPr="001C2E85" w:rsidRDefault="00711574" w:rsidP="00711574">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w:t>
            </w:r>
            <w:r w:rsidR="00BC2BDB" w:rsidRPr="001C2E85">
              <w:rPr>
                <w:rFonts w:asciiTheme="minorHAnsi" w:hAnsiTheme="minorHAnsi" w:cstheme="minorHAnsi"/>
                <w:sz w:val="22"/>
                <w:szCs w:val="22"/>
                <w:lang w:val="sr-Latn-ME"/>
              </w:rPr>
              <w:t xml:space="preserve"> unaprijeđenju programa neformalnog obrazovanja i </w:t>
            </w:r>
            <w:r w:rsidRPr="001C2E85">
              <w:rPr>
                <w:rFonts w:asciiTheme="minorHAnsi" w:hAnsiTheme="minorHAnsi" w:cstheme="minorHAnsi"/>
                <w:sz w:val="22"/>
                <w:szCs w:val="22"/>
                <w:lang w:val="sr-Latn-ME"/>
              </w:rPr>
              <w:t xml:space="preserve">sprovođenju aktivnosti za mlade i sa mladima u omladinskim </w:t>
            </w:r>
            <w:r w:rsidR="00DF7B7F" w:rsidRPr="001C2E85">
              <w:rPr>
                <w:rFonts w:asciiTheme="minorHAnsi" w:hAnsiTheme="minorHAnsi" w:cstheme="minorHAnsi"/>
                <w:sz w:val="22"/>
                <w:szCs w:val="22"/>
                <w:lang w:val="sr-Latn-ME"/>
              </w:rPr>
              <w:t>servisima i</w:t>
            </w:r>
            <w:r w:rsidRPr="001C2E85">
              <w:rPr>
                <w:rFonts w:asciiTheme="minorHAnsi" w:hAnsiTheme="minorHAnsi" w:cstheme="minorHAnsi"/>
                <w:sz w:val="22"/>
                <w:szCs w:val="22"/>
                <w:lang w:val="sr-Latn-ME"/>
              </w:rPr>
              <w:t xml:space="preserve"> razvoju lokalnih zajednica,</w:t>
            </w:r>
          </w:p>
          <w:p w:rsidR="00DF7B7F" w:rsidRPr="001C2E85" w:rsidRDefault="00DF7B7F" w:rsidP="00711574">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lastRenderedPageBreak/>
              <w:t>- promociji omladinskih servisa i njihovoj boljoj umreženosti sa drugim akterima omladinske politike,</w:t>
            </w:r>
          </w:p>
          <w:p w:rsidR="00711574" w:rsidRPr="001C2E85" w:rsidRDefault="00711574" w:rsidP="00711574">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 xml:space="preserve">- </w:t>
            </w:r>
            <w:r w:rsidR="00DF7B7F" w:rsidRPr="001C2E85">
              <w:rPr>
                <w:rFonts w:asciiTheme="minorHAnsi" w:hAnsiTheme="minorHAnsi" w:cstheme="minorHAnsi"/>
                <w:sz w:val="22"/>
                <w:szCs w:val="22"/>
                <w:lang w:val="sr-Latn-ME"/>
              </w:rPr>
              <w:t>n</w:t>
            </w:r>
            <w:r w:rsidRPr="001C2E85">
              <w:rPr>
                <w:rFonts w:asciiTheme="minorHAnsi" w:hAnsiTheme="minorHAnsi" w:cstheme="minorHAnsi"/>
                <w:sz w:val="22"/>
                <w:szCs w:val="22"/>
                <w:lang w:val="sr-Latn-ME"/>
              </w:rPr>
              <w:t xml:space="preserve">eformalnoj edukaciji mladih sa akcentom na razvoj njihovih životnih vještina, </w:t>
            </w:r>
          </w:p>
          <w:p w:rsidR="00DF7B7F" w:rsidRPr="001C2E85" w:rsidRDefault="00711574" w:rsidP="00DF7B7F">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 xml:space="preserve">- </w:t>
            </w:r>
            <w:r w:rsidR="00DF7B7F" w:rsidRPr="001C2E85">
              <w:rPr>
                <w:rFonts w:asciiTheme="minorHAnsi" w:hAnsiTheme="minorHAnsi" w:cstheme="minorHAnsi"/>
                <w:sz w:val="22"/>
                <w:szCs w:val="22"/>
                <w:lang w:val="sr-Latn-ME"/>
              </w:rPr>
              <w:t>v</w:t>
            </w:r>
            <w:r w:rsidRPr="001C2E85">
              <w:rPr>
                <w:rFonts w:asciiTheme="minorHAnsi" w:hAnsiTheme="minorHAnsi" w:cstheme="minorHAnsi"/>
                <w:sz w:val="22"/>
                <w:szCs w:val="22"/>
                <w:lang w:val="sr-Latn-ME"/>
              </w:rPr>
              <w:t>ećem učešću mladih u procesima donošenja odluka, njihovoj mobilnosti i umrežavanju,</w:t>
            </w:r>
          </w:p>
          <w:p w:rsidR="00DF7B7F" w:rsidRPr="001C2E85" w:rsidRDefault="00DF7B7F" w:rsidP="00DF7B7F">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 razvoju kompetencija mladih u smislu razvoja digitalne i medijske pismenosti, kulture dijaloga, interkulturalizma, inkluzivnosti, solidarnosti, kao i kompetencija za veću otpornost mladih i njihovo suočavanje sa izazovima vezanim za vršnjačko nasilje, online nasilje, govor mržnje, diskriminaciju,</w:t>
            </w:r>
          </w:p>
          <w:p w:rsidR="00DF7B7F" w:rsidRPr="001C2E85" w:rsidRDefault="00DF7B7F" w:rsidP="00DF7B7F">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 xml:space="preserve">- </w:t>
            </w:r>
            <w:r w:rsidR="00FE5681" w:rsidRPr="001C2E85">
              <w:rPr>
                <w:rFonts w:asciiTheme="minorHAnsi" w:hAnsiTheme="minorHAnsi" w:cstheme="minorHAnsi"/>
                <w:sz w:val="22"/>
                <w:szCs w:val="22"/>
                <w:lang w:val="sr-Latn-ME"/>
              </w:rPr>
              <w:t>razvoju  podrške mladima za očuvanje mentalnog zdravlja, kao i kompetencija mladih u smislu razvoja kulture nenasilja, sopstvene zaštite (i online), te suočavanja sa kriznim situacijama, suočavanja sa izazovima rizičnih ponašanja, te ohrabrivanja mladih da uzmu učešća i daju svoj doprinos razvoju odgovora na ove teme</w:t>
            </w:r>
          </w:p>
          <w:p w:rsidR="00DF7B7F" w:rsidRPr="001C2E85" w:rsidRDefault="00DF7B7F" w:rsidP="00DF7B7F">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 xml:space="preserve"> </w:t>
            </w:r>
          </w:p>
          <w:p w:rsidR="00DF7B7F" w:rsidRPr="001C2E85" w:rsidRDefault="00DF7B7F" w:rsidP="00FE5681">
            <w:pPr>
              <w:rPr>
                <w:rFonts w:asciiTheme="minorHAnsi" w:hAnsiTheme="minorHAnsi" w:cstheme="minorHAnsi"/>
                <w:sz w:val="22"/>
                <w:szCs w:val="22"/>
                <w:lang w:val="sr-Latn-ME"/>
              </w:rPr>
            </w:pPr>
          </w:p>
        </w:tc>
      </w:tr>
    </w:tbl>
    <w:p w:rsidR="00370754" w:rsidRPr="001C2E85" w:rsidRDefault="00370754" w:rsidP="00370754">
      <w:pPr>
        <w:rPr>
          <w:rFonts w:cstheme="minorHAnsi"/>
          <w:sz w:val="22"/>
        </w:rPr>
      </w:pPr>
    </w:p>
    <w:p w:rsidR="00370754" w:rsidRPr="001C2E85" w:rsidRDefault="00370754" w:rsidP="00AD29CE">
      <w:pPr>
        <w:pStyle w:val="ListParagraph"/>
        <w:numPr>
          <w:ilvl w:val="0"/>
          <w:numId w:val="5"/>
        </w:numPr>
        <w:jc w:val="both"/>
        <w:rPr>
          <w:rFonts w:asciiTheme="minorHAnsi" w:hAnsiTheme="minorHAnsi" w:cstheme="minorHAnsi"/>
          <w:b/>
          <w:sz w:val="22"/>
          <w:szCs w:val="22"/>
          <w:lang w:val="sr-Latn-ME"/>
        </w:rPr>
      </w:pPr>
      <w:r w:rsidRPr="001C2E85">
        <w:rPr>
          <w:rFonts w:asciiTheme="minorHAnsi" w:hAnsiTheme="minorHAnsi" w:cstheme="minorHAnsi"/>
          <w:b/>
          <w:sz w:val="22"/>
          <w:szCs w:val="22"/>
          <w:lang w:val="sr-Latn-ME"/>
        </w:rPr>
        <w:t>JAVNI KONKURSI ZA FINANSIRANJE PROJEKATA I PROGRAMA NVO - DOPRINOS OSTVARENJU STRATEŠKIH CILJEVA IZ SEKTORSKE NADLEŽNOSTI MINISTARSTVA</w:t>
      </w:r>
    </w:p>
    <w:p w:rsidR="00370754" w:rsidRPr="001C2E85" w:rsidRDefault="007A0248" w:rsidP="00AD29CE">
      <w:pPr>
        <w:pStyle w:val="ListParagraph"/>
        <w:jc w:val="both"/>
        <w:rPr>
          <w:rFonts w:asciiTheme="minorHAnsi" w:hAnsiTheme="minorHAnsi" w:cstheme="minorHAnsi"/>
          <w:sz w:val="22"/>
          <w:szCs w:val="22"/>
          <w:lang w:val="sr-Latn-ME"/>
        </w:rPr>
      </w:pPr>
      <w:r w:rsidRPr="001C2E85">
        <w:rPr>
          <w:rFonts w:asciiTheme="minorHAnsi" w:hAnsiTheme="minorHAnsi" w:cstheme="minorHAnsi"/>
          <w:sz w:val="22"/>
          <w:szCs w:val="22"/>
          <w:lang w:val="sr-Latn-ME"/>
        </w:rPr>
        <w:t>4.1.</w:t>
      </w:r>
      <w:r w:rsidR="00370754" w:rsidRPr="001C2E85">
        <w:rPr>
          <w:rFonts w:asciiTheme="minorHAnsi" w:hAnsiTheme="minorHAnsi" w:cstheme="minorHAnsi"/>
          <w:sz w:val="22"/>
          <w:szCs w:val="22"/>
          <w:lang w:val="sr-Latn-ME"/>
        </w:rPr>
        <w:t>Navesti javne konkurse koji se predlažu za objavljivanje u __</w:t>
      </w:r>
      <w:r w:rsidR="00FE5681" w:rsidRPr="001C2E85">
        <w:rPr>
          <w:rFonts w:asciiTheme="minorHAnsi" w:hAnsiTheme="minorHAnsi" w:cstheme="minorHAnsi"/>
          <w:sz w:val="22"/>
          <w:szCs w:val="22"/>
          <w:lang w:val="sr-Latn-ME"/>
        </w:rPr>
        <w:t>2024</w:t>
      </w:r>
      <w:r w:rsidR="00370754" w:rsidRPr="001C2E85">
        <w:rPr>
          <w:rFonts w:asciiTheme="minorHAnsi" w:hAnsiTheme="minorHAnsi" w:cstheme="minorHAnsi"/>
          <w:sz w:val="22"/>
          <w:szCs w:val="22"/>
          <w:lang w:val="sr-Latn-ME"/>
        </w:rPr>
        <w:t>___. godini u cilju doprinosa ostvarenju strateških ciljeva iz sektorske nadležnosti (iz tačke 3.1.), uz prijedlog potrebnih iznosa. Ukoliko postoji mogućnost preklapanja s javnim konkursima iz nacionalnih, sredstava EU ili drugih vanjskih fondova iz nadležnosti neke druge institucije, navesti s kojim organom je potrebno koordinirati oblasti finansiranja.</w:t>
      </w:r>
    </w:p>
    <w:tbl>
      <w:tblPr>
        <w:tblStyle w:val="TableGrid"/>
        <w:tblW w:w="0" w:type="auto"/>
        <w:tblInd w:w="792" w:type="dxa"/>
        <w:tblLook w:val="04A0" w:firstRow="1" w:lastRow="0" w:firstColumn="1" w:lastColumn="0" w:noHBand="0" w:noVBand="1"/>
      </w:tblPr>
      <w:tblGrid>
        <w:gridCol w:w="6132"/>
        <w:gridCol w:w="1846"/>
        <w:gridCol w:w="5768"/>
      </w:tblGrid>
      <w:tr w:rsidR="00370754" w:rsidRPr="001C2E85" w:rsidTr="00BC0C9D">
        <w:tc>
          <w:tcPr>
            <w:tcW w:w="6132" w:type="dxa"/>
            <w:tcBorders>
              <w:top w:val="single" w:sz="18" w:space="0" w:color="auto"/>
            </w:tcBorders>
            <w:shd w:val="clear" w:color="auto" w:fill="F2F2F2" w:themeFill="background1" w:themeFillShade="F2"/>
            <w:tcMar>
              <w:top w:w="57" w:type="dxa"/>
              <w:bottom w:w="57" w:type="dxa"/>
            </w:tcMar>
          </w:tcPr>
          <w:p w:rsidR="00370754" w:rsidRPr="001C2E85" w:rsidRDefault="00370754" w:rsidP="00BC0C9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lastRenderedPageBreak/>
              <w:t xml:space="preserve">Naziv javnog konkursa </w:t>
            </w:r>
          </w:p>
        </w:tc>
        <w:tc>
          <w:tcPr>
            <w:tcW w:w="1846"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1C2E85" w:rsidRDefault="00370754" w:rsidP="00BC0C9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Iznos</w:t>
            </w:r>
          </w:p>
        </w:tc>
        <w:tc>
          <w:tcPr>
            <w:tcW w:w="5768" w:type="dxa"/>
            <w:tcBorders>
              <w:top w:val="single" w:sz="18" w:space="0" w:color="auto"/>
              <w:left w:val="single" w:sz="2" w:space="0" w:color="auto"/>
            </w:tcBorders>
            <w:shd w:val="clear" w:color="auto" w:fill="F2F2F2" w:themeFill="background1" w:themeFillShade="F2"/>
          </w:tcPr>
          <w:p w:rsidR="00370754" w:rsidRPr="001C2E85" w:rsidRDefault="00370754" w:rsidP="00BC0C9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Drugi donatori s kojima je potrebno koordinirati oblasti finansiranja</w:t>
            </w:r>
          </w:p>
        </w:tc>
      </w:tr>
      <w:tr w:rsidR="00370754" w:rsidRPr="001C2E85" w:rsidTr="00BC0C9D">
        <w:tc>
          <w:tcPr>
            <w:tcW w:w="6132" w:type="dxa"/>
            <w:tcMar>
              <w:top w:w="57" w:type="dxa"/>
              <w:bottom w:w="57" w:type="dxa"/>
            </w:tcMar>
          </w:tcPr>
          <w:p w:rsidR="00370754" w:rsidRPr="008607AB" w:rsidRDefault="000E29BA" w:rsidP="00BC0C9D">
            <w:pPr>
              <w:rPr>
                <w:rFonts w:asciiTheme="minorHAnsi" w:hAnsiTheme="minorHAnsi" w:cstheme="minorHAnsi"/>
                <w:b/>
                <w:sz w:val="22"/>
                <w:szCs w:val="22"/>
                <w:lang w:val="sr-Latn-ME"/>
              </w:rPr>
            </w:pPr>
            <w:r w:rsidRPr="008607AB">
              <w:rPr>
                <w:rFonts w:asciiTheme="minorHAnsi" w:hAnsiTheme="minorHAnsi" w:cstheme="minorHAnsi"/>
                <w:b/>
                <w:sz w:val="22"/>
                <w:szCs w:val="22"/>
                <w:lang w:val="sr-Latn-ME"/>
              </w:rPr>
              <w:t xml:space="preserve">Osnaženi mladi </w:t>
            </w:r>
            <w:r w:rsidR="00BC0C9D" w:rsidRPr="008607AB">
              <w:rPr>
                <w:rFonts w:asciiTheme="minorHAnsi" w:hAnsiTheme="minorHAnsi" w:cstheme="minorHAnsi"/>
                <w:b/>
                <w:sz w:val="32"/>
                <w:szCs w:val="32"/>
                <w:lang w:val="sr-Latn-ME"/>
              </w:rPr>
              <w:t>=</w:t>
            </w:r>
            <w:r w:rsidRPr="008607AB">
              <w:rPr>
                <w:rFonts w:asciiTheme="minorHAnsi" w:hAnsiTheme="minorHAnsi" w:cstheme="minorHAnsi"/>
                <w:b/>
                <w:sz w:val="22"/>
                <w:szCs w:val="22"/>
                <w:lang w:val="sr-Latn-ME"/>
              </w:rPr>
              <w:t xml:space="preserve"> otporni mladi</w:t>
            </w:r>
            <w:r w:rsidR="00BC0C9D" w:rsidRPr="008607AB">
              <w:rPr>
                <w:rFonts w:asciiTheme="minorHAnsi" w:hAnsiTheme="minorHAnsi" w:cstheme="minorHAnsi"/>
                <w:b/>
                <w:sz w:val="22"/>
                <w:szCs w:val="22"/>
                <w:lang w:val="sr-Latn-ME"/>
              </w:rPr>
              <w:t>!</w:t>
            </w:r>
          </w:p>
        </w:tc>
        <w:tc>
          <w:tcPr>
            <w:tcW w:w="1846" w:type="dxa"/>
            <w:tcBorders>
              <w:right w:val="single" w:sz="2" w:space="0" w:color="auto"/>
            </w:tcBorders>
            <w:tcMar>
              <w:top w:w="57" w:type="dxa"/>
              <w:bottom w:w="57" w:type="dxa"/>
            </w:tcMar>
          </w:tcPr>
          <w:p w:rsidR="00370754" w:rsidRPr="001C2E85" w:rsidRDefault="00BC0C9D" w:rsidP="00BC0C9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2</w:t>
            </w:r>
            <w:r w:rsidR="000E7F17">
              <w:rPr>
                <w:rFonts w:asciiTheme="minorHAnsi" w:hAnsiTheme="minorHAnsi" w:cstheme="minorHAnsi"/>
                <w:sz w:val="22"/>
                <w:szCs w:val="22"/>
                <w:lang w:val="sr-Latn-ME"/>
              </w:rPr>
              <w:t>0</w:t>
            </w:r>
            <w:r w:rsidRPr="001C2E85">
              <w:rPr>
                <w:rFonts w:asciiTheme="minorHAnsi" w:hAnsiTheme="minorHAnsi" w:cstheme="minorHAnsi"/>
                <w:sz w:val="22"/>
                <w:szCs w:val="22"/>
                <w:lang w:val="sr-Latn-ME"/>
              </w:rPr>
              <w:t>0.000,00 EUR</w:t>
            </w:r>
          </w:p>
        </w:tc>
        <w:tc>
          <w:tcPr>
            <w:tcW w:w="5768" w:type="dxa"/>
            <w:tcBorders>
              <w:left w:val="single" w:sz="2" w:space="0" w:color="auto"/>
            </w:tcBorders>
          </w:tcPr>
          <w:p w:rsidR="00370754" w:rsidRPr="001C2E85" w:rsidRDefault="00370754" w:rsidP="00BC0C9D">
            <w:pPr>
              <w:rPr>
                <w:rFonts w:asciiTheme="minorHAnsi" w:hAnsiTheme="minorHAnsi" w:cstheme="minorHAnsi"/>
                <w:sz w:val="22"/>
                <w:szCs w:val="22"/>
                <w:lang w:val="sr-Latn-ME"/>
              </w:rPr>
            </w:pPr>
          </w:p>
        </w:tc>
      </w:tr>
    </w:tbl>
    <w:p w:rsidR="00370754" w:rsidRPr="001C2E85" w:rsidRDefault="00370754" w:rsidP="00370754">
      <w:pPr>
        <w:rPr>
          <w:rFonts w:cstheme="minorHAnsi"/>
          <w:sz w:val="22"/>
        </w:rPr>
      </w:pPr>
    </w:p>
    <w:p w:rsidR="00370754" w:rsidRPr="001C2E85" w:rsidRDefault="007A0248" w:rsidP="00AD29CE">
      <w:pPr>
        <w:pStyle w:val="ListParagraph"/>
        <w:jc w:val="both"/>
        <w:rPr>
          <w:rFonts w:asciiTheme="minorHAnsi" w:hAnsiTheme="minorHAnsi" w:cstheme="minorHAnsi"/>
          <w:sz w:val="22"/>
          <w:szCs w:val="22"/>
          <w:lang w:val="sr-Latn-ME"/>
        </w:rPr>
      </w:pPr>
      <w:r w:rsidRPr="001C2E85">
        <w:rPr>
          <w:rFonts w:asciiTheme="minorHAnsi" w:hAnsiTheme="minorHAnsi" w:cstheme="minorHAnsi"/>
          <w:sz w:val="22"/>
          <w:szCs w:val="22"/>
          <w:lang w:val="sr-Latn-ME"/>
        </w:rPr>
        <w:t>4.2.</w:t>
      </w:r>
      <w:r w:rsidR="00370754" w:rsidRPr="001C2E85">
        <w:rPr>
          <w:rFonts w:asciiTheme="minorHAnsi" w:hAnsiTheme="minorHAnsi" w:cstheme="minorHAnsi"/>
          <w:sz w:val="22"/>
          <w:szCs w:val="22"/>
          <w:lang w:val="sr-Latn-ME"/>
        </w:rPr>
        <w:t>Navesti ko su predviđeni glavni korisnici projekata i programa koji će se finansirati putem javnog konkursa. Ukratko navesti glavna obilježja svake grupe korisnika, njihov broj i njihove potrebe na koje projekti i programi treba da odgovore u _</w:t>
      </w:r>
      <w:r w:rsidR="000E7F17">
        <w:rPr>
          <w:rFonts w:asciiTheme="minorHAnsi" w:hAnsiTheme="minorHAnsi" w:cstheme="minorHAnsi"/>
          <w:sz w:val="22"/>
          <w:szCs w:val="22"/>
          <w:lang w:val="sr-Latn-ME"/>
        </w:rPr>
        <w:t>2024</w:t>
      </w:r>
      <w:r w:rsidR="00370754" w:rsidRPr="001C2E85">
        <w:rPr>
          <w:rFonts w:asciiTheme="minorHAnsi" w:hAnsiTheme="minorHAnsi" w:cstheme="minorHAnsi"/>
          <w:sz w:val="22"/>
          <w:szCs w:val="22"/>
          <w:lang w:val="sr-Latn-ME"/>
        </w:rPr>
        <w:t>___. godini.</w:t>
      </w:r>
    </w:p>
    <w:tbl>
      <w:tblPr>
        <w:tblStyle w:val="TableGrid"/>
        <w:tblW w:w="0" w:type="auto"/>
        <w:tblInd w:w="792" w:type="dxa"/>
        <w:tblLook w:val="04A0" w:firstRow="1" w:lastRow="0" w:firstColumn="1" w:lastColumn="0" w:noHBand="0" w:noVBand="1"/>
      </w:tblPr>
      <w:tblGrid>
        <w:gridCol w:w="13746"/>
      </w:tblGrid>
      <w:tr w:rsidR="00370754" w:rsidRPr="001C2E85" w:rsidTr="00BC0C9D">
        <w:tc>
          <w:tcPr>
            <w:tcW w:w="13746" w:type="dxa"/>
            <w:tcBorders>
              <w:top w:val="single" w:sz="18" w:space="0" w:color="auto"/>
            </w:tcBorders>
            <w:shd w:val="clear" w:color="auto" w:fill="F2F2F2" w:themeFill="background1" w:themeFillShade="F2"/>
            <w:tcMar>
              <w:top w:w="57" w:type="dxa"/>
              <w:bottom w:w="57" w:type="dxa"/>
            </w:tcMar>
          </w:tcPr>
          <w:p w:rsidR="00370754" w:rsidRPr="001C2E85" w:rsidRDefault="00370754" w:rsidP="00BC0C9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Opis glavnih grupa korisnika, njihov broj i potrebe</w:t>
            </w:r>
          </w:p>
        </w:tc>
      </w:tr>
      <w:tr w:rsidR="00370754" w:rsidRPr="001C2E85" w:rsidTr="00BC0C9D">
        <w:tc>
          <w:tcPr>
            <w:tcW w:w="13746" w:type="dxa"/>
            <w:tcMar>
              <w:top w:w="57" w:type="dxa"/>
              <w:bottom w:w="57" w:type="dxa"/>
            </w:tcMar>
          </w:tcPr>
          <w:p w:rsidR="00CA2334" w:rsidRPr="001C2E85" w:rsidRDefault="00CA2334" w:rsidP="00CA2334">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Glavni korisnici projekata i programa NVO koji će se finansirati putem predloženog javnog konkursa su:</w:t>
            </w:r>
          </w:p>
          <w:p w:rsidR="00CA2334" w:rsidRPr="001C2E85" w:rsidRDefault="00CA2334" w:rsidP="00CA2334">
            <w:pPr>
              <w:rPr>
                <w:rFonts w:asciiTheme="minorHAnsi" w:hAnsiTheme="minorHAnsi" w:cstheme="minorHAnsi"/>
                <w:b/>
                <w:sz w:val="22"/>
                <w:szCs w:val="22"/>
                <w:lang w:val="sr-Latn-ME"/>
              </w:rPr>
            </w:pPr>
            <w:r w:rsidRPr="001C2E85">
              <w:rPr>
                <w:rFonts w:asciiTheme="minorHAnsi" w:hAnsiTheme="minorHAnsi" w:cstheme="minorHAnsi"/>
                <w:b/>
                <w:sz w:val="22"/>
                <w:szCs w:val="22"/>
                <w:lang w:val="sr-Latn-ME"/>
              </w:rPr>
              <w:t>1.Mladi ljudi u Crnoj Gori</w:t>
            </w:r>
            <w:r w:rsidR="000E7F17">
              <w:rPr>
                <w:rFonts w:asciiTheme="minorHAnsi" w:hAnsiTheme="minorHAnsi" w:cstheme="minorHAnsi"/>
                <w:b/>
                <w:sz w:val="22"/>
                <w:szCs w:val="22"/>
                <w:lang w:val="sr-Latn-ME"/>
              </w:rPr>
              <w:t xml:space="preserve"> (najmanje </w:t>
            </w:r>
            <w:r w:rsidR="00B932DB">
              <w:rPr>
                <w:rFonts w:asciiTheme="minorHAnsi" w:hAnsiTheme="minorHAnsi" w:cstheme="minorHAnsi"/>
                <w:b/>
                <w:sz w:val="22"/>
                <w:szCs w:val="22"/>
                <w:lang w:val="sr-Latn-ME"/>
              </w:rPr>
              <w:t>5</w:t>
            </w:r>
            <w:r w:rsidR="000E7F17">
              <w:rPr>
                <w:rFonts w:asciiTheme="minorHAnsi" w:hAnsiTheme="minorHAnsi" w:cstheme="minorHAnsi"/>
                <w:b/>
                <w:sz w:val="22"/>
                <w:szCs w:val="22"/>
                <w:lang w:val="sr-Latn-ME"/>
              </w:rPr>
              <w:t>000 mladih obuhva</w:t>
            </w:r>
            <w:r w:rsidR="00B932DB">
              <w:rPr>
                <w:rFonts w:asciiTheme="minorHAnsi" w:hAnsiTheme="minorHAnsi" w:cstheme="minorHAnsi"/>
                <w:b/>
                <w:sz w:val="22"/>
                <w:szCs w:val="22"/>
                <w:lang w:val="sr-Latn-ME"/>
              </w:rPr>
              <w:t>ćeno projektima</w:t>
            </w:r>
            <w:r w:rsidR="000E7F17">
              <w:rPr>
                <w:rFonts w:asciiTheme="minorHAnsi" w:hAnsiTheme="minorHAnsi" w:cstheme="minorHAnsi"/>
                <w:b/>
                <w:sz w:val="22"/>
                <w:szCs w:val="22"/>
                <w:lang w:val="sr-Latn-ME"/>
              </w:rPr>
              <w:t>)</w:t>
            </w:r>
          </w:p>
          <w:p w:rsidR="00CA2334" w:rsidRPr="001C2E85" w:rsidRDefault="00CA2334" w:rsidP="00CA2334">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U skladu sa Zakonom o mladima, mladi čine lica od navršenih 15 do navršenih 30 godina, a prema posljednjem popisu stanovništva iz 2011. godine, od ukupnog broja stanovnika Crne Gore (620 029), 132 702 čine mladi uzrasta od 15 do 29 godina, što čini 21,4% ukupnog broja stanovnika.</w:t>
            </w:r>
          </w:p>
          <w:p w:rsidR="00BC0C9D" w:rsidRPr="001C2E85" w:rsidRDefault="00BC0C9D" w:rsidP="00BC0C9D">
            <w:pPr>
              <w:rPr>
                <w:rFonts w:asciiTheme="minorHAnsi" w:hAnsiTheme="minorHAnsi" w:cstheme="minorHAnsi"/>
                <w:b/>
                <w:sz w:val="22"/>
                <w:szCs w:val="22"/>
              </w:rPr>
            </w:pPr>
            <w:r w:rsidRPr="001C2E85">
              <w:rPr>
                <w:rFonts w:asciiTheme="minorHAnsi" w:hAnsiTheme="minorHAnsi" w:cstheme="minorHAnsi"/>
                <w:b/>
                <w:sz w:val="22"/>
                <w:szCs w:val="22"/>
              </w:rPr>
              <w:t>2.Adolescenti uzrasta od navršenih 15 do navršenih 18 godina života</w:t>
            </w:r>
            <w:r w:rsidR="00B932DB">
              <w:rPr>
                <w:rFonts w:asciiTheme="minorHAnsi" w:hAnsiTheme="minorHAnsi" w:cstheme="minorHAnsi"/>
                <w:b/>
                <w:sz w:val="22"/>
                <w:szCs w:val="22"/>
              </w:rPr>
              <w:t xml:space="preserve"> (najmanje 1000 adolescenata obuhvaćeno projektima)</w:t>
            </w:r>
          </w:p>
          <w:p w:rsidR="00BC0C9D" w:rsidRPr="001C2E85" w:rsidRDefault="00BC0C9D" w:rsidP="00BC0C9D">
            <w:pPr>
              <w:rPr>
                <w:rFonts w:asciiTheme="minorHAnsi" w:hAnsiTheme="minorHAnsi" w:cstheme="minorHAnsi"/>
                <w:sz w:val="22"/>
                <w:szCs w:val="22"/>
              </w:rPr>
            </w:pPr>
            <w:r w:rsidRPr="001C2E85">
              <w:rPr>
                <w:rFonts w:asciiTheme="minorHAnsi" w:hAnsiTheme="minorHAnsi" w:cstheme="minorHAnsi"/>
                <w:sz w:val="22"/>
                <w:szCs w:val="22"/>
              </w:rPr>
              <w:t>Adolescenti su Strategijom za mlade prepoznati kao posebno ranjiva grupa mladih za koje je neophodno obezbijediti kontinuiranu podršku razvoju njihovih kompetencija u procesu osamostaljivanja i prelaska u odraslo doba.</w:t>
            </w:r>
          </w:p>
          <w:p w:rsidR="00CA2334" w:rsidRPr="001C2E85" w:rsidRDefault="00CA2334" w:rsidP="00CA2334">
            <w:pPr>
              <w:rPr>
                <w:rFonts w:asciiTheme="minorHAnsi" w:hAnsiTheme="minorHAnsi" w:cstheme="minorHAnsi"/>
                <w:b/>
                <w:sz w:val="22"/>
                <w:szCs w:val="22"/>
                <w:lang w:val="sr-Latn-ME"/>
              </w:rPr>
            </w:pPr>
            <w:r w:rsidRPr="001C2E85">
              <w:rPr>
                <w:rFonts w:asciiTheme="minorHAnsi" w:hAnsiTheme="minorHAnsi" w:cstheme="minorHAnsi"/>
                <w:b/>
                <w:sz w:val="22"/>
                <w:szCs w:val="22"/>
                <w:lang w:val="sr-Latn-ME"/>
              </w:rPr>
              <w:t>2. Akteri koji se bave omladinskom politikom</w:t>
            </w:r>
            <w:r w:rsidR="00B932DB">
              <w:rPr>
                <w:rFonts w:asciiTheme="minorHAnsi" w:hAnsiTheme="minorHAnsi" w:cstheme="minorHAnsi"/>
                <w:b/>
                <w:sz w:val="22"/>
                <w:szCs w:val="22"/>
                <w:lang w:val="sr-Latn-ME"/>
              </w:rPr>
              <w:t xml:space="preserve"> (najmanje 100 aktera omladinske politike uključeno u projekte)</w:t>
            </w:r>
          </w:p>
          <w:p w:rsidR="00CA2334" w:rsidRPr="001C2E85" w:rsidRDefault="00BC0C9D" w:rsidP="00CA2334">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Omladinski radnici, l</w:t>
            </w:r>
            <w:r w:rsidR="00CA2334" w:rsidRPr="001C2E85">
              <w:rPr>
                <w:rFonts w:asciiTheme="minorHAnsi" w:hAnsiTheme="minorHAnsi" w:cstheme="minorHAnsi"/>
                <w:sz w:val="22"/>
                <w:szCs w:val="22"/>
                <w:lang w:val="sr-Latn-ME"/>
              </w:rPr>
              <w:t>ica koja rade sa mladima i za mlade; administratori u omladinskim servisima, oml</w:t>
            </w:r>
            <w:r w:rsidRPr="001C2E85">
              <w:rPr>
                <w:rFonts w:asciiTheme="minorHAnsi" w:hAnsiTheme="minorHAnsi" w:cstheme="minorHAnsi"/>
                <w:sz w:val="22"/>
                <w:szCs w:val="22"/>
                <w:lang w:val="sr-Latn-ME"/>
              </w:rPr>
              <w:t>adinski</w:t>
            </w:r>
            <w:r w:rsidR="00CA2334" w:rsidRPr="001C2E85">
              <w:rPr>
                <w:rFonts w:asciiTheme="minorHAnsi" w:hAnsiTheme="minorHAnsi" w:cstheme="minorHAnsi"/>
                <w:sz w:val="22"/>
                <w:szCs w:val="22"/>
                <w:lang w:val="sr-Latn-ME"/>
              </w:rPr>
              <w:t xml:space="preserve">i aktivisti, aktivisti nevladinih organizacija, predstavnici institucija, </w:t>
            </w:r>
            <w:r w:rsidRPr="001C2E85">
              <w:rPr>
                <w:rFonts w:asciiTheme="minorHAnsi" w:hAnsiTheme="minorHAnsi" w:cstheme="minorHAnsi"/>
                <w:sz w:val="22"/>
                <w:szCs w:val="22"/>
                <w:lang w:val="sr-Latn-ME"/>
              </w:rPr>
              <w:t xml:space="preserve">lokalnih samouprava, mjesnih zajednica, </w:t>
            </w:r>
            <w:r w:rsidR="00CA2334" w:rsidRPr="001C2E85">
              <w:rPr>
                <w:rFonts w:asciiTheme="minorHAnsi" w:hAnsiTheme="minorHAnsi" w:cstheme="minorHAnsi"/>
                <w:sz w:val="22"/>
                <w:szCs w:val="22"/>
                <w:lang w:val="sr-Latn-ME"/>
              </w:rPr>
              <w:t xml:space="preserve">škola, organizacija koje se posebno bave mladima koji su u riziku od disrkiminacije itd. a koji, u partnerstvu, doprinose razvoju mladih ljudi u svjesne, odgovorne i aktivne članove društva koji doprinose razvoju zajednice, pokazuju inicijativu i poštuju različitosti. </w:t>
            </w:r>
          </w:p>
          <w:p w:rsidR="00CA2334" w:rsidRPr="001C2E85" w:rsidRDefault="00CA2334" w:rsidP="00CA2334">
            <w:pPr>
              <w:rPr>
                <w:rFonts w:asciiTheme="minorHAnsi" w:hAnsiTheme="minorHAnsi" w:cstheme="minorHAnsi"/>
                <w:b/>
                <w:sz w:val="22"/>
                <w:szCs w:val="22"/>
                <w:lang w:val="sr-Latn-ME"/>
              </w:rPr>
            </w:pPr>
            <w:r w:rsidRPr="001C2E85">
              <w:rPr>
                <w:rFonts w:asciiTheme="minorHAnsi" w:hAnsiTheme="minorHAnsi" w:cstheme="minorHAnsi"/>
                <w:b/>
                <w:sz w:val="22"/>
                <w:szCs w:val="22"/>
                <w:lang w:val="sr-Latn-ME"/>
              </w:rPr>
              <w:t>3.</w:t>
            </w:r>
            <w:r w:rsidR="00BC0C9D" w:rsidRPr="001C2E85">
              <w:rPr>
                <w:rFonts w:asciiTheme="minorHAnsi" w:hAnsiTheme="minorHAnsi" w:cstheme="minorHAnsi"/>
                <w:b/>
                <w:sz w:val="22"/>
                <w:szCs w:val="22"/>
                <w:lang w:val="sr-Latn-ME"/>
              </w:rPr>
              <w:t>Omladinske organizacije i organizacije za mlade</w:t>
            </w:r>
            <w:r w:rsidRPr="001C2E85">
              <w:rPr>
                <w:rFonts w:asciiTheme="minorHAnsi" w:hAnsiTheme="minorHAnsi" w:cstheme="minorHAnsi"/>
                <w:b/>
                <w:sz w:val="22"/>
                <w:szCs w:val="22"/>
                <w:lang w:val="sr-Latn-ME"/>
              </w:rPr>
              <w:t xml:space="preserve"> </w:t>
            </w:r>
            <w:r w:rsidR="00B932DB">
              <w:rPr>
                <w:rFonts w:asciiTheme="minorHAnsi" w:hAnsiTheme="minorHAnsi" w:cstheme="minorHAnsi"/>
                <w:b/>
                <w:sz w:val="22"/>
                <w:szCs w:val="22"/>
                <w:lang w:val="sr-Latn-ME"/>
              </w:rPr>
              <w:t>(najmanje 15 organizacija obuhvaćeno projektima)</w:t>
            </w:r>
          </w:p>
          <w:p w:rsidR="00CA2334" w:rsidRPr="001C2E85" w:rsidRDefault="00BC0C9D" w:rsidP="00CA2334">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lastRenderedPageBreak/>
              <w:t>Omladinske organizacije i organizacije za mlade su n</w:t>
            </w:r>
            <w:r w:rsidR="00CA2334" w:rsidRPr="001C2E85">
              <w:rPr>
                <w:rFonts w:asciiTheme="minorHAnsi" w:hAnsiTheme="minorHAnsi" w:cstheme="minorHAnsi"/>
                <w:sz w:val="22"/>
                <w:szCs w:val="22"/>
                <w:lang w:val="sr-Latn-ME"/>
              </w:rPr>
              <w:t xml:space="preserve">evladine organizacije koje </w:t>
            </w:r>
            <w:r w:rsidRPr="001C2E85">
              <w:rPr>
                <w:rFonts w:asciiTheme="minorHAnsi" w:hAnsiTheme="minorHAnsi" w:cstheme="minorHAnsi"/>
                <w:sz w:val="22"/>
                <w:szCs w:val="22"/>
                <w:lang w:val="sr-Latn-ME"/>
              </w:rPr>
              <w:t>sprovode aktivnosti za mlade i sa mladima</w:t>
            </w:r>
            <w:r w:rsidR="00CA2334" w:rsidRPr="001C2E85">
              <w:rPr>
                <w:rFonts w:asciiTheme="minorHAnsi" w:hAnsiTheme="minorHAnsi" w:cstheme="minorHAnsi"/>
                <w:sz w:val="22"/>
                <w:szCs w:val="22"/>
                <w:lang w:val="sr-Latn-ME"/>
              </w:rPr>
              <w:t xml:space="preserve"> i koje u statutu imaju definisanu oblast društvene brige o mladima</w:t>
            </w:r>
            <w:r w:rsidR="005262E0" w:rsidRPr="001C2E85">
              <w:rPr>
                <w:rFonts w:asciiTheme="minorHAnsi" w:hAnsiTheme="minorHAnsi" w:cstheme="minorHAnsi"/>
                <w:sz w:val="22"/>
                <w:szCs w:val="22"/>
                <w:lang w:val="sr-Latn-ME"/>
              </w:rPr>
              <w:t xml:space="preserve"> i/ili razvoja civilnog društva i volonterizma,</w:t>
            </w:r>
            <w:r w:rsidR="00CA2334" w:rsidRPr="001C2E85">
              <w:rPr>
                <w:rFonts w:asciiTheme="minorHAnsi" w:hAnsiTheme="minorHAnsi" w:cstheme="minorHAnsi"/>
                <w:sz w:val="22"/>
                <w:szCs w:val="22"/>
                <w:lang w:val="sr-Latn-ME"/>
              </w:rPr>
              <w:t xml:space="preserve"> a posebno one koje imaju iskustva u sprovođenju projekata za mlade usmjerenih na:</w:t>
            </w:r>
          </w:p>
          <w:p w:rsidR="00CA2334" w:rsidRPr="001C2E85" w:rsidRDefault="00CA2334" w:rsidP="00CA2334">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 promociju, razvoj i unapređivanje omladinske politike na nacionalnom, lokalnom i/ili međunarodnom nivou;</w:t>
            </w:r>
          </w:p>
          <w:p w:rsidR="00CA2334" w:rsidRPr="001C2E85" w:rsidRDefault="00CA2334" w:rsidP="00CA2334">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 podršku razvoju omladinskog rada, omladinskog aktivizma, informisanja mladih, neformalnog obrazovanja mladih;</w:t>
            </w:r>
          </w:p>
          <w:p w:rsidR="005262E0" w:rsidRPr="001C2E85" w:rsidRDefault="005262E0" w:rsidP="00CA2334">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-podršku razvoju volonterizma mladih i aktivnosti za dobrobit razvoja lokalnih zajednica;</w:t>
            </w:r>
          </w:p>
          <w:p w:rsidR="00CA2334" w:rsidRPr="001C2E85" w:rsidRDefault="00CA2334" w:rsidP="00CA2334">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 xml:space="preserve">- podršku mladima u </w:t>
            </w:r>
            <w:r w:rsidR="005262E0" w:rsidRPr="001C2E85">
              <w:rPr>
                <w:rFonts w:asciiTheme="minorHAnsi" w:hAnsiTheme="minorHAnsi" w:cstheme="minorHAnsi"/>
                <w:sz w:val="22"/>
                <w:szCs w:val="22"/>
                <w:lang w:val="sr-Latn-ME"/>
              </w:rPr>
              <w:t xml:space="preserve">razvijanju mobilnosti i </w:t>
            </w:r>
            <w:r w:rsidRPr="001C2E85">
              <w:rPr>
                <w:rFonts w:asciiTheme="minorHAnsi" w:hAnsiTheme="minorHAnsi" w:cstheme="minorHAnsi"/>
                <w:sz w:val="22"/>
                <w:szCs w:val="22"/>
                <w:lang w:val="sr-Latn-ME"/>
              </w:rPr>
              <w:t>njihovog aktivnog učešća u donošenju odluka;</w:t>
            </w:r>
          </w:p>
          <w:p w:rsidR="00370754" w:rsidRPr="001C2E85" w:rsidRDefault="00CA2334" w:rsidP="00CA2334">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 podršku inicijativama, projektima i programima organizacija koje se bave mladima i sprovode omladinsku politiku.</w:t>
            </w:r>
          </w:p>
        </w:tc>
      </w:tr>
    </w:tbl>
    <w:p w:rsidR="00370754" w:rsidRPr="001C2E85" w:rsidRDefault="00370754" w:rsidP="00AD29CE">
      <w:pPr>
        <w:rPr>
          <w:rFonts w:cstheme="minorHAnsi"/>
          <w:sz w:val="22"/>
        </w:rPr>
      </w:pPr>
    </w:p>
    <w:p w:rsidR="00370754" w:rsidRPr="001C2E85" w:rsidRDefault="007A0248" w:rsidP="00AD29CE">
      <w:pPr>
        <w:pStyle w:val="ListParagraph"/>
        <w:jc w:val="both"/>
        <w:rPr>
          <w:rFonts w:asciiTheme="minorHAnsi" w:hAnsiTheme="minorHAnsi" w:cstheme="minorHAnsi"/>
          <w:sz w:val="22"/>
          <w:szCs w:val="22"/>
          <w:lang w:val="sr-Latn-ME"/>
        </w:rPr>
      </w:pPr>
      <w:r w:rsidRPr="001C2E85">
        <w:rPr>
          <w:rFonts w:asciiTheme="minorHAnsi" w:hAnsiTheme="minorHAnsi" w:cstheme="minorHAnsi"/>
          <w:sz w:val="22"/>
          <w:szCs w:val="22"/>
          <w:lang w:val="sr-Latn-ME"/>
        </w:rPr>
        <w:t>4.3.</w:t>
      </w:r>
      <w:r w:rsidR="00370754" w:rsidRPr="001C2E85">
        <w:rPr>
          <w:rFonts w:asciiTheme="minorHAnsi" w:hAnsiTheme="minorHAnsi" w:cstheme="minorHAnsi"/>
          <w:sz w:val="22"/>
          <w:szCs w:val="22"/>
          <w:lang w:val="sr-Latn-ME"/>
        </w:rPr>
        <w:t>Navesti očekivani ukupni broj ugovorenih projekata, odnosno ugovora koji se planira zaključiti s nevladinim organizacijama na osnovu javnog konkursa.</w:t>
      </w:r>
    </w:p>
    <w:tbl>
      <w:tblPr>
        <w:tblStyle w:val="TableGrid"/>
        <w:tblW w:w="0" w:type="auto"/>
        <w:tblInd w:w="792" w:type="dxa"/>
        <w:tblLook w:val="04A0" w:firstRow="1" w:lastRow="0" w:firstColumn="1" w:lastColumn="0" w:noHBand="0" w:noVBand="1"/>
      </w:tblPr>
      <w:tblGrid>
        <w:gridCol w:w="6884"/>
        <w:gridCol w:w="6862"/>
      </w:tblGrid>
      <w:tr w:rsidR="00370754" w:rsidRPr="001C2E85" w:rsidTr="00BC0C9D">
        <w:tc>
          <w:tcPr>
            <w:tcW w:w="13746" w:type="dxa"/>
            <w:gridSpan w:val="2"/>
            <w:tcBorders>
              <w:top w:val="single" w:sz="18" w:space="0" w:color="auto"/>
              <w:bottom w:val="single" w:sz="2" w:space="0" w:color="auto"/>
            </w:tcBorders>
            <w:shd w:val="clear" w:color="auto" w:fill="F2F2F2" w:themeFill="background1" w:themeFillShade="F2"/>
            <w:tcMar>
              <w:top w:w="57" w:type="dxa"/>
              <w:bottom w:w="57" w:type="dxa"/>
            </w:tcMar>
          </w:tcPr>
          <w:p w:rsidR="00370754" w:rsidRPr="001C2E85" w:rsidRDefault="00370754" w:rsidP="00BC0C9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Očekivani broj projekata koji se planira finansirati / broj ugovora koje se planira zaključiti s NVO</w:t>
            </w:r>
          </w:p>
        </w:tc>
      </w:tr>
      <w:tr w:rsidR="00370754" w:rsidRPr="001C2E85" w:rsidTr="00BC0C9D">
        <w:tc>
          <w:tcPr>
            <w:tcW w:w="6884" w:type="dxa"/>
            <w:tcBorders>
              <w:top w:val="single" w:sz="2" w:space="0" w:color="auto"/>
            </w:tcBorders>
            <w:shd w:val="clear" w:color="auto" w:fill="auto"/>
            <w:tcMar>
              <w:top w:w="57" w:type="dxa"/>
              <w:bottom w:w="57" w:type="dxa"/>
            </w:tcMar>
          </w:tcPr>
          <w:p w:rsidR="00370754" w:rsidRPr="00B932DB" w:rsidRDefault="00370754" w:rsidP="00BC0C9D">
            <w:pPr>
              <w:rPr>
                <w:rFonts w:asciiTheme="minorHAnsi" w:hAnsiTheme="minorHAnsi" w:cstheme="minorHAnsi"/>
                <w:b/>
                <w:sz w:val="22"/>
                <w:szCs w:val="22"/>
                <w:lang w:val="sr-Latn-ME"/>
              </w:rPr>
            </w:pPr>
            <w:r w:rsidRPr="00B932DB">
              <w:rPr>
                <w:rFonts w:asciiTheme="minorHAnsi" w:hAnsiTheme="minorHAnsi" w:cstheme="minorHAnsi"/>
                <w:b/>
                <w:sz w:val="22"/>
                <w:szCs w:val="22"/>
                <w:lang w:val="sr-Latn-ME"/>
              </w:rPr>
              <w:t>Naziv javnog konkursa</w:t>
            </w:r>
            <w:r w:rsidR="005262E0" w:rsidRPr="00B932DB">
              <w:rPr>
                <w:rFonts w:asciiTheme="minorHAnsi" w:hAnsiTheme="minorHAnsi" w:cstheme="minorHAnsi"/>
                <w:b/>
                <w:sz w:val="22"/>
                <w:szCs w:val="22"/>
                <w:lang w:val="sr-Latn-ME"/>
              </w:rPr>
              <w:t>: Osnaženi mladi = otporni mladi!</w:t>
            </w:r>
          </w:p>
        </w:tc>
        <w:tc>
          <w:tcPr>
            <w:tcW w:w="6862" w:type="dxa"/>
            <w:tcBorders>
              <w:top w:val="single" w:sz="2" w:space="0" w:color="auto"/>
            </w:tcBorders>
            <w:shd w:val="clear" w:color="auto" w:fill="auto"/>
            <w:tcMar>
              <w:top w:w="57" w:type="dxa"/>
              <w:bottom w:w="57" w:type="dxa"/>
            </w:tcMar>
          </w:tcPr>
          <w:p w:rsidR="00370754" w:rsidRPr="00B932DB" w:rsidRDefault="005262E0" w:rsidP="00BC0C9D">
            <w:pPr>
              <w:rPr>
                <w:rFonts w:asciiTheme="minorHAnsi" w:hAnsiTheme="minorHAnsi" w:cstheme="minorHAnsi"/>
                <w:b/>
                <w:sz w:val="22"/>
                <w:szCs w:val="22"/>
                <w:lang w:val="sr-Latn-ME"/>
              </w:rPr>
            </w:pPr>
            <w:r w:rsidRPr="00B932DB">
              <w:rPr>
                <w:rFonts w:asciiTheme="minorHAnsi" w:hAnsiTheme="minorHAnsi" w:cstheme="minorHAnsi"/>
                <w:b/>
                <w:sz w:val="22"/>
                <w:szCs w:val="22"/>
                <w:lang w:val="sr-Latn-ME"/>
              </w:rPr>
              <w:t>1</w:t>
            </w:r>
            <w:r w:rsidR="00B932DB" w:rsidRPr="00B932DB">
              <w:rPr>
                <w:rFonts w:asciiTheme="minorHAnsi" w:hAnsiTheme="minorHAnsi" w:cstheme="minorHAnsi"/>
                <w:b/>
                <w:sz w:val="22"/>
                <w:szCs w:val="22"/>
                <w:lang w:val="sr-Latn-ME"/>
              </w:rPr>
              <w:t>0</w:t>
            </w:r>
            <w:r w:rsidRPr="00B932DB">
              <w:rPr>
                <w:rFonts w:asciiTheme="minorHAnsi" w:hAnsiTheme="minorHAnsi" w:cstheme="minorHAnsi"/>
                <w:b/>
                <w:sz w:val="22"/>
                <w:szCs w:val="22"/>
                <w:lang w:val="sr-Latn-ME"/>
              </w:rPr>
              <w:t xml:space="preserve"> </w:t>
            </w:r>
            <w:r w:rsidR="00216FA8" w:rsidRPr="00B932DB">
              <w:rPr>
                <w:rFonts w:asciiTheme="minorHAnsi" w:hAnsiTheme="minorHAnsi" w:cstheme="minorHAnsi"/>
                <w:b/>
                <w:sz w:val="22"/>
                <w:szCs w:val="22"/>
                <w:lang w:val="sr-Latn-ME"/>
              </w:rPr>
              <w:t xml:space="preserve">– </w:t>
            </w:r>
            <w:r w:rsidR="00B932DB" w:rsidRPr="00B932DB">
              <w:rPr>
                <w:rFonts w:asciiTheme="minorHAnsi" w:hAnsiTheme="minorHAnsi" w:cstheme="minorHAnsi"/>
                <w:b/>
                <w:sz w:val="22"/>
                <w:szCs w:val="22"/>
                <w:lang w:val="sr-Latn-ME"/>
              </w:rPr>
              <w:t>15</w:t>
            </w:r>
            <w:r w:rsidR="00216FA8" w:rsidRPr="00B932DB">
              <w:rPr>
                <w:rFonts w:asciiTheme="minorHAnsi" w:hAnsiTheme="minorHAnsi" w:cstheme="minorHAnsi"/>
                <w:b/>
                <w:sz w:val="22"/>
                <w:szCs w:val="22"/>
                <w:lang w:val="sr-Latn-ME"/>
              </w:rPr>
              <w:t xml:space="preserve"> </w:t>
            </w:r>
            <w:r w:rsidRPr="00B932DB">
              <w:rPr>
                <w:rFonts w:asciiTheme="minorHAnsi" w:hAnsiTheme="minorHAnsi" w:cstheme="minorHAnsi"/>
                <w:b/>
                <w:sz w:val="22"/>
                <w:szCs w:val="22"/>
                <w:lang w:val="sr-Latn-ME"/>
              </w:rPr>
              <w:t>projekata</w:t>
            </w:r>
          </w:p>
        </w:tc>
      </w:tr>
    </w:tbl>
    <w:p w:rsidR="00370754" w:rsidRPr="001C2E85" w:rsidRDefault="00370754" w:rsidP="00370754">
      <w:pPr>
        <w:rPr>
          <w:rFonts w:cstheme="minorHAnsi"/>
          <w:sz w:val="22"/>
        </w:rPr>
      </w:pPr>
    </w:p>
    <w:p w:rsidR="00370754" w:rsidRPr="001C2E85" w:rsidRDefault="007A0248" w:rsidP="00AD29CE">
      <w:pPr>
        <w:pStyle w:val="ListParagraph"/>
        <w:jc w:val="both"/>
        <w:rPr>
          <w:rFonts w:asciiTheme="minorHAnsi" w:hAnsiTheme="minorHAnsi" w:cstheme="minorHAnsi"/>
          <w:sz w:val="22"/>
          <w:szCs w:val="22"/>
          <w:lang w:val="sr-Latn-ME"/>
        </w:rPr>
      </w:pPr>
      <w:r w:rsidRPr="001C2E85">
        <w:rPr>
          <w:rFonts w:asciiTheme="minorHAnsi" w:hAnsiTheme="minorHAnsi" w:cstheme="minorHAnsi"/>
          <w:sz w:val="22"/>
          <w:szCs w:val="22"/>
          <w:lang w:val="sr-Latn-ME"/>
        </w:rPr>
        <w:t>4.4.</w:t>
      </w:r>
      <w:r w:rsidR="00370754" w:rsidRPr="001C2E85">
        <w:rPr>
          <w:rFonts w:asciiTheme="minorHAnsi" w:hAnsiTheme="minorHAnsi" w:cstheme="minorHAnsi"/>
          <w:sz w:val="22"/>
          <w:szCs w:val="22"/>
          <w:lang w:val="sr-Latn-ME"/>
        </w:rPr>
        <w:t>Navesti najviši i najniži iznosi finansijske podrške koju će biti moguće ostvariti na osnovu pojedinačnog javnog konkursa navedenog u tački 4.1.</w:t>
      </w:r>
    </w:p>
    <w:tbl>
      <w:tblPr>
        <w:tblStyle w:val="TableGrid"/>
        <w:tblW w:w="0" w:type="auto"/>
        <w:tblInd w:w="792" w:type="dxa"/>
        <w:tblLook w:val="04A0" w:firstRow="1" w:lastRow="0" w:firstColumn="1" w:lastColumn="0" w:noHBand="0" w:noVBand="1"/>
      </w:tblPr>
      <w:tblGrid>
        <w:gridCol w:w="6876"/>
        <w:gridCol w:w="6870"/>
      </w:tblGrid>
      <w:tr w:rsidR="00370754" w:rsidRPr="001C2E85" w:rsidTr="00BC0C9D">
        <w:trPr>
          <w:trHeight w:val="372"/>
        </w:trPr>
        <w:tc>
          <w:tcPr>
            <w:tcW w:w="13746" w:type="dxa"/>
            <w:gridSpan w:val="2"/>
            <w:tcBorders>
              <w:top w:val="single" w:sz="18" w:space="0" w:color="auto"/>
            </w:tcBorders>
            <w:shd w:val="clear" w:color="auto" w:fill="F2F2F2" w:themeFill="background1" w:themeFillShade="F2"/>
          </w:tcPr>
          <w:p w:rsidR="00370754" w:rsidRPr="001C2E85" w:rsidRDefault="00370754" w:rsidP="00BC0C9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Naziv javnog konkursa:</w:t>
            </w:r>
          </w:p>
        </w:tc>
      </w:tr>
      <w:tr w:rsidR="00370754" w:rsidRPr="001C2E85" w:rsidTr="00BC0C9D">
        <w:tc>
          <w:tcPr>
            <w:tcW w:w="6876" w:type="dxa"/>
          </w:tcPr>
          <w:p w:rsidR="00370754" w:rsidRPr="001C2E85" w:rsidRDefault="00370754" w:rsidP="00BC0C9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Najniži iznos finansijske podrške koju će biti moguće ostvariti na osnovu javnog konkursa:  __________</w:t>
            </w:r>
            <w:r w:rsidR="00216FA8" w:rsidRPr="008607AB">
              <w:rPr>
                <w:rFonts w:asciiTheme="minorHAnsi" w:hAnsiTheme="minorHAnsi" w:cstheme="minorHAnsi"/>
                <w:b/>
                <w:sz w:val="22"/>
                <w:szCs w:val="22"/>
                <w:lang w:val="sr-Latn-ME"/>
              </w:rPr>
              <w:t>8.000,00</w:t>
            </w:r>
            <w:r w:rsidRPr="008607AB">
              <w:rPr>
                <w:rFonts w:asciiTheme="minorHAnsi" w:hAnsiTheme="minorHAnsi" w:cstheme="minorHAnsi"/>
                <w:b/>
                <w:sz w:val="22"/>
                <w:szCs w:val="22"/>
                <w:lang w:val="sr-Latn-ME"/>
              </w:rPr>
              <w:t>____________</w:t>
            </w:r>
            <w:r w:rsidRPr="001C2E85">
              <w:rPr>
                <w:rFonts w:asciiTheme="minorHAnsi" w:hAnsiTheme="minorHAnsi" w:cstheme="minorHAnsi"/>
                <w:sz w:val="22"/>
                <w:szCs w:val="22"/>
                <w:lang w:val="sr-Latn-ME"/>
              </w:rPr>
              <w:t xml:space="preserve"> EURA</w:t>
            </w:r>
          </w:p>
          <w:p w:rsidR="00370754" w:rsidRPr="001C2E85" w:rsidRDefault="00370754" w:rsidP="00BC0C9D">
            <w:pPr>
              <w:rPr>
                <w:rFonts w:asciiTheme="minorHAnsi" w:hAnsiTheme="minorHAnsi" w:cstheme="minorHAnsi"/>
                <w:sz w:val="22"/>
                <w:szCs w:val="22"/>
                <w:lang w:val="sr-Latn-ME"/>
              </w:rPr>
            </w:pPr>
          </w:p>
        </w:tc>
        <w:tc>
          <w:tcPr>
            <w:tcW w:w="6870" w:type="dxa"/>
            <w:tcMar>
              <w:top w:w="57" w:type="dxa"/>
              <w:bottom w:w="57" w:type="dxa"/>
            </w:tcMar>
          </w:tcPr>
          <w:p w:rsidR="00370754" w:rsidRPr="001C2E85" w:rsidRDefault="00370754" w:rsidP="00BC0C9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Najviši iznos finansijske podrške koju će biti moguće ostvariti na osnovu javnog konkursa:  _____</w:t>
            </w:r>
            <w:r w:rsidRPr="008607AB">
              <w:rPr>
                <w:rFonts w:asciiTheme="minorHAnsi" w:hAnsiTheme="minorHAnsi" w:cstheme="minorHAnsi"/>
                <w:b/>
                <w:sz w:val="22"/>
                <w:szCs w:val="22"/>
                <w:lang w:val="sr-Latn-ME"/>
              </w:rPr>
              <w:t>_</w:t>
            </w:r>
            <w:r w:rsidR="00216FA8" w:rsidRPr="008607AB">
              <w:rPr>
                <w:rFonts w:asciiTheme="minorHAnsi" w:hAnsiTheme="minorHAnsi" w:cstheme="minorHAnsi"/>
                <w:b/>
                <w:sz w:val="22"/>
                <w:szCs w:val="22"/>
                <w:lang w:val="sr-Latn-ME"/>
              </w:rPr>
              <w:t>15.000,00</w:t>
            </w:r>
            <w:r w:rsidRPr="001C2E85">
              <w:rPr>
                <w:rFonts w:asciiTheme="minorHAnsi" w:hAnsiTheme="minorHAnsi" w:cstheme="minorHAnsi"/>
                <w:sz w:val="22"/>
                <w:szCs w:val="22"/>
                <w:lang w:val="sr-Latn-ME"/>
              </w:rPr>
              <w:t>____________ EURA</w:t>
            </w:r>
          </w:p>
        </w:tc>
      </w:tr>
    </w:tbl>
    <w:p w:rsidR="00370754" w:rsidRPr="001C2E85" w:rsidRDefault="00370754" w:rsidP="00370754">
      <w:pPr>
        <w:rPr>
          <w:rFonts w:cstheme="minorHAnsi"/>
          <w:sz w:val="22"/>
        </w:rPr>
      </w:pPr>
    </w:p>
    <w:p w:rsidR="003D1FB1" w:rsidRPr="001C2E85" w:rsidRDefault="00370754" w:rsidP="00AD29CE">
      <w:pPr>
        <w:rPr>
          <w:rFonts w:cstheme="minorHAnsi"/>
          <w:b/>
          <w:i/>
          <w:sz w:val="22"/>
        </w:rPr>
      </w:pPr>
      <w:r w:rsidRPr="001C2E85">
        <w:rPr>
          <w:rFonts w:cstheme="minorHAnsi"/>
          <w:b/>
          <w:sz w:val="22"/>
        </w:rPr>
        <w:lastRenderedPageBreak/>
        <w:t>NAPOMENA:</w:t>
      </w:r>
      <w:r w:rsidRPr="001C2E85">
        <w:rPr>
          <w:rFonts w:cstheme="minorHAnsi"/>
          <w:sz w:val="22"/>
        </w:rPr>
        <w:t xml:space="preserve"> stavom 4 člana 32ž Zakona o NVO, definisano je: </w:t>
      </w:r>
      <w:r w:rsidRPr="001C2E85">
        <w:rPr>
          <w:rFonts w:cstheme="minorHAnsi"/>
          <w:b/>
          <w:i/>
          <w:sz w:val="22"/>
        </w:rPr>
        <w:t xml:space="preserve">“Ukupan iznos sredstava koja se na osnovu javnog konkursa mogu dodijeliti nevladinoj organizaciji za finansiranje projekta, odnosno programa, ne može preći 20% od ukupno opredijeljenih sredstava koja se raspodjeljuju na osnovu tog konkursa.” </w:t>
      </w:r>
    </w:p>
    <w:p w:rsidR="004B76A4" w:rsidRPr="001C2E85" w:rsidRDefault="004B76A4" w:rsidP="00AD29CE">
      <w:pPr>
        <w:rPr>
          <w:rFonts w:cstheme="minorHAnsi"/>
          <w:b/>
          <w:i/>
          <w:sz w:val="22"/>
        </w:rPr>
      </w:pPr>
    </w:p>
    <w:p w:rsidR="00370754" w:rsidRPr="001C2E85" w:rsidRDefault="00370754" w:rsidP="00AD29CE">
      <w:pPr>
        <w:pStyle w:val="ListParagraph"/>
        <w:numPr>
          <w:ilvl w:val="0"/>
          <w:numId w:val="5"/>
        </w:numPr>
        <w:jc w:val="both"/>
        <w:rPr>
          <w:rFonts w:asciiTheme="minorHAnsi" w:hAnsiTheme="minorHAnsi" w:cstheme="minorHAnsi"/>
          <w:b/>
          <w:sz w:val="22"/>
          <w:szCs w:val="22"/>
          <w:lang w:val="sr-Latn-ME"/>
        </w:rPr>
      </w:pPr>
      <w:r w:rsidRPr="001C2E85">
        <w:rPr>
          <w:rFonts w:asciiTheme="minorHAnsi" w:hAnsiTheme="minorHAnsi" w:cstheme="minorHAnsi"/>
          <w:b/>
          <w:sz w:val="22"/>
          <w:szCs w:val="22"/>
          <w:lang w:val="sr-Latn-ME"/>
        </w:rPr>
        <w:t>KONSULTACIJE SA ZAIN</w:t>
      </w:r>
      <w:r w:rsidR="006A2698" w:rsidRPr="001C2E85">
        <w:rPr>
          <w:rFonts w:asciiTheme="minorHAnsi" w:hAnsiTheme="minorHAnsi" w:cstheme="minorHAnsi"/>
          <w:b/>
          <w:sz w:val="22"/>
          <w:szCs w:val="22"/>
          <w:lang w:val="sr-Latn-ME"/>
        </w:rPr>
        <w:t>TERESOVANIM NEVLADINIM ORGANIZA</w:t>
      </w:r>
      <w:r w:rsidRPr="001C2E85">
        <w:rPr>
          <w:rFonts w:asciiTheme="minorHAnsi" w:hAnsiTheme="minorHAnsi" w:cstheme="minorHAnsi"/>
          <w:b/>
          <w:sz w:val="22"/>
          <w:szCs w:val="22"/>
          <w:lang w:val="sr-Latn-ME"/>
        </w:rPr>
        <w:t>C</w:t>
      </w:r>
      <w:r w:rsidR="006A2698" w:rsidRPr="001C2E85">
        <w:rPr>
          <w:rFonts w:asciiTheme="minorHAnsi" w:hAnsiTheme="minorHAnsi" w:cstheme="minorHAnsi"/>
          <w:b/>
          <w:sz w:val="22"/>
          <w:szCs w:val="22"/>
          <w:lang w:val="sr-Latn-ME"/>
        </w:rPr>
        <w:t>I</w:t>
      </w:r>
      <w:r w:rsidRPr="001C2E85">
        <w:rPr>
          <w:rFonts w:asciiTheme="minorHAnsi" w:hAnsiTheme="minorHAnsi" w:cstheme="minorHAnsi"/>
          <w:b/>
          <w:sz w:val="22"/>
          <w:szCs w:val="22"/>
          <w:lang w:val="sr-Latn-ME"/>
        </w:rPr>
        <w:t>JAMA</w:t>
      </w:r>
    </w:p>
    <w:p w:rsidR="00370754" w:rsidRPr="001C2E85" w:rsidRDefault="007A0248" w:rsidP="00AD29CE">
      <w:pPr>
        <w:pStyle w:val="ListParagraph"/>
        <w:jc w:val="both"/>
        <w:rPr>
          <w:rFonts w:asciiTheme="minorHAnsi" w:hAnsiTheme="minorHAnsi" w:cstheme="minorHAnsi"/>
          <w:sz w:val="22"/>
          <w:szCs w:val="22"/>
          <w:lang w:val="sr-Latn-ME"/>
        </w:rPr>
      </w:pPr>
      <w:r w:rsidRPr="001C2E85">
        <w:rPr>
          <w:rFonts w:asciiTheme="minorHAnsi" w:hAnsiTheme="minorHAnsi" w:cstheme="minorHAnsi"/>
          <w:sz w:val="22"/>
          <w:szCs w:val="22"/>
          <w:lang w:val="sr-Latn-ME"/>
        </w:rPr>
        <w:t xml:space="preserve">5.1. </w:t>
      </w:r>
      <w:r w:rsidR="00370754" w:rsidRPr="001C2E85">
        <w:rPr>
          <w:rFonts w:asciiTheme="minorHAnsi" w:hAnsiTheme="minorHAnsi" w:cstheme="minorHAnsi"/>
          <w:sz w:val="22"/>
          <w:szCs w:val="22"/>
          <w:lang w:val="sr-Latn-ME"/>
        </w:rPr>
        <w:t>Navesti na koji način je u skladu sa važećim propisima obavljen proces konsultovanja NVO u procesu pripreme sektorske analize.</w:t>
      </w:r>
    </w:p>
    <w:tbl>
      <w:tblPr>
        <w:tblStyle w:val="TableGrid"/>
        <w:tblW w:w="0" w:type="auto"/>
        <w:tblInd w:w="792" w:type="dxa"/>
        <w:tblLook w:val="04A0" w:firstRow="1" w:lastRow="0" w:firstColumn="1" w:lastColumn="0" w:noHBand="0" w:noVBand="1"/>
      </w:tblPr>
      <w:tblGrid>
        <w:gridCol w:w="4582"/>
        <w:gridCol w:w="4582"/>
        <w:gridCol w:w="4582"/>
      </w:tblGrid>
      <w:tr w:rsidR="00370754" w:rsidRPr="001C2E85" w:rsidTr="00BC0C9D">
        <w:tc>
          <w:tcPr>
            <w:tcW w:w="4582" w:type="dxa"/>
            <w:tcBorders>
              <w:top w:val="single" w:sz="18" w:space="0" w:color="auto"/>
            </w:tcBorders>
            <w:shd w:val="clear" w:color="auto" w:fill="F2F2F2" w:themeFill="background1" w:themeFillShade="F2"/>
            <w:tcMar>
              <w:top w:w="57" w:type="dxa"/>
              <w:bottom w:w="57" w:type="dxa"/>
            </w:tcMar>
          </w:tcPr>
          <w:p w:rsidR="00370754" w:rsidRPr="001C2E85" w:rsidRDefault="00370754" w:rsidP="00BC0C9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Metoda konsultacija (npr. web, email, konsultativni sastanak, itd.)</w:t>
            </w:r>
          </w:p>
        </w:tc>
        <w:tc>
          <w:tcPr>
            <w:tcW w:w="4582"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1C2E85" w:rsidRDefault="00370754" w:rsidP="00BC0C9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Datumi sprovedenih konsultacija</w:t>
            </w:r>
          </w:p>
        </w:tc>
        <w:tc>
          <w:tcPr>
            <w:tcW w:w="4582" w:type="dxa"/>
            <w:tcBorders>
              <w:top w:val="single" w:sz="18" w:space="0" w:color="auto"/>
              <w:left w:val="single" w:sz="2" w:space="0" w:color="auto"/>
            </w:tcBorders>
            <w:shd w:val="clear" w:color="auto" w:fill="F2F2F2" w:themeFill="background1" w:themeFillShade="F2"/>
          </w:tcPr>
          <w:p w:rsidR="00370754" w:rsidRPr="001C2E85" w:rsidRDefault="00370754" w:rsidP="00BC0C9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Naziv  NVO koje su učestvovale u konsultacijama</w:t>
            </w:r>
          </w:p>
        </w:tc>
      </w:tr>
      <w:tr w:rsidR="00370754" w:rsidRPr="001C2E85" w:rsidTr="00BC0C9D">
        <w:tc>
          <w:tcPr>
            <w:tcW w:w="4582" w:type="dxa"/>
            <w:tcMar>
              <w:top w:w="57" w:type="dxa"/>
              <w:bottom w:w="57" w:type="dxa"/>
            </w:tcMar>
          </w:tcPr>
          <w:p w:rsidR="00370754" w:rsidRPr="001C2E85" w:rsidRDefault="001970F9" w:rsidP="001970F9">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Dostavljanje prijedloga, sugestija i komentara na Nacrt sektorske analize elektronskim putem, u skladu s Javnim pozivom za konsultacije Ministarstva sporta i mladih zainteresovanoj javnosti</w:t>
            </w:r>
          </w:p>
        </w:tc>
        <w:tc>
          <w:tcPr>
            <w:tcW w:w="4582" w:type="dxa"/>
            <w:tcBorders>
              <w:right w:val="single" w:sz="2" w:space="0" w:color="auto"/>
            </w:tcBorders>
            <w:tcMar>
              <w:top w:w="57" w:type="dxa"/>
              <w:bottom w:w="57" w:type="dxa"/>
            </w:tcMar>
          </w:tcPr>
          <w:p w:rsidR="00370754" w:rsidRPr="001C2E85" w:rsidRDefault="00370754" w:rsidP="00BC0C9D">
            <w:pPr>
              <w:rPr>
                <w:rFonts w:asciiTheme="minorHAnsi" w:hAnsiTheme="minorHAnsi" w:cstheme="minorHAnsi"/>
                <w:sz w:val="22"/>
                <w:szCs w:val="22"/>
                <w:lang w:val="sr-Latn-ME"/>
              </w:rPr>
            </w:pPr>
          </w:p>
        </w:tc>
        <w:tc>
          <w:tcPr>
            <w:tcW w:w="4582" w:type="dxa"/>
            <w:tcBorders>
              <w:left w:val="single" w:sz="2" w:space="0" w:color="auto"/>
            </w:tcBorders>
          </w:tcPr>
          <w:p w:rsidR="00370754" w:rsidRPr="001C2E85" w:rsidRDefault="00370754" w:rsidP="00BC0C9D">
            <w:pPr>
              <w:rPr>
                <w:rFonts w:asciiTheme="minorHAnsi" w:hAnsiTheme="minorHAnsi" w:cstheme="minorHAnsi"/>
                <w:sz w:val="22"/>
                <w:szCs w:val="22"/>
                <w:lang w:val="sr-Latn-ME"/>
              </w:rPr>
            </w:pPr>
          </w:p>
        </w:tc>
      </w:tr>
      <w:tr w:rsidR="00370754" w:rsidRPr="001C2E85" w:rsidTr="00BC0C9D">
        <w:tc>
          <w:tcPr>
            <w:tcW w:w="4582" w:type="dxa"/>
            <w:tcMar>
              <w:top w:w="57" w:type="dxa"/>
              <w:bottom w:w="57" w:type="dxa"/>
            </w:tcMar>
          </w:tcPr>
          <w:p w:rsidR="00370754" w:rsidRPr="001C2E85" w:rsidRDefault="00370754" w:rsidP="00BC0C9D">
            <w:pPr>
              <w:rPr>
                <w:rFonts w:asciiTheme="minorHAnsi" w:hAnsiTheme="minorHAnsi" w:cstheme="minorHAnsi"/>
                <w:sz w:val="22"/>
                <w:szCs w:val="22"/>
                <w:lang w:val="sr-Latn-ME"/>
              </w:rPr>
            </w:pPr>
          </w:p>
        </w:tc>
        <w:tc>
          <w:tcPr>
            <w:tcW w:w="4582" w:type="dxa"/>
            <w:tcBorders>
              <w:right w:val="single" w:sz="2" w:space="0" w:color="auto"/>
            </w:tcBorders>
            <w:tcMar>
              <w:top w:w="57" w:type="dxa"/>
              <w:bottom w:w="57" w:type="dxa"/>
            </w:tcMar>
          </w:tcPr>
          <w:p w:rsidR="00370754" w:rsidRPr="001C2E85" w:rsidRDefault="00370754" w:rsidP="00BC0C9D">
            <w:pPr>
              <w:rPr>
                <w:rFonts w:asciiTheme="minorHAnsi" w:hAnsiTheme="minorHAnsi" w:cstheme="minorHAnsi"/>
                <w:sz w:val="22"/>
                <w:szCs w:val="22"/>
                <w:lang w:val="sr-Latn-ME"/>
              </w:rPr>
            </w:pPr>
          </w:p>
        </w:tc>
        <w:tc>
          <w:tcPr>
            <w:tcW w:w="4582" w:type="dxa"/>
            <w:tcBorders>
              <w:left w:val="single" w:sz="2" w:space="0" w:color="auto"/>
            </w:tcBorders>
          </w:tcPr>
          <w:p w:rsidR="00370754" w:rsidRPr="001C2E85" w:rsidRDefault="00370754" w:rsidP="00BC0C9D">
            <w:pPr>
              <w:rPr>
                <w:rFonts w:asciiTheme="minorHAnsi" w:hAnsiTheme="minorHAnsi" w:cstheme="minorHAnsi"/>
                <w:sz w:val="22"/>
                <w:szCs w:val="22"/>
                <w:lang w:val="sr-Latn-ME"/>
              </w:rPr>
            </w:pPr>
          </w:p>
        </w:tc>
      </w:tr>
      <w:tr w:rsidR="00370754" w:rsidRPr="001C2E85" w:rsidTr="00BC0C9D">
        <w:tc>
          <w:tcPr>
            <w:tcW w:w="4582" w:type="dxa"/>
            <w:tcMar>
              <w:top w:w="57" w:type="dxa"/>
              <w:bottom w:w="57" w:type="dxa"/>
            </w:tcMar>
          </w:tcPr>
          <w:p w:rsidR="00370754" w:rsidRPr="001C2E85" w:rsidRDefault="00370754" w:rsidP="00BC0C9D">
            <w:pPr>
              <w:rPr>
                <w:rFonts w:asciiTheme="minorHAnsi" w:hAnsiTheme="minorHAnsi" w:cstheme="minorHAnsi"/>
                <w:sz w:val="22"/>
                <w:szCs w:val="22"/>
                <w:lang w:val="sr-Latn-ME"/>
              </w:rPr>
            </w:pPr>
          </w:p>
        </w:tc>
        <w:tc>
          <w:tcPr>
            <w:tcW w:w="4582" w:type="dxa"/>
            <w:tcBorders>
              <w:right w:val="single" w:sz="2" w:space="0" w:color="auto"/>
            </w:tcBorders>
            <w:tcMar>
              <w:top w:w="57" w:type="dxa"/>
              <w:bottom w:w="57" w:type="dxa"/>
            </w:tcMar>
          </w:tcPr>
          <w:p w:rsidR="00370754" w:rsidRPr="001C2E85" w:rsidRDefault="00370754" w:rsidP="00BC0C9D">
            <w:pPr>
              <w:rPr>
                <w:rFonts w:asciiTheme="minorHAnsi" w:hAnsiTheme="minorHAnsi" w:cstheme="minorHAnsi"/>
                <w:sz w:val="22"/>
                <w:szCs w:val="22"/>
                <w:lang w:val="sr-Latn-ME"/>
              </w:rPr>
            </w:pPr>
          </w:p>
        </w:tc>
        <w:tc>
          <w:tcPr>
            <w:tcW w:w="4582" w:type="dxa"/>
            <w:tcBorders>
              <w:left w:val="single" w:sz="2" w:space="0" w:color="auto"/>
            </w:tcBorders>
          </w:tcPr>
          <w:p w:rsidR="00370754" w:rsidRPr="001C2E85" w:rsidRDefault="00370754" w:rsidP="00BC0C9D">
            <w:pPr>
              <w:rPr>
                <w:rFonts w:asciiTheme="minorHAnsi" w:hAnsiTheme="minorHAnsi" w:cstheme="minorHAnsi"/>
                <w:sz w:val="22"/>
                <w:szCs w:val="22"/>
                <w:lang w:val="sr-Latn-ME"/>
              </w:rPr>
            </w:pPr>
          </w:p>
        </w:tc>
      </w:tr>
    </w:tbl>
    <w:p w:rsidR="00370754" w:rsidRPr="001C2E85" w:rsidRDefault="00370754" w:rsidP="00370754">
      <w:pPr>
        <w:rPr>
          <w:rFonts w:cstheme="minorHAnsi"/>
          <w:sz w:val="22"/>
        </w:rPr>
      </w:pPr>
    </w:p>
    <w:p w:rsidR="001822F4" w:rsidRPr="001C2E85" w:rsidRDefault="001822F4" w:rsidP="00370754">
      <w:pPr>
        <w:rPr>
          <w:rFonts w:cstheme="minorHAnsi"/>
          <w:sz w:val="22"/>
        </w:rPr>
      </w:pPr>
    </w:p>
    <w:p w:rsidR="00370754" w:rsidRPr="001C2E85" w:rsidRDefault="00370754" w:rsidP="004B794D">
      <w:pPr>
        <w:pStyle w:val="ListParagraph"/>
        <w:numPr>
          <w:ilvl w:val="0"/>
          <w:numId w:val="5"/>
        </w:numPr>
        <w:rPr>
          <w:rFonts w:asciiTheme="minorHAnsi" w:hAnsiTheme="minorHAnsi" w:cstheme="minorHAnsi"/>
          <w:b/>
          <w:sz w:val="22"/>
          <w:szCs w:val="22"/>
          <w:lang w:val="sr-Latn-ME"/>
        </w:rPr>
      </w:pPr>
      <w:r w:rsidRPr="001C2E85">
        <w:rPr>
          <w:rFonts w:asciiTheme="minorHAnsi" w:hAnsiTheme="minorHAnsi" w:cstheme="minorHAnsi"/>
          <w:b/>
          <w:sz w:val="22"/>
          <w:szCs w:val="22"/>
          <w:lang w:val="sr-Latn-ME"/>
        </w:rPr>
        <w:t>KAPACITETI ZA SPROVOĐENJE JAVNOG KONKURSA</w:t>
      </w:r>
    </w:p>
    <w:p w:rsidR="00370754" w:rsidRPr="001C2E85" w:rsidRDefault="004B794D" w:rsidP="00370754">
      <w:pPr>
        <w:pStyle w:val="ListParagraph"/>
        <w:rPr>
          <w:rFonts w:asciiTheme="minorHAnsi" w:hAnsiTheme="minorHAnsi" w:cstheme="minorHAnsi"/>
          <w:sz w:val="22"/>
          <w:szCs w:val="22"/>
          <w:lang w:val="sr-Latn-ME"/>
        </w:rPr>
      </w:pPr>
      <w:r w:rsidRPr="001C2E85">
        <w:rPr>
          <w:rFonts w:asciiTheme="minorHAnsi" w:hAnsiTheme="minorHAnsi" w:cstheme="minorHAnsi"/>
          <w:sz w:val="22"/>
          <w:szCs w:val="22"/>
          <w:lang w:val="sr-Latn-ME"/>
        </w:rPr>
        <w:t>6.1.</w:t>
      </w:r>
      <w:r w:rsidR="00370754" w:rsidRPr="001C2E85">
        <w:rPr>
          <w:rFonts w:asciiTheme="minorHAnsi" w:hAnsiTheme="minorHAnsi" w:cstheme="minorHAnsi"/>
          <w:sz w:val="22"/>
          <w:szCs w:val="22"/>
          <w:lang w:val="sr-Latn-ME"/>
        </w:rPr>
        <w:t xml:space="preserve">Navesti broj službenika/ica i spoljnih saradnika koji će biti zaduženi za sprovođenje javnog konkursa i praćenje realizacije finansiranih projekata i programa nevladinih organizacija (uključujući najmanje jednu terensku posjetu, prilikom koje će se provjeravati izvršavanje ugovornih obaveza, namjensko trošenje sredstava, te postizanje rezultata planiranih javnim konkursom i odobrenim projektom/programom). </w:t>
      </w:r>
    </w:p>
    <w:tbl>
      <w:tblPr>
        <w:tblStyle w:val="TableGrid"/>
        <w:tblW w:w="0" w:type="auto"/>
        <w:jc w:val="center"/>
        <w:tblLook w:val="04A0" w:firstRow="1" w:lastRow="0" w:firstColumn="1" w:lastColumn="0" w:noHBand="0" w:noVBand="1"/>
      </w:tblPr>
      <w:tblGrid>
        <w:gridCol w:w="3436"/>
        <w:gridCol w:w="3437"/>
        <w:gridCol w:w="3437"/>
      </w:tblGrid>
      <w:tr w:rsidR="00370754" w:rsidRPr="001C2E85" w:rsidTr="00BC0C9D">
        <w:trPr>
          <w:jc w:val="center"/>
        </w:trPr>
        <w:tc>
          <w:tcPr>
            <w:tcW w:w="3436" w:type="dxa"/>
            <w:tcBorders>
              <w:top w:val="single" w:sz="18" w:space="0" w:color="auto"/>
            </w:tcBorders>
            <w:shd w:val="clear" w:color="auto" w:fill="F2F2F2" w:themeFill="background1" w:themeFillShade="F2"/>
            <w:tcMar>
              <w:top w:w="57" w:type="dxa"/>
              <w:bottom w:w="57" w:type="dxa"/>
            </w:tcMar>
          </w:tcPr>
          <w:p w:rsidR="00370754" w:rsidRPr="001C2E85" w:rsidRDefault="00370754" w:rsidP="00BC0C9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lastRenderedPageBreak/>
              <w:t>Naziv javnog konkursa</w:t>
            </w:r>
          </w:p>
        </w:tc>
        <w:tc>
          <w:tcPr>
            <w:tcW w:w="3437" w:type="dxa"/>
            <w:tcBorders>
              <w:top w:val="single" w:sz="18" w:space="0" w:color="auto"/>
              <w:right w:val="single" w:sz="2" w:space="0" w:color="auto"/>
            </w:tcBorders>
            <w:shd w:val="clear" w:color="auto" w:fill="F2F2F2" w:themeFill="background1" w:themeFillShade="F2"/>
            <w:tcMar>
              <w:top w:w="57" w:type="dxa"/>
              <w:bottom w:w="57" w:type="dxa"/>
            </w:tcMar>
          </w:tcPr>
          <w:p w:rsidR="00370754" w:rsidRPr="001C2E85" w:rsidRDefault="00370754" w:rsidP="005A2821">
            <w:pPr>
              <w:jc w:val="left"/>
              <w:rPr>
                <w:rFonts w:asciiTheme="minorHAnsi" w:hAnsiTheme="minorHAnsi" w:cstheme="minorHAnsi"/>
                <w:sz w:val="22"/>
                <w:szCs w:val="22"/>
                <w:lang w:val="sr-Latn-ME"/>
              </w:rPr>
            </w:pPr>
            <w:r w:rsidRPr="001C2E85">
              <w:rPr>
                <w:rFonts w:asciiTheme="minorHAnsi" w:hAnsiTheme="minorHAnsi" w:cstheme="minorHAnsi"/>
                <w:sz w:val="22"/>
                <w:szCs w:val="22"/>
                <w:lang w:val="sr-Latn-ME"/>
              </w:rPr>
              <w:t>Broj službenika/ica zaduženih</w:t>
            </w:r>
            <w:r w:rsidR="005A2821" w:rsidRPr="001C2E85">
              <w:rPr>
                <w:rFonts w:asciiTheme="minorHAnsi" w:hAnsiTheme="minorHAnsi" w:cstheme="minorHAnsi"/>
                <w:sz w:val="22"/>
                <w:szCs w:val="22"/>
                <w:lang w:val="sr-Latn-ME"/>
              </w:rPr>
              <w:t xml:space="preserve"> za sprovođenje javnog konkursa </w:t>
            </w:r>
            <w:r w:rsidRPr="001C2E85">
              <w:rPr>
                <w:rFonts w:asciiTheme="minorHAnsi" w:hAnsiTheme="minorHAnsi" w:cstheme="minorHAnsi"/>
                <w:sz w:val="22"/>
                <w:szCs w:val="22"/>
                <w:lang w:val="sr-Latn-ME"/>
              </w:rPr>
              <w:t>i praćenje finansiranih projekata i programa nevladinih organizacija</w:t>
            </w:r>
          </w:p>
        </w:tc>
        <w:tc>
          <w:tcPr>
            <w:tcW w:w="3437" w:type="dxa"/>
            <w:tcBorders>
              <w:top w:val="single" w:sz="18" w:space="0" w:color="auto"/>
              <w:left w:val="single" w:sz="2" w:space="0" w:color="auto"/>
            </w:tcBorders>
            <w:shd w:val="clear" w:color="auto" w:fill="F2F2F2" w:themeFill="background1" w:themeFillShade="F2"/>
          </w:tcPr>
          <w:p w:rsidR="00370754" w:rsidRPr="001C2E85" w:rsidRDefault="005A2821" w:rsidP="005A2821">
            <w:pPr>
              <w:jc w:val="left"/>
              <w:rPr>
                <w:rFonts w:asciiTheme="minorHAnsi" w:hAnsiTheme="minorHAnsi" w:cstheme="minorHAnsi"/>
                <w:sz w:val="22"/>
                <w:szCs w:val="22"/>
                <w:lang w:val="sr-Latn-ME"/>
              </w:rPr>
            </w:pPr>
            <w:r w:rsidRPr="001C2E85">
              <w:rPr>
                <w:rFonts w:asciiTheme="minorHAnsi" w:hAnsiTheme="minorHAnsi" w:cstheme="minorHAnsi"/>
                <w:sz w:val="22"/>
                <w:szCs w:val="22"/>
                <w:lang w:val="sr-Latn-ME"/>
              </w:rPr>
              <w:t xml:space="preserve">Imena </w:t>
            </w:r>
            <w:r w:rsidR="00370754" w:rsidRPr="001C2E85">
              <w:rPr>
                <w:rFonts w:asciiTheme="minorHAnsi" w:hAnsiTheme="minorHAnsi" w:cstheme="minorHAnsi"/>
                <w:sz w:val="22"/>
                <w:szCs w:val="22"/>
                <w:lang w:val="sr-Latn-ME"/>
              </w:rPr>
              <w:t>službenika/ica zaduženih za sprovođenje javnog konkursa i praćenje finansiranih projekata i programa nevladinih organizacija</w:t>
            </w:r>
          </w:p>
        </w:tc>
      </w:tr>
      <w:tr w:rsidR="00370754" w:rsidRPr="001C2E85" w:rsidTr="00BC0C9D">
        <w:trPr>
          <w:jc w:val="center"/>
        </w:trPr>
        <w:tc>
          <w:tcPr>
            <w:tcW w:w="3436" w:type="dxa"/>
            <w:tcMar>
              <w:top w:w="57" w:type="dxa"/>
              <w:bottom w:w="57" w:type="dxa"/>
            </w:tcMar>
          </w:tcPr>
          <w:p w:rsidR="00370754" w:rsidRPr="001C2E85" w:rsidRDefault="00370754" w:rsidP="00BC0C9D">
            <w:pPr>
              <w:rPr>
                <w:rFonts w:asciiTheme="minorHAnsi" w:hAnsiTheme="minorHAnsi" w:cstheme="minorHAnsi"/>
                <w:sz w:val="22"/>
                <w:szCs w:val="22"/>
                <w:lang w:val="sr-Latn-ME"/>
              </w:rPr>
            </w:pPr>
          </w:p>
        </w:tc>
        <w:tc>
          <w:tcPr>
            <w:tcW w:w="3437" w:type="dxa"/>
            <w:tcBorders>
              <w:right w:val="single" w:sz="2" w:space="0" w:color="auto"/>
            </w:tcBorders>
            <w:tcMar>
              <w:top w:w="57" w:type="dxa"/>
              <w:bottom w:w="57" w:type="dxa"/>
            </w:tcMar>
          </w:tcPr>
          <w:p w:rsidR="00370754" w:rsidRPr="001C2E85" w:rsidRDefault="00CA2334" w:rsidP="00BC0C9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2 (dva)</w:t>
            </w:r>
          </w:p>
        </w:tc>
        <w:tc>
          <w:tcPr>
            <w:tcW w:w="3437" w:type="dxa"/>
            <w:tcBorders>
              <w:left w:val="single" w:sz="2" w:space="0" w:color="auto"/>
            </w:tcBorders>
          </w:tcPr>
          <w:p w:rsidR="00370754" w:rsidRPr="001C2E85" w:rsidRDefault="00370754" w:rsidP="00BC0C9D">
            <w:pPr>
              <w:rPr>
                <w:rFonts w:asciiTheme="minorHAnsi" w:hAnsiTheme="minorHAnsi" w:cstheme="minorHAnsi"/>
                <w:sz w:val="22"/>
                <w:szCs w:val="22"/>
                <w:lang w:val="sr-Latn-ME"/>
              </w:rPr>
            </w:pPr>
          </w:p>
        </w:tc>
      </w:tr>
      <w:tr w:rsidR="00370754" w:rsidRPr="001C2E85" w:rsidTr="00BC0C9D">
        <w:trPr>
          <w:jc w:val="center"/>
        </w:trPr>
        <w:tc>
          <w:tcPr>
            <w:tcW w:w="3436" w:type="dxa"/>
            <w:tcMar>
              <w:top w:w="57" w:type="dxa"/>
              <w:bottom w:w="57" w:type="dxa"/>
            </w:tcMar>
          </w:tcPr>
          <w:p w:rsidR="00370754" w:rsidRPr="001C2E85" w:rsidRDefault="00370754" w:rsidP="00BC0C9D">
            <w:pPr>
              <w:rPr>
                <w:rFonts w:asciiTheme="minorHAnsi" w:hAnsiTheme="minorHAnsi" w:cstheme="minorHAnsi"/>
                <w:sz w:val="22"/>
                <w:szCs w:val="22"/>
                <w:lang w:val="sr-Latn-ME"/>
              </w:rPr>
            </w:pPr>
          </w:p>
        </w:tc>
        <w:tc>
          <w:tcPr>
            <w:tcW w:w="3437" w:type="dxa"/>
            <w:tcBorders>
              <w:right w:val="single" w:sz="2" w:space="0" w:color="auto"/>
            </w:tcBorders>
            <w:tcMar>
              <w:top w:w="57" w:type="dxa"/>
              <w:bottom w:w="57" w:type="dxa"/>
            </w:tcMar>
          </w:tcPr>
          <w:p w:rsidR="00370754" w:rsidRPr="001C2E85" w:rsidRDefault="00370754" w:rsidP="00BC0C9D">
            <w:pPr>
              <w:rPr>
                <w:rFonts w:asciiTheme="minorHAnsi" w:hAnsiTheme="minorHAnsi" w:cstheme="minorHAnsi"/>
                <w:sz w:val="22"/>
                <w:szCs w:val="22"/>
                <w:lang w:val="sr-Latn-ME"/>
              </w:rPr>
            </w:pPr>
          </w:p>
        </w:tc>
        <w:tc>
          <w:tcPr>
            <w:tcW w:w="3437" w:type="dxa"/>
            <w:tcBorders>
              <w:left w:val="single" w:sz="2" w:space="0" w:color="auto"/>
            </w:tcBorders>
          </w:tcPr>
          <w:p w:rsidR="00370754" w:rsidRPr="001C2E85" w:rsidRDefault="00370754" w:rsidP="00BC0C9D">
            <w:pPr>
              <w:rPr>
                <w:rFonts w:asciiTheme="minorHAnsi" w:hAnsiTheme="minorHAnsi" w:cstheme="minorHAnsi"/>
                <w:sz w:val="22"/>
                <w:szCs w:val="22"/>
                <w:lang w:val="sr-Latn-ME"/>
              </w:rPr>
            </w:pPr>
          </w:p>
        </w:tc>
      </w:tr>
      <w:tr w:rsidR="00370754" w:rsidRPr="001C2E85" w:rsidTr="00BC0C9D">
        <w:trPr>
          <w:jc w:val="center"/>
        </w:trPr>
        <w:tc>
          <w:tcPr>
            <w:tcW w:w="3436" w:type="dxa"/>
            <w:tcMar>
              <w:top w:w="57" w:type="dxa"/>
              <w:bottom w:w="57" w:type="dxa"/>
            </w:tcMar>
          </w:tcPr>
          <w:p w:rsidR="00370754" w:rsidRPr="001C2E85" w:rsidRDefault="00370754" w:rsidP="00BC0C9D">
            <w:pPr>
              <w:rPr>
                <w:rFonts w:asciiTheme="minorHAnsi" w:hAnsiTheme="minorHAnsi" w:cstheme="minorHAnsi"/>
                <w:sz w:val="22"/>
                <w:szCs w:val="22"/>
                <w:lang w:val="sr-Latn-ME"/>
              </w:rPr>
            </w:pPr>
          </w:p>
        </w:tc>
        <w:tc>
          <w:tcPr>
            <w:tcW w:w="3437" w:type="dxa"/>
            <w:tcBorders>
              <w:right w:val="single" w:sz="2" w:space="0" w:color="auto"/>
            </w:tcBorders>
            <w:tcMar>
              <w:top w:w="57" w:type="dxa"/>
              <w:bottom w:w="57" w:type="dxa"/>
            </w:tcMar>
          </w:tcPr>
          <w:p w:rsidR="00370754" w:rsidRPr="001C2E85" w:rsidRDefault="00370754" w:rsidP="00BC0C9D">
            <w:pPr>
              <w:rPr>
                <w:rFonts w:asciiTheme="minorHAnsi" w:hAnsiTheme="minorHAnsi" w:cstheme="minorHAnsi"/>
                <w:sz w:val="22"/>
                <w:szCs w:val="22"/>
                <w:lang w:val="sr-Latn-ME"/>
              </w:rPr>
            </w:pPr>
          </w:p>
        </w:tc>
        <w:tc>
          <w:tcPr>
            <w:tcW w:w="3437" w:type="dxa"/>
            <w:tcBorders>
              <w:left w:val="single" w:sz="2" w:space="0" w:color="auto"/>
            </w:tcBorders>
          </w:tcPr>
          <w:p w:rsidR="00370754" w:rsidRPr="001C2E85" w:rsidRDefault="00370754" w:rsidP="00BC0C9D">
            <w:pPr>
              <w:rPr>
                <w:rFonts w:asciiTheme="minorHAnsi" w:hAnsiTheme="minorHAnsi" w:cstheme="minorHAnsi"/>
                <w:sz w:val="22"/>
                <w:szCs w:val="22"/>
                <w:lang w:val="sr-Latn-ME"/>
              </w:rPr>
            </w:pPr>
          </w:p>
        </w:tc>
      </w:tr>
    </w:tbl>
    <w:p w:rsidR="00370754" w:rsidRPr="001C2E85" w:rsidRDefault="00370754" w:rsidP="00370754">
      <w:pPr>
        <w:rPr>
          <w:rFonts w:cstheme="minorHAnsi"/>
          <w:sz w:val="22"/>
        </w:rPr>
      </w:pPr>
    </w:p>
    <w:p w:rsidR="00370754" w:rsidRPr="001C2E85" w:rsidRDefault="00370754" w:rsidP="003D1FB1">
      <w:pPr>
        <w:jc w:val="center"/>
        <w:rPr>
          <w:rFonts w:cstheme="minorHAnsi"/>
          <w:b/>
          <w:sz w:val="22"/>
        </w:rPr>
      </w:pPr>
      <w:r w:rsidRPr="001C2E85">
        <w:rPr>
          <w:rFonts w:cstheme="minorHAnsi"/>
          <w:b/>
          <w:sz w:val="22"/>
        </w:rPr>
        <w:t>Ovjera ministra:</w:t>
      </w:r>
    </w:p>
    <w:tbl>
      <w:tblPr>
        <w:tblStyle w:val="TableGrid"/>
        <w:tblW w:w="0" w:type="auto"/>
        <w:tblInd w:w="818" w:type="dxa"/>
        <w:tblBorders>
          <w:insideV w:val="none" w:sz="0" w:space="0" w:color="auto"/>
        </w:tblBorders>
        <w:tblLook w:val="04A0" w:firstRow="1" w:lastRow="0" w:firstColumn="1" w:lastColumn="0" w:noHBand="0" w:noVBand="1"/>
      </w:tblPr>
      <w:tblGrid>
        <w:gridCol w:w="284"/>
        <w:gridCol w:w="4260"/>
        <w:gridCol w:w="4544"/>
        <w:gridCol w:w="4396"/>
        <w:gridCol w:w="236"/>
      </w:tblGrid>
      <w:tr w:rsidR="00370754" w:rsidRPr="001C2E85" w:rsidTr="00BC0C9D">
        <w:tc>
          <w:tcPr>
            <w:tcW w:w="284" w:type="dxa"/>
            <w:tcBorders>
              <w:top w:val="single" w:sz="18" w:space="0" w:color="auto"/>
              <w:left w:val="single" w:sz="18" w:space="0" w:color="auto"/>
              <w:bottom w:val="nil"/>
            </w:tcBorders>
          </w:tcPr>
          <w:p w:rsidR="00370754" w:rsidRPr="001C2E85" w:rsidRDefault="00370754" w:rsidP="00BC0C9D">
            <w:pPr>
              <w:rPr>
                <w:rFonts w:asciiTheme="minorHAnsi" w:hAnsiTheme="minorHAnsi" w:cstheme="minorHAnsi"/>
                <w:sz w:val="22"/>
                <w:szCs w:val="22"/>
                <w:lang w:val="sr-Latn-ME"/>
              </w:rPr>
            </w:pPr>
          </w:p>
        </w:tc>
        <w:tc>
          <w:tcPr>
            <w:tcW w:w="4260" w:type="dxa"/>
            <w:tcBorders>
              <w:top w:val="single" w:sz="18" w:space="0" w:color="auto"/>
            </w:tcBorders>
          </w:tcPr>
          <w:p w:rsidR="00370754" w:rsidRPr="001C2E85" w:rsidRDefault="00370754" w:rsidP="00BC0C9D">
            <w:pPr>
              <w:rPr>
                <w:rFonts w:asciiTheme="minorHAnsi" w:hAnsiTheme="minorHAnsi" w:cstheme="minorHAnsi"/>
                <w:sz w:val="22"/>
                <w:szCs w:val="22"/>
                <w:lang w:val="sr-Latn-ME"/>
              </w:rPr>
            </w:pPr>
          </w:p>
        </w:tc>
        <w:tc>
          <w:tcPr>
            <w:tcW w:w="4544" w:type="dxa"/>
            <w:tcBorders>
              <w:top w:val="single" w:sz="18" w:space="0" w:color="auto"/>
              <w:bottom w:val="nil"/>
            </w:tcBorders>
          </w:tcPr>
          <w:p w:rsidR="00370754" w:rsidRPr="001C2E85" w:rsidRDefault="00370754" w:rsidP="00BC0C9D">
            <w:pPr>
              <w:rPr>
                <w:rFonts w:asciiTheme="minorHAnsi" w:hAnsiTheme="minorHAnsi" w:cstheme="minorHAnsi"/>
                <w:sz w:val="22"/>
                <w:szCs w:val="22"/>
                <w:lang w:val="sr-Latn-ME"/>
              </w:rPr>
            </w:pPr>
          </w:p>
          <w:p w:rsidR="00370754" w:rsidRPr="001C2E85" w:rsidRDefault="00370754" w:rsidP="00BC0C9D">
            <w:pPr>
              <w:rPr>
                <w:rFonts w:asciiTheme="minorHAnsi" w:hAnsiTheme="minorHAnsi" w:cstheme="minorHAnsi"/>
                <w:sz w:val="22"/>
                <w:szCs w:val="22"/>
                <w:lang w:val="sr-Latn-ME"/>
              </w:rPr>
            </w:pPr>
          </w:p>
        </w:tc>
        <w:tc>
          <w:tcPr>
            <w:tcW w:w="4396" w:type="dxa"/>
            <w:tcBorders>
              <w:top w:val="single" w:sz="18" w:space="0" w:color="auto"/>
            </w:tcBorders>
          </w:tcPr>
          <w:p w:rsidR="00370754" w:rsidRPr="001C2E85" w:rsidRDefault="00370754" w:rsidP="00BC0C9D">
            <w:pPr>
              <w:rPr>
                <w:rFonts w:asciiTheme="minorHAnsi" w:hAnsiTheme="minorHAnsi" w:cstheme="minorHAnsi"/>
                <w:sz w:val="22"/>
                <w:szCs w:val="22"/>
                <w:lang w:val="sr-Latn-ME"/>
              </w:rPr>
            </w:pPr>
          </w:p>
        </w:tc>
        <w:tc>
          <w:tcPr>
            <w:tcW w:w="236" w:type="dxa"/>
            <w:tcBorders>
              <w:top w:val="single" w:sz="18" w:space="0" w:color="auto"/>
              <w:bottom w:val="nil"/>
              <w:right w:val="single" w:sz="18" w:space="0" w:color="auto"/>
            </w:tcBorders>
          </w:tcPr>
          <w:p w:rsidR="00370754" w:rsidRPr="001C2E85" w:rsidRDefault="00370754" w:rsidP="00BC0C9D">
            <w:pPr>
              <w:rPr>
                <w:rFonts w:asciiTheme="minorHAnsi" w:hAnsiTheme="minorHAnsi" w:cstheme="minorHAnsi"/>
                <w:sz w:val="22"/>
                <w:szCs w:val="22"/>
                <w:lang w:val="sr-Latn-ME"/>
              </w:rPr>
            </w:pPr>
          </w:p>
        </w:tc>
      </w:tr>
      <w:tr w:rsidR="00370754" w:rsidRPr="001C2E85" w:rsidTr="00BC0C9D">
        <w:tc>
          <w:tcPr>
            <w:tcW w:w="284" w:type="dxa"/>
            <w:tcBorders>
              <w:top w:val="nil"/>
              <w:left w:val="single" w:sz="18" w:space="0" w:color="auto"/>
              <w:bottom w:val="single" w:sz="18" w:space="0" w:color="auto"/>
            </w:tcBorders>
          </w:tcPr>
          <w:p w:rsidR="00370754" w:rsidRPr="001C2E85" w:rsidRDefault="00370754" w:rsidP="00BC0C9D">
            <w:pPr>
              <w:rPr>
                <w:rFonts w:asciiTheme="minorHAnsi" w:hAnsiTheme="minorHAnsi" w:cstheme="minorHAnsi"/>
                <w:sz w:val="22"/>
                <w:szCs w:val="22"/>
                <w:lang w:val="sr-Latn-ME"/>
              </w:rPr>
            </w:pPr>
          </w:p>
        </w:tc>
        <w:tc>
          <w:tcPr>
            <w:tcW w:w="4260" w:type="dxa"/>
            <w:tcBorders>
              <w:bottom w:val="single" w:sz="18" w:space="0" w:color="auto"/>
            </w:tcBorders>
          </w:tcPr>
          <w:p w:rsidR="00370754" w:rsidRPr="001C2E85" w:rsidRDefault="002D3C17" w:rsidP="00BC0C9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 xml:space="preserve">                    </w:t>
            </w:r>
            <w:r w:rsidR="00370754" w:rsidRPr="001C2E85">
              <w:rPr>
                <w:rFonts w:asciiTheme="minorHAnsi" w:hAnsiTheme="minorHAnsi" w:cstheme="minorHAnsi"/>
                <w:sz w:val="22"/>
                <w:szCs w:val="22"/>
                <w:lang w:val="sr-Latn-ME"/>
              </w:rPr>
              <w:t>Ime i prezime</w:t>
            </w:r>
          </w:p>
        </w:tc>
        <w:tc>
          <w:tcPr>
            <w:tcW w:w="4544" w:type="dxa"/>
            <w:tcBorders>
              <w:top w:val="nil"/>
              <w:bottom w:val="single" w:sz="18" w:space="0" w:color="auto"/>
            </w:tcBorders>
          </w:tcPr>
          <w:p w:rsidR="00370754" w:rsidRPr="001C2E85" w:rsidRDefault="002D3C17" w:rsidP="00BC0C9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 xml:space="preserve">                          </w:t>
            </w:r>
            <w:r w:rsidR="00370754" w:rsidRPr="001C2E85">
              <w:rPr>
                <w:rFonts w:asciiTheme="minorHAnsi" w:hAnsiTheme="minorHAnsi" w:cstheme="minorHAnsi"/>
                <w:sz w:val="22"/>
                <w:szCs w:val="22"/>
                <w:lang w:val="sr-Latn-ME"/>
              </w:rPr>
              <w:t>M.P.</w:t>
            </w:r>
          </w:p>
          <w:p w:rsidR="00370754" w:rsidRPr="001C2E85" w:rsidRDefault="00370754" w:rsidP="00BC0C9D">
            <w:pPr>
              <w:rPr>
                <w:rFonts w:asciiTheme="minorHAnsi" w:hAnsiTheme="minorHAnsi" w:cstheme="minorHAnsi"/>
                <w:sz w:val="22"/>
                <w:szCs w:val="22"/>
                <w:lang w:val="sr-Latn-ME"/>
              </w:rPr>
            </w:pPr>
          </w:p>
        </w:tc>
        <w:tc>
          <w:tcPr>
            <w:tcW w:w="4396" w:type="dxa"/>
            <w:tcBorders>
              <w:bottom w:val="single" w:sz="18" w:space="0" w:color="auto"/>
            </w:tcBorders>
          </w:tcPr>
          <w:p w:rsidR="00370754" w:rsidRPr="001C2E85" w:rsidRDefault="002D3C17" w:rsidP="00BC0C9D">
            <w:pPr>
              <w:rPr>
                <w:rFonts w:asciiTheme="minorHAnsi" w:hAnsiTheme="minorHAnsi" w:cstheme="minorHAnsi"/>
                <w:sz w:val="22"/>
                <w:szCs w:val="22"/>
                <w:lang w:val="sr-Latn-ME"/>
              </w:rPr>
            </w:pPr>
            <w:r w:rsidRPr="001C2E85">
              <w:rPr>
                <w:rFonts w:asciiTheme="minorHAnsi" w:hAnsiTheme="minorHAnsi" w:cstheme="minorHAnsi"/>
                <w:sz w:val="22"/>
                <w:szCs w:val="22"/>
                <w:lang w:val="sr-Latn-ME"/>
              </w:rPr>
              <w:t xml:space="preserve">                         </w:t>
            </w:r>
            <w:r w:rsidR="00370754" w:rsidRPr="001C2E85">
              <w:rPr>
                <w:rFonts w:asciiTheme="minorHAnsi" w:hAnsiTheme="minorHAnsi" w:cstheme="minorHAnsi"/>
                <w:sz w:val="22"/>
                <w:szCs w:val="22"/>
                <w:lang w:val="sr-Latn-ME"/>
              </w:rPr>
              <w:t>Potpis</w:t>
            </w:r>
          </w:p>
        </w:tc>
        <w:tc>
          <w:tcPr>
            <w:tcW w:w="236" w:type="dxa"/>
            <w:tcBorders>
              <w:top w:val="nil"/>
              <w:bottom w:val="single" w:sz="18" w:space="0" w:color="auto"/>
              <w:right w:val="single" w:sz="18" w:space="0" w:color="auto"/>
            </w:tcBorders>
          </w:tcPr>
          <w:p w:rsidR="00370754" w:rsidRPr="001C2E85" w:rsidRDefault="00370754" w:rsidP="00BC0C9D">
            <w:pPr>
              <w:rPr>
                <w:rFonts w:asciiTheme="minorHAnsi" w:hAnsiTheme="minorHAnsi" w:cstheme="minorHAnsi"/>
                <w:sz w:val="22"/>
                <w:szCs w:val="22"/>
                <w:lang w:val="sr-Latn-ME"/>
              </w:rPr>
            </w:pPr>
          </w:p>
        </w:tc>
      </w:tr>
    </w:tbl>
    <w:p w:rsidR="00C20E0A" w:rsidRPr="001C2E85" w:rsidRDefault="00C20E0A" w:rsidP="00375D08">
      <w:pPr>
        <w:tabs>
          <w:tab w:val="left" w:pos="1620"/>
        </w:tabs>
        <w:spacing w:before="0" w:after="0" w:line="240" w:lineRule="auto"/>
        <w:rPr>
          <w:rFonts w:cstheme="minorHAnsi"/>
          <w:sz w:val="22"/>
        </w:rPr>
      </w:pPr>
    </w:p>
    <w:sectPr w:rsidR="00C20E0A" w:rsidRPr="001C2E85" w:rsidSect="00370754">
      <w:headerReference w:type="default" r:id="rId11"/>
      <w:headerReference w:type="first" r:id="rId12"/>
      <w:pgSz w:w="16838" w:h="11906" w:orient="landscape" w:code="9"/>
      <w:pgMar w:top="1418" w:right="1276" w:bottom="1418" w:left="567" w:header="1134" w:footer="3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240" w:rsidRDefault="00891240" w:rsidP="00A6505B">
      <w:pPr>
        <w:spacing w:before="0" w:after="0" w:line="240" w:lineRule="auto"/>
      </w:pPr>
      <w:r>
        <w:separator/>
      </w:r>
    </w:p>
  </w:endnote>
  <w:endnote w:type="continuationSeparator" w:id="0">
    <w:p w:rsidR="00891240" w:rsidRDefault="00891240"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240" w:rsidRDefault="00891240" w:rsidP="00A6505B">
      <w:pPr>
        <w:spacing w:before="0" w:after="0" w:line="240" w:lineRule="auto"/>
      </w:pPr>
      <w:r>
        <w:separator/>
      </w:r>
    </w:p>
  </w:footnote>
  <w:footnote w:type="continuationSeparator" w:id="0">
    <w:p w:rsidR="00891240" w:rsidRDefault="00891240" w:rsidP="00A6505B">
      <w:pPr>
        <w:spacing w:before="0" w:after="0" w:line="240" w:lineRule="auto"/>
      </w:pPr>
      <w:r>
        <w:continuationSeparator/>
      </w:r>
    </w:p>
  </w:footnote>
  <w:footnote w:id="1">
    <w:p w:rsidR="00BC0C9D" w:rsidRDefault="00BC0C9D" w:rsidP="00843304">
      <w:pPr>
        <w:pStyle w:val="FootnoteText"/>
      </w:pPr>
      <w:r>
        <w:rPr>
          <w:rStyle w:val="FootnoteReference"/>
        </w:rPr>
        <w:footnoteRef/>
      </w:r>
      <w:r>
        <w:t xml:space="preserve"> Programom rada Vlade Crne Gore za 2023. godinu, planirano je utrvđivanje i usvajanje Strategije za mlade 2023-2027 sa pratećim AP za II kvartal 2023. godine. U toku je rad na finalizaciji Nacrta strateškog dokumenta i organizovanje javne rasprave.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C9D" w:rsidRDefault="00BC0C9D" w:rsidP="00A6505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C9D" w:rsidRPr="00451F6C" w:rsidRDefault="00BC0C9D" w:rsidP="00451F6C">
    <w:pPr>
      <w:pStyle w:val="Title"/>
      <w:rPr>
        <w:rFonts w:eastAsiaTheme="majorEastAsia" w:cstheme="majorBidi"/>
      </w:rPr>
    </w:pPr>
    <w:r w:rsidRPr="00451F6C">
      <w:rPr>
        <w:lang w:val="sr-Latn-ME" w:eastAsia="sr-Latn-ME"/>
      </w:rPr>
      <mc:AlternateContent>
        <mc:Choice Requires="wps">
          <w:drawing>
            <wp:anchor distT="0" distB="0" distL="114300" distR="114300" simplePos="0" relativeHeight="251659264" behindDoc="0" locked="0" layoutInCell="1" allowOverlap="1" wp14:anchorId="0BB68452" wp14:editId="73FF033F">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721D24"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" strokecolor="#d5b03d" strokeweight="1.5pt"/>
          </w:pict>
        </mc:Fallback>
      </mc:AlternateContent>
    </w:r>
    <w:r w:rsidRPr="00451F6C">
      <w:rPr>
        <w:lang w:val="sr-Latn-ME" w:eastAsia="sr-Latn-ME"/>
      </w:rPr>
      <w:drawing>
        <wp:anchor distT="0" distB="0" distL="114300" distR="114300" simplePos="0" relativeHeight="251660288" behindDoc="0" locked="0" layoutInCell="1" allowOverlap="1" wp14:anchorId="5F25BD2A" wp14:editId="45D6D451">
          <wp:simplePos x="0" y="0"/>
          <wp:positionH relativeFrom="column">
            <wp:posOffset>-16510</wp:posOffset>
          </wp:positionH>
          <wp:positionV relativeFrom="paragraph">
            <wp:posOffset>57150</wp:posOffset>
          </wp:positionV>
          <wp:extent cx="539115" cy="621665"/>
          <wp:effectExtent l="0" t="0" r="0" b="6985"/>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451F6C">
      <w:t xml:space="preserve">Crna </w:t>
    </w:r>
    <w:r>
      <w:t>Gora</w:t>
    </w:r>
  </w:p>
  <w:p w:rsidR="00BC0C9D" w:rsidRDefault="00BC0C9D" w:rsidP="005E2CF3">
    <w:pPr>
      <w:pStyle w:val="Title"/>
      <w:spacing w:after="0"/>
      <w:rPr>
        <w:strike/>
      </w:rPr>
    </w:pPr>
    <w:r>
      <w:t>M</w:t>
    </w:r>
    <w:r w:rsidR="009339FE">
      <w:t>inistarstvo sporta i mladih</w:t>
    </w:r>
  </w:p>
  <w:p w:rsidR="00BC0C9D" w:rsidRPr="00F323F6" w:rsidRDefault="00BC0C9D" w:rsidP="00F12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102B"/>
    <w:multiLevelType w:val="hybridMultilevel"/>
    <w:tmpl w:val="2B14E9B6"/>
    <w:lvl w:ilvl="0" w:tplc="F1887B6A">
      <w:start w:val="1"/>
      <w:numFmt w:val="low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AA7305"/>
    <w:multiLevelType w:val="hybridMultilevel"/>
    <w:tmpl w:val="96E078BA"/>
    <w:lvl w:ilvl="0" w:tplc="8CCA864C">
      <w:start w:val="1"/>
      <w:numFmt w:val="decimal"/>
      <w:lvlText w:val="%1."/>
      <w:lvlJc w:val="left"/>
      <w:pPr>
        <w:ind w:left="1080" w:hanging="360"/>
      </w:pPr>
      <w:rPr>
        <w:rFonts w:hint="default"/>
      </w:rPr>
    </w:lvl>
    <w:lvl w:ilvl="1" w:tplc="2C1A0019" w:tentative="1">
      <w:start w:val="1"/>
      <w:numFmt w:val="lowerLetter"/>
      <w:lvlText w:val="%2."/>
      <w:lvlJc w:val="left"/>
      <w:pPr>
        <w:ind w:left="1800" w:hanging="360"/>
      </w:pPr>
    </w:lvl>
    <w:lvl w:ilvl="2" w:tplc="2C1A001B" w:tentative="1">
      <w:start w:val="1"/>
      <w:numFmt w:val="lowerRoman"/>
      <w:lvlText w:val="%3."/>
      <w:lvlJc w:val="right"/>
      <w:pPr>
        <w:ind w:left="2520" w:hanging="180"/>
      </w:pPr>
    </w:lvl>
    <w:lvl w:ilvl="3" w:tplc="2C1A000F" w:tentative="1">
      <w:start w:val="1"/>
      <w:numFmt w:val="decimal"/>
      <w:lvlText w:val="%4."/>
      <w:lvlJc w:val="left"/>
      <w:pPr>
        <w:ind w:left="3240" w:hanging="360"/>
      </w:pPr>
    </w:lvl>
    <w:lvl w:ilvl="4" w:tplc="2C1A0019" w:tentative="1">
      <w:start w:val="1"/>
      <w:numFmt w:val="lowerLetter"/>
      <w:lvlText w:val="%5."/>
      <w:lvlJc w:val="left"/>
      <w:pPr>
        <w:ind w:left="3960" w:hanging="360"/>
      </w:pPr>
    </w:lvl>
    <w:lvl w:ilvl="5" w:tplc="2C1A001B" w:tentative="1">
      <w:start w:val="1"/>
      <w:numFmt w:val="lowerRoman"/>
      <w:lvlText w:val="%6."/>
      <w:lvlJc w:val="right"/>
      <w:pPr>
        <w:ind w:left="4680" w:hanging="180"/>
      </w:pPr>
    </w:lvl>
    <w:lvl w:ilvl="6" w:tplc="2C1A000F" w:tentative="1">
      <w:start w:val="1"/>
      <w:numFmt w:val="decimal"/>
      <w:lvlText w:val="%7."/>
      <w:lvlJc w:val="left"/>
      <w:pPr>
        <w:ind w:left="5400" w:hanging="360"/>
      </w:pPr>
    </w:lvl>
    <w:lvl w:ilvl="7" w:tplc="2C1A0019" w:tentative="1">
      <w:start w:val="1"/>
      <w:numFmt w:val="lowerLetter"/>
      <w:lvlText w:val="%8."/>
      <w:lvlJc w:val="left"/>
      <w:pPr>
        <w:ind w:left="6120" w:hanging="360"/>
      </w:pPr>
    </w:lvl>
    <w:lvl w:ilvl="8" w:tplc="2C1A001B" w:tentative="1">
      <w:start w:val="1"/>
      <w:numFmt w:val="lowerRoman"/>
      <w:lvlText w:val="%9."/>
      <w:lvlJc w:val="right"/>
      <w:pPr>
        <w:ind w:left="6840" w:hanging="180"/>
      </w:pPr>
    </w:lvl>
  </w:abstractNum>
  <w:abstractNum w:abstractNumId="2" w15:restartNumberingAfterBreak="0">
    <w:nsid w:val="0DDA2391"/>
    <w:multiLevelType w:val="hybridMultilevel"/>
    <w:tmpl w:val="474458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0C3696"/>
    <w:multiLevelType w:val="hybridMultilevel"/>
    <w:tmpl w:val="C98C949C"/>
    <w:lvl w:ilvl="0" w:tplc="9814AD9C">
      <w:numFmt w:val="bullet"/>
      <w:lvlText w:val="-"/>
      <w:lvlJc w:val="left"/>
      <w:pPr>
        <w:ind w:left="720" w:hanging="360"/>
      </w:pPr>
      <w:rPr>
        <w:rFonts w:ascii="Arial" w:eastAsia="MS Mincho"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E234D"/>
    <w:multiLevelType w:val="hybridMultilevel"/>
    <w:tmpl w:val="E16EC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F673B"/>
    <w:multiLevelType w:val="hybridMultilevel"/>
    <w:tmpl w:val="B4F0DB74"/>
    <w:lvl w:ilvl="0" w:tplc="2D1047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7" w15:restartNumberingAfterBreak="0">
    <w:nsid w:val="364234D1"/>
    <w:multiLevelType w:val="hybridMultilevel"/>
    <w:tmpl w:val="8A94F32C"/>
    <w:lvl w:ilvl="0" w:tplc="E4007450">
      <w:start w:val="1"/>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54A1B"/>
    <w:multiLevelType w:val="hybridMultilevel"/>
    <w:tmpl w:val="E6420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6416A2"/>
    <w:multiLevelType w:val="hybridMultilevel"/>
    <w:tmpl w:val="017073AC"/>
    <w:lvl w:ilvl="0" w:tplc="E6142C68">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B07767"/>
    <w:multiLevelType w:val="hybridMultilevel"/>
    <w:tmpl w:val="CAA000A8"/>
    <w:lvl w:ilvl="0" w:tplc="AB52D8C0">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E047E9"/>
    <w:multiLevelType w:val="hybridMultilevel"/>
    <w:tmpl w:val="4C721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431B3C"/>
    <w:multiLevelType w:val="hybridMultilevel"/>
    <w:tmpl w:val="F79A5C8E"/>
    <w:lvl w:ilvl="0" w:tplc="45DC54DC">
      <w:start w:val="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4" w15:restartNumberingAfterBreak="0">
    <w:nsid w:val="73C058F9"/>
    <w:multiLevelType w:val="hybridMultilevel"/>
    <w:tmpl w:val="B4F0DB74"/>
    <w:lvl w:ilvl="0" w:tplc="2D1047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413F16"/>
    <w:multiLevelType w:val="hybridMultilevel"/>
    <w:tmpl w:val="0FD0D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6"/>
  </w:num>
  <w:num w:numId="4">
    <w:abstractNumId w:val="6"/>
  </w:num>
  <w:num w:numId="5">
    <w:abstractNumId w:val="1"/>
  </w:num>
  <w:num w:numId="6">
    <w:abstractNumId w:val="3"/>
  </w:num>
  <w:num w:numId="7">
    <w:abstractNumId w:val="5"/>
  </w:num>
  <w:num w:numId="8">
    <w:abstractNumId w:val="12"/>
  </w:num>
  <w:num w:numId="9">
    <w:abstractNumId w:val="4"/>
  </w:num>
  <w:num w:numId="10">
    <w:abstractNumId w:val="8"/>
  </w:num>
  <w:num w:numId="11">
    <w:abstractNumId w:val="9"/>
  </w:num>
  <w:num w:numId="12">
    <w:abstractNumId w:val="14"/>
  </w:num>
  <w:num w:numId="13">
    <w:abstractNumId w:val="10"/>
  </w:num>
  <w:num w:numId="14">
    <w:abstractNumId w:val="0"/>
  </w:num>
  <w:num w:numId="15">
    <w:abstractNumId w:val="2"/>
  </w:num>
  <w:num w:numId="16">
    <w:abstractNumId w:val="7"/>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5B"/>
    <w:rsid w:val="00001178"/>
    <w:rsid w:val="00004B75"/>
    <w:rsid w:val="000077F6"/>
    <w:rsid w:val="00010B92"/>
    <w:rsid w:val="00020673"/>
    <w:rsid w:val="000271B4"/>
    <w:rsid w:val="00032E80"/>
    <w:rsid w:val="00034058"/>
    <w:rsid w:val="00071E3B"/>
    <w:rsid w:val="000C6C8A"/>
    <w:rsid w:val="000E29BA"/>
    <w:rsid w:val="000E7F17"/>
    <w:rsid w:val="000F119B"/>
    <w:rsid w:val="000F2AA0"/>
    <w:rsid w:val="000F2B95"/>
    <w:rsid w:val="000F2BFC"/>
    <w:rsid w:val="000F31C5"/>
    <w:rsid w:val="00102328"/>
    <w:rsid w:val="001053EE"/>
    <w:rsid w:val="00107821"/>
    <w:rsid w:val="00107D7D"/>
    <w:rsid w:val="001200C2"/>
    <w:rsid w:val="00123388"/>
    <w:rsid w:val="00154D42"/>
    <w:rsid w:val="0018210A"/>
    <w:rsid w:val="001822F4"/>
    <w:rsid w:val="001822FC"/>
    <w:rsid w:val="001847FD"/>
    <w:rsid w:val="00196664"/>
    <w:rsid w:val="001970F9"/>
    <w:rsid w:val="001A583A"/>
    <w:rsid w:val="001A73AE"/>
    <w:rsid w:val="001A79B6"/>
    <w:rsid w:val="001A7E96"/>
    <w:rsid w:val="001C2DA5"/>
    <w:rsid w:val="001C2E85"/>
    <w:rsid w:val="001D3909"/>
    <w:rsid w:val="001E03BF"/>
    <w:rsid w:val="001E224F"/>
    <w:rsid w:val="001F1805"/>
    <w:rsid w:val="001F75D5"/>
    <w:rsid w:val="00200A73"/>
    <w:rsid w:val="00205759"/>
    <w:rsid w:val="00210227"/>
    <w:rsid w:val="00216FA8"/>
    <w:rsid w:val="00217CD8"/>
    <w:rsid w:val="002334C5"/>
    <w:rsid w:val="00244371"/>
    <w:rsid w:val="00250B84"/>
    <w:rsid w:val="002511E4"/>
    <w:rsid w:val="0025250E"/>
    <w:rsid w:val="00252A36"/>
    <w:rsid w:val="00284F16"/>
    <w:rsid w:val="00292D5E"/>
    <w:rsid w:val="00295C82"/>
    <w:rsid w:val="00295E40"/>
    <w:rsid w:val="002A6926"/>
    <w:rsid w:val="002A7CB3"/>
    <w:rsid w:val="002B30A9"/>
    <w:rsid w:val="002D3C17"/>
    <w:rsid w:val="002F461C"/>
    <w:rsid w:val="00302662"/>
    <w:rsid w:val="003168DA"/>
    <w:rsid w:val="00330D5E"/>
    <w:rsid w:val="003417B8"/>
    <w:rsid w:val="00350578"/>
    <w:rsid w:val="00354D08"/>
    <w:rsid w:val="00366E17"/>
    <w:rsid w:val="00370754"/>
    <w:rsid w:val="00372845"/>
    <w:rsid w:val="0037291B"/>
    <w:rsid w:val="00374FC4"/>
    <w:rsid w:val="00375D08"/>
    <w:rsid w:val="00385C68"/>
    <w:rsid w:val="003A6DB5"/>
    <w:rsid w:val="003B4CAC"/>
    <w:rsid w:val="003D1FB1"/>
    <w:rsid w:val="003D234B"/>
    <w:rsid w:val="003E5CD6"/>
    <w:rsid w:val="003F11BF"/>
    <w:rsid w:val="003F1BF8"/>
    <w:rsid w:val="003F3329"/>
    <w:rsid w:val="00406E88"/>
    <w:rsid w:val="004112D5"/>
    <w:rsid w:val="0042382F"/>
    <w:rsid w:val="00427812"/>
    <w:rsid w:val="00433E1E"/>
    <w:rsid w:val="004378E1"/>
    <w:rsid w:val="00443464"/>
    <w:rsid w:val="004501E6"/>
    <w:rsid w:val="00451F6C"/>
    <w:rsid w:val="00451FF9"/>
    <w:rsid w:val="00460F3F"/>
    <w:rsid w:val="00466B19"/>
    <w:rsid w:val="004679C3"/>
    <w:rsid w:val="00474298"/>
    <w:rsid w:val="00474554"/>
    <w:rsid w:val="004934B6"/>
    <w:rsid w:val="00494863"/>
    <w:rsid w:val="004B751E"/>
    <w:rsid w:val="004B76A4"/>
    <w:rsid w:val="004B794D"/>
    <w:rsid w:val="004E3DA7"/>
    <w:rsid w:val="004F24B0"/>
    <w:rsid w:val="004F7BB2"/>
    <w:rsid w:val="005227FC"/>
    <w:rsid w:val="00523147"/>
    <w:rsid w:val="005262E0"/>
    <w:rsid w:val="00531FDF"/>
    <w:rsid w:val="005674AD"/>
    <w:rsid w:val="005723C7"/>
    <w:rsid w:val="0057541A"/>
    <w:rsid w:val="005843B6"/>
    <w:rsid w:val="0058655C"/>
    <w:rsid w:val="005A2821"/>
    <w:rsid w:val="005A4E7E"/>
    <w:rsid w:val="005A507B"/>
    <w:rsid w:val="005A6AD9"/>
    <w:rsid w:val="005B44BF"/>
    <w:rsid w:val="005C0F59"/>
    <w:rsid w:val="005C36BB"/>
    <w:rsid w:val="005C6F24"/>
    <w:rsid w:val="005E2CF3"/>
    <w:rsid w:val="005E5DB3"/>
    <w:rsid w:val="005F56D9"/>
    <w:rsid w:val="00610FAA"/>
    <w:rsid w:val="00612213"/>
    <w:rsid w:val="006159D6"/>
    <w:rsid w:val="0062178D"/>
    <w:rsid w:val="00630A76"/>
    <w:rsid w:val="00643946"/>
    <w:rsid w:val="0065351D"/>
    <w:rsid w:val="0065410C"/>
    <w:rsid w:val="00670FF6"/>
    <w:rsid w:val="006739CA"/>
    <w:rsid w:val="00683884"/>
    <w:rsid w:val="0068793B"/>
    <w:rsid w:val="006A24FA"/>
    <w:rsid w:val="006A2698"/>
    <w:rsid w:val="006A2C40"/>
    <w:rsid w:val="006B0CEE"/>
    <w:rsid w:val="006B47C8"/>
    <w:rsid w:val="006C0109"/>
    <w:rsid w:val="006D711E"/>
    <w:rsid w:val="006E262C"/>
    <w:rsid w:val="0070005F"/>
    <w:rsid w:val="00703447"/>
    <w:rsid w:val="007114A7"/>
    <w:rsid w:val="00711574"/>
    <w:rsid w:val="00722040"/>
    <w:rsid w:val="00730E44"/>
    <w:rsid w:val="0073476E"/>
    <w:rsid w:val="0073561A"/>
    <w:rsid w:val="00752CC3"/>
    <w:rsid w:val="007551F3"/>
    <w:rsid w:val="0077100B"/>
    <w:rsid w:val="0078000C"/>
    <w:rsid w:val="00780754"/>
    <w:rsid w:val="00786F2E"/>
    <w:rsid w:val="007904A7"/>
    <w:rsid w:val="00794586"/>
    <w:rsid w:val="007978B6"/>
    <w:rsid w:val="007A0248"/>
    <w:rsid w:val="007A118F"/>
    <w:rsid w:val="007B2B13"/>
    <w:rsid w:val="007B7DC0"/>
    <w:rsid w:val="007F7549"/>
    <w:rsid w:val="00810444"/>
    <w:rsid w:val="008111C1"/>
    <w:rsid w:val="008161DD"/>
    <w:rsid w:val="00820A86"/>
    <w:rsid w:val="00826594"/>
    <w:rsid w:val="00843304"/>
    <w:rsid w:val="008607AB"/>
    <w:rsid w:val="00866AA3"/>
    <w:rsid w:val="0088156B"/>
    <w:rsid w:val="00885190"/>
    <w:rsid w:val="00891240"/>
    <w:rsid w:val="008948B3"/>
    <w:rsid w:val="008960E1"/>
    <w:rsid w:val="008A01B0"/>
    <w:rsid w:val="008A7F12"/>
    <w:rsid w:val="008B34ED"/>
    <w:rsid w:val="008C5C56"/>
    <w:rsid w:val="008C7F82"/>
    <w:rsid w:val="008E6F47"/>
    <w:rsid w:val="008F3D3B"/>
    <w:rsid w:val="00902E6C"/>
    <w:rsid w:val="009033C7"/>
    <w:rsid w:val="00907170"/>
    <w:rsid w:val="009130A0"/>
    <w:rsid w:val="00922A8D"/>
    <w:rsid w:val="0092425F"/>
    <w:rsid w:val="009339FE"/>
    <w:rsid w:val="00937684"/>
    <w:rsid w:val="00946A67"/>
    <w:rsid w:val="0096107C"/>
    <w:rsid w:val="009628A9"/>
    <w:rsid w:val="009630F4"/>
    <w:rsid w:val="009751DF"/>
    <w:rsid w:val="009765E6"/>
    <w:rsid w:val="009778A0"/>
    <w:rsid w:val="009810FD"/>
    <w:rsid w:val="00997C04"/>
    <w:rsid w:val="009A632E"/>
    <w:rsid w:val="009D7578"/>
    <w:rsid w:val="009E4456"/>
    <w:rsid w:val="009E797A"/>
    <w:rsid w:val="009F2D87"/>
    <w:rsid w:val="009F4C20"/>
    <w:rsid w:val="009F5AED"/>
    <w:rsid w:val="00A32DDD"/>
    <w:rsid w:val="00A33D1F"/>
    <w:rsid w:val="00A63FEE"/>
    <w:rsid w:val="00A640F0"/>
    <w:rsid w:val="00A6505B"/>
    <w:rsid w:val="00A67B74"/>
    <w:rsid w:val="00A7655B"/>
    <w:rsid w:val="00AA41D8"/>
    <w:rsid w:val="00AA6DBF"/>
    <w:rsid w:val="00AC5A9A"/>
    <w:rsid w:val="00AD29CE"/>
    <w:rsid w:val="00AF27FF"/>
    <w:rsid w:val="00B003EE"/>
    <w:rsid w:val="00B13AFC"/>
    <w:rsid w:val="00B167AC"/>
    <w:rsid w:val="00B30D58"/>
    <w:rsid w:val="00B40A06"/>
    <w:rsid w:val="00B43769"/>
    <w:rsid w:val="00B46E2E"/>
    <w:rsid w:val="00B473C2"/>
    <w:rsid w:val="00B47D2C"/>
    <w:rsid w:val="00B51B5D"/>
    <w:rsid w:val="00B62140"/>
    <w:rsid w:val="00B83F7A"/>
    <w:rsid w:val="00B84F08"/>
    <w:rsid w:val="00B9043D"/>
    <w:rsid w:val="00B932DB"/>
    <w:rsid w:val="00BA2D15"/>
    <w:rsid w:val="00BA314C"/>
    <w:rsid w:val="00BB014F"/>
    <w:rsid w:val="00BC0C9D"/>
    <w:rsid w:val="00BC196D"/>
    <w:rsid w:val="00BC19BC"/>
    <w:rsid w:val="00BC2BDB"/>
    <w:rsid w:val="00BC43E4"/>
    <w:rsid w:val="00BD2F32"/>
    <w:rsid w:val="00BE3206"/>
    <w:rsid w:val="00BE67B0"/>
    <w:rsid w:val="00BF464E"/>
    <w:rsid w:val="00BF73A7"/>
    <w:rsid w:val="00C02C56"/>
    <w:rsid w:val="00C123D2"/>
    <w:rsid w:val="00C176EB"/>
    <w:rsid w:val="00C20E0A"/>
    <w:rsid w:val="00C2622E"/>
    <w:rsid w:val="00C4431F"/>
    <w:rsid w:val="00C652FD"/>
    <w:rsid w:val="00C67CC9"/>
    <w:rsid w:val="00C84028"/>
    <w:rsid w:val="00C92679"/>
    <w:rsid w:val="00CA2334"/>
    <w:rsid w:val="00CA4058"/>
    <w:rsid w:val="00CA52E7"/>
    <w:rsid w:val="00CB75FF"/>
    <w:rsid w:val="00CC2580"/>
    <w:rsid w:val="00CC3859"/>
    <w:rsid w:val="00CD159D"/>
    <w:rsid w:val="00CD3BE3"/>
    <w:rsid w:val="00CE3F1B"/>
    <w:rsid w:val="00CE47AF"/>
    <w:rsid w:val="00CE7A1F"/>
    <w:rsid w:val="00CF540B"/>
    <w:rsid w:val="00D0246C"/>
    <w:rsid w:val="00D20628"/>
    <w:rsid w:val="00D23B4D"/>
    <w:rsid w:val="00D2455F"/>
    <w:rsid w:val="00D24C56"/>
    <w:rsid w:val="00D43F6D"/>
    <w:rsid w:val="00D63B3D"/>
    <w:rsid w:val="00DA3DE2"/>
    <w:rsid w:val="00DB6B91"/>
    <w:rsid w:val="00DC09F6"/>
    <w:rsid w:val="00DC5DF1"/>
    <w:rsid w:val="00DD0F50"/>
    <w:rsid w:val="00DD5B3E"/>
    <w:rsid w:val="00DE154F"/>
    <w:rsid w:val="00DF60F7"/>
    <w:rsid w:val="00DF70AF"/>
    <w:rsid w:val="00DF7B7F"/>
    <w:rsid w:val="00E06E36"/>
    <w:rsid w:val="00E33BC5"/>
    <w:rsid w:val="00E4680D"/>
    <w:rsid w:val="00E62946"/>
    <w:rsid w:val="00E64A3C"/>
    <w:rsid w:val="00E726D3"/>
    <w:rsid w:val="00E73A9B"/>
    <w:rsid w:val="00E74F68"/>
    <w:rsid w:val="00E75466"/>
    <w:rsid w:val="00E97C88"/>
    <w:rsid w:val="00EA22A1"/>
    <w:rsid w:val="00EB422E"/>
    <w:rsid w:val="00EE0B1A"/>
    <w:rsid w:val="00EE23CF"/>
    <w:rsid w:val="00F043B5"/>
    <w:rsid w:val="00F127D8"/>
    <w:rsid w:val="00F14B0C"/>
    <w:rsid w:val="00F16D1B"/>
    <w:rsid w:val="00F21A4A"/>
    <w:rsid w:val="00F323F6"/>
    <w:rsid w:val="00F47D88"/>
    <w:rsid w:val="00F55439"/>
    <w:rsid w:val="00F56310"/>
    <w:rsid w:val="00F566D5"/>
    <w:rsid w:val="00F63FBA"/>
    <w:rsid w:val="00FA061A"/>
    <w:rsid w:val="00FB1596"/>
    <w:rsid w:val="00FB4D43"/>
    <w:rsid w:val="00FC0EEF"/>
    <w:rsid w:val="00FC3FC3"/>
    <w:rsid w:val="00FD6E63"/>
    <w:rsid w:val="00FE4CFA"/>
    <w:rsid w:val="00FE5681"/>
    <w:rsid w:val="00FF368D"/>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8E731"/>
  <w15:docId w15:val="{D91BFA49-0541-40DD-85EA-E626F29F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2A36"/>
    <w:pPr>
      <w:spacing w:before="120" w:after="120" w:line="264" w:lineRule="auto"/>
      <w:jc w:val="both"/>
    </w:pPr>
    <w:rPr>
      <w:sz w:val="24"/>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heme="majorEastAsia" w:cstheme="majorBidi"/>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heme="majorEastAsia" w:cstheme="majorBidi"/>
      <w:bCs/>
      <w:iCs/>
      <w:sz w:val="24"/>
      <w:u w:val="single"/>
    </w:rPr>
  </w:style>
  <w:style w:type="character" w:customStyle="1" w:styleId="Heading5Char">
    <w:name w:val="Heading 5 Char"/>
    <w:basedOn w:val="DefaultParagraphFont"/>
    <w:link w:val="Heading5"/>
    <w:uiPriority w:val="9"/>
    <w:rsid w:val="00252A36"/>
    <w:rPr>
      <w:rFonts w:eastAsiaTheme="majorEastAsia" w:cstheme="majorBidi"/>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cs="Times New Roman"/>
      <w:szCs w:val="24"/>
    </w:rPr>
  </w:style>
  <w:style w:type="character" w:styleId="Hyperlink">
    <w:name w:val="Hyperlink"/>
    <w:basedOn w:val="DefaultParagraphFont"/>
    <w:uiPriority w:val="99"/>
    <w:unhideWhenUsed/>
    <w:rsid w:val="00F127D8"/>
    <w:rPr>
      <w:color w:val="0000FF" w:themeColor="hyperlink"/>
      <w:u w:val="single"/>
    </w:rPr>
  </w:style>
  <w:style w:type="paragraph" w:styleId="Title">
    <w:name w:val="Title"/>
    <w:basedOn w:val="Normal"/>
    <w:next w:val="Normal"/>
    <w:link w:val="TitleChar"/>
    <w:uiPriority w:val="10"/>
    <w:qFormat/>
    <w:rsid w:val="00451F6C"/>
    <w:pPr>
      <w:spacing w:after="80" w:line="192" w:lineRule="auto"/>
      <w:ind w:left="1134"/>
      <w:jc w:val="left"/>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lang w:val="sr-Latn-ME"/>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table" w:styleId="TableGrid">
    <w:name w:val="Table Grid"/>
    <w:basedOn w:val="TableNormal"/>
    <w:uiPriority w:val="59"/>
    <w:rsid w:val="00370754"/>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0754"/>
    <w:pPr>
      <w:spacing w:before="0" w:after="200" w:line="240" w:lineRule="auto"/>
      <w:ind w:left="720"/>
      <w:contextualSpacing/>
      <w:jc w:val="left"/>
    </w:pPr>
    <w:rPr>
      <w:rFonts w:ascii="Cambria" w:eastAsia="MS Mincho" w:hAnsi="Cambria" w:cs="Times New Roman"/>
      <w:szCs w:val="24"/>
      <w:lang w:val="en-US" w:eastAsia="ja-JP"/>
    </w:rPr>
  </w:style>
  <w:style w:type="character" w:styleId="UnresolvedMention">
    <w:name w:val="Unresolved Mention"/>
    <w:basedOn w:val="DefaultParagraphFont"/>
    <w:uiPriority w:val="99"/>
    <w:semiHidden/>
    <w:unhideWhenUsed/>
    <w:rsid w:val="00DE154F"/>
    <w:rPr>
      <w:color w:val="605E5C"/>
      <w:shd w:val="clear" w:color="auto" w:fill="E1DFDD"/>
    </w:rPr>
  </w:style>
  <w:style w:type="paragraph" w:styleId="FootnoteText">
    <w:name w:val="footnote text"/>
    <w:basedOn w:val="Normal"/>
    <w:link w:val="FootnoteTextChar"/>
    <w:uiPriority w:val="99"/>
    <w:semiHidden/>
    <w:unhideWhenUsed/>
    <w:rsid w:val="00EE0B1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E0B1A"/>
    <w:rPr>
      <w:sz w:val="20"/>
      <w:szCs w:val="20"/>
    </w:rPr>
  </w:style>
  <w:style w:type="character" w:styleId="FootnoteReference">
    <w:name w:val="footnote reference"/>
    <w:basedOn w:val="DefaultParagraphFont"/>
    <w:uiPriority w:val="99"/>
    <w:semiHidden/>
    <w:unhideWhenUsed/>
    <w:rsid w:val="00EE0B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ov.me/dokumenta/54c48080-7205-4622-8303-fdc12461abd3" TargetMode="External"/><Relationship Id="rId4" Type="http://schemas.openxmlformats.org/officeDocument/2006/relationships/styles" Target="styles.xml"/><Relationship Id="rId9" Type="http://schemas.openxmlformats.org/officeDocument/2006/relationships/hyperlink" Target="https://www.gov.me/dokumenta/43878238-cdf6-4741-8981-04c1c5303cd5"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61D0BB-C27C-4796-B21A-A9F691249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1828</TotalTime>
  <Pages>15</Pages>
  <Words>4562</Words>
  <Characters>26008</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Crne Gore</dc:creator>
  <cp:lastModifiedBy>Danijela Vujosevic</cp:lastModifiedBy>
  <cp:revision>57</cp:revision>
  <cp:lastPrinted>2018-06-01T12:23:00Z</cp:lastPrinted>
  <dcterms:created xsi:type="dcterms:W3CDTF">2023-05-15T07:44:00Z</dcterms:created>
  <dcterms:modified xsi:type="dcterms:W3CDTF">2023-05-17T10:23:00Z</dcterms:modified>
</cp:coreProperties>
</file>