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0D79" w:rsidRPr="007A3AD4" w:rsidRDefault="00A50D79" w:rsidP="00A50D79">
      <w:pPr>
        <w:jc w:val="both"/>
        <w:rPr>
          <w:sz w:val="22"/>
          <w:szCs w:val="22"/>
          <w:lang w:val="es-ES"/>
        </w:rPr>
      </w:pPr>
      <w:r w:rsidRPr="007A3AD4">
        <w:rPr>
          <w:sz w:val="22"/>
          <w:szCs w:val="22"/>
          <w:lang w:val="es-ES"/>
        </w:rPr>
        <w:t>Broj:</w:t>
      </w:r>
    </w:p>
    <w:p w:rsidR="00A50D79" w:rsidRPr="007A3AD4" w:rsidRDefault="00C817D9" w:rsidP="00A50D79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Podgorica, 03.09.</w:t>
      </w:r>
      <w:bookmarkStart w:id="0" w:name="_GoBack"/>
      <w:bookmarkEnd w:id="0"/>
      <w:r w:rsidR="00A50D79" w:rsidRPr="007A3AD4">
        <w:rPr>
          <w:sz w:val="22"/>
          <w:szCs w:val="22"/>
          <w:lang w:val="es-ES"/>
        </w:rPr>
        <w:t xml:space="preserve">2018. god. </w:t>
      </w:r>
    </w:p>
    <w:p w:rsidR="00A50D79" w:rsidRPr="007A3AD4" w:rsidRDefault="00A50D79" w:rsidP="00A50D79">
      <w:pPr>
        <w:jc w:val="both"/>
        <w:rPr>
          <w:sz w:val="16"/>
          <w:szCs w:val="16"/>
          <w:lang w:val="es-ES"/>
        </w:rPr>
      </w:pPr>
    </w:p>
    <w:p w:rsidR="00A50D79" w:rsidRPr="007A3AD4" w:rsidRDefault="00A50D79" w:rsidP="00A50D79">
      <w:pPr>
        <w:pStyle w:val="NoSpacing"/>
        <w:tabs>
          <w:tab w:val="left" w:pos="993"/>
          <w:tab w:val="left" w:pos="3686"/>
        </w:tabs>
        <w:jc w:val="both"/>
        <w:rPr>
          <w:rFonts w:ascii="Times New Roman" w:hAnsi="Times New Roman"/>
          <w:lang w:val="sr-Latn-ME"/>
        </w:rPr>
      </w:pPr>
    </w:p>
    <w:p w:rsidR="00A50D79" w:rsidRDefault="00A50D79" w:rsidP="00A50D79">
      <w:pPr>
        <w:pStyle w:val="NoSpacing"/>
        <w:tabs>
          <w:tab w:val="left" w:pos="993"/>
          <w:tab w:val="left" w:pos="3686"/>
        </w:tabs>
        <w:jc w:val="both"/>
        <w:rPr>
          <w:rFonts w:ascii="Times New Roman" w:hAnsi="Times New Roman"/>
          <w:lang w:val="sr-Latn-ME"/>
        </w:rPr>
      </w:pPr>
      <w:r w:rsidRPr="007A3AD4">
        <w:rPr>
          <w:rFonts w:ascii="Times New Roman" w:hAnsi="Times New Roman"/>
          <w:lang w:val="sr-Latn-ME"/>
        </w:rPr>
        <w:t>U skladu sa Zaključkom Vlade Crne Gore br. 07 – 3994 od 26. 07. 2018. god. Nacionalna turistička organizacija Crne Gore objavljuje</w:t>
      </w:r>
    </w:p>
    <w:p w:rsidR="00A50D79" w:rsidRDefault="00A50D79" w:rsidP="00A50D79">
      <w:pPr>
        <w:pStyle w:val="NoSpacing"/>
        <w:tabs>
          <w:tab w:val="left" w:pos="993"/>
          <w:tab w:val="left" w:pos="3686"/>
        </w:tabs>
        <w:jc w:val="both"/>
        <w:rPr>
          <w:rFonts w:ascii="Times New Roman" w:hAnsi="Times New Roman"/>
          <w:lang w:val="sr-Latn-ME"/>
        </w:rPr>
      </w:pPr>
    </w:p>
    <w:p w:rsidR="00A50D79" w:rsidRDefault="00A50D79" w:rsidP="00A50D79">
      <w:pPr>
        <w:pStyle w:val="NoSpacing"/>
        <w:tabs>
          <w:tab w:val="left" w:pos="993"/>
          <w:tab w:val="left" w:pos="3686"/>
        </w:tabs>
        <w:jc w:val="center"/>
        <w:rPr>
          <w:rFonts w:ascii="Times New Roman" w:hAnsi="Times New Roman"/>
          <w:b/>
          <w:lang w:val="sr-Latn-ME"/>
        </w:rPr>
      </w:pPr>
      <w:r w:rsidRPr="007A3AD4">
        <w:rPr>
          <w:rFonts w:ascii="Times New Roman" w:hAnsi="Times New Roman"/>
          <w:b/>
          <w:lang w:val="sr-Latn-ME"/>
        </w:rPr>
        <w:t>JAVNI POZIV</w:t>
      </w:r>
    </w:p>
    <w:p w:rsidR="00A50D79" w:rsidRPr="00C817D9" w:rsidRDefault="00A50D79" w:rsidP="00A50D79">
      <w:pPr>
        <w:pStyle w:val="Normal1"/>
        <w:jc w:val="center"/>
        <w:rPr>
          <w:b/>
          <w:sz w:val="22"/>
          <w:szCs w:val="22"/>
          <w:lang w:val="sr-Latn-ME"/>
        </w:rPr>
      </w:pPr>
      <w:proofErr w:type="gramStart"/>
      <w:r w:rsidRPr="004D1A60">
        <w:rPr>
          <w:b/>
          <w:sz w:val="22"/>
          <w:szCs w:val="22"/>
        </w:rPr>
        <w:t>za</w:t>
      </w:r>
      <w:proofErr w:type="gramEnd"/>
      <w:r w:rsidRPr="00C817D9">
        <w:rPr>
          <w:b/>
          <w:sz w:val="22"/>
          <w:szCs w:val="22"/>
          <w:lang w:val="sr-Latn-ME"/>
        </w:rPr>
        <w:t xml:space="preserve"> </w:t>
      </w:r>
      <w:r w:rsidRPr="004D1A60">
        <w:rPr>
          <w:b/>
          <w:sz w:val="22"/>
          <w:szCs w:val="22"/>
        </w:rPr>
        <w:t>podno</w:t>
      </w:r>
      <w:r w:rsidRPr="00C817D9">
        <w:rPr>
          <w:b/>
          <w:sz w:val="22"/>
          <w:szCs w:val="22"/>
          <w:lang w:val="sr-Latn-ME"/>
        </w:rPr>
        <w:t>š</w:t>
      </w:r>
      <w:r w:rsidRPr="004D1A60">
        <w:rPr>
          <w:b/>
          <w:sz w:val="22"/>
          <w:szCs w:val="22"/>
        </w:rPr>
        <w:t>enje</w:t>
      </w:r>
      <w:r w:rsidRPr="00C817D9">
        <w:rPr>
          <w:b/>
          <w:sz w:val="22"/>
          <w:szCs w:val="22"/>
          <w:lang w:val="sr-Latn-ME"/>
        </w:rPr>
        <w:t xml:space="preserve"> </w:t>
      </w:r>
      <w:r w:rsidRPr="004D1A60">
        <w:rPr>
          <w:b/>
          <w:sz w:val="22"/>
          <w:szCs w:val="22"/>
        </w:rPr>
        <w:t>zahtjeva</w:t>
      </w:r>
      <w:r w:rsidRPr="00C817D9">
        <w:rPr>
          <w:b/>
          <w:sz w:val="22"/>
          <w:szCs w:val="22"/>
          <w:lang w:val="sr-Latn-ME"/>
        </w:rPr>
        <w:t xml:space="preserve"> </w:t>
      </w:r>
      <w:r w:rsidRPr="004D1A60">
        <w:rPr>
          <w:b/>
          <w:sz w:val="22"/>
          <w:szCs w:val="22"/>
        </w:rPr>
        <w:t>za</w:t>
      </w:r>
      <w:r w:rsidRPr="00C817D9">
        <w:rPr>
          <w:b/>
          <w:sz w:val="22"/>
          <w:szCs w:val="22"/>
          <w:lang w:val="sr-Latn-ME"/>
        </w:rPr>
        <w:t xml:space="preserve"> </w:t>
      </w:r>
      <w:r w:rsidRPr="004D1A60">
        <w:rPr>
          <w:b/>
          <w:sz w:val="22"/>
          <w:szCs w:val="22"/>
        </w:rPr>
        <w:t>dobijanje</w:t>
      </w:r>
      <w:r w:rsidRPr="00C817D9">
        <w:rPr>
          <w:b/>
          <w:sz w:val="22"/>
          <w:szCs w:val="22"/>
          <w:lang w:val="sr-Latn-ME"/>
        </w:rPr>
        <w:t xml:space="preserve"> </w:t>
      </w:r>
      <w:r w:rsidRPr="004D1A60">
        <w:rPr>
          <w:b/>
          <w:sz w:val="22"/>
          <w:szCs w:val="22"/>
        </w:rPr>
        <w:t>podr</w:t>
      </w:r>
      <w:r w:rsidRPr="00C817D9">
        <w:rPr>
          <w:b/>
          <w:sz w:val="22"/>
          <w:szCs w:val="22"/>
          <w:lang w:val="sr-Latn-ME"/>
        </w:rPr>
        <w:t>š</w:t>
      </w:r>
      <w:r w:rsidRPr="004D1A60">
        <w:rPr>
          <w:b/>
          <w:sz w:val="22"/>
          <w:szCs w:val="22"/>
        </w:rPr>
        <w:t>ke</w:t>
      </w:r>
      <w:r w:rsidRPr="00C817D9">
        <w:rPr>
          <w:b/>
          <w:sz w:val="22"/>
          <w:szCs w:val="22"/>
          <w:lang w:val="sr-Latn-ME"/>
        </w:rPr>
        <w:t xml:space="preserve"> </w:t>
      </w:r>
      <w:r w:rsidRPr="004D1A60">
        <w:rPr>
          <w:b/>
          <w:sz w:val="22"/>
          <w:szCs w:val="22"/>
        </w:rPr>
        <w:t>za</w:t>
      </w:r>
      <w:r w:rsidRPr="00C817D9">
        <w:rPr>
          <w:b/>
          <w:sz w:val="22"/>
          <w:szCs w:val="22"/>
          <w:lang w:val="sr-Latn-ME"/>
        </w:rPr>
        <w:t xml:space="preserve"> </w:t>
      </w:r>
      <w:r w:rsidRPr="004D1A60">
        <w:rPr>
          <w:b/>
          <w:sz w:val="22"/>
          <w:szCs w:val="22"/>
        </w:rPr>
        <w:t>projekte</w:t>
      </w:r>
      <w:r w:rsidRPr="00C817D9">
        <w:rPr>
          <w:b/>
          <w:sz w:val="22"/>
          <w:szCs w:val="22"/>
          <w:lang w:val="sr-Latn-ME"/>
        </w:rPr>
        <w:t xml:space="preserve"> </w:t>
      </w:r>
      <w:r w:rsidRPr="004D1A60">
        <w:rPr>
          <w:b/>
          <w:sz w:val="22"/>
          <w:szCs w:val="22"/>
        </w:rPr>
        <w:t>iz</w:t>
      </w:r>
      <w:r w:rsidRPr="00C817D9">
        <w:rPr>
          <w:b/>
          <w:sz w:val="22"/>
          <w:szCs w:val="22"/>
          <w:lang w:val="sr-Latn-ME"/>
        </w:rPr>
        <w:t xml:space="preserve"> </w:t>
      </w:r>
      <w:r w:rsidRPr="004D1A60">
        <w:rPr>
          <w:b/>
          <w:sz w:val="22"/>
          <w:szCs w:val="22"/>
        </w:rPr>
        <w:t>oblasti</w:t>
      </w:r>
      <w:r w:rsidRPr="00C817D9">
        <w:rPr>
          <w:b/>
          <w:sz w:val="22"/>
          <w:szCs w:val="22"/>
          <w:lang w:val="sr-Latn-ME"/>
        </w:rPr>
        <w:t xml:space="preserve"> </w:t>
      </w:r>
      <w:r w:rsidRPr="004D1A60">
        <w:rPr>
          <w:b/>
          <w:sz w:val="22"/>
          <w:szCs w:val="22"/>
        </w:rPr>
        <w:t>turizma</w:t>
      </w:r>
      <w:r w:rsidRPr="00C817D9">
        <w:rPr>
          <w:b/>
          <w:sz w:val="22"/>
          <w:szCs w:val="22"/>
          <w:lang w:val="sr-Latn-ME"/>
        </w:rPr>
        <w:t xml:space="preserve"> </w:t>
      </w:r>
      <w:r w:rsidRPr="004D1A60">
        <w:rPr>
          <w:b/>
          <w:sz w:val="22"/>
          <w:szCs w:val="22"/>
        </w:rPr>
        <w:t>za</w:t>
      </w:r>
      <w:r w:rsidRPr="00C817D9">
        <w:rPr>
          <w:b/>
          <w:sz w:val="22"/>
          <w:szCs w:val="22"/>
          <w:lang w:val="sr-Latn-ME"/>
        </w:rPr>
        <w:t xml:space="preserve"> 2018/2019</w:t>
      </w:r>
    </w:p>
    <w:p w:rsidR="0001080A" w:rsidRPr="004D1A60" w:rsidRDefault="00A50D79" w:rsidP="00A50D79">
      <w:pPr>
        <w:pStyle w:val="Normal1"/>
        <w:jc w:val="center"/>
        <w:rPr>
          <w:sz w:val="22"/>
          <w:szCs w:val="22"/>
        </w:rPr>
      </w:pPr>
      <w:r w:rsidRPr="004D1A60">
        <w:rPr>
          <w:b/>
          <w:sz w:val="22"/>
          <w:szCs w:val="22"/>
        </w:rPr>
        <w:t xml:space="preserve">– Mjera I A: </w:t>
      </w:r>
      <w:r w:rsidRPr="00FF6E10">
        <w:rPr>
          <w:b/>
          <w:sz w:val="22"/>
          <w:szCs w:val="22"/>
        </w:rPr>
        <w:t>Razvoj inovativnih turističkih proizvoda</w:t>
      </w:r>
    </w:p>
    <w:p w:rsidR="0001080A" w:rsidRPr="004D1A60" w:rsidRDefault="0001080A" w:rsidP="00623E30">
      <w:pPr>
        <w:pStyle w:val="Normal1"/>
        <w:tabs>
          <w:tab w:val="left" w:pos="270"/>
        </w:tabs>
        <w:jc w:val="both"/>
        <w:rPr>
          <w:sz w:val="22"/>
          <w:szCs w:val="22"/>
        </w:rPr>
      </w:pPr>
    </w:p>
    <w:p w:rsidR="00D07D7B" w:rsidRPr="004D1A60" w:rsidRDefault="00D07D7B" w:rsidP="00623E30">
      <w:pPr>
        <w:pStyle w:val="Normal1"/>
        <w:tabs>
          <w:tab w:val="left" w:pos="270"/>
        </w:tabs>
        <w:jc w:val="both"/>
        <w:rPr>
          <w:sz w:val="22"/>
          <w:szCs w:val="22"/>
        </w:rPr>
      </w:pPr>
    </w:p>
    <w:p w:rsidR="0001080A" w:rsidRPr="00165151" w:rsidRDefault="003A1F9D" w:rsidP="00623E30">
      <w:pPr>
        <w:pStyle w:val="Normal1"/>
        <w:numPr>
          <w:ilvl w:val="0"/>
          <w:numId w:val="6"/>
        </w:numPr>
        <w:tabs>
          <w:tab w:val="left" w:pos="270"/>
        </w:tabs>
        <w:ind w:left="0" w:firstLine="0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Predmet podrške:</w:t>
      </w:r>
      <w:r w:rsidRPr="004D1A60">
        <w:rPr>
          <w:sz w:val="22"/>
          <w:szCs w:val="22"/>
        </w:rPr>
        <w:t xml:space="preserve"> Sufinansiranje projekata kojima se obogaćuje i unapređuje turistička ponuda </w:t>
      </w:r>
      <w:r w:rsidR="00F512D3" w:rsidRPr="00165151">
        <w:rPr>
          <w:sz w:val="22"/>
          <w:szCs w:val="22"/>
        </w:rPr>
        <w:t xml:space="preserve">Crne Gore </w:t>
      </w:r>
      <w:r w:rsidR="00165151" w:rsidRPr="00165151">
        <w:rPr>
          <w:sz w:val="22"/>
          <w:szCs w:val="22"/>
        </w:rPr>
        <w:t>uvođenjem novih proizvoda</w:t>
      </w:r>
      <w:r w:rsidR="00165151">
        <w:rPr>
          <w:sz w:val="22"/>
          <w:szCs w:val="22"/>
        </w:rPr>
        <w:t xml:space="preserve"> i sadržaja</w:t>
      </w:r>
    </w:p>
    <w:p w:rsidR="0001080A" w:rsidRPr="004D1A60" w:rsidRDefault="003A1F9D" w:rsidP="00623E30">
      <w:pPr>
        <w:pStyle w:val="Normal1"/>
        <w:tabs>
          <w:tab w:val="left" w:pos="270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 </w:t>
      </w:r>
    </w:p>
    <w:p w:rsidR="0001080A" w:rsidRPr="004D1A60" w:rsidRDefault="003A1F9D" w:rsidP="00623E30">
      <w:pPr>
        <w:pStyle w:val="Normal1"/>
        <w:numPr>
          <w:ilvl w:val="0"/>
          <w:numId w:val="6"/>
        </w:numPr>
        <w:tabs>
          <w:tab w:val="left" w:pos="270"/>
        </w:tabs>
        <w:ind w:left="0" w:firstLine="0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 xml:space="preserve">Ukupan iznos </w:t>
      </w:r>
      <w:r w:rsidR="00DC5C19">
        <w:rPr>
          <w:b/>
          <w:sz w:val="22"/>
          <w:szCs w:val="22"/>
        </w:rPr>
        <w:t>raspoloživih</w:t>
      </w:r>
      <w:r w:rsidR="00DC5C19" w:rsidRPr="004D1A60">
        <w:rPr>
          <w:b/>
          <w:sz w:val="22"/>
          <w:szCs w:val="22"/>
        </w:rPr>
        <w:t xml:space="preserve"> </w:t>
      </w:r>
      <w:r w:rsidRPr="004D1A60">
        <w:rPr>
          <w:b/>
          <w:sz w:val="22"/>
          <w:szCs w:val="22"/>
        </w:rPr>
        <w:t>sredstava</w:t>
      </w:r>
      <w:r w:rsidR="00DC5C19">
        <w:rPr>
          <w:b/>
          <w:sz w:val="22"/>
          <w:szCs w:val="22"/>
        </w:rPr>
        <w:t xml:space="preserve"> za mjeru</w:t>
      </w:r>
      <w:r w:rsidRPr="004D1A60">
        <w:rPr>
          <w:sz w:val="22"/>
          <w:szCs w:val="22"/>
        </w:rPr>
        <w:t xml:space="preserve">: </w:t>
      </w:r>
      <w:r w:rsidR="005C46BF">
        <w:rPr>
          <w:sz w:val="22"/>
          <w:szCs w:val="22"/>
        </w:rPr>
        <w:t>80</w:t>
      </w:r>
      <w:r w:rsidRPr="004D1A60">
        <w:rPr>
          <w:sz w:val="22"/>
          <w:szCs w:val="22"/>
        </w:rPr>
        <w:t>.000,00 €;</w:t>
      </w:r>
    </w:p>
    <w:p w:rsidR="0001080A" w:rsidRPr="004D1A60" w:rsidRDefault="0001080A" w:rsidP="00623E30">
      <w:pPr>
        <w:pStyle w:val="Normal1"/>
        <w:ind w:left="720"/>
        <w:jc w:val="both"/>
        <w:rPr>
          <w:sz w:val="22"/>
          <w:szCs w:val="22"/>
        </w:rPr>
      </w:pPr>
    </w:p>
    <w:p w:rsidR="009A16A3" w:rsidRDefault="003A1F9D" w:rsidP="00623E30">
      <w:pPr>
        <w:pStyle w:val="Normal1"/>
        <w:numPr>
          <w:ilvl w:val="0"/>
          <w:numId w:val="6"/>
        </w:numPr>
        <w:tabs>
          <w:tab w:val="left" w:pos="270"/>
        </w:tabs>
        <w:ind w:left="0" w:firstLine="0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Ciljevi:</w:t>
      </w:r>
    </w:p>
    <w:p w:rsidR="00A8429C" w:rsidRPr="00A8429C" w:rsidRDefault="00A8429C" w:rsidP="00623E30">
      <w:pPr>
        <w:pStyle w:val="Normal1"/>
        <w:tabs>
          <w:tab w:val="left" w:pos="270"/>
        </w:tabs>
        <w:jc w:val="both"/>
        <w:rPr>
          <w:sz w:val="22"/>
          <w:szCs w:val="22"/>
        </w:rPr>
      </w:pPr>
    </w:p>
    <w:p w:rsidR="006A62BC" w:rsidRPr="004D1A60" w:rsidRDefault="003A1F9D" w:rsidP="00623E30">
      <w:pPr>
        <w:pStyle w:val="Normal1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- Diverzifikovana turist</w:t>
      </w:r>
      <w:r w:rsidR="006A62BC" w:rsidRPr="004D1A60">
        <w:rPr>
          <w:sz w:val="22"/>
          <w:szCs w:val="22"/>
        </w:rPr>
        <w:t>ička ponuda tokom čitave godine</w:t>
      </w:r>
    </w:p>
    <w:p w:rsidR="006A62BC" w:rsidRPr="004D1A60" w:rsidRDefault="006A62BC" w:rsidP="00623E30">
      <w:pPr>
        <w:jc w:val="both"/>
        <w:rPr>
          <w:sz w:val="22"/>
          <w:szCs w:val="22"/>
        </w:rPr>
      </w:pPr>
      <w:r w:rsidRPr="004D1A60">
        <w:rPr>
          <w:sz w:val="22"/>
          <w:szCs w:val="22"/>
        </w:rPr>
        <w:t>- Unapređ</w:t>
      </w:r>
      <w:r w:rsidR="008C1647" w:rsidRPr="004D1A60">
        <w:rPr>
          <w:sz w:val="22"/>
          <w:szCs w:val="22"/>
        </w:rPr>
        <w:t>e</w:t>
      </w:r>
      <w:r w:rsidRPr="004D1A60">
        <w:rPr>
          <w:sz w:val="22"/>
          <w:szCs w:val="22"/>
        </w:rPr>
        <w:t xml:space="preserve">nje turističkog proizvoda </w:t>
      </w:r>
    </w:p>
    <w:p w:rsidR="0001080A" w:rsidRPr="004D1A60" w:rsidRDefault="003A1F9D" w:rsidP="00623E30">
      <w:pPr>
        <w:pStyle w:val="Normal1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- Povezivanje pružaoca turističkih usluga.</w:t>
      </w:r>
    </w:p>
    <w:p w:rsidR="0001080A" w:rsidRPr="004D1A60" w:rsidRDefault="0001080A" w:rsidP="00623E30">
      <w:pPr>
        <w:pStyle w:val="Normal1"/>
        <w:jc w:val="both"/>
        <w:rPr>
          <w:color w:val="FF0000"/>
          <w:sz w:val="22"/>
          <w:szCs w:val="22"/>
        </w:rPr>
      </w:pPr>
    </w:p>
    <w:p w:rsidR="0001080A" w:rsidRPr="004D1A60" w:rsidRDefault="003A1F9D" w:rsidP="00623E30">
      <w:pPr>
        <w:pStyle w:val="Normal1"/>
        <w:numPr>
          <w:ilvl w:val="0"/>
          <w:numId w:val="6"/>
        </w:numPr>
        <w:tabs>
          <w:tab w:val="left" w:pos="270"/>
        </w:tabs>
        <w:ind w:left="270" w:hanging="270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Korisnici:</w:t>
      </w:r>
    </w:p>
    <w:p w:rsidR="003943F3" w:rsidRPr="004D1A60" w:rsidRDefault="003943F3" w:rsidP="00623E30">
      <w:pPr>
        <w:pStyle w:val="Normal1"/>
        <w:tabs>
          <w:tab w:val="left" w:pos="270"/>
        </w:tabs>
        <w:jc w:val="both"/>
        <w:rPr>
          <w:b/>
          <w:sz w:val="22"/>
          <w:szCs w:val="22"/>
        </w:rPr>
      </w:pPr>
    </w:p>
    <w:p w:rsidR="00FA141D" w:rsidRDefault="00AC038A" w:rsidP="00623E30">
      <w:pPr>
        <w:pStyle w:val="T30X"/>
        <w:tabs>
          <w:tab w:val="left" w:pos="142"/>
        </w:tabs>
        <w:ind w:firstLine="0"/>
      </w:pPr>
      <w:r w:rsidRPr="004D1A60">
        <w:t xml:space="preserve">- </w:t>
      </w:r>
      <w:r w:rsidR="00FA141D" w:rsidRPr="004D1A60">
        <w:t xml:space="preserve">Privredna društva, druga pravna lica i preduzetnici koji su registrovani za obavljanje turističke i/ili ugostiteljske </w:t>
      </w:r>
      <w:r w:rsidR="00A8429C">
        <w:t>d</w:t>
      </w:r>
      <w:r w:rsidR="00C736AF">
        <w:t xml:space="preserve">jelatnosti </w:t>
      </w:r>
      <w:r w:rsidR="00C736AF" w:rsidRPr="00C736AF">
        <w:t>(primarni i komplementarni ugostiteljski objekti za pružanje usluga smještaja i usluge pripremanja i usluživanja hrane i pića)</w:t>
      </w:r>
      <w:r w:rsidR="00FA141D" w:rsidRPr="004D1A60">
        <w:t xml:space="preserve"> i koji ispunjavaju uslove za obavljanje te djelatnosti utvrđene Zakonom o turizmu i ugostiteljstvu ("Službeni list Crne Gore", br. 002/18 od 10.01.2018</w:t>
      </w:r>
      <w:r w:rsidR="007B502B">
        <w:t xml:space="preserve">. </w:t>
      </w:r>
      <w:r w:rsidR="007B502B" w:rsidRPr="007B502B">
        <w:t>004/18 od 26.01.2018.,013/18 od 28.02.2018</w:t>
      </w:r>
      <w:r w:rsidR="00FA141D" w:rsidRPr="004D1A60">
        <w:t>)</w:t>
      </w:r>
      <w:r w:rsidR="00DB76E2" w:rsidRPr="004D1A60">
        <w:t>;</w:t>
      </w:r>
    </w:p>
    <w:p w:rsidR="00122DDE" w:rsidRPr="004D1A60" w:rsidRDefault="00122DDE" w:rsidP="00623E30">
      <w:pPr>
        <w:pStyle w:val="T30X"/>
        <w:tabs>
          <w:tab w:val="left" w:pos="142"/>
        </w:tabs>
        <w:ind w:firstLine="0"/>
      </w:pPr>
    </w:p>
    <w:p w:rsidR="0001080A" w:rsidRPr="004D1A60" w:rsidRDefault="003A1F9D" w:rsidP="00623E30">
      <w:pPr>
        <w:pStyle w:val="Normal1"/>
        <w:tabs>
          <w:tab w:val="left" w:pos="142"/>
          <w:tab w:val="left" w:pos="284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- </w:t>
      </w:r>
      <w:r w:rsidR="00AC038A" w:rsidRPr="004D1A60">
        <w:rPr>
          <w:sz w:val="22"/>
          <w:szCs w:val="22"/>
        </w:rPr>
        <w:t xml:space="preserve"> </w:t>
      </w:r>
      <w:r w:rsidRPr="004D1A60">
        <w:rPr>
          <w:sz w:val="22"/>
          <w:szCs w:val="22"/>
        </w:rPr>
        <w:t xml:space="preserve">Fizička lica pružaoci </w:t>
      </w:r>
      <w:r w:rsidR="005E7035" w:rsidRPr="004D1A60">
        <w:rPr>
          <w:sz w:val="22"/>
          <w:szCs w:val="22"/>
        </w:rPr>
        <w:t>ugostite</w:t>
      </w:r>
      <w:r w:rsidR="009D3B94">
        <w:rPr>
          <w:sz w:val="22"/>
          <w:szCs w:val="22"/>
        </w:rPr>
        <w:t>lj</w:t>
      </w:r>
      <w:r w:rsidR="005E7035" w:rsidRPr="004D1A60">
        <w:rPr>
          <w:sz w:val="22"/>
          <w:szCs w:val="22"/>
        </w:rPr>
        <w:t xml:space="preserve">skih </w:t>
      </w:r>
      <w:r w:rsidRPr="004D1A60">
        <w:rPr>
          <w:sz w:val="22"/>
          <w:szCs w:val="22"/>
        </w:rPr>
        <w:t xml:space="preserve">usluga u domaćinstvu i seoskom domaćinstvu </w:t>
      </w:r>
      <w:r w:rsidR="005E7035" w:rsidRPr="004D1A60">
        <w:rPr>
          <w:sz w:val="22"/>
          <w:szCs w:val="22"/>
        </w:rPr>
        <w:t>koji ispunjavaju uslove za obavljanje te djelatnosti utvrđene Zakonom o turizmu i ugostiteljstvu</w:t>
      </w:r>
      <w:r w:rsidRPr="004D1A60">
        <w:rPr>
          <w:sz w:val="22"/>
          <w:szCs w:val="22"/>
        </w:rPr>
        <w:t>;</w:t>
      </w:r>
    </w:p>
    <w:p w:rsidR="00E2229E" w:rsidRPr="004D1A60" w:rsidRDefault="00E2229E" w:rsidP="00623E30">
      <w:pPr>
        <w:pStyle w:val="Normal1"/>
        <w:tabs>
          <w:tab w:val="left" w:pos="142"/>
          <w:tab w:val="left" w:pos="284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- </w:t>
      </w:r>
      <w:r w:rsidR="00F80951" w:rsidRPr="004D1A60">
        <w:rPr>
          <w:sz w:val="22"/>
          <w:szCs w:val="22"/>
        </w:rPr>
        <w:t xml:space="preserve">Sportski </w:t>
      </w:r>
      <w:r w:rsidRPr="004D1A60">
        <w:rPr>
          <w:sz w:val="22"/>
          <w:szCs w:val="22"/>
        </w:rPr>
        <w:t>klubovi</w:t>
      </w:r>
      <w:r w:rsidR="00F80951" w:rsidRPr="004D1A60">
        <w:rPr>
          <w:sz w:val="22"/>
          <w:szCs w:val="22"/>
        </w:rPr>
        <w:t>;</w:t>
      </w:r>
    </w:p>
    <w:p w:rsidR="0001080A" w:rsidRPr="004D1A60" w:rsidRDefault="003A1F9D" w:rsidP="00623E30">
      <w:pPr>
        <w:pStyle w:val="Normal1"/>
        <w:tabs>
          <w:tab w:val="left" w:pos="142"/>
          <w:tab w:val="left" w:pos="284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>- Lokalne turističke organizacije;</w:t>
      </w:r>
    </w:p>
    <w:p w:rsidR="0001080A" w:rsidRPr="004D1A60" w:rsidRDefault="003A1F9D" w:rsidP="00623E30">
      <w:pPr>
        <w:pStyle w:val="Normal1"/>
        <w:tabs>
          <w:tab w:val="left" w:pos="142"/>
          <w:tab w:val="left" w:pos="284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>- Udruženja pružaoca turističkih i ugostiteljskih usluga registrovana u Crnoj Gori;</w:t>
      </w: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4F5FB6" w:rsidP="00623E30">
      <w:pPr>
        <w:pStyle w:val="Normal1"/>
        <w:numPr>
          <w:ilvl w:val="0"/>
          <w:numId w:val="6"/>
        </w:numPr>
        <w:tabs>
          <w:tab w:val="left" w:pos="180"/>
          <w:tab w:val="left" w:pos="270"/>
          <w:tab w:val="left" w:pos="450"/>
        </w:tabs>
        <w:ind w:left="0" w:right="347" w:firstLine="0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 xml:space="preserve"> Namjena sredstava</w:t>
      </w:r>
    </w:p>
    <w:p w:rsidR="0001080A" w:rsidRPr="004D1A60" w:rsidRDefault="0001080A" w:rsidP="00623E30">
      <w:pPr>
        <w:pStyle w:val="Normal1"/>
        <w:tabs>
          <w:tab w:val="left" w:pos="180"/>
          <w:tab w:val="left" w:pos="270"/>
          <w:tab w:val="left" w:pos="450"/>
        </w:tabs>
        <w:ind w:right="347"/>
        <w:jc w:val="both"/>
        <w:rPr>
          <w:sz w:val="22"/>
          <w:szCs w:val="22"/>
        </w:rPr>
      </w:pPr>
    </w:p>
    <w:p w:rsidR="00041B4C" w:rsidRPr="004D1A60" w:rsidRDefault="00041B4C" w:rsidP="00623E30">
      <w:pPr>
        <w:pStyle w:val="Normal1"/>
        <w:ind w:left="-5" w:right="346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Sredstva se mogu koristi za unapređenje i obogaćenje </w:t>
      </w:r>
      <w:r w:rsidR="006866CC" w:rsidRPr="004D1A60">
        <w:rPr>
          <w:sz w:val="22"/>
          <w:szCs w:val="22"/>
        </w:rPr>
        <w:t xml:space="preserve">turističke </w:t>
      </w:r>
      <w:r w:rsidRPr="004D1A60">
        <w:rPr>
          <w:sz w:val="22"/>
          <w:szCs w:val="22"/>
        </w:rPr>
        <w:t>ponude</w:t>
      </w:r>
      <w:r w:rsidR="006866CC" w:rsidRPr="004D1A60">
        <w:rPr>
          <w:sz w:val="22"/>
          <w:szCs w:val="22"/>
        </w:rPr>
        <w:t xml:space="preserve"> u </w:t>
      </w:r>
      <w:r w:rsidR="009D221B">
        <w:rPr>
          <w:sz w:val="22"/>
          <w:szCs w:val="22"/>
        </w:rPr>
        <w:t>Crnoj Gori</w:t>
      </w:r>
      <w:r w:rsidR="006866CC" w:rsidRPr="004D1A60">
        <w:rPr>
          <w:sz w:val="22"/>
          <w:szCs w:val="22"/>
        </w:rPr>
        <w:t>,</w:t>
      </w:r>
      <w:r w:rsidRPr="004D1A60">
        <w:rPr>
          <w:sz w:val="22"/>
          <w:szCs w:val="22"/>
        </w:rPr>
        <w:t xml:space="preserve"> i to</w:t>
      </w:r>
      <w:r w:rsidR="006866CC" w:rsidRPr="004D1A60">
        <w:rPr>
          <w:sz w:val="22"/>
          <w:szCs w:val="22"/>
        </w:rPr>
        <w:t xml:space="preserve"> za</w:t>
      </w:r>
      <w:r w:rsidRPr="004D1A60">
        <w:rPr>
          <w:sz w:val="22"/>
          <w:szCs w:val="22"/>
        </w:rPr>
        <w:t xml:space="preserve">: </w:t>
      </w:r>
    </w:p>
    <w:p w:rsidR="00041B4C" w:rsidRPr="004D1A60" w:rsidRDefault="00041B4C" w:rsidP="00623E30">
      <w:pPr>
        <w:pStyle w:val="Normal1"/>
        <w:ind w:left="-5" w:right="346"/>
        <w:jc w:val="both"/>
        <w:rPr>
          <w:sz w:val="22"/>
          <w:szCs w:val="22"/>
        </w:rPr>
      </w:pPr>
    </w:p>
    <w:p w:rsidR="007756C3" w:rsidRPr="00AF6CA5" w:rsidRDefault="00110675" w:rsidP="00623E30">
      <w:pPr>
        <w:pStyle w:val="Normal1"/>
        <w:numPr>
          <w:ilvl w:val="0"/>
          <w:numId w:val="3"/>
        </w:numPr>
        <w:ind w:right="346" w:hanging="361"/>
        <w:jc w:val="both"/>
        <w:rPr>
          <w:sz w:val="22"/>
          <w:szCs w:val="22"/>
          <w:highlight w:val="cyan"/>
        </w:rPr>
      </w:pPr>
      <w:proofErr w:type="gramStart"/>
      <w:r w:rsidRPr="004D1A60">
        <w:rPr>
          <w:sz w:val="22"/>
          <w:szCs w:val="22"/>
        </w:rPr>
        <w:t>u</w:t>
      </w:r>
      <w:r w:rsidR="003A1F9D" w:rsidRPr="004D1A60">
        <w:rPr>
          <w:sz w:val="22"/>
          <w:szCs w:val="22"/>
        </w:rPr>
        <w:t>ređenje</w:t>
      </w:r>
      <w:proofErr w:type="gramEnd"/>
      <w:r w:rsidR="003A1F9D" w:rsidRPr="004D1A60">
        <w:rPr>
          <w:sz w:val="22"/>
          <w:szCs w:val="22"/>
        </w:rPr>
        <w:t xml:space="preserve"> </w:t>
      </w:r>
      <w:r w:rsidR="009D221B">
        <w:rPr>
          <w:sz w:val="22"/>
          <w:szCs w:val="22"/>
        </w:rPr>
        <w:t xml:space="preserve">tematskih </w:t>
      </w:r>
      <w:r w:rsidR="00D40303">
        <w:rPr>
          <w:sz w:val="22"/>
          <w:szCs w:val="22"/>
        </w:rPr>
        <w:t>i</w:t>
      </w:r>
      <w:r w:rsidR="00D7211A">
        <w:rPr>
          <w:sz w:val="22"/>
          <w:szCs w:val="22"/>
        </w:rPr>
        <w:t>li</w:t>
      </w:r>
      <w:r w:rsidR="00D40303">
        <w:rPr>
          <w:sz w:val="22"/>
          <w:szCs w:val="22"/>
        </w:rPr>
        <w:t xml:space="preserve"> edukativnih </w:t>
      </w:r>
      <w:r w:rsidR="0095213E">
        <w:rPr>
          <w:sz w:val="22"/>
          <w:szCs w:val="22"/>
        </w:rPr>
        <w:t>staza,</w:t>
      </w:r>
      <w:r w:rsidR="009D3B94">
        <w:rPr>
          <w:sz w:val="22"/>
          <w:szCs w:val="22"/>
        </w:rPr>
        <w:t xml:space="preserve"> </w:t>
      </w:r>
      <w:r w:rsidR="003A1F9D" w:rsidRPr="004D1A60">
        <w:rPr>
          <w:sz w:val="22"/>
          <w:szCs w:val="22"/>
        </w:rPr>
        <w:t>uključuju</w:t>
      </w:r>
      <w:r w:rsidR="00AC038A" w:rsidRPr="004D1A60">
        <w:rPr>
          <w:sz w:val="22"/>
          <w:szCs w:val="22"/>
        </w:rPr>
        <w:t>ć</w:t>
      </w:r>
      <w:r w:rsidR="009D221B">
        <w:rPr>
          <w:sz w:val="22"/>
          <w:szCs w:val="22"/>
        </w:rPr>
        <w:t>i i nabavku opreme za uređenje</w:t>
      </w:r>
      <w:r w:rsidR="0095213E">
        <w:rPr>
          <w:sz w:val="22"/>
          <w:szCs w:val="22"/>
        </w:rPr>
        <w:t xml:space="preserve"> tematske</w:t>
      </w:r>
      <w:r w:rsidR="00D40303">
        <w:rPr>
          <w:sz w:val="22"/>
          <w:szCs w:val="22"/>
        </w:rPr>
        <w:t xml:space="preserve"> i</w:t>
      </w:r>
      <w:r w:rsidR="00D7211A">
        <w:rPr>
          <w:sz w:val="22"/>
          <w:szCs w:val="22"/>
        </w:rPr>
        <w:t>li</w:t>
      </w:r>
      <w:r w:rsidR="00D40303">
        <w:rPr>
          <w:sz w:val="22"/>
          <w:szCs w:val="22"/>
        </w:rPr>
        <w:t xml:space="preserve"> edukativne </w:t>
      </w:r>
      <w:r w:rsidR="0095213E">
        <w:rPr>
          <w:sz w:val="22"/>
          <w:szCs w:val="22"/>
        </w:rPr>
        <w:t xml:space="preserve"> staze (info table, korpe za otpatke i sl.)</w:t>
      </w:r>
    </w:p>
    <w:p w:rsidR="00AF6CA5" w:rsidRPr="003B34AB" w:rsidRDefault="00AF6CA5" w:rsidP="00623E30">
      <w:pPr>
        <w:pStyle w:val="Normal1"/>
        <w:numPr>
          <w:ilvl w:val="0"/>
          <w:numId w:val="3"/>
        </w:numPr>
        <w:ind w:right="346" w:hanging="361"/>
        <w:jc w:val="both"/>
        <w:rPr>
          <w:sz w:val="22"/>
          <w:szCs w:val="22"/>
          <w:highlight w:val="cyan"/>
        </w:rPr>
      </w:pPr>
      <w:r>
        <w:rPr>
          <w:sz w:val="22"/>
          <w:szCs w:val="22"/>
        </w:rPr>
        <w:t xml:space="preserve">uređenje novih vidikovaca, izletišta, odmorišta (izuzev izgradnje komunalne infrastrukture) </w:t>
      </w:r>
    </w:p>
    <w:p w:rsidR="0001080A" w:rsidRPr="0095213E" w:rsidRDefault="00110675" w:rsidP="00623E30">
      <w:pPr>
        <w:pStyle w:val="Normal1"/>
        <w:numPr>
          <w:ilvl w:val="0"/>
          <w:numId w:val="3"/>
        </w:numPr>
        <w:spacing w:after="16" w:line="261" w:lineRule="auto"/>
        <w:ind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lastRenderedPageBreak/>
        <w:t>izradu</w:t>
      </w:r>
      <w:r w:rsidR="003A1F9D" w:rsidRPr="004D1A60">
        <w:rPr>
          <w:sz w:val="22"/>
          <w:szCs w:val="22"/>
        </w:rPr>
        <w:t xml:space="preserve"> GPS logova staza za outdoor aktivnosti sa opisom staze i fotografijama minimalne rezolucije 300 dpi za svrhu promocije</w:t>
      </w:r>
      <w:r w:rsidR="005A1D9C" w:rsidRPr="004D1A60">
        <w:rPr>
          <w:sz w:val="22"/>
          <w:szCs w:val="22"/>
        </w:rPr>
        <w:t xml:space="preserve"> (odabrane staze moraju prije snimanja imati saglasnost NTOCG kako ne bi došlo do preklapanja sa već postojećim materijalom)</w:t>
      </w:r>
      <w:r w:rsidR="003A1F9D" w:rsidRPr="004D1A60">
        <w:rPr>
          <w:sz w:val="22"/>
          <w:szCs w:val="22"/>
        </w:rPr>
        <w:t xml:space="preserve">; </w:t>
      </w:r>
    </w:p>
    <w:p w:rsidR="0001080A" w:rsidRDefault="00110675" w:rsidP="00623E30">
      <w:pPr>
        <w:pStyle w:val="Normal1"/>
        <w:numPr>
          <w:ilvl w:val="0"/>
          <w:numId w:val="3"/>
        </w:numPr>
        <w:spacing w:after="16" w:line="261" w:lineRule="auto"/>
        <w:ind w:hanging="271"/>
        <w:jc w:val="both"/>
        <w:rPr>
          <w:sz w:val="22"/>
          <w:szCs w:val="22"/>
        </w:rPr>
      </w:pPr>
      <w:r w:rsidRPr="0095213E">
        <w:rPr>
          <w:sz w:val="22"/>
          <w:szCs w:val="22"/>
        </w:rPr>
        <w:t>o</w:t>
      </w:r>
      <w:r w:rsidR="003A1F9D" w:rsidRPr="0095213E">
        <w:rPr>
          <w:sz w:val="22"/>
          <w:szCs w:val="22"/>
        </w:rPr>
        <w:t>življavanje starih zanata (izrada narodnih nošnji,</w:t>
      </w:r>
      <w:r w:rsidR="008C1647" w:rsidRPr="0095213E">
        <w:rPr>
          <w:sz w:val="22"/>
          <w:szCs w:val="22"/>
        </w:rPr>
        <w:t xml:space="preserve"> grnčarskih proizvoda, čunova, </w:t>
      </w:r>
      <w:r w:rsidR="003A1F9D" w:rsidRPr="0095213E">
        <w:rPr>
          <w:sz w:val="22"/>
          <w:szCs w:val="22"/>
        </w:rPr>
        <w:t>proizvoda od pruća i sl.) kroz valorizaciju u turizmu (uključivanje u turističku ponudu).</w:t>
      </w:r>
    </w:p>
    <w:p w:rsidR="0095213E" w:rsidRPr="0095213E" w:rsidRDefault="0095213E" w:rsidP="00623E30">
      <w:pPr>
        <w:pStyle w:val="Normal1"/>
        <w:numPr>
          <w:ilvl w:val="0"/>
          <w:numId w:val="3"/>
        </w:numPr>
        <w:spacing w:after="16" w:line="261" w:lineRule="auto"/>
        <w:ind w:hanging="271"/>
        <w:jc w:val="both"/>
        <w:rPr>
          <w:sz w:val="22"/>
          <w:szCs w:val="22"/>
        </w:rPr>
      </w:pPr>
      <w:r>
        <w:rPr>
          <w:sz w:val="22"/>
          <w:szCs w:val="22"/>
        </w:rPr>
        <w:t>aktiviranje neiskorišćenih turističkih resursa.</w:t>
      </w:r>
    </w:p>
    <w:p w:rsidR="0001080A" w:rsidRPr="0095213E" w:rsidRDefault="0001080A" w:rsidP="00623E30">
      <w:pPr>
        <w:pStyle w:val="Normal1"/>
        <w:tabs>
          <w:tab w:val="left" w:pos="270"/>
        </w:tabs>
        <w:jc w:val="both"/>
        <w:rPr>
          <w:sz w:val="22"/>
          <w:szCs w:val="22"/>
          <w:highlight w:val="yellow"/>
        </w:rPr>
      </w:pPr>
    </w:p>
    <w:p w:rsidR="0001080A" w:rsidRPr="00440E06" w:rsidRDefault="003A1F9D" w:rsidP="00623E30">
      <w:pPr>
        <w:pStyle w:val="Normal1"/>
        <w:tabs>
          <w:tab w:val="left" w:pos="270"/>
        </w:tabs>
        <w:jc w:val="both"/>
        <w:rPr>
          <w:sz w:val="22"/>
          <w:szCs w:val="22"/>
          <w:u w:val="single"/>
          <w:lang w:val="de-DE"/>
        </w:rPr>
      </w:pPr>
      <w:r w:rsidRPr="00440E06">
        <w:rPr>
          <w:b/>
          <w:sz w:val="22"/>
          <w:szCs w:val="22"/>
          <w:u w:val="single"/>
          <w:lang w:val="de-DE"/>
        </w:rPr>
        <w:t>Rezultati projekata moraju biti u opštoj upotrebi.</w:t>
      </w:r>
    </w:p>
    <w:p w:rsidR="0001080A" w:rsidRPr="00440E06" w:rsidRDefault="0001080A" w:rsidP="00623E30">
      <w:pPr>
        <w:pStyle w:val="Normal1"/>
        <w:tabs>
          <w:tab w:val="left" w:pos="270"/>
        </w:tabs>
        <w:jc w:val="both"/>
        <w:rPr>
          <w:sz w:val="22"/>
          <w:szCs w:val="22"/>
          <w:highlight w:val="yellow"/>
          <w:lang w:val="de-DE"/>
        </w:rPr>
      </w:pPr>
    </w:p>
    <w:p w:rsidR="0001080A" w:rsidRPr="00440E06" w:rsidRDefault="003A1F9D" w:rsidP="00623E30">
      <w:pPr>
        <w:pStyle w:val="Normal1"/>
        <w:ind w:right="347"/>
        <w:jc w:val="both"/>
        <w:rPr>
          <w:sz w:val="22"/>
          <w:szCs w:val="22"/>
          <w:lang w:val="de-DE"/>
        </w:rPr>
      </w:pPr>
      <w:r w:rsidRPr="00440E06">
        <w:rPr>
          <w:b/>
          <w:sz w:val="22"/>
          <w:szCs w:val="22"/>
          <w:lang w:val="de-DE"/>
        </w:rPr>
        <w:t xml:space="preserve">Sredstva se ne mogu koristiti za: </w:t>
      </w:r>
    </w:p>
    <w:p w:rsidR="0001080A" w:rsidRPr="00440E06" w:rsidRDefault="0001080A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01080A" w:rsidRPr="004D1A60" w:rsidRDefault="003A1F9D" w:rsidP="00623E30">
      <w:pPr>
        <w:pStyle w:val="Normal1"/>
        <w:numPr>
          <w:ilvl w:val="0"/>
          <w:numId w:val="16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kupovinu nekretnine;</w:t>
      </w:r>
    </w:p>
    <w:p w:rsidR="00C7280D" w:rsidRPr="004D1A60" w:rsidRDefault="003A1F9D" w:rsidP="00623E30">
      <w:pPr>
        <w:pStyle w:val="Normal1"/>
        <w:numPr>
          <w:ilvl w:val="0"/>
          <w:numId w:val="16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troškove redovnog poslovanja (plate i ostala primanja zaposlenih, troškove prevoza i putovanja zaposlenih, studijska putovanja, pokriće gubitaka, poreze i doprinose, otplatu kredita, carinske i uvozne dažbine ili bilo koje druge naknade) </w:t>
      </w:r>
    </w:p>
    <w:p w:rsidR="0001080A" w:rsidRPr="004D1A60" w:rsidRDefault="003A1F9D" w:rsidP="00623E30">
      <w:pPr>
        <w:pStyle w:val="Normal1"/>
        <w:numPr>
          <w:ilvl w:val="0"/>
          <w:numId w:val="16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izradu studija, elaborata, projektne i druge dokumentacije;</w:t>
      </w:r>
      <w:r w:rsidR="00A11FF9" w:rsidRPr="004D1A60">
        <w:rPr>
          <w:sz w:val="22"/>
          <w:szCs w:val="22"/>
        </w:rPr>
        <w:t xml:space="preserve"> </w:t>
      </w:r>
    </w:p>
    <w:p w:rsidR="0001080A" w:rsidRPr="004D1A60" w:rsidRDefault="003A1F9D" w:rsidP="00623E30">
      <w:pPr>
        <w:pStyle w:val="Normal1"/>
        <w:numPr>
          <w:ilvl w:val="0"/>
          <w:numId w:val="16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iznajmljivanje i kupovinu vozila; </w:t>
      </w:r>
    </w:p>
    <w:p w:rsidR="0001080A" w:rsidRPr="004D1A60" w:rsidRDefault="003A1F9D" w:rsidP="00623E30">
      <w:pPr>
        <w:pStyle w:val="Normal1"/>
        <w:numPr>
          <w:ilvl w:val="0"/>
          <w:numId w:val="16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kancelarijske troškove organizatora;</w:t>
      </w:r>
    </w:p>
    <w:p w:rsidR="0001080A" w:rsidRPr="004D1A60" w:rsidRDefault="003A1F9D" w:rsidP="00623E30">
      <w:pPr>
        <w:pStyle w:val="Normal1"/>
        <w:numPr>
          <w:ilvl w:val="0"/>
          <w:numId w:val="16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za sve druge troškove koji nisu vezani za realizaciju prijavljen</w:t>
      </w:r>
      <w:r w:rsidR="00A8429C">
        <w:rPr>
          <w:sz w:val="22"/>
          <w:szCs w:val="22"/>
        </w:rPr>
        <w:t>og projekta i ciljeve Programa.</w:t>
      </w:r>
      <w:r w:rsidRPr="004D1A60">
        <w:rPr>
          <w:sz w:val="22"/>
          <w:szCs w:val="22"/>
        </w:rPr>
        <w:t xml:space="preserve"> </w:t>
      </w:r>
    </w:p>
    <w:p w:rsidR="00D32309" w:rsidRPr="004D1A60" w:rsidRDefault="00D32309" w:rsidP="00623E30">
      <w:pPr>
        <w:pStyle w:val="Normal1"/>
        <w:spacing w:line="276" w:lineRule="auto"/>
        <w:ind w:left="720" w:right="-7"/>
        <w:jc w:val="both"/>
        <w:rPr>
          <w:sz w:val="22"/>
          <w:szCs w:val="22"/>
        </w:rPr>
      </w:pPr>
    </w:p>
    <w:p w:rsidR="00D32309" w:rsidRPr="004D1A60" w:rsidRDefault="00D32309" w:rsidP="00623E30">
      <w:pPr>
        <w:pStyle w:val="Normal1"/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ind w:left="0" w:right="-7" w:firstLine="0"/>
        <w:jc w:val="both"/>
        <w:rPr>
          <w:b/>
          <w:sz w:val="22"/>
          <w:szCs w:val="22"/>
        </w:rPr>
      </w:pPr>
      <w:r w:rsidRPr="004D1A60">
        <w:rPr>
          <w:b/>
          <w:sz w:val="22"/>
          <w:szCs w:val="22"/>
        </w:rPr>
        <w:t xml:space="preserve">  Rok realizacije projekata</w:t>
      </w:r>
    </w:p>
    <w:p w:rsidR="00D32309" w:rsidRPr="004D1A60" w:rsidRDefault="0018684C" w:rsidP="00623E30">
      <w:pPr>
        <w:pStyle w:val="Normal1"/>
        <w:tabs>
          <w:tab w:val="left" w:pos="284"/>
          <w:tab w:val="left" w:pos="426"/>
        </w:tabs>
        <w:spacing w:line="276" w:lineRule="auto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Rok realizacije projekata je najkasnije dvanaest mjeseci od dana potpisivanja ugovora o dodjeli sredstava.</w:t>
      </w:r>
    </w:p>
    <w:p w:rsidR="00D32309" w:rsidRPr="004D1A60" w:rsidRDefault="00D32309" w:rsidP="00623E30">
      <w:pPr>
        <w:pStyle w:val="Normal1"/>
        <w:spacing w:line="276" w:lineRule="auto"/>
        <w:ind w:left="1080" w:right="-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numPr>
          <w:ilvl w:val="0"/>
          <w:numId w:val="6"/>
        </w:numPr>
        <w:ind w:left="360" w:right="347" w:hanging="360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Iznos po</w:t>
      </w:r>
      <w:r w:rsidR="004F5FB6" w:rsidRPr="004D1A60">
        <w:rPr>
          <w:b/>
          <w:sz w:val="22"/>
          <w:szCs w:val="22"/>
        </w:rPr>
        <w:t>drške i prihvatljivost troškova</w:t>
      </w:r>
    </w:p>
    <w:p w:rsidR="0001080A" w:rsidRPr="00A92929" w:rsidRDefault="0001080A" w:rsidP="00623E30">
      <w:pPr>
        <w:pStyle w:val="Normal1"/>
        <w:ind w:right="347"/>
        <w:jc w:val="both"/>
        <w:rPr>
          <w:sz w:val="16"/>
          <w:szCs w:val="16"/>
        </w:rPr>
      </w:pPr>
    </w:p>
    <w:p w:rsidR="0001080A" w:rsidRDefault="003A1F9D" w:rsidP="00623E30">
      <w:pPr>
        <w:pStyle w:val="Normal1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Najveći iznos sredstava koji </w:t>
      </w:r>
      <w:r w:rsidR="00C7280D" w:rsidRPr="004D1A60">
        <w:rPr>
          <w:sz w:val="22"/>
          <w:szCs w:val="22"/>
        </w:rPr>
        <w:t>se može odobriti je do 8</w:t>
      </w:r>
      <w:r w:rsidRPr="004D1A60">
        <w:rPr>
          <w:sz w:val="22"/>
          <w:szCs w:val="22"/>
        </w:rPr>
        <w:t>0% opravdanih/prihvatljivih troškova, d</w:t>
      </w:r>
      <w:r w:rsidR="00C7280D" w:rsidRPr="004D1A60">
        <w:rPr>
          <w:sz w:val="22"/>
          <w:szCs w:val="22"/>
        </w:rPr>
        <w:t xml:space="preserve">ok je </w:t>
      </w:r>
      <w:r w:rsidR="00A76C1A" w:rsidRPr="004D1A60">
        <w:rPr>
          <w:sz w:val="22"/>
          <w:szCs w:val="22"/>
        </w:rPr>
        <w:t>maksimalan iznos podrške 8</w:t>
      </w:r>
      <w:r w:rsidRPr="004D1A60">
        <w:rPr>
          <w:sz w:val="22"/>
          <w:szCs w:val="22"/>
        </w:rPr>
        <w:t>.000</w:t>
      </w:r>
      <w:r w:rsidR="00D165C3" w:rsidRPr="004D1A60">
        <w:rPr>
          <w:sz w:val="22"/>
          <w:szCs w:val="22"/>
        </w:rPr>
        <w:t>,00</w:t>
      </w:r>
      <w:r w:rsidRPr="004D1A60">
        <w:rPr>
          <w:sz w:val="22"/>
          <w:szCs w:val="22"/>
        </w:rPr>
        <w:t xml:space="preserve"> €.</w:t>
      </w:r>
    </w:p>
    <w:p w:rsidR="008774AB" w:rsidRDefault="008774AB" w:rsidP="00623E30">
      <w:pPr>
        <w:pStyle w:val="Normal1"/>
        <w:jc w:val="both"/>
        <w:rPr>
          <w:sz w:val="22"/>
          <w:szCs w:val="22"/>
        </w:rPr>
      </w:pPr>
    </w:p>
    <w:p w:rsidR="007448D2" w:rsidRPr="004D1A60" w:rsidRDefault="007448D2" w:rsidP="00623E30">
      <w:pPr>
        <w:pStyle w:val="Normal1"/>
        <w:jc w:val="both"/>
        <w:rPr>
          <w:sz w:val="22"/>
          <w:szCs w:val="22"/>
        </w:rPr>
      </w:pPr>
      <w:r w:rsidRPr="003C2395">
        <w:rPr>
          <w:sz w:val="22"/>
          <w:szCs w:val="22"/>
        </w:rPr>
        <w:t>Najveći iznos sredstava koji se može odobriti za izradu GPS logova staza za outdoor aktivnosti je do 80% opravdanih/prihvatljivih troškova, dok je maksimalan iznos podrške 2.000,00 €.</w:t>
      </w:r>
    </w:p>
    <w:p w:rsidR="0001080A" w:rsidRPr="00A92929" w:rsidRDefault="0001080A" w:rsidP="00623E30">
      <w:pPr>
        <w:pStyle w:val="Normal1"/>
        <w:ind w:right="347"/>
        <w:jc w:val="both"/>
        <w:rPr>
          <w:sz w:val="16"/>
          <w:szCs w:val="16"/>
        </w:rPr>
      </w:pPr>
    </w:p>
    <w:p w:rsidR="0001080A" w:rsidRPr="004D1A60" w:rsidRDefault="003A1F9D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Korisnik podrške je u obavezi obezbijediti preostali iznos sredstava.</w:t>
      </w:r>
    </w:p>
    <w:p w:rsidR="0001080A" w:rsidRDefault="0001080A" w:rsidP="00623E30">
      <w:pPr>
        <w:pStyle w:val="Normal1"/>
        <w:ind w:right="347"/>
        <w:jc w:val="both"/>
        <w:rPr>
          <w:sz w:val="16"/>
          <w:szCs w:val="16"/>
        </w:rPr>
      </w:pPr>
    </w:p>
    <w:p w:rsidR="002760FA" w:rsidRPr="00A92929" w:rsidRDefault="002760FA" w:rsidP="00623E30">
      <w:pPr>
        <w:pStyle w:val="Normal1"/>
        <w:ind w:right="347"/>
        <w:jc w:val="both"/>
        <w:rPr>
          <w:sz w:val="16"/>
          <w:szCs w:val="16"/>
        </w:rPr>
      </w:pPr>
    </w:p>
    <w:p w:rsidR="0001080A" w:rsidRPr="004D1A60" w:rsidRDefault="003A1F9D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Korisnik podrške ne može kao svoje učešće u finansiranju projekta prikazati:</w:t>
      </w:r>
    </w:p>
    <w:p w:rsidR="0001080A" w:rsidRPr="004D1A60" w:rsidRDefault="003A1F9D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-  ranije investirana sredstva, kao ni </w:t>
      </w:r>
    </w:p>
    <w:p w:rsidR="0001080A" w:rsidRPr="004D1A60" w:rsidRDefault="003A1F9D" w:rsidP="00623E30">
      <w:pPr>
        <w:pStyle w:val="Normal1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- sredstva koja planira investirati u nekom narednom periodu nakon realizacije aktivnosti podržanog projekta.</w:t>
      </w:r>
    </w:p>
    <w:p w:rsidR="008F7F53" w:rsidRPr="00A92929" w:rsidRDefault="008F7F53" w:rsidP="00623E30">
      <w:pPr>
        <w:pStyle w:val="Normal1"/>
        <w:ind w:right="347"/>
        <w:jc w:val="both"/>
        <w:rPr>
          <w:sz w:val="16"/>
          <w:szCs w:val="16"/>
        </w:rPr>
      </w:pPr>
    </w:p>
    <w:p w:rsidR="0001080A" w:rsidRPr="004D1A60" w:rsidRDefault="003A1F9D" w:rsidP="00623E30">
      <w:pPr>
        <w:pStyle w:val="Normal1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Odobrena sredstva u iznosu od 50% mogu biti uplaćena nakon potpisivanja Ugovora, uz uslov da korisnik </w:t>
      </w:r>
      <w:r w:rsidRPr="003B34AB">
        <w:rPr>
          <w:sz w:val="22"/>
          <w:szCs w:val="22"/>
        </w:rPr>
        <w:t>dostavi avansnu garanciju na taj iznos. Preostalih 50% sredstava uplaćuje se nakon realizacije projekta po</w:t>
      </w:r>
      <w:r w:rsidRPr="004D1A60">
        <w:rPr>
          <w:sz w:val="22"/>
          <w:szCs w:val="22"/>
        </w:rPr>
        <w:t xml:space="preserve"> dostavi finansijskog izvještaja, dokaza o namjenskom trošenju odobrenih sredstava, kao i dokaza o trošenju preostalih sredstava koje je obezbijedio korisnik i /ili drugi donator. </w:t>
      </w:r>
    </w:p>
    <w:p w:rsidR="0001080A" w:rsidRPr="00A92929" w:rsidRDefault="0001080A" w:rsidP="00623E30">
      <w:pPr>
        <w:pStyle w:val="Normal1"/>
        <w:ind w:right="347"/>
        <w:jc w:val="both"/>
        <w:rPr>
          <w:sz w:val="16"/>
          <w:szCs w:val="16"/>
        </w:rPr>
      </w:pPr>
    </w:p>
    <w:p w:rsidR="0001080A" w:rsidRPr="004D1A60" w:rsidRDefault="003A1F9D" w:rsidP="00623E30">
      <w:pPr>
        <w:pStyle w:val="Normal1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U slučaju da korisnik nije u mogućnosti dostaviti avansnu garanciju, ukupan iznos odobrenih sredstava uplaćuje se nakon realizacije projekta po dostavi finansijskog izvještaja, dokaza o namjenskom trošenju odobrenih sredstava, kao i dokaza o trošenju preostalih sredstava koje je obezbijedio korisnik i /ili drugi donator. </w:t>
      </w:r>
    </w:p>
    <w:p w:rsidR="00A76C1A" w:rsidRPr="004D1A60" w:rsidRDefault="00A76C1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3C27C9" w:rsidP="00623E30">
      <w:pPr>
        <w:pStyle w:val="Normal1"/>
        <w:numPr>
          <w:ilvl w:val="0"/>
          <w:numId w:val="6"/>
        </w:numPr>
        <w:ind w:left="360" w:right="347" w:hanging="360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lastRenderedPageBreak/>
        <w:t>Obavezna</w:t>
      </w:r>
      <w:r w:rsidR="003A1F9D" w:rsidRPr="004D1A60">
        <w:rPr>
          <w:b/>
          <w:sz w:val="22"/>
          <w:szCs w:val="22"/>
        </w:rPr>
        <w:t xml:space="preserve"> dokumentacija</w:t>
      </w:r>
    </w:p>
    <w:p w:rsidR="003C27C9" w:rsidRPr="004D1A60" w:rsidRDefault="003C27C9" w:rsidP="00623E30">
      <w:pPr>
        <w:pStyle w:val="Normal1"/>
        <w:ind w:right="347"/>
        <w:jc w:val="both"/>
        <w:rPr>
          <w:b/>
          <w:sz w:val="22"/>
          <w:szCs w:val="22"/>
        </w:rPr>
      </w:pPr>
    </w:p>
    <w:p w:rsidR="003C27C9" w:rsidRPr="004D1A60" w:rsidRDefault="003C27C9" w:rsidP="00623E30">
      <w:pPr>
        <w:pStyle w:val="Normal1"/>
        <w:ind w:right="347"/>
        <w:jc w:val="both"/>
        <w:rPr>
          <w:rFonts w:eastAsia="Arial"/>
          <w:sz w:val="22"/>
          <w:szCs w:val="22"/>
        </w:rPr>
      </w:pPr>
      <w:r w:rsidRPr="004D1A60">
        <w:rPr>
          <w:rFonts w:eastAsia="Arial"/>
          <w:sz w:val="22"/>
          <w:szCs w:val="22"/>
        </w:rPr>
        <w:t>Podnosilac zahtjeva na Javni poziv obavezan je dostaviti sljedeću dokumentaciju:</w:t>
      </w:r>
    </w:p>
    <w:p w:rsidR="003C27C9" w:rsidRPr="004D1A60" w:rsidRDefault="003C27C9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numPr>
          <w:ilvl w:val="0"/>
          <w:numId w:val="1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Zahtjev sa obrazloženjem po svakom kriterijumu koji se ocjenjuje;</w:t>
      </w:r>
    </w:p>
    <w:p w:rsidR="009C04AA" w:rsidRPr="004D1A60" w:rsidRDefault="003A1F9D" w:rsidP="00623E30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Opis projekta uz koncept funkcionisanja i održavanja tokom najmanje 5 godina nakon njegove realizacije;</w:t>
      </w:r>
    </w:p>
    <w:p w:rsidR="0001080A" w:rsidRPr="004D1A60" w:rsidRDefault="003A1F9D" w:rsidP="00623E30">
      <w:pPr>
        <w:pStyle w:val="Normal1"/>
        <w:numPr>
          <w:ilvl w:val="0"/>
          <w:numId w:val="1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Plan aktivnosti koji uključuje rok realizacije po svakoj aktivnosti</w:t>
      </w:r>
      <w:r w:rsidR="002760FA">
        <w:rPr>
          <w:sz w:val="22"/>
          <w:szCs w:val="22"/>
        </w:rPr>
        <w:t>;</w:t>
      </w:r>
    </w:p>
    <w:p w:rsidR="0001080A" w:rsidRPr="004D1A60" w:rsidRDefault="003A1F9D" w:rsidP="00623E30">
      <w:pPr>
        <w:pStyle w:val="Normal1"/>
        <w:numPr>
          <w:ilvl w:val="0"/>
          <w:numId w:val="1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Finansijski plan sa:</w:t>
      </w:r>
    </w:p>
    <w:p w:rsidR="0001080A" w:rsidRPr="004D1A60" w:rsidRDefault="003A1F9D" w:rsidP="00623E30">
      <w:pPr>
        <w:pStyle w:val="Normal1"/>
        <w:numPr>
          <w:ilvl w:val="1"/>
          <w:numId w:val="10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projektovanim izvorima finansiranja;</w:t>
      </w:r>
    </w:p>
    <w:p w:rsidR="0001080A" w:rsidRPr="004D1A60" w:rsidRDefault="003A1F9D" w:rsidP="00623E30">
      <w:pPr>
        <w:pStyle w:val="Normal1"/>
        <w:numPr>
          <w:ilvl w:val="1"/>
          <w:numId w:val="10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obrazloženim pozicijama na koje se odnosi tražena novčana pomoć;</w:t>
      </w:r>
    </w:p>
    <w:p w:rsidR="0001080A" w:rsidRPr="00440E06" w:rsidRDefault="008C1647" w:rsidP="00623E30">
      <w:pPr>
        <w:pStyle w:val="Normal1"/>
        <w:numPr>
          <w:ilvl w:val="1"/>
          <w:numId w:val="10"/>
        </w:numPr>
        <w:spacing w:line="276" w:lineRule="auto"/>
        <w:ind w:right="347" w:hanging="36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>ostalim  bitnim finansijskim podacima i pokazateljima</w:t>
      </w:r>
      <w:r w:rsidR="003A1F9D" w:rsidRPr="00440E06">
        <w:rPr>
          <w:sz w:val="22"/>
          <w:szCs w:val="22"/>
          <w:lang w:val="de-DE"/>
        </w:rPr>
        <w:t>;</w:t>
      </w:r>
    </w:p>
    <w:p w:rsidR="00015868" w:rsidRPr="004D1A60" w:rsidRDefault="003A1F9D" w:rsidP="00623E30">
      <w:pPr>
        <w:pStyle w:val="Normal1"/>
        <w:numPr>
          <w:ilvl w:val="0"/>
          <w:numId w:val="1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Dokaz o pravnom statusu podnosioca zahtjeva</w:t>
      </w:r>
      <w:r w:rsidR="00015868" w:rsidRPr="004D1A60">
        <w:rPr>
          <w:sz w:val="22"/>
          <w:szCs w:val="22"/>
        </w:rPr>
        <w:t xml:space="preserve">, </w:t>
      </w:r>
      <w:r w:rsidR="00A1172C" w:rsidRPr="004D1A60">
        <w:rPr>
          <w:sz w:val="22"/>
          <w:szCs w:val="22"/>
        </w:rPr>
        <w:t xml:space="preserve">dokaz </w:t>
      </w:r>
      <w:r w:rsidR="00015868" w:rsidRPr="004D1A60">
        <w:rPr>
          <w:sz w:val="22"/>
          <w:szCs w:val="22"/>
        </w:rPr>
        <w:t>o registraciji;</w:t>
      </w:r>
    </w:p>
    <w:p w:rsidR="0001080A" w:rsidRPr="004D1A60" w:rsidRDefault="003A1F9D" w:rsidP="00623E30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Ukoliko je podnosilac</w:t>
      </w:r>
      <w:r w:rsidR="008C1647" w:rsidRPr="004D1A60">
        <w:rPr>
          <w:sz w:val="22"/>
          <w:szCs w:val="22"/>
        </w:rPr>
        <w:t xml:space="preserve"> pružalac turističkih/</w:t>
      </w:r>
      <w:r w:rsidR="001D3810" w:rsidRPr="004D1A60">
        <w:rPr>
          <w:sz w:val="22"/>
          <w:szCs w:val="22"/>
        </w:rPr>
        <w:t>ugostiteljskih usluga</w:t>
      </w:r>
      <w:r w:rsidR="008C1647" w:rsidRPr="004D1A60">
        <w:rPr>
          <w:sz w:val="22"/>
          <w:szCs w:val="22"/>
        </w:rPr>
        <w:t>,</w:t>
      </w:r>
      <w:r w:rsidR="001D3810" w:rsidRPr="004D1A60">
        <w:rPr>
          <w:sz w:val="22"/>
          <w:szCs w:val="22"/>
        </w:rPr>
        <w:t xml:space="preserve"> </w:t>
      </w:r>
      <w:r w:rsidRPr="004D1A60">
        <w:rPr>
          <w:sz w:val="22"/>
          <w:szCs w:val="22"/>
        </w:rPr>
        <w:t>ovjerena kopija odobrenja za obavljanje djelatnosti;</w:t>
      </w:r>
    </w:p>
    <w:p w:rsidR="0001080A" w:rsidRPr="008F7F53" w:rsidRDefault="008C1647" w:rsidP="00623E30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Potvrda</w:t>
      </w:r>
      <w:r w:rsidR="003A1F9D" w:rsidRPr="004D1A60">
        <w:rPr>
          <w:sz w:val="22"/>
          <w:szCs w:val="22"/>
        </w:rPr>
        <w:t xml:space="preserve"> o dobijenim sredstvima od strane državnih organa i institucija i njihovom namjenskom korišćenju, za protekle tri godine ili izjava korisnika;</w:t>
      </w:r>
    </w:p>
    <w:p w:rsidR="0074317C" w:rsidRPr="004D1A60" w:rsidRDefault="003A1F9D" w:rsidP="00623E30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Dokument (pismo namjere, memorandum o saradnji i sl.) kojim subjekti čije angažovanje uključuje model za funkcionisanje i održavanje nakon realizacije projekta prihvataju definisane obaveze.</w:t>
      </w:r>
    </w:p>
    <w:p w:rsidR="00910E58" w:rsidRPr="00085518" w:rsidRDefault="0074317C" w:rsidP="00623E30">
      <w:pPr>
        <w:pStyle w:val="Normal1"/>
        <w:numPr>
          <w:ilvl w:val="0"/>
          <w:numId w:val="1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5D2802">
        <w:rPr>
          <w:sz w:val="22"/>
          <w:szCs w:val="22"/>
        </w:rPr>
        <w:t xml:space="preserve">Dokaz izdat od organa nadležnog za poslove poreza da su uredno prijavljene, obračunate i izvršene sve obaveze po osnovu poreza i doprinosa do 90 dana prije dostavljanja prijave na javni poziv. </w:t>
      </w:r>
    </w:p>
    <w:p w:rsidR="008F7F53" w:rsidRDefault="00623E30" w:rsidP="00623E30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8F7F53">
        <w:rPr>
          <w:sz w:val="22"/>
          <w:szCs w:val="22"/>
        </w:rPr>
        <w:t xml:space="preserve">koliko se uređuje tematska </w:t>
      </w:r>
      <w:r w:rsidR="00D40303">
        <w:rPr>
          <w:sz w:val="22"/>
          <w:szCs w:val="22"/>
        </w:rPr>
        <w:t xml:space="preserve">ili edukativna </w:t>
      </w:r>
      <w:r w:rsidR="008F7F53">
        <w:rPr>
          <w:sz w:val="22"/>
          <w:szCs w:val="22"/>
        </w:rPr>
        <w:t>staza</w:t>
      </w:r>
      <w:r w:rsidR="00C6597C">
        <w:rPr>
          <w:sz w:val="22"/>
          <w:szCs w:val="22"/>
        </w:rPr>
        <w:t xml:space="preserve"> u nekom od Nacionalnih parkova ili u parku prirode</w:t>
      </w:r>
      <w:r w:rsidR="00C60901">
        <w:rPr>
          <w:sz w:val="22"/>
          <w:szCs w:val="22"/>
        </w:rPr>
        <w:t xml:space="preserve"> “Piva”</w:t>
      </w:r>
      <w:r w:rsidR="008F7F53">
        <w:rPr>
          <w:sz w:val="22"/>
          <w:szCs w:val="22"/>
        </w:rPr>
        <w:t xml:space="preserve"> neophodno je dostaviti saglasnost od JP Nacionalni parkovi</w:t>
      </w:r>
      <w:r w:rsidR="00C60901">
        <w:rPr>
          <w:sz w:val="22"/>
          <w:szCs w:val="22"/>
        </w:rPr>
        <w:t xml:space="preserve"> ili od J</w:t>
      </w:r>
      <w:r w:rsidR="006C7140">
        <w:rPr>
          <w:sz w:val="22"/>
          <w:szCs w:val="22"/>
        </w:rPr>
        <w:t>P “Park prirode Piva”</w:t>
      </w:r>
      <w:r w:rsidR="008F7F53">
        <w:rPr>
          <w:sz w:val="22"/>
          <w:szCs w:val="22"/>
        </w:rPr>
        <w:t xml:space="preserve"> za uređenje te staze.</w:t>
      </w:r>
      <w:r w:rsidR="006C7140">
        <w:rPr>
          <w:sz w:val="22"/>
          <w:szCs w:val="22"/>
        </w:rPr>
        <w:t xml:space="preserve"> </w:t>
      </w:r>
    </w:p>
    <w:p w:rsidR="00337B72" w:rsidRDefault="00623E30" w:rsidP="00623E30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337B72">
        <w:rPr>
          <w:sz w:val="22"/>
          <w:szCs w:val="22"/>
        </w:rPr>
        <w:t>koliko se uređuje tematska</w:t>
      </w:r>
      <w:r w:rsidR="00D40303">
        <w:rPr>
          <w:sz w:val="22"/>
          <w:szCs w:val="22"/>
        </w:rPr>
        <w:t xml:space="preserve"> ili edukativna</w:t>
      </w:r>
      <w:r w:rsidR="00337B72">
        <w:rPr>
          <w:sz w:val="22"/>
          <w:szCs w:val="22"/>
        </w:rPr>
        <w:t xml:space="preserve"> staza van Nacionalnih parkova, neophodno je dostaviti saglasnost opštine na čijoj se teritoriji nalazi tematska</w:t>
      </w:r>
      <w:r w:rsidR="00D40303">
        <w:rPr>
          <w:sz w:val="22"/>
          <w:szCs w:val="22"/>
        </w:rPr>
        <w:t xml:space="preserve"> ili edukativna</w:t>
      </w:r>
      <w:r w:rsidR="00337B72">
        <w:rPr>
          <w:sz w:val="22"/>
          <w:szCs w:val="22"/>
        </w:rPr>
        <w:t xml:space="preserve"> staza.</w:t>
      </w:r>
    </w:p>
    <w:p w:rsidR="008D6EAE" w:rsidRDefault="00623E30" w:rsidP="00623E30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8D6EAE">
        <w:rPr>
          <w:sz w:val="22"/>
          <w:szCs w:val="22"/>
        </w:rPr>
        <w:t>koliko se vrši uređenje vidikovaca, izletišta, odm</w:t>
      </w:r>
      <w:r w:rsidR="006A3B6D">
        <w:rPr>
          <w:sz w:val="22"/>
          <w:szCs w:val="22"/>
        </w:rPr>
        <w:t>orišta u Nacionalnim parkovima i</w:t>
      </w:r>
      <w:r w:rsidR="008D6EAE">
        <w:rPr>
          <w:sz w:val="22"/>
          <w:szCs w:val="22"/>
        </w:rPr>
        <w:t xml:space="preserve"> parku prirode “Piva” neophodno je dostaviti saglasnost J</w:t>
      </w:r>
      <w:r w:rsidR="008D6EAE" w:rsidRPr="008D6EAE">
        <w:rPr>
          <w:sz w:val="22"/>
          <w:szCs w:val="22"/>
        </w:rPr>
        <w:t>P Nacionalni parkovi ili od JP “Park prirode Piva”</w:t>
      </w:r>
    </w:p>
    <w:p w:rsidR="00AF6CA5" w:rsidRPr="00AF6CA5" w:rsidRDefault="00D40303" w:rsidP="00623E30">
      <w:pPr>
        <w:pStyle w:val="Normal1"/>
        <w:numPr>
          <w:ilvl w:val="0"/>
          <w:numId w:val="1"/>
        </w:numPr>
        <w:spacing w:line="276" w:lineRule="auto"/>
        <w:ind w:right="-7" w:hanging="360"/>
        <w:jc w:val="both"/>
        <w:rPr>
          <w:sz w:val="22"/>
          <w:szCs w:val="22"/>
        </w:rPr>
      </w:pPr>
      <w:r>
        <w:rPr>
          <w:sz w:val="22"/>
          <w:szCs w:val="22"/>
        </w:rPr>
        <w:t>Ukoliko s</w:t>
      </w:r>
      <w:r w:rsidR="00AF6CA5" w:rsidRPr="00AF6CA5">
        <w:rPr>
          <w:sz w:val="22"/>
          <w:szCs w:val="22"/>
        </w:rPr>
        <w:t>e vrši uređenje vidikovaca, izletišta, odmorišta neophodno je dostaviti</w:t>
      </w:r>
      <w:r w:rsidR="00AF6CA5">
        <w:rPr>
          <w:sz w:val="22"/>
          <w:szCs w:val="22"/>
        </w:rPr>
        <w:t xml:space="preserve"> saglasnost opštine na čijoj se teritoriji nalazi.</w:t>
      </w:r>
    </w:p>
    <w:p w:rsidR="0001080A" w:rsidRPr="00AF6CA5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A76C1A" w:rsidRDefault="003A1F9D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NTOCG zadržava pravo da od podnosioca zahtjeva zatraži dodatna pojašnjenja.</w:t>
      </w: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numPr>
          <w:ilvl w:val="0"/>
          <w:numId w:val="6"/>
        </w:numPr>
        <w:ind w:left="360" w:right="347" w:hanging="360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Način podn</w:t>
      </w:r>
      <w:r w:rsidR="004F5FB6" w:rsidRPr="004D1A60">
        <w:rPr>
          <w:b/>
          <w:sz w:val="22"/>
          <w:szCs w:val="22"/>
        </w:rPr>
        <w:t>ošenja zahtjeva i dokumentacije</w:t>
      </w:r>
      <w:r w:rsidRPr="004D1A60">
        <w:rPr>
          <w:b/>
          <w:sz w:val="22"/>
          <w:szCs w:val="22"/>
        </w:rPr>
        <w:t xml:space="preserve"> </w:t>
      </w:r>
    </w:p>
    <w:p w:rsidR="0001080A" w:rsidRPr="004D1A60" w:rsidRDefault="0001080A" w:rsidP="00623E30">
      <w:pPr>
        <w:pStyle w:val="Normal1"/>
        <w:ind w:left="360"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Potencijalni korisnici podrške prijavljuju projekte podnoseći zahtjev za dodjelu sredstava i u prilogu dostavljaju traženu dokumentaciju. </w:t>
      </w: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Zahtjev sa pratećom dokumentacijom se dostavlja na adresu: </w:t>
      </w:r>
      <w:r w:rsidRPr="00122DDE">
        <w:rPr>
          <w:i/>
          <w:sz w:val="22"/>
          <w:szCs w:val="22"/>
          <w:u w:val="single"/>
        </w:rPr>
        <w:t>Nacionalna turistička organizacija Crne Gore, adresa Marka Miljanova 17, Podgorica</w:t>
      </w:r>
      <w:r w:rsidRPr="004D1A60">
        <w:rPr>
          <w:sz w:val="22"/>
          <w:szCs w:val="22"/>
        </w:rPr>
        <w:t xml:space="preserve">, direktno na arhivi sa oznakom: </w:t>
      </w:r>
      <w:r w:rsidRPr="004D1A60">
        <w:rPr>
          <w:b/>
          <w:sz w:val="22"/>
          <w:szCs w:val="22"/>
        </w:rPr>
        <w:t xml:space="preserve">„Prijava na </w:t>
      </w:r>
      <w:r w:rsidR="00577B7F" w:rsidRPr="004D1A60">
        <w:rPr>
          <w:b/>
          <w:sz w:val="22"/>
          <w:szCs w:val="22"/>
        </w:rPr>
        <w:t>Javni poziv za podnošenje zahtjeva za dobijanje podrške za projekte iz oblasti turizma za 2018/2019 – Mjera I</w:t>
      </w:r>
      <w:r w:rsidR="001F6ECF" w:rsidRPr="004D1A60">
        <w:rPr>
          <w:b/>
          <w:sz w:val="22"/>
          <w:szCs w:val="22"/>
        </w:rPr>
        <w:t xml:space="preserve"> </w:t>
      </w:r>
      <w:r w:rsidR="00577B7F" w:rsidRPr="004D1A60">
        <w:rPr>
          <w:b/>
          <w:sz w:val="22"/>
          <w:szCs w:val="22"/>
        </w:rPr>
        <w:t>A:</w:t>
      </w:r>
      <w:r w:rsidR="00A90394">
        <w:rPr>
          <w:b/>
          <w:sz w:val="22"/>
          <w:szCs w:val="22"/>
        </w:rPr>
        <w:t xml:space="preserve"> “</w:t>
      </w:r>
      <w:r w:rsidR="00A90394" w:rsidRPr="00A90394">
        <w:rPr>
          <w:b/>
          <w:sz w:val="22"/>
          <w:szCs w:val="22"/>
        </w:rPr>
        <w:t>Razvoj inovativnih turističkih proizvoda</w:t>
      </w:r>
      <w:r w:rsidR="00974EAE" w:rsidRPr="004D1A60">
        <w:rPr>
          <w:b/>
          <w:sz w:val="22"/>
          <w:szCs w:val="22"/>
        </w:rPr>
        <w:t>”</w:t>
      </w:r>
      <w:r w:rsidRPr="004D1A60">
        <w:rPr>
          <w:b/>
          <w:sz w:val="22"/>
          <w:szCs w:val="22"/>
        </w:rPr>
        <w:t>.</w:t>
      </w:r>
    </w:p>
    <w:p w:rsidR="0001080A" w:rsidRPr="004D1A60" w:rsidRDefault="0001080A" w:rsidP="00623E30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Potencijalni korisnik podrške može dostaviti samo jedan zahtjev, dok se ne isključuje mogućnost da isto lice bude partner u više aplikacija. </w:t>
      </w:r>
    </w:p>
    <w:p w:rsidR="0001080A" w:rsidRPr="004D1A60" w:rsidRDefault="0001080A" w:rsidP="00623E30">
      <w:pPr>
        <w:pStyle w:val="Normal1"/>
        <w:tabs>
          <w:tab w:val="center" w:pos="4320"/>
          <w:tab w:val="right" w:pos="8640"/>
        </w:tabs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numPr>
          <w:ilvl w:val="0"/>
          <w:numId w:val="6"/>
        </w:numPr>
        <w:tabs>
          <w:tab w:val="left" w:pos="360"/>
        </w:tabs>
        <w:ind w:left="360" w:right="347" w:hanging="360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Zahtjevi koji se neće razmatrati:</w:t>
      </w:r>
    </w:p>
    <w:p w:rsidR="0001080A" w:rsidRPr="004D1A60" w:rsidRDefault="0001080A" w:rsidP="00623E30">
      <w:pPr>
        <w:pStyle w:val="Normal1"/>
        <w:ind w:left="709"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numPr>
          <w:ilvl w:val="0"/>
          <w:numId w:val="4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zahtjevi čija dokumentacija nije kompletna, u smislu tačke </w:t>
      </w:r>
      <w:r w:rsidR="00974EAE" w:rsidRPr="004D1A60">
        <w:rPr>
          <w:sz w:val="22"/>
          <w:szCs w:val="22"/>
        </w:rPr>
        <w:t>8</w:t>
      </w:r>
      <w:r w:rsidRPr="004D1A60">
        <w:rPr>
          <w:sz w:val="22"/>
          <w:szCs w:val="22"/>
        </w:rPr>
        <w:t>. Programa;</w:t>
      </w:r>
    </w:p>
    <w:p w:rsidR="0001080A" w:rsidRPr="004D1A60" w:rsidRDefault="003A1F9D" w:rsidP="00623E30">
      <w:pPr>
        <w:pStyle w:val="Normal1"/>
        <w:numPr>
          <w:ilvl w:val="0"/>
          <w:numId w:val="4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neblagovremeni zahtjevi, tj. dostavljeni nakon definisanog roka;</w:t>
      </w:r>
    </w:p>
    <w:p w:rsidR="0001080A" w:rsidRPr="00440E06" w:rsidRDefault="003A1F9D" w:rsidP="00623E30">
      <w:pPr>
        <w:pStyle w:val="Normal1"/>
        <w:numPr>
          <w:ilvl w:val="0"/>
          <w:numId w:val="4"/>
        </w:numPr>
        <w:spacing w:line="276" w:lineRule="auto"/>
        <w:ind w:right="347" w:hanging="36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zahtjevi koji se odnose na projekte koji nijesu predmet </w:t>
      </w:r>
      <w:r w:rsidR="00974EAE" w:rsidRPr="00440E06">
        <w:rPr>
          <w:sz w:val="22"/>
          <w:szCs w:val="22"/>
          <w:lang w:val="de-DE"/>
        </w:rPr>
        <w:t>mjere</w:t>
      </w:r>
      <w:r w:rsidRPr="00440E06">
        <w:rPr>
          <w:sz w:val="22"/>
          <w:szCs w:val="22"/>
          <w:lang w:val="de-DE"/>
        </w:rPr>
        <w:t xml:space="preserve"> Progama;</w:t>
      </w:r>
    </w:p>
    <w:p w:rsidR="0001080A" w:rsidRPr="00440E06" w:rsidRDefault="003A1F9D" w:rsidP="00623E30">
      <w:pPr>
        <w:pStyle w:val="Normal1"/>
        <w:numPr>
          <w:ilvl w:val="0"/>
          <w:numId w:val="4"/>
        </w:numPr>
        <w:spacing w:line="276" w:lineRule="auto"/>
        <w:ind w:right="-7" w:hanging="36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>zahtjevi koje dostave subjekti koji ne pripadaju kategorijama definisanim u Programu za Mjeru u okviru koje se prijavljuju za podršku;</w:t>
      </w:r>
    </w:p>
    <w:p w:rsidR="00DB76E2" w:rsidRPr="00440E06" w:rsidRDefault="003A1F9D" w:rsidP="00623E30">
      <w:pPr>
        <w:pStyle w:val="Normal1"/>
        <w:numPr>
          <w:ilvl w:val="0"/>
          <w:numId w:val="4"/>
        </w:numPr>
        <w:spacing w:line="276" w:lineRule="auto"/>
        <w:ind w:right="-7" w:hanging="360"/>
        <w:jc w:val="both"/>
        <w:rPr>
          <w:sz w:val="22"/>
          <w:szCs w:val="22"/>
          <w:lang w:val="de-DE"/>
        </w:rPr>
      </w:pPr>
      <w:r w:rsidRPr="00440E06">
        <w:rPr>
          <w:sz w:val="22"/>
          <w:szCs w:val="22"/>
          <w:lang w:val="de-DE"/>
        </w:rPr>
        <w:t xml:space="preserve">zahtjevi koje podnesu subjekti koji su u posljednje tri godine dobili sredstva od strane državnih institucija ili organa, a nijesu izvršili ugovorne obaveze ili su nenamjenski utrošili dobijena sredstva; </w:t>
      </w:r>
    </w:p>
    <w:p w:rsidR="00DB76E2" w:rsidRDefault="00DB76E2" w:rsidP="00623E30">
      <w:pPr>
        <w:pStyle w:val="Normal1"/>
        <w:spacing w:line="276" w:lineRule="auto"/>
        <w:ind w:left="1069" w:right="347"/>
        <w:jc w:val="both"/>
        <w:rPr>
          <w:sz w:val="16"/>
          <w:szCs w:val="16"/>
          <w:lang w:val="de-DE"/>
        </w:rPr>
      </w:pPr>
    </w:p>
    <w:p w:rsidR="0001080A" w:rsidRPr="004D1A60" w:rsidRDefault="003A1F9D" w:rsidP="00623E30">
      <w:pPr>
        <w:pStyle w:val="Normal1"/>
        <w:numPr>
          <w:ilvl w:val="0"/>
          <w:numId w:val="6"/>
        </w:numPr>
        <w:ind w:left="450" w:right="347" w:hanging="450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Kriterijumi za ocjenu projekata:</w:t>
      </w:r>
    </w:p>
    <w:p w:rsidR="0001080A" w:rsidRPr="004D1A60" w:rsidRDefault="0001080A" w:rsidP="00623E30">
      <w:pPr>
        <w:pStyle w:val="Normal1"/>
        <w:ind w:left="720"/>
        <w:jc w:val="both"/>
        <w:rPr>
          <w:sz w:val="22"/>
          <w:szCs w:val="22"/>
        </w:rPr>
      </w:pPr>
    </w:p>
    <w:tbl>
      <w:tblPr>
        <w:tblStyle w:val="3"/>
        <w:tblW w:w="9976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4126"/>
        <w:gridCol w:w="4988"/>
      </w:tblGrid>
      <w:tr w:rsidR="0001080A" w:rsidRPr="004D1A60" w:rsidTr="00122DDE">
        <w:trPr>
          <w:trHeight w:val="148"/>
        </w:trPr>
        <w:tc>
          <w:tcPr>
            <w:tcW w:w="862" w:type="dxa"/>
          </w:tcPr>
          <w:p w:rsidR="0001080A" w:rsidRPr="004D1A60" w:rsidRDefault="0001080A" w:rsidP="00623E30">
            <w:pPr>
              <w:pStyle w:val="Normal1"/>
              <w:spacing w:line="276" w:lineRule="auto"/>
              <w:ind w:left="720" w:right="347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01080A" w:rsidRPr="004D1A60" w:rsidRDefault="003A1F9D" w:rsidP="00623E30">
            <w:pPr>
              <w:pStyle w:val="Normal1"/>
              <w:ind w:left="34" w:right="347"/>
              <w:jc w:val="both"/>
              <w:rPr>
                <w:sz w:val="22"/>
                <w:szCs w:val="22"/>
              </w:rPr>
            </w:pPr>
            <w:r w:rsidRPr="004D1A60">
              <w:rPr>
                <w:b/>
                <w:sz w:val="22"/>
                <w:szCs w:val="22"/>
              </w:rPr>
              <w:t>Kriterijum</w:t>
            </w:r>
          </w:p>
        </w:tc>
        <w:tc>
          <w:tcPr>
            <w:tcW w:w="4988" w:type="dxa"/>
          </w:tcPr>
          <w:p w:rsidR="0001080A" w:rsidRPr="004D1A60" w:rsidRDefault="003A1F9D" w:rsidP="00623E30">
            <w:pPr>
              <w:pStyle w:val="Normal1"/>
              <w:ind w:right="347"/>
              <w:jc w:val="both"/>
              <w:rPr>
                <w:sz w:val="22"/>
                <w:szCs w:val="22"/>
              </w:rPr>
            </w:pPr>
            <w:r w:rsidRPr="004D1A60">
              <w:rPr>
                <w:b/>
                <w:sz w:val="22"/>
                <w:szCs w:val="22"/>
              </w:rPr>
              <w:t>Broj bodova</w:t>
            </w:r>
          </w:p>
        </w:tc>
      </w:tr>
      <w:tr w:rsidR="0001080A" w:rsidRPr="004D1A60" w:rsidTr="00122DDE">
        <w:trPr>
          <w:trHeight w:val="148"/>
        </w:trPr>
        <w:tc>
          <w:tcPr>
            <w:tcW w:w="862" w:type="dxa"/>
          </w:tcPr>
          <w:p w:rsidR="0001080A" w:rsidRPr="004D1A60" w:rsidRDefault="0001080A" w:rsidP="00623E30">
            <w:pPr>
              <w:pStyle w:val="Normal1"/>
              <w:numPr>
                <w:ilvl w:val="0"/>
                <w:numId w:val="5"/>
              </w:numPr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01080A" w:rsidRPr="004D1A60" w:rsidRDefault="003A1F9D" w:rsidP="00623E30">
            <w:pPr>
              <w:pStyle w:val="Normal1"/>
              <w:ind w:left="34" w:right="347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>Važnost projekta za obogaćivanje i unapređenje turističke ponude</w:t>
            </w:r>
          </w:p>
        </w:tc>
        <w:tc>
          <w:tcPr>
            <w:tcW w:w="4988" w:type="dxa"/>
          </w:tcPr>
          <w:p w:rsidR="0001080A" w:rsidRPr="004D1A60" w:rsidRDefault="003A1F9D" w:rsidP="00623E30">
            <w:pPr>
              <w:pStyle w:val="Normal1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 xml:space="preserve">                             maksimalno </w:t>
            </w:r>
            <w:r w:rsidRPr="004D1A60">
              <w:rPr>
                <w:color w:val="FF0000"/>
                <w:sz w:val="22"/>
                <w:szCs w:val="22"/>
              </w:rPr>
              <w:t xml:space="preserve">     </w:t>
            </w:r>
            <w:r w:rsidRPr="004D1A60">
              <w:rPr>
                <w:sz w:val="22"/>
                <w:szCs w:val="22"/>
              </w:rPr>
              <w:t xml:space="preserve"> 10  bodova                                    </w:t>
            </w:r>
          </w:p>
        </w:tc>
      </w:tr>
      <w:tr w:rsidR="0001080A" w:rsidRPr="004D1A60" w:rsidTr="00122DDE">
        <w:trPr>
          <w:trHeight w:val="148"/>
        </w:trPr>
        <w:tc>
          <w:tcPr>
            <w:tcW w:w="862" w:type="dxa"/>
          </w:tcPr>
          <w:p w:rsidR="0001080A" w:rsidRPr="004D1A60" w:rsidRDefault="0001080A" w:rsidP="00623E30">
            <w:pPr>
              <w:pStyle w:val="Normal1"/>
              <w:numPr>
                <w:ilvl w:val="0"/>
                <w:numId w:val="5"/>
              </w:numPr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01080A" w:rsidRPr="004D1A60" w:rsidRDefault="003A1F9D" w:rsidP="00623E30">
            <w:pPr>
              <w:pStyle w:val="Normal1"/>
              <w:ind w:left="34" w:right="347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>Unapredjenje ponude određenih strateških turističkih proizvoda na nacionalnom nivou (ponuda u nacionalnim parkovima, duž panoramskih ruta i sl.)</w:t>
            </w:r>
          </w:p>
        </w:tc>
        <w:tc>
          <w:tcPr>
            <w:tcW w:w="4988" w:type="dxa"/>
          </w:tcPr>
          <w:p w:rsidR="0001080A" w:rsidRPr="004D1A60" w:rsidRDefault="003A1F9D" w:rsidP="00623E30">
            <w:pPr>
              <w:pStyle w:val="Normal1"/>
              <w:tabs>
                <w:tab w:val="left" w:pos="4464"/>
              </w:tabs>
              <w:jc w:val="both"/>
              <w:rPr>
                <w:sz w:val="22"/>
                <w:szCs w:val="22"/>
              </w:rPr>
            </w:pPr>
            <w:r w:rsidRPr="004D1A60">
              <w:rPr>
                <w:color w:val="FF0000"/>
                <w:sz w:val="22"/>
                <w:szCs w:val="22"/>
              </w:rPr>
              <w:t xml:space="preserve">                                                         </w:t>
            </w:r>
            <w:r w:rsidR="005B17B5">
              <w:rPr>
                <w:sz w:val="22"/>
                <w:szCs w:val="22"/>
              </w:rPr>
              <w:t xml:space="preserve">          </w:t>
            </w:r>
            <w:r w:rsidRPr="004D1A60">
              <w:rPr>
                <w:sz w:val="22"/>
                <w:szCs w:val="22"/>
              </w:rPr>
              <w:t>5</w:t>
            </w:r>
          </w:p>
        </w:tc>
      </w:tr>
      <w:tr w:rsidR="0001080A" w:rsidRPr="004D1A60" w:rsidTr="00122DDE">
        <w:trPr>
          <w:trHeight w:val="1009"/>
        </w:trPr>
        <w:tc>
          <w:tcPr>
            <w:tcW w:w="862" w:type="dxa"/>
          </w:tcPr>
          <w:p w:rsidR="0001080A" w:rsidRPr="004D1A60" w:rsidRDefault="0001080A" w:rsidP="00623E30">
            <w:pPr>
              <w:pStyle w:val="Normal1"/>
              <w:numPr>
                <w:ilvl w:val="0"/>
                <w:numId w:val="5"/>
              </w:numPr>
              <w:tabs>
                <w:tab w:val="left" w:pos="252"/>
                <w:tab w:val="left" w:pos="702"/>
              </w:tabs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01080A" w:rsidRPr="00440E06" w:rsidRDefault="003A1F9D" w:rsidP="00623E30">
            <w:pPr>
              <w:pStyle w:val="Normal1"/>
              <w:ind w:right="347"/>
              <w:jc w:val="both"/>
              <w:rPr>
                <w:sz w:val="22"/>
                <w:szCs w:val="22"/>
                <w:lang w:val="de-DE"/>
              </w:rPr>
            </w:pPr>
            <w:r w:rsidRPr="00440E06">
              <w:rPr>
                <w:sz w:val="22"/>
                <w:szCs w:val="22"/>
                <w:lang w:val="de-DE"/>
              </w:rPr>
              <w:t>Važnost za područje (za lokalnu zajednicu) – benefite od rezultata projekta koriste:</w:t>
            </w:r>
          </w:p>
        </w:tc>
        <w:tc>
          <w:tcPr>
            <w:tcW w:w="4988" w:type="dxa"/>
          </w:tcPr>
          <w:p w:rsidR="0001080A" w:rsidRPr="004D1A60" w:rsidRDefault="006A3B6D" w:rsidP="00623E30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&lt;4</w:t>
            </w:r>
            <w:r w:rsidR="003A1F9D" w:rsidRPr="004D1A60">
              <w:rPr>
                <w:sz w:val="22"/>
                <w:szCs w:val="22"/>
              </w:rPr>
              <w:t xml:space="preserve">                                 </w:t>
            </w:r>
            <w:r w:rsidR="00421045">
              <w:rPr>
                <w:sz w:val="22"/>
                <w:szCs w:val="22"/>
              </w:rPr>
              <w:t xml:space="preserve">                              </w:t>
            </w:r>
            <w:r w:rsidR="003A1F9D" w:rsidRPr="004D1A60">
              <w:rPr>
                <w:sz w:val="22"/>
                <w:szCs w:val="22"/>
              </w:rPr>
              <w:t xml:space="preserve">4       </w:t>
            </w:r>
          </w:p>
          <w:p w:rsidR="0001080A" w:rsidRPr="004D1A60" w:rsidRDefault="006A3B6D" w:rsidP="00623E30">
            <w:pPr>
              <w:pStyle w:val="Normal1"/>
              <w:tabs>
                <w:tab w:val="left" w:pos="3796"/>
              </w:tabs>
              <w:ind w:right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</w:t>
            </w:r>
            <w:r w:rsidR="003A1F9D" w:rsidRPr="004D1A60">
              <w:rPr>
                <w:sz w:val="22"/>
                <w:szCs w:val="22"/>
              </w:rPr>
              <w:t xml:space="preserve">+                               </w:t>
            </w:r>
            <w:r w:rsidR="00421045">
              <w:rPr>
                <w:sz w:val="22"/>
                <w:szCs w:val="22"/>
              </w:rPr>
              <w:t xml:space="preserve">                              </w:t>
            </w:r>
            <w:r w:rsidR="003A1F9D" w:rsidRPr="004D1A60">
              <w:rPr>
                <w:sz w:val="22"/>
                <w:szCs w:val="22"/>
              </w:rPr>
              <w:t>5</w:t>
            </w:r>
          </w:p>
        </w:tc>
      </w:tr>
      <w:tr w:rsidR="0001080A" w:rsidRPr="004D1A60" w:rsidTr="00122DDE">
        <w:trPr>
          <w:trHeight w:val="148"/>
        </w:trPr>
        <w:tc>
          <w:tcPr>
            <w:tcW w:w="862" w:type="dxa"/>
          </w:tcPr>
          <w:p w:rsidR="0001080A" w:rsidRPr="004D1A60" w:rsidRDefault="0001080A" w:rsidP="00623E30">
            <w:pPr>
              <w:pStyle w:val="Normal1"/>
              <w:numPr>
                <w:ilvl w:val="0"/>
                <w:numId w:val="5"/>
              </w:numPr>
              <w:tabs>
                <w:tab w:val="left" w:pos="252"/>
                <w:tab w:val="left" w:pos="702"/>
              </w:tabs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01080A" w:rsidRPr="004D1A60" w:rsidRDefault="003A1F9D" w:rsidP="00623E30">
            <w:pPr>
              <w:pStyle w:val="Normal1"/>
              <w:ind w:right="347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 xml:space="preserve">Prethodna aktivnost podnosioca zahtjeva i postignuti rezultati u podizanju kvaliteta i raznovrsnosti turističke ponude </w:t>
            </w:r>
          </w:p>
        </w:tc>
        <w:tc>
          <w:tcPr>
            <w:tcW w:w="4988" w:type="dxa"/>
          </w:tcPr>
          <w:p w:rsidR="0001080A" w:rsidRPr="004D1A60" w:rsidRDefault="003A1F9D" w:rsidP="00623E30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ab/>
            </w:r>
            <w:r w:rsidRPr="004D1A60">
              <w:rPr>
                <w:rFonts w:eastAsia="Calibri"/>
                <w:color w:val="FF0000"/>
                <w:sz w:val="22"/>
                <w:szCs w:val="22"/>
              </w:rPr>
              <w:t xml:space="preserve">                                            </w:t>
            </w:r>
            <w:r w:rsidR="006866CC" w:rsidRPr="004D1A60">
              <w:rPr>
                <w:rFonts w:eastAsia="Calibri"/>
                <w:sz w:val="22"/>
                <w:szCs w:val="22"/>
              </w:rPr>
              <w:t xml:space="preserve">     </w:t>
            </w:r>
            <w:r w:rsidR="00421045">
              <w:rPr>
                <w:rFonts w:eastAsia="Calibri"/>
                <w:sz w:val="22"/>
                <w:szCs w:val="22"/>
              </w:rPr>
              <w:t xml:space="preserve">             </w:t>
            </w:r>
            <w:r w:rsidR="006866CC" w:rsidRPr="004D1A60">
              <w:rPr>
                <w:rFonts w:eastAsia="Calibri"/>
                <w:sz w:val="22"/>
                <w:szCs w:val="22"/>
              </w:rPr>
              <w:t xml:space="preserve"> </w:t>
            </w:r>
            <w:r w:rsidRPr="004D1A60">
              <w:rPr>
                <w:sz w:val="22"/>
                <w:szCs w:val="22"/>
              </w:rPr>
              <w:t>5</w:t>
            </w:r>
          </w:p>
        </w:tc>
      </w:tr>
      <w:tr w:rsidR="0001080A" w:rsidRPr="004D1A60" w:rsidTr="00122DDE">
        <w:trPr>
          <w:trHeight w:val="148"/>
        </w:trPr>
        <w:tc>
          <w:tcPr>
            <w:tcW w:w="862" w:type="dxa"/>
          </w:tcPr>
          <w:p w:rsidR="0001080A" w:rsidRPr="004D1A60" w:rsidRDefault="0001080A" w:rsidP="00623E30">
            <w:pPr>
              <w:pStyle w:val="Normal1"/>
              <w:numPr>
                <w:ilvl w:val="0"/>
                <w:numId w:val="5"/>
              </w:numPr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01080A" w:rsidRPr="004D1A60" w:rsidRDefault="003A1F9D" w:rsidP="00623E30">
            <w:pPr>
              <w:pStyle w:val="Normal1"/>
              <w:ind w:right="347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>Učešće korisnika i/ili drugog donatora u ukupnim troškovima</w:t>
            </w:r>
          </w:p>
        </w:tc>
        <w:tc>
          <w:tcPr>
            <w:tcW w:w="4988" w:type="dxa"/>
          </w:tcPr>
          <w:p w:rsidR="0001080A" w:rsidRPr="004D1A60" w:rsidRDefault="0001080A" w:rsidP="00623E30">
            <w:pPr>
              <w:pStyle w:val="Normal1"/>
              <w:tabs>
                <w:tab w:val="left" w:pos="3222"/>
              </w:tabs>
              <w:ind w:left="284" w:hanging="284"/>
              <w:jc w:val="both"/>
              <w:rPr>
                <w:sz w:val="22"/>
                <w:szCs w:val="22"/>
              </w:rPr>
            </w:pPr>
          </w:p>
          <w:p w:rsidR="0001080A" w:rsidRPr="004D1A60" w:rsidRDefault="003A1F9D" w:rsidP="00623E30">
            <w:pPr>
              <w:pStyle w:val="Normal1"/>
              <w:tabs>
                <w:tab w:val="left" w:pos="3222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 xml:space="preserve">35,1 – 50% </w:t>
            </w:r>
            <w:r w:rsidRPr="004D1A60">
              <w:rPr>
                <w:sz w:val="22"/>
                <w:szCs w:val="22"/>
              </w:rPr>
              <w:tab/>
            </w:r>
            <w:r w:rsidRPr="004D1A60">
              <w:rPr>
                <w:sz w:val="22"/>
                <w:szCs w:val="22"/>
              </w:rPr>
              <w:tab/>
            </w:r>
            <w:r w:rsidR="008D77C8" w:rsidRPr="004D1A60">
              <w:rPr>
                <w:sz w:val="22"/>
                <w:szCs w:val="22"/>
              </w:rPr>
              <w:t xml:space="preserve">  </w:t>
            </w:r>
            <w:r w:rsidR="00421045">
              <w:rPr>
                <w:sz w:val="22"/>
                <w:szCs w:val="22"/>
              </w:rPr>
              <w:t xml:space="preserve"> </w:t>
            </w:r>
            <w:r w:rsidRPr="004D1A60">
              <w:rPr>
                <w:sz w:val="22"/>
                <w:szCs w:val="22"/>
              </w:rPr>
              <w:t>5</w:t>
            </w:r>
          </w:p>
          <w:p w:rsidR="0001080A" w:rsidRPr="004D1A60" w:rsidRDefault="003A1F9D" w:rsidP="00623E30">
            <w:pPr>
              <w:pStyle w:val="Normal1"/>
              <w:tabs>
                <w:tab w:val="left" w:pos="4194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 xml:space="preserve">         &gt; 50%                                               </w:t>
            </w:r>
            <w:r w:rsidR="00421045">
              <w:rPr>
                <w:sz w:val="22"/>
                <w:szCs w:val="22"/>
              </w:rPr>
              <w:t xml:space="preserve"> </w:t>
            </w:r>
            <w:r w:rsidRPr="004D1A60">
              <w:rPr>
                <w:sz w:val="22"/>
                <w:szCs w:val="22"/>
              </w:rPr>
              <w:t xml:space="preserve">7                                    </w:t>
            </w:r>
          </w:p>
          <w:p w:rsidR="0001080A" w:rsidRPr="004D1A60" w:rsidRDefault="0001080A" w:rsidP="00623E30">
            <w:pPr>
              <w:pStyle w:val="Normal1"/>
              <w:ind w:right="347"/>
              <w:jc w:val="both"/>
              <w:rPr>
                <w:sz w:val="22"/>
                <w:szCs w:val="22"/>
              </w:rPr>
            </w:pPr>
          </w:p>
        </w:tc>
      </w:tr>
      <w:tr w:rsidR="0001080A" w:rsidRPr="004D1A60" w:rsidTr="00122DDE">
        <w:trPr>
          <w:trHeight w:val="148"/>
        </w:trPr>
        <w:tc>
          <w:tcPr>
            <w:tcW w:w="862" w:type="dxa"/>
          </w:tcPr>
          <w:p w:rsidR="0001080A" w:rsidRPr="004D1A60" w:rsidRDefault="0001080A" w:rsidP="00623E30">
            <w:pPr>
              <w:pStyle w:val="Normal1"/>
              <w:numPr>
                <w:ilvl w:val="0"/>
                <w:numId w:val="5"/>
              </w:numPr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01080A" w:rsidRPr="004D1A60" w:rsidRDefault="003A1F9D" w:rsidP="00623E30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>Geografski prioriteti</w:t>
            </w:r>
          </w:p>
          <w:p w:rsidR="0001080A" w:rsidRPr="004D1A60" w:rsidRDefault="0001080A" w:rsidP="00623E30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</w:p>
        </w:tc>
        <w:tc>
          <w:tcPr>
            <w:tcW w:w="4988" w:type="dxa"/>
          </w:tcPr>
          <w:p w:rsidR="005B17B5" w:rsidRDefault="005B17B5" w:rsidP="00623E30">
            <w:pPr>
              <w:pStyle w:val="Normal1"/>
              <w:tabs>
                <w:tab w:val="left" w:pos="3229"/>
              </w:tabs>
              <w:ind w:left="284" w:right="77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Primorske opštine       </w:t>
            </w:r>
            <w:r w:rsidR="00421045">
              <w:rPr>
                <w:sz w:val="22"/>
                <w:szCs w:val="22"/>
              </w:rPr>
              <w:t xml:space="preserve">                                </w:t>
            </w:r>
            <w:r>
              <w:rPr>
                <w:sz w:val="22"/>
                <w:szCs w:val="22"/>
              </w:rPr>
              <w:t>3</w:t>
            </w:r>
          </w:p>
          <w:p w:rsidR="0001080A" w:rsidRPr="004D1A60" w:rsidRDefault="00B359C0" w:rsidP="00623E30">
            <w:pPr>
              <w:pStyle w:val="Normal1"/>
              <w:tabs>
                <w:tab w:val="left" w:pos="3229"/>
              </w:tabs>
              <w:ind w:left="284" w:right="77" w:hanging="284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>Glavni grad i Prijestonica</w:t>
            </w:r>
            <w:r w:rsidR="003A1F9D" w:rsidRPr="004D1A60">
              <w:rPr>
                <w:sz w:val="22"/>
                <w:szCs w:val="22"/>
              </w:rPr>
              <w:t xml:space="preserve"> </w:t>
            </w:r>
            <w:r w:rsidR="00421045">
              <w:rPr>
                <w:sz w:val="22"/>
                <w:szCs w:val="22"/>
              </w:rPr>
              <w:t xml:space="preserve">                          </w:t>
            </w:r>
            <w:r w:rsidR="003A1F9D" w:rsidRPr="004D1A60">
              <w:rPr>
                <w:sz w:val="22"/>
                <w:szCs w:val="22"/>
              </w:rPr>
              <w:t>6</w:t>
            </w:r>
          </w:p>
          <w:p w:rsidR="0001080A" w:rsidRPr="004D1A60" w:rsidRDefault="00147121" w:rsidP="00623E30">
            <w:pPr>
              <w:pStyle w:val="Normal1"/>
              <w:tabs>
                <w:tab w:val="left" w:pos="3229"/>
              </w:tabs>
              <w:ind w:left="284" w:right="77" w:hanging="284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>Ostale opštine</w:t>
            </w:r>
            <w:r w:rsidR="003A1F9D" w:rsidRPr="004D1A60">
              <w:rPr>
                <w:sz w:val="22"/>
                <w:szCs w:val="22"/>
                <w:vertAlign w:val="superscript"/>
              </w:rPr>
              <w:footnoteReference w:id="1"/>
            </w:r>
            <w:r w:rsidR="003A1F9D" w:rsidRPr="004D1A60">
              <w:rPr>
                <w:sz w:val="22"/>
                <w:szCs w:val="22"/>
              </w:rPr>
              <w:t xml:space="preserve">                     </w:t>
            </w:r>
            <w:r w:rsidR="008D77C8" w:rsidRPr="004D1A60">
              <w:rPr>
                <w:sz w:val="22"/>
                <w:szCs w:val="22"/>
              </w:rPr>
              <w:t xml:space="preserve">                     </w:t>
            </w:r>
            <w:r w:rsidR="003943F3" w:rsidRPr="004D1A60">
              <w:rPr>
                <w:sz w:val="22"/>
                <w:szCs w:val="22"/>
              </w:rPr>
              <w:t xml:space="preserve"> </w:t>
            </w:r>
            <w:r w:rsidR="00421045">
              <w:rPr>
                <w:sz w:val="22"/>
                <w:szCs w:val="22"/>
              </w:rPr>
              <w:t xml:space="preserve"> </w:t>
            </w:r>
            <w:r w:rsidR="003A1F9D" w:rsidRPr="004D1A60">
              <w:rPr>
                <w:sz w:val="22"/>
                <w:szCs w:val="22"/>
              </w:rPr>
              <w:t>9</w:t>
            </w:r>
          </w:p>
        </w:tc>
      </w:tr>
      <w:tr w:rsidR="0001080A" w:rsidRPr="004D1A60" w:rsidTr="00122DDE">
        <w:trPr>
          <w:trHeight w:val="148"/>
        </w:trPr>
        <w:tc>
          <w:tcPr>
            <w:tcW w:w="862" w:type="dxa"/>
          </w:tcPr>
          <w:p w:rsidR="0001080A" w:rsidRPr="004D1A60" w:rsidRDefault="0001080A" w:rsidP="00623E30">
            <w:pPr>
              <w:pStyle w:val="Normal1"/>
              <w:numPr>
                <w:ilvl w:val="1"/>
                <w:numId w:val="5"/>
              </w:numPr>
              <w:spacing w:line="276" w:lineRule="auto"/>
              <w:ind w:right="347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4126" w:type="dxa"/>
          </w:tcPr>
          <w:p w:rsidR="0001080A" w:rsidRPr="004D1A60" w:rsidRDefault="003A1F9D" w:rsidP="00623E30">
            <w:pPr>
              <w:pStyle w:val="Normal1"/>
              <w:tabs>
                <w:tab w:val="left" w:pos="3686"/>
              </w:tabs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 xml:space="preserve">Povezivanje sa ostalim partnerima </w:t>
            </w:r>
          </w:p>
        </w:tc>
        <w:tc>
          <w:tcPr>
            <w:tcW w:w="4988" w:type="dxa"/>
          </w:tcPr>
          <w:p w:rsidR="0001080A" w:rsidRPr="004D1A60" w:rsidRDefault="003A1F9D" w:rsidP="00623E30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>2 partnera</w:t>
            </w:r>
            <w:r w:rsidRPr="004D1A60">
              <w:rPr>
                <w:sz w:val="22"/>
                <w:szCs w:val="22"/>
                <w:vertAlign w:val="superscript"/>
              </w:rPr>
              <w:footnoteReference w:id="2"/>
            </w:r>
            <w:r w:rsidRPr="004D1A60">
              <w:rPr>
                <w:sz w:val="22"/>
                <w:szCs w:val="22"/>
              </w:rPr>
              <w:t xml:space="preserve">                                              </w:t>
            </w:r>
            <w:r w:rsidR="00421045">
              <w:rPr>
                <w:sz w:val="22"/>
                <w:szCs w:val="22"/>
              </w:rPr>
              <w:t xml:space="preserve">     </w:t>
            </w:r>
            <w:r w:rsidRPr="004D1A60">
              <w:rPr>
                <w:sz w:val="22"/>
                <w:szCs w:val="22"/>
              </w:rPr>
              <w:t>5</w:t>
            </w:r>
          </w:p>
          <w:p w:rsidR="0001080A" w:rsidRPr="004D1A60" w:rsidRDefault="003A1F9D" w:rsidP="00623E30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  <w:r w:rsidRPr="004D1A60">
              <w:rPr>
                <w:sz w:val="22"/>
                <w:szCs w:val="22"/>
              </w:rPr>
              <w:t>3 +</w:t>
            </w:r>
            <w:r w:rsidRPr="004D1A60">
              <w:rPr>
                <w:sz w:val="22"/>
                <w:szCs w:val="22"/>
                <w:vertAlign w:val="superscript"/>
              </w:rPr>
              <w:footnoteReference w:id="3"/>
            </w:r>
            <w:r w:rsidRPr="004D1A60">
              <w:rPr>
                <w:sz w:val="22"/>
                <w:szCs w:val="22"/>
              </w:rPr>
              <w:t xml:space="preserve">                                                            </w:t>
            </w:r>
            <w:r w:rsidR="00421045">
              <w:rPr>
                <w:sz w:val="22"/>
                <w:szCs w:val="22"/>
              </w:rPr>
              <w:t xml:space="preserve"> </w:t>
            </w:r>
            <w:r w:rsidRPr="004D1A60">
              <w:rPr>
                <w:sz w:val="22"/>
                <w:szCs w:val="22"/>
              </w:rPr>
              <w:t xml:space="preserve"> 8                                           </w:t>
            </w:r>
          </w:p>
          <w:p w:rsidR="0001080A" w:rsidRPr="004D1A60" w:rsidRDefault="0001080A" w:rsidP="00623E30">
            <w:pPr>
              <w:pStyle w:val="Normal1"/>
              <w:tabs>
                <w:tab w:val="left" w:pos="3686"/>
              </w:tabs>
              <w:ind w:left="284" w:hanging="284"/>
              <w:jc w:val="both"/>
              <w:rPr>
                <w:sz w:val="22"/>
                <w:szCs w:val="22"/>
              </w:rPr>
            </w:pPr>
          </w:p>
        </w:tc>
      </w:tr>
    </w:tbl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4F5FB6" w:rsidP="00623E30">
      <w:pPr>
        <w:pStyle w:val="Normal1"/>
        <w:ind w:right="347"/>
        <w:jc w:val="both"/>
        <w:rPr>
          <w:sz w:val="22"/>
          <w:szCs w:val="22"/>
        </w:rPr>
      </w:pPr>
      <w:r w:rsidRPr="004D1A60">
        <w:rPr>
          <w:b/>
          <w:sz w:val="22"/>
          <w:szCs w:val="22"/>
        </w:rPr>
        <w:t>1</w:t>
      </w:r>
      <w:r w:rsidR="009D3B94">
        <w:rPr>
          <w:b/>
          <w:sz w:val="22"/>
          <w:szCs w:val="22"/>
        </w:rPr>
        <w:t>2</w:t>
      </w:r>
      <w:r w:rsidRPr="004D1A60">
        <w:rPr>
          <w:b/>
          <w:sz w:val="22"/>
          <w:szCs w:val="22"/>
        </w:rPr>
        <w:t>. Rangiranje</w:t>
      </w: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ind w:right="-291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Rang lista će biti objavljena na internet stranicama Ministarstva održivog razvoja i turizma i NTOCG.</w:t>
      </w: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ind w:right="-432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Sredstva će se odobravati projektima prema bodovnoj listi od najvećeg broja na niže, do krajnje raspodjele ukupnog iznosa raspoloživih sredstava namijenjenih za Mjeru Programa. </w:t>
      </w:r>
    </w:p>
    <w:p w:rsidR="0001080A" w:rsidRPr="004D1A60" w:rsidRDefault="0001080A" w:rsidP="00623E30">
      <w:pPr>
        <w:pStyle w:val="Normal1"/>
        <w:jc w:val="both"/>
        <w:rPr>
          <w:sz w:val="22"/>
          <w:szCs w:val="22"/>
        </w:rPr>
      </w:pPr>
    </w:p>
    <w:p w:rsidR="00A76C1A" w:rsidRPr="004D1A60" w:rsidRDefault="003A1F9D" w:rsidP="00623E30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  <w:r w:rsidRPr="004D1A60">
        <w:rPr>
          <w:sz w:val="22"/>
          <w:szCs w:val="22"/>
        </w:rPr>
        <w:t>Ako posljednji pr</w:t>
      </w:r>
      <w:r w:rsidR="00974EAE" w:rsidRPr="004D1A60">
        <w:rPr>
          <w:sz w:val="22"/>
          <w:szCs w:val="22"/>
        </w:rPr>
        <w:t xml:space="preserve">ojekat prelazi ukupan iznos </w:t>
      </w:r>
      <w:r w:rsidR="00974EAE" w:rsidRPr="00E061A8">
        <w:rPr>
          <w:sz w:val="22"/>
          <w:szCs w:val="22"/>
        </w:rPr>
        <w:t xml:space="preserve">od </w:t>
      </w:r>
      <w:r w:rsidR="0035237E">
        <w:rPr>
          <w:sz w:val="22"/>
          <w:szCs w:val="22"/>
        </w:rPr>
        <w:t>80</w:t>
      </w:r>
      <w:r w:rsidRPr="00E061A8">
        <w:rPr>
          <w:sz w:val="22"/>
          <w:szCs w:val="22"/>
        </w:rPr>
        <w:t>.000,00 € može</w:t>
      </w:r>
      <w:r w:rsidRPr="004D1A60">
        <w:rPr>
          <w:sz w:val="22"/>
          <w:szCs w:val="22"/>
        </w:rPr>
        <w:t xml:space="preserve"> dobiti samo dio zahtijevanih sredstava. U tom slučaju potencijalni korisnik može povući zahtjev.</w:t>
      </w:r>
    </w:p>
    <w:p w:rsidR="0001080A" w:rsidRPr="004D1A60" w:rsidRDefault="0001080A" w:rsidP="00623E30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</w:p>
    <w:p w:rsidR="0001080A" w:rsidRPr="004D1A60" w:rsidRDefault="009D3B94" w:rsidP="00623E30">
      <w:pPr>
        <w:pStyle w:val="Normal1"/>
        <w:ind w:right="3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DC5C19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. </w:t>
      </w:r>
      <w:r w:rsidR="001F6ECF" w:rsidRPr="004D1A60">
        <w:rPr>
          <w:b/>
          <w:sz w:val="22"/>
          <w:szCs w:val="22"/>
        </w:rPr>
        <w:t>Rok za podnošenje prijava</w:t>
      </w: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C817D9" w:rsidRDefault="00DC5C19" w:rsidP="00DC5C19">
      <w:pPr>
        <w:pStyle w:val="Normal1"/>
        <w:ind w:right="347"/>
        <w:jc w:val="both"/>
        <w:rPr>
          <w:sz w:val="22"/>
          <w:szCs w:val="22"/>
        </w:rPr>
      </w:pPr>
      <w:r w:rsidRPr="00DC5C19">
        <w:rPr>
          <w:sz w:val="22"/>
          <w:szCs w:val="22"/>
        </w:rPr>
        <w:t>Rok za podnošenje prijava</w:t>
      </w:r>
      <w:r w:rsidRPr="00C817D9">
        <w:rPr>
          <w:sz w:val="22"/>
          <w:szCs w:val="22"/>
        </w:rPr>
        <w:t xml:space="preserve"> je </w:t>
      </w:r>
      <w:r w:rsidR="003A1F9D" w:rsidRPr="00C817D9">
        <w:rPr>
          <w:sz w:val="22"/>
          <w:szCs w:val="22"/>
        </w:rPr>
        <w:t xml:space="preserve">21 kalendarski dan </w:t>
      </w:r>
      <w:proofErr w:type="gramStart"/>
      <w:r w:rsidR="003A1F9D" w:rsidRPr="00C817D9">
        <w:rPr>
          <w:sz w:val="22"/>
          <w:szCs w:val="22"/>
        </w:rPr>
        <w:t>od</w:t>
      </w:r>
      <w:proofErr w:type="gramEnd"/>
      <w:r w:rsidR="003A1F9D" w:rsidRPr="00C817D9">
        <w:rPr>
          <w:sz w:val="22"/>
          <w:szCs w:val="22"/>
        </w:rPr>
        <w:t xml:space="preserve"> dana objavljivanja javnog poziva. </w:t>
      </w:r>
    </w:p>
    <w:p w:rsidR="0001080A" w:rsidRPr="00C817D9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DC5C19" w:rsidP="00623E30">
      <w:pPr>
        <w:pStyle w:val="Normal1"/>
        <w:ind w:right="3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14</w:t>
      </w:r>
      <w:r w:rsidR="009D3B94">
        <w:rPr>
          <w:b/>
          <w:sz w:val="22"/>
          <w:szCs w:val="22"/>
        </w:rPr>
        <w:t xml:space="preserve">. </w:t>
      </w:r>
      <w:r w:rsidR="004F5FB6" w:rsidRPr="004D1A60">
        <w:rPr>
          <w:b/>
          <w:sz w:val="22"/>
          <w:szCs w:val="22"/>
        </w:rPr>
        <w:t xml:space="preserve">Postupak </w:t>
      </w:r>
      <w:r w:rsidR="00801B16" w:rsidRPr="004D1A60">
        <w:rPr>
          <w:b/>
          <w:sz w:val="22"/>
          <w:szCs w:val="22"/>
        </w:rPr>
        <w:t>odlučivanja</w:t>
      </w:r>
    </w:p>
    <w:p w:rsidR="0001080A" w:rsidRPr="004D1A60" w:rsidRDefault="0001080A" w:rsidP="00623E30">
      <w:pPr>
        <w:pStyle w:val="Normal1"/>
        <w:ind w:left="720"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Inicijalno procesuiranje zahtjeva primljenih po ovom Javnom pozivu je u nadležnosti radne grupe koju formira direktor NTOCG. Radna grupa obrađuje i sistematizuje zahtjeve, pribavlja dodatne podatke i utvrđuje Predlog rang-liste projekata koji ispunjavaju zadate uslove. </w:t>
      </w:r>
    </w:p>
    <w:p w:rsidR="0001080A" w:rsidRPr="004D1A60" w:rsidRDefault="0001080A" w:rsidP="00623E30">
      <w:pPr>
        <w:pStyle w:val="Normal1"/>
        <w:ind w:left="709"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Na osnovu utvrđenog Predloga rang-liste, Savjet (Komisija) za predlaganje odluke po Javnom pozivu koju imenuje direktor NTOCG-a, utvrđuje Predlog odluke o odabiru projekata koji su se kvalifikovali za dobija</w:t>
      </w:r>
      <w:r w:rsidR="00801B16" w:rsidRPr="004D1A60">
        <w:rPr>
          <w:sz w:val="22"/>
          <w:szCs w:val="22"/>
        </w:rPr>
        <w:t>nje podrške i dodjelu sredstava.</w:t>
      </w:r>
      <w:r w:rsidRPr="004D1A60">
        <w:rPr>
          <w:sz w:val="22"/>
          <w:szCs w:val="22"/>
        </w:rPr>
        <w:t xml:space="preserve"> </w:t>
      </w:r>
    </w:p>
    <w:p w:rsidR="0001080A" w:rsidRPr="004D1A60" w:rsidRDefault="0001080A" w:rsidP="00623E30">
      <w:pPr>
        <w:pStyle w:val="Normal1"/>
        <w:ind w:left="709"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Odluku o odabiru projekata</w:t>
      </w:r>
      <w:r w:rsidR="00801B16" w:rsidRPr="004D1A60">
        <w:rPr>
          <w:sz w:val="22"/>
          <w:szCs w:val="22"/>
        </w:rPr>
        <w:t>, odnosno Odluku o odbijanju projekata ukoliko sve prijave ne ispunjavju uslove predviđene Programom i Javnim pozivom,</w:t>
      </w:r>
      <w:r w:rsidRPr="004D1A60">
        <w:rPr>
          <w:sz w:val="22"/>
          <w:szCs w:val="22"/>
        </w:rPr>
        <w:t xml:space="preserve"> donosi direktor NTOCG. Sa podnosiocima zahtjeva za odabrane projekte, NTOCG zaključuje ugovor o međusobnim pravima i obavezama u vezi njihove realizacije.</w:t>
      </w:r>
    </w:p>
    <w:p w:rsidR="006B163C" w:rsidRPr="004D1A60" w:rsidRDefault="006B163C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DC5C19" w:rsidP="00623E30">
      <w:pPr>
        <w:pStyle w:val="Normal1"/>
        <w:ind w:right="3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15</w:t>
      </w:r>
      <w:r w:rsidR="009D3B94">
        <w:rPr>
          <w:b/>
          <w:sz w:val="22"/>
          <w:szCs w:val="22"/>
        </w:rPr>
        <w:t xml:space="preserve">. </w:t>
      </w:r>
      <w:r w:rsidR="003A1F9D" w:rsidRPr="004D1A60">
        <w:rPr>
          <w:b/>
          <w:sz w:val="22"/>
          <w:szCs w:val="22"/>
        </w:rPr>
        <w:t>Rok z</w:t>
      </w:r>
      <w:r w:rsidR="004F5FB6" w:rsidRPr="004D1A60">
        <w:rPr>
          <w:b/>
          <w:sz w:val="22"/>
          <w:szCs w:val="22"/>
        </w:rPr>
        <w:t>a donošenje odluke</w:t>
      </w:r>
      <w:r w:rsidR="003344BC" w:rsidRPr="004D1A60">
        <w:rPr>
          <w:b/>
          <w:sz w:val="22"/>
          <w:szCs w:val="22"/>
        </w:rPr>
        <w:t xml:space="preserve"> i odlučivanje </w:t>
      </w:r>
      <w:r w:rsidR="00A76C1A" w:rsidRPr="004D1A60">
        <w:rPr>
          <w:b/>
          <w:sz w:val="22"/>
          <w:szCs w:val="22"/>
        </w:rPr>
        <w:t>p</w:t>
      </w:r>
      <w:r w:rsidR="003344BC" w:rsidRPr="004D1A60">
        <w:rPr>
          <w:b/>
          <w:sz w:val="22"/>
          <w:szCs w:val="22"/>
        </w:rPr>
        <w:t>o prigovorima</w:t>
      </w: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Odluka o odabiru projekata i dodjeli sredstava</w:t>
      </w:r>
      <w:r w:rsidR="003344BC" w:rsidRPr="004D1A60">
        <w:rPr>
          <w:sz w:val="22"/>
          <w:szCs w:val="22"/>
        </w:rPr>
        <w:t>, odnosno Odluku o odbijanju projekata ukoliko sve prijave ne ispunjavju uslove predviđene Programom i Javnim pozivom</w:t>
      </w:r>
      <w:proofErr w:type="gramStart"/>
      <w:r w:rsidR="003344BC" w:rsidRPr="004D1A60">
        <w:rPr>
          <w:sz w:val="22"/>
          <w:szCs w:val="22"/>
        </w:rPr>
        <w:t xml:space="preserve">, </w:t>
      </w:r>
      <w:r w:rsidRPr="004D1A60">
        <w:rPr>
          <w:sz w:val="22"/>
          <w:szCs w:val="22"/>
        </w:rPr>
        <w:t xml:space="preserve"> donijet</w:t>
      </w:r>
      <w:proofErr w:type="gramEnd"/>
      <w:r w:rsidRPr="004D1A60">
        <w:rPr>
          <w:sz w:val="22"/>
          <w:szCs w:val="22"/>
        </w:rPr>
        <w:t xml:space="preserve"> će se najkasnije u roku 45 dana </w:t>
      </w:r>
      <w:r w:rsidR="00150B23">
        <w:rPr>
          <w:sz w:val="22"/>
          <w:szCs w:val="22"/>
        </w:rPr>
        <w:t xml:space="preserve">od </w:t>
      </w:r>
      <w:r w:rsidRPr="004D1A60">
        <w:rPr>
          <w:sz w:val="22"/>
          <w:szCs w:val="22"/>
        </w:rPr>
        <w:t>zatvaranja javnog poziva.</w:t>
      </w:r>
    </w:p>
    <w:p w:rsidR="003344BC" w:rsidRPr="004D1A60" w:rsidRDefault="003344BC" w:rsidP="00623E30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</w:p>
    <w:p w:rsidR="003344BC" w:rsidRPr="004D1A60" w:rsidRDefault="003344BC" w:rsidP="00623E30">
      <w:pPr>
        <w:pStyle w:val="Normal1"/>
        <w:tabs>
          <w:tab w:val="left" w:pos="8640"/>
        </w:tabs>
        <w:ind w:right="-7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Na donesene odluke, na osnovu Programa odnosno Javnog poziva, podnosilac ima pravo da uloži prigovor u roku od 8 dana od dana objavljivanja odluke na sajtu. O primljenim prigovorima odlučivaće se u roku od 15 radnih dana od dana prijema prigovora.</w:t>
      </w:r>
    </w:p>
    <w:p w:rsidR="0001080A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DC5C19" w:rsidRPr="004D1A60" w:rsidRDefault="00DC5C19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7B7186" w:rsidRDefault="009D3B94" w:rsidP="00623E30">
      <w:pPr>
        <w:pStyle w:val="Normal1"/>
        <w:ind w:right="347"/>
        <w:jc w:val="both"/>
        <w:rPr>
          <w:b/>
          <w:sz w:val="22"/>
          <w:szCs w:val="22"/>
          <w:lang w:val="de-DE"/>
        </w:rPr>
      </w:pPr>
      <w:r w:rsidRPr="007B7186">
        <w:rPr>
          <w:b/>
          <w:sz w:val="22"/>
          <w:szCs w:val="22"/>
          <w:lang w:val="de-DE"/>
        </w:rPr>
        <w:t>1</w:t>
      </w:r>
      <w:r w:rsidR="00DC5C19">
        <w:rPr>
          <w:b/>
          <w:sz w:val="22"/>
          <w:szCs w:val="22"/>
          <w:lang w:val="de-DE"/>
        </w:rPr>
        <w:t>6</w:t>
      </w:r>
      <w:r w:rsidRPr="007B7186">
        <w:rPr>
          <w:b/>
          <w:sz w:val="22"/>
          <w:szCs w:val="22"/>
          <w:lang w:val="de-DE"/>
        </w:rPr>
        <w:t xml:space="preserve">. </w:t>
      </w:r>
      <w:r w:rsidR="003A1F9D" w:rsidRPr="007B7186">
        <w:rPr>
          <w:b/>
          <w:sz w:val="22"/>
          <w:szCs w:val="22"/>
          <w:lang w:val="de-DE"/>
        </w:rPr>
        <w:t>Lista korisn</w:t>
      </w:r>
      <w:r w:rsidR="004F5FB6" w:rsidRPr="007B7186">
        <w:rPr>
          <w:b/>
          <w:sz w:val="22"/>
          <w:szCs w:val="22"/>
          <w:lang w:val="de-DE"/>
        </w:rPr>
        <w:t>ika kojima su odobrena sredstva</w:t>
      </w:r>
    </w:p>
    <w:p w:rsidR="0001080A" w:rsidRPr="00440E06" w:rsidRDefault="0001080A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01080A" w:rsidRPr="00CD6F44" w:rsidRDefault="003A1F9D" w:rsidP="00623E30">
      <w:pPr>
        <w:pStyle w:val="Normal1"/>
        <w:ind w:right="347"/>
        <w:jc w:val="both"/>
        <w:rPr>
          <w:color w:val="33339B"/>
          <w:sz w:val="22"/>
          <w:szCs w:val="22"/>
          <w:lang w:val="de-DE"/>
        </w:rPr>
      </w:pPr>
      <w:r w:rsidRPr="00CD6F44">
        <w:rPr>
          <w:b/>
          <w:sz w:val="22"/>
          <w:szCs w:val="22"/>
          <w:lang w:val="de-DE"/>
        </w:rPr>
        <w:t>Lista korisnika kojima su odobrena sredstva</w:t>
      </w:r>
      <w:r w:rsidRPr="00CD6F44">
        <w:rPr>
          <w:sz w:val="22"/>
          <w:szCs w:val="22"/>
          <w:lang w:val="de-DE"/>
        </w:rPr>
        <w:t xml:space="preserve"> sa iznosom i namjenom dodijeljenih sredstava po korisniku bit će objavljena na internet stranicama Ministarstva i NTOCG u roku od 15 dana od dana donošenja Odluke o odabiru projekata i dodjeli sredstava. </w:t>
      </w:r>
    </w:p>
    <w:p w:rsidR="0001080A" w:rsidRPr="00CD6F44" w:rsidRDefault="0001080A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01080A" w:rsidRPr="00FD2F81" w:rsidRDefault="009D3B94" w:rsidP="00623E30">
      <w:pPr>
        <w:pStyle w:val="Normal1"/>
        <w:ind w:right="347"/>
        <w:jc w:val="both"/>
        <w:rPr>
          <w:b/>
          <w:sz w:val="22"/>
          <w:szCs w:val="22"/>
          <w:lang w:val="de-DE"/>
        </w:rPr>
      </w:pPr>
      <w:r w:rsidRPr="00FD2F81">
        <w:rPr>
          <w:b/>
          <w:sz w:val="22"/>
          <w:szCs w:val="22"/>
          <w:lang w:val="de-DE"/>
        </w:rPr>
        <w:t>1</w:t>
      </w:r>
      <w:r w:rsidR="00DC5C19">
        <w:rPr>
          <w:b/>
          <w:sz w:val="22"/>
          <w:szCs w:val="22"/>
          <w:lang w:val="de-DE"/>
        </w:rPr>
        <w:t>7</w:t>
      </w:r>
      <w:r w:rsidRPr="00FD2F81">
        <w:rPr>
          <w:b/>
          <w:sz w:val="22"/>
          <w:szCs w:val="22"/>
          <w:lang w:val="de-DE"/>
        </w:rPr>
        <w:t xml:space="preserve">. </w:t>
      </w:r>
      <w:r w:rsidR="004F5FB6" w:rsidRPr="00FD2F81">
        <w:rPr>
          <w:b/>
          <w:sz w:val="22"/>
          <w:szCs w:val="22"/>
          <w:lang w:val="de-DE"/>
        </w:rPr>
        <w:t>Rok za potpisivanje ugovora</w:t>
      </w:r>
    </w:p>
    <w:p w:rsidR="0001080A" w:rsidRPr="00FD2F81" w:rsidRDefault="0001080A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01080A" w:rsidRPr="00FD2F81" w:rsidRDefault="003A1F9D" w:rsidP="00623E30">
      <w:pPr>
        <w:pStyle w:val="Normal1"/>
        <w:ind w:right="347"/>
        <w:jc w:val="both"/>
        <w:rPr>
          <w:sz w:val="22"/>
          <w:szCs w:val="22"/>
          <w:lang w:val="de-DE"/>
        </w:rPr>
      </w:pPr>
      <w:r w:rsidRPr="00FD2F81">
        <w:rPr>
          <w:sz w:val="22"/>
          <w:szCs w:val="22"/>
          <w:lang w:val="de-DE"/>
        </w:rPr>
        <w:t xml:space="preserve">NTOCG će s odabranim korisnicima potpisati ugovor najkasnije u roku 15 dana od dana objave </w:t>
      </w:r>
      <w:r w:rsidRPr="00FD2F81">
        <w:rPr>
          <w:sz w:val="22"/>
          <w:szCs w:val="22"/>
          <w:lang w:val="de-DE"/>
        </w:rPr>
        <w:lastRenderedPageBreak/>
        <w:t>Odluke o odabiru projekata i dodjeli sredstava</w:t>
      </w:r>
      <w:r w:rsidR="003344BC" w:rsidRPr="00FD2F81">
        <w:rPr>
          <w:sz w:val="22"/>
          <w:szCs w:val="22"/>
          <w:lang w:val="de-DE"/>
        </w:rPr>
        <w:t>, odnosno odlučivanja po prigovorima</w:t>
      </w:r>
      <w:r w:rsidRPr="00FD2F81">
        <w:rPr>
          <w:sz w:val="22"/>
          <w:szCs w:val="22"/>
          <w:lang w:val="de-DE"/>
        </w:rPr>
        <w:t>.</w:t>
      </w:r>
    </w:p>
    <w:p w:rsidR="0001080A" w:rsidRPr="00FD2F81" w:rsidRDefault="0001080A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01080A" w:rsidRPr="00FD2F81" w:rsidRDefault="009D3B94" w:rsidP="00623E30">
      <w:pPr>
        <w:pStyle w:val="Normal1"/>
        <w:ind w:right="347"/>
        <w:jc w:val="both"/>
        <w:rPr>
          <w:b/>
          <w:sz w:val="22"/>
          <w:szCs w:val="22"/>
          <w:lang w:val="de-DE"/>
        </w:rPr>
      </w:pPr>
      <w:r w:rsidRPr="00FD2F81">
        <w:rPr>
          <w:b/>
          <w:sz w:val="22"/>
          <w:szCs w:val="22"/>
          <w:lang w:val="de-DE"/>
        </w:rPr>
        <w:t>1</w:t>
      </w:r>
      <w:r w:rsidR="00DC5C19">
        <w:rPr>
          <w:b/>
          <w:sz w:val="22"/>
          <w:szCs w:val="22"/>
          <w:lang w:val="de-DE"/>
        </w:rPr>
        <w:t>8</w:t>
      </w:r>
      <w:r w:rsidRPr="00FD2F81">
        <w:rPr>
          <w:b/>
          <w:sz w:val="22"/>
          <w:szCs w:val="22"/>
          <w:lang w:val="de-DE"/>
        </w:rPr>
        <w:t xml:space="preserve">. </w:t>
      </w:r>
      <w:r w:rsidR="004F5FB6" w:rsidRPr="00FD2F81">
        <w:rPr>
          <w:b/>
          <w:sz w:val="22"/>
          <w:szCs w:val="22"/>
          <w:lang w:val="de-DE"/>
        </w:rPr>
        <w:t>Nadzor</w:t>
      </w:r>
    </w:p>
    <w:p w:rsidR="0001080A" w:rsidRPr="00FD2F81" w:rsidRDefault="0001080A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01080A" w:rsidRPr="00FD2F81" w:rsidRDefault="003A1F9D" w:rsidP="00623E30">
      <w:pPr>
        <w:pStyle w:val="Normal1"/>
        <w:ind w:right="-7"/>
        <w:jc w:val="both"/>
        <w:rPr>
          <w:sz w:val="22"/>
          <w:szCs w:val="22"/>
          <w:lang w:val="de-DE"/>
        </w:rPr>
      </w:pPr>
      <w:r w:rsidRPr="00FD2F81">
        <w:rPr>
          <w:sz w:val="22"/>
          <w:szCs w:val="22"/>
          <w:lang w:val="de-DE"/>
        </w:rPr>
        <w:t xml:space="preserve">Radna grupa imenovana od strane direktora NTOCG obavlja nadzor nad namjenskim korišćenjem odobrenih sredstava putem pisanog izvještaja sa pratećom dokumentacijom (dokazima o korišćenju sredstava) koje korisnik sredstava u ugovorenom roku dostavlja NTOCG. </w:t>
      </w:r>
    </w:p>
    <w:p w:rsidR="0001080A" w:rsidRPr="00FD2F81" w:rsidRDefault="0001080A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01080A" w:rsidRPr="00FD2F81" w:rsidRDefault="003A1F9D" w:rsidP="00623E30">
      <w:pPr>
        <w:pStyle w:val="Normal1"/>
        <w:tabs>
          <w:tab w:val="left" w:pos="8640"/>
        </w:tabs>
        <w:ind w:right="-7"/>
        <w:jc w:val="both"/>
        <w:rPr>
          <w:sz w:val="22"/>
          <w:szCs w:val="22"/>
          <w:lang w:val="de-DE"/>
        </w:rPr>
      </w:pPr>
      <w:r w:rsidRPr="00FD2F81">
        <w:rPr>
          <w:sz w:val="22"/>
          <w:szCs w:val="22"/>
          <w:lang w:val="de-DE"/>
        </w:rPr>
        <w:t xml:space="preserve">Po potrebi, obavlja se i dodatni nadzor uvidom u dokumentaciju kod korisnika sredstava. </w:t>
      </w:r>
    </w:p>
    <w:p w:rsidR="0001080A" w:rsidRPr="00FD2F81" w:rsidRDefault="0001080A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01080A" w:rsidRPr="00FD2F81" w:rsidRDefault="003A1F9D" w:rsidP="00623E30">
      <w:pPr>
        <w:pStyle w:val="Normal1"/>
        <w:ind w:right="-7"/>
        <w:jc w:val="both"/>
        <w:rPr>
          <w:sz w:val="22"/>
          <w:szCs w:val="22"/>
          <w:lang w:val="de-DE"/>
        </w:rPr>
      </w:pPr>
      <w:r w:rsidRPr="00FD2F81">
        <w:rPr>
          <w:sz w:val="22"/>
          <w:szCs w:val="22"/>
          <w:lang w:val="de-DE"/>
        </w:rPr>
        <w:t xml:space="preserve">U slučaju utvrđivanja objektivnih okolnosti koje su uticale na nemogućnost ispunjenja obaveza koje proizlaze iz ovog Programa i koje su utvrđene Ugovorom, korisnik sredstava je dužan odmah o tome obavijestiti NTOCG pisanim putem. </w:t>
      </w:r>
    </w:p>
    <w:p w:rsidR="0001080A" w:rsidRPr="00FD2F81" w:rsidRDefault="0001080A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01080A" w:rsidRPr="00FD2F81" w:rsidRDefault="003A1F9D" w:rsidP="00623E30">
      <w:pPr>
        <w:pStyle w:val="Normal1"/>
        <w:ind w:right="-7"/>
        <w:jc w:val="both"/>
        <w:rPr>
          <w:sz w:val="22"/>
          <w:szCs w:val="22"/>
          <w:lang w:val="de-DE"/>
        </w:rPr>
      </w:pPr>
      <w:r w:rsidRPr="00FD2F81">
        <w:rPr>
          <w:sz w:val="22"/>
          <w:szCs w:val="22"/>
          <w:lang w:val="de-DE"/>
        </w:rPr>
        <w:t xml:space="preserve">U slučaju utvrđivanja nepravilnosti u korišćenju odobrenih sredstava, direktor NTOCG donosi Odluku o povratu sredstava, a korisnik je dužan vratiti ista u roku od 15 dana od prijema odluke. </w:t>
      </w:r>
    </w:p>
    <w:p w:rsidR="0001080A" w:rsidRPr="00FD2F81" w:rsidRDefault="0001080A" w:rsidP="00623E30">
      <w:pPr>
        <w:pStyle w:val="Normal1"/>
        <w:ind w:right="347"/>
        <w:jc w:val="both"/>
        <w:rPr>
          <w:sz w:val="22"/>
          <w:szCs w:val="22"/>
          <w:lang w:val="de-DE"/>
        </w:rPr>
      </w:pPr>
    </w:p>
    <w:p w:rsidR="0001080A" w:rsidRPr="004D1A60" w:rsidRDefault="00DC5C19" w:rsidP="00623E30">
      <w:pPr>
        <w:pStyle w:val="Normal1"/>
        <w:ind w:right="34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19</w:t>
      </w:r>
      <w:r w:rsidR="009D3B94">
        <w:rPr>
          <w:b/>
          <w:sz w:val="22"/>
          <w:szCs w:val="22"/>
        </w:rPr>
        <w:t xml:space="preserve">. </w:t>
      </w:r>
      <w:r w:rsidR="003A1F9D" w:rsidRPr="004D1A60">
        <w:rPr>
          <w:b/>
          <w:sz w:val="22"/>
          <w:szCs w:val="22"/>
        </w:rPr>
        <w:t>Obaveze korisnika su da:</w:t>
      </w:r>
    </w:p>
    <w:p w:rsidR="0001080A" w:rsidRPr="004D1A60" w:rsidRDefault="0001080A" w:rsidP="00623E30">
      <w:pPr>
        <w:pStyle w:val="Normal1"/>
        <w:ind w:right="347"/>
        <w:jc w:val="both"/>
        <w:rPr>
          <w:sz w:val="22"/>
          <w:szCs w:val="22"/>
        </w:rPr>
      </w:pPr>
    </w:p>
    <w:p w:rsidR="0001080A" w:rsidRPr="004D1A60" w:rsidRDefault="003A1F9D" w:rsidP="00623E30">
      <w:pPr>
        <w:pStyle w:val="Normal1"/>
        <w:numPr>
          <w:ilvl w:val="0"/>
          <w:numId w:val="17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Potpiše ugovor;</w:t>
      </w:r>
    </w:p>
    <w:p w:rsidR="0001080A" w:rsidRPr="004D1A60" w:rsidRDefault="003A1F9D" w:rsidP="00623E30">
      <w:pPr>
        <w:pStyle w:val="Normal1"/>
        <w:numPr>
          <w:ilvl w:val="0"/>
          <w:numId w:val="17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Sredstva iskoristiti namjenski; </w:t>
      </w:r>
    </w:p>
    <w:p w:rsidR="0001080A" w:rsidRPr="004D1A60" w:rsidRDefault="003A1F9D" w:rsidP="00623E30">
      <w:pPr>
        <w:pStyle w:val="Normal1"/>
        <w:numPr>
          <w:ilvl w:val="0"/>
          <w:numId w:val="17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NTOCG dostavi finansijski izvještaj o korišćenju sredstava (svih utrošenih sredstava uključujući sredstva uložena od strane korisnika i drugih partnera) sa pratećom dokumentacijom koja potvrđuje navode u izvještaju (kopije računa i ugovora za troškove, fotografije izvršenih radova i drugu dokumentaciju shodno ugovoru);</w:t>
      </w:r>
    </w:p>
    <w:p w:rsidR="0001080A" w:rsidRPr="004D1A60" w:rsidRDefault="003A1F9D" w:rsidP="00623E30">
      <w:pPr>
        <w:pStyle w:val="Normal1"/>
        <w:numPr>
          <w:ilvl w:val="0"/>
          <w:numId w:val="17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 xml:space="preserve">NTOCG dostavi izvještaj o </w:t>
      </w:r>
      <w:r w:rsidR="00A76C1A" w:rsidRPr="004D1A60">
        <w:rPr>
          <w:sz w:val="22"/>
          <w:szCs w:val="22"/>
        </w:rPr>
        <w:t>realizaciji projekta</w:t>
      </w:r>
      <w:r w:rsidRPr="004D1A60">
        <w:rPr>
          <w:sz w:val="22"/>
          <w:szCs w:val="22"/>
        </w:rPr>
        <w:t xml:space="preserve"> (ostvareni rezultati, press clipping, fotografije, ciljevi, efekti, i sl.);</w:t>
      </w:r>
    </w:p>
    <w:p w:rsidR="009B20CE" w:rsidRPr="00110523" w:rsidRDefault="009B20CE" w:rsidP="00623E30">
      <w:pPr>
        <w:pStyle w:val="Normal1"/>
        <w:numPr>
          <w:ilvl w:val="0"/>
          <w:numId w:val="17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110523">
        <w:rPr>
          <w:sz w:val="22"/>
          <w:szCs w:val="22"/>
        </w:rPr>
        <w:t>Dostavlja izvještaj o broju korisnika staze ili drugog sadržaja koji je rezultat projekta na kraju godine za prethodnu, za period od 5 godina nakon realizacije projekta;</w:t>
      </w:r>
      <w:r w:rsidR="009D3B94" w:rsidRPr="00110523">
        <w:rPr>
          <w:sz w:val="22"/>
          <w:szCs w:val="22"/>
        </w:rPr>
        <w:t xml:space="preserve"> (ili izvjestaj o prihodima ostvarenim od realizacije projekta)</w:t>
      </w:r>
    </w:p>
    <w:p w:rsidR="0001080A" w:rsidRPr="004D1A60" w:rsidRDefault="003A1F9D" w:rsidP="00623E30">
      <w:pPr>
        <w:pStyle w:val="Normal1"/>
        <w:numPr>
          <w:ilvl w:val="0"/>
          <w:numId w:val="17"/>
        </w:numPr>
        <w:spacing w:line="276" w:lineRule="auto"/>
        <w:ind w:right="-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Na zahtjev NTOCG pruži na uvid i dodatnu, naknadno traženu dokumentaciju i</w:t>
      </w:r>
    </w:p>
    <w:p w:rsidR="0001080A" w:rsidRPr="004D1A60" w:rsidRDefault="003A1F9D" w:rsidP="00623E30">
      <w:pPr>
        <w:pStyle w:val="Normal1"/>
        <w:numPr>
          <w:ilvl w:val="0"/>
          <w:numId w:val="17"/>
        </w:numPr>
        <w:spacing w:line="276" w:lineRule="auto"/>
        <w:ind w:right="347" w:hanging="360"/>
        <w:jc w:val="both"/>
        <w:rPr>
          <w:sz w:val="22"/>
          <w:szCs w:val="22"/>
        </w:rPr>
      </w:pPr>
      <w:r w:rsidRPr="004D1A60">
        <w:rPr>
          <w:sz w:val="22"/>
          <w:szCs w:val="22"/>
        </w:rPr>
        <w:t>Realizuje i druge obaveze definisane ugovorom.</w:t>
      </w:r>
    </w:p>
    <w:p w:rsidR="0001080A" w:rsidRDefault="0001080A" w:rsidP="00623E30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</w:p>
    <w:p w:rsidR="00DC5C19" w:rsidRDefault="00DC5C19" w:rsidP="00623E30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</w:p>
    <w:p w:rsidR="00DC5C19" w:rsidRDefault="00DC5C19" w:rsidP="00623E30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</w:rPr>
      </w:pPr>
    </w:p>
    <w:p w:rsidR="00E11D4F" w:rsidRDefault="00E11D4F" w:rsidP="00E11D4F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C817D9">
        <w:rPr>
          <w:rFonts w:ascii="Times" w:hAnsi="Times"/>
          <w:sz w:val="22"/>
          <w:szCs w:val="22"/>
          <w:lang w:val="sr-Latn-CS"/>
        </w:rPr>
        <w:t>Napomena: Javni po</w:t>
      </w:r>
      <w:r w:rsidR="00C817D9" w:rsidRPr="00C817D9">
        <w:rPr>
          <w:rFonts w:ascii="Times" w:hAnsi="Times"/>
          <w:sz w:val="22"/>
          <w:szCs w:val="22"/>
          <w:lang w:val="sr-Latn-CS"/>
        </w:rPr>
        <w:t>ziv je objavljen dana 03.09</w:t>
      </w:r>
      <w:r w:rsidRPr="00C817D9">
        <w:rPr>
          <w:rFonts w:ascii="Times" w:hAnsi="Times"/>
          <w:sz w:val="22"/>
          <w:szCs w:val="22"/>
          <w:lang w:val="sr-Latn-CS"/>
        </w:rPr>
        <w:t>.</w:t>
      </w:r>
      <w:r>
        <w:rPr>
          <w:rFonts w:ascii="Times" w:hAnsi="Times"/>
          <w:sz w:val="22"/>
          <w:szCs w:val="22"/>
          <w:lang w:val="sr-Latn-CS"/>
        </w:rPr>
        <w:t xml:space="preserve"> 2018. godine.</w:t>
      </w:r>
    </w:p>
    <w:p w:rsidR="00E11D4F" w:rsidRDefault="00E11D4F" w:rsidP="00E11D4F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E11D4F" w:rsidRPr="00C817D9" w:rsidRDefault="00E11D4F" w:rsidP="00E11D4F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de-DE"/>
        </w:rPr>
      </w:pPr>
      <w:r>
        <w:rPr>
          <w:rFonts w:ascii="Times" w:hAnsi="Times"/>
          <w:sz w:val="22"/>
          <w:szCs w:val="22"/>
          <w:lang w:val="sr-Latn-CS"/>
        </w:rPr>
        <w:t>Kontakt: Svetlana Tomković, e mail: svetlana.tomkovic@montenegro.travel</w:t>
      </w:r>
    </w:p>
    <w:p w:rsidR="00DC5C19" w:rsidRPr="00C817D9" w:rsidRDefault="00DC5C19" w:rsidP="00623E30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  <w:lang w:val="de-DE"/>
        </w:rPr>
      </w:pPr>
    </w:p>
    <w:p w:rsidR="00DC5C19" w:rsidRPr="00C817D9" w:rsidRDefault="00DC5C19" w:rsidP="00623E30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  <w:lang w:val="de-DE"/>
        </w:rPr>
      </w:pPr>
    </w:p>
    <w:p w:rsidR="00DC5C19" w:rsidRPr="00C817D9" w:rsidRDefault="00DC5C19" w:rsidP="00623E30">
      <w:pPr>
        <w:pStyle w:val="Normal1"/>
        <w:tabs>
          <w:tab w:val="left" w:pos="993"/>
          <w:tab w:val="left" w:pos="3686"/>
        </w:tabs>
        <w:jc w:val="both"/>
        <w:rPr>
          <w:sz w:val="22"/>
          <w:szCs w:val="22"/>
          <w:lang w:val="de-DE"/>
        </w:rPr>
      </w:pPr>
    </w:p>
    <w:sectPr w:rsidR="00DC5C19" w:rsidRPr="00C817D9" w:rsidSect="00DC5C19">
      <w:footerReference w:type="default" r:id="rId9"/>
      <w:headerReference w:type="first" r:id="rId10"/>
      <w:pgSz w:w="12240" w:h="15840"/>
      <w:pgMar w:top="1134" w:right="1440" w:bottom="1440" w:left="1440" w:header="85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3E4" w:rsidRDefault="004643E4">
      <w:r>
        <w:separator/>
      </w:r>
    </w:p>
  </w:endnote>
  <w:endnote w:type="continuationSeparator" w:id="0">
    <w:p w:rsidR="004643E4" w:rsidRDefault="0046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Narrow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D79" w:rsidRDefault="00A50D79">
    <w:pPr>
      <w:pStyle w:val="Normal1"/>
      <w:tabs>
        <w:tab w:val="center" w:pos="4320"/>
        <w:tab w:val="right" w:pos="8640"/>
      </w:tabs>
      <w:jc w:val="right"/>
      <w:rPr>
        <w:rFonts w:ascii="Swiss" w:eastAsia="Swiss" w:hAnsi="Swiss" w:cs="Swiss"/>
        <w:sz w:val="22"/>
        <w:szCs w:val="22"/>
      </w:rPr>
    </w:pPr>
    <w:r>
      <w:fldChar w:fldCharType="begin"/>
    </w:r>
    <w:r>
      <w:instrText>PAGE</w:instrText>
    </w:r>
    <w:r>
      <w:fldChar w:fldCharType="separate"/>
    </w:r>
    <w:r w:rsidR="00C817D9">
      <w:rPr>
        <w:noProof/>
      </w:rPr>
      <w:t>2</w:t>
    </w:r>
    <w:r>
      <w:fldChar w:fldCharType="end"/>
    </w:r>
  </w:p>
  <w:p w:rsidR="00A50D79" w:rsidRDefault="00A50D79">
    <w:pPr>
      <w:pStyle w:val="Normal1"/>
      <w:tabs>
        <w:tab w:val="center" w:pos="4320"/>
        <w:tab w:val="right" w:pos="8640"/>
      </w:tabs>
      <w:spacing w:after="720"/>
      <w:rPr>
        <w:rFonts w:ascii="Swiss" w:eastAsia="Swiss" w:hAnsi="Swiss" w:cs="Swis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3E4" w:rsidRDefault="004643E4">
      <w:r>
        <w:separator/>
      </w:r>
    </w:p>
  </w:footnote>
  <w:footnote w:type="continuationSeparator" w:id="0">
    <w:p w:rsidR="004643E4" w:rsidRDefault="004643E4">
      <w:r>
        <w:continuationSeparator/>
      </w:r>
    </w:p>
  </w:footnote>
  <w:footnote w:id="1">
    <w:p w:rsidR="00A50D79" w:rsidRPr="001F6ECF" w:rsidRDefault="00A50D79">
      <w:pPr>
        <w:pStyle w:val="Normal1"/>
        <w:rPr>
          <w:rFonts w:asciiTheme="minorHAnsi" w:eastAsia="Calibri" w:hAnsiTheme="minorHAnsi" w:cs="Calibri"/>
          <w:sz w:val="18"/>
          <w:szCs w:val="18"/>
        </w:rPr>
      </w:pPr>
      <w:r w:rsidRPr="001F6ECF">
        <w:rPr>
          <w:rFonts w:asciiTheme="minorHAnsi" w:hAnsiTheme="minorHAnsi"/>
          <w:vertAlign w:val="superscript"/>
        </w:rPr>
        <w:footnoteRef/>
      </w:r>
      <w:r w:rsidRPr="001F6ECF">
        <w:rPr>
          <w:rFonts w:asciiTheme="minorHAnsi" w:eastAsia="Calibri" w:hAnsiTheme="minorHAnsi" w:cs="Calibri"/>
          <w:sz w:val="18"/>
          <w:szCs w:val="18"/>
        </w:rPr>
        <w:t xml:space="preserve"> Opštine: Kolašin, Žabljak, Bijelo Polje, Berane, Mojkovac, Danilovgrad, Nikšić, Plužine, Šavnik, Pljevlja, Plav, Rožaje, Andrijevica</w:t>
      </w:r>
      <w:proofErr w:type="gramStart"/>
      <w:r w:rsidRPr="001F6ECF">
        <w:rPr>
          <w:rFonts w:asciiTheme="minorHAnsi" w:eastAsia="Calibri" w:hAnsiTheme="minorHAnsi" w:cs="Calibri"/>
          <w:sz w:val="18"/>
          <w:szCs w:val="18"/>
        </w:rPr>
        <w:t>,  Petnjica</w:t>
      </w:r>
      <w:proofErr w:type="gramEnd"/>
      <w:r w:rsidRPr="001F6ECF">
        <w:rPr>
          <w:rFonts w:asciiTheme="minorHAnsi" w:eastAsia="Calibri" w:hAnsiTheme="minorHAnsi" w:cs="Calibri"/>
          <w:sz w:val="18"/>
          <w:szCs w:val="18"/>
        </w:rPr>
        <w:t xml:space="preserve"> i Gusinje.</w:t>
      </w:r>
    </w:p>
  </w:footnote>
  <w:footnote w:id="2">
    <w:p w:rsidR="00A50D79" w:rsidRPr="00440E06" w:rsidRDefault="00A50D79">
      <w:pPr>
        <w:pStyle w:val="Normal1"/>
        <w:rPr>
          <w:rFonts w:asciiTheme="minorHAnsi" w:eastAsia="Calibri" w:hAnsiTheme="minorHAnsi" w:cs="Calibri"/>
          <w:sz w:val="18"/>
          <w:szCs w:val="18"/>
          <w:lang w:val="de-DE"/>
        </w:rPr>
      </w:pPr>
      <w:r w:rsidRPr="001F6ECF">
        <w:rPr>
          <w:rFonts w:asciiTheme="minorHAnsi" w:hAnsiTheme="minorHAnsi"/>
          <w:vertAlign w:val="superscript"/>
        </w:rPr>
        <w:footnoteRef/>
      </w:r>
      <w:r w:rsidRPr="00440E06">
        <w:rPr>
          <w:rFonts w:asciiTheme="minorHAnsi" w:eastAsia="Calibri" w:hAnsiTheme="minorHAnsi" w:cs="Calibri"/>
          <w:sz w:val="18"/>
          <w:szCs w:val="18"/>
          <w:lang w:val="de-DE"/>
        </w:rPr>
        <w:t xml:space="preserve"> Aplikant plus jedan partner.</w:t>
      </w:r>
    </w:p>
  </w:footnote>
  <w:footnote w:id="3">
    <w:p w:rsidR="00A50D79" w:rsidRPr="00440E06" w:rsidRDefault="00A50D79">
      <w:pPr>
        <w:pStyle w:val="Normal1"/>
        <w:rPr>
          <w:rFonts w:asciiTheme="minorHAnsi" w:eastAsia="Calibri" w:hAnsiTheme="minorHAnsi" w:cs="Calibri"/>
          <w:sz w:val="18"/>
          <w:szCs w:val="18"/>
          <w:lang w:val="de-DE"/>
        </w:rPr>
      </w:pPr>
      <w:r w:rsidRPr="001F6ECF">
        <w:rPr>
          <w:rFonts w:asciiTheme="minorHAnsi" w:hAnsiTheme="minorHAnsi"/>
          <w:vertAlign w:val="superscript"/>
        </w:rPr>
        <w:footnoteRef/>
      </w:r>
      <w:r w:rsidRPr="00440E06">
        <w:rPr>
          <w:rFonts w:asciiTheme="minorHAnsi" w:eastAsia="Calibri" w:hAnsiTheme="minorHAnsi" w:cs="Calibri"/>
          <w:sz w:val="18"/>
          <w:szCs w:val="18"/>
          <w:lang w:val="de-DE"/>
        </w:rPr>
        <w:t xml:space="preserve"> Minimum aplikant plus dva partnera.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D79" w:rsidRPr="00A712DB" w:rsidRDefault="00A50D79" w:rsidP="00A50D79">
    <w:pPr>
      <w:pStyle w:val="Footer"/>
      <w:tabs>
        <w:tab w:val="clear" w:pos="4320"/>
        <w:tab w:val="clear" w:pos="8640"/>
      </w:tabs>
      <w:jc w:val="right"/>
      <w:rPr>
        <w:rFonts w:ascii="Arial" w:hAnsi="Arial" w:cs="Arial"/>
        <w:sz w:val="20"/>
        <w:szCs w:val="20"/>
        <w:lang w:val="it-IT"/>
      </w:rPr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761CC10E" wp14:editId="482723EE">
          <wp:simplePos x="0" y="0"/>
          <wp:positionH relativeFrom="column">
            <wp:posOffset>-266700</wp:posOffset>
          </wp:positionH>
          <wp:positionV relativeFrom="paragraph">
            <wp:posOffset>-47625</wp:posOffset>
          </wp:positionV>
          <wp:extent cx="1962150" cy="1257300"/>
          <wp:effectExtent l="19050" t="0" r="0" b="0"/>
          <wp:wrapNone/>
          <wp:docPr id="59" name="Picture 59" descr="Logo_Novi_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i_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12DB">
      <w:rPr>
        <w:rFonts w:ascii="Arial" w:hAnsi="Arial" w:cs="Arial"/>
        <w:b/>
        <w:sz w:val="20"/>
        <w:szCs w:val="20"/>
        <w:lang w:val="it-IT"/>
      </w:rPr>
      <w:t>Nacionalna turisti</w:t>
    </w:r>
    <w:r>
      <w:rPr>
        <w:rFonts w:ascii="Arial" w:hAnsi="Arial" w:cs="Arial"/>
        <w:b/>
        <w:sz w:val="20"/>
        <w:szCs w:val="20"/>
        <w:lang w:val="sr-Latn-CS"/>
      </w:rPr>
      <w:t>čka organizacija Crne Gore</w:t>
    </w:r>
    <w:r w:rsidRPr="00A712DB">
      <w:rPr>
        <w:rFonts w:ascii="Arial" w:hAnsi="Arial" w:cs="Arial"/>
        <w:sz w:val="20"/>
        <w:szCs w:val="20"/>
        <w:lang w:val="it-IT"/>
      </w:rPr>
      <w:br/>
    </w:r>
    <w:r>
      <w:rPr>
        <w:rFonts w:ascii="Arial" w:hAnsi="Arial" w:cs="Arial"/>
        <w:sz w:val="20"/>
        <w:szCs w:val="20"/>
        <w:lang w:val="it-IT"/>
      </w:rPr>
      <w:t>ul. Marka Miljanova 17</w:t>
    </w:r>
  </w:p>
  <w:p w:rsidR="00A50D79" w:rsidRPr="00A712DB" w:rsidRDefault="00A50D79" w:rsidP="00A50D79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  <w:sz w:val="20"/>
        <w:szCs w:val="20"/>
        <w:lang w:val="it-IT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A712DB">
      <w:rPr>
        <w:rFonts w:ascii="Arial" w:hAnsi="Arial" w:cs="Arial"/>
        <w:sz w:val="20"/>
        <w:szCs w:val="20"/>
        <w:lang w:val="it-IT"/>
      </w:rPr>
      <w:t>81000 Podgorica, Crna Gora</w:t>
    </w:r>
  </w:p>
  <w:p w:rsidR="00A50D79" w:rsidRPr="00A712DB" w:rsidRDefault="00A50D79" w:rsidP="00A50D79">
    <w:pPr>
      <w:pStyle w:val="Footer"/>
      <w:ind w:left="4320"/>
      <w:jc w:val="right"/>
      <w:rPr>
        <w:rFonts w:ascii="Arial" w:hAnsi="Arial" w:cs="Arial"/>
        <w:sz w:val="20"/>
        <w:szCs w:val="20"/>
        <w:lang w:val="it-IT"/>
      </w:rPr>
    </w:pPr>
    <w:r w:rsidRPr="00A712DB">
      <w:rPr>
        <w:rFonts w:ascii="Arial" w:hAnsi="Arial" w:cs="Arial"/>
        <w:sz w:val="20"/>
        <w:szCs w:val="20"/>
        <w:lang w:val="it-IT"/>
      </w:rPr>
      <w:t>Tel.: +382 (0) 77 100 001</w:t>
    </w:r>
    <w:r w:rsidRPr="00A712DB">
      <w:rPr>
        <w:rFonts w:ascii="Arial" w:hAnsi="Arial" w:cs="Arial"/>
        <w:sz w:val="20"/>
        <w:szCs w:val="20"/>
        <w:lang w:val="it-IT"/>
      </w:rPr>
      <w:br/>
      <w:t xml:space="preserve">Fax: +382 (0) </w:t>
    </w:r>
    <w:r>
      <w:rPr>
        <w:rFonts w:ascii="Arial" w:hAnsi="Arial" w:cs="Arial"/>
        <w:sz w:val="20"/>
        <w:szCs w:val="20"/>
        <w:lang w:val="it-IT"/>
      </w:rPr>
      <w:t>77 100 009</w:t>
    </w:r>
    <w:r w:rsidRPr="00A712DB">
      <w:rPr>
        <w:rFonts w:ascii="Arial" w:hAnsi="Arial" w:cs="Arial"/>
        <w:sz w:val="20"/>
        <w:szCs w:val="20"/>
        <w:lang w:val="it-IT"/>
      </w:rPr>
      <w:br/>
      <w:t xml:space="preserve">E-mail: </w:t>
    </w:r>
    <w:smartTag w:uri="urn:schemas-microsoft-com:office:smarttags" w:element="PersonName">
      <w:r w:rsidRPr="00A712DB">
        <w:rPr>
          <w:rFonts w:ascii="Arial" w:hAnsi="Arial" w:cs="Arial"/>
          <w:sz w:val="20"/>
          <w:szCs w:val="20"/>
          <w:lang w:val="it-IT"/>
        </w:rPr>
        <w:t>info@montenegro.travel</w:t>
      </w:r>
    </w:smartTag>
    <w:r w:rsidRPr="00A712DB">
      <w:rPr>
        <w:rFonts w:ascii="Arial" w:hAnsi="Arial" w:cs="Arial"/>
        <w:sz w:val="20"/>
        <w:szCs w:val="20"/>
        <w:lang w:val="it-IT"/>
      </w:rPr>
      <w:br/>
    </w:r>
    <w:r w:rsidRPr="00A712DB">
      <w:rPr>
        <w:rFonts w:ascii="Arial" w:hAnsi="Arial" w:cs="Arial"/>
        <w:b/>
        <w:sz w:val="20"/>
        <w:szCs w:val="20"/>
        <w:lang w:val="it-IT"/>
      </w:rPr>
      <w:t>www. montenegro.travel</w:t>
    </w:r>
  </w:p>
  <w:p w:rsidR="00A50D79" w:rsidRDefault="00A50D79" w:rsidP="00A50D79">
    <w:pPr>
      <w:pStyle w:val="Header"/>
    </w:pPr>
  </w:p>
  <w:p w:rsidR="00A50D79" w:rsidRDefault="00A50D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A32"/>
    <w:multiLevelType w:val="hybridMultilevel"/>
    <w:tmpl w:val="F19EBB82"/>
    <w:lvl w:ilvl="0" w:tplc="03D2DF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F159D"/>
    <w:multiLevelType w:val="multilevel"/>
    <w:tmpl w:val="9924760E"/>
    <w:lvl w:ilvl="0">
      <w:start w:val="1"/>
      <w:numFmt w:val="bullet"/>
      <w:lvlText w:val="●"/>
      <w:lvlJc w:val="left"/>
      <w:pPr>
        <w:ind w:left="1494" w:firstLine="113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214" w:firstLine="185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934" w:firstLine="257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54" w:firstLine="329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74" w:firstLine="401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94" w:firstLine="473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814" w:firstLine="545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534" w:firstLine="617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54" w:firstLine="6894"/>
      </w:pPr>
      <w:rPr>
        <w:rFonts w:ascii="Arial" w:eastAsia="Arial" w:hAnsi="Arial" w:cs="Arial"/>
        <w:vertAlign w:val="baseline"/>
      </w:rPr>
    </w:lvl>
  </w:abstractNum>
  <w:abstractNum w:abstractNumId="2">
    <w:nsid w:val="039A4B00"/>
    <w:multiLevelType w:val="hybridMultilevel"/>
    <w:tmpl w:val="15EAF4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1A1B4A"/>
    <w:multiLevelType w:val="hybridMultilevel"/>
    <w:tmpl w:val="9250B0F0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BEE9680">
      <w:start w:val="9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0325AD4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53387"/>
    <w:multiLevelType w:val="multilevel"/>
    <w:tmpl w:val="E36A0CEE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5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0C9735F1"/>
    <w:multiLevelType w:val="hybridMultilevel"/>
    <w:tmpl w:val="3F120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A5233"/>
    <w:multiLevelType w:val="hybridMultilevel"/>
    <w:tmpl w:val="83943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C4B93"/>
    <w:multiLevelType w:val="multilevel"/>
    <w:tmpl w:val="F2CE52D4"/>
    <w:lvl w:ilvl="0">
      <w:start w:val="1"/>
      <w:numFmt w:val="bullet"/>
      <w:lvlText w:val="-"/>
      <w:lvlJc w:val="left"/>
      <w:pPr>
        <w:ind w:left="271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highlight w:val="white"/>
        <w:u w:val="none"/>
        <w:vertAlign w:val="baseline"/>
      </w:rPr>
    </w:lvl>
  </w:abstractNum>
  <w:abstractNum w:abstractNumId="9">
    <w:nsid w:val="19EC2B5A"/>
    <w:multiLevelType w:val="multilevel"/>
    <w:tmpl w:val="961401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1BFC4536"/>
    <w:multiLevelType w:val="multilevel"/>
    <w:tmpl w:val="C494FEEC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1">
    <w:nsid w:val="1FA64C1A"/>
    <w:multiLevelType w:val="hybridMultilevel"/>
    <w:tmpl w:val="6D50092C"/>
    <w:lvl w:ilvl="0" w:tplc="51EE6C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74095"/>
    <w:multiLevelType w:val="hybridMultilevel"/>
    <w:tmpl w:val="AA28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41AD2"/>
    <w:multiLevelType w:val="hybridMultilevel"/>
    <w:tmpl w:val="58C6316C"/>
    <w:lvl w:ilvl="0" w:tplc="FA984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DC0997"/>
    <w:multiLevelType w:val="multilevel"/>
    <w:tmpl w:val="3F2E32D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5">
    <w:nsid w:val="24754F8B"/>
    <w:multiLevelType w:val="multilevel"/>
    <w:tmpl w:val="932476C6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6">
    <w:nsid w:val="297B7CE0"/>
    <w:multiLevelType w:val="hybridMultilevel"/>
    <w:tmpl w:val="064E1B44"/>
    <w:lvl w:ilvl="0" w:tplc="D632F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12815"/>
    <w:multiLevelType w:val="hybridMultilevel"/>
    <w:tmpl w:val="7DD4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C35E8"/>
    <w:multiLevelType w:val="multilevel"/>
    <w:tmpl w:val="9D1E2774"/>
    <w:lvl w:ilvl="0">
      <w:start w:val="1"/>
      <w:numFmt w:val="decimal"/>
      <w:lvlText w:val="%1."/>
      <w:lvlJc w:val="center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">
    <w:nsid w:val="33BB52E7"/>
    <w:multiLevelType w:val="hybridMultilevel"/>
    <w:tmpl w:val="69A2D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E476093"/>
    <w:multiLevelType w:val="hybridMultilevel"/>
    <w:tmpl w:val="7ED8B628"/>
    <w:lvl w:ilvl="0" w:tplc="D632F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23">
    <w:nsid w:val="44177098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4">
    <w:nsid w:val="45645FC7"/>
    <w:multiLevelType w:val="hybridMultilevel"/>
    <w:tmpl w:val="3AA8B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D97673"/>
    <w:multiLevelType w:val="multilevel"/>
    <w:tmpl w:val="FBB4D094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26">
    <w:nsid w:val="493B23D8"/>
    <w:multiLevelType w:val="hybridMultilevel"/>
    <w:tmpl w:val="8312A7C0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2F24C5"/>
    <w:multiLevelType w:val="multilevel"/>
    <w:tmpl w:val="B778EF8E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8">
    <w:nsid w:val="4FC04D53"/>
    <w:multiLevelType w:val="multilevel"/>
    <w:tmpl w:val="7CA8C4B8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9">
    <w:nsid w:val="5042405D"/>
    <w:multiLevelType w:val="multilevel"/>
    <w:tmpl w:val="FBD84954"/>
    <w:lvl w:ilvl="0">
      <w:start w:val="10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0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31">
    <w:nsid w:val="59887555"/>
    <w:multiLevelType w:val="multilevel"/>
    <w:tmpl w:val="19D08890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32">
    <w:nsid w:val="5AD43678"/>
    <w:multiLevelType w:val="hybridMultilevel"/>
    <w:tmpl w:val="D3306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242B5E"/>
    <w:multiLevelType w:val="hybridMultilevel"/>
    <w:tmpl w:val="364087C0"/>
    <w:lvl w:ilvl="0" w:tplc="241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C541D74">
      <w:numFmt w:val="bullet"/>
      <w:lvlText w:val=""/>
      <w:lvlJc w:val="left"/>
      <w:pPr>
        <w:ind w:left="1789" w:hanging="360"/>
      </w:pPr>
      <w:rPr>
        <w:rFonts w:ascii="Symbol" w:eastAsia="Calibri" w:hAnsi="Symbol" w:cs="ArialNarrow" w:hint="default"/>
      </w:rPr>
    </w:lvl>
    <w:lvl w:ilvl="2" w:tplc="2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5B28617A"/>
    <w:multiLevelType w:val="hybridMultilevel"/>
    <w:tmpl w:val="B478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3E2584"/>
    <w:multiLevelType w:val="hybridMultilevel"/>
    <w:tmpl w:val="F476F42E"/>
    <w:lvl w:ilvl="0" w:tplc="C1160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76593E"/>
    <w:multiLevelType w:val="hybridMultilevel"/>
    <w:tmpl w:val="56F43FBA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6788860">
      <w:start w:val="6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BC84B26">
      <w:start w:val="10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BF5882"/>
    <w:multiLevelType w:val="multilevel"/>
    <w:tmpl w:val="5DAE6F82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8">
    <w:nsid w:val="602543D3"/>
    <w:multiLevelType w:val="hybridMultilevel"/>
    <w:tmpl w:val="2B88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C73916"/>
    <w:multiLevelType w:val="multilevel"/>
    <w:tmpl w:val="7B2815DC"/>
    <w:lvl w:ilvl="0">
      <w:start w:val="4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0">
    <w:nsid w:val="66004F89"/>
    <w:multiLevelType w:val="hybridMultilevel"/>
    <w:tmpl w:val="05108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6E6333"/>
    <w:multiLevelType w:val="multilevel"/>
    <w:tmpl w:val="E9E451DC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42">
    <w:nsid w:val="78134C27"/>
    <w:multiLevelType w:val="hybridMultilevel"/>
    <w:tmpl w:val="03040B6E"/>
    <w:lvl w:ilvl="0" w:tplc="A6382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FD01C1"/>
    <w:multiLevelType w:val="hybridMultilevel"/>
    <w:tmpl w:val="ECC87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107A1B"/>
    <w:multiLevelType w:val="multilevel"/>
    <w:tmpl w:val="44D060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5">
    <w:nsid w:val="7F280530"/>
    <w:multiLevelType w:val="hybridMultilevel"/>
    <w:tmpl w:val="59F6A8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8"/>
  </w:num>
  <w:num w:numId="4">
    <w:abstractNumId w:val="4"/>
  </w:num>
  <w:num w:numId="5">
    <w:abstractNumId w:val="18"/>
  </w:num>
  <w:num w:numId="6">
    <w:abstractNumId w:val="23"/>
  </w:num>
  <w:num w:numId="7">
    <w:abstractNumId w:val="39"/>
  </w:num>
  <w:num w:numId="8">
    <w:abstractNumId w:val="37"/>
  </w:num>
  <w:num w:numId="9">
    <w:abstractNumId w:val="9"/>
  </w:num>
  <w:num w:numId="10">
    <w:abstractNumId w:val="30"/>
  </w:num>
  <w:num w:numId="11">
    <w:abstractNumId w:val="31"/>
  </w:num>
  <w:num w:numId="12">
    <w:abstractNumId w:val="25"/>
  </w:num>
  <w:num w:numId="13">
    <w:abstractNumId w:val="15"/>
  </w:num>
  <w:num w:numId="14">
    <w:abstractNumId w:val="1"/>
  </w:num>
  <w:num w:numId="15">
    <w:abstractNumId w:val="27"/>
  </w:num>
  <w:num w:numId="16">
    <w:abstractNumId w:val="44"/>
  </w:num>
  <w:num w:numId="17">
    <w:abstractNumId w:val="10"/>
  </w:num>
  <w:num w:numId="18">
    <w:abstractNumId w:val="28"/>
  </w:num>
  <w:num w:numId="19">
    <w:abstractNumId w:val="41"/>
  </w:num>
  <w:num w:numId="20">
    <w:abstractNumId w:val="20"/>
  </w:num>
  <w:num w:numId="21">
    <w:abstractNumId w:val="5"/>
  </w:num>
  <w:num w:numId="22">
    <w:abstractNumId w:val="33"/>
  </w:num>
  <w:num w:numId="23">
    <w:abstractNumId w:val="35"/>
  </w:num>
  <w:num w:numId="24">
    <w:abstractNumId w:val="3"/>
  </w:num>
  <w:num w:numId="25">
    <w:abstractNumId w:val="36"/>
  </w:num>
  <w:num w:numId="26">
    <w:abstractNumId w:val="42"/>
  </w:num>
  <w:num w:numId="27">
    <w:abstractNumId w:val="0"/>
  </w:num>
  <w:num w:numId="28">
    <w:abstractNumId w:val="14"/>
  </w:num>
  <w:num w:numId="29">
    <w:abstractNumId w:val="11"/>
  </w:num>
  <w:num w:numId="30">
    <w:abstractNumId w:val="17"/>
  </w:num>
  <w:num w:numId="31">
    <w:abstractNumId w:val="16"/>
  </w:num>
  <w:num w:numId="32">
    <w:abstractNumId w:val="13"/>
  </w:num>
  <w:num w:numId="33">
    <w:abstractNumId w:val="6"/>
  </w:num>
  <w:num w:numId="34">
    <w:abstractNumId w:val="12"/>
  </w:num>
  <w:num w:numId="35">
    <w:abstractNumId w:val="32"/>
  </w:num>
  <w:num w:numId="36">
    <w:abstractNumId w:val="24"/>
  </w:num>
  <w:num w:numId="37">
    <w:abstractNumId w:val="34"/>
  </w:num>
  <w:num w:numId="38">
    <w:abstractNumId w:val="7"/>
  </w:num>
  <w:num w:numId="39">
    <w:abstractNumId w:val="40"/>
  </w:num>
  <w:num w:numId="40">
    <w:abstractNumId w:val="38"/>
  </w:num>
  <w:num w:numId="41">
    <w:abstractNumId w:val="45"/>
  </w:num>
  <w:num w:numId="42">
    <w:abstractNumId w:val="2"/>
  </w:num>
  <w:num w:numId="43">
    <w:abstractNumId w:val="19"/>
  </w:num>
  <w:num w:numId="44">
    <w:abstractNumId w:val="21"/>
  </w:num>
  <w:num w:numId="45">
    <w:abstractNumId w:val="26"/>
  </w:num>
  <w:num w:numId="46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0A"/>
    <w:rsid w:val="0000537D"/>
    <w:rsid w:val="000079DC"/>
    <w:rsid w:val="00007D0C"/>
    <w:rsid w:val="0001080A"/>
    <w:rsid w:val="00015868"/>
    <w:rsid w:val="00023F37"/>
    <w:rsid w:val="000301C1"/>
    <w:rsid w:val="0003653F"/>
    <w:rsid w:val="00041B4C"/>
    <w:rsid w:val="00044527"/>
    <w:rsid w:val="000470DB"/>
    <w:rsid w:val="00047968"/>
    <w:rsid w:val="00055416"/>
    <w:rsid w:val="00062B9A"/>
    <w:rsid w:val="0006419A"/>
    <w:rsid w:val="00072C71"/>
    <w:rsid w:val="0007338F"/>
    <w:rsid w:val="00074F33"/>
    <w:rsid w:val="00081461"/>
    <w:rsid w:val="00085518"/>
    <w:rsid w:val="000A7572"/>
    <w:rsid w:val="000B0AB3"/>
    <w:rsid w:val="000B3D18"/>
    <w:rsid w:val="000C069F"/>
    <w:rsid w:val="000C59CF"/>
    <w:rsid w:val="000C6EBB"/>
    <w:rsid w:val="000D3D7F"/>
    <w:rsid w:val="000D46E8"/>
    <w:rsid w:val="000D63CD"/>
    <w:rsid w:val="000D7C00"/>
    <w:rsid w:val="000E41AE"/>
    <w:rsid w:val="000F28C1"/>
    <w:rsid w:val="000F7A04"/>
    <w:rsid w:val="0010531B"/>
    <w:rsid w:val="001063CF"/>
    <w:rsid w:val="00110523"/>
    <w:rsid w:val="00110675"/>
    <w:rsid w:val="00113B74"/>
    <w:rsid w:val="00122DDE"/>
    <w:rsid w:val="001232B0"/>
    <w:rsid w:val="00124B58"/>
    <w:rsid w:val="001305E5"/>
    <w:rsid w:val="001318F4"/>
    <w:rsid w:val="00134ADD"/>
    <w:rsid w:val="00137314"/>
    <w:rsid w:val="00140C65"/>
    <w:rsid w:val="00140CBA"/>
    <w:rsid w:val="001428FB"/>
    <w:rsid w:val="00143B09"/>
    <w:rsid w:val="00145F80"/>
    <w:rsid w:val="00146924"/>
    <w:rsid w:val="00147121"/>
    <w:rsid w:val="00147D3F"/>
    <w:rsid w:val="00150302"/>
    <w:rsid w:val="00150B23"/>
    <w:rsid w:val="0015131F"/>
    <w:rsid w:val="0015202E"/>
    <w:rsid w:val="00153704"/>
    <w:rsid w:val="00155C9B"/>
    <w:rsid w:val="00156E52"/>
    <w:rsid w:val="00161AFB"/>
    <w:rsid w:val="001641E1"/>
    <w:rsid w:val="00165151"/>
    <w:rsid w:val="00170591"/>
    <w:rsid w:val="001720D4"/>
    <w:rsid w:val="001747DB"/>
    <w:rsid w:val="00177A6E"/>
    <w:rsid w:val="00183D3F"/>
    <w:rsid w:val="0018684C"/>
    <w:rsid w:val="001A0F7B"/>
    <w:rsid w:val="001B12D3"/>
    <w:rsid w:val="001B1578"/>
    <w:rsid w:val="001B3AFC"/>
    <w:rsid w:val="001C2D86"/>
    <w:rsid w:val="001C506B"/>
    <w:rsid w:val="001C5479"/>
    <w:rsid w:val="001D292F"/>
    <w:rsid w:val="001D293E"/>
    <w:rsid w:val="001D3810"/>
    <w:rsid w:val="001D717F"/>
    <w:rsid w:val="001E5D01"/>
    <w:rsid w:val="001E7BE4"/>
    <w:rsid w:val="001F17A5"/>
    <w:rsid w:val="001F56B8"/>
    <w:rsid w:val="001F6ECF"/>
    <w:rsid w:val="001F7A70"/>
    <w:rsid w:val="00205A83"/>
    <w:rsid w:val="002067A6"/>
    <w:rsid w:val="002108B1"/>
    <w:rsid w:val="002138E7"/>
    <w:rsid w:val="00215FA8"/>
    <w:rsid w:val="002254A5"/>
    <w:rsid w:val="002321D9"/>
    <w:rsid w:val="00232548"/>
    <w:rsid w:val="0023467F"/>
    <w:rsid w:val="0024146B"/>
    <w:rsid w:val="002438BE"/>
    <w:rsid w:val="00246FFA"/>
    <w:rsid w:val="002472ED"/>
    <w:rsid w:val="00250B13"/>
    <w:rsid w:val="002760FA"/>
    <w:rsid w:val="002774A7"/>
    <w:rsid w:val="002819E3"/>
    <w:rsid w:val="00283457"/>
    <w:rsid w:val="00284C47"/>
    <w:rsid w:val="002858BC"/>
    <w:rsid w:val="002A3213"/>
    <w:rsid w:val="002A4472"/>
    <w:rsid w:val="002A4A32"/>
    <w:rsid w:val="002B069E"/>
    <w:rsid w:val="002C4718"/>
    <w:rsid w:val="002D73AD"/>
    <w:rsid w:val="002D7EF8"/>
    <w:rsid w:val="002E07D9"/>
    <w:rsid w:val="002E1DF4"/>
    <w:rsid w:val="00307A09"/>
    <w:rsid w:val="003206C8"/>
    <w:rsid w:val="00323A77"/>
    <w:rsid w:val="00325AE0"/>
    <w:rsid w:val="003344BC"/>
    <w:rsid w:val="0033565D"/>
    <w:rsid w:val="00337B72"/>
    <w:rsid w:val="00340D30"/>
    <w:rsid w:val="00350BAB"/>
    <w:rsid w:val="0035237E"/>
    <w:rsid w:val="003563F5"/>
    <w:rsid w:val="0035656F"/>
    <w:rsid w:val="00357418"/>
    <w:rsid w:val="00357600"/>
    <w:rsid w:val="00360CA9"/>
    <w:rsid w:val="00363527"/>
    <w:rsid w:val="00372ADE"/>
    <w:rsid w:val="00374035"/>
    <w:rsid w:val="00383BE8"/>
    <w:rsid w:val="00390D6C"/>
    <w:rsid w:val="003918EC"/>
    <w:rsid w:val="00393810"/>
    <w:rsid w:val="003941CE"/>
    <w:rsid w:val="003943F3"/>
    <w:rsid w:val="00395564"/>
    <w:rsid w:val="00395B30"/>
    <w:rsid w:val="00395B3A"/>
    <w:rsid w:val="003A1F9D"/>
    <w:rsid w:val="003A600C"/>
    <w:rsid w:val="003A69F0"/>
    <w:rsid w:val="003B34AB"/>
    <w:rsid w:val="003C0EEA"/>
    <w:rsid w:val="003C1004"/>
    <w:rsid w:val="003C1413"/>
    <w:rsid w:val="003C2395"/>
    <w:rsid w:val="003C27C9"/>
    <w:rsid w:val="003C5F76"/>
    <w:rsid w:val="003D2E1B"/>
    <w:rsid w:val="003E2736"/>
    <w:rsid w:val="003E3C00"/>
    <w:rsid w:val="003F0706"/>
    <w:rsid w:val="003F1EC7"/>
    <w:rsid w:val="003F2190"/>
    <w:rsid w:val="003F4A4D"/>
    <w:rsid w:val="004065D9"/>
    <w:rsid w:val="0040762C"/>
    <w:rsid w:val="00410558"/>
    <w:rsid w:val="004161BF"/>
    <w:rsid w:val="00417543"/>
    <w:rsid w:val="00417DC1"/>
    <w:rsid w:val="00421045"/>
    <w:rsid w:val="00421171"/>
    <w:rsid w:val="00430A86"/>
    <w:rsid w:val="00431800"/>
    <w:rsid w:val="00434AC3"/>
    <w:rsid w:val="00440E06"/>
    <w:rsid w:val="00447893"/>
    <w:rsid w:val="00447A6F"/>
    <w:rsid w:val="00456EC4"/>
    <w:rsid w:val="004643E4"/>
    <w:rsid w:val="004643F7"/>
    <w:rsid w:val="00464E3A"/>
    <w:rsid w:val="004663AB"/>
    <w:rsid w:val="00475988"/>
    <w:rsid w:val="0049369C"/>
    <w:rsid w:val="00495B61"/>
    <w:rsid w:val="004A05DC"/>
    <w:rsid w:val="004A4008"/>
    <w:rsid w:val="004A6EFF"/>
    <w:rsid w:val="004B1CFE"/>
    <w:rsid w:val="004B3686"/>
    <w:rsid w:val="004B67E9"/>
    <w:rsid w:val="004D1A60"/>
    <w:rsid w:val="004D2774"/>
    <w:rsid w:val="004D5F8E"/>
    <w:rsid w:val="004D79D3"/>
    <w:rsid w:val="004E5DE2"/>
    <w:rsid w:val="004F2517"/>
    <w:rsid w:val="004F3AE7"/>
    <w:rsid w:val="004F5FB6"/>
    <w:rsid w:val="005070A7"/>
    <w:rsid w:val="00507D6A"/>
    <w:rsid w:val="0052037A"/>
    <w:rsid w:val="00524400"/>
    <w:rsid w:val="00525863"/>
    <w:rsid w:val="00527DD2"/>
    <w:rsid w:val="00531F52"/>
    <w:rsid w:val="00531FE6"/>
    <w:rsid w:val="00534291"/>
    <w:rsid w:val="005421D7"/>
    <w:rsid w:val="0055574A"/>
    <w:rsid w:val="00560548"/>
    <w:rsid w:val="00563B8D"/>
    <w:rsid w:val="005712E3"/>
    <w:rsid w:val="00577B7F"/>
    <w:rsid w:val="00583D02"/>
    <w:rsid w:val="00594DF8"/>
    <w:rsid w:val="00596098"/>
    <w:rsid w:val="005A1D9C"/>
    <w:rsid w:val="005B17B5"/>
    <w:rsid w:val="005C3A38"/>
    <w:rsid w:val="005C46BF"/>
    <w:rsid w:val="005C4E66"/>
    <w:rsid w:val="005D2802"/>
    <w:rsid w:val="005E10C7"/>
    <w:rsid w:val="005E7035"/>
    <w:rsid w:val="005F11C6"/>
    <w:rsid w:val="005F75F8"/>
    <w:rsid w:val="00606B81"/>
    <w:rsid w:val="00621140"/>
    <w:rsid w:val="0062267B"/>
    <w:rsid w:val="00623E30"/>
    <w:rsid w:val="00626329"/>
    <w:rsid w:val="00636DD6"/>
    <w:rsid w:val="0063703B"/>
    <w:rsid w:val="006452ED"/>
    <w:rsid w:val="00645EF4"/>
    <w:rsid w:val="00646718"/>
    <w:rsid w:val="00652777"/>
    <w:rsid w:val="0065596B"/>
    <w:rsid w:val="006600DC"/>
    <w:rsid w:val="00662EDD"/>
    <w:rsid w:val="0066501D"/>
    <w:rsid w:val="00681966"/>
    <w:rsid w:val="00681E0E"/>
    <w:rsid w:val="00682DAC"/>
    <w:rsid w:val="006861F3"/>
    <w:rsid w:val="006866CC"/>
    <w:rsid w:val="00686CC2"/>
    <w:rsid w:val="00690B90"/>
    <w:rsid w:val="00694902"/>
    <w:rsid w:val="006A3B6D"/>
    <w:rsid w:val="006A62BC"/>
    <w:rsid w:val="006A64BB"/>
    <w:rsid w:val="006A6D29"/>
    <w:rsid w:val="006B163C"/>
    <w:rsid w:val="006B2F9F"/>
    <w:rsid w:val="006B5EAA"/>
    <w:rsid w:val="006B6DB5"/>
    <w:rsid w:val="006B71A0"/>
    <w:rsid w:val="006C4812"/>
    <w:rsid w:val="006C7140"/>
    <w:rsid w:val="006C7973"/>
    <w:rsid w:val="006D3A1F"/>
    <w:rsid w:val="006D6F58"/>
    <w:rsid w:val="006E22BD"/>
    <w:rsid w:val="006E6E46"/>
    <w:rsid w:val="006F0F4F"/>
    <w:rsid w:val="006F4E27"/>
    <w:rsid w:val="00702AC2"/>
    <w:rsid w:val="007030CA"/>
    <w:rsid w:val="00703EAA"/>
    <w:rsid w:val="0070579C"/>
    <w:rsid w:val="0072350E"/>
    <w:rsid w:val="00727998"/>
    <w:rsid w:val="0073478E"/>
    <w:rsid w:val="00742197"/>
    <w:rsid w:val="0074317C"/>
    <w:rsid w:val="007448D2"/>
    <w:rsid w:val="00751095"/>
    <w:rsid w:val="00753BC7"/>
    <w:rsid w:val="00756D77"/>
    <w:rsid w:val="0075710A"/>
    <w:rsid w:val="00757F0F"/>
    <w:rsid w:val="00764A36"/>
    <w:rsid w:val="0076682F"/>
    <w:rsid w:val="00771528"/>
    <w:rsid w:val="007756C3"/>
    <w:rsid w:val="007976E1"/>
    <w:rsid w:val="007A5664"/>
    <w:rsid w:val="007B2445"/>
    <w:rsid w:val="007B27DD"/>
    <w:rsid w:val="007B4195"/>
    <w:rsid w:val="007B502B"/>
    <w:rsid w:val="007B524B"/>
    <w:rsid w:val="007B7186"/>
    <w:rsid w:val="007D16F8"/>
    <w:rsid w:val="007F68E5"/>
    <w:rsid w:val="008012AB"/>
    <w:rsid w:val="00801B16"/>
    <w:rsid w:val="00813AB5"/>
    <w:rsid w:val="00815F25"/>
    <w:rsid w:val="008162F5"/>
    <w:rsid w:val="00823B96"/>
    <w:rsid w:val="00824633"/>
    <w:rsid w:val="00842880"/>
    <w:rsid w:val="0084629C"/>
    <w:rsid w:val="0084731C"/>
    <w:rsid w:val="00847E8B"/>
    <w:rsid w:val="008502E1"/>
    <w:rsid w:val="00853A32"/>
    <w:rsid w:val="00854E93"/>
    <w:rsid w:val="0086247F"/>
    <w:rsid w:val="008774AB"/>
    <w:rsid w:val="00892BE4"/>
    <w:rsid w:val="008942D6"/>
    <w:rsid w:val="00895213"/>
    <w:rsid w:val="008A1421"/>
    <w:rsid w:val="008A27D3"/>
    <w:rsid w:val="008A59BA"/>
    <w:rsid w:val="008B044B"/>
    <w:rsid w:val="008B085E"/>
    <w:rsid w:val="008B0940"/>
    <w:rsid w:val="008B15C1"/>
    <w:rsid w:val="008C1647"/>
    <w:rsid w:val="008D2781"/>
    <w:rsid w:val="008D6EAE"/>
    <w:rsid w:val="008D77C8"/>
    <w:rsid w:val="008E2A87"/>
    <w:rsid w:val="008E4976"/>
    <w:rsid w:val="008E53BB"/>
    <w:rsid w:val="008E7359"/>
    <w:rsid w:val="008F20AA"/>
    <w:rsid w:val="008F5428"/>
    <w:rsid w:val="008F641F"/>
    <w:rsid w:val="008F7F53"/>
    <w:rsid w:val="00905E32"/>
    <w:rsid w:val="00910E58"/>
    <w:rsid w:val="00921E80"/>
    <w:rsid w:val="00922E79"/>
    <w:rsid w:val="009258D2"/>
    <w:rsid w:val="00932CA0"/>
    <w:rsid w:val="00934F84"/>
    <w:rsid w:val="00940569"/>
    <w:rsid w:val="00944777"/>
    <w:rsid w:val="0095213E"/>
    <w:rsid w:val="00962E6B"/>
    <w:rsid w:val="00963642"/>
    <w:rsid w:val="00967083"/>
    <w:rsid w:val="00974EAE"/>
    <w:rsid w:val="00981E0A"/>
    <w:rsid w:val="00984BAE"/>
    <w:rsid w:val="00986B0C"/>
    <w:rsid w:val="00991A33"/>
    <w:rsid w:val="009A13CD"/>
    <w:rsid w:val="009A16A3"/>
    <w:rsid w:val="009A20B3"/>
    <w:rsid w:val="009A5E55"/>
    <w:rsid w:val="009A73D2"/>
    <w:rsid w:val="009B0DFA"/>
    <w:rsid w:val="009B20CE"/>
    <w:rsid w:val="009B5300"/>
    <w:rsid w:val="009C04AA"/>
    <w:rsid w:val="009C38AC"/>
    <w:rsid w:val="009D119A"/>
    <w:rsid w:val="009D221B"/>
    <w:rsid w:val="009D3B94"/>
    <w:rsid w:val="009E170A"/>
    <w:rsid w:val="009E2A03"/>
    <w:rsid w:val="009E2D5C"/>
    <w:rsid w:val="009E5DCE"/>
    <w:rsid w:val="009E6F53"/>
    <w:rsid w:val="009F3BF8"/>
    <w:rsid w:val="009F4596"/>
    <w:rsid w:val="00A06D2B"/>
    <w:rsid w:val="00A07017"/>
    <w:rsid w:val="00A07FFC"/>
    <w:rsid w:val="00A1172C"/>
    <w:rsid w:val="00A11FB8"/>
    <w:rsid w:val="00A11FF9"/>
    <w:rsid w:val="00A1203F"/>
    <w:rsid w:val="00A14CC8"/>
    <w:rsid w:val="00A167E5"/>
    <w:rsid w:val="00A16AD8"/>
    <w:rsid w:val="00A209A3"/>
    <w:rsid w:val="00A24B34"/>
    <w:rsid w:val="00A27D88"/>
    <w:rsid w:val="00A3141A"/>
    <w:rsid w:val="00A34987"/>
    <w:rsid w:val="00A449FB"/>
    <w:rsid w:val="00A50D79"/>
    <w:rsid w:val="00A617F0"/>
    <w:rsid w:val="00A62B77"/>
    <w:rsid w:val="00A66E24"/>
    <w:rsid w:val="00A71AC4"/>
    <w:rsid w:val="00A76C1A"/>
    <w:rsid w:val="00A81D0F"/>
    <w:rsid w:val="00A8429C"/>
    <w:rsid w:val="00A8741D"/>
    <w:rsid w:val="00A87AFD"/>
    <w:rsid w:val="00A90394"/>
    <w:rsid w:val="00A904DD"/>
    <w:rsid w:val="00A912A9"/>
    <w:rsid w:val="00A92929"/>
    <w:rsid w:val="00A93FB8"/>
    <w:rsid w:val="00A97DAF"/>
    <w:rsid w:val="00AA3D90"/>
    <w:rsid w:val="00AA3FD3"/>
    <w:rsid w:val="00AA6186"/>
    <w:rsid w:val="00AB0789"/>
    <w:rsid w:val="00AB16EE"/>
    <w:rsid w:val="00AB3A43"/>
    <w:rsid w:val="00AC038A"/>
    <w:rsid w:val="00AC3BE6"/>
    <w:rsid w:val="00AC4BD6"/>
    <w:rsid w:val="00AD203C"/>
    <w:rsid w:val="00AD2B8F"/>
    <w:rsid w:val="00AD2C3B"/>
    <w:rsid w:val="00AD3DE6"/>
    <w:rsid w:val="00AD7763"/>
    <w:rsid w:val="00AE2151"/>
    <w:rsid w:val="00AE4EC6"/>
    <w:rsid w:val="00AF6CA5"/>
    <w:rsid w:val="00AF6F16"/>
    <w:rsid w:val="00B05818"/>
    <w:rsid w:val="00B23915"/>
    <w:rsid w:val="00B24E17"/>
    <w:rsid w:val="00B2621E"/>
    <w:rsid w:val="00B34428"/>
    <w:rsid w:val="00B359C0"/>
    <w:rsid w:val="00B45BBD"/>
    <w:rsid w:val="00B54516"/>
    <w:rsid w:val="00B5705C"/>
    <w:rsid w:val="00B606EF"/>
    <w:rsid w:val="00B609BB"/>
    <w:rsid w:val="00B67C87"/>
    <w:rsid w:val="00B77D5A"/>
    <w:rsid w:val="00B84EB3"/>
    <w:rsid w:val="00B869BC"/>
    <w:rsid w:val="00B925A2"/>
    <w:rsid w:val="00B946D3"/>
    <w:rsid w:val="00BA076A"/>
    <w:rsid w:val="00BA5552"/>
    <w:rsid w:val="00BB3FE1"/>
    <w:rsid w:val="00BC4F4A"/>
    <w:rsid w:val="00BC720B"/>
    <w:rsid w:val="00BD4D85"/>
    <w:rsid w:val="00BD5369"/>
    <w:rsid w:val="00BD53EF"/>
    <w:rsid w:val="00BE50E9"/>
    <w:rsid w:val="00BE6582"/>
    <w:rsid w:val="00BF0335"/>
    <w:rsid w:val="00BF2A39"/>
    <w:rsid w:val="00BF5164"/>
    <w:rsid w:val="00BF7CA1"/>
    <w:rsid w:val="00BF7D16"/>
    <w:rsid w:val="00C00B05"/>
    <w:rsid w:val="00C04001"/>
    <w:rsid w:val="00C10F21"/>
    <w:rsid w:val="00C1150A"/>
    <w:rsid w:val="00C2215F"/>
    <w:rsid w:val="00C30959"/>
    <w:rsid w:val="00C378F2"/>
    <w:rsid w:val="00C42E17"/>
    <w:rsid w:val="00C5011A"/>
    <w:rsid w:val="00C50754"/>
    <w:rsid w:val="00C526BE"/>
    <w:rsid w:val="00C533C6"/>
    <w:rsid w:val="00C53E81"/>
    <w:rsid w:val="00C55403"/>
    <w:rsid w:val="00C5625E"/>
    <w:rsid w:val="00C56569"/>
    <w:rsid w:val="00C572C6"/>
    <w:rsid w:val="00C60901"/>
    <w:rsid w:val="00C6597C"/>
    <w:rsid w:val="00C67685"/>
    <w:rsid w:val="00C7280D"/>
    <w:rsid w:val="00C736AF"/>
    <w:rsid w:val="00C743FB"/>
    <w:rsid w:val="00C768A9"/>
    <w:rsid w:val="00C817D9"/>
    <w:rsid w:val="00C82604"/>
    <w:rsid w:val="00C837BF"/>
    <w:rsid w:val="00CA0B50"/>
    <w:rsid w:val="00CA6B09"/>
    <w:rsid w:val="00CB7CB2"/>
    <w:rsid w:val="00CC77CA"/>
    <w:rsid w:val="00CD4C45"/>
    <w:rsid w:val="00CD6F44"/>
    <w:rsid w:val="00CE307C"/>
    <w:rsid w:val="00CE42F7"/>
    <w:rsid w:val="00CE74C9"/>
    <w:rsid w:val="00CF41A8"/>
    <w:rsid w:val="00D00687"/>
    <w:rsid w:val="00D0199B"/>
    <w:rsid w:val="00D01E96"/>
    <w:rsid w:val="00D021D5"/>
    <w:rsid w:val="00D04B1C"/>
    <w:rsid w:val="00D07D7B"/>
    <w:rsid w:val="00D165C3"/>
    <w:rsid w:val="00D220D9"/>
    <w:rsid w:val="00D2216D"/>
    <w:rsid w:val="00D2285B"/>
    <w:rsid w:val="00D238BD"/>
    <w:rsid w:val="00D32309"/>
    <w:rsid w:val="00D336B4"/>
    <w:rsid w:val="00D338C2"/>
    <w:rsid w:val="00D37181"/>
    <w:rsid w:val="00D40172"/>
    <w:rsid w:val="00D40303"/>
    <w:rsid w:val="00D44F98"/>
    <w:rsid w:val="00D46C58"/>
    <w:rsid w:val="00D46F1C"/>
    <w:rsid w:val="00D479D2"/>
    <w:rsid w:val="00D514FF"/>
    <w:rsid w:val="00D52D6B"/>
    <w:rsid w:val="00D547E2"/>
    <w:rsid w:val="00D56DC0"/>
    <w:rsid w:val="00D66E31"/>
    <w:rsid w:val="00D71179"/>
    <w:rsid w:val="00D7211A"/>
    <w:rsid w:val="00D74CC1"/>
    <w:rsid w:val="00D802C7"/>
    <w:rsid w:val="00D80EB5"/>
    <w:rsid w:val="00D8224F"/>
    <w:rsid w:val="00D869A8"/>
    <w:rsid w:val="00D87CD0"/>
    <w:rsid w:val="00D92083"/>
    <w:rsid w:val="00D925EC"/>
    <w:rsid w:val="00D94150"/>
    <w:rsid w:val="00DA5D6D"/>
    <w:rsid w:val="00DB6AAE"/>
    <w:rsid w:val="00DB76E2"/>
    <w:rsid w:val="00DC360E"/>
    <w:rsid w:val="00DC5C19"/>
    <w:rsid w:val="00DD1D63"/>
    <w:rsid w:val="00DD3259"/>
    <w:rsid w:val="00DD3D1F"/>
    <w:rsid w:val="00DD50E4"/>
    <w:rsid w:val="00DD6877"/>
    <w:rsid w:val="00DF5C1E"/>
    <w:rsid w:val="00DF6ED4"/>
    <w:rsid w:val="00E03890"/>
    <w:rsid w:val="00E04CB3"/>
    <w:rsid w:val="00E061A8"/>
    <w:rsid w:val="00E0675A"/>
    <w:rsid w:val="00E11D4F"/>
    <w:rsid w:val="00E2229E"/>
    <w:rsid w:val="00E237CF"/>
    <w:rsid w:val="00E24072"/>
    <w:rsid w:val="00E27D3A"/>
    <w:rsid w:val="00E505EC"/>
    <w:rsid w:val="00E52357"/>
    <w:rsid w:val="00E530A7"/>
    <w:rsid w:val="00E66053"/>
    <w:rsid w:val="00E70172"/>
    <w:rsid w:val="00E74FFC"/>
    <w:rsid w:val="00E770CB"/>
    <w:rsid w:val="00E806D1"/>
    <w:rsid w:val="00E85052"/>
    <w:rsid w:val="00E86E88"/>
    <w:rsid w:val="00E900FF"/>
    <w:rsid w:val="00EC4AC8"/>
    <w:rsid w:val="00ED40BA"/>
    <w:rsid w:val="00ED4986"/>
    <w:rsid w:val="00ED4AB2"/>
    <w:rsid w:val="00EE12DC"/>
    <w:rsid w:val="00EE2C9E"/>
    <w:rsid w:val="00EE5E63"/>
    <w:rsid w:val="00EE626B"/>
    <w:rsid w:val="00EE6F78"/>
    <w:rsid w:val="00EF4850"/>
    <w:rsid w:val="00F00103"/>
    <w:rsid w:val="00F062E7"/>
    <w:rsid w:val="00F0648E"/>
    <w:rsid w:val="00F14EE3"/>
    <w:rsid w:val="00F23CDD"/>
    <w:rsid w:val="00F245C5"/>
    <w:rsid w:val="00F26ED6"/>
    <w:rsid w:val="00F446C1"/>
    <w:rsid w:val="00F4647C"/>
    <w:rsid w:val="00F512D3"/>
    <w:rsid w:val="00F6225D"/>
    <w:rsid w:val="00F6304C"/>
    <w:rsid w:val="00F6490E"/>
    <w:rsid w:val="00F80951"/>
    <w:rsid w:val="00F97D1C"/>
    <w:rsid w:val="00FA0839"/>
    <w:rsid w:val="00FA0E21"/>
    <w:rsid w:val="00FA141D"/>
    <w:rsid w:val="00FA21AD"/>
    <w:rsid w:val="00FA69AC"/>
    <w:rsid w:val="00FB5CD4"/>
    <w:rsid w:val="00FD2F81"/>
    <w:rsid w:val="00FE2771"/>
    <w:rsid w:val="00FE2957"/>
    <w:rsid w:val="00FF1D9A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1"/>
    <w:next w:val="Normal1"/>
    <w:pPr>
      <w:keepNext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F4D78"/>
    </w:rPr>
  </w:style>
  <w:style w:type="paragraph" w:styleId="Heading4">
    <w:name w:val="heading 4"/>
    <w:basedOn w:val="Normal1"/>
    <w:next w:val="Normal1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F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9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1F9D"/>
    <w:pPr>
      <w:widowControl/>
      <w:tabs>
        <w:tab w:val="center" w:pos="4320"/>
        <w:tab w:val="right" w:pos="8640"/>
      </w:tabs>
    </w:pPr>
    <w:rPr>
      <w:rFonts w:ascii="Swiss" w:hAnsi="Swiss"/>
      <w:color w:val="auto"/>
      <w:sz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A1F9D"/>
    <w:rPr>
      <w:rFonts w:ascii="Swiss" w:hAnsi="Swiss"/>
      <w:color w:val="auto"/>
      <w:sz w:val="22"/>
      <w:lang w:val="x-none" w:eastAsia="x-none"/>
    </w:rPr>
  </w:style>
  <w:style w:type="paragraph" w:customStyle="1" w:styleId="Default">
    <w:name w:val="Default"/>
    <w:rsid w:val="003A1F9D"/>
    <w:pPr>
      <w:widowControl/>
      <w:autoSpaceDE w:val="0"/>
      <w:autoSpaceDN w:val="0"/>
      <w:adjustRightInd w:val="0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3A1F9D"/>
    <w:pPr>
      <w:widowControl/>
    </w:pPr>
    <w:rPr>
      <w:rFonts w:ascii="Calibri" w:eastAsia="Calibri" w:hAnsi="Calibri"/>
      <w:color w:val="auto"/>
      <w:sz w:val="18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F9D"/>
    <w:rPr>
      <w:rFonts w:ascii="Calibri" w:eastAsia="Calibri" w:hAnsi="Calibri"/>
      <w:color w:val="auto"/>
      <w:sz w:val="18"/>
      <w:szCs w:val="20"/>
      <w:lang w:val="en-GB" w:eastAsia="x-none"/>
    </w:rPr>
  </w:style>
  <w:style w:type="paragraph" w:styleId="ListParagraph">
    <w:name w:val="List Paragraph"/>
    <w:basedOn w:val="Normal"/>
    <w:uiPriority w:val="34"/>
    <w:qFormat/>
    <w:rsid w:val="008162F5"/>
    <w:pPr>
      <w:ind w:left="720"/>
      <w:contextualSpacing/>
    </w:pPr>
  </w:style>
  <w:style w:type="paragraph" w:styleId="NoSpacing">
    <w:name w:val="No Spacing"/>
    <w:uiPriority w:val="1"/>
    <w:qFormat/>
    <w:rsid w:val="008B085E"/>
    <w:pPr>
      <w:widowControl/>
    </w:pPr>
    <w:rPr>
      <w:rFonts w:ascii="Calibri" w:eastAsia="Calibri" w:hAnsi="Calibri"/>
      <w:color w:val="auto"/>
      <w:sz w:val="22"/>
      <w:szCs w:val="22"/>
      <w:lang w:val="en-GB"/>
    </w:rPr>
  </w:style>
  <w:style w:type="character" w:styleId="FootnoteReference">
    <w:name w:val="footnote reference"/>
    <w:uiPriority w:val="99"/>
    <w:unhideWhenUsed/>
    <w:rsid w:val="008B085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2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5EC"/>
  </w:style>
  <w:style w:type="table" w:styleId="TableGrid">
    <w:name w:val="Table Grid"/>
    <w:basedOn w:val="TableNormal"/>
    <w:uiPriority w:val="59"/>
    <w:rsid w:val="006E22BD"/>
    <w:pPr>
      <w:widowControl/>
    </w:pPr>
    <w:rPr>
      <w:rFonts w:ascii="Calibri" w:eastAsia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5Y">
    <w:name w:val="N05Y"/>
    <w:basedOn w:val="Normal"/>
    <w:uiPriority w:val="99"/>
    <w:rsid w:val="0003653F"/>
    <w:pPr>
      <w:widowControl/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</w:rPr>
  </w:style>
  <w:style w:type="paragraph" w:customStyle="1" w:styleId="N03Y">
    <w:name w:val="N03Y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</w:rPr>
  </w:style>
  <w:style w:type="paragraph" w:customStyle="1" w:styleId="C30X">
    <w:name w:val="C30X"/>
    <w:basedOn w:val="Normal"/>
    <w:uiPriority w:val="99"/>
    <w:rsid w:val="00A07017"/>
    <w:pPr>
      <w:widowControl/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</w:rPr>
  </w:style>
  <w:style w:type="paragraph" w:customStyle="1" w:styleId="T30X">
    <w:name w:val="T30X"/>
    <w:basedOn w:val="Normal"/>
    <w:uiPriority w:val="99"/>
    <w:rsid w:val="00A07017"/>
    <w:pPr>
      <w:widowControl/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5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11D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1"/>
    <w:next w:val="Normal1"/>
    <w:pPr>
      <w:keepNext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F4D78"/>
    </w:rPr>
  </w:style>
  <w:style w:type="paragraph" w:styleId="Heading4">
    <w:name w:val="heading 4"/>
    <w:basedOn w:val="Normal1"/>
    <w:next w:val="Normal1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F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9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1F9D"/>
    <w:pPr>
      <w:widowControl/>
      <w:tabs>
        <w:tab w:val="center" w:pos="4320"/>
        <w:tab w:val="right" w:pos="8640"/>
      </w:tabs>
    </w:pPr>
    <w:rPr>
      <w:rFonts w:ascii="Swiss" w:hAnsi="Swiss"/>
      <w:color w:val="auto"/>
      <w:sz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A1F9D"/>
    <w:rPr>
      <w:rFonts w:ascii="Swiss" w:hAnsi="Swiss"/>
      <w:color w:val="auto"/>
      <w:sz w:val="22"/>
      <w:lang w:val="x-none" w:eastAsia="x-none"/>
    </w:rPr>
  </w:style>
  <w:style w:type="paragraph" w:customStyle="1" w:styleId="Default">
    <w:name w:val="Default"/>
    <w:rsid w:val="003A1F9D"/>
    <w:pPr>
      <w:widowControl/>
      <w:autoSpaceDE w:val="0"/>
      <w:autoSpaceDN w:val="0"/>
      <w:adjustRightInd w:val="0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3A1F9D"/>
    <w:pPr>
      <w:widowControl/>
    </w:pPr>
    <w:rPr>
      <w:rFonts w:ascii="Calibri" w:eastAsia="Calibri" w:hAnsi="Calibri"/>
      <w:color w:val="auto"/>
      <w:sz w:val="18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F9D"/>
    <w:rPr>
      <w:rFonts w:ascii="Calibri" w:eastAsia="Calibri" w:hAnsi="Calibri"/>
      <w:color w:val="auto"/>
      <w:sz w:val="18"/>
      <w:szCs w:val="20"/>
      <w:lang w:val="en-GB" w:eastAsia="x-none"/>
    </w:rPr>
  </w:style>
  <w:style w:type="paragraph" w:styleId="ListParagraph">
    <w:name w:val="List Paragraph"/>
    <w:basedOn w:val="Normal"/>
    <w:uiPriority w:val="34"/>
    <w:qFormat/>
    <w:rsid w:val="008162F5"/>
    <w:pPr>
      <w:ind w:left="720"/>
      <w:contextualSpacing/>
    </w:pPr>
  </w:style>
  <w:style w:type="paragraph" w:styleId="NoSpacing">
    <w:name w:val="No Spacing"/>
    <w:uiPriority w:val="1"/>
    <w:qFormat/>
    <w:rsid w:val="008B085E"/>
    <w:pPr>
      <w:widowControl/>
    </w:pPr>
    <w:rPr>
      <w:rFonts w:ascii="Calibri" w:eastAsia="Calibri" w:hAnsi="Calibri"/>
      <w:color w:val="auto"/>
      <w:sz w:val="22"/>
      <w:szCs w:val="22"/>
      <w:lang w:val="en-GB"/>
    </w:rPr>
  </w:style>
  <w:style w:type="character" w:styleId="FootnoteReference">
    <w:name w:val="footnote reference"/>
    <w:uiPriority w:val="99"/>
    <w:unhideWhenUsed/>
    <w:rsid w:val="008B085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2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5EC"/>
  </w:style>
  <w:style w:type="table" w:styleId="TableGrid">
    <w:name w:val="Table Grid"/>
    <w:basedOn w:val="TableNormal"/>
    <w:uiPriority w:val="59"/>
    <w:rsid w:val="006E22BD"/>
    <w:pPr>
      <w:widowControl/>
    </w:pPr>
    <w:rPr>
      <w:rFonts w:ascii="Calibri" w:eastAsia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5Y">
    <w:name w:val="N05Y"/>
    <w:basedOn w:val="Normal"/>
    <w:uiPriority w:val="99"/>
    <w:rsid w:val="0003653F"/>
    <w:pPr>
      <w:widowControl/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</w:rPr>
  </w:style>
  <w:style w:type="paragraph" w:customStyle="1" w:styleId="N03Y">
    <w:name w:val="N03Y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</w:rPr>
  </w:style>
  <w:style w:type="paragraph" w:customStyle="1" w:styleId="C30X">
    <w:name w:val="C30X"/>
    <w:basedOn w:val="Normal"/>
    <w:uiPriority w:val="99"/>
    <w:rsid w:val="00A07017"/>
    <w:pPr>
      <w:widowControl/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</w:rPr>
  </w:style>
  <w:style w:type="paragraph" w:customStyle="1" w:styleId="T30X">
    <w:name w:val="T30X"/>
    <w:basedOn w:val="Normal"/>
    <w:uiPriority w:val="99"/>
    <w:rsid w:val="00A07017"/>
    <w:pPr>
      <w:widowControl/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5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11D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DC986-2A45-4B5A-852B-653464E7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1836</Words>
  <Characters>11568</Characters>
  <Application>Microsoft Office Word</Application>
  <DocSecurity>0</DocSecurity>
  <Lines>96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 Raznatovic</cp:lastModifiedBy>
  <cp:revision>6</cp:revision>
  <cp:lastPrinted>2018-06-01T10:55:00Z</cp:lastPrinted>
  <dcterms:created xsi:type="dcterms:W3CDTF">2018-08-02T10:31:00Z</dcterms:created>
  <dcterms:modified xsi:type="dcterms:W3CDTF">2018-09-03T10:11:00Z</dcterms:modified>
</cp:coreProperties>
</file>