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A71A4E" w:rsidRDefault="009B4FE7" w:rsidP="005A5C96">
      <w:pPr>
        <w:spacing w:before="120" w:after="240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Cooperation between Employment Agency of Montenegro and Social Work Centers</w:t>
      </w:r>
      <w:r w:rsidR="00D40632" w:rsidRPr="00A71A4E">
        <w:rPr>
          <w:rStyle w:val="Strong"/>
          <w:sz w:val="28"/>
          <w:szCs w:val="28"/>
        </w:rPr>
        <w:br/>
      </w:r>
      <w:r>
        <w:rPr>
          <w:rStyle w:val="Strong"/>
          <w:sz w:val="28"/>
          <w:szCs w:val="28"/>
        </w:rPr>
        <w:t>Europe (non EU), 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tbl>
      <w:tblPr>
        <w:tblW w:w="3200" w:type="dxa"/>
        <w:tblCellMar>
          <w:left w:w="0" w:type="dxa"/>
          <w:right w:w="0" w:type="dxa"/>
        </w:tblCellMar>
        <w:tblLook w:val="04A0"/>
      </w:tblPr>
      <w:tblGrid>
        <w:gridCol w:w="3200"/>
      </w:tblGrid>
      <w:tr w:rsidR="0098766D" w:rsidTr="0098766D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766D" w:rsidRDefault="00F87B5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      </w:t>
            </w:r>
            <w:r w:rsidR="0098766D">
              <w:rPr>
                <w:rFonts w:ascii="Calibri" w:hAnsi="Calibri" w:cs="Arial"/>
                <w:color w:val="000000"/>
                <w:sz w:val="22"/>
                <w:szCs w:val="22"/>
              </w:rPr>
              <w:t>EuropeAid/136416/IH/SER/ME</w:t>
            </w:r>
          </w:p>
        </w:tc>
      </w:tr>
    </w:tbl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3425D3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 xml:space="preserve"> </w:t>
      </w:r>
      <w:r w:rsidR="00D40632" w:rsidRPr="00A8218E">
        <w:rPr>
          <w:sz w:val="22"/>
          <w:szCs w:val="22"/>
        </w:rPr>
        <w:t>Restricted</w:t>
      </w:r>
      <w:r w:rsidR="00C17366">
        <w:rPr>
          <w:sz w:val="22"/>
          <w:szCs w:val="22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C17366" w:rsidRPr="004F34C4" w:rsidRDefault="003C71F9" w:rsidP="00C17366">
      <w:pPr>
        <w:pStyle w:val="Blockquote"/>
        <w:jc w:val="both"/>
        <w:rPr>
          <w:sz w:val="22"/>
          <w:szCs w:val="22"/>
          <w:lang w:val="en-GB"/>
        </w:rPr>
      </w:pPr>
      <w:r>
        <w:rPr>
          <w:rStyle w:val="Emphasis"/>
          <w:i w:val="0"/>
          <w:sz w:val="22"/>
          <w:szCs w:val="22"/>
          <w:lang w:val="en-GB"/>
        </w:rPr>
        <w:t xml:space="preserve"> </w:t>
      </w:r>
      <w:r w:rsidR="00E22FD5">
        <w:rPr>
          <w:rStyle w:val="Emphasis"/>
          <w:i w:val="0"/>
          <w:sz w:val="22"/>
          <w:szCs w:val="22"/>
          <w:lang w:val="en-GB"/>
        </w:rPr>
        <w:t>Instrument for Pre-accession Assistance (IPA)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3B2496" w:rsidRPr="00E22FD5" w:rsidRDefault="00E22FD5" w:rsidP="00E22FD5">
      <w:pPr>
        <w:pStyle w:val="Blockquote"/>
        <w:ind w:left="426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Financing </w:t>
      </w:r>
      <w:r w:rsidR="006B0653">
        <w:rPr>
          <w:sz w:val="22"/>
          <w:szCs w:val="22"/>
        </w:rPr>
        <w:t>Agreement</w:t>
      </w:r>
      <w:r>
        <w:rPr>
          <w:sz w:val="22"/>
          <w:szCs w:val="22"/>
        </w:rPr>
        <w:t xml:space="preserve"> </w:t>
      </w:r>
      <w:r w:rsidRPr="006E0167">
        <w:rPr>
          <w:sz w:val="22"/>
          <w:szCs w:val="22"/>
          <w:lang w:val="en-GB"/>
        </w:rPr>
        <w:t>concerning the Operational Programme</w:t>
      </w:r>
      <w:r>
        <w:rPr>
          <w:sz w:val="22"/>
          <w:szCs w:val="22"/>
          <w:lang w:val="en-GB"/>
        </w:rPr>
        <w:t xml:space="preserve"> </w:t>
      </w:r>
      <w:r w:rsidRPr="006E0167">
        <w:rPr>
          <w:sz w:val="22"/>
          <w:szCs w:val="22"/>
          <w:lang w:val="en-GB"/>
        </w:rPr>
        <w:t>“Human Resources Development</w:t>
      </w:r>
      <w:r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C17366" w:rsidRPr="00C17366" w:rsidRDefault="004428DE" w:rsidP="00C17366">
      <w:pPr>
        <w:pStyle w:val="Blockquote"/>
        <w:jc w:val="both"/>
        <w:rPr>
          <w:i/>
        </w:rPr>
      </w:pPr>
      <w:r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>Ministry of Fi</w:t>
      </w:r>
      <w:r w:rsidR="00C17366">
        <w:rPr>
          <w:rStyle w:val="Emphasis"/>
          <w:i w:val="0"/>
          <w:sz w:val="22"/>
          <w:szCs w:val="22"/>
          <w:lang w:val="en-GB"/>
        </w:rPr>
        <w:t>nance</w:t>
      </w:r>
      <w:r w:rsidR="007F316B">
        <w:rPr>
          <w:rStyle w:val="Emphasis"/>
          <w:i w:val="0"/>
          <w:sz w:val="22"/>
          <w:szCs w:val="22"/>
          <w:lang w:val="en-GB"/>
        </w:rPr>
        <w:t xml:space="preserve"> of Montenegro</w:t>
      </w:r>
      <w:r w:rsidR="00C17366">
        <w:rPr>
          <w:rStyle w:val="Emphasis"/>
          <w:i w:val="0"/>
          <w:sz w:val="22"/>
          <w:szCs w:val="22"/>
          <w:lang w:val="en-GB"/>
        </w:rPr>
        <w:t xml:space="preserve">, </w:t>
      </w:r>
      <w:r w:rsidR="00503AD2">
        <w:rPr>
          <w:rStyle w:val="Emphasis"/>
          <w:i w:val="0"/>
          <w:sz w:val="22"/>
          <w:szCs w:val="22"/>
          <w:lang w:val="en-GB"/>
        </w:rPr>
        <w:t>t</w:t>
      </w:r>
      <w:r>
        <w:rPr>
          <w:rStyle w:val="Emphasis"/>
          <w:i w:val="0"/>
          <w:sz w:val="22"/>
          <w:szCs w:val="22"/>
          <w:lang w:val="en-GB"/>
        </w:rPr>
        <w:t xml:space="preserve">he </w:t>
      </w:r>
      <w:r w:rsidR="00C17366">
        <w:rPr>
          <w:rStyle w:val="Emphasis"/>
          <w:i w:val="0"/>
          <w:sz w:val="22"/>
          <w:szCs w:val="22"/>
          <w:lang w:val="en-GB"/>
        </w:rPr>
        <w:t>Directorate for Finance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 and Contracting of </w:t>
      </w:r>
      <w:r w:rsidR="000327D5"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EU Assistance Funds (CFCU), </w:t>
      </w:r>
      <w:r w:rsidR="00E22FD5" w:rsidRPr="00E22FD5">
        <w:rPr>
          <w:rStyle w:val="Emphasis"/>
          <w:i w:val="0"/>
          <w:sz w:val="22"/>
          <w:szCs w:val="22"/>
          <w:lang w:val="en-GB"/>
        </w:rPr>
        <w:t>Stanka Dragojevića 2, Podgorica, Montenegro</w:t>
      </w:r>
      <w:r w:rsidR="009706CA">
        <w:rPr>
          <w:rStyle w:val="Emphasis"/>
          <w:i w:val="0"/>
          <w:sz w:val="22"/>
          <w:szCs w:val="22"/>
          <w:lang w:val="en-GB"/>
        </w:rPr>
        <w:t xml:space="preserve">   </w:t>
      </w:r>
      <w:r w:rsidR="00E22FD5" w:rsidRPr="00E22FD5" w:rsidDel="00E22FD5">
        <w:rPr>
          <w:rStyle w:val="Emphasis"/>
          <w:i w:val="0"/>
          <w:sz w:val="22"/>
          <w:szCs w:val="22"/>
          <w:lang w:val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  <w:r w:rsidR="009706CA">
        <w:rPr>
          <w:rStyle w:val="Strong"/>
          <w:sz w:val="22"/>
          <w:szCs w:val="22"/>
        </w:rPr>
        <w:t xml:space="preserve"> </w:t>
      </w:r>
    </w:p>
    <w:p w:rsidR="00D40632" w:rsidRPr="00A8218E" w:rsidRDefault="00C17366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Fee-based 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D40632" w:rsidRPr="00ED2C34" w:rsidRDefault="00342C6D" w:rsidP="00CD61B1">
      <w:pPr>
        <w:spacing w:before="120" w:after="120"/>
        <w:ind w:left="426"/>
        <w:jc w:val="both"/>
        <w:outlineLvl w:val="0"/>
        <w:rPr>
          <w:sz w:val="22"/>
          <w:szCs w:val="22"/>
        </w:rPr>
      </w:pPr>
      <w:r w:rsidRPr="006230AD">
        <w:rPr>
          <w:snapToGrid/>
          <w:sz w:val="22"/>
          <w:szCs w:val="22"/>
          <w:lang w:eastAsia="en-GB"/>
        </w:rPr>
        <w:t>During the implementation of the Service contract, attention will be paid to improving the cooperation between the E</w:t>
      </w:r>
      <w:r>
        <w:rPr>
          <w:snapToGrid/>
          <w:sz w:val="22"/>
          <w:szCs w:val="22"/>
          <w:lang w:eastAsia="en-GB"/>
        </w:rPr>
        <w:t xml:space="preserve">mployment </w:t>
      </w:r>
      <w:r w:rsidRPr="006230AD">
        <w:rPr>
          <w:snapToGrid/>
          <w:sz w:val="22"/>
          <w:szCs w:val="22"/>
          <w:lang w:eastAsia="en-GB"/>
        </w:rPr>
        <w:t>A</w:t>
      </w:r>
      <w:r>
        <w:rPr>
          <w:snapToGrid/>
          <w:sz w:val="22"/>
          <w:szCs w:val="22"/>
          <w:lang w:eastAsia="en-GB"/>
        </w:rPr>
        <w:t xml:space="preserve">gency of </w:t>
      </w:r>
      <w:r w:rsidRPr="006230AD">
        <w:rPr>
          <w:snapToGrid/>
          <w:sz w:val="22"/>
          <w:szCs w:val="22"/>
          <w:lang w:eastAsia="en-GB"/>
        </w:rPr>
        <w:t>M</w:t>
      </w:r>
      <w:r>
        <w:rPr>
          <w:snapToGrid/>
          <w:sz w:val="22"/>
          <w:szCs w:val="22"/>
          <w:lang w:eastAsia="en-GB"/>
        </w:rPr>
        <w:t>ontenegro</w:t>
      </w:r>
      <w:r w:rsidR="00CD61B1">
        <w:rPr>
          <w:snapToGrid/>
          <w:sz w:val="22"/>
          <w:szCs w:val="22"/>
          <w:lang w:eastAsia="en-GB"/>
        </w:rPr>
        <w:t xml:space="preserve"> branch offices and Social Work </w:t>
      </w:r>
      <w:r w:rsidRPr="006230AD">
        <w:rPr>
          <w:noProof/>
          <w:snapToGrid/>
          <w:sz w:val="22"/>
          <w:szCs w:val="22"/>
          <w:lang w:eastAsia="en-GB"/>
        </w:rPr>
        <w:t>Cen</w:t>
      </w:r>
      <w:r>
        <w:rPr>
          <w:noProof/>
          <w:snapToGrid/>
          <w:sz w:val="22"/>
          <w:szCs w:val="22"/>
          <w:lang w:eastAsia="en-GB"/>
        </w:rPr>
        <w:t>tres</w:t>
      </w:r>
      <w:r>
        <w:rPr>
          <w:snapToGrid/>
          <w:sz w:val="22"/>
          <w:szCs w:val="22"/>
          <w:lang w:eastAsia="en-GB"/>
        </w:rPr>
        <w:t xml:space="preserve">, and  streamline  their </w:t>
      </w:r>
      <w:r w:rsidRPr="006230AD">
        <w:rPr>
          <w:snapToGrid/>
          <w:sz w:val="22"/>
          <w:szCs w:val="22"/>
          <w:lang w:eastAsia="en-GB"/>
        </w:rPr>
        <w:t xml:space="preserve"> institutional framework in order to facilitate and enable greater access to educati</w:t>
      </w:r>
      <w:r>
        <w:rPr>
          <w:snapToGrid/>
          <w:sz w:val="22"/>
          <w:szCs w:val="22"/>
          <w:lang w:eastAsia="en-GB"/>
        </w:rPr>
        <w:t xml:space="preserve">onal  and  employment </w:t>
      </w:r>
      <w:r>
        <w:rPr>
          <w:noProof/>
          <w:snapToGrid/>
          <w:sz w:val="22"/>
          <w:szCs w:val="22"/>
          <w:lang w:eastAsia="en-GB"/>
        </w:rPr>
        <w:t>programme</w:t>
      </w:r>
      <w:r w:rsidRPr="006230AD">
        <w:rPr>
          <w:noProof/>
          <w:snapToGrid/>
          <w:sz w:val="22"/>
          <w:szCs w:val="22"/>
          <w:lang w:eastAsia="en-GB"/>
        </w:rPr>
        <w:t>s</w:t>
      </w:r>
      <w:r w:rsidRPr="006230AD">
        <w:rPr>
          <w:snapToGrid/>
          <w:sz w:val="22"/>
          <w:szCs w:val="22"/>
          <w:lang w:eastAsia="en-GB"/>
        </w:rPr>
        <w:t xml:space="preserve"> for  persons who  have  limited access to employment, </w:t>
      </w:r>
      <w:r w:rsidRPr="006230AD">
        <w:rPr>
          <w:noProof/>
          <w:snapToGrid/>
          <w:sz w:val="22"/>
          <w:szCs w:val="22"/>
          <w:lang w:eastAsia="en-GB"/>
        </w:rPr>
        <w:t>especially</w:t>
      </w:r>
      <w:r w:rsidRPr="006230AD">
        <w:rPr>
          <w:snapToGrid/>
          <w:sz w:val="22"/>
          <w:szCs w:val="22"/>
          <w:lang w:eastAsia="en-GB"/>
        </w:rPr>
        <w:t xml:space="preserve"> </w:t>
      </w:r>
      <w:r>
        <w:rPr>
          <w:snapToGrid/>
          <w:sz w:val="22"/>
          <w:szCs w:val="22"/>
          <w:lang w:eastAsia="en-GB"/>
        </w:rPr>
        <w:t>persons with disabilities</w:t>
      </w:r>
      <w:r w:rsidRPr="006230AD">
        <w:rPr>
          <w:snapToGrid/>
          <w:sz w:val="22"/>
          <w:szCs w:val="22"/>
          <w:lang w:eastAsia="en-GB"/>
        </w:rPr>
        <w:t xml:space="preserve"> and RE population.</w:t>
      </w:r>
      <w:r>
        <w:rPr>
          <w:snapToGrid/>
          <w:sz w:val="22"/>
          <w:szCs w:val="22"/>
          <w:lang w:eastAsia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020E3B" w:rsidP="00FC70DA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51</w:t>
      </w:r>
      <w:r w:rsidR="0073415A">
        <w:rPr>
          <w:sz w:val="22"/>
          <w:szCs w:val="22"/>
        </w:rPr>
        <w:t>3</w:t>
      </w:r>
      <w:r>
        <w:rPr>
          <w:sz w:val="22"/>
          <w:szCs w:val="22"/>
        </w:rPr>
        <w:t xml:space="preserve"> 000</w:t>
      </w:r>
      <w:r w:rsidR="00FE4F9C">
        <w:rPr>
          <w:sz w:val="22"/>
          <w:szCs w:val="22"/>
        </w:rPr>
        <w:t xml:space="preserve"> </w:t>
      </w:r>
      <w:r w:rsidR="00E22FD5">
        <w:rPr>
          <w:sz w:val="22"/>
          <w:szCs w:val="22"/>
        </w:rPr>
        <w:t xml:space="preserve">EUR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11497" w:rsidRPr="00D11497" w:rsidRDefault="00E22FD5" w:rsidP="00D11497">
      <w:pPr>
        <w:pStyle w:val="Blockquote"/>
        <w:spacing w:before="120" w:after="120"/>
        <w:ind w:left="426" w:right="357"/>
        <w:rPr>
          <w:rStyle w:val="Strong"/>
          <w:b w:val="0"/>
          <w:sz w:val="22"/>
          <w:szCs w:val="22"/>
        </w:rPr>
      </w:pPr>
      <w:r>
        <w:rPr>
          <w:sz w:val="22"/>
          <w:szCs w:val="22"/>
        </w:rPr>
        <w:t>December 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CC1D67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78096D" w:rsidRPr="00A8218E" w:rsidRDefault="0078096D" w:rsidP="005A5C96">
      <w:pPr>
        <w:spacing w:before="120" w:after="0"/>
        <w:ind w:left="426" w:hanging="426"/>
        <w:outlineLvl w:val="0"/>
        <w:rPr>
          <w:sz w:val="22"/>
          <w:szCs w:val="22"/>
        </w:rPr>
      </w:pP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 xml:space="preserve">Council Regulation (EC) No 1085/2006 of 17 July 2006 establishing an Instrument for </w:t>
      </w:r>
      <w:r w:rsidRPr="00D871DF">
        <w:rPr>
          <w:sz w:val="22"/>
          <w:szCs w:val="22"/>
          <w:lang w:val="en-GB"/>
        </w:rPr>
        <w:lastRenderedPageBreak/>
        <w:t xml:space="preserve">Pre-Accession Assistance (IPA) 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(EC) No 718/2007 of 12 June 2007 implementing Council Regulation (EC) No 1085/2006 establishing an instrument for pre-accession assistance (IPA).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</w:p>
    <w:p w:rsidR="007F1DC4" w:rsidRDefault="007F1DC4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p w:rsidR="00D673BF" w:rsidRPr="00ED2C34" w:rsidRDefault="00D673BF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sectPr w:rsidR="00D673BF" w:rsidRPr="00ED2C34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FA6" w:rsidRDefault="00927FA6">
      <w:r>
        <w:separator/>
      </w:r>
    </w:p>
  </w:endnote>
  <w:endnote w:type="continuationSeparator" w:id="1">
    <w:p w:rsidR="00927FA6" w:rsidRDefault="00927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AF539E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AF539E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AF539E" w:rsidRPr="00ED0704">
      <w:rPr>
        <w:sz w:val="18"/>
        <w:szCs w:val="18"/>
        <w:lang w:val="en-GB"/>
      </w:rPr>
      <w:fldChar w:fldCharType="separate"/>
    </w:r>
    <w:r w:rsidR="00927FA6">
      <w:rPr>
        <w:noProof/>
        <w:sz w:val="18"/>
        <w:szCs w:val="18"/>
        <w:lang w:val="en-GB"/>
      </w:rPr>
      <w:t>1</w:t>
    </w:r>
    <w:r w:rsidR="00AF539E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AF539E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FA6" w:rsidRDefault="00927FA6">
      <w:r>
        <w:separator/>
      </w:r>
    </w:p>
  </w:footnote>
  <w:footnote w:type="continuationSeparator" w:id="1">
    <w:p w:rsidR="00927FA6" w:rsidRDefault="00927FA6">
      <w:r>
        <w:continuationSeparator/>
      </w:r>
    </w:p>
  </w:footnote>
  <w:footnote w:id="2">
    <w:p w:rsidR="00E668C2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Remarks: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There must be a minimum period of 30 calendar days between the publication of this prior information notice and the publication of the corresponding contract notice.</w:t>
      </w:r>
    </w:p>
    <w:p w:rsidR="00D673BF" w:rsidRPr="008C67C9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327BBC"/>
    <w:multiLevelType w:val="hybridMultilevel"/>
    <w:tmpl w:val="4C8E4A1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0E3B"/>
    <w:rsid w:val="00030AD1"/>
    <w:rsid w:val="000327D5"/>
    <w:rsid w:val="00034DC1"/>
    <w:rsid w:val="000406AC"/>
    <w:rsid w:val="0004195B"/>
    <w:rsid w:val="00066566"/>
    <w:rsid w:val="00072348"/>
    <w:rsid w:val="000801A8"/>
    <w:rsid w:val="000A03DE"/>
    <w:rsid w:val="000F2B86"/>
    <w:rsid w:val="00107435"/>
    <w:rsid w:val="00125A3F"/>
    <w:rsid w:val="00144A3E"/>
    <w:rsid w:val="001624D7"/>
    <w:rsid w:val="001C1796"/>
    <w:rsid w:val="002252B6"/>
    <w:rsid w:val="002403B2"/>
    <w:rsid w:val="00263A24"/>
    <w:rsid w:val="002A3272"/>
    <w:rsid w:val="002A5380"/>
    <w:rsid w:val="002B2F86"/>
    <w:rsid w:val="002B5556"/>
    <w:rsid w:val="002D082D"/>
    <w:rsid w:val="002D417C"/>
    <w:rsid w:val="00301DD4"/>
    <w:rsid w:val="0031058A"/>
    <w:rsid w:val="00321F18"/>
    <w:rsid w:val="00327196"/>
    <w:rsid w:val="003425D3"/>
    <w:rsid w:val="00342C6D"/>
    <w:rsid w:val="0034796F"/>
    <w:rsid w:val="00360304"/>
    <w:rsid w:val="003825BB"/>
    <w:rsid w:val="0038573F"/>
    <w:rsid w:val="00395487"/>
    <w:rsid w:val="003B2496"/>
    <w:rsid w:val="003C71F9"/>
    <w:rsid w:val="003D07EA"/>
    <w:rsid w:val="003D7757"/>
    <w:rsid w:val="003E500E"/>
    <w:rsid w:val="003F540F"/>
    <w:rsid w:val="004428DE"/>
    <w:rsid w:val="004523F5"/>
    <w:rsid w:val="00452EE7"/>
    <w:rsid w:val="0049473F"/>
    <w:rsid w:val="004D1843"/>
    <w:rsid w:val="004D3172"/>
    <w:rsid w:val="00503AD2"/>
    <w:rsid w:val="00551CEE"/>
    <w:rsid w:val="005622CB"/>
    <w:rsid w:val="005775C5"/>
    <w:rsid w:val="005A4401"/>
    <w:rsid w:val="005A5C96"/>
    <w:rsid w:val="005C0901"/>
    <w:rsid w:val="005C7A0D"/>
    <w:rsid w:val="0060457E"/>
    <w:rsid w:val="006171F3"/>
    <w:rsid w:val="0062550F"/>
    <w:rsid w:val="00626355"/>
    <w:rsid w:val="00626DA2"/>
    <w:rsid w:val="00634253"/>
    <w:rsid w:val="00647417"/>
    <w:rsid w:val="00675C45"/>
    <w:rsid w:val="006856E1"/>
    <w:rsid w:val="00690815"/>
    <w:rsid w:val="006A3B54"/>
    <w:rsid w:val="006B0653"/>
    <w:rsid w:val="006B28B9"/>
    <w:rsid w:val="006B4D57"/>
    <w:rsid w:val="006D089F"/>
    <w:rsid w:val="006D461A"/>
    <w:rsid w:val="007006B3"/>
    <w:rsid w:val="007141AA"/>
    <w:rsid w:val="007145D2"/>
    <w:rsid w:val="00723AE4"/>
    <w:rsid w:val="0073415A"/>
    <w:rsid w:val="0075614B"/>
    <w:rsid w:val="0078096D"/>
    <w:rsid w:val="0078543C"/>
    <w:rsid w:val="00787314"/>
    <w:rsid w:val="00796089"/>
    <w:rsid w:val="007A289A"/>
    <w:rsid w:val="007A5D77"/>
    <w:rsid w:val="007D4FF8"/>
    <w:rsid w:val="007E15AD"/>
    <w:rsid w:val="007E525D"/>
    <w:rsid w:val="007F1DC4"/>
    <w:rsid w:val="007F316B"/>
    <w:rsid w:val="00802A41"/>
    <w:rsid w:val="00803B4F"/>
    <w:rsid w:val="00804A3E"/>
    <w:rsid w:val="00812333"/>
    <w:rsid w:val="00891973"/>
    <w:rsid w:val="008A72EC"/>
    <w:rsid w:val="008C67C9"/>
    <w:rsid w:val="008E243A"/>
    <w:rsid w:val="008E58E4"/>
    <w:rsid w:val="008F5F80"/>
    <w:rsid w:val="00906773"/>
    <w:rsid w:val="00927FA6"/>
    <w:rsid w:val="009439A9"/>
    <w:rsid w:val="00947708"/>
    <w:rsid w:val="00965C18"/>
    <w:rsid w:val="009706CA"/>
    <w:rsid w:val="00982D25"/>
    <w:rsid w:val="0098766D"/>
    <w:rsid w:val="00992BFF"/>
    <w:rsid w:val="009B1C03"/>
    <w:rsid w:val="009B245F"/>
    <w:rsid w:val="009B4FE7"/>
    <w:rsid w:val="009B7B7E"/>
    <w:rsid w:val="009E3060"/>
    <w:rsid w:val="009F3ADC"/>
    <w:rsid w:val="00A0731E"/>
    <w:rsid w:val="00A261BD"/>
    <w:rsid w:val="00A52174"/>
    <w:rsid w:val="00A65367"/>
    <w:rsid w:val="00A67690"/>
    <w:rsid w:val="00A71043"/>
    <w:rsid w:val="00A71A4E"/>
    <w:rsid w:val="00A73081"/>
    <w:rsid w:val="00A767A6"/>
    <w:rsid w:val="00A76880"/>
    <w:rsid w:val="00A77502"/>
    <w:rsid w:val="00A8218E"/>
    <w:rsid w:val="00AA5D7A"/>
    <w:rsid w:val="00AC6DD2"/>
    <w:rsid w:val="00AD3F78"/>
    <w:rsid w:val="00AD53D4"/>
    <w:rsid w:val="00AF2A75"/>
    <w:rsid w:val="00AF539E"/>
    <w:rsid w:val="00B167A8"/>
    <w:rsid w:val="00B56468"/>
    <w:rsid w:val="00B570B7"/>
    <w:rsid w:val="00BE6AF3"/>
    <w:rsid w:val="00BF428F"/>
    <w:rsid w:val="00C124E8"/>
    <w:rsid w:val="00C1519D"/>
    <w:rsid w:val="00C17366"/>
    <w:rsid w:val="00C351D5"/>
    <w:rsid w:val="00C373C1"/>
    <w:rsid w:val="00C722A7"/>
    <w:rsid w:val="00C7795E"/>
    <w:rsid w:val="00C84736"/>
    <w:rsid w:val="00C94E8B"/>
    <w:rsid w:val="00CB49C8"/>
    <w:rsid w:val="00CC1D67"/>
    <w:rsid w:val="00CD61B1"/>
    <w:rsid w:val="00CE0846"/>
    <w:rsid w:val="00CF37CF"/>
    <w:rsid w:val="00D11497"/>
    <w:rsid w:val="00D12B32"/>
    <w:rsid w:val="00D230A2"/>
    <w:rsid w:val="00D40632"/>
    <w:rsid w:val="00D406DB"/>
    <w:rsid w:val="00D622C1"/>
    <w:rsid w:val="00D630FA"/>
    <w:rsid w:val="00D66AB5"/>
    <w:rsid w:val="00D673BF"/>
    <w:rsid w:val="00D74978"/>
    <w:rsid w:val="00D80D79"/>
    <w:rsid w:val="00DA3CC7"/>
    <w:rsid w:val="00DD70EB"/>
    <w:rsid w:val="00E13D48"/>
    <w:rsid w:val="00E16FEC"/>
    <w:rsid w:val="00E22666"/>
    <w:rsid w:val="00E22FD5"/>
    <w:rsid w:val="00E621AD"/>
    <w:rsid w:val="00E668C2"/>
    <w:rsid w:val="00E67B6A"/>
    <w:rsid w:val="00E8587F"/>
    <w:rsid w:val="00EA39FB"/>
    <w:rsid w:val="00EB5151"/>
    <w:rsid w:val="00EB5814"/>
    <w:rsid w:val="00ED0704"/>
    <w:rsid w:val="00ED2C34"/>
    <w:rsid w:val="00EF3EEB"/>
    <w:rsid w:val="00F12536"/>
    <w:rsid w:val="00F22C21"/>
    <w:rsid w:val="00F27393"/>
    <w:rsid w:val="00F60740"/>
    <w:rsid w:val="00F62154"/>
    <w:rsid w:val="00F8687C"/>
    <w:rsid w:val="00F87B5D"/>
    <w:rsid w:val="00FB6255"/>
    <w:rsid w:val="00FC70DA"/>
    <w:rsid w:val="00F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172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3172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3172"/>
    <w:pPr>
      <w:spacing w:before="0" w:after="0"/>
      <w:ind w:left="360"/>
    </w:pPr>
  </w:style>
  <w:style w:type="character" w:customStyle="1" w:styleId="Definition">
    <w:name w:val="Definition"/>
    <w:rsid w:val="004D3172"/>
    <w:rPr>
      <w:i/>
    </w:rPr>
  </w:style>
  <w:style w:type="paragraph" w:customStyle="1" w:styleId="H1">
    <w:name w:val="H1"/>
    <w:basedOn w:val="Normal"/>
    <w:next w:val="Normal"/>
    <w:rsid w:val="004D3172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3172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3172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3172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3172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3172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3172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3172"/>
    <w:pPr>
      <w:ind w:left="360" w:right="360"/>
    </w:pPr>
  </w:style>
  <w:style w:type="character" w:customStyle="1" w:styleId="CITE">
    <w:name w:val="CITE"/>
    <w:rsid w:val="004D3172"/>
    <w:rPr>
      <w:i/>
    </w:rPr>
  </w:style>
  <w:style w:type="character" w:customStyle="1" w:styleId="CODE">
    <w:name w:val="CODE"/>
    <w:rsid w:val="004D3172"/>
    <w:rPr>
      <w:rFonts w:ascii="Courier New" w:hAnsi="Courier New"/>
      <w:sz w:val="20"/>
    </w:rPr>
  </w:style>
  <w:style w:type="character" w:styleId="Emphasis">
    <w:name w:val="Emphasis"/>
    <w:qFormat/>
    <w:rsid w:val="004D3172"/>
    <w:rPr>
      <w:i/>
    </w:rPr>
  </w:style>
  <w:style w:type="character" w:styleId="Hyperlink">
    <w:name w:val="Hyperlink"/>
    <w:rsid w:val="004D3172"/>
    <w:rPr>
      <w:color w:val="0000FF"/>
      <w:u w:val="single"/>
    </w:rPr>
  </w:style>
  <w:style w:type="character" w:styleId="FollowedHyperlink">
    <w:name w:val="FollowedHyperlink"/>
    <w:rsid w:val="004D3172"/>
    <w:rPr>
      <w:color w:val="800080"/>
      <w:u w:val="single"/>
    </w:rPr>
  </w:style>
  <w:style w:type="character" w:customStyle="1" w:styleId="Keyboard">
    <w:name w:val="Keyboard"/>
    <w:rsid w:val="004D3172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317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4D3172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4D3172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3172"/>
    <w:rPr>
      <w:rFonts w:ascii="Courier New" w:hAnsi="Courier New"/>
    </w:rPr>
  </w:style>
  <w:style w:type="character" w:styleId="Strong">
    <w:name w:val="Strong"/>
    <w:qFormat/>
    <w:rsid w:val="004D3172"/>
    <w:rPr>
      <w:b/>
    </w:rPr>
  </w:style>
  <w:style w:type="character" w:customStyle="1" w:styleId="Typewriter">
    <w:name w:val="Typewriter"/>
    <w:rsid w:val="004D3172"/>
    <w:rPr>
      <w:rFonts w:ascii="Courier New" w:hAnsi="Courier New"/>
      <w:sz w:val="20"/>
    </w:rPr>
  </w:style>
  <w:style w:type="character" w:customStyle="1" w:styleId="Variable">
    <w:name w:val="Variable"/>
    <w:rsid w:val="004D3172"/>
    <w:rPr>
      <w:i/>
    </w:rPr>
  </w:style>
  <w:style w:type="character" w:customStyle="1" w:styleId="HTMLMarkup">
    <w:name w:val="HTML Markup"/>
    <w:rsid w:val="004D3172"/>
    <w:rPr>
      <w:vanish/>
      <w:color w:val="FF0000"/>
    </w:rPr>
  </w:style>
  <w:style w:type="character" w:customStyle="1" w:styleId="Comment">
    <w:name w:val="Comment"/>
    <w:rsid w:val="004D3172"/>
    <w:rPr>
      <w:vanish/>
    </w:rPr>
  </w:style>
  <w:style w:type="paragraph" w:styleId="DocumentMap">
    <w:name w:val="Document Map"/>
    <w:basedOn w:val="Normal"/>
    <w:semiHidden/>
    <w:rsid w:val="004D317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4D3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31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CC1D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1D67"/>
    <w:rPr>
      <w:sz w:val="20"/>
    </w:rPr>
  </w:style>
  <w:style w:type="character" w:customStyle="1" w:styleId="CommentTextChar">
    <w:name w:val="Comment Text Char"/>
    <w:link w:val="CommentText"/>
    <w:rsid w:val="00CC1D67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C1D67"/>
    <w:rPr>
      <w:b/>
      <w:bCs/>
    </w:rPr>
  </w:style>
  <w:style w:type="character" w:customStyle="1" w:styleId="CommentSubjectChar">
    <w:name w:val="Comment Subject Char"/>
    <w:link w:val="CommentSubject"/>
    <w:rsid w:val="00CC1D67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F96A-A09B-4527-8D8E-A75812C9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Pre-information notice - services</vt:lpstr>
      <vt:lpstr>1.	Publication reference</vt:lpstr>
      <vt:lpstr>2. 	Procedure</vt:lpstr>
      <vt:lpstr>3. 	Programme title</vt:lpstr>
      <vt:lpstr>4. 	Financing</vt:lpstr>
      <vt:lpstr>5. 	Contracting Authority</vt:lpstr>
      <vt:lpstr>6. 	Nature of contract </vt:lpstr>
      <vt:lpstr>7. 	Contract description</vt:lpstr>
      <vt:lpstr>During the implementation of the Service contract, attention will be paid to imp</vt:lpstr>
      <vt:lpstr>8. 	Indicative budget</vt:lpstr>
      <vt:lpstr>9. 	Intended timing of publication of the contract notice</vt:lpstr>
      <vt:lpstr>10. 	Additional information</vt:lpstr>
      <vt:lpstr>11. 	Legal basis </vt:lpstr>
      <vt:lpstr/>
    </vt:vector>
  </TitlesOfParts>
  <Company>European Commission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 </cp:lastModifiedBy>
  <cp:revision>2</cp:revision>
  <cp:lastPrinted>2006-01-20T18:06:00Z</cp:lastPrinted>
  <dcterms:created xsi:type="dcterms:W3CDTF">2014-11-11T13:39:00Z</dcterms:created>
  <dcterms:modified xsi:type="dcterms:W3CDTF">2014-11-11T13:39:00Z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