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Gore, u skladu sa čl. 68 i čl. 70 st. 1 Zakona o kulturi („Sl.list Crne Gore“, br. 49/08, 16/11 i 38/12) objavljuje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 O N K U R S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 sufinansiranje projekata i programa iz oblasti kreativnih industrija i naučnih istraživanja u skladu sa Akcionim planom Programa “Kreativna Crna Gora: Identitet, imidž, promocija” u 2019. godini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>Uspostavljanje ICT proizvoda</w:t>
      </w: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Ministarstvo kulture Crne Gore sufinansiraće proizvode i projekte sa sljedećim tematskim okvirom: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DIZAJN I RAZVOJ VIDEO IGARA</w:t>
      </w:r>
      <w:r>
        <w:rPr>
          <w:rFonts w:ascii="Arial" w:eastAsia="Arial" w:hAnsi="Arial" w:cs="Arial"/>
        </w:rPr>
        <w:t xml:space="preserve"> – koji za cilj ima formiranje i afirmaciju kreativnog sektora koji djeluje na ovom polju (scenaristi, dizajneri, animatori, autori koncepta, programeri i sl) te uspostavljanje crnogorskog kulturnog proizvoda izvoznog karaktera u formi video igre.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2.</w:t>
      </w:r>
      <w:r>
        <w:rPr>
          <w:rFonts w:ascii="Arial" w:eastAsia="Arial" w:hAnsi="Arial" w:cs="Arial"/>
          <w:b/>
        </w:rPr>
        <w:tab/>
        <w:t>DIZAJN I RAZVOJ MOBILNIH APLIKACIJA</w:t>
      </w:r>
      <w:r>
        <w:rPr>
          <w:rFonts w:ascii="Arial" w:eastAsia="Arial" w:hAnsi="Arial" w:cs="Arial"/>
        </w:rPr>
        <w:t xml:space="preserve"> – koje u fokusu imaju inovativnu promociju i afirmaciju crnogorskog savremenog stavaralštva i kulturne baštine.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CILJ KONKURSA</w:t>
      </w:r>
      <w:r>
        <w:rPr>
          <w:rFonts w:ascii="Arial" w:eastAsia="Arial" w:hAnsi="Arial" w:cs="Arial"/>
        </w:rPr>
        <w:t xml:space="preserve"> je identifikacija tržišno orijentisanih projekata i proizvoda kojima se promoviše crnogorski kreativni sektor u oblasti ICT-a, te njihovo plasiranje na šire međunardono tržište.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PRAVO UČEŠĆA</w:t>
      </w:r>
      <w:r>
        <w:rPr>
          <w:rFonts w:ascii="Arial" w:eastAsia="Arial" w:hAnsi="Arial" w:cs="Arial"/>
        </w:rPr>
        <w:t xml:space="preserve"> na konkursu imaju autori, umjetnici, timovi i programeri koji djeluju sektorima razvoja proizvoda, koncepta, dizajna, dramaturgije, 2D i 3D animacije, dizajna interfejsa, programiranja i sl.  kao neka od navedenih struktura: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Samostalni autor i realizator, gdje je autor projekta ili proizvoda ujedno i implementator odnosno proizvođač;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Autor sa eksternim realizatorom, gdje je autor idejni nosioc projekta ili proizvoda a angažuje eksterno lice za implementaciju, odnosno proizvodnju;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PRIHVATLJIVE KATEGORIJE</w:t>
      </w:r>
      <w:r>
        <w:rPr>
          <w:rFonts w:ascii="Arial" w:eastAsia="Arial" w:hAnsi="Arial" w:cs="Arial"/>
        </w:rPr>
        <w:t xml:space="preserve"> projekata i proizvoda: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Razvoj kampanjske ili multiplayer video igre za više platformi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(cross-platform);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Razvoj video igre za mobilne uređaje;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Razvoj mobilne aplikacije;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Projekat/program ili proizvod može biti spoj jedne ili više navedenih kategorija, koje sebe na prirodan i funkcionalan način dopunjavaju.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KARAKTERISTIKE</w:t>
      </w:r>
      <w:r>
        <w:rPr>
          <w:rFonts w:ascii="Arial" w:eastAsia="Arial" w:hAnsi="Arial" w:cs="Arial"/>
        </w:rPr>
        <w:t xml:space="preserve"> koje projekat/program ili proizvod mora posjedovati su sljedeće: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visoki estetski nivo u osnovnom idejnom konceptu;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Multifunkcionalnost i modularnost u primjeni;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Orijentisanost tržištu uz mogućnost serijskog plasiranja i održivosti;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Proizvodnja, implementacija ili sastavljanje proizvoda mora biti na teritoriji Crne Gore.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PRIHVATLJIVI TROŠKOVI</w:t>
      </w:r>
      <w:r>
        <w:rPr>
          <w:rFonts w:ascii="Arial" w:eastAsia="Arial" w:hAnsi="Arial" w:cs="Arial"/>
        </w:rPr>
        <w:t xml:space="preserve"> - Ministarstvo će na osnovu ovog konkursa participirati u sljedećim kategorijama troškova: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Obezbjeđivanje radnog ili izložbenog prostora;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Obezbjeđivanje osnovne opreme za rad (računari, opremanje radnog prostora i sl);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Obezbjeđivanje osnovne tehnike za proizvodnju (3D “engine”-i, licence i sl. tehnika bitna za proizvodni proces);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>Obezbjeđivanje dijela kanala prodaje i plasmana;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</w:rPr>
        <w:tab/>
        <w:t>Obezbjeđivanje budžeta za promotivne aktivnosti i oglašavanje;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6)</w:t>
      </w:r>
      <w:r>
        <w:rPr>
          <w:rFonts w:ascii="Arial" w:eastAsia="Arial" w:hAnsi="Arial" w:cs="Arial"/>
        </w:rPr>
        <w:tab/>
        <w:t xml:space="preserve">Obezbjeđivanje sredstava za štampanje naučno-istraživačkih publikacija.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je selektovani autor fizičko lice, za potrebe relizacije ovog konkursa, potrebno je da obezbijedi relevantnu kompaniju partnera (producenta, pravno lice), koje će u njegovo ime raspolagati dodjeljenom podrškom ili da registruje svoju najakasnije 20 dana od dana objavljivanja rezultata ovog konkursa. Do trenutka registracije nove kompanije, sredstva ne mogu biti opredjeljena.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 može kandidovati više projekata ili proizvoda pod svojim imenom a najviše 3 (tri).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PRIJAVA NA KONKURS</w:t>
      </w:r>
      <w:r>
        <w:rPr>
          <w:rFonts w:ascii="Arial" w:eastAsia="Arial" w:hAnsi="Arial" w:cs="Arial"/>
        </w:rPr>
        <w:t xml:space="preserve"> podrazumijeva popunjavanje formulara u prilogu ovog Poziva ili elektronske forme na: www.creativemontenegro.net.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KRITERIJUMI VREDNOVANJA</w:t>
      </w:r>
      <w:r>
        <w:rPr>
          <w:rFonts w:ascii="Arial" w:eastAsia="Arial" w:hAnsi="Arial" w:cs="Arial"/>
        </w:rPr>
        <w:t xml:space="preserve"> pristiglih programa/projekata ili proizvoda se odnose prvenstveno na njegovu perspektivu održivosti ali i nivo estetike i originalnosti: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  <w:t>Inovativnost i estetika proizvoda (40 poena);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Potencijal serijske proizvodnje i tržišna orijentisanost (30 poena);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3)</w:t>
      </w:r>
      <w:r>
        <w:rPr>
          <w:rFonts w:ascii="Arial" w:eastAsia="Arial" w:hAnsi="Arial" w:cs="Arial"/>
        </w:rPr>
        <w:tab/>
        <w:t>Promocija kulturnog i nacionalnog identiteta (20 poena);</w:t>
      </w: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4)</w:t>
      </w:r>
      <w:r>
        <w:rPr>
          <w:rFonts w:ascii="Arial" w:eastAsia="Arial" w:hAnsi="Arial" w:cs="Arial"/>
        </w:rPr>
        <w:tab/>
        <w:t xml:space="preserve">Budžet za implementaciju projekta odnosno proizvodnju proizvoda </w:t>
      </w:r>
    </w:p>
    <w:p w:rsidR="00047812" w:rsidRDefault="00315AE5" w:rsidP="00573B89">
      <w:pPr>
        <w:spacing w:before="0" w:after="0" w:line="240" w:lineRule="auto"/>
        <w:ind w:left="72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(10 poena);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Svi selektovani projekti/programi ili proizvodi moraju biti brendirani pod logotipom “Kreativna Crna Gora - Creative Montenegro” i plasirani na za to relevantna tržišta i događaje, sa ciljem promocije i pospješivanja njihovog daljeg razvoja.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Ministarstvo kulture će za ove namjene obezbijediti </w:t>
      </w:r>
      <w:r>
        <w:rPr>
          <w:rFonts w:ascii="Arial" w:eastAsia="Arial" w:hAnsi="Arial" w:cs="Arial"/>
          <w:b/>
        </w:rPr>
        <w:t xml:space="preserve">20.000 eura. 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ROK</w:t>
      </w:r>
      <w:r>
        <w:rPr>
          <w:rFonts w:ascii="Arial" w:eastAsia="Arial" w:hAnsi="Arial" w:cs="Arial"/>
        </w:rPr>
        <w:t xml:space="preserve">: Prijave sa potrebnom dokumentacijom dostavljaju se zaključno </w:t>
      </w:r>
      <w:r w:rsidR="004D4966">
        <w:rPr>
          <w:rFonts w:ascii="Arial" w:eastAsia="Arial" w:hAnsi="Arial" w:cs="Arial"/>
        </w:rPr>
        <w:t>sa 27</w:t>
      </w:r>
      <w:bookmarkStart w:id="0" w:name="_GoBack"/>
      <w:bookmarkEnd w:id="0"/>
      <w:r>
        <w:rPr>
          <w:rFonts w:ascii="Arial" w:eastAsia="Arial" w:hAnsi="Arial" w:cs="Arial"/>
        </w:rPr>
        <w:t>.11.2019.godine u 12h, a odluku o izboru programa/projekata za sufinansiranje donijeće Ministarstvo kulture, po prijedlogu stručnih komisija, u skladu sa odredbama Zakona o kulturi.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DOSTAVLJANJE DOKUMENTACIJE</w:t>
      </w:r>
      <w:r>
        <w:rPr>
          <w:rFonts w:ascii="Arial" w:eastAsia="Arial" w:hAnsi="Arial" w:cs="Arial"/>
        </w:rPr>
        <w:t>: Prijava sa potrebnom dokumentacijom dostavlja se na adresu: Ministarstvo kulture, Cetinje, Njegoševa bb ili elektronski, putem formulara na: www.creativemontenegro.net.</w:t>
      </w: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Aneks 1</w:t>
      </w: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 R I J A V A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 KONKURS za sufinansiranje projekata i programa iz oblasti kreativnih industrija i naučnih istraživanja u skladu sa Akcionim planom Programa “Kreativna Crna Gora: Identitet, imidž, promocija” u 2019. godini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</w:rPr>
        <w:t xml:space="preserve">TEMA: </w:t>
      </w:r>
      <w:r>
        <w:rPr>
          <w:rFonts w:ascii="Arial" w:eastAsia="Arial" w:hAnsi="Arial" w:cs="Arial"/>
          <w:u w:val="single"/>
        </w:rPr>
        <w:t>Uspostavljanje ICT proizvoda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047812" w:rsidRDefault="00315AE5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Oblast za koju se autor prijavljuje </w:t>
      </w:r>
      <w:r>
        <w:rPr>
          <w:rFonts w:ascii="Arial" w:eastAsia="Arial" w:hAnsi="Arial" w:cs="Arial"/>
        </w:rPr>
        <w:t>(označiti sa X)</w:t>
      </w:r>
    </w:p>
    <w:p w:rsidR="00047812" w:rsidRDefault="00315AE5">
      <w:pPr>
        <w:spacing w:before="0" w:after="0" w:line="240" w:lineRule="auto"/>
        <w:ind w:left="144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NAPOMENA: </w:t>
      </w:r>
    </w:p>
    <w:p w:rsidR="00047812" w:rsidRDefault="00315AE5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Autor se može prijaviti samo za jednu kategoriju osim u slučajevima kada projekat ili proizvod</w:t>
      </w:r>
    </w:p>
    <w:p w:rsidR="00047812" w:rsidRDefault="00315AE5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proizilazi iz spoja dvije ili više oblasti, što mora biti naglašeno u opisu projekta i obrazloženo u</w:t>
      </w:r>
    </w:p>
    <w:p w:rsidR="00047812" w:rsidRDefault="00315AE5">
      <w:pPr>
        <w:spacing w:before="0" w:after="0" w:line="240" w:lineRule="auto"/>
        <w:ind w:left="720" w:firstLine="72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prezentaciji.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tbl>
      <w:tblPr>
        <w:tblStyle w:val="a"/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047812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Dizajn i razvoj video igara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Dizajn i razvoj mobilnih aplikacija</w:t>
            </w:r>
          </w:p>
        </w:tc>
      </w:tr>
      <w:tr w:rsidR="00047812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Ostalo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u w:val="single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  <w:u w:val="single"/>
        </w:rPr>
      </w:pPr>
    </w:p>
    <w:p w:rsidR="00047812" w:rsidRDefault="00315AE5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podnosiocu prijave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Ime i prezime autora, odnosno naziv kompanije,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Adresa i prebivalište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PIB/Matični broj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Status nosioca prijave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1"/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047812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Privredno društvo (a.d, d.o.o)</w:t>
                  </w:r>
                </w:p>
              </w:tc>
            </w:tr>
            <w:tr w:rsidR="00047812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sa ekternim proizvođačem</w:t>
                  </w:r>
                </w:p>
              </w:tc>
            </w:tr>
            <w:tr w:rsidR="00047812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Preduzetnik</w:t>
                  </w:r>
                </w:p>
              </w:tc>
            </w:tr>
            <w:tr w:rsidR="00047812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Samostalni autor (fizičko lice) koji je ujedno i proizvođač</w:t>
                  </w:r>
                </w:p>
              </w:tc>
            </w:tr>
            <w:tr w:rsidR="00047812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Ostalo (navesti):</w:t>
                  </w:r>
                </w:p>
              </w:tc>
            </w:tr>
          </w:tbl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Kontakt telefon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Broj žiro računa i naziv banke sa sjedištem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Ime i prezime ovlašćenog lica (ukoliko je isto kao nosioc prijave, ostaviti prazno)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Reference, tj. najznačajniji projekti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realizovanih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2016:</w:t>
            </w:r>
          </w:p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2017:</w:t>
            </w:r>
          </w:p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2018:</w:t>
            </w:r>
          </w:p>
        </w:tc>
      </w:tr>
    </w:tbl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315AE5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Podaci o projektu ili proizvodu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2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Mjesto realizacije projekta ili produkcije proivoda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period trajanja implementacije projekta ili proizvoda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3"/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047812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2 - 4 mjeseca</w:t>
                  </w:r>
                </w:p>
              </w:tc>
            </w:tr>
            <w:tr w:rsidR="00047812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6 - 10 mjeseci</w:t>
                  </w:r>
                </w:p>
              </w:tc>
            </w:tr>
            <w:tr w:rsidR="00047812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047812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47812" w:rsidRDefault="00315AE5">
                  <w:pPr>
                    <w:widowControl w:val="0"/>
                    <w:spacing w:before="0" w:after="0" w:line="240" w:lineRule="auto"/>
                    <w:jc w:val="lef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12 mjeseci</w:t>
                  </w:r>
                </w:p>
              </w:tc>
            </w:tr>
          </w:tbl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 li je realizacija projekta već započeta? Ako 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Ciljna grupa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rezultati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315AE5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Budžet za implementaciju ili realizaciju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4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047812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UKUPAN budžet projekta </w:t>
            </w:r>
          </w:p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(EUR, bruto)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UKUPAN iznos sredstava koji se traži od Ministarstva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47812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IZNOS sredstava iz drugih izvora (sponzori, lična sredstva, fondovi…)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315AE5">
      <w:pPr>
        <w:spacing w:before="0" w:after="0" w:line="240" w:lineRule="auto"/>
        <w:jc w:val="left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lastRenderedPageBreak/>
        <w:t>Specfikacija budžeta: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tbl>
      <w:tblPr>
        <w:tblStyle w:val="a5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90"/>
        <w:gridCol w:w="2940"/>
      </w:tblGrid>
      <w:tr w:rsidR="00047812">
        <w:tc>
          <w:tcPr>
            <w:tcW w:w="6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Opis troška</w:t>
            </w:r>
          </w:p>
        </w:tc>
        <w:tc>
          <w:tcPr>
            <w:tcW w:w="29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Iznos troška</w:t>
            </w:r>
          </w:p>
        </w:tc>
      </w:tr>
      <w:tr w:rsidR="00047812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47812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47812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47812">
        <w:tc>
          <w:tcPr>
            <w:tcW w:w="6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...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047812">
        <w:tc>
          <w:tcPr>
            <w:tcW w:w="609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315AE5">
            <w:pPr>
              <w:widowControl w:val="0"/>
              <w:spacing w:before="0" w:after="0" w:line="240" w:lineRule="auto"/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UKUPNO:</w:t>
            </w:r>
          </w:p>
        </w:tc>
        <w:tc>
          <w:tcPr>
            <w:tcW w:w="29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812" w:rsidRDefault="00047812">
            <w:pPr>
              <w:widowControl w:val="0"/>
              <w:spacing w:before="0" w:after="0" w:line="240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315AE5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Prezentacija proizvoda/projekta sa eksplikacijom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315AE5" w:rsidP="00573B89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Autor, nosioc prijave, je u obavezi da </w:t>
      </w:r>
      <w:r>
        <w:rPr>
          <w:rFonts w:ascii="Arial" w:eastAsia="Arial" w:hAnsi="Arial" w:cs="Arial"/>
          <w:b/>
        </w:rPr>
        <w:t>kao prilog</w:t>
      </w:r>
      <w:r>
        <w:rPr>
          <w:rFonts w:ascii="Arial" w:eastAsia="Arial" w:hAnsi="Arial" w:cs="Arial"/>
        </w:rPr>
        <w:t xml:space="preserve"> ovoj prijavi dostavi prezentaciju ili elaborat projekta/proizvoda, sa prikazom prototipa, skice ili idejnog rješenja istog kao i detaljno razrađenog opisa. U elaboratu ili prezentaciji je neophodno navesti i procesni segment.</w:t>
      </w:r>
    </w:p>
    <w:p w:rsidR="00047812" w:rsidRDefault="00047812" w:rsidP="00573B89">
      <w:pPr>
        <w:spacing w:before="0" w:after="0" w:line="240" w:lineRule="auto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Elaborat ili prezentacija može biti dostavljena u štampanoj formi ili elektronskoj (USB, CD) u .pdf form</w:t>
      </w:r>
      <w:r w:rsidR="00573B89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tu.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315AE5">
      <w:pPr>
        <w:numPr>
          <w:ilvl w:val="0"/>
          <w:numId w:val="2"/>
        </w:numPr>
        <w:spacing w:before="0" w:after="0" w:line="240" w:lineRule="auto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Dodatni prilozi prijavi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  <w:b/>
        </w:rPr>
      </w:pPr>
    </w:p>
    <w:p w:rsidR="00047812" w:rsidRDefault="00315AE5" w:rsidP="00573B89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Ukoliko je autor pravno lice, neophodno je dostaviti i rješenje o registraciji kod nadlaženog organa (CRPS i sl.);</w:t>
      </w:r>
    </w:p>
    <w:p w:rsidR="00047812" w:rsidRDefault="00315AE5" w:rsidP="00573B89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Profesionalni CV autora ili grupe autora;</w:t>
      </w:r>
    </w:p>
    <w:p w:rsidR="00047812" w:rsidRDefault="00315AE5" w:rsidP="00573B89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Potpisanu izjavu autora (Aneks 2), nosioca prijave, da je dostavljeni proizvod ili projekat u cjelosti originalno djelo istog;</w:t>
      </w:r>
    </w:p>
    <w:p w:rsidR="00047812" w:rsidRDefault="00315AE5" w:rsidP="00573B89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Dokaz o regulisanim autorskim pravima sa autorom, odnosno nosiocem autorskih prava, za projekte koji podrazumijevaju korišćenje autorskih prava koja ne pripadaju podnosiocu prijave (autorski ugovor ili pismeni pristanak autora);</w:t>
      </w:r>
    </w:p>
    <w:p w:rsidR="00047812" w:rsidRDefault="00315AE5" w:rsidP="00573B89">
      <w:pPr>
        <w:numPr>
          <w:ilvl w:val="0"/>
          <w:numId w:val="1"/>
        </w:num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 korisnike sredstava sa prethodnih konkursa Ministarstva kulture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Datum: _________________________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preizime autora nosioca prijave</w:t>
      </w:r>
    </w:p>
    <w:p w:rsidR="00047812" w:rsidRDefault="00315AE5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ili ovlašćeno lice za zastupanje ukoliko je </w:t>
      </w:r>
    </w:p>
    <w:p w:rsidR="00047812" w:rsidRDefault="00315AE5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nosioc prijave kompanija:</w:t>
      </w:r>
    </w:p>
    <w:p w:rsidR="00047812" w:rsidRDefault="00047812">
      <w:pPr>
        <w:spacing w:before="0" w:after="0" w:line="240" w:lineRule="auto"/>
        <w:jc w:val="righ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NAPOMENE: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315AE5" w:rsidP="00573B89">
      <w:pPr>
        <w:spacing w:before="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Ukoliko podnosilac projekta konkuriše sa više projekata, za svaki projekat pojedinačno se dostavlja kompletna dokumentacija. 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Kontakt email adresa:</w:t>
      </w:r>
      <w:r>
        <w:rPr>
          <w:rFonts w:ascii="Arial" w:eastAsia="Arial" w:hAnsi="Arial" w:cs="Arial"/>
        </w:rPr>
        <w:t xml:space="preserve"> kreativne.industrije@mku.gov.me</w:t>
      </w: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573B89" w:rsidRDefault="00573B89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Aneks 2</w:t>
      </w: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(Ime i prezime autora nosioca prijave) (JMBG) iz (naziv grada), pod punom krivičnom i materijalnom odgovornošću, dajem sljedeću: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 Z J A V U </w:t>
      </w: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047812" w:rsidRDefault="00047812">
      <w:pPr>
        <w:spacing w:before="0" w:after="0" w:line="240" w:lineRule="auto"/>
        <w:ind w:left="720"/>
        <w:jc w:val="center"/>
        <w:rPr>
          <w:rFonts w:ascii="Arial" w:eastAsia="Arial" w:hAnsi="Arial" w:cs="Arial"/>
          <w:b/>
        </w:rPr>
      </w:pPr>
    </w:p>
    <w:p w:rsidR="00047812" w:rsidRDefault="00315AE5" w:rsidP="00573B89">
      <w:pPr>
        <w:spacing w:before="0" w:after="0" w:line="2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 su svi predloženi elementi, idejna rješenja i protitipovi u PRIJAVI ovog konkursa moje orginalno autorsko djelo ili djelog mog tima i da kao takvo nije u sukobu sa autorskim pravima drugih autora.</w:t>
      </w: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 i mjesto</w:t>
      </w:r>
    </w:p>
    <w:p w:rsidR="00047812" w:rsidRDefault="00047812">
      <w:pPr>
        <w:spacing w:before="0" w:after="0" w:line="240" w:lineRule="auto"/>
        <w:ind w:left="720"/>
        <w:jc w:val="lef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Ime i prezime nosioca prijave</w:t>
      </w:r>
    </w:p>
    <w:p w:rsidR="00047812" w:rsidRDefault="00315AE5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i svojeručni potpis</w:t>
      </w:r>
    </w:p>
    <w:p w:rsidR="00047812" w:rsidRDefault="00047812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047812" w:rsidRDefault="00047812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</w:p>
    <w:p w:rsidR="00047812" w:rsidRDefault="00315AE5">
      <w:pPr>
        <w:spacing w:before="0" w:after="0" w:line="240" w:lineRule="auto"/>
        <w:ind w:left="72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</w:t>
      </w:r>
    </w:p>
    <w:sectPr w:rsidR="0004781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8" w:bottom="567" w:left="1418" w:header="1134" w:footer="34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E7B" w:rsidRDefault="00F77E7B">
      <w:pPr>
        <w:spacing w:before="0" w:after="0" w:line="240" w:lineRule="auto"/>
      </w:pPr>
      <w:r>
        <w:separator/>
      </w:r>
    </w:p>
  </w:endnote>
  <w:endnote w:type="continuationSeparator" w:id="0">
    <w:p w:rsidR="00F77E7B" w:rsidRDefault="00F77E7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812" w:rsidRDefault="00047812">
    <w:pPr>
      <w:rPr>
        <w:rFonts w:ascii="Arial" w:eastAsia="Arial" w:hAnsi="Arial" w:cs="Arial"/>
        <w:b/>
        <w:color w:val="CCCCCC"/>
        <w:sz w:val="20"/>
        <w:szCs w:val="20"/>
      </w:rPr>
    </w:pPr>
  </w:p>
  <w:p w:rsidR="00047812" w:rsidRDefault="00315AE5" w:rsidP="00573B89">
    <w:pPr>
      <w:jc w:val="left"/>
      <w:rPr>
        <w:rFonts w:ascii="Arial" w:eastAsia="Arial" w:hAnsi="Arial" w:cs="Arial"/>
        <w:b/>
        <w:color w:val="CCCCCC"/>
        <w:sz w:val="20"/>
        <w:szCs w:val="20"/>
      </w:rPr>
    </w:pPr>
    <w:r>
      <w:rPr>
        <w:rFonts w:ascii="Arial" w:eastAsia="Arial" w:hAnsi="Arial" w:cs="Arial"/>
        <w:b/>
        <w:color w:val="CCCCCC"/>
        <w:sz w:val="20"/>
        <w:szCs w:val="20"/>
      </w:rPr>
      <w:t>Ministarstvo 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812" w:rsidRDefault="00047812">
    <w:pPr>
      <w:rPr>
        <w:rFonts w:ascii="Arial" w:eastAsia="Arial" w:hAnsi="Arial" w:cs="Arial"/>
        <w:b/>
        <w:color w:val="CCCCCC"/>
        <w:sz w:val="20"/>
        <w:szCs w:val="20"/>
      </w:rPr>
    </w:pPr>
  </w:p>
  <w:p w:rsidR="00047812" w:rsidRDefault="00315AE5">
    <w:pPr>
      <w:rPr>
        <w:rFonts w:ascii="Arial" w:eastAsia="Arial" w:hAnsi="Arial" w:cs="Arial"/>
        <w:color w:val="CCCCCC"/>
        <w:sz w:val="20"/>
        <w:szCs w:val="20"/>
      </w:rPr>
    </w:pPr>
    <w:r>
      <w:rPr>
        <w:rFonts w:ascii="Arial" w:eastAsia="Arial" w:hAnsi="Arial" w:cs="Arial"/>
        <w:b/>
        <w:color w:val="CCCCCC"/>
        <w:sz w:val="20"/>
        <w:szCs w:val="20"/>
      </w:rPr>
      <w:t xml:space="preserve">Ministarstvo </w:t>
    </w:r>
    <w:r>
      <w:rPr>
        <w:rFonts w:ascii="Arial" w:eastAsia="Arial" w:hAnsi="Arial" w:cs="Arial"/>
        <w:b/>
        <w:color w:val="CCCCCC"/>
        <w:sz w:val="20"/>
        <w:szCs w:val="20"/>
      </w:rPr>
      <w:t>kulture Crne Gore</w:t>
    </w:r>
    <w:r>
      <w:rPr>
        <w:rFonts w:ascii="Arial" w:eastAsia="Arial" w:hAnsi="Arial" w:cs="Arial"/>
        <w:color w:val="CCCCCC"/>
        <w:sz w:val="20"/>
        <w:szCs w:val="20"/>
      </w:rPr>
      <w:br/>
      <w:t>Konkurs “Kreativna Crna Gora”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E7B" w:rsidRDefault="00F77E7B">
      <w:pPr>
        <w:spacing w:before="0" w:after="0" w:line="240" w:lineRule="auto"/>
      </w:pPr>
      <w:r>
        <w:separator/>
      </w:r>
    </w:p>
  </w:footnote>
  <w:footnote w:type="continuationSeparator" w:id="0">
    <w:p w:rsidR="00F77E7B" w:rsidRDefault="00F77E7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812" w:rsidRDefault="00315A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  <w:rPr>
        <w:color w:val="B7B7B7"/>
        <w:sz w:val="20"/>
        <w:szCs w:val="20"/>
      </w:rPr>
    </w:pPr>
    <w:r>
      <w:rPr>
        <w:color w:val="B7B7B7"/>
        <w:sz w:val="20"/>
        <w:szCs w:val="20"/>
      </w:rPr>
      <w:t xml:space="preserve">Strana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PAGE</w:instrText>
    </w:r>
    <w:r>
      <w:rPr>
        <w:color w:val="B7B7B7"/>
        <w:sz w:val="20"/>
        <w:szCs w:val="20"/>
      </w:rPr>
      <w:fldChar w:fldCharType="separate"/>
    </w:r>
    <w:r w:rsidR="004D4966">
      <w:rPr>
        <w:noProof/>
        <w:color w:val="B7B7B7"/>
        <w:sz w:val="20"/>
        <w:szCs w:val="20"/>
      </w:rPr>
      <w:t>8</w:t>
    </w:r>
    <w:r>
      <w:rPr>
        <w:color w:val="B7B7B7"/>
        <w:sz w:val="20"/>
        <w:szCs w:val="20"/>
      </w:rPr>
      <w:fldChar w:fldCharType="end"/>
    </w:r>
    <w:r>
      <w:rPr>
        <w:color w:val="B7B7B7"/>
        <w:sz w:val="20"/>
        <w:szCs w:val="20"/>
      </w:rPr>
      <w:t xml:space="preserve"> od </w:t>
    </w:r>
    <w:r>
      <w:rPr>
        <w:color w:val="B7B7B7"/>
        <w:sz w:val="20"/>
        <w:szCs w:val="20"/>
      </w:rPr>
      <w:fldChar w:fldCharType="begin"/>
    </w:r>
    <w:r>
      <w:rPr>
        <w:color w:val="B7B7B7"/>
        <w:sz w:val="20"/>
        <w:szCs w:val="20"/>
      </w:rPr>
      <w:instrText>NUMPAGES</w:instrText>
    </w:r>
    <w:r>
      <w:rPr>
        <w:color w:val="B7B7B7"/>
        <w:sz w:val="20"/>
        <w:szCs w:val="20"/>
      </w:rPr>
      <w:fldChar w:fldCharType="separate"/>
    </w:r>
    <w:r w:rsidR="004D4966">
      <w:rPr>
        <w:noProof/>
        <w:color w:val="B7B7B7"/>
        <w:sz w:val="20"/>
        <w:szCs w:val="20"/>
      </w:rPr>
      <w:t>8</w:t>
    </w:r>
    <w:r>
      <w:rPr>
        <w:color w:val="B7B7B7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812" w:rsidRDefault="00315AE5">
    <w:pPr>
      <w:pStyle w:val="Title"/>
      <w:spacing w:after="0"/>
    </w:pPr>
    <w:r>
      <w:t xml:space="preserve">                   </w:t>
    </w:r>
    <w:r>
      <w:t xml:space="preserve">Crna </w:t>
    </w:r>
    <w:r>
      <w:t>Gora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4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62447"/>
                        <a:ext cx="0" cy="635106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D5B03D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</wp:posOffset>
              </wp:positionH>
              <wp:positionV relativeFrom="paragraph">
                <wp:posOffset>50800</wp:posOffset>
              </wp:positionV>
              <wp:extent cx="19050" cy="635106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3510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-16509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6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g">
          <w:drawing>
            <wp:anchor distT="45720" distB="45720" distL="114300" distR="114300" simplePos="0" relativeHeight="251662336" behindDoc="0" locked="0" layoutInCell="1" hidden="0" allowOverlap="1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94745" y="3188498"/>
                        <a:ext cx="230251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47812" w:rsidRDefault="00315AE5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Adresa: Njegoševa bb, </w:t>
                          </w:r>
                        </w:p>
                        <w:p w:rsidR="00047812" w:rsidRDefault="00315AE5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81250 Cetinje, Crna Gora</w:t>
                          </w:r>
                        </w:p>
                        <w:p w:rsidR="00047812" w:rsidRDefault="00315AE5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tel: +382 41 232 571 </w:t>
                          </w:r>
                        </w:p>
                        <w:p w:rsidR="00047812" w:rsidRDefault="00315AE5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fax: +382 41 232 572</w:t>
                          </w:r>
                        </w:p>
                        <w:p w:rsidR="00047812" w:rsidRDefault="00315AE5">
                          <w:pPr>
                            <w:spacing w:before="0"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www.mku.gov.me</w:t>
                          </w:r>
                        </w:p>
                        <w:p w:rsidR="00047812" w:rsidRDefault="00047812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3543300</wp:posOffset>
              </wp:positionH>
              <wp:positionV relativeFrom="paragraph">
                <wp:posOffset>160020</wp:posOffset>
              </wp:positionV>
              <wp:extent cx="2312035" cy="119253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2035" cy="1192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47812" w:rsidRDefault="00315AE5">
    <w:r>
      <w:t xml:space="preserve">                      Ministarstvo kulture</w:t>
    </w:r>
  </w:p>
  <w:p w:rsidR="00047812" w:rsidRDefault="00047812"/>
  <w:p w:rsidR="00047812" w:rsidRDefault="00315A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</w:pP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>
          <wp:simplePos x="0" y="0"/>
          <wp:positionH relativeFrom="colum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0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47812" w:rsidRDefault="00315A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D4966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64DBA"/>
    <w:multiLevelType w:val="multilevel"/>
    <w:tmpl w:val="22EE471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70485721"/>
    <w:multiLevelType w:val="multilevel"/>
    <w:tmpl w:val="B63A85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12"/>
    <w:rsid w:val="00047812"/>
    <w:rsid w:val="00315AE5"/>
    <w:rsid w:val="004D4966"/>
    <w:rsid w:val="00573B89"/>
    <w:rsid w:val="00F7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5F52"/>
  <w15:docId w15:val="{0FF986C9-4127-4C13-B682-FEDC9B50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0" w:after="0" w:line="240" w:lineRule="auto"/>
      <w:ind w:left="1134"/>
      <w:outlineLvl w:val="0"/>
    </w:pPr>
    <w:rPr>
      <w:rFonts w:ascii="Arial" w:eastAsia="Arial" w:hAnsi="Arial" w:cs="Arial"/>
    </w:rPr>
  </w:style>
  <w:style w:type="paragraph" w:styleId="Heading2">
    <w:name w:val="heading 2"/>
    <w:basedOn w:val="Normal"/>
    <w:next w:val="Normal"/>
    <w:pPr>
      <w:tabs>
        <w:tab w:val="left" w:pos="1134"/>
      </w:tabs>
      <w:outlineLvl w:val="1"/>
    </w:pPr>
    <w:rPr>
      <w:rFonts w:ascii="Arial" w:eastAsia="Arial" w:hAnsi="Arial" w:cs="Arial"/>
      <w:sz w:val="22"/>
      <w:szCs w:val="22"/>
    </w:rPr>
  </w:style>
  <w:style w:type="paragraph" w:styleId="Heading3">
    <w:name w:val="heading 3"/>
    <w:basedOn w:val="Normal"/>
    <w:next w:val="Normal"/>
    <w:pPr>
      <w:tabs>
        <w:tab w:val="left" w:pos="1134"/>
      </w:tabs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u w:val="single"/>
    </w:rPr>
  </w:style>
  <w:style w:type="paragraph" w:styleId="Heading5">
    <w:name w:val="heading 5"/>
    <w:basedOn w:val="Normal"/>
    <w:next w:val="Normal"/>
    <w:pPr>
      <w:keepNext/>
      <w:keepLines/>
      <w:outlineLvl w:val="4"/>
    </w:pPr>
    <w:rPr>
      <w:i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80" w:line="240" w:lineRule="auto"/>
      <w:ind w:left="1134"/>
      <w:jc w:val="left"/>
    </w:pPr>
    <w:rPr>
      <w:sz w:val="28"/>
      <w:szCs w:val="2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3B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B89"/>
  </w:style>
  <w:style w:type="paragraph" w:styleId="Footer">
    <w:name w:val="footer"/>
    <w:basedOn w:val="Normal"/>
    <w:link w:val="FooterChar"/>
    <w:uiPriority w:val="99"/>
    <w:unhideWhenUsed/>
    <w:rsid w:val="00573B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g"/><Relationship Id="rId1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Milena Raznatovic</cp:lastModifiedBy>
  <cp:revision>3</cp:revision>
  <dcterms:created xsi:type="dcterms:W3CDTF">2019-10-14T11:15:00Z</dcterms:created>
  <dcterms:modified xsi:type="dcterms:W3CDTF">2019-10-16T07:25:00Z</dcterms:modified>
</cp:coreProperties>
</file>