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C25" w:rsidRPr="00545ABE" w:rsidRDefault="00A43C25">
      <w:pPr>
        <w:rPr>
          <w:rFonts w:cs="Arial"/>
        </w:rPr>
      </w:pPr>
    </w:p>
    <w:p w:rsidR="00C60450" w:rsidRPr="00545ABE" w:rsidRDefault="00C60450" w:rsidP="00C60450">
      <w:pPr>
        <w:widowControl w:val="0"/>
        <w:autoSpaceDE w:val="0"/>
        <w:autoSpaceDN w:val="0"/>
        <w:adjustRightInd w:val="0"/>
        <w:spacing w:before="57"/>
        <w:ind w:right="71"/>
      </w:pPr>
      <w:r w:rsidRPr="00545ABE">
        <w:t>Pursuant to Article 88 item 2 of the Constitution of the Republic of Montenegro I hereby enact</w:t>
      </w:r>
    </w:p>
    <w:p w:rsidR="00A43C25" w:rsidRPr="00545ABE" w:rsidRDefault="00A43C25">
      <w:pPr>
        <w:rPr>
          <w:rFonts w:cs="Arial"/>
        </w:rPr>
      </w:pPr>
    </w:p>
    <w:p w:rsidR="00C60450" w:rsidRPr="00545ABE" w:rsidRDefault="00C60450" w:rsidP="00C60450">
      <w:pPr>
        <w:widowControl w:val="0"/>
        <w:autoSpaceDE w:val="0"/>
        <w:autoSpaceDN w:val="0"/>
        <w:adjustRightInd w:val="0"/>
        <w:spacing w:before="57"/>
        <w:ind w:right="71"/>
        <w:jc w:val="center"/>
        <w:rPr>
          <w:b/>
        </w:rPr>
      </w:pPr>
      <w:r w:rsidRPr="00545ABE">
        <w:rPr>
          <w:b/>
        </w:rPr>
        <w:t>DECREE</w:t>
      </w:r>
    </w:p>
    <w:p w:rsidR="00A43C25" w:rsidRPr="00545ABE" w:rsidRDefault="00C60450" w:rsidP="00C60450">
      <w:pPr>
        <w:widowControl w:val="0"/>
        <w:autoSpaceDE w:val="0"/>
        <w:autoSpaceDN w:val="0"/>
        <w:adjustRightInd w:val="0"/>
        <w:spacing w:before="57"/>
        <w:ind w:right="71"/>
        <w:jc w:val="center"/>
        <w:rPr>
          <w:rFonts w:cs="Arial"/>
          <w:b/>
        </w:rPr>
      </w:pPr>
      <w:r w:rsidRPr="00545ABE">
        <w:rPr>
          <w:b/>
        </w:rPr>
        <w:t xml:space="preserve">PROMULGATING THE </w:t>
      </w:r>
      <w:r w:rsidR="00A43C25" w:rsidRPr="00545ABE">
        <w:rPr>
          <w:rFonts w:cs="Arial"/>
          <w:b/>
        </w:rPr>
        <w:t xml:space="preserve">LAW ON IMMOVABLE PROPERTY TAX </w:t>
      </w:r>
    </w:p>
    <w:p w:rsidR="00A43C25" w:rsidRPr="00545ABE" w:rsidRDefault="00A43C25">
      <w:pPr>
        <w:rPr>
          <w:rFonts w:cs="Arial"/>
        </w:rPr>
      </w:pPr>
    </w:p>
    <w:p w:rsidR="00B045E4" w:rsidRPr="00545ABE" w:rsidRDefault="00B045E4" w:rsidP="00B045E4">
      <w:r w:rsidRPr="00545ABE">
        <w:t>I hereby promulgate the Law on Immovable Property Tax, adopted by the Parliament of the Republic of Montenegro on its second sitting of the second regular session in 2001, on 27 December 2001.</w:t>
      </w:r>
    </w:p>
    <w:p w:rsidR="00B045E4" w:rsidRPr="00545ABE" w:rsidRDefault="00B045E4">
      <w:pPr>
        <w:rPr>
          <w:rFonts w:cs="Arial"/>
        </w:rPr>
      </w:pPr>
    </w:p>
    <w:p w:rsidR="00A43C25" w:rsidRPr="00545ABE" w:rsidRDefault="00A43C25">
      <w:pPr>
        <w:rPr>
          <w:rFonts w:cs="Arial"/>
        </w:rPr>
      </w:pPr>
      <w:r w:rsidRPr="00545ABE">
        <w:rPr>
          <w:rFonts w:cs="Arial"/>
        </w:rPr>
        <w:t>Number: 01-3875/2</w:t>
      </w:r>
    </w:p>
    <w:p w:rsidR="00A43C25" w:rsidRPr="00545ABE" w:rsidRDefault="00A43C25">
      <w:pPr>
        <w:rPr>
          <w:rFonts w:cs="Arial"/>
        </w:rPr>
      </w:pPr>
      <w:r w:rsidRPr="00545ABE">
        <w:rPr>
          <w:rFonts w:cs="Arial"/>
        </w:rPr>
        <w:t>Podgorica, 28</w:t>
      </w:r>
      <w:r w:rsidR="00BA26B9" w:rsidRPr="00545ABE">
        <w:rPr>
          <w:rFonts w:cs="Arial"/>
        </w:rPr>
        <w:t xml:space="preserve"> </w:t>
      </w:r>
      <w:r w:rsidRPr="00545ABE">
        <w:rPr>
          <w:rFonts w:cs="Arial"/>
        </w:rPr>
        <w:t>December 2001</w:t>
      </w:r>
    </w:p>
    <w:p w:rsidR="00A43C25" w:rsidRPr="00545ABE" w:rsidRDefault="00A43C25">
      <w:pPr>
        <w:rPr>
          <w:rFonts w:cs="Arial"/>
        </w:rPr>
      </w:pPr>
      <w:r w:rsidRPr="00545ABE">
        <w:rPr>
          <w:rFonts w:cs="Arial"/>
        </w:rPr>
        <w:t>President of the Republic of Montenegro</w:t>
      </w:r>
    </w:p>
    <w:p w:rsidR="00A43C25" w:rsidRPr="00545ABE" w:rsidRDefault="00A43C25">
      <w:pPr>
        <w:rPr>
          <w:rFonts w:cs="Arial"/>
        </w:rPr>
      </w:pPr>
      <w:proofErr w:type="gramStart"/>
      <w:r w:rsidRPr="00545ABE">
        <w:rPr>
          <w:rFonts w:cs="Arial"/>
        </w:rPr>
        <w:t xml:space="preserve">Milo </w:t>
      </w:r>
      <w:proofErr w:type="spellStart"/>
      <w:r w:rsidRPr="00545ABE">
        <w:rPr>
          <w:rFonts w:cs="Arial"/>
        </w:rPr>
        <w:t>Đukanović</w:t>
      </w:r>
      <w:proofErr w:type="spellEnd"/>
      <w:r w:rsidRPr="00545ABE">
        <w:rPr>
          <w:rFonts w:cs="Arial"/>
        </w:rPr>
        <w:t xml:space="preserve">, </w:t>
      </w:r>
      <w:proofErr w:type="spellStart"/>
      <w:r w:rsidR="00B045E4" w:rsidRPr="00545ABE">
        <w:rPr>
          <w:rFonts w:cs="Arial"/>
        </w:rPr>
        <w:t>m.p</w:t>
      </w:r>
      <w:proofErr w:type="spellEnd"/>
      <w:r w:rsidR="00B045E4" w:rsidRPr="00545ABE">
        <w:rPr>
          <w:rFonts w:cs="Arial"/>
        </w:rPr>
        <w:t>.</w:t>
      </w:r>
      <w:proofErr w:type="gramEnd"/>
    </w:p>
    <w:p w:rsidR="00A43C25" w:rsidRPr="00545ABE" w:rsidRDefault="00A43C25">
      <w:pPr>
        <w:rPr>
          <w:rFonts w:cs="Arial"/>
        </w:rPr>
      </w:pPr>
    </w:p>
    <w:p w:rsidR="00A43C25" w:rsidRPr="00545ABE" w:rsidRDefault="00A43C25">
      <w:pPr>
        <w:rPr>
          <w:rFonts w:cs="Arial"/>
        </w:rPr>
      </w:pPr>
    </w:p>
    <w:p w:rsidR="00A43C25" w:rsidRPr="00F905B2" w:rsidRDefault="00A43C25" w:rsidP="00F905B2">
      <w:pPr>
        <w:pStyle w:val="Title"/>
      </w:pPr>
      <w:r w:rsidRPr="00F905B2">
        <w:t>LAW ON IMMOVABLE PROPERTY TAX</w:t>
      </w:r>
    </w:p>
    <w:p w:rsidR="000F4941" w:rsidRPr="00545ABE" w:rsidRDefault="000F4941" w:rsidP="000F4941">
      <w:pPr>
        <w:jc w:val="center"/>
        <w:rPr>
          <w:rFonts w:cs="Arial"/>
          <w:b/>
          <w:bCs/>
        </w:rPr>
      </w:pPr>
      <w:r w:rsidRPr="00545ABE">
        <w:rPr>
          <w:rFonts w:cs="Arial"/>
          <w:b/>
          <w:bCs/>
        </w:rPr>
        <w:t>(Official Gazette of the Republic of Montenegro, No 65/01 of 31 December 2001, 69/03 of 25 December 2003; Official Gazette of Montenegro, No 75/2010 of 21 December 2010</w:t>
      </w:r>
      <w:r>
        <w:rPr>
          <w:rFonts w:cs="Arial"/>
          <w:b/>
          <w:bCs/>
        </w:rPr>
        <w:t>, No 09/2015 of 5 March 2015</w:t>
      </w:r>
      <w:r w:rsidR="00696425">
        <w:rPr>
          <w:rFonts w:cs="Arial"/>
          <w:b/>
          <w:bCs/>
        </w:rPr>
        <w:t>, 44/2017 of 6 July 2017</w:t>
      </w:r>
      <w:r w:rsidRPr="00545ABE">
        <w:rPr>
          <w:rFonts w:cs="Arial"/>
          <w:b/>
          <w:bCs/>
        </w:rPr>
        <w:t>)</w:t>
      </w:r>
    </w:p>
    <w:p w:rsidR="00A43C25" w:rsidRDefault="00A43C25" w:rsidP="00DA5BC4"/>
    <w:p w:rsidR="000F4941" w:rsidRPr="00545ABE" w:rsidRDefault="000F4941" w:rsidP="00DA5BC4"/>
    <w:p w:rsidR="00A43C25" w:rsidRPr="00545ABE" w:rsidRDefault="00A43C25" w:rsidP="00A86F60">
      <w:pPr>
        <w:pStyle w:val="Heading3"/>
      </w:pPr>
      <w:r w:rsidRPr="00545ABE">
        <w:t>General Provisions</w:t>
      </w:r>
    </w:p>
    <w:p w:rsidR="00A43C25" w:rsidRPr="00545ABE" w:rsidRDefault="00A43C25" w:rsidP="00A31983"/>
    <w:p w:rsidR="00A43C25" w:rsidRPr="00545ABE" w:rsidRDefault="00A43C25" w:rsidP="00A86F60">
      <w:pPr>
        <w:pStyle w:val="Heading3"/>
      </w:pPr>
      <w:r w:rsidRPr="00545ABE">
        <w:t>Article 1</w:t>
      </w:r>
    </w:p>
    <w:p w:rsidR="00A43C25" w:rsidRPr="00545ABE" w:rsidRDefault="00A43C25" w:rsidP="00A31983"/>
    <w:p w:rsidR="00A43C25" w:rsidRPr="00545ABE" w:rsidRDefault="00A43C25">
      <w:pPr>
        <w:numPr>
          <w:ilvl w:val="0"/>
          <w:numId w:val="1"/>
        </w:numPr>
        <w:rPr>
          <w:rFonts w:cs="Arial"/>
        </w:rPr>
      </w:pPr>
      <w:r w:rsidRPr="00545ABE">
        <w:rPr>
          <w:rFonts w:cs="Arial"/>
        </w:rPr>
        <w:t xml:space="preserve">This law </w:t>
      </w:r>
      <w:r w:rsidR="009D46D5" w:rsidRPr="00545ABE">
        <w:rPr>
          <w:rFonts w:cs="Arial"/>
        </w:rPr>
        <w:t>governs</w:t>
      </w:r>
      <w:r w:rsidRPr="00545ABE">
        <w:rPr>
          <w:rFonts w:cs="Arial"/>
        </w:rPr>
        <w:t xml:space="preserve"> the basic elements of </w:t>
      </w:r>
      <w:r w:rsidR="001F02E7" w:rsidRPr="00545ABE">
        <w:rPr>
          <w:rFonts w:cs="Arial"/>
        </w:rPr>
        <w:t>the</w:t>
      </w:r>
      <w:r w:rsidRPr="00545ABE">
        <w:rPr>
          <w:rFonts w:cs="Arial"/>
        </w:rPr>
        <w:t xml:space="preserve"> immovable property</w:t>
      </w:r>
      <w:r w:rsidR="001F02E7" w:rsidRPr="00545ABE">
        <w:rPr>
          <w:rFonts w:cs="Arial"/>
        </w:rPr>
        <w:t xml:space="preserve"> tax</w:t>
      </w:r>
      <w:r w:rsidRPr="00545ABE">
        <w:rPr>
          <w:rFonts w:cs="Arial"/>
        </w:rPr>
        <w:t>.</w:t>
      </w:r>
    </w:p>
    <w:p w:rsidR="00A43C25" w:rsidRPr="00545ABE" w:rsidRDefault="00A43C25">
      <w:pPr>
        <w:rPr>
          <w:rFonts w:cs="Arial"/>
        </w:rPr>
      </w:pPr>
    </w:p>
    <w:p w:rsidR="00A43C25" w:rsidRPr="00545ABE" w:rsidRDefault="00A43C25">
      <w:pPr>
        <w:numPr>
          <w:ilvl w:val="0"/>
          <w:numId w:val="1"/>
        </w:numPr>
        <w:rPr>
          <w:rFonts w:cs="Arial"/>
        </w:rPr>
      </w:pPr>
      <w:r w:rsidRPr="00545ABE">
        <w:rPr>
          <w:rFonts w:cs="Arial"/>
        </w:rPr>
        <w:t xml:space="preserve">The local self-government unit shall introduce the immovable property </w:t>
      </w:r>
      <w:r w:rsidR="00290B3A" w:rsidRPr="00545ABE">
        <w:rPr>
          <w:rFonts w:cs="Arial"/>
        </w:rPr>
        <w:t xml:space="preserve">tax </w:t>
      </w:r>
      <w:r w:rsidRPr="00545ABE">
        <w:rPr>
          <w:rFonts w:cs="Arial"/>
        </w:rPr>
        <w:t>by means of its regulation.</w:t>
      </w:r>
    </w:p>
    <w:p w:rsidR="00A43C25" w:rsidRPr="00545ABE" w:rsidRDefault="00A43C25">
      <w:pPr>
        <w:rPr>
          <w:rFonts w:cs="Arial"/>
        </w:rPr>
      </w:pPr>
    </w:p>
    <w:p w:rsidR="00A43C25" w:rsidRPr="00545ABE" w:rsidRDefault="00A43C25" w:rsidP="00A86F60">
      <w:pPr>
        <w:pStyle w:val="Heading3"/>
      </w:pPr>
      <w:r w:rsidRPr="00545ABE">
        <w:t>Article 2</w:t>
      </w:r>
    </w:p>
    <w:p w:rsidR="00A43C25" w:rsidRPr="00545ABE" w:rsidRDefault="00A43C25">
      <w:pPr>
        <w:rPr>
          <w:rFonts w:cs="Arial"/>
        </w:rPr>
      </w:pPr>
    </w:p>
    <w:p w:rsidR="00A43C25" w:rsidRPr="00545ABE" w:rsidRDefault="00A43C25" w:rsidP="00A86F60">
      <w:r w:rsidRPr="00545ABE">
        <w:t xml:space="preserve">Revenues from </w:t>
      </w:r>
      <w:r w:rsidR="001E150B" w:rsidRPr="00545ABE">
        <w:t xml:space="preserve">the </w:t>
      </w:r>
      <w:r w:rsidRPr="00545ABE">
        <w:t xml:space="preserve">immovable property </w:t>
      </w:r>
      <w:r w:rsidR="001E150B" w:rsidRPr="00545ABE">
        <w:t xml:space="preserve">tax </w:t>
      </w:r>
      <w:r w:rsidRPr="00545ABE">
        <w:t xml:space="preserve">belong to the local self-government unit </w:t>
      </w:r>
      <w:r w:rsidR="001178FE" w:rsidRPr="00545ABE">
        <w:t>in</w:t>
      </w:r>
      <w:r w:rsidRPr="00545ABE">
        <w:t xml:space="preserve"> which territory the immovable property is located.</w:t>
      </w:r>
    </w:p>
    <w:p w:rsidR="00A43C25" w:rsidRPr="00545ABE" w:rsidRDefault="00A43C25" w:rsidP="00A31983"/>
    <w:p w:rsidR="00A43C25" w:rsidRPr="00545ABE" w:rsidRDefault="00A43C25" w:rsidP="00A31983"/>
    <w:p w:rsidR="00A43C25" w:rsidRPr="00545ABE" w:rsidRDefault="00A43C25" w:rsidP="00A86F60">
      <w:pPr>
        <w:pStyle w:val="Heading3"/>
      </w:pPr>
      <w:r w:rsidRPr="00545ABE">
        <w:t>Object of Taxation</w:t>
      </w:r>
    </w:p>
    <w:p w:rsidR="00A43C25" w:rsidRPr="00545ABE" w:rsidRDefault="00A43C25" w:rsidP="00A86F60">
      <w:pPr>
        <w:pStyle w:val="Heading3"/>
      </w:pPr>
      <w:r w:rsidRPr="00545ABE">
        <w:t>Article 3</w:t>
      </w:r>
    </w:p>
    <w:p w:rsidR="00A43C25" w:rsidRPr="00545ABE" w:rsidRDefault="00A43C25" w:rsidP="00A31983"/>
    <w:p w:rsidR="00A43C25" w:rsidRPr="00545ABE" w:rsidRDefault="00A43C25">
      <w:pPr>
        <w:numPr>
          <w:ilvl w:val="0"/>
          <w:numId w:val="2"/>
        </w:numPr>
        <w:rPr>
          <w:rFonts w:cs="Arial"/>
        </w:rPr>
      </w:pPr>
      <w:r w:rsidRPr="00545ABE">
        <w:rPr>
          <w:rFonts w:cs="Arial"/>
        </w:rPr>
        <w:t xml:space="preserve">The immovable property located in the territory of Montenegro </w:t>
      </w:r>
      <w:r w:rsidR="00322243" w:rsidRPr="00545ABE">
        <w:rPr>
          <w:rFonts w:cs="Arial"/>
        </w:rPr>
        <w:t>shall be</w:t>
      </w:r>
      <w:r w:rsidRPr="00545ABE">
        <w:rPr>
          <w:rFonts w:cs="Arial"/>
        </w:rPr>
        <w:t xml:space="preserve"> subject to </w:t>
      </w:r>
      <w:r w:rsidR="00A00E21" w:rsidRPr="00545ABE">
        <w:rPr>
          <w:rFonts w:cs="Arial"/>
        </w:rPr>
        <w:t xml:space="preserve">the </w:t>
      </w:r>
      <w:r w:rsidRPr="00545ABE">
        <w:rPr>
          <w:rFonts w:cs="Arial"/>
        </w:rPr>
        <w:t xml:space="preserve">immovable property tax, unless exempted by this Law. </w:t>
      </w:r>
    </w:p>
    <w:p w:rsidR="00A43C25" w:rsidRPr="00545ABE" w:rsidRDefault="00A43C25">
      <w:pPr>
        <w:rPr>
          <w:rFonts w:cs="Arial"/>
        </w:rPr>
      </w:pPr>
    </w:p>
    <w:p w:rsidR="00980E24" w:rsidRPr="00545ABE" w:rsidRDefault="00A43C25">
      <w:pPr>
        <w:numPr>
          <w:ilvl w:val="0"/>
          <w:numId w:val="2"/>
        </w:numPr>
        <w:rPr>
          <w:rFonts w:cs="Arial"/>
        </w:rPr>
      </w:pPr>
      <w:r w:rsidRPr="00545ABE">
        <w:rPr>
          <w:rFonts w:cs="Arial"/>
        </w:rPr>
        <w:t xml:space="preserve">The immovable property referred to in paragraph 1 of this Article </w:t>
      </w:r>
      <w:r w:rsidR="00D67F35" w:rsidRPr="00545ABE">
        <w:rPr>
          <w:rFonts w:cs="Arial"/>
        </w:rPr>
        <w:t>shall be</w:t>
      </w:r>
      <w:r w:rsidRPr="00545ABE">
        <w:rPr>
          <w:rFonts w:cs="Arial"/>
        </w:rPr>
        <w:t xml:space="preserve"> deemed to be: </w:t>
      </w:r>
    </w:p>
    <w:p w:rsidR="00FE32B1" w:rsidRDefault="00A465AE" w:rsidP="002C48BE">
      <w:pPr>
        <w:pStyle w:val="ListParagraph"/>
        <w:numPr>
          <w:ilvl w:val="0"/>
          <w:numId w:val="39"/>
        </w:numPr>
        <w:rPr>
          <w:rFonts w:cs="Arial"/>
        </w:rPr>
      </w:pPr>
      <w:r w:rsidRPr="00545ABE">
        <w:rPr>
          <w:rFonts w:cs="Arial"/>
        </w:rPr>
        <w:lastRenderedPageBreak/>
        <w:t>L</w:t>
      </w:r>
      <w:r w:rsidR="00A43C25" w:rsidRPr="00545ABE">
        <w:rPr>
          <w:rFonts w:cs="Arial"/>
        </w:rPr>
        <w:t>and</w:t>
      </w:r>
      <w:r w:rsidRPr="00545ABE">
        <w:rPr>
          <w:rFonts w:cs="Arial"/>
        </w:rPr>
        <w:t xml:space="preserve"> (buildable, forest, agricultural and other);</w:t>
      </w:r>
    </w:p>
    <w:p w:rsidR="00FE32B1" w:rsidRDefault="00A465AE" w:rsidP="002C48BE">
      <w:pPr>
        <w:pStyle w:val="ListParagraph"/>
        <w:numPr>
          <w:ilvl w:val="0"/>
          <w:numId w:val="39"/>
        </w:numPr>
        <w:rPr>
          <w:rFonts w:cs="Arial"/>
        </w:rPr>
      </w:pPr>
      <w:r w:rsidRPr="00545ABE">
        <w:rPr>
          <w:rFonts w:cs="Arial"/>
        </w:rPr>
        <w:t>B</w:t>
      </w:r>
      <w:r w:rsidR="00A43C25" w:rsidRPr="00545ABE">
        <w:rPr>
          <w:rFonts w:cs="Arial"/>
        </w:rPr>
        <w:t>uilding</w:t>
      </w:r>
      <w:r w:rsidRPr="00545ABE">
        <w:rPr>
          <w:rFonts w:cs="Arial"/>
        </w:rPr>
        <w:t xml:space="preserve"> </w:t>
      </w:r>
      <w:r w:rsidR="00A43C25" w:rsidRPr="00545ABE">
        <w:rPr>
          <w:rFonts w:cs="Arial"/>
        </w:rPr>
        <w:t>s</w:t>
      </w:r>
      <w:r w:rsidRPr="00545ABE">
        <w:rPr>
          <w:rFonts w:cs="Arial"/>
        </w:rPr>
        <w:t>tructures</w:t>
      </w:r>
      <w:r w:rsidR="00A43C25" w:rsidRPr="00545ABE">
        <w:rPr>
          <w:rFonts w:cs="Arial"/>
        </w:rPr>
        <w:t xml:space="preserve"> </w:t>
      </w:r>
      <w:r w:rsidRPr="00545ABE">
        <w:rPr>
          <w:rFonts w:cs="Arial"/>
        </w:rPr>
        <w:t xml:space="preserve">(business, residential, residential-business and other structures); </w:t>
      </w:r>
    </w:p>
    <w:p w:rsidR="00FE32B1" w:rsidRDefault="00A465AE" w:rsidP="002C48BE">
      <w:pPr>
        <w:pStyle w:val="ListParagraph"/>
        <w:numPr>
          <w:ilvl w:val="0"/>
          <w:numId w:val="39"/>
        </w:numPr>
        <w:rPr>
          <w:rFonts w:cs="Arial"/>
        </w:rPr>
      </w:pPr>
      <w:r w:rsidRPr="00545ABE">
        <w:rPr>
          <w:rFonts w:cs="Arial"/>
        </w:rPr>
        <w:t xml:space="preserve">Separate parts of residential building (apartments, business premises, </w:t>
      </w:r>
      <w:r w:rsidR="003A0824" w:rsidRPr="00545ABE">
        <w:rPr>
          <w:rFonts w:cs="Arial"/>
        </w:rPr>
        <w:t>basements</w:t>
      </w:r>
      <w:r w:rsidRPr="00545ABE">
        <w:rPr>
          <w:rFonts w:cs="Arial"/>
        </w:rPr>
        <w:t>, garages or garage parking spots</w:t>
      </w:r>
      <w:r w:rsidR="00580F25" w:rsidRPr="00545ABE">
        <w:rPr>
          <w:rFonts w:cs="Arial"/>
        </w:rPr>
        <w:t xml:space="preserve"> and other)</w:t>
      </w:r>
      <w:r w:rsidR="00A43C25" w:rsidRPr="00545ABE">
        <w:rPr>
          <w:rFonts w:cs="Arial"/>
        </w:rPr>
        <w:t>.</w:t>
      </w:r>
    </w:p>
    <w:p w:rsidR="00A43C25" w:rsidRPr="00545ABE" w:rsidRDefault="00A43C25">
      <w:pPr>
        <w:rPr>
          <w:rFonts w:cs="Arial"/>
        </w:rPr>
      </w:pPr>
    </w:p>
    <w:p w:rsidR="00A43C25" w:rsidRPr="00545ABE" w:rsidRDefault="00A43C25">
      <w:pPr>
        <w:numPr>
          <w:ilvl w:val="0"/>
          <w:numId w:val="2"/>
        </w:numPr>
        <w:rPr>
          <w:rFonts w:cs="Arial"/>
        </w:rPr>
      </w:pPr>
      <w:r w:rsidRPr="00545ABE">
        <w:rPr>
          <w:rFonts w:cs="Arial"/>
        </w:rPr>
        <w:t>Buildings and other building structures owned separately from land, as well as dwelling and business units of buildings, may be taxed separately.</w:t>
      </w:r>
    </w:p>
    <w:p w:rsidR="00A43C25" w:rsidRPr="00545ABE" w:rsidRDefault="00A43C25">
      <w:pPr>
        <w:rPr>
          <w:rFonts w:cs="Arial"/>
        </w:rPr>
      </w:pPr>
    </w:p>
    <w:p w:rsidR="00A43C25" w:rsidRPr="00545ABE" w:rsidRDefault="00A43C25">
      <w:pPr>
        <w:rPr>
          <w:rFonts w:cs="Arial"/>
        </w:rPr>
      </w:pPr>
    </w:p>
    <w:p w:rsidR="00A43C25" w:rsidRPr="00545ABE" w:rsidRDefault="00A43C25" w:rsidP="00A86F60">
      <w:pPr>
        <w:pStyle w:val="Heading3"/>
      </w:pPr>
      <w:r w:rsidRPr="00545ABE">
        <w:t>Taxpayer</w:t>
      </w:r>
    </w:p>
    <w:p w:rsidR="00A43C25" w:rsidRPr="00545ABE" w:rsidRDefault="00A43C25" w:rsidP="00A86F60">
      <w:pPr>
        <w:pStyle w:val="Heading3"/>
      </w:pPr>
      <w:r w:rsidRPr="00545ABE">
        <w:t>Article 4</w:t>
      </w:r>
    </w:p>
    <w:p w:rsidR="00A43C25" w:rsidRPr="00545ABE" w:rsidRDefault="00A43C25" w:rsidP="002D376C"/>
    <w:p w:rsidR="00A43C25" w:rsidRPr="00545ABE" w:rsidRDefault="00A43C25">
      <w:pPr>
        <w:numPr>
          <w:ilvl w:val="0"/>
          <w:numId w:val="3"/>
        </w:numPr>
        <w:rPr>
          <w:rFonts w:cs="Arial"/>
        </w:rPr>
      </w:pPr>
      <w:r w:rsidRPr="00545ABE">
        <w:rPr>
          <w:rFonts w:cs="Arial"/>
        </w:rPr>
        <w:t xml:space="preserve">The taxpayer of </w:t>
      </w:r>
      <w:r w:rsidR="002D376C" w:rsidRPr="00545ABE">
        <w:rPr>
          <w:rFonts w:cs="Arial"/>
        </w:rPr>
        <w:t xml:space="preserve">the </w:t>
      </w:r>
      <w:r w:rsidRPr="00545ABE">
        <w:rPr>
          <w:rFonts w:cs="Arial"/>
        </w:rPr>
        <w:t xml:space="preserve">immovable property tax </w:t>
      </w:r>
      <w:r w:rsidR="002D376C" w:rsidRPr="00545ABE">
        <w:rPr>
          <w:rFonts w:cs="Arial"/>
        </w:rPr>
        <w:t>shall be</w:t>
      </w:r>
      <w:r w:rsidRPr="00545ABE">
        <w:rPr>
          <w:rFonts w:cs="Arial"/>
        </w:rPr>
        <w:t xml:space="preserve"> the owner of the immovable property </w:t>
      </w:r>
      <w:r w:rsidR="00331CCC">
        <w:rPr>
          <w:rFonts w:cs="Arial"/>
        </w:rPr>
        <w:t xml:space="preserve">registered in the immovable property cadastre or another immovable property records </w:t>
      </w:r>
      <w:r w:rsidRPr="00545ABE">
        <w:rPr>
          <w:rFonts w:cs="Arial"/>
        </w:rPr>
        <w:t>on 1</w:t>
      </w:r>
      <w:r w:rsidRPr="00545ABE">
        <w:rPr>
          <w:rFonts w:cs="Arial"/>
          <w:vertAlign w:val="superscript"/>
        </w:rPr>
        <w:t>st</w:t>
      </w:r>
      <w:r w:rsidRPr="00545ABE">
        <w:rPr>
          <w:rFonts w:cs="Arial"/>
        </w:rPr>
        <w:t xml:space="preserve"> January of the year </w:t>
      </w:r>
      <w:r w:rsidR="00331CCC">
        <w:rPr>
          <w:rFonts w:cs="Arial"/>
        </w:rPr>
        <w:t xml:space="preserve">for which </w:t>
      </w:r>
      <w:r w:rsidRPr="00545ABE">
        <w:rPr>
          <w:rFonts w:cs="Arial"/>
        </w:rPr>
        <w:t xml:space="preserve">the tax is assessed. </w:t>
      </w:r>
    </w:p>
    <w:p w:rsidR="00A43C25" w:rsidRPr="00545ABE" w:rsidRDefault="00A43C25">
      <w:pPr>
        <w:rPr>
          <w:rFonts w:cs="Arial"/>
        </w:rPr>
      </w:pPr>
    </w:p>
    <w:p w:rsidR="00A43C25" w:rsidRPr="00545ABE" w:rsidRDefault="00A43C25">
      <w:pPr>
        <w:numPr>
          <w:ilvl w:val="0"/>
          <w:numId w:val="3"/>
        </w:numPr>
        <w:rPr>
          <w:rFonts w:cs="Arial"/>
        </w:rPr>
      </w:pPr>
      <w:r w:rsidRPr="00545ABE">
        <w:rPr>
          <w:rFonts w:cs="Arial"/>
        </w:rPr>
        <w:t xml:space="preserve">If several persons have co-ownership over the same immovable property, the taxpayer of </w:t>
      </w:r>
      <w:r w:rsidR="002E6815" w:rsidRPr="00545ABE">
        <w:rPr>
          <w:rFonts w:cs="Arial"/>
        </w:rPr>
        <w:t xml:space="preserve">the </w:t>
      </w:r>
      <w:r w:rsidRPr="00545ABE">
        <w:rPr>
          <w:rFonts w:cs="Arial"/>
        </w:rPr>
        <w:t xml:space="preserve">immovable property tax shall be each of such persons in proportion to </w:t>
      </w:r>
      <w:r w:rsidR="00E90F54" w:rsidRPr="00545ABE">
        <w:rPr>
          <w:rFonts w:cs="Arial"/>
        </w:rPr>
        <w:t>its</w:t>
      </w:r>
      <w:r w:rsidRPr="00545ABE">
        <w:rPr>
          <w:rFonts w:cs="Arial"/>
        </w:rPr>
        <w:t xml:space="preserve"> share. </w:t>
      </w:r>
      <w:r w:rsidR="00E90F54" w:rsidRPr="00545ABE">
        <w:rPr>
          <w:rFonts w:cs="Arial"/>
        </w:rPr>
        <w:t xml:space="preserve"> </w:t>
      </w:r>
    </w:p>
    <w:p w:rsidR="00A43C25" w:rsidRDefault="00A43C25">
      <w:pPr>
        <w:rPr>
          <w:rFonts w:cs="Arial"/>
        </w:rPr>
      </w:pPr>
    </w:p>
    <w:p w:rsidR="00331CCC" w:rsidRPr="00545ABE" w:rsidRDefault="00331CCC" w:rsidP="00331CCC">
      <w:pPr>
        <w:numPr>
          <w:ilvl w:val="0"/>
          <w:numId w:val="3"/>
        </w:numPr>
        <w:rPr>
          <w:rFonts w:cs="Arial"/>
        </w:rPr>
      </w:pPr>
      <w:r w:rsidRPr="00545ABE">
        <w:rPr>
          <w:rFonts w:cs="Arial"/>
        </w:rPr>
        <w:t xml:space="preserve">If several persons have joint ownership over the same immovable property, </w:t>
      </w:r>
      <w:r w:rsidR="00AF3649">
        <w:rPr>
          <w:rFonts w:cs="Arial"/>
        </w:rPr>
        <w:t xml:space="preserve">each </w:t>
      </w:r>
      <w:r w:rsidR="00ED6960">
        <w:rPr>
          <w:rFonts w:cs="Arial"/>
        </w:rPr>
        <w:t>of</w:t>
      </w:r>
      <w:r w:rsidR="00AF3649">
        <w:rPr>
          <w:rFonts w:cs="Arial"/>
        </w:rPr>
        <w:t xml:space="preserve"> such persons shall be </w:t>
      </w:r>
      <w:r w:rsidRPr="00545ABE">
        <w:rPr>
          <w:rFonts w:cs="Arial"/>
        </w:rPr>
        <w:t xml:space="preserve">the taxpayer of the immovable property tax </w:t>
      </w:r>
      <w:r w:rsidR="00AF3649">
        <w:rPr>
          <w:rFonts w:cs="Arial"/>
        </w:rPr>
        <w:t>in equal</w:t>
      </w:r>
      <w:r w:rsidRPr="00545ABE">
        <w:rPr>
          <w:rFonts w:cs="Arial"/>
        </w:rPr>
        <w:t xml:space="preserve"> share</w:t>
      </w:r>
      <w:r w:rsidR="00AF3649">
        <w:rPr>
          <w:rFonts w:cs="Arial"/>
        </w:rPr>
        <w:t>s</w:t>
      </w:r>
      <w:r w:rsidRPr="00545ABE">
        <w:rPr>
          <w:rFonts w:cs="Arial"/>
        </w:rPr>
        <w:t xml:space="preserve">.  </w:t>
      </w:r>
    </w:p>
    <w:p w:rsidR="00331CCC" w:rsidRDefault="00331CCC">
      <w:pPr>
        <w:rPr>
          <w:rFonts w:cs="Arial"/>
        </w:rPr>
      </w:pPr>
    </w:p>
    <w:p w:rsidR="00AF3649" w:rsidRPr="00545ABE" w:rsidRDefault="00AF3649" w:rsidP="00AF3649">
      <w:pPr>
        <w:numPr>
          <w:ilvl w:val="0"/>
          <w:numId w:val="3"/>
        </w:numPr>
        <w:rPr>
          <w:rFonts w:cs="Arial"/>
        </w:rPr>
      </w:pPr>
      <w:r>
        <w:rPr>
          <w:rFonts w:cs="Arial"/>
        </w:rPr>
        <w:t>Notwithstanding paragraph 1 of this Article, if</w:t>
      </w:r>
      <w:r w:rsidRPr="00545ABE">
        <w:rPr>
          <w:rFonts w:cs="Arial"/>
        </w:rPr>
        <w:t xml:space="preserve"> the owner of immovable property is unknown</w:t>
      </w:r>
      <w:r w:rsidR="00B539D1">
        <w:rPr>
          <w:rFonts w:cs="Arial"/>
        </w:rPr>
        <w:t>,</w:t>
      </w:r>
      <w:r w:rsidRPr="00545ABE">
        <w:rPr>
          <w:rFonts w:cs="Arial"/>
        </w:rPr>
        <w:t xml:space="preserve"> has not been determined</w:t>
      </w:r>
      <w:r w:rsidR="00E65932">
        <w:rPr>
          <w:rFonts w:cs="Arial"/>
        </w:rPr>
        <w:t>,</w:t>
      </w:r>
      <w:r w:rsidR="00B539D1">
        <w:rPr>
          <w:rFonts w:cs="Arial"/>
        </w:rPr>
        <w:t xml:space="preserve"> or has ceased to exist</w:t>
      </w:r>
      <w:r w:rsidRPr="00545ABE">
        <w:rPr>
          <w:rFonts w:cs="Arial"/>
        </w:rPr>
        <w:t xml:space="preserve">, the user of </w:t>
      </w:r>
      <w:r w:rsidR="00E65932">
        <w:rPr>
          <w:rFonts w:cs="Arial"/>
        </w:rPr>
        <w:t>such</w:t>
      </w:r>
      <w:r w:rsidRPr="00545ABE">
        <w:rPr>
          <w:rFonts w:cs="Arial"/>
        </w:rPr>
        <w:t xml:space="preserve"> immovable property shall be the taxpayer of the immovable property tax.</w:t>
      </w:r>
    </w:p>
    <w:p w:rsidR="00AF3649" w:rsidRPr="00545ABE" w:rsidRDefault="00AF3649" w:rsidP="00AF3649">
      <w:pPr>
        <w:rPr>
          <w:rFonts w:cs="Arial"/>
        </w:rPr>
      </w:pPr>
    </w:p>
    <w:p w:rsidR="00AF3649" w:rsidRDefault="00E65932" w:rsidP="00E65932">
      <w:pPr>
        <w:numPr>
          <w:ilvl w:val="0"/>
          <w:numId w:val="3"/>
        </w:numPr>
        <w:rPr>
          <w:rFonts w:cs="Arial"/>
        </w:rPr>
      </w:pPr>
      <w:r w:rsidRPr="00545ABE">
        <w:rPr>
          <w:rFonts w:cs="Arial"/>
        </w:rPr>
        <w:t xml:space="preserve">The taxpayer of the </w:t>
      </w:r>
      <w:r w:rsidR="005E7131">
        <w:rPr>
          <w:rFonts w:cs="Arial"/>
        </w:rPr>
        <w:t xml:space="preserve">tax on </w:t>
      </w:r>
      <w:r w:rsidRPr="00545ABE">
        <w:rPr>
          <w:rFonts w:cs="Arial"/>
        </w:rPr>
        <w:t xml:space="preserve">immovable </w:t>
      </w:r>
      <w:r w:rsidR="00CB66C1" w:rsidRPr="00545ABE">
        <w:rPr>
          <w:rFonts w:cs="Arial"/>
        </w:rPr>
        <w:t xml:space="preserve">property </w:t>
      </w:r>
      <w:r w:rsidR="00CB66C1">
        <w:rPr>
          <w:rFonts w:cs="Arial"/>
        </w:rPr>
        <w:t>that was acquired</w:t>
      </w:r>
      <w:r w:rsidR="00EE6DCF">
        <w:rPr>
          <w:rFonts w:cs="Arial"/>
        </w:rPr>
        <w:t xml:space="preserve"> based on a contract on fiduciary transfer of ownership rights</w:t>
      </w:r>
      <w:r w:rsidR="004C74F6">
        <w:rPr>
          <w:rFonts w:cs="Arial"/>
        </w:rPr>
        <w:t xml:space="preserve"> or a contract on financial leasing shall be the </w:t>
      </w:r>
      <w:r w:rsidR="000A770A">
        <w:rPr>
          <w:rFonts w:cs="Arial"/>
        </w:rPr>
        <w:t xml:space="preserve">fiduciary transferor of the ownership right </w:t>
      </w:r>
      <w:r w:rsidR="005E7131">
        <w:rPr>
          <w:rFonts w:cs="Arial"/>
        </w:rPr>
        <w:t>or lessee.</w:t>
      </w:r>
    </w:p>
    <w:p w:rsidR="00331CCC" w:rsidRDefault="00331CCC">
      <w:pPr>
        <w:rPr>
          <w:rFonts w:cs="Arial"/>
        </w:rPr>
      </w:pPr>
    </w:p>
    <w:p w:rsidR="00CB66C1" w:rsidRDefault="00CB66C1" w:rsidP="00CB66C1">
      <w:pPr>
        <w:numPr>
          <w:ilvl w:val="0"/>
          <w:numId w:val="3"/>
        </w:numPr>
        <w:rPr>
          <w:rFonts w:cs="Arial"/>
        </w:rPr>
      </w:pPr>
      <w:r>
        <w:rPr>
          <w:rFonts w:cs="Arial"/>
        </w:rPr>
        <w:t>Notwithstanding paragraph 1 of this Article,</w:t>
      </w:r>
      <w:r w:rsidR="00147687">
        <w:rPr>
          <w:rFonts w:cs="Arial"/>
        </w:rPr>
        <w:t xml:space="preserve"> the </w:t>
      </w:r>
      <w:r w:rsidR="00147687" w:rsidRPr="00545ABE">
        <w:rPr>
          <w:rFonts w:cs="Arial"/>
        </w:rPr>
        <w:t xml:space="preserve">taxpayer of the immovable property </w:t>
      </w:r>
      <w:r w:rsidR="002A0366" w:rsidRPr="00545ABE">
        <w:rPr>
          <w:rFonts w:cs="Arial"/>
        </w:rPr>
        <w:t>tax</w:t>
      </w:r>
      <w:r w:rsidR="002A0366">
        <w:rPr>
          <w:rFonts w:cs="Arial"/>
        </w:rPr>
        <w:t xml:space="preserve"> shall</w:t>
      </w:r>
      <w:r w:rsidR="00E913DC">
        <w:rPr>
          <w:rFonts w:cs="Arial"/>
        </w:rPr>
        <w:t xml:space="preserve"> also be the user of immovable property </w:t>
      </w:r>
      <w:r w:rsidR="00442001">
        <w:rPr>
          <w:rFonts w:cs="Arial"/>
        </w:rPr>
        <w:t xml:space="preserve">in state ownership </w:t>
      </w:r>
      <w:r w:rsidR="00771085">
        <w:rPr>
          <w:rFonts w:cs="Arial"/>
        </w:rPr>
        <w:t xml:space="preserve">registered in the immovable property cadastre as the </w:t>
      </w:r>
      <w:r w:rsidR="00E3500B">
        <w:rPr>
          <w:rFonts w:cs="Arial"/>
        </w:rPr>
        <w:t>holder of right to use</w:t>
      </w:r>
      <w:r w:rsidR="00AA2B83">
        <w:rPr>
          <w:rFonts w:cs="Arial"/>
        </w:rPr>
        <w:t xml:space="preserve"> </w:t>
      </w:r>
      <w:r w:rsidR="00A46012">
        <w:rPr>
          <w:rFonts w:cs="Arial"/>
        </w:rPr>
        <w:t xml:space="preserve">and </w:t>
      </w:r>
      <w:r w:rsidR="00AA2B83">
        <w:rPr>
          <w:rFonts w:cs="Arial"/>
        </w:rPr>
        <w:t>permanent right to use</w:t>
      </w:r>
      <w:r w:rsidR="00E3500B">
        <w:rPr>
          <w:rFonts w:cs="Arial"/>
        </w:rPr>
        <w:t xml:space="preserve"> the immovable property</w:t>
      </w:r>
      <w:r w:rsidR="00A46012">
        <w:rPr>
          <w:rFonts w:cs="Arial"/>
        </w:rPr>
        <w:t>, except for</w:t>
      </w:r>
      <w:r w:rsidR="00E3500B">
        <w:rPr>
          <w:rFonts w:cs="Arial"/>
        </w:rPr>
        <w:t xml:space="preserve"> </w:t>
      </w:r>
      <w:r w:rsidR="00A46012">
        <w:rPr>
          <w:rFonts w:cs="Arial"/>
        </w:rPr>
        <w:t>the</w:t>
      </w:r>
      <w:r w:rsidR="00AA2B83">
        <w:rPr>
          <w:rFonts w:cs="Arial"/>
        </w:rPr>
        <w:t xml:space="preserve"> right to use the immovable property </w:t>
      </w:r>
      <w:r w:rsidR="00E3500B">
        <w:rPr>
          <w:rFonts w:cs="Arial"/>
        </w:rPr>
        <w:t>based on the long-term lease.</w:t>
      </w:r>
    </w:p>
    <w:p w:rsidR="00E65932" w:rsidRPr="00545ABE" w:rsidRDefault="00E65932">
      <w:pPr>
        <w:rPr>
          <w:rFonts w:cs="Arial"/>
        </w:rPr>
      </w:pPr>
    </w:p>
    <w:p w:rsidR="00A43C25" w:rsidRPr="00545ABE" w:rsidRDefault="00A43C25" w:rsidP="00696425">
      <w:pPr>
        <w:rPr>
          <w:rFonts w:cs="Arial"/>
        </w:rPr>
      </w:pPr>
    </w:p>
    <w:p w:rsidR="00A43C25" w:rsidRPr="00545ABE" w:rsidRDefault="00A43C25" w:rsidP="00A86F60">
      <w:pPr>
        <w:pStyle w:val="Heading3"/>
      </w:pPr>
      <w:r w:rsidRPr="00545ABE">
        <w:t>Tax Base</w:t>
      </w:r>
    </w:p>
    <w:p w:rsidR="00A43C25" w:rsidRPr="00545ABE" w:rsidRDefault="00A43C25" w:rsidP="00A86F60">
      <w:pPr>
        <w:pStyle w:val="Heading3"/>
      </w:pPr>
      <w:r w:rsidRPr="00545ABE">
        <w:t>Article 5</w:t>
      </w:r>
    </w:p>
    <w:p w:rsidR="00A86F60" w:rsidRPr="00545ABE" w:rsidRDefault="00A86F60" w:rsidP="00A86F60"/>
    <w:p w:rsidR="00A43C25" w:rsidRPr="00545ABE" w:rsidRDefault="00A43C25">
      <w:pPr>
        <w:numPr>
          <w:ilvl w:val="0"/>
          <w:numId w:val="4"/>
        </w:numPr>
        <w:rPr>
          <w:rFonts w:cs="Arial"/>
        </w:rPr>
      </w:pPr>
      <w:r w:rsidRPr="00545ABE">
        <w:rPr>
          <w:rFonts w:cs="Arial"/>
        </w:rPr>
        <w:t xml:space="preserve">The base of </w:t>
      </w:r>
      <w:r w:rsidR="00FC6AD7" w:rsidRPr="00545ABE">
        <w:rPr>
          <w:rFonts w:cs="Arial"/>
        </w:rPr>
        <w:t xml:space="preserve">the </w:t>
      </w:r>
      <w:r w:rsidRPr="00545ABE">
        <w:rPr>
          <w:rFonts w:cs="Arial"/>
        </w:rPr>
        <w:t xml:space="preserve">immovable property tax </w:t>
      </w:r>
      <w:r w:rsidR="00FC6AD7" w:rsidRPr="00545ABE">
        <w:rPr>
          <w:rFonts w:cs="Arial"/>
        </w:rPr>
        <w:t>shall be</w:t>
      </w:r>
      <w:r w:rsidRPr="00545ABE">
        <w:rPr>
          <w:rFonts w:cs="Arial"/>
        </w:rPr>
        <w:t xml:space="preserve"> the market value of immovable property.</w:t>
      </w:r>
    </w:p>
    <w:p w:rsidR="00A43C25" w:rsidRPr="00545ABE" w:rsidRDefault="00A43C25">
      <w:pPr>
        <w:rPr>
          <w:rFonts w:cs="Arial"/>
        </w:rPr>
      </w:pPr>
    </w:p>
    <w:p w:rsidR="00A43C25" w:rsidRPr="00545ABE" w:rsidRDefault="00A43C25">
      <w:pPr>
        <w:numPr>
          <w:ilvl w:val="0"/>
          <w:numId w:val="4"/>
        </w:numPr>
        <w:rPr>
          <w:rFonts w:cs="Arial"/>
        </w:rPr>
      </w:pPr>
      <w:r w:rsidRPr="00545ABE">
        <w:rPr>
          <w:rFonts w:cs="Arial"/>
        </w:rPr>
        <w:t xml:space="preserve">The market value of immovable property </w:t>
      </w:r>
      <w:r w:rsidR="00F002C9" w:rsidRPr="00545ABE">
        <w:rPr>
          <w:rFonts w:cs="Arial"/>
        </w:rPr>
        <w:t>shall be</w:t>
      </w:r>
      <w:r w:rsidRPr="00545ABE">
        <w:rPr>
          <w:rFonts w:cs="Arial"/>
        </w:rPr>
        <w:t xml:space="preserve"> the value of the immovable property on the 1</w:t>
      </w:r>
      <w:r w:rsidRPr="00545ABE">
        <w:rPr>
          <w:rFonts w:cs="Arial"/>
          <w:vertAlign w:val="superscript"/>
        </w:rPr>
        <w:t>st</w:t>
      </w:r>
      <w:r w:rsidRPr="00545ABE">
        <w:rPr>
          <w:rFonts w:cs="Arial"/>
        </w:rPr>
        <w:t xml:space="preserve"> January of the year the tax is assessed for.</w:t>
      </w:r>
    </w:p>
    <w:p w:rsidR="00A43C25" w:rsidRPr="00545ABE" w:rsidRDefault="00A43C25">
      <w:pPr>
        <w:rPr>
          <w:rFonts w:cs="Arial"/>
        </w:rPr>
      </w:pPr>
    </w:p>
    <w:p w:rsidR="00A43C25" w:rsidRPr="00545ABE" w:rsidRDefault="00A43C25">
      <w:pPr>
        <w:rPr>
          <w:rFonts w:cs="Arial"/>
        </w:rPr>
      </w:pPr>
    </w:p>
    <w:p w:rsidR="00A43C25" w:rsidRPr="00545ABE" w:rsidRDefault="00A43C25" w:rsidP="00A86F60">
      <w:pPr>
        <w:pStyle w:val="Heading3"/>
      </w:pPr>
      <w:r w:rsidRPr="00545ABE">
        <w:lastRenderedPageBreak/>
        <w:t xml:space="preserve">Criteria for </w:t>
      </w:r>
      <w:r w:rsidR="00C91585" w:rsidRPr="00545ABE">
        <w:t xml:space="preserve">Determining </w:t>
      </w:r>
      <w:r w:rsidRPr="00545ABE">
        <w:t>Immovable Property Market Value</w:t>
      </w:r>
    </w:p>
    <w:p w:rsidR="00A43C25" w:rsidRPr="00545ABE" w:rsidRDefault="00A43C25" w:rsidP="00A86F60">
      <w:pPr>
        <w:pStyle w:val="Heading3"/>
      </w:pPr>
      <w:r w:rsidRPr="00545ABE">
        <w:t>Article 6</w:t>
      </w:r>
    </w:p>
    <w:p w:rsidR="00A43C25" w:rsidRPr="00545ABE" w:rsidRDefault="00A43C25" w:rsidP="00BA6E51"/>
    <w:p w:rsidR="00A43C25" w:rsidRPr="00545ABE" w:rsidRDefault="00A43C25">
      <w:pPr>
        <w:numPr>
          <w:ilvl w:val="0"/>
          <w:numId w:val="5"/>
        </w:numPr>
        <w:rPr>
          <w:rFonts w:cs="Arial"/>
        </w:rPr>
      </w:pPr>
      <w:r w:rsidRPr="00545ABE">
        <w:rPr>
          <w:rFonts w:cs="Arial"/>
        </w:rPr>
        <w:t xml:space="preserve">The basic criteria for </w:t>
      </w:r>
      <w:r w:rsidR="00BA6E51" w:rsidRPr="00545ABE">
        <w:rPr>
          <w:rFonts w:cs="Arial"/>
        </w:rPr>
        <w:t>determining</w:t>
      </w:r>
      <w:r w:rsidRPr="00545ABE">
        <w:rPr>
          <w:rFonts w:cs="Arial"/>
        </w:rPr>
        <w:t xml:space="preserve"> </w:t>
      </w:r>
      <w:r w:rsidR="00B24C41" w:rsidRPr="00545ABE">
        <w:rPr>
          <w:rFonts w:cs="Arial"/>
        </w:rPr>
        <w:t xml:space="preserve">the </w:t>
      </w:r>
      <w:r w:rsidRPr="00545ABE">
        <w:rPr>
          <w:rFonts w:cs="Arial"/>
        </w:rPr>
        <w:t xml:space="preserve">immovable property market value </w:t>
      </w:r>
      <w:r w:rsidR="006447C5" w:rsidRPr="00545ABE">
        <w:rPr>
          <w:rFonts w:cs="Arial"/>
        </w:rPr>
        <w:t>shall be</w:t>
      </w:r>
      <w:r w:rsidRPr="00545ABE">
        <w:rPr>
          <w:rFonts w:cs="Arial"/>
        </w:rPr>
        <w:t>:</w:t>
      </w:r>
    </w:p>
    <w:p w:rsidR="00A43C25" w:rsidRPr="00545ABE" w:rsidRDefault="00B074D9">
      <w:pPr>
        <w:numPr>
          <w:ilvl w:val="1"/>
          <w:numId w:val="5"/>
        </w:numPr>
        <w:rPr>
          <w:rFonts w:cs="Arial"/>
        </w:rPr>
      </w:pPr>
      <w:r w:rsidRPr="00545ABE">
        <w:rPr>
          <w:rFonts w:cs="Arial"/>
        </w:rPr>
        <w:t>i</w:t>
      </w:r>
      <w:r w:rsidR="00BB4E0B" w:rsidRPr="00545ABE">
        <w:rPr>
          <w:rFonts w:cs="Arial"/>
        </w:rPr>
        <w:t>ndented use</w:t>
      </w:r>
      <w:r w:rsidR="00A43C25" w:rsidRPr="00545ABE">
        <w:rPr>
          <w:rFonts w:cs="Arial"/>
        </w:rPr>
        <w:t xml:space="preserve"> of immovable property;</w:t>
      </w:r>
    </w:p>
    <w:p w:rsidR="00A43C25" w:rsidRPr="00545ABE" w:rsidRDefault="00A43C25">
      <w:pPr>
        <w:numPr>
          <w:ilvl w:val="1"/>
          <w:numId w:val="5"/>
        </w:numPr>
        <w:rPr>
          <w:rFonts w:cs="Arial"/>
        </w:rPr>
      </w:pPr>
      <w:r w:rsidRPr="00545ABE">
        <w:rPr>
          <w:rFonts w:cs="Arial"/>
        </w:rPr>
        <w:t>size of immovable property;</w:t>
      </w:r>
    </w:p>
    <w:p w:rsidR="00A43C25" w:rsidRPr="00545ABE" w:rsidRDefault="00A43C25">
      <w:pPr>
        <w:numPr>
          <w:ilvl w:val="1"/>
          <w:numId w:val="5"/>
        </w:numPr>
        <w:rPr>
          <w:rFonts w:cs="Arial"/>
        </w:rPr>
      </w:pPr>
      <w:r w:rsidRPr="00545ABE">
        <w:rPr>
          <w:rFonts w:cs="Arial"/>
        </w:rPr>
        <w:t>location of immovable property;</w:t>
      </w:r>
    </w:p>
    <w:p w:rsidR="00A43C25" w:rsidRPr="00545ABE" w:rsidRDefault="00A43C25">
      <w:pPr>
        <w:numPr>
          <w:ilvl w:val="1"/>
          <w:numId w:val="5"/>
        </w:numPr>
        <w:rPr>
          <w:rFonts w:cs="Arial"/>
        </w:rPr>
      </w:pPr>
      <w:r w:rsidRPr="00545ABE">
        <w:rPr>
          <w:rFonts w:cs="Arial"/>
        </w:rPr>
        <w:t>quality of immovable property;</w:t>
      </w:r>
      <w:r w:rsidR="00EB69AE" w:rsidRPr="00545ABE">
        <w:rPr>
          <w:rFonts w:cs="Arial"/>
        </w:rPr>
        <w:t xml:space="preserve"> and</w:t>
      </w:r>
    </w:p>
    <w:p w:rsidR="00A43C25" w:rsidRPr="00545ABE" w:rsidRDefault="00A43C25">
      <w:pPr>
        <w:numPr>
          <w:ilvl w:val="1"/>
          <w:numId w:val="5"/>
        </w:numPr>
        <w:rPr>
          <w:rFonts w:cs="Arial"/>
        </w:rPr>
      </w:pPr>
      <w:proofErr w:type="gramStart"/>
      <w:r w:rsidRPr="00545ABE">
        <w:rPr>
          <w:rFonts w:cs="Arial"/>
        </w:rPr>
        <w:t>other</w:t>
      </w:r>
      <w:proofErr w:type="gramEnd"/>
      <w:r w:rsidRPr="00545ABE">
        <w:rPr>
          <w:rFonts w:cs="Arial"/>
        </w:rPr>
        <w:t xml:space="preserve"> elements that </w:t>
      </w:r>
      <w:r w:rsidR="00A90CA9" w:rsidRPr="00545ABE">
        <w:rPr>
          <w:rFonts w:cs="Arial"/>
        </w:rPr>
        <w:t>may</w:t>
      </w:r>
      <w:r w:rsidRPr="00545ABE">
        <w:rPr>
          <w:rFonts w:cs="Arial"/>
        </w:rPr>
        <w:t xml:space="preserve"> have influence on immovable property market value.</w:t>
      </w:r>
    </w:p>
    <w:p w:rsidR="00A43C25" w:rsidRPr="00545ABE" w:rsidRDefault="00A43C25">
      <w:pPr>
        <w:rPr>
          <w:rFonts w:cs="Arial"/>
        </w:rPr>
      </w:pPr>
    </w:p>
    <w:p w:rsidR="00A43C25" w:rsidRPr="00545ABE" w:rsidRDefault="004D47F4">
      <w:pPr>
        <w:numPr>
          <w:ilvl w:val="0"/>
          <w:numId w:val="5"/>
        </w:numPr>
        <w:rPr>
          <w:rFonts w:cs="Arial"/>
        </w:rPr>
      </w:pPr>
      <w:r w:rsidRPr="00545ABE">
        <w:rPr>
          <w:rFonts w:cs="Arial"/>
        </w:rPr>
        <w:t xml:space="preserve">The Government of Montenegro </w:t>
      </w:r>
      <w:r w:rsidR="00586A46" w:rsidRPr="00545ABE">
        <w:rPr>
          <w:rFonts w:cs="Arial"/>
        </w:rPr>
        <w:t xml:space="preserve">(hereinafter referred to as the Government) </w:t>
      </w:r>
      <w:r w:rsidR="008324A4" w:rsidRPr="00545ABE">
        <w:rPr>
          <w:rFonts w:cs="Arial"/>
        </w:rPr>
        <w:t>shall stipulate m</w:t>
      </w:r>
      <w:r w:rsidR="00A43C25" w:rsidRPr="00545ABE">
        <w:rPr>
          <w:rFonts w:cs="Arial"/>
        </w:rPr>
        <w:t>ore detailed criteria and methodology for determin</w:t>
      </w:r>
      <w:r w:rsidR="00746CAA" w:rsidRPr="00545ABE">
        <w:rPr>
          <w:rFonts w:cs="Arial"/>
        </w:rPr>
        <w:t>i</w:t>
      </w:r>
      <w:r w:rsidR="00A43C25" w:rsidRPr="00545ABE">
        <w:rPr>
          <w:rFonts w:cs="Arial"/>
        </w:rPr>
        <w:t>n</w:t>
      </w:r>
      <w:r w:rsidR="00746CAA" w:rsidRPr="00545ABE">
        <w:rPr>
          <w:rFonts w:cs="Arial"/>
        </w:rPr>
        <w:t>g</w:t>
      </w:r>
      <w:r w:rsidR="00A43C25" w:rsidRPr="00545ABE">
        <w:rPr>
          <w:rFonts w:cs="Arial"/>
        </w:rPr>
        <w:t xml:space="preserve"> </w:t>
      </w:r>
      <w:r w:rsidR="00746CAA" w:rsidRPr="00545ABE">
        <w:rPr>
          <w:rFonts w:cs="Arial"/>
        </w:rPr>
        <w:t>the</w:t>
      </w:r>
      <w:r w:rsidR="00A43C25" w:rsidRPr="00545ABE">
        <w:rPr>
          <w:rFonts w:cs="Arial"/>
        </w:rPr>
        <w:t xml:space="preserve"> immovable property market value</w:t>
      </w:r>
      <w:r w:rsidR="00D76CAA" w:rsidRPr="00545ABE">
        <w:rPr>
          <w:rFonts w:cs="Arial"/>
        </w:rPr>
        <w:t>, upon a</w:t>
      </w:r>
      <w:r w:rsidR="00A43C25" w:rsidRPr="00545ABE">
        <w:rPr>
          <w:rFonts w:cs="Arial"/>
        </w:rPr>
        <w:t xml:space="preserve"> proposal of the </w:t>
      </w:r>
      <w:r w:rsidR="007E3F36" w:rsidRPr="00545ABE">
        <w:rPr>
          <w:rFonts w:cs="Arial"/>
        </w:rPr>
        <w:t xml:space="preserve">state administration authority </w:t>
      </w:r>
      <w:r w:rsidR="00A43C25" w:rsidRPr="00545ABE">
        <w:rPr>
          <w:rFonts w:cs="Arial"/>
        </w:rPr>
        <w:t xml:space="preserve">in charge of </w:t>
      </w:r>
      <w:r w:rsidR="00991ECE" w:rsidRPr="00545ABE">
        <w:rPr>
          <w:rFonts w:cs="Arial"/>
        </w:rPr>
        <w:t>financ</w:t>
      </w:r>
      <w:r w:rsidR="007E3F36" w:rsidRPr="00545ABE">
        <w:rPr>
          <w:rFonts w:cs="Arial"/>
        </w:rPr>
        <w:t>ial affairs (hereinafter</w:t>
      </w:r>
      <w:r w:rsidR="006F7C3A" w:rsidRPr="00545ABE">
        <w:rPr>
          <w:rFonts w:cs="Arial"/>
        </w:rPr>
        <w:t xml:space="preserve"> referred to</w:t>
      </w:r>
      <w:r w:rsidR="007E3F36" w:rsidRPr="00545ABE">
        <w:rPr>
          <w:rFonts w:cs="Arial"/>
        </w:rPr>
        <w:t xml:space="preserve"> a</w:t>
      </w:r>
      <w:r w:rsidR="006F7C3A" w:rsidRPr="00545ABE">
        <w:rPr>
          <w:rFonts w:cs="Arial"/>
        </w:rPr>
        <w:t xml:space="preserve">s </w:t>
      </w:r>
      <w:r w:rsidR="007E3F36" w:rsidRPr="00545ABE">
        <w:rPr>
          <w:rFonts w:cs="Arial"/>
        </w:rPr>
        <w:t>the Ministry)</w:t>
      </w:r>
      <w:r w:rsidR="00A43C25" w:rsidRPr="00545ABE">
        <w:rPr>
          <w:rFonts w:cs="Arial"/>
        </w:rPr>
        <w:t xml:space="preserve">. </w:t>
      </w:r>
    </w:p>
    <w:p w:rsidR="00A43C25" w:rsidRPr="00545ABE" w:rsidRDefault="00A43C25">
      <w:pPr>
        <w:rPr>
          <w:rFonts w:cs="Arial"/>
        </w:rPr>
      </w:pPr>
    </w:p>
    <w:p w:rsidR="00A43C25" w:rsidRPr="00545ABE" w:rsidRDefault="00A43C25">
      <w:pPr>
        <w:numPr>
          <w:ilvl w:val="0"/>
          <w:numId w:val="5"/>
        </w:numPr>
        <w:rPr>
          <w:rFonts w:cs="Arial"/>
        </w:rPr>
      </w:pPr>
      <w:r w:rsidRPr="00545ABE">
        <w:rPr>
          <w:rFonts w:cs="Arial"/>
        </w:rPr>
        <w:t>The methodology referred to in paragraph 2 of this Article shall be adjusted to market conditions no less than once in three years.</w:t>
      </w:r>
    </w:p>
    <w:p w:rsidR="00A43C25" w:rsidRPr="00545ABE" w:rsidRDefault="00A43C25">
      <w:pPr>
        <w:jc w:val="center"/>
        <w:rPr>
          <w:rFonts w:cs="Arial"/>
        </w:rPr>
      </w:pPr>
    </w:p>
    <w:p w:rsidR="00A43C25" w:rsidRPr="00545ABE" w:rsidRDefault="00A43C25">
      <w:pPr>
        <w:jc w:val="center"/>
        <w:rPr>
          <w:rFonts w:cs="Arial"/>
        </w:rPr>
      </w:pPr>
    </w:p>
    <w:p w:rsidR="00A43C25" w:rsidRPr="00545ABE" w:rsidRDefault="00A43C25" w:rsidP="00A86F60">
      <w:pPr>
        <w:pStyle w:val="Heading3"/>
      </w:pPr>
      <w:r w:rsidRPr="00545ABE">
        <w:t xml:space="preserve">Tax Liability Occurrence </w:t>
      </w:r>
    </w:p>
    <w:p w:rsidR="00A43C25" w:rsidRPr="00545ABE" w:rsidRDefault="00A43C25"/>
    <w:p w:rsidR="00A43C25" w:rsidRPr="00545ABE" w:rsidRDefault="00A43C25" w:rsidP="00A86F60">
      <w:pPr>
        <w:pStyle w:val="Heading3"/>
      </w:pPr>
      <w:r w:rsidRPr="00545ABE">
        <w:t>Article 7</w:t>
      </w:r>
    </w:p>
    <w:p w:rsidR="00A43C25" w:rsidRPr="00545ABE" w:rsidRDefault="00A43C25">
      <w:pPr>
        <w:rPr>
          <w:rFonts w:cs="Arial"/>
        </w:rPr>
      </w:pPr>
    </w:p>
    <w:p w:rsidR="00FE32B1" w:rsidRDefault="00A43C25">
      <w:pPr>
        <w:pStyle w:val="BodyText"/>
        <w:numPr>
          <w:ilvl w:val="0"/>
          <w:numId w:val="9"/>
        </w:numPr>
        <w:rPr>
          <w:rFonts w:asciiTheme="majorHAnsi" w:hAnsiTheme="majorHAnsi"/>
        </w:rPr>
      </w:pPr>
      <w:r w:rsidRPr="00545ABE">
        <w:rPr>
          <w:rFonts w:asciiTheme="majorHAnsi" w:hAnsiTheme="majorHAnsi"/>
        </w:rPr>
        <w:t xml:space="preserve">The immovable property tax liability </w:t>
      </w:r>
      <w:r w:rsidR="00D344E8" w:rsidRPr="00545ABE">
        <w:rPr>
          <w:rFonts w:asciiTheme="majorHAnsi" w:hAnsiTheme="majorHAnsi"/>
        </w:rPr>
        <w:t>shall occur</w:t>
      </w:r>
      <w:r w:rsidRPr="00545ABE">
        <w:rPr>
          <w:rFonts w:asciiTheme="majorHAnsi" w:hAnsiTheme="majorHAnsi"/>
        </w:rPr>
        <w:t xml:space="preserve"> on 1</w:t>
      </w:r>
      <w:r w:rsidRPr="00545ABE">
        <w:rPr>
          <w:rFonts w:asciiTheme="majorHAnsi" w:hAnsiTheme="majorHAnsi"/>
          <w:vertAlign w:val="superscript"/>
        </w:rPr>
        <w:t>st</w:t>
      </w:r>
      <w:r w:rsidRPr="00545ABE">
        <w:rPr>
          <w:rFonts w:asciiTheme="majorHAnsi" w:hAnsiTheme="majorHAnsi"/>
        </w:rPr>
        <w:t xml:space="preserve"> January of the year the tax is assessed for.</w:t>
      </w:r>
    </w:p>
    <w:p w:rsidR="00A43C25" w:rsidRPr="00545ABE" w:rsidRDefault="00A43C25" w:rsidP="00A86F60">
      <w:pPr>
        <w:rPr>
          <w:rFonts w:asciiTheme="majorHAnsi" w:hAnsiTheme="majorHAnsi"/>
        </w:rPr>
      </w:pPr>
    </w:p>
    <w:p w:rsidR="00FE32B1" w:rsidRDefault="00A43C25">
      <w:pPr>
        <w:pStyle w:val="BodyText"/>
        <w:numPr>
          <w:ilvl w:val="0"/>
          <w:numId w:val="9"/>
        </w:numPr>
        <w:rPr>
          <w:rFonts w:asciiTheme="majorHAnsi" w:hAnsiTheme="majorHAnsi"/>
        </w:rPr>
      </w:pPr>
      <w:r w:rsidRPr="00545ABE">
        <w:rPr>
          <w:rFonts w:asciiTheme="majorHAnsi" w:hAnsiTheme="majorHAnsi"/>
        </w:rPr>
        <w:t xml:space="preserve">The local self-government </w:t>
      </w:r>
      <w:r w:rsidR="00C07EBA">
        <w:rPr>
          <w:rFonts w:asciiTheme="majorHAnsi" w:hAnsiTheme="majorHAnsi"/>
        </w:rPr>
        <w:t>authority in charge of activities of assessing, collecting and controlling local public revenues</w:t>
      </w:r>
      <w:r w:rsidR="000F1724">
        <w:rPr>
          <w:rFonts w:asciiTheme="majorHAnsi" w:hAnsiTheme="majorHAnsi"/>
        </w:rPr>
        <w:t xml:space="preserve"> (hereinafter referred to as the competent local government authority)</w:t>
      </w:r>
      <w:r w:rsidR="00C07EBA" w:rsidRPr="00545ABE">
        <w:rPr>
          <w:rFonts w:asciiTheme="majorHAnsi" w:hAnsiTheme="majorHAnsi"/>
        </w:rPr>
        <w:t xml:space="preserve"> </w:t>
      </w:r>
      <w:r w:rsidRPr="00545ABE">
        <w:rPr>
          <w:rFonts w:asciiTheme="majorHAnsi" w:hAnsiTheme="majorHAnsi"/>
        </w:rPr>
        <w:t>shall determine the immovable property market value referred to in paragraph 1 of this Article.</w:t>
      </w:r>
    </w:p>
    <w:p w:rsidR="00A43C25" w:rsidRDefault="00A43C25">
      <w:pPr>
        <w:pStyle w:val="BodyText"/>
        <w:rPr>
          <w:rFonts w:asciiTheme="majorHAnsi" w:hAnsiTheme="majorHAnsi"/>
        </w:rPr>
      </w:pPr>
    </w:p>
    <w:p w:rsidR="00FE32B1" w:rsidRDefault="00D83ADC">
      <w:pPr>
        <w:pStyle w:val="BodyText"/>
        <w:numPr>
          <w:ilvl w:val="0"/>
          <w:numId w:val="9"/>
        </w:numPr>
        <w:rPr>
          <w:rFonts w:asciiTheme="majorHAnsi" w:hAnsiTheme="majorHAnsi"/>
        </w:rPr>
      </w:pPr>
      <w:r>
        <w:rPr>
          <w:rFonts w:asciiTheme="majorHAnsi" w:hAnsiTheme="majorHAnsi"/>
        </w:rPr>
        <w:t xml:space="preserve">For the purpose of determining the tax liability occurrence, notaries, courts and other government authorities shall be obliged to provide documents (contracts, decision and other) to the local self-government unit </w:t>
      </w:r>
      <w:r w:rsidR="00E77714">
        <w:rPr>
          <w:rFonts w:asciiTheme="majorHAnsi" w:hAnsiTheme="majorHAnsi"/>
        </w:rPr>
        <w:t xml:space="preserve">where the immovable </w:t>
      </w:r>
      <w:r w:rsidR="00AF06CD">
        <w:rPr>
          <w:rFonts w:asciiTheme="majorHAnsi" w:hAnsiTheme="majorHAnsi"/>
        </w:rPr>
        <w:t xml:space="preserve">property is located, </w:t>
      </w:r>
      <w:r w:rsidR="00F905B2">
        <w:rPr>
          <w:rFonts w:asciiTheme="majorHAnsi" w:hAnsiTheme="majorHAnsi"/>
        </w:rPr>
        <w:t>based on which the ownership on immovable property is acquired or changed</w:t>
      </w:r>
      <w:r w:rsidR="00C61CA4">
        <w:rPr>
          <w:rFonts w:asciiTheme="majorHAnsi" w:hAnsiTheme="majorHAnsi"/>
        </w:rPr>
        <w:t xml:space="preserve">, within 10 days as of the day the contract </w:t>
      </w:r>
      <w:r w:rsidR="00C279DF">
        <w:rPr>
          <w:rFonts w:asciiTheme="majorHAnsi" w:hAnsiTheme="majorHAnsi"/>
        </w:rPr>
        <w:t>or another legal</w:t>
      </w:r>
      <w:r w:rsidR="00A83D08">
        <w:rPr>
          <w:rFonts w:asciiTheme="majorHAnsi" w:hAnsiTheme="majorHAnsi"/>
        </w:rPr>
        <w:t xml:space="preserve"> transaction</w:t>
      </w:r>
      <w:r w:rsidR="000D4543" w:rsidRPr="000D4543">
        <w:rPr>
          <w:rFonts w:asciiTheme="majorHAnsi" w:hAnsiTheme="majorHAnsi"/>
        </w:rPr>
        <w:t xml:space="preserve"> </w:t>
      </w:r>
      <w:r w:rsidR="000D4543">
        <w:rPr>
          <w:rFonts w:asciiTheme="majorHAnsi" w:hAnsiTheme="majorHAnsi"/>
        </w:rPr>
        <w:t>is concluded</w:t>
      </w:r>
      <w:r w:rsidR="007649DE">
        <w:rPr>
          <w:rFonts w:asciiTheme="majorHAnsi" w:hAnsiTheme="majorHAnsi"/>
        </w:rPr>
        <w:t>, or within 10 days as of the day the decision becomes</w:t>
      </w:r>
      <w:r w:rsidR="009B77E6">
        <w:rPr>
          <w:rFonts w:asciiTheme="majorHAnsi" w:hAnsiTheme="majorHAnsi"/>
        </w:rPr>
        <w:t xml:space="preserve"> </w:t>
      </w:r>
      <w:r w:rsidR="009321B2">
        <w:rPr>
          <w:rFonts w:asciiTheme="majorHAnsi" w:hAnsiTheme="majorHAnsi"/>
        </w:rPr>
        <w:t>final and non-appealable.</w:t>
      </w:r>
    </w:p>
    <w:p w:rsidR="00D83ADC" w:rsidRDefault="00D83ADC">
      <w:pPr>
        <w:pStyle w:val="BodyText"/>
        <w:rPr>
          <w:rFonts w:asciiTheme="majorHAnsi" w:hAnsiTheme="majorHAnsi"/>
        </w:rPr>
      </w:pPr>
    </w:p>
    <w:p w:rsidR="00A43C25" w:rsidRPr="00545ABE" w:rsidRDefault="00A43C25" w:rsidP="00A86F60">
      <w:pPr>
        <w:pStyle w:val="Heading3"/>
        <w:rPr>
          <w:rFonts w:asciiTheme="majorHAnsi" w:hAnsiTheme="majorHAnsi"/>
        </w:rPr>
      </w:pPr>
      <w:r w:rsidRPr="00545ABE">
        <w:rPr>
          <w:rFonts w:asciiTheme="majorHAnsi" w:hAnsiTheme="majorHAnsi"/>
        </w:rPr>
        <w:t>Article 8</w:t>
      </w:r>
    </w:p>
    <w:p w:rsidR="00A43C25" w:rsidRPr="00545ABE" w:rsidRDefault="00A43C25">
      <w:pPr>
        <w:rPr>
          <w:rFonts w:cs="Arial"/>
        </w:rPr>
      </w:pPr>
    </w:p>
    <w:p w:rsidR="00A43C25" w:rsidRPr="00545ABE" w:rsidRDefault="00A43C25">
      <w:pPr>
        <w:rPr>
          <w:rFonts w:cs="Arial"/>
        </w:rPr>
      </w:pPr>
      <w:r w:rsidRPr="00545ABE">
        <w:rPr>
          <w:rFonts w:cs="Arial"/>
        </w:rPr>
        <w:t xml:space="preserve">In the case when force majeure (drought, flood, fire, earthquake...) affects the damage of immovable property, the </w:t>
      </w:r>
      <w:r w:rsidR="00AF06CD">
        <w:rPr>
          <w:rFonts w:asciiTheme="majorHAnsi" w:hAnsiTheme="majorHAnsi"/>
        </w:rPr>
        <w:t xml:space="preserve">competent </w:t>
      </w:r>
      <w:r w:rsidRPr="00545ABE">
        <w:rPr>
          <w:rFonts w:cs="Arial"/>
        </w:rPr>
        <w:t xml:space="preserve">local government </w:t>
      </w:r>
      <w:r w:rsidR="00AF06CD">
        <w:rPr>
          <w:rFonts w:asciiTheme="majorHAnsi" w:hAnsiTheme="majorHAnsi"/>
        </w:rPr>
        <w:t>authority</w:t>
      </w:r>
      <w:r w:rsidR="00AF06CD" w:rsidRPr="00545ABE" w:rsidDel="00AF06CD">
        <w:rPr>
          <w:rFonts w:cs="Arial"/>
        </w:rPr>
        <w:t xml:space="preserve"> </w:t>
      </w:r>
      <w:r w:rsidRPr="00545ABE">
        <w:rPr>
          <w:rFonts w:cs="Arial"/>
        </w:rPr>
        <w:t>may</w:t>
      </w:r>
      <w:r w:rsidR="00AF06CD" w:rsidRPr="00AF06CD">
        <w:rPr>
          <w:rFonts w:cs="Arial"/>
        </w:rPr>
        <w:t xml:space="preserve"> </w:t>
      </w:r>
      <w:r w:rsidR="00AF06CD" w:rsidRPr="00545ABE">
        <w:rPr>
          <w:rFonts w:cs="Arial"/>
        </w:rPr>
        <w:t>re-evaluate</w:t>
      </w:r>
      <w:r w:rsidRPr="00545ABE">
        <w:rPr>
          <w:rFonts w:cs="Arial"/>
        </w:rPr>
        <w:t xml:space="preserve">, independently or at a taxpayer’s request, the market value of the immovable property referred to in Article 7 of this Law. </w:t>
      </w:r>
    </w:p>
    <w:p w:rsidR="00A43C25" w:rsidRPr="00545ABE" w:rsidRDefault="00A43C25" w:rsidP="00A86F60"/>
    <w:p w:rsidR="00A43C25" w:rsidRPr="00545ABE" w:rsidRDefault="00A43C25" w:rsidP="00A86F60"/>
    <w:p w:rsidR="00A43C25" w:rsidRPr="00545ABE" w:rsidRDefault="00A43C25" w:rsidP="00A86F60">
      <w:pPr>
        <w:pStyle w:val="Heading3"/>
      </w:pPr>
      <w:r w:rsidRPr="00545ABE">
        <w:lastRenderedPageBreak/>
        <w:t>Tax Rates</w:t>
      </w:r>
    </w:p>
    <w:p w:rsidR="00467821" w:rsidRPr="00545ABE" w:rsidRDefault="00467821" w:rsidP="00467821"/>
    <w:p w:rsidR="00A43C25" w:rsidRPr="00545ABE" w:rsidRDefault="00A43C25" w:rsidP="00A86F60">
      <w:pPr>
        <w:pStyle w:val="Heading3"/>
      </w:pPr>
      <w:r w:rsidRPr="00545ABE">
        <w:t>Article 9</w:t>
      </w:r>
    </w:p>
    <w:p w:rsidR="00A43C25" w:rsidRPr="00545ABE" w:rsidRDefault="00A43C25" w:rsidP="008638CA"/>
    <w:p w:rsidR="00A43C25" w:rsidRPr="00545ABE" w:rsidRDefault="00A43C25" w:rsidP="00467821">
      <w:pPr>
        <w:pStyle w:val="BodyText"/>
        <w:rPr>
          <w:rFonts w:asciiTheme="majorHAnsi" w:hAnsiTheme="majorHAnsi"/>
        </w:rPr>
      </w:pPr>
      <w:r w:rsidRPr="00545ABE">
        <w:rPr>
          <w:rFonts w:asciiTheme="majorHAnsi" w:hAnsiTheme="majorHAnsi"/>
        </w:rPr>
        <w:t xml:space="preserve">The immovable property tax rate </w:t>
      </w:r>
      <w:r w:rsidR="001106FD" w:rsidRPr="00545ABE">
        <w:rPr>
          <w:rFonts w:asciiTheme="majorHAnsi" w:hAnsiTheme="majorHAnsi"/>
        </w:rPr>
        <w:t>shall be</w:t>
      </w:r>
      <w:r w:rsidRPr="00545ABE">
        <w:rPr>
          <w:rFonts w:asciiTheme="majorHAnsi" w:hAnsiTheme="majorHAnsi"/>
        </w:rPr>
        <w:t xml:space="preserve"> flat</w:t>
      </w:r>
      <w:r w:rsidR="00467821" w:rsidRPr="00545ABE">
        <w:rPr>
          <w:rFonts w:asciiTheme="majorHAnsi" w:hAnsiTheme="majorHAnsi"/>
        </w:rPr>
        <w:t xml:space="preserve"> and may range from 0.</w:t>
      </w:r>
      <w:r w:rsidR="00CB29AE">
        <w:rPr>
          <w:rFonts w:asciiTheme="majorHAnsi" w:hAnsiTheme="majorHAnsi"/>
        </w:rPr>
        <w:t>25</w:t>
      </w:r>
      <w:r w:rsidR="00467821" w:rsidRPr="00545ABE">
        <w:rPr>
          <w:rFonts w:asciiTheme="majorHAnsi" w:hAnsiTheme="majorHAnsi"/>
        </w:rPr>
        <w:t>% to 1.00% of the immovable property market value</w:t>
      </w:r>
      <w:r w:rsidRPr="00545ABE">
        <w:rPr>
          <w:rFonts w:asciiTheme="majorHAnsi" w:hAnsiTheme="majorHAnsi"/>
        </w:rPr>
        <w:t>.</w:t>
      </w:r>
    </w:p>
    <w:p w:rsidR="00A43C25" w:rsidRPr="00545ABE" w:rsidRDefault="00A43C25">
      <w:pPr>
        <w:pStyle w:val="BodyText"/>
        <w:rPr>
          <w:rFonts w:asciiTheme="majorHAnsi" w:hAnsiTheme="majorHAnsi"/>
        </w:rPr>
      </w:pPr>
    </w:p>
    <w:p w:rsidR="00467821" w:rsidRPr="00545ABE" w:rsidRDefault="00467821" w:rsidP="00467821">
      <w:pPr>
        <w:pStyle w:val="Heading3"/>
      </w:pPr>
      <w:r w:rsidRPr="00545ABE">
        <w:t>Article 9a</w:t>
      </w:r>
    </w:p>
    <w:p w:rsidR="00467821" w:rsidRPr="00545ABE" w:rsidRDefault="00467821">
      <w:pPr>
        <w:pStyle w:val="BodyText"/>
        <w:rPr>
          <w:rFonts w:asciiTheme="majorHAnsi" w:hAnsiTheme="majorHAnsi"/>
        </w:rPr>
      </w:pPr>
    </w:p>
    <w:p w:rsidR="00A43C25" w:rsidRPr="00545ABE" w:rsidRDefault="00765369">
      <w:pPr>
        <w:pStyle w:val="BodyText"/>
        <w:numPr>
          <w:ilvl w:val="0"/>
          <w:numId w:val="6"/>
        </w:numPr>
        <w:rPr>
          <w:rFonts w:asciiTheme="majorHAnsi" w:hAnsiTheme="majorHAnsi"/>
        </w:rPr>
      </w:pPr>
      <w:r w:rsidRPr="00545ABE">
        <w:rPr>
          <w:rFonts w:asciiTheme="majorHAnsi" w:hAnsiTheme="majorHAnsi"/>
        </w:rPr>
        <w:t>A l</w:t>
      </w:r>
      <w:r w:rsidR="000544E7" w:rsidRPr="00545ABE">
        <w:rPr>
          <w:rFonts w:asciiTheme="majorHAnsi" w:hAnsiTheme="majorHAnsi"/>
        </w:rPr>
        <w:t>ocal self-government unit</w:t>
      </w:r>
      <w:r w:rsidR="00A43C25" w:rsidRPr="00545ABE">
        <w:rPr>
          <w:rFonts w:asciiTheme="majorHAnsi" w:hAnsiTheme="majorHAnsi"/>
        </w:rPr>
        <w:t xml:space="preserve"> may determine </w:t>
      </w:r>
      <w:r w:rsidR="00314F8E" w:rsidRPr="00545ABE">
        <w:rPr>
          <w:rFonts w:asciiTheme="majorHAnsi" w:hAnsiTheme="majorHAnsi"/>
        </w:rPr>
        <w:t>a higher tax rate than the rate determined in accordance with Article 9 of this Law, and so for:</w:t>
      </w:r>
      <w:r w:rsidR="00A43C25" w:rsidRPr="00545ABE">
        <w:rPr>
          <w:rFonts w:asciiTheme="majorHAnsi" w:hAnsiTheme="majorHAnsi"/>
          <w:sz w:val="28"/>
        </w:rPr>
        <w:t xml:space="preserve"> </w:t>
      </w:r>
    </w:p>
    <w:p w:rsidR="00FE32B1" w:rsidRDefault="00314F8E">
      <w:pPr>
        <w:pStyle w:val="BodyText"/>
        <w:numPr>
          <w:ilvl w:val="0"/>
          <w:numId w:val="15"/>
        </w:numPr>
        <w:rPr>
          <w:rFonts w:asciiTheme="majorHAnsi" w:hAnsiTheme="majorHAnsi"/>
        </w:rPr>
      </w:pPr>
      <w:r w:rsidRPr="00545ABE">
        <w:rPr>
          <w:rFonts w:asciiTheme="majorHAnsi" w:hAnsiTheme="majorHAnsi"/>
        </w:rPr>
        <w:t>Not cultivated agricultural land;</w:t>
      </w:r>
    </w:p>
    <w:p w:rsidR="00FE32B1" w:rsidRDefault="00314F8E">
      <w:pPr>
        <w:pStyle w:val="BodyText"/>
        <w:numPr>
          <w:ilvl w:val="0"/>
          <w:numId w:val="15"/>
        </w:numPr>
        <w:rPr>
          <w:rFonts w:asciiTheme="majorHAnsi" w:hAnsiTheme="majorHAnsi"/>
        </w:rPr>
      </w:pPr>
      <w:r w:rsidRPr="00545ABE">
        <w:rPr>
          <w:rFonts w:asciiTheme="majorHAnsi" w:hAnsiTheme="majorHAnsi"/>
        </w:rPr>
        <w:t>Secondary residential building or apartment;</w:t>
      </w:r>
    </w:p>
    <w:p w:rsidR="00FE32B1" w:rsidRDefault="00F42CDD">
      <w:pPr>
        <w:pStyle w:val="BodyText"/>
        <w:numPr>
          <w:ilvl w:val="0"/>
          <w:numId w:val="15"/>
        </w:numPr>
        <w:rPr>
          <w:rFonts w:asciiTheme="majorHAnsi" w:hAnsiTheme="majorHAnsi"/>
        </w:rPr>
      </w:pPr>
      <w:r w:rsidRPr="00545ABE">
        <w:rPr>
          <w:rFonts w:asciiTheme="majorHAnsi" w:hAnsiTheme="majorHAnsi"/>
        </w:rPr>
        <w:t>Building constructed contrary to a law;</w:t>
      </w:r>
    </w:p>
    <w:p w:rsidR="00FE32B1" w:rsidRDefault="00FD58F6">
      <w:pPr>
        <w:pStyle w:val="BodyText"/>
        <w:numPr>
          <w:ilvl w:val="0"/>
          <w:numId w:val="15"/>
        </w:numPr>
        <w:rPr>
          <w:rFonts w:asciiTheme="majorHAnsi" w:hAnsiTheme="majorHAnsi"/>
        </w:rPr>
      </w:pPr>
      <w:r w:rsidRPr="00545ABE">
        <w:rPr>
          <w:rFonts w:asciiTheme="majorHAnsi" w:hAnsiTheme="majorHAnsi"/>
        </w:rPr>
        <w:t>Hospitality industry facility located within the priority tourism locations zones</w:t>
      </w:r>
      <w:r w:rsidR="005E6014" w:rsidRPr="00545ABE">
        <w:rPr>
          <w:rFonts w:asciiTheme="majorHAnsi" w:hAnsiTheme="majorHAnsi"/>
        </w:rPr>
        <w:t xml:space="preserve">, based on </w:t>
      </w:r>
      <w:r w:rsidR="00151F89" w:rsidRPr="00545ABE">
        <w:rPr>
          <w:rFonts w:asciiTheme="majorHAnsi" w:hAnsiTheme="majorHAnsi"/>
        </w:rPr>
        <w:t xml:space="preserve">a </w:t>
      </w:r>
      <w:r w:rsidR="00A8771A" w:rsidRPr="00545ABE">
        <w:rPr>
          <w:rFonts w:asciiTheme="majorHAnsi" w:hAnsiTheme="majorHAnsi"/>
        </w:rPr>
        <w:t>regulation of the Government on determining a priority tourism location;</w:t>
      </w:r>
    </w:p>
    <w:p w:rsidR="00FE32B1" w:rsidRDefault="004013E7">
      <w:pPr>
        <w:pStyle w:val="BodyText"/>
        <w:numPr>
          <w:ilvl w:val="0"/>
          <w:numId w:val="15"/>
        </w:numPr>
        <w:rPr>
          <w:rFonts w:asciiTheme="majorHAnsi" w:hAnsiTheme="majorHAnsi"/>
        </w:rPr>
      </w:pPr>
      <w:r>
        <w:rPr>
          <w:rFonts w:asciiTheme="majorHAnsi" w:hAnsiTheme="majorHAnsi"/>
        </w:rPr>
        <w:t>hospitality industry facility use contrary to intended purpose</w:t>
      </w:r>
      <w:r w:rsidR="00601DCE">
        <w:rPr>
          <w:rFonts w:asciiTheme="majorHAnsi" w:hAnsiTheme="majorHAnsi"/>
        </w:rPr>
        <w:t xml:space="preserve"> set by a planning documentation;</w:t>
      </w:r>
    </w:p>
    <w:p w:rsidR="00FE32B1" w:rsidRDefault="000A09C4">
      <w:pPr>
        <w:pStyle w:val="BodyText"/>
        <w:numPr>
          <w:ilvl w:val="0"/>
          <w:numId w:val="15"/>
        </w:numPr>
        <w:rPr>
          <w:rFonts w:asciiTheme="majorHAnsi" w:hAnsiTheme="majorHAnsi"/>
        </w:rPr>
      </w:pPr>
      <w:r w:rsidRPr="00545ABE">
        <w:rPr>
          <w:rFonts w:asciiTheme="majorHAnsi" w:hAnsiTheme="majorHAnsi"/>
        </w:rPr>
        <w:t xml:space="preserve">Buildable land not fitted to fitful purpose </w:t>
      </w:r>
      <w:r w:rsidR="004714FB" w:rsidRPr="00545ABE">
        <w:rPr>
          <w:rFonts w:asciiTheme="majorHAnsi" w:hAnsiTheme="majorHAnsi"/>
        </w:rPr>
        <w:t>in accordance with a planning documentation</w:t>
      </w:r>
      <w:r w:rsidR="00476814" w:rsidRPr="00545ABE">
        <w:rPr>
          <w:rFonts w:asciiTheme="majorHAnsi" w:hAnsiTheme="majorHAnsi"/>
        </w:rPr>
        <w:t>.</w:t>
      </w:r>
    </w:p>
    <w:p w:rsidR="0000733B" w:rsidRDefault="0000733B" w:rsidP="00314F8E"/>
    <w:p w:rsidR="0000733B" w:rsidRDefault="0000733B" w:rsidP="00314F8E">
      <w:r>
        <w:t>Notwithstanding paragraph 1 of this Article, the local self-government unit may</w:t>
      </w:r>
      <w:r w:rsidR="00811D3A">
        <w:t xml:space="preserve"> </w:t>
      </w:r>
      <w:r w:rsidR="0067398D">
        <w:t xml:space="preserve">exempt a person </w:t>
      </w:r>
      <w:r w:rsidR="00CD6E7A">
        <w:t>registered in the registry of agricultural produces</w:t>
      </w:r>
      <w:r w:rsidR="00E26431">
        <w:t xml:space="preserve"> with the competent authority</w:t>
      </w:r>
      <w:r w:rsidR="00F14559">
        <w:t xml:space="preserve">, a legal person and an entrepreneur </w:t>
      </w:r>
      <w:r w:rsidR="00D04FB4">
        <w:t xml:space="preserve">engaged in production, upgrade, packaging or processing of agricultural products produce in Montenegro, </w:t>
      </w:r>
      <w:r w:rsidR="0067398D">
        <w:t>from payment of the tax on immovable property</w:t>
      </w:r>
      <w:r w:rsidR="00D04FB4">
        <w:t xml:space="preserve"> used for pursuit of this activity.</w:t>
      </w:r>
    </w:p>
    <w:p w:rsidR="0067398D" w:rsidRDefault="0067398D" w:rsidP="00314F8E"/>
    <w:p w:rsidR="00575982" w:rsidRPr="00545ABE" w:rsidRDefault="00575982" w:rsidP="00575982">
      <w:pPr>
        <w:pStyle w:val="Heading3"/>
      </w:pPr>
      <w:r>
        <w:t>Article 9b</w:t>
      </w:r>
    </w:p>
    <w:p w:rsidR="00575982" w:rsidRPr="00545ABE" w:rsidRDefault="00575982" w:rsidP="00314F8E"/>
    <w:p w:rsidR="00FE32B1" w:rsidRDefault="00476814">
      <w:pPr>
        <w:pStyle w:val="BodyText"/>
        <w:numPr>
          <w:ilvl w:val="0"/>
          <w:numId w:val="19"/>
        </w:numPr>
        <w:rPr>
          <w:rFonts w:asciiTheme="majorHAnsi" w:hAnsiTheme="majorHAnsi"/>
        </w:rPr>
      </w:pPr>
      <w:r w:rsidRPr="00545ABE">
        <w:rPr>
          <w:rFonts w:asciiTheme="majorHAnsi" w:hAnsiTheme="majorHAnsi"/>
        </w:rPr>
        <w:t>T</w:t>
      </w:r>
      <w:r w:rsidR="00A43C25" w:rsidRPr="00545ABE">
        <w:rPr>
          <w:rFonts w:asciiTheme="majorHAnsi" w:hAnsiTheme="majorHAnsi"/>
        </w:rPr>
        <w:t xml:space="preserve">he tax rate for </w:t>
      </w:r>
      <w:r w:rsidR="00575982">
        <w:rPr>
          <w:rFonts w:asciiTheme="majorHAnsi" w:hAnsiTheme="majorHAnsi"/>
        </w:rPr>
        <w:t xml:space="preserve">not cultivated </w:t>
      </w:r>
      <w:r w:rsidR="00A43C25" w:rsidRPr="00545ABE">
        <w:rPr>
          <w:rFonts w:asciiTheme="majorHAnsi" w:hAnsiTheme="majorHAnsi"/>
        </w:rPr>
        <w:t>agricultural land</w:t>
      </w:r>
      <w:r w:rsidR="004113EF">
        <w:rPr>
          <w:rFonts w:asciiTheme="majorHAnsi" w:hAnsiTheme="majorHAnsi"/>
        </w:rPr>
        <w:t>, the area of which exceeds 150,000m</w:t>
      </w:r>
      <w:r w:rsidR="004113EF" w:rsidRPr="004113EF">
        <w:rPr>
          <w:rFonts w:asciiTheme="majorHAnsi" w:hAnsiTheme="majorHAnsi"/>
          <w:vertAlign w:val="superscript"/>
        </w:rPr>
        <w:t>2</w:t>
      </w:r>
      <w:r w:rsidR="00A43C25" w:rsidRPr="00545ABE">
        <w:rPr>
          <w:rFonts w:asciiTheme="majorHAnsi" w:hAnsiTheme="majorHAnsi"/>
        </w:rPr>
        <w:t xml:space="preserve"> the tax rate</w:t>
      </w:r>
      <w:r w:rsidR="002178A9">
        <w:rPr>
          <w:rFonts w:asciiTheme="majorHAnsi" w:hAnsiTheme="majorHAnsi"/>
        </w:rPr>
        <w:t xml:space="preserve"> shall be determined in the range between 3% and 5% of the market value of the immovable property</w:t>
      </w:r>
      <w:r w:rsidR="00A43C25" w:rsidRPr="00545ABE">
        <w:rPr>
          <w:rFonts w:asciiTheme="majorHAnsi" w:hAnsiTheme="majorHAnsi"/>
        </w:rPr>
        <w:t xml:space="preserve">. </w:t>
      </w:r>
    </w:p>
    <w:p w:rsidR="00A43C25" w:rsidRPr="00545ABE" w:rsidRDefault="00A43C25">
      <w:pPr>
        <w:ind w:left="1440" w:hanging="1440"/>
        <w:rPr>
          <w:rFonts w:asciiTheme="majorHAnsi" w:hAnsiTheme="majorHAnsi" w:cs="Arial"/>
        </w:rPr>
      </w:pPr>
    </w:p>
    <w:p w:rsidR="00FE32B1" w:rsidRDefault="00A43C25">
      <w:pPr>
        <w:numPr>
          <w:ilvl w:val="0"/>
          <w:numId w:val="19"/>
        </w:numPr>
        <w:rPr>
          <w:rFonts w:cs="Arial"/>
        </w:rPr>
      </w:pPr>
      <w:r w:rsidRPr="00545ABE">
        <w:rPr>
          <w:rFonts w:cs="Arial"/>
        </w:rPr>
        <w:t xml:space="preserve">The </w:t>
      </w:r>
      <w:r w:rsidR="00373004" w:rsidRPr="00545ABE">
        <w:rPr>
          <w:rFonts w:cs="Arial"/>
        </w:rPr>
        <w:t xml:space="preserve">state administration authority </w:t>
      </w:r>
      <w:r w:rsidRPr="00545ABE">
        <w:rPr>
          <w:rFonts w:cs="Arial"/>
        </w:rPr>
        <w:t xml:space="preserve">in charge of agriculture shall </w:t>
      </w:r>
      <w:r w:rsidR="00666173" w:rsidRPr="00545ABE">
        <w:rPr>
          <w:rFonts w:cs="Arial"/>
        </w:rPr>
        <w:t>adopt</w:t>
      </w:r>
      <w:r w:rsidRPr="00545ABE">
        <w:rPr>
          <w:rFonts w:cs="Arial"/>
        </w:rPr>
        <w:t xml:space="preserve"> </w:t>
      </w:r>
      <w:r w:rsidR="006C6C98" w:rsidRPr="00545ABE">
        <w:rPr>
          <w:rFonts w:cs="Arial"/>
        </w:rPr>
        <w:t xml:space="preserve">a </w:t>
      </w:r>
      <w:r w:rsidRPr="00545ABE">
        <w:rPr>
          <w:rFonts w:cs="Arial"/>
        </w:rPr>
        <w:t xml:space="preserve">more detailed regulation defining what land is considered </w:t>
      </w:r>
      <w:r w:rsidR="009424F2" w:rsidRPr="00545ABE">
        <w:rPr>
          <w:rFonts w:cs="Arial"/>
        </w:rPr>
        <w:t>cultivated</w:t>
      </w:r>
      <w:r w:rsidRPr="00545ABE">
        <w:rPr>
          <w:rFonts w:cs="Arial"/>
        </w:rPr>
        <w:t xml:space="preserve"> agricultural land. </w:t>
      </w:r>
    </w:p>
    <w:p w:rsidR="00A43C25" w:rsidRDefault="00A43C25" w:rsidP="00A86F60"/>
    <w:p w:rsidR="00712046" w:rsidRPr="00545ABE" w:rsidRDefault="00712046" w:rsidP="00712046">
      <w:pPr>
        <w:pStyle w:val="Heading3"/>
      </w:pPr>
      <w:r>
        <w:t>Article 9c</w:t>
      </w:r>
    </w:p>
    <w:p w:rsidR="00712046" w:rsidRPr="00545ABE" w:rsidRDefault="00712046" w:rsidP="00A86F60"/>
    <w:p w:rsidR="00FE32B1" w:rsidRDefault="00872EDB">
      <w:pPr>
        <w:numPr>
          <w:ilvl w:val="0"/>
          <w:numId w:val="20"/>
        </w:numPr>
        <w:rPr>
          <w:rFonts w:cs="Arial"/>
        </w:rPr>
      </w:pPr>
      <w:r w:rsidRPr="00545ABE">
        <w:rPr>
          <w:rFonts w:cs="Arial"/>
        </w:rPr>
        <w:t xml:space="preserve">The tax rate for secondary </w:t>
      </w:r>
      <w:r w:rsidR="00B64F84" w:rsidRPr="00545ABE">
        <w:rPr>
          <w:rFonts w:asciiTheme="majorHAnsi" w:hAnsiTheme="majorHAnsi"/>
        </w:rPr>
        <w:t xml:space="preserve">residential building or apartment referred </w:t>
      </w:r>
      <w:r w:rsidR="007D5466" w:rsidRPr="00545ABE">
        <w:rPr>
          <w:rFonts w:asciiTheme="majorHAnsi" w:hAnsiTheme="majorHAnsi"/>
        </w:rPr>
        <w:t xml:space="preserve">may be increased </w:t>
      </w:r>
      <w:r w:rsidR="002E5024">
        <w:rPr>
          <w:rFonts w:asciiTheme="majorHAnsi" w:hAnsiTheme="majorHAnsi"/>
        </w:rPr>
        <w:t xml:space="preserve">up to </w:t>
      </w:r>
      <w:r w:rsidR="007D5466" w:rsidRPr="00545ABE">
        <w:rPr>
          <w:rFonts w:asciiTheme="majorHAnsi" w:hAnsiTheme="majorHAnsi"/>
        </w:rPr>
        <w:t>1</w:t>
      </w:r>
      <w:r w:rsidR="002E5024">
        <w:rPr>
          <w:rFonts w:asciiTheme="majorHAnsi" w:hAnsiTheme="majorHAnsi"/>
        </w:rPr>
        <w:t>5</w:t>
      </w:r>
      <w:r w:rsidR="007D5466" w:rsidRPr="00545ABE">
        <w:rPr>
          <w:rFonts w:asciiTheme="majorHAnsi" w:hAnsiTheme="majorHAnsi"/>
        </w:rPr>
        <w:t>0% in relation to the tax rate</w:t>
      </w:r>
      <w:r w:rsidR="009C7A7A">
        <w:rPr>
          <w:rFonts w:asciiTheme="majorHAnsi" w:hAnsiTheme="majorHAnsi"/>
        </w:rPr>
        <w:t xml:space="preserve"> </w:t>
      </w:r>
      <w:r w:rsidR="009C7A7A" w:rsidRPr="00545ABE">
        <w:rPr>
          <w:rFonts w:asciiTheme="majorHAnsi" w:hAnsiTheme="majorHAnsi"/>
        </w:rPr>
        <w:t>determined</w:t>
      </w:r>
      <w:r w:rsidR="009C7A7A">
        <w:rPr>
          <w:rFonts w:asciiTheme="majorHAnsi" w:hAnsiTheme="majorHAnsi"/>
        </w:rPr>
        <w:t xml:space="preserve"> in accordance with Article 9 of this Law</w:t>
      </w:r>
      <w:r w:rsidR="00721A4F" w:rsidRPr="00545ABE">
        <w:rPr>
          <w:rFonts w:asciiTheme="majorHAnsi" w:hAnsiTheme="majorHAnsi"/>
        </w:rPr>
        <w:t>.</w:t>
      </w:r>
    </w:p>
    <w:p w:rsidR="0019342E" w:rsidRPr="00545ABE" w:rsidRDefault="0019342E" w:rsidP="00A86F60"/>
    <w:p w:rsidR="00FE32B1" w:rsidRDefault="008D5836">
      <w:pPr>
        <w:numPr>
          <w:ilvl w:val="0"/>
          <w:numId w:val="20"/>
        </w:numPr>
        <w:rPr>
          <w:rFonts w:cs="Arial"/>
        </w:rPr>
      </w:pPr>
      <w:r w:rsidRPr="00545ABE">
        <w:rPr>
          <w:rFonts w:cs="Arial"/>
        </w:rPr>
        <w:t xml:space="preserve">Secondary </w:t>
      </w:r>
      <w:r w:rsidRPr="00545ABE">
        <w:rPr>
          <w:rFonts w:asciiTheme="majorHAnsi" w:hAnsiTheme="majorHAnsi"/>
        </w:rPr>
        <w:t xml:space="preserve">residential building </w:t>
      </w:r>
      <w:r w:rsidR="001528C0">
        <w:rPr>
          <w:rFonts w:asciiTheme="majorHAnsi" w:hAnsiTheme="majorHAnsi"/>
        </w:rPr>
        <w:t>within the meaning of this Law</w:t>
      </w:r>
      <w:r w:rsidR="00A40616" w:rsidRPr="00545ABE">
        <w:rPr>
          <w:rFonts w:asciiTheme="majorHAnsi" w:hAnsiTheme="majorHAnsi"/>
        </w:rPr>
        <w:t xml:space="preserve"> shall be deemed</w:t>
      </w:r>
      <w:r w:rsidR="00A44D0F" w:rsidRPr="00545ABE">
        <w:rPr>
          <w:rFonts w:asciiTheme="majorHAnsi" w:hAnsiTheme="majorHAnsi"/>
        </w:rPr>
        <w:t xml:space="preserve"> </w:t>
      </w:r>
      <w:r w:rsidR="001528C0">
        <w:rPr>
          <w:rFonts w:asciiTheme="majorHAnsi" w:hAnsiTheme="majorHAnsi"/>
        </w:rPr>
        <w:t xml:space="preserve">to be </w:t>
      </w:r>
      <w:r w:rsidR="00A44D0F" w:rsidRPr="00545ABE">
        <w:rPr>
          <w:rFonts w:asciiTheme="majorHAnsi" w:hAnsiTheme="majorHAnsi"/>
        </w:rPr>
        <w:t xml:space="preserve">a residential building or apartment </w:t>
      </w:r>
      <w:r w:rsidR="00D023D6" w:rsidRPr="00545ABE">
        <w:rPr>
          <w:rFonts w:asciiTheme="majorHAnsi" w:hAnsiTheme="majorHAnsi"/>
        </w:rPr>
        <w:t xml:space="preserve">not being a habitual residence </w:t>
      </w:r>
      <w:r w:rsidR="001528C0">
        <w:rPr>
          <w:rFonts w:asciiTheme="majorHAnsi" w:hAnsiTheme="majorHAnsi"/>
        </w:rPr>
        <w:t xml:space="preserve">or permanent residence </w:t>
      </w:r>
      <w:r w:rsidR="00D023D6" w:rsidRPr="00545ABE">
        <w:rPr>
          <w:rFonts w:asciiTheme="majorHAnsi" w:hAnsiTheme="majorHAnsi"/>
        </w:rPr>
        <w:t>of the</w:t>
      </w:r>
      <w:r w:rsidR="00702BCA">
        <w:rPr>
          <w:rFonts w:asciiTheme="majorHAnsi" w:hAnsiTheme="majorHAnsi"/>
        </w:rPr>
        <w:t xml:space="preserve"> </w:t>
      </w:r>
      <w:r w:rsidR="001528C0">
        <w:rPr>
          <w:rFonts w:asciiTheme="majorHAnsi" w:hAnsiTheme="majorHAnsi"/>
        </w:rPr>
        <w:t>taxpayer</w:t>
      </w:r>
      <w:r w:rsidR="00D023D6" w:rsidRPr="00545ABE">
        <w:rPr>
          <w:rFonts w:asciiTheme="majorHAnsi" w:hAnsiTheme="majorHAnsi"/>
        </w:rPr>
        <w:t>.</w:t>
      </w:r>
    </w:p>
    <w:p w:rsidR="00721A4F" w:rsidRDefault="00721A4F" w:rsidP="00A86F60"/>
    <w:p w:rsidR="00FE32B1" w:rsidRDefault="00702BCA">
      <w:pPr>
        <w:numPr>
          <w:ilvl w:val="0"/>
          <w:numId w:val="20"/>
        </w:numPr>
        <w:rPr>
          <w:rFonts w:cs="Arial"/>
        </w:rPr>
      </w:pPr>
      <w:r w:rsidRPr="00545ABE">
        <w:rPr>
          <w:rFonts w:cs="Arial"/>
        </w:rPr>
        <w:t xml:space="preserve">Secondary </w:t>
      </w:r>
      <w:r w:rsidRPr="00545ABE">
        <w:rPr>
          <w:rFonts w:asciiTheme="majorHAnsi" w:hAnsiTheme="majorHAnsi"/>
        </w:rPr>
        <w:t>residential building</w:t>
      </w:r>
      <w:r w:rsidR="00AE765D">
        <w:rPr>
          <w:rFonts w:asciiTheme="majorHAnsi" w:hAnsiTheme="majorHAnsi"/>
        </w:rPr>
        <w:t xml:space="preserve"> within the meaning of this Law shall also be deemed to be a residential building or </w:t>
      </w:r>
      <w:r w:rsidR="00742158">
        <w:rPr>
          <w:rFonts w:asciiTheme="majorHAnsi" w:hAnsiTheme="majorHAnsi"/>
        </w:rPr>
        <w:t xml:space="preserve">apartment </w:t>
      </w:r>
      <w:r w:rsidR="004C4E67">
        <w:rPr>
          <w:rFonts w:asciiTheme="majorHAnsi" w:hAnsiTheme="majorHAnsi"/>
        </w:rPr>
        <w:t>owned by a legal person</w:t>
      </w:r>
      <w:r w:rsidR="002F6838">
        <w:rPr>
          <w:rFonts w:asciiTheme="majorHAnsi" w:hAnsiTheme="majorHAnsi"/>
        </w:rPr>
        <w:t>.</w:t>
      </w:r>
    </w:p>
    <w:p w:rsidR="009C1E64" w:rsidRPr="009C1E64" w:rsidRDefault="009C1E64" w:rsidP="009C1E64">
      <w:pPr>
        <w:rPr>
          <w:rFonts w:cs="Arial"/>
        </w:rPr>
      </w:pPr>
    </w:p>
    <w:p w:rsidR="00FE32B1" w:rsidRDefault="00CC5699">
      <w:pPr>
        <w:numPr>
          <w:ilvl w:val="0"/>
          <w:numId w:val="20"/>
        </w:numPr>
        <w:rPr>
          <w:rFonts w:cs="Arial"/>
        </w:rPr>
      </w:pPr>
      <w:r w:rsidRPr="00545ABE">
        <w:rPr>
          <w:rFonts w:cs="Arial"/>
        </w:rPr>
        <w:t xml:space="preserve">Secondary </w:t>
      </w:r>
      <w:r w:rsidRPr="00545ABE">
        <w:rPr>
          <w:rFonts w:asciiTheme="majorHAnsi" w:hAnsiTheme="majorHAnsi"/>
        </w:rPr>
        <w:t>residential building</w:t>
      </w:r>
      <w:r>
        <w:rPr>
          <w:rFonts w:asciiTheme="majorHAnsi" w:hAnsiTheme="majorHAnsi"/>
        </w:rPr>
        <w:t xml:space="preserve"> within the meaning of this Law shall</w:t>
      </w:r>
      <w:r w:rsidR="00D952FC">
        <w:rPr>
          <w:rFonts w:asciiTheme="majorHAnsi" w:hAnsiTheme="majorHAnsi"/>
        </w:rPr>
        <w:t xml:space="preserve"> not be deemed to be a residential building or apartment of the taxpayer which is the only residential building or apartment on the territory of Montenegro.</w:t>
      </w:r>
    </w:p>
    <w:p w:rsidR="00702BCA" w:rsidRDefault="00702BCA" w:rsidP="00A86F60"/>
    <w:p w:rsidR="00D952FC" w:rsidRPr="00545ABE" w:rsidRDefault="00D952FC" w:rsidP="00D952FC">
      <w:pPr>
        <w:pStyle w:val="Heading3"/>
      </w:pPr>
      <w:r>
        <w:t>Article 9d</w:t>
      </w:r>
    </w:p>
    <w:p w:rsidR="00D952FC" w:rsidRPr="00545ABE" w:rsidRDefault="00D952FC" w:rsidP="00A86F60"/>
    <w:p w:rsidR="00FE32B1" w:rsidRDefault="000131F0">
      <w:pPr>
        <w:numPr>
          <w:ilvl w:val="0"/>
          <w:numId w:val="21"/>
        </w:numPr>
        <w:rPr>
          <w:rFonts w:cs="Arial"/>
        </w:rPr>
      </w:pPr>
      <w:r>
        <w:rPr>
          <w:rFonts w:cs="Arial"/>
        </w:rPr>
        <w:t>An increased</w:t>
      </w:r>
      <w:r w:rsidRPr="00545ABE">
        <w:rPr>
          <w:rFonts w:cs="Arial"/>
        </w:rPr>
        <w:t xml:space="preserve"> </w:t>
      </w:r>
      <w:r w:rsidR="006C49BA" w:rsidRPr="00545ABE">
        <w:rPr>
          <w:rFonts w:cs="Arial"/>
        </w:rPr>
        <w:t xml:space="preserve">tax rate </w:t>
      </w:r>
      <w:r>
        <w:rPr>
          <w:rFonts w:cs="Arial"/>
        </w:rPr>
        <w:t xml:space="preserve">may be set </w:t>
      </w:r>
      <w:r w:rsidR="006C49BA" w:rsidRPr="00545ABE">
        <w:rPr>
          <w:rFonts w:cs="Arial"/>
        </w:rPr>
        <w:t xml:space="preserve">for </w:t>
      </w:r>
      <w:r w:rsidR="00B50282" w:rsidRPr="00545ABE">
        <w:rPr>
          <w:rFonts w:cs="Arial"/>
        </w:rPr>
        <w:t>building</w:t>
      </w:r>
      <w:r w:rsidR="006C49BA" w:rsidRPr="00545ABE">
        <w:rPr>
          <w:rFonts w:asciiTheme="majorHAnsi" w:hAnsiTheme="majorHAnsi"/>
        </w:rPr>
        <w:t xml:space="preserve"> </w:t>
      </w:r>
      <w:r>
        <w:rPr>
          <w:rFonts w:asciiTheme="majorHAnsi" w:hAnsiTheme="majorHAnsi"/>
        </w:rPr>
        <w:t>constructed contrary to a law</w:t>
      </w:r>
      <w:r w:rsidR="006C49BA" w:rsidRPr="00545ABE">
        <w:rPr>
          <w:rFonts w:asciiTheme="majorHAnsi" w:hAnsiTheme="majorHAnsi"/>
        </w:rPr>
        <w:t xml:space="preserve"> </w:t>
      </w:r>
      <w:r w:rsidR="002B0898" w:rsidRPr="00545ABE">
        <w:rPr>
          <w:rFonts w:asciiTheme="majorHAnsi" w:hAnsiTheme="majorHAnsi"/>
        </w:rPr>
        <w:t>in relation to the tax rate</w:t>
      </w:r>
      <w:r w:rsidR="002B2C07" w:rsidRPr="00545ABE">
        <w:rPr>
          <w:rFonts w:asciiTheme="majorHAnsi" w:hAnsiTheme="majorHAnsi"/>
        </w:rPr>
        <w:t xml:space="preserve"> </w:t>
      </w:r>
      <w:r w:rsidR="00BE5B2C" w:rsidRPr="00545ABE">
        <w:rPr>
          <w:rFonts w:asciiTheme="majorHAnsi" w:hAnsiTheme="majorHAnsi"/>
        </w:rPr>
        <w:t xml:space="preserve">determined </w:t>
      </w:r>
      <w:r w:rsidR="00BE5B2C">
        <w:rPr>
          <w:rFonts w:asciiTheme="majorHAnsi" w:hAnsiTheme="majorHAnsi"/>
        </w:rPr>
        <w:t>in accordance with Article 9</w:t>
      </w:r>
      <w:r w:rsidR="00AC1440">
        <w:rPr>
          <w:rFonts w:asciiTheme="majorHAnsi" w:hAnsiTheme="majorHAnsi"/>
        </w:rPr>
        <w:t xml:space="preserve"> of this Law for a building</w:t>
      </w:r>
      <w:r w:rsidR="002B2C07" w:rsidRPr="00545ABE">
        <w:rPr>
          <w:rFonts w:asciiTheme="majorHAnsi" w:hAnsiTheme="majorHAnsi"/>
        </w:rPr>
        <w:t>:</w:t>
      </w:r>
    </w:p>
    <w:p w:rsidR="00FE32B1" w:rsidRDefault="00AC1440">
      <w:pPr>
        <w:pStyle w:val="ListParagraph"/>
        <w:numPr>
          <w:ilvl w:val="0"/>
          <w:numId w:val="16"/>
        </w:numPr>
      </w:pPr>
      <w:r>
        <w:t>used to resolve a housing issue – up to 50%;</w:t>
      </w:r>
    </w:p>
    <w:p w:rsidR="00FE32B1" w:rsidRDefault="00AC1440">
      <w:pPr>
        <w:pStyle w:val="ListParagraph"/>
        <w:numPr>
          <w:ilvl w:val="0"/>
          <w:numId w:val="16"/>
        </w:numPr>
      </w:pPr>
      <w:proofErr w:type="gramStart"/>
      <w:r>
        <w:t>not</w:t>
      </w:r>
      <w:proofErr w:type="gramEnd"/>
      <w:r>
        <w:t xml:space="preserve"> used to resolve a housing issue – up to 100%.</w:t>
      </w:r>
    </w:p>
    <w:p w:rsidR="00AC1440" w:rsidRDefault="00AC1440" w:rsidP="00AC1440"/>
    <w:p w:rsidR="00FE32B1" w:rsidRDefault="005B60E4">
      <w:pPr>
        <w:numPr>
          <w:ilvl w:val="0"/>
          <w:numId w:val="21"/>
        </w:numPr>
        <w:rPr>
          <w:rFonts w:cs="Arial"/>
        </w:rPr>
      </w:pPr>
      <w:r>
        <w:rPr>
          <w:rFonts w:cs="Arial"/>
        </w:rPr>
        <w:t>The building constructed contrary to law, within the meaning of this Law, shall be deemed to be</w:t>
      </w:r>
      <w:r w:rsidR="00872496">
        <w:rPr>
          <w:rFonts w:cs="Arial"/>
        </w:rPr>
        <w:t xml:space="preserve"> a building:</w:t>
      </w:r>
    </w:p>
    <w:p w:rsidR="00FE32B1" w:rsidRDefault="00872496">
      <w:pPr>
        <w:pStyle w:val="ListParagraph"/>
        <w:numPr>
          <w:ilvl w:val="0"/>
          <w:numId w:val="16"/>
        </w:numPr>
      </w:pPr>
      <w:r>
        <w:t>constructed wi</w:t>
      </w:r>
      <w:r w:rsidR="00537AA6">
        <w:t>t</w:t>
      </w:r>
      <w:r>
        <w:t>h</w:t>
      </w:r>
      <w:r w:rsidR="00537AA6">
        <w:t>o</w:t>
      </w:r>
      <w:r>
        <w:t>ut</w:t>
      </w:r>
      <w:r w:rsidR="00442852" w:rsidRPr="00545ABE">
        <w:t xml:space="preserve"> a building permit</w:t>
      </w:r>
      <w:r w:rsidR="00540516" w:rsidRPr="00545ABE">
        <w:t xml:space="preserve"> </w:t>
      </w:r>
      <w:r w:rsidR="004E2D56">
        <w:t>on the area for which exists a planning document</w:t>
      </w:r>
      <w:r w:rsidR="003E3C97" w:rsidRPr="00545ABE">
        <w:t>;</w:t>
      </w:r>
    </w:p>
    <w:p w:rsidR="00FE32B1" w:rsidRDefault="00911041">
      <w:pPr>
        <w:pStyle w:val="ListParagraph"/>
        <w:numPr>
          <w:ilvl w:val="0"/>
          <w:numId w:val="16"/>
        </w:numPr>
      </w:pPr>
      <w:r w:rsidRPr="00545ABE">
        <w:t>or s</w:t>
      </w:r>
      <w:r w:rsidR="004E2D56">
        <w:t>e</w:t>
      </w:r>
      <w:r w:rsidRPr="00545ABE">
        <w:t>pa</w:t>
      </w:r>
      <w:r w:rsidR="004E2D56">
        <w:t>ra</w:t>
      </w:r>
      <w:r w:rsidRPr="00545ABE">
        <w:t>te part of a building</w:t>
      </w:r>
      <w:r w:rsidR="00B937B9" w:rsidRPr="00545ABE">
        <w:t xml:space="preserve"> not constructed in accordance with a building permit;</w:t>
      </w:r>
    </w:p>
    <w:p w:rsidR="00FE32B1" w:rsidRDefault="00420F52">
      <w:pPr>
        <w:pStyle w:val="ListParagraph"/>
        <w:numPr>
          <w:ilvl w:val="0"/>
          <w:numId w:val="16"/>
        </w:numPr>
      </w:pPr>
      <w:r>
        <w:t>not used in accordance with intended purpose</w:t>
      </w:r>
      <w:r w:rsidR="00FC5BD3" w:rsidRPr="00545ABE">
        <w:t xml:space="preserve"> </w:t>
      </w:r>
      <w:r>
        <w:t>envisaged by</w:t>
      </w:r>
      <w:r w:rsidR="00FC5BD3" w:rsidRPr="00545ABE">
        <w:t xml:space="preserve"> planning documentation;</w:t>
      </w:r>
    </w:p>
    <w:p w:rsidR="00FE32B1" w:rsidRDefault="00415739">
      <w:pPr>
        <w:pStyle w:val="ListParagraph"/>
        <w:numPr>
          <w:ilvl w:val="0"/>
          <w:numId w:val="16"/>
        </w:numPr>
      </w:pPr>
      <w:proofErr w:type="gramStart"/>
      <w:r w:rsidRPr="00545ABE">
        <w:t>constructed</w:t>
      </w:r>
      <w:proofErr w:type="gramEnd"/>
      <w:r w:rsidRPr="00545ABE">
        <w:t xml:space="preserve"> on </w:t>
      </w:r>
      <w:r w:rsidR="00FB51AF" w:rsidRPr="00545ABE">
        <w:t>someone else’s land.</w:t>
      </w:r>
    </w:p>
    <w:p w:rsidR="002B2C07" w:rsidRDefault="002B2C07" w:rsidP="00A86F60"/>
    <w:p w:rsidR="00382025" w:rsidRPr="00545ABE" w:rsidRDefault="00382025" w:rsidP="00382025">
      <w:pPr>
        <w:pStyle w:val="Heading3"/>
      </w:pPr>
      <w:r>
        <w:t>Article 9e</w:t>
      </w:r>
    </w:p>
    <w:p w:rsidR="00655D0B" w:rsidRPr="00545ABE" w:rsidRDefault="00655D0B" w:rsidP="00A86F60"/>
    <w:p w:rsidR="00FE32B1" w:rsidRDefault="00936796">
      <w:pPr>
        <w:numPr>
          <w:ilvl w:val="0"/>
          <w:numId w:val="22"/>
        </w:numPr>
        <w:rPr>
          <w:rFonts w:cs="Arial"/>
        </w:rPr>
      </w:pPr>
      <w:r w:rsidRPr="00545ABE">
        <w:rPr>
          <w:rFonts w:cs="Arial"/>
        </w:rPr>
        <w:t xml:space="preserve">Local self-government authority may </w:t>
      </w:r>
      <w:r w:rsidR="00886DF3" w:rsidRPr="00545ABE">
        <w:rPr>
          <w:rFonts w:cs="Arial"/>
        </w:rPr>
        <w:t>stipulate</w:t>
      </w:r>
      <w:r w:rsidRPr="00545ABE">
        <w:rPr>
          <w:rFonts w:cs="Arial"/>
        </w:rPr>
        <w:t xml:space="preserve"> the</w:t>
      </w:r>
      <w:r w:rsidR="003C592C" w:rsidRPr="00545ABE">
        <w:rPr>
          <w:rFonts w:cs="Arial"/>
        </w:rPr>
        <w:t xml:space="preserve"> tax rate for </w:t>
      </w:r>
      <w:r w:rsidR="003C592C" w:rsidRPr="000131F0">
        <w:rPr>
          <w:rFonts w:cs="Arial"/>
        </w:rPr>
        <w:t xml:space="preserve">hospitality industry facility </w:t>
      </w:r>
      <w:r w:rsidR="00F42748" w:rsidRPr="00545ABE">
        <w:rPr>
          <w:rFonts w:asciiTheme="majorHAnsi" w:hAnsiTheme="majorHAnsi"/>
        </w:rPr>
        <w:t>located within the priority tourism locations zones</w:t>
      </w:r>
      <w:r w:rsidR="00F42748" w:rsidRPr="000131F0" w:rsidDel="00F42748">
        <w:rPr>
          <w:rFonts w:cs="Arial"/>
        </w:rPr>
        <w:t xml:space="preserve"> </w:t>
      </w:r>
      <w:r w:rsidR="00F42748" w:rsidRPr="00545ABE">
        <w:rPr>
          <w:rFonts w:asciiTheme="majorHAnsi" w:hAnsiTheme="majorHAnsi"/>
        </w:rPr>
        <w:t xml:space="preserve">based on a regulation of the Government </w:t>
      </w:r>
      <w:r w:rsidR="00EA59DC">
        <w:rPr>
          <w:rFonts w:asciiTheme="majorHAnsi" w:hAnsiTheme="majorHAnsi"/>
        </w:rPr>
        <w:t>higher than the tax rate determined in accordance with Article 9 of this Law for the hospitality industry facility</w:t>
      </w:r>
      <w:r w:rsidR="000C47D9" w:rsidRPr="000131F0">
        <w:rPr>
          <w:rFonts w:cs="Arial"/>
        </w:rPr>
        <w:t>:</w:t>
      </w:r>
    </w:p>
    <w:p w:rsidR="00FE32B1" w:rsidRDefault="00223FA6">
      <w:pPr>
        <w:pStyle w:val="ListParagraph"/>
        <w:numPr>
          <w:ilvl w:val="0"/>
          <w:numId w:val="17"/>
        </w:numPr>
      </w:pPr>
      <w:r w:rsidRPr="00545ABE">
        <w:t xml:space="preserve">3*** category </w:t>
      </w:r>
      <w:r>
        <w:t>- f</w:t>
      </w:r>
      <w:r w:rsidR="002B176C" w:rsidRPr="00545ABE">
        <w:t xml:space="preserve">rom 2 to 2.5% </w:t>
      </w:r>
      <w:r w:rsidR="00EF6B13" w:rsidRPr="00545ABE">
        <w:t>of the immovable property market value;</w:t>
      </w:r>
    </w:p>
    <w:p w:rsidR="00FE32B1" w:rsidRDefault="005205D0">
      <w:pPr>
        <w:pStyle w:val="ListParagraph"/>
        <w:numPr>
          <w:ilvl w:val="0"/>
          <w:numId w:val="17"/>
        </w:numPr>
      </w:pPr>
      <w:r w:rsidRPr="00545ABE">
        <w:t xml:space="preserve">2** category </w:t>
      </w:r>
      <w:r>
        <w:t>- f</w:t>
      </w:r>
      <w:r w:rsidR="00EF6B13" w:rsidRPr="00545ABE">
        <w:t xml:space="preserve">rom </w:t>
      </w:r>
      <w:r w:rsidR="00976A69" w:rsidRPr="00545ABE">
        <w:t>3 to 3</w:t>
      </w:r>
      <w:r w:rsidR="00EF6B13" w:rsidRPr="00545ABE">
        <w:t>.5% of the immovable property market value;</w:t>
      </w:r>
    </w:p>
    <w:p w:rsidR="00FE32B1" w:rsidRDefault="00F4009D">
      <w:pPr>
        <w:pStyle w:val="ListParagraph"/>
        <w:numPr>
          <w:ilvl w:val="0"/>
          <w:numId w:val="17"/>
        </w:numPr>
      </w:pPr>
      <w:r w:rsidRPr="00545ABE">
        <w:t xml:space="preserve">1* category </w:t>
      </w:r>
      <w:r>
        <w:t>- f</w:t>
      </w:r>
      <w:r w:rsidR="00AE4AF6" w:rsidRPr="00545ABE">
        <w:t>rom 4 to 4.5% of the immovable property market value;</w:t>
      </w:r>
    </w:p>
    <w:p w:rsidR="00FE32B1" w:rsidRDefault="0020017B">
      <w:pPr>
        <w:pStyle w:val="ListParagraph"/>
        <w:numPr>
          <w:ilvl w:val="0"/>
          <w:numId w:val="17"/>
        </w:numPr>
      </w:pPr>
      <w:proofErr w:type="gramStart"/>
      <w:r w:rsidRPr="00545ABE">
        <w:t>not</w:t>
      </w:r>
      <w:proofErr w:type="gramEnd"/>
      <w:r w:rsidRPr="00545ABE">
        <w:t xml:space="preserve"> being assigned with a category </w:t>
      </w:r>
      <w:r>
        <w:t>- f</w:t>
      </w:r>
      <w:r w:rsidR="00BF46C3" w:rsidRPr="00545ABE">
        <w:t>rom 5 to 5.5% of the immovable property market value</w:t>
      </w:r>
      <w:r w:rsidR="006B7229" w:rsidRPr="00545ABE">
        <w:t>.</w:t>
      </w:r>
    </w:p>
    <w:p w:rsidR="00745659" w:rsidRDefault="00745659" w:rsidP="00A86F60"/>
    <w:p w:rsidR="00FE32B1" w:rsidRDefault="007C46DB">
      <w:pPr>
        <w:numPr>
          <w:ilvl w:val="0"/>
          <w:numId w:val="22"/>
        </w:numPr>
        <w:rPr>
          <w:rFonts w:cs="Arial"/>
        </w:rPr>
      </w:pPr>
      <w:r>
        <w:rPr>
          <w:rFonts w:cs="Arial"/>
        </w:rPr>
        <w:t xml:space="preserve">The tax rate may be reduced compared to the tax rate determined in accordance with Article 9 of this Law for the hospitality industry facility referred to in paragraph 1 of this Article which is not in function for 12 months in a year, </w:t>
      </w:r>
      <w:r>
        <w:rPr>
          <w:rFonts w:asciiTheme="majorHAnsi" w:hAnsiTheme="majorHAnsi"/>
        </w:rPr>
        <w:t>for the hospitality industry facility</w:t>
      </w:r>
    </w:p>
    <w:p w:rsidR="00FE32B1" w:rsidRDefault="00101E60">
      <w:pPr>
        <w:pStyle w:val="ListParagraph"/>
        <w:numPr>
          <w:ilvl w:val="0"/>
          <w:numId w:val="23"/>
        </w:numPr>
      </w:pPr>
      <w:r>
        <w:t>4</w:t>
      </w:r>
      <w:r w:rsidRPr="00545ABE">
        <w:t>**** category</w:t>
      </w:r>
      <w:r>
        <w:t xml:space="preserve"> – up to 30%;</w:t>
      </w:r>
    </w:p>
    <w:p w:rsidR="00FE32B1" w:rsidRDefault="00101E60">
      <w:pPr>
        <w:pStyle w:val="ListParagraph"/>
        <w:numPr>
          <w:ilvl w:val="0"/>
          <w:numId w:val="23"/>
        </w:numPr>
      </w:pPr>
      <w:proofErr w:type="gramStart"/>
      <w:r>
        <w:t>more</w:t>
      </w:r>
      <w:proofErr w:type="gramEnd"/>
      <w:r>
        <w:t xml:space="preserve"> than 4</w:t>
      </w:r>
      <w:r w:rsidRPr="00545ABE">
        <w:t>**** category</w:t>
      </w:r>
      <w:r>
        <w:t xml:space="preserve"> – up to 70%.</w:t>
      </w:r>
    </w:p>
    <w:p w:rsidR="00E216D2" w:rsidRPr="00545ABE" w:rsidRDefault="00E216D2" w:rsidP="00A86F60"/>
    <w:p w:rsidR="00FE32B1" w:rsidRDefault="001260F6">
      <w:pPr>
        <w:numPr>
          <w:ilvl w:val="0"/>
          <w:numId w:val="22"/>
        </w:numPr>
        <w:rPr>
          <w:rFonts w:cs="Arial"/>
        </w:rPr>
      </w:pPr>
      <w:r w:rsidRPr="00545ABE">
        <w:rPr>
          <w:rFonts w:cs="Arial"/>
        </w:rPr>
        <w:t>Hospi</w:t>
      </w:r>
      <w:r w:rsidR="00BC22FA" w:rsidRPr="00545ABE">
        <w:rPr>
          <w:rFonts w:cs="Arial"/>
        </w:rPr>
        <w:t>t</w:t>
      </w:r>
      <w:r w:rsidRPr="00545ABE">
        <w:rPr>
          <w:rFonts w:cs="Arial"/>
        </w:rPr>
        <w:t>ality industry fac</w:t>
      </w:r>
      <w:r w:rsidR="00BC22FA" w:rsidRPr="00545ABE">
        <w:rPr>
          <w:rFonts w:cs="Arial"/>
        </w:rPr>
        <w:t>i</w:t>
      </w:r>
      <w:r w:rsidRPr="00545ABE">
        <w:rPr>
          <w:rFonts w:cs="Arial"/>
        </w:rPr>
        <w:t>lity</w:t>
      </w:r>
      <w:r w:rsidRPr="00545ABE">
        <w:rPr>
          <w:rFonts w:asciiTheme="majorHAnsi" w:hAnsiTheme="majorHAnsi"/>
        </w:rPr>
        <w:t xml:space="preserve"> referred to in paragraph 1 of this Article shall be deemed a </w:t>
      </w:r>
      <w:r w:rsidR="00B52CD3" w:rsidRPr="00545ABE">
        <w:rPr>
          <w:rFonts w:asciiTheme="majorHAnsi" w:hAnsiTheme="majorHAnsi"/>
        </w:rPr>
        <w:t>facility</w:t>
      </w:r>
      <w:r w:rsidR="000A2AD3" w:rsidRPr="00545ABE">
        <w:rPr>
          <w:rFonts w:asciiTheme="majorHAnsi" w:hAnsiTheme="majorHAnsi"/>
        </w:rPr>
        <w:t xml:space="preserve"> wherein a hospitality industry activity is carried out (hotel &amp; resort, </w:t>
      </w:r>
      <w:r w:rsidR="003A6F40" w:rsidRPr="00545ABE">
        <w:rPr>
          <w:rFonts w:asciiTheme="majorHAnsi" w:hAnsiTheme="majorHAnsi"/>
        </w:rPr>
        <w:t>wild beauty resort, hotel, small hotel, boutique hotel</w:t>
      </w:r>
      <w:r w:rsidR="00DB0251" w:rsidRPr="00545ABE">
        <w:rPr>
          <w:rFonts w:asciiTheme="majorHAnsi" w:hAnsiTheme="majorHAnsi"/>
        </w:rPr>
        <w:t>, hotel</w:t>
      </w:r>
      <w:r w:rsidR="00DC7789" w:rsidRPr="00545ABE">
        <w:rPr>
          <w:rFonts w:asciiTheme="majorHAnsi" w:hAnsiTheme="majorHAnsi"/>
        </w:rPr>
        <w:t xml:space="preserve"> </w:t>
      </w:r>
      <w:proofErr w:type="spellStart"/>
      <w:r w:rsidR="00DC7789" w:rsidRPr="00545ABE">
        <w:rPr>
          <w:rFonts w:asciiTheme="majorHAnsi" w:hAnsiTheme="majorHAnsi"/>
        </w:rPr>
        <w:t>garni</w:t>
      </w:r>
      <w:proofErr w:type="spellEnd"/>
      <w:r w:rsidR="00DB0251" w:rsidRPr="00545ABE">
        <w:rPr>
          <w:rFonts w:asciiTheme="majorHAnsi" w:hAnsiTheme="majorHAnsi"/>
        </w:rPr>
        <w:t xml:space="preserve">, </w:t>
      </w:r>
      <w:r w:rsidR="008D78EE" w:rsidRPr="00545ABE">
        <w:rPr>
          <w:rFonts w:asciiTheme="majorHAnsi" w:hAnsiTheme="majorHAnsi"/>
        </w:rPr>
        <w:t>apartment hotel</w:t>
      </w:r>
      <w:r w:rsidR="009E3B85" w:rsidRPr="00545ABE">
        <w:rPr>
          <w:rFonts w:asciiTheme="majorHAnsi" w:hAnsiTheme="majorHAnsi"/>
        </w:rPr>
        <w:t xml:space="preserve">, condo hotel, hostel, </w:t>
      </w:r>
      <w:r w:rsidR="00923F6D" w:rsidRPr="00545ABE">
        <w:rPr>
          <w:rFonts w:asciiTheme="majorHAnsi" w:hAnsiTheme="majorHAnsi"/>
        </w:rPr>
        <w:t xml:space="preserve">boarding house, motel, </w:t>
      </w:r>
      <w:r w:rsidR="00BB669C" w:rsidRPr="00545ABE">
        <w:rPr>
          <w:rFonts w:asciiTheme="majorHAnsi" w:hAnsiTheme="majorHAnsi"/>
        </w:rPr>
        <w:t xml:space="preserve">tourist settlement, </w:t>
      </w:r>
      <w:r w:rsidR="00E0056F" w:rsidRPr="00545ABE">
        <w:rPr>
          <w:rFonts w:asciiTheme="majorHAnsi" w:hAnsiTheme="majorHAnsi"/>
        </w:rPr>
        <w:t xml:space="preserve">ethno village, eco lodge, </w:t>
      </w:r>
      <w:r w:rsidR="00490012" w:rsidRPr="00545ABE">
        <w:rPr>
          <w:rFonts w:asciiTheme="majorHAnsi" w:hAnsiTheme="majorHAnsi"/>
        </w:rPr>
        <w:t xml:space="preserve">villa, </w:t>
      </w:r>
      <w:r w:rsidR="008017EB" w:rsidRPr="00545ABE">
        <w:rPr>
          <w:rFonts w:asciiTheme="majorHAnsi" w:hAnsiTheme="majorHAnsi"/>
        </w:rPr>
        <w:t xml:space="preserve">inn, </w:t>
      </w:r>
      <w:r w:rsidR="00F26DEC" w:rsidRPr="00545ABE">
        <w:rPr>
          <w:rFonts w:asciiTheme="majorHAnsi" w:hAnsiTheme="majorHAnsi"/>
        </w:rPr>
        <w:t xml:space="preserve">mountain lodge, </w:t>
      </w:r>
      <w:r w:rsidR="00233EBA" w:rsidRPr="00545ABE">
        <w:rPr>
          <w:rFonts w:asciiTheme="majorHAnsi" w:hAnsiTheme="majorHAnsi"/>
        </w:rPr>
        <w:t xml:space="preserve">vacation resort, </w:t>
      </w:r>
      <w:r w:rsidR="006F1A6D" w:rsidRPr="00545ABE">
        <w:rPr>
          <w:rFonts w:asciiTheme="majorHAnsi" w:hAnsiTheme="majorHAnsi"/>
        </w:rPr>
        <w:t>camp and similar)</w:t>
      </w:r>
      <w:r w:rsidR="00263E4C" w:rsidRPr="00545ABE">
        <w:rPr>
          <w:rFonts w:asciiTheme="majorHAnsi" w:hAnsiTheme="majorHAnsi"/>
        </w:rPr>
        <w:t xml:space="preserve"> and which is located </w:t>
      </w:r>
      <w:r w:rsidR="00FA0698" w:rsidRPr="00545ABE">
        <w:rPr>
          <w:rFonts w:asciiTheme="majorHAnsi" w:hAnsiTheme="majorHAnsi"/>
        </w:rPr>
        <w:t xml:space="preserve">in </w:t>
      </w:r>
      <w:r w:rsidR="00790FE0" w:rsidRPr="00545ABE">
        <w:rPr>
          <w:rFonts w:asciiTheme="majorHAnsi" w:hAnsiTheme="majorHAnsi"/>
        </w:rPr>
        <w:t>the priority tourism locations zone</w:t>
      </w:r>
      <w:r w:rsidR="00123609" w:rsidRPr="00545ABE">
        <w:rPr>
          <w:rFonts w:asciiTheme="majorHAnsi" w:hAnsiTheme="majorHAnsi"/>
        </w:rPr>
        <w:t>.</w:t>
      </w:r>
    </w:p>
    <w:p w:rsidR="00397B0D" w:rsidRDefault="00397B0D" w:rsidP="00A86F60"/>
    <w:p w:rsidR="00FE32B1" w:rsidRDefault="00BD722C">
      <w:pPr>
        <w:numPr>
          <w:ilvl w:val="0"/>
          <w:numId w:val="22"/>
        </w:numPr>
        <w:rPr>
          <w:rFonts w:cs="Arial"/>
        </w:rPr>
      </w:pPr>
      <w:r>
        <w:rPr>
          <w:rFonts w:cs="Arial"/>
        </w:rPr>
        <w:lastRenderedPageBreak/>
        <w:t xml:space="preserve">The tax rate between 5% and 5.5% of the market value of immovable property may be prescribed </w:t>
      </w:r>
      <w:r w:rsidR="0042567D">
        <w:rPr>
          <w:rFonts w:cs="Arial"/>
        </w:rPr>
        <w:t xml:space="preserve">for a hospitality industry facility </w:t>
      </w:r>
      <w:r w:rsidR="0021077E">
        <w:rPr>
          <w:rFonts w:cs="Arial"/>
        </w:rPr>
        <w:t>used contrary to tourist intended purpose defined in the planning documentation</w:t>
      </w:r>
      <w:r w:rsidR="00123CDD">
        <w:rPr>
          <w:rFonts w:cs="Arial"/>
        </w:rPr>
        <w:t>.</w:t>
      </w:r>
    </w:p>
    <w:p w:rsidR="00BD722C" w:rsidRDefault="00BD722C" w:rsidP="00A86F60"/>
    <w:p w:rsidR="00FE32B1" w:rsidRDefault="00123CDD">
      <w:pPr>
        <w:numPr>
          <w:ilvl w:val="0"/>
          <w:numId w:val="22"/>
        </w:numPr>
        <w:rPr>
          <w:rFonts w:cs="Arial"/>
        </w:rPr>
      </w:pPr>
      <w:r w:rsidRPr="00545ABE">
        <w:rPr>
          <w:rFonts w:cs="Arial"/>
        </w:rPr>
        <w:t>Hospitality industry facility</w:t>
      </w:r>
      <w:r w:rsidRPr="00545ABE">
        <w:rPr>
          <w:rFonts w:asciiTheme="majorHAnsi" w:hAnsiTheme="majorHAnsi"/>
        </w:rPr>
        <w:t xml:space="preserve"> referred to in paragraph </w:t>
      </w:r>
      <w:r>
        <w:rPr>
          <w:rFonts w:asciiTheme="majorHAnsi" w:hAnsiTheme="majorHAnsi"/>
        </w:rPr>
        <w:t>4</w:t>
      </w:r>
      <w:r w:rsidRPr="00545ABE">
        <w:rPr>
          <w:rFonts w:asciiTheme="majorHAnsi" w:hAnsiTheme="majorHAnsi"/>
        </w:rPr>
        <w:t xml:space="preserve"> of this Article shall be deemed a facility</w:t>
      </w:r>
      <w:r w:rsidR="006B785E">
        <w:rPr>
          <w:rFonts w:asciiTheme="majorHAnsi" w:hAnsiTheme="majorHAnsi"/>
        </w:rPr>
        <w:t xml:space="preserve"> from a group of primary and complementary hospitality industry facilities, in accordance with the law governing the tourism.</w:t>
      </w:r>
    </w:p>
    <w:p w:rsidR="00123CDD" w:rsidRDefault="00123CDD" w:rsidP="00A86F60"/>
    <w:p w:rsidR="002C60ED" w:rsidRPr="00545ABE" w:rsidRDefault="0071170C" w:rsidP="002C60ED">
      <w:pPr>
        <w:pStyle w:val="Heading3"/>
      </w:pPr>
      <w:r>
        <w:t>Article 9f</w:t>
      </w:r>
    </w:p>
    <w:p w:rsidR="002C60ED" w:rsidRPr="00545ABE" w:rsidRDefault="002C60ED" w:rsidP="00A86F60"/>
    <w:p w:rsidR="007C2D56" w:rsidRDefault="00FD7266" w:rsidP="007C2D56">
      <w:pPr>
        <w:numPr>
          <w:ilvl w:val="0"/>
          <w:numId w:val="24"/>
        </w:numPr>
        <w:rPr>
          <w:rFonts w:cs="Arial"/>
        </w:rPr>
      </w:pPr>
      <w:r w:rsidRPr="00545ABE">
        <w:rPr>
          <w:rFonts w:cs="Arial"/>
        </w:rPr>
        <w:t xml:space="preserve">The </w:t>
      </w:r>
      <w:r w:rsidR="008A6AE0" w:rsidRPr="00545ABE">
        <w:rPr>
          <w:rFonts w:cs="Arial"/>
        </w:rPr>
        <w:t xml:space="preserve">tax rate for buildable land </w:t>
      </w:r>
      <w:r w:rsidR="00BA5CD9" w:rsidRPr="00545ABE">
        <w:rPr>
          <w:rFonts w:asciiTheme="majorHAnsi" w:hAnsiTheme="majorHAnsi"/>
        </w:rPr>
        <w:t xml:space="preserve">not fitted to fitful purpose in accordance with a planning documentation </w:t>
      </w:r>
      <w:r w:rsidRPr="00545ABE">
        <w:rPr>
          <w:rFonts w:asciiTheme="majorHAnsi" w:hAnsiTheme="majorHAnsi"/>
        </w:rPr>
        <w:t xml:space="preserve">may be increased </w:t>
      </w:r>
      <w:r w:rsidR="0034689B">
        <w:rPr>
          <w:rFonts w:asciiTheme="majorHAnsi" w:hAnsiTheme="majorHAnsi"/>
        </w:rPr>
        <w:t xml:space="preserve">up to </w:t>
      </w:r>
      <w:r w:rsidR="004768F8" w:rsidRPr="00545ABE">
        <w:rPr>
          <w:rFonts w:asciiTheme="majorHAnsi" w:hAnsiTheme="majorHAnsi"/>
        </w:rPr>
        <w:t>150</w:t>
      </w:r>
      <w:r w:rsidRPr="00545ABE">
        <w:rPr>
          <w:rFonts w:asciiTheme="majorHAnsi" w:hAnsiTheme="majorHAnsi"/>
        </w:rPr>
        <w:t>% in relation to the tax rate</w:t>
      </w:r>
      <w:r w:rsidR="0034689B" w:rsidRPr="0034689B">
        <w:rPr>
          <w:rFonts w:asciiTheme="majorHAnsi" w:hAnsiTheme="majorHAnsi"/>
        </w:rPr>
        <w:t xml:space="preserve"> </w:t>
      </w:r>
      <w:r w:rsidR="0034689B" w:rsidRPr="00545ABE">
        <w:rPr>
          <w:rFonts w:asciiTheme="majorHAnsi" w:hAnsiTheme="majorHAnsi"/>
        </w:rPr>
        <w:t>determined</w:t>
      </w:r>
      <w:r w:rsidR="0034689B">
        <w:rPr>
          <w:rFonts w:asciiTheme="majorHAnsi" w:hAnsiTheme="majorHAnsi"/>
        </w:rPr>
        <w:t xml:space="preserve"> in accordance with Article 9 of this Law</w:t>
      </w:r>
      <w:r w:rsidR="00390470">
        <w:rPr>
          <w:rFonts w:asciiTheme="majorHAnsi" w:hAnsiTheme="majorHAnsi"/>
        </w:rPr>
        <w:t>, except for buildable land intended for construction of economic facilities and facilities intended for further sale</w:t>
      </w:r>
      <w:r w:rsidR="00F10C16">
        <w:rPr>
          <w:rFonts w:asciiTheme="majorHAnsi" w:hAnsiTheme="majorHAnsi"/>
        </w:rPr>
        <w:t>. for which will be determined a tax rate in the rage from 3% to 5% of the market value of immovable property upon expiry of</w:t>
      </w:r>
      <w:r w:rsidR="004A2181">
        <w:rPr>
          <w:rFonts w:asciiTheme="majorHAnsi" w:hAnsiTheme="majorHAnsi"/>
        </w:rPr>
        <w:t xml:space="preserve"> period of five years</w:t>
      </w:r>
      <w:r w:rsidR="00B506F4">
        <w:rPr>
          <w:rFonts w:asciiTheme="majorHAnsi" w:hAnsiTheme="majorHAnsi"/>
        </w:rPr>
        <w:t xml:space="preserve"> as of the day the planning documentation is adopted</w:t>
      </w:r>
      <w:r w:rsidR="005E14F3" w:rsidRPr="00545ABE">
        <w:rPr>
          <w:rFonts w:asciiTheme="majorHAnsi" w:hAnsiTheme="majorHAnsi"/>
        </w:rPr>
        <w:t>.</w:t>
      </w:r>
    </w:p>
    <w:p w:rsidR="007E68AA" w:rsidRPr="00545ABE" w:rsidRDefault="007E68AA" w:rsidP="00A86F60"/>
    <w:p w:rsidR="007C2D56" w:rsidRDefault="005E14F3" w:rsidP="007C2D56">
      <w:pPr>
        <w:numPr>
          <w:ilvl w:val="0"/>
          <w:numId w:val="24"/>
        </w:numPr>
        <w:rPr>
          <w:rFonts w:cs="Arial"/>
        </w:rPr>
      </w:pPr>
      <w:r w:rsidRPr="00545ABE">
        <w:rPr>
          <w:rFonts w:cs="Arial"/>
        </w:rPr>
        <w:t xml:space="preserve">Buildable land referred to in paragraph 1 of this Article shall be deemed </w:t>
      </w:r>
      <w:r w:rsidR="005A43E9" w:rsidRPr="00545ABE">
        <w:rPr>
          <w:rFonts w:cs="Arial"/>
        </w:rPr>
        <w:t xml:space="preserve">land located within </w:t>
      </w:r>
      <w:r w:rsidR="00BF6479" w:rsidRPr="00545ABE">
        <w:rPr>
          <w:rFonts w:cs="Arial"/>
        </w:rPr>
        <w:t>boarders of the</w:t>
      </w:r>
      <w:r w:rsidR="002C7B21" w:rsidRPr="00545ABE">
        <w:rPr>
          <w:rFonts w:cs="Arial"/>
        </w:rPr>
        <w:t xml:space="preserve"> building area of a settlement </w:t>
      </w:r>
      <w:r w:rsidR="00DC67D1" w:rsidRPr="00545ABE">
        <w:rPr>
          <w:rFonts w:cs="Arial"/>
        </w:rPr>
        <w:t xml:space="preserve">whereat, in accordance with a spatial plan, </w:t>
      </w:r>
      <w:r w:rsidR="00BE1CB7" w:rsidRPr="00545ABE">
        <w:rPr>
          <w:rFonts w:cs="Arial"/>
        </w:rPr>
        <w:t>building structures may be constructed</w:t>
      </w:r>
      <w:r w:rsidR="003166AB">
        <w:rPr>
          <w:rFonts w:cs="Arial"/>
        </w:rPr>
        <w:t xml:space="preserve">, except for facilities for municipal utility infrastructure </w:t>
      </w:r>
      <w:r w:rsidR="007412B9">
        <w:rPr>
          <w:rFonts w:cs="Arial"/>
        </w:rPr>
        <w:t>and other facilities of public interest,</w:t>
      </w:r>
      <w:r w:rsidR="007F2D24" w:rsidRPr="00545ABE">
        <w:rPr>
          <w:rFonts w:cs="Arial"/>
        </w:rPr>
        <w:t xml:space="preserve"> and </w:t>
      </w:r>
      <w:r w:rsidR="00D72EBD" w:rsidRPr="00545ABE">
        <w:rPr>
          <w:rFonts w:cs="Arial"/>
        </w:rPr>
        <w:t xml:space="preserve">without </w:t>
      </w:r>
      <w:r w:rsidR="007F2D24" w:rsidRPr="00545ABE">
        <w:rPr>
          <w:rFonts w:cs="Arial"/>
        </w:rPr>
        <w:t xml:space="preserve">constructed </w:t>
      </w:r>
      <w:r w:rsidR="00C1181B" w:rsidRPr="00545ABE">
        <w:rPr>
          <w:rFonts w:cs="Arial"/>
        </w:rPr>
        <w:t xml:space="preserve">building </w:t>
      </w:r>
      <w:r w:rsidR="00FC0BA3" w:rsidRPr="00545ABE">
        <w:rPr>
          <w:rFonts w:cs="Arial"/>
        </w:rPr>
        <w:t xml:space="preserve">structures </w:t>
      </w:r>
      <w:r w:rsidR="007412B9">
        <w:rPr>
          <w:rFonts w:cs="Arial"/>
        </w:rPr>
        <w:t xml:space="preserve">envisaged under the planning documentation </w:t>
      </w:r>
      <w:r w:rsidR="00FC0BA3" w:rsidRPr="00545ABE">
        <w:rPr>
          <w:rFonts w:cs="Arial"/>
        </w:rPr>
        <w:t xml:space="preserve">on it </w:t>
      </w:r>
      <w:r w:rsidR="007519CB" w:rsidRPr="00545ABE">
        <w:rPr>
          <w:rFonts w:cs="Arial"/>
        </w:rPr>
        <w:t xml:space="preserve">or without </w:t>
      </w:r>
      <w:r w:rsidR="00017B9A" w:rsidRPr="00545ABE">
        <w:rPr>
          <w:rFonts w:cs="Arial"/>
        </w:rPr>
        <w:t>a procedure for obtaining a building permit intuited.</w:t>
      </w:r>
    </w:p>
    <w:p w:rsidR="00F552BB" w:rsidRPr="00545ABE" w:rsidRDefault="00F552BB" w:rsidP="00A86F60"/>
    <w:p w:rsidR="00A43C25" w:rsidRPr="00545ABE" w:rsidRDefault="00A43C25" w:rsidP="00A86F60"/>
    <w:p w:rsidR="00A43C25" w:rsidRPr="00545ABE" w:rsidRDefault="00A43C25" w:rsidP="00A86F60">
      <w:pPr>
        <w:pStyle w:val="Heading3"/>
      </w:pPr>
      <w:r w:rsidRPr="00545ABE">
        <w:t>Tax Exemptions</w:t>
      </w:r>
    </w:p>
    <w:p w:rsidR="00A43C25" w:rsidRPr="00545ABE" w:rsidRDefault="00A43C25" w:rsidP="00A86F60">
      <w:pPr>
        <w:pStyle w:val="Heading3"/>
      </w:pPr>
      <w:r w:rsidRPr="00545ABE">
        <w:t>Article 10</w:t>
      </w:r>
    </w:p>
    <w:p w:rsidR="00A43C25" w:rsidRPr="00545ABE" w:rsidRDefault="00A43C25" w:rsidP="009424F2"/>
    <w:p w:rsidR="00FE32B1" w:rsidRDefault="00A43C25">
      <w:pPr>
        <w:pStyle w:val="BodyText"/>
        <w:numPr>
          <w:ilvl w:val="0"/>
          <w:numId w:val="10"/>
        </w:numPr>
        <w:rPr>
          <w:rFonts w:asciiTheme="majorHAnsi" w:hAnsiTheme="majorHAnsi"/>
        </w:rPr>
      </w:pPr>
      <w:r w:rsidRPr="00545ABE">
        <w:rPr>
          <w:rFonts w:asciiTheme="majorHAnsi" w:hAnsiTheme="majorHAnsi"/>
        </w:rPr>
        <w:t>The immovable property tax shall not be paid for:</w:t>
      </w:r>
    </w:p>
    <w:p w:rsidR="00FE32B1" w:rsidRDefault="00A43C25">
      <w:pPr>
        <w:numPr>
          <w:ilvl w:val="1"/>
          <w:numId w:val="10"/>
        </w:numPr>
        <w:rPr>
          <w:rFonts w:asciiTheme="majorHAnsi" w:hAnsiTheme="majorHAnsi" w:cs="Arial"/>
        </w:rPr>
      </w:pPr>
      <w:r w:rsidRPr="00545ABE">
        <w:rPr>
          <w:rFonts w:asciiTheme="majorHAnsi" w:hAnsiTheme="majorHAnsi" w:cs="Arial"/>
        </w:rPr>
        <w:t>state-owned immovable property used by state bodies, organizations and services, bodies of the local self-government unit and organizations that provide public service functions they are established for;</w:t>
      </w:r>
    </w:p>
    <w:p w:rsidR="00FE32B1" w:rsidRDefault="00A43C25">
      <w:pPr>
        <w:numPr>
          <w:ilvl w:val="1"/>
          <w:numId w:val="10"/>
        </w:numPr>
        <w:rPr>
          <w:rFonts w:asciiTheme="majorHAnsi" w:hAnsiTheme="majorHAnsi" w:cs="Arial"/>
        </w:rPr>
      </w:pPr>
      <w:r w:rsidRPr="00545ABE">
        <w:rPr>
          <w:rFonts w:asciiTheme="majorHAnsi" w:hAnsiTheme="majorHAnsi" w:cs="Arial"/>
        </w:rPr>
        <w:t>immovable property under the ownership of the Central Bank of Montenegro;</w:t>
      </w:r>
    </w:p>
    <w:p w:rsidR="00FE32B1" w:rsidRDefault="00A43C25">
      <w:pPr>
        <w:numPr>
          <w:ilvl w:val="1"/>
          <w:numId w:val="10"/>
        </w:numPr>
        <w:rPr>
          <w:rFonts w:asciiTheme="majorHAnsi" w:hAnsiTheme="majorHAnsi"/>
        </w:rPr>
      </w:pPr>
      <w:r w:rsidRPr="00545ABE">
        <w:rPr>
          <w:rFonts w:asciiTheme="majorHAnsi" w:hAnsiTheme="majorHAnsi"/>
        </w:rPr>
        <w:t>immovable property owned or used by accredited consular and diplomatic representative offices, if the immovable property is used for such purposes and under the condition of reciprocity;</w:t>
      </w:r>
    </w:p>
    <w:p w:rsidR="00FE32B1" w:rsidRDefault="00A43C25">
      <w:pPr>
        <w:numPr>
          <w:ilvl w:val="1"/>
          <w:numId w:val="10"/>
        </w:numPr>
        <w:rPr>
          <w:rFonts w:asciiTheme="majorHAnsi" w:hAnsiTheme="majorHAnsi"/>
        </w:rPr>
      </w:pPr>
      <w:r w:rsidRPr="00545ABE">
        <w:rPr>
          <w:rFonts w:asciiTheme="majorHAnsi" w:hAnsiTheme="majorHAnsi"/>
        </w:rPr>
        <w:t xml:space="preserve">immovable property </w:t>
      </w:r>
      <w:r w:rsidR="00EE13C1" w:rsidRPr="00545ABE">
        <w:rPr>
          <w:rFonts w:asciiTheme="majorHAnsi" w:hAnsiTheme="majorHAnsi"/>
        </w:rPr>
        <w:t>owned by</w:t>
      </w:r>
      <w:r w:rsidRPr="00545ABE">
        <w:rPr>
          <w:rFonts w:asciiTheme="majorHAnsi" w:hAnsiTheme="majorHAnsi"/>
        </w:rPr>
        <w:t xml:space="preserve"> international organizations if envisaged so by a treaty;</w:t>
      </w:r>
    </w:p>
    <w:p w:rsidR="00FE32B1" w:rsidRDefault="00A43C25">
      <w:pPr>
        <w:numPr>
          <w:ilvl w:val="1"/>
          <w:numId w:val="10"/>
        </w:numPr>
        <w:rPr>
          <w:rFonts w:asciiTheme="majorHAnsi" w:hAnsiTheme="majorHAnsi"/>
        </w:rPr>
      </w:pPr>
      <w:r w:rsidRPr="00545ABE">
        <w:rPr>
          <w:rFonts w:asciiTheme="majorHAnsi" w:hAnsiTheme="majorHAnsi"/>
        </w:rPr>
        <w:t>immovable property declared, in compliance with law, to be cultural monuments</w:t>
      </w:r>
      <w:r w:rsidR="007412B9">
        <w:rPr>
          <w:rFonts w:asciiTheme="majorHAnsi" w:hAnsiTheme="majorHAnsi"/>
        </w:rPr>
        <w:t>, except those used for housing</w:t>
      </w:r>
      <w:r w:rsidRPr="00545ABE">
        <w:rPr>
          <w:rFonts w:asciiTheme="majorHAnsi" w:hAnsiTheme="majorHAnsi"/>
        </w:rPr>
        <w:t>;</w:t>
      </w:r>
    </w:p>
    <w:p w:rsidR="00FE32B1" w:rsidRDefault="00A43C25">
      <w:pPr>
        <w:numPr>
          <w:ilvl w:val="1"/>
          <w:numId w:val="10"/>
        </w:numPr>
        <w:rPr>
          <w:rFonts w:asciiTheme="majorHAnsi" w:hAnsiTheme="majorHAnsi"/>
        </w:rPr>
      </w:pPr>
      <w:r w:rsidRPr="00545ABE">
        <w:rPr>
          <w:rFonts w:asciiTheme="majorHAnsi" w:hAnsiTheme="majorHAnsi"/>
        </w:rPr>
        <w:t xml:space="preserve">immovable property </w:t>
      </w:r>
      <w:r w:rsidR="009C4E3E" w:rsidRPr="00545ABE">
        <w:rPr>
          <w:rFonts w:asciiTheme="majorHAnsi" w:hAnsiTheme="majorHAnsi"/>
        </w:rPr>
        <w:t>owned by</w:t>
      </w:r>
      <w:r w:rsidRPr="00545ABE">
        <w:rPr>
          <w:rFonts w:asciiTheme="majorHAnsi" w:hAnsiTheme="majorHAnsi"/>
        </w:rPr>
        <w:t xml:space="preserve"> religious organizations used for religious services;</w:t>
      </w:r>
    </w:p>
    <w:p w:rsidR="00FE32B1" w:rsidRDefault="00A43C25">
      <w:pPr>
        <w:numPr>
          <w:ilvl w:val="1"/>
          <w:numId w:val="10"/>
        </w:numPr>
        <w:rPr>
          <w:rFonts w:asciiTheme="majorHAnsi" w:hAnsiTheme="majorHAnsi" w:cs="Arial"/>
        </w:rPr>
      </w:pPr>
      <w:r w:rsidRPr="00545ABE">
        <w:rPr>
          <w:rFonts w:asciiTheme="majorHAnsi" w:hAnsiTheme="majorHAnsi" w:cs="Arial"/>
        </w:rPr>
        <w:t xml:space="preserve">immovable property </w:t>
      </w:r>
      <w:r w:rsidR="0015006B" w:rsidRPr="00545ABE">
        <w:rPr>
          <w:rFonts w:asciiTheme="majorHAnsi" w:hAnsiTheme="majorHAnsi" w:cs="Arial"/>
        </w:rPr>
        <w:t>owned by</w:t>
      </w:r>
      <w:r w:rsidRPr="00545ABE">
        <w:rPr>
          <w:rFonts w:asciiTheme="majorHAnsi" w:hAnsiTheme="majorHAnsi" w:cs="Arial"/>
        </w:rPr>
        <w:t xml:space="preserve"> non-governmental organizations used for functions they are established for;</w:t>
      </w:r>
    </w:p>
    <w:p w:rsidR="00FE32B1" w:rsidRDefault="00A43C25">
      <w:pPr>
        <w:numPr>
          <w:ilvl w:val="1"/>
          <w:numId w:val="10"/>
        </w:numPr>
        <w:rPr>
          <w:rFonts w:asciiTheme="majorHAnsi" w:hAnsiTheme="majorHAnsi"/>
        </w:rPr>
      </w:pPr>
      <w:r w:rsidRPr="00545ABE">
        <w:rPr>
          <w:rFonts w:asciiTheme="majorHAnsi" w:hAnsiTheme="majorHAnsi"/>
        </w:rPr>
        <w:t>public roads, streets, squares, and parks, ports, railroads and airports, protected and protective forests, and national parks.</w:t>
      </w:r>
    </w:p>
    <w:p w:rsidR="00A43C25" w:rsidRPr="00545ABE" w:rsidRDefault="00A43C25" w:rsidP="00ED23A8"/>
    <w:p w:rsidR="00FE32B1" w:rsidRDefault="00A43C25">
      <w:pPr>
        <w:pStyle w:val="BodyText"/>
        <w:numPr>
          <w:ilvl w:val="0"/>
          <w:numId w:val="10"/>
        </w:numPr>
        <w:rPr>
          <w:rFonts w:asciiTheme="majorHAnsi" w:hAnsiTheme="majorHAnsi"/>
        </w:rPr>
      </w:pPr>
      <w:r w:rsidRPr="00545ABE">
        <w:rPr>
          <w:rFonts w:asciiTheme="majorHAnsi" w:hAnsiTheme="majorHAnsi"/>
        </w:rPr>
        <w:lastRenderedPageBreak/>
        <w:t xml:space="preserve">The exemptions referred to in paragraph 1 of this Article shall be realized provided that the immovable property is not used for gaining </w:t>
      </w:r>
      <w:r w:rsidR="009978C6" w:rsidRPr="00545ABE">
        <w:rPr>
          <w:rFonts w:asciiTheme="majorHAnsi" w:hAnsiTheme="majorHAnsi"/>
        </w:rPr>
        <w:t>income</w:t>
      </w:r>
      <w:r w:rsidRPr="00545ABE">
        <w:rPr>
          <w:rFonts w:asciiTheme="majorHAnsi" w:hAnsiTheme="majorHAnsi"/>
        </w:rPr>
        <w:t xml:space="preserve"> in the market.</w:t>
      </w:r>
    </w:p>
    <w:p w:rsidR="00A43C25" w:rsidRPr="00545ABE" w:rsidRDefault="00A43C25" w:rsidP="00CE20B0"/>
    <w:p w:rsidR="00FE32B1" w:rsidRDefault="00AF6B4F">
      <w:pPr>
        <w:pStyle w:val="BodyText"/>
        <w:numPr>
          <w:ilvl w:val="0"/>
          <w:numId w:val="10"/>
        </w:numPr>
        <w:rPr>
          <w:rFonts w:asciiTheme="majorHAnsi" w:hAnsiTheme="majorHAnsi"/>
        </w:rPr>
      </w:pPr>
      <w:r w:rsidRPr="00545ABE">
        <w:rPr>
          <w:rFonts w:asciiTheme="majorHAnsi" w:hAnsiTheme="majorHAnsi"/>
        </w:rPr>
        <w:t xml:space="preserve">The </w:t>
      </w:r>
      <w:r w:rsidR="00304351" w:rsidRPr="00545ABE">
        <w:rPr>
          <w:rFonts w:asciiTheme="majorHAnsi" w:hAnsiTheme="majorHAnsi"/>
        </w:rPr>
        <w:t>exemption</w:t>
      </w:r>
      <w:r w:rsidRPr="00545ABE">
        <w:rPr>
          <w:rFonts w:asciiTheme="majorHAnsi" w:hAnsiTheme="majorHAnsi"/>
        </w:rPr>
        <w:t xml:space="preserve"> </w:t>
      </w:r>
      <w:r w:rsidR="00304351" w:rsidRPr="00545ABE">
        <w:rPr>
          <w:rFonts w:asciiTheme="majorHAnsi" w:hAnsiTheme="majorHAnsi"/>
        </w:rPr>
        <w:t>referred to in paragraph 1 of this Article</w:t>
      </w:r>
      <w:r w:rsidR="003C50D4" w:rsidRPr="00545ABE">
        <w:rPr>
          <w:rFonts w:asciiTheme="majorHAnsi" w:hAnsiTheme="majorHAnsi"/>
        </w:rPr>
        <w:t xml:space="preserve"> shall not pertain to </w:t>
      </w:r>
      <w:r w:rsidR="00163988" w:rsidRPr="00545ABE">
        <w:rPr>
          <w:rFonts w:asciiTheme="majorHAnsi" w:hAnsiTheme="majorHAnsi"/>
        </w:rPr>
        <w:t>structures referred to in Article 9a paragraph 1 item 3 of this Law</w:t>
      </w:r>
      <w:r w:rsidR="00313D36" w:rsidRPr="00545ABE">
        <w:rPr>
          <w:rFonts w:asciiTheme="majorHAnsi" w:hAnsiTheme="majorHAnsi"/>
        </w:rPr>
        <w:t>.</w:t>
      </w:r>
    </w:p>
    <w:p w:rsidR="002A4CE5" w:rsidRDefault="002A4CE5" w:rsidP="00CE20B0"/>
    <w:p w:rsidR="00FE32B1" w:rsidRDefault="003A2703">
      <w:pPr>
        <w:pStyle w:val="BodyText"/>
        <w:numPr>
          <w:ilvl w:val="0"/>
          <w:numId w:val="10"/>
        </w:numPr>
        <w:rPr>
          <w:rFonts w:asciiTheme="majorHAnsi" w:hAnsiTheme="majorHAnsi"/>
        </w:rPr>
      </w:pPr>
      <w:r>
        <w:rPr>
          <w:rFonts w:asciiTheme="majorHAnsi" w:hAnsiTheme="majorHAnsi"/>
        </w:rPr>
        <w:t>The immovable property tax</w:t>
      </w:r>
      <w:r w:rsidR="00550BA8">
        <w:rPr>
          <w:rFonts w:asciiTheme="majorHAnsi" w:hAnsiTheme="majorHAnsi"/>
        </w:rPr>
        <w:t xml:space="preserve"> shall not be paid </w:t>
      </w:r>
      <w:r w:rsidR="00F41CCB">
        <w:rPr>
          <w:rFonts w:asciiTheme="majorHAnsi" w:hAnsiTheme="majorHAnsi"/>
        </w:rPr>
        <w:t xml:space="preserve">on building structures </w:t>
      </w:r>
      <w:r w:rsidR="00650561">
        <w:rPr>
          <w:rFonts w:asciiTheme="majorHAnsi" w:hAnsiTheme="majorHAnsi"/>
        </w:rPr>
        <w:t xml:space="preserve">and </w:t>
      </w:r>
      <w:r w:rsidR="00257E7B">
        <w:rPr>
          <w:rFonts w:asciiTheme="majorHAnsi" w:hAnsiTheme="majorHAnsi"/>
        </w:rPr>
        <w:t>separate</w:t>
      </w:r>
      <w:r w:rsidR="00650561">
        <w:rPr>
          <w:rFonts w:asciiTheme="majorHAnsi" w:hAnsiTheme="majorHAnsi"/>
        </w:rPr>
        <w:t xml:space="preserve"> parts </w:t>
      </w:r>
      <w:r w:rsidR="00257E7B">
        <w:rPr>
          <w:rFonts w:asciiTheme="majorHAnsi" w:hAnsiTheme="majorHAnsi"/>
        </w:rPr>
        <w:t>of a residential building owned by the investor which is registered in business books as “investment in progress” or “finished goods inventory”</w:t>
      </w:r>
      <w:r w:rsidR="005F3E38">
        <w:rPr>
          <w:rFonts w:asciiTheme="majorHAnsi" w:hAnsiTheme="majorHAnsi"/>
        </w:rPr>
        <w:t xml:space="preserve"> and which are intended for sale, in the period of three year from the </w:t>
      </w:r>
      <w:r w:rsidR="00AD4E74">
        <w:rPr>
          <w:rFonts w:asciiTheme="majorHAnsi" w:hAnsiTheme="majorHAnsi"/>
        </w:rPr>
        <w:t xml:space="preserve">year </w:t>
      </w:r>
      <w:r w:rsidR="0062095E">
        <w:rPr>
          <w:rFonts w:asciiTheme="majorHAnsi" w:hAnsiTheme="majorHAnsi"/>
        </w:rPr>
        <w:t>in which the building permit was issued.</w:t>
      </w:r>
    </w:p>
    <w:p w:rsidR="003A2703" w:rsidRDefault="003A2703" w:rsidP="00CE20B0"/>
    <w:p w:rsidR="00FE32B1" w:rsidRDefault="00822D04">
      <w:pPr>
        <w:pStyle w:val="BodyText"/>
        <w:numPr>
          <w:ilvl w:val="0"/>
          <w:numId w:val="10"/>
        </w:numPr>
        <w:rPr>
          <w:rFonts w:asciiTheme="majorHAnsi" w:hAnsiTheme="majorHAnsi"/>
        </w:rPr>
      </w:pPr>
      <w:r>
        <w:rPr>
          <w:rFonts w:asciiTheme="majorHAnsi" w:hAnsiTheme="majorHAnsi"/>
        </w:rPr>
        <w:t xml:space="preserve">A legal or natural person for which the activity </w:t>
      </w:r>
      <w:r w:rsidR="00D716DB">
        <w:rPr>
          <w:rFonts w:asciiTheme="majorHAnsi" w:hAnsiTheme="majorHAnsi"/>
        </w:rPr>
        <w:t xml:space="preserve">of construction of </w:t>
      </w:r>
      <w:r w:rsidR="00EA6708">
        <w:rPr>
          <w:rFonts w:asciiTheme="majorHAnsi" w:hAnsiTheme="majorHAnsi"/>
        </w:rPr>
        <w:t>residential and non-residential buildings</w:t>
      </w:r>
      <w:r w:rsidR="00F80CB0">
        <w:rPr>
          <w:rFonts w:asciiTheme="majorHAnsi" w:hAnsiTheme="majorHAnsi"/>
        </w:rPr>
        <w:t xml:space="preserve"> is </w:t>
      </w:r>
      <w:r>
        <w:rPr>
          <w:rFonts w:asciiTheme="majorHAnsi" w:hAnsiTheme="majorHAnsi"/>
        </w:rPr>
        <w:t xml:space="preserve">registered in the Central Registry of Business entities </w:t>
      </w:r>
      <w:r w:rsidR="009B4895">
        <w:rPr>
          <w:rFonts w:asciiTheme="majorHAnsi" w:hAnsiTheme="majorHAnsi"/>
        </w:rPr>
        <w:t xml:space="preserve">Right </w:t>
      </w:r>
      <w:r w:rsidR="000162F5">
        <w:rPr>
          <w:rFonts w:asciiTheme="majorHAnsi" w:hAnsiTheme="majorHAnsi"/>
        </w:rPr>
        <w:t xml:space="preserve">and which is registered in the immovable property cadastre </w:t>
      </w:r>
      <w:r w:rsidR="00B06D84">
        <w:rPr>
          <w:rFonts w:asciiTheme="majorHAnsi" w:hAnsiTheme="majorHAnsi"/>
        </w:rPr>
        <w:t xml:space="preserve">as the owner of the immovable </w:t>
      </w:r>
      <w:r w:rsidR="00B76FEF">
        <w:rPr>
          <w:rFonts w:asciiTheme="majorHAnsi" w:hAnsiTheme="majorHAnsi"/>
        </w:rPr>
        <w:t xml:space="preserve">property with grounds for acquiring such right states to be “construction” shall be entitled </w:t>
      </w:r>
      <w:r w:rsidR="009B4895">
        <w:rPr>
          <w:rFonts w:asciiTheme="majorHAnsi" w:hAnsiTheme="majorHAnsi"/>
        </w:rPr>
        <w:t>to the tax exemption referred t</w:t>
      </w:r>
      <w:r w:rsidR="00AB3B7A">
        <w:rPr>
          <w:rFonts w:asciiTheme="majorHAnsi" w:hAnsiTheme="majorHAnsi"/>
        </w:rPr>
        <w:t>o</w:t>
      </w:r>
      <w:r w:rsidR="00C521AD">
        <w:rPr>
          <w:rFonts w:asciiTheme="majorHAnsi" w:hAnsiTheme="majorHAnsi"/>
        </w:rPr>
        <w:t xml:space="preserve"> </w:t>
      </w:r>
      <w:r w:rsidR="00AB3B7A">
        <w:rPr>
          <w:rFonts w:asciiTheme="majorHAnsi" w:hAnsiTheme="majorHAnsi"/>
        </w:rPr>
        <w:t>in paragraph 4 of this Article</w:t>
      </w:r>
      <w:r w:rsidR="00B271FD">
        <w:rPr>
          <w:rFonts w:asciiTheme="majorHAnsi" w:hAnsiTheme="majorHAnsi"/>
        </w:rPr>
        <w:t>.</w:t>
      </w:r>
    </w:p>
    <w:p w:rsidR="00E64C3C" w:rsidRPr="00545ABE" w:rsidRDefault="00E64C3C" w:rsidP="00CE20B0"/>
    <w:p w:rsidR="00FE32B1" w:rsidRDefault="00A43C25">
      <w:pPr>
        <w:pStyle w:val="BodyText"/>
        <w:numPr>
          <w:ilvl w:val="0"/>
          <w:numId w:val="10"/>
        </w:numPr>
        <w:rPr>
          <w:rFonts w:asciiTheme="majorHAnsi" w:hAnsiTheme="majorHAnsi"/>
        </w:rPr>
      </w:pPr>
      <w:r w:rsidRPr="00545ABE">
        <w:rPr>
          <w:rFonts w:asciiTheme="majorHAnsi" w:hAnsiTheme="majorHAnsi"/>
        </w:rPr>
        <w:t xml:space="preserve">The immovable property tax shall not be paid in the case when total tax base, for </w:t>
      </w:r>
      <w:r w:rsidR="00A324B1" w:rsidRPr="00545ABE">
        <w:rPr>
          <w:rFonts w:asciiTheme="majorHAnsi" w:hAnsiTheme="majorHAnsi"/>
        </w:rPr>
        <w:t>all</w:t>
      </w:r>
      <w:r w:rsidRPr="00545ABE">
        <w:rPr>
          <w:rFonts w:asciiTheme="majorHAnsi" w:hAnsiTheme="majorHAnsi"/>
        </w:rPr>
        <w:t xml:space="preserve"> immovable property of a specific taxpayer, </w:t>
      </w:r>
      <w:r w:rsidR="00322C5F" w:rsidRPr="00545ABE">
        <w:rPr>
          <w:rFonts w:asciiTheme="majorHAnsi" w:hAnsiTheme="majorHAnsi"/>
        </w:rPr>
        <w:t>does not exceed the amount of 5,</w:t>
      </w:r>
      <w:r w:rsidRPr="00545ABE">
        <w:rPr>
          <w:rFonts w:asciiTheme="majorHAnsi" w:hAnsiTheme="majorHAnsi"/>
        </w:rPr>
        <w:t xml:space="preserve">000 EUR and if the immovable property is not used for gaining </w:t>
      </w:r>
      <w:r w:rsidR="003E098A" w:rsidRPr="00545ABE">
        <w:rPr>
          <w:rFonts w:asciiTheme="majorHAnsi" w:hAnsiTheme="majorHAnsi"/>
        </w:rPr>
        <w:t>income</w:t>
      </w:r>
      <w:r w:rsidRPr="00545ABE">
        <w:rPr>
          <w:rFonts w:asciiTheme="majorHAnsi" w:hAnsiTheme="majorHAnsi"/>
        </w:rPr>
        <w:t>.</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Tax Relief</w:t>
      </w:r>
    </w:p>
    <w:p w:rsidR="00A43C25" w:rsidRPr="00545ABE" w:rsidRDefault="00A43C25" w:rsidP="008638CA">
      <w:pPr>
        <w:pStyle w:val="Heading3"/>
      </w:pPr>
      <w:r w:rsidRPr="00545ABE">
        <w:t>Article 11</w:t>
      </w:r>
    </w:p>
    <w:p w:rsidR="00A43C25" w:rsidRPr="00545ABE" w:rsidRDefault="00A43C25" w:rsidP="001414F0"/>
    <w:p w:rsidR="00FE32B1" w:rsidRDefault="00A43C25">
      <w:pPr>
        <w:pStyle w:val="BodyText"/>
        <w:numPr>
          <w:ilvl w:val="0"/>
          <w:numId w:val="13"/>
        </w:numPr>
        <w:rPr>
          <w:rFonts w:asciiTheme="majorHAnsi" w:hAnsiTheme="majorHAnsi"/>
          <w:u w:val="single"/>
        </w:rPr>
      </w:pPr>
      <w:r w:rsidRPr="00545ABE">
        <w:rPr>
          <w:rFonts w:asciiTheme="majorHAnsi" w:hAnsiTheme="majorHAnsi"/>
        </w:rPr>
        <w:t xml:space="preserve">The immovable property tax on buildings and apartments that serve to a taxpayer as the main </w:t>
      </w:r>
      <w:r w:rsidR="00B23984" w:rsidRPr="00545ABE">
        <w:rPr>
          <w:rFonts w:asciiTheme="majorHAnsi" w:hAnsiTheme="majorHAnsi"/>
        </w:rPr>
        <w:t xml:space="preserve">place of </w:t>
      </w:r>
      <w:r w:rsidRPr="00545ABE">
        <w:rPr>
          <w:rFonts w:asciiTheme="majorHAnsi" w:hAnsiTheme="majorHAnsi"/>
        </w:rPr>
        <w:t xml:space="preserve">residence </w:t>
      </w:r>
      <w:r w:rsidR="00B23984" w:rsidRPr="00545ABE">
        <w:rPr>
          <w:rFonts w:asciiTheme="majorHAnsi" w:hAnsiTheme="majorHAnsi"/>
        </w:rPr>
        <w:t>shall be</w:t>
      </w:r>
      <w:r w:rsidRPr="00545ABE">
        <w:rPr>
          <w:rFonts w:asciiTheme="majorHAnsi" w:hAnsiTheme="majorHAnsi"/>
        </w:rPr>
        <w:t xml:space="preserve"> reduced by 20% for the taxpayer and 10% for each family member of his</w:t>
      </w:r>
      <w:r w:rsidR="004E0143" w:rsidRPr="00545ABE">
        <w:rPr>
          <w:rFonts w:asciiTheme="majorHAnsi" w:hAnsiTheme="majorHAnsi"/>
        </w:rPr>
        <w:t>/her</w:t>
      </w:r>
      <w:r w:rsidRPr="00545ABE">
        <w:rPr>
          <w:rFonts w:asciiTheme="majorHAnsi" w:hAnsiTheme="majorHAnsi"/>
        </w:rPr>
        <w:t xml:space="preserve"> household, but not exceeding 50% of tax liability.</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Tax Period</w:t>
      </w:r>
    </w:p>
    <w:p w:rsidR="00A43C25" w:rsidRPr="00545ABE" w:rsidRDefault="00A43C25" w:rsidP="008638CA">
      <w:pPr>
        <w:pStyle w:val="Heading3"/>
      </w:pPr>
      <w:r w:rsidRPr="00545ABE">
        <w:t>Article 12</w:t>
      </w:r>
    </w:p>
    <w:p w:rsidR="00A43C25" w:rsidRPr="00545ABE" w:rsidRDefault="00A43C25" w:rsidP="008638CA"/>
    <w:p w:rsidR="00A43C25" w:rsidRPr="00545ABE" w:rsidRDefault="00A43C25">
      <w:pPr>
        <w:pStyle w:val="BodyText"/>
        <w:rPr>
          <w:rFonts w:asciiTheme="majorHAnsi" w:hAnsiTheme="majorHAnsi"/>
        </w:rPr>
      </w:pPr>
      <w:r w:rsidRPr="00545ABE">
        <w:rPr>
          <w:rFonts w:asciiTheme="majorHAnsi" w:hAnsiTheme="majorHAnsi"/>
        </w:rPr>
        <w:t xml:space="preserve">The period for assessment of </w:t>
      </w:r>
      <w:r w:rsidR="00511FA0" w:rsidRPr="00545ABE">
        <w:rPr>
          <w:rFonts w:asciiTheme="majorHAnsi" w:hAnsiTheme="majorHAnsi"/>
        </w:rPr>
        <w:t xml:space="preserve">the </w:t>
      </w:r>
      <w:r w:rsidRPr="00545ABE">
        <w:rPr>
          <w:rFonts w:asciiTheme="majorHAnsi" w:hAnsiTheme="majorHAnsi"/>
        </w:rPr>
        <w:t xml:space="preserve">immovable property tax </w:t>
      </w:r>
      <w:r w:rsidR="006A17A2" w:rsidRPr="00545ABE">
        <w:rPr>
          <w:rFonts w:asciiTheme="majorHAnsi" w:hAnsiTheme="majorHAnsi"/>
        </w:rPr>
        <w:t>shall be</w:t>
      </w:r>
      <w:r w:rsidRPr="00545ABE">
        <w:rPr>
          <w:rFonts w:asciiTheme="majorHAnsi" w:hAnsiTheme="majorHAnsi"/>
        </w:rPr>
        <w:t xml:space="preserve"> a calendar year.</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Assessment and Payment of Tax</w:t>
      </w:r>
    </w:p>
    <w:p w:rsidR="00A43C25" w:rsidRPr="00545ABE" w:rsidRDefault="00A43C25" w:rsidP="008638CA">
      <w:pPr>
        <w:pStyle w:val="Heading3"/>
      </w:pPr>
      <w:r w:rsidRPr="00545ABE">
        <w:t>Article 13</w:t>
      </w:r>
    </w:p>
    <w:p w:rsidR="00A43C25" w:rsidRPr="00545ABE" w:rsidRDefault="00A43C25" w:rsidP="008638CA"/>
    <w:p w:rsidR="00FE32B1" w:rsidRDefault="00A43C25">
      <w:pPr>
        <w:pStyle w:val="BodyText"/>
        <w:numPr>
          <w:ilvl w:val="0"/>
          <w:numId w:val="11"/>
        </w:numPr>
        <w:tabs>
          <w:tab w:val="num" w:pos="1440"/>
        </w:tabs>
        <w:rPr>
          <w:rFonts w:asciiTheme="majorHAnsi" w:hAnsiTheme="majorHAnsi"/>
        </w:rPr>
      </w:pPr>
      <w:r w:rsidRPr="00545ABE">
        <w:rPr>
          <w:rFonts w:asciiTheme="majorHAnsi" w:hAnsiTheme="majorHAnsi"/>
        </w:rPr>
        <w:t xml:space="preserve">The immovable property tax </w:t>
      </w:r>
      <w:r w:rsidR="00F86593" w:rsidRPr="00545ABE">
        <w:rPr>
          <w:rFonts w:asciiTheme="majorHAnsi" w:hAnsiTheme="majorHAnsi"/>
        </w:rPr>
        <w:t>shall be</w:t>
      </w:r>
      <w:r w:rsidRPr="00545ABE">
        <w:rPr>
          <w:rFonts w:asciiTheme="majorHAnsi" w:hAnsiTheme="majorHAnsi"/>
        </w:rPr>
        <w:t xml:space="preserve"> determined by </w:t>
      </w:r>
      <w:r w:rsidR="00671423" w:rsidRPr="00545ABE">
        <w:rPr>
          <w:rFonts w:asciiTheme="majorHAnsi" w:hAnsiTheme="majorHAnsi"/>
        </w:rPr>
        <w:t>a</w:t>
      </w:r>
      <w:r w:rsidRPr="00545ABE">
        <w:rPr>
          <w:rFonts w:asciiTheme="majorHAnsi" w:hAnsiTheme="majorHAnsi"/>
        </w:rPr>
        <w:t xml:space="preserve"> decision of </w:t>
      </w:r>
      <w:r w:rsidR="00064AA3" w:rsidRPr="00545ABE">
        <w:rPr>
          <w:rFonts w:asciiTheme="majorHAnsi" w:hAnsiTheme="majorHAnsi"/>
        </w:rPr>
        <w:t>a</w:t>
      </w:r>
      <w:r w:rsidRPr="00545ABE">
        <w:rPr>
          <w:rFonts w:asciiTheme="majorHAnsi" w:hAnsiTheme="majorHAnsi"/>
        </w:rPr>
        <w:t xml:space="preserve"> competent </w:t>
      </w:r>
      <w:r w:rsidR="00B271FD" w:rsidRPr="00545ABE">
        <w:rPr>
          <w:rFonts w:asciiTheme="majorHAnsi" w:hAnsiTheme="majorHAnsi"/>
        </w:rPr>
        <w:t xml:space="preserve">local government </w:t>
      </w:r>
      <w:r w:rsidRPr="00545ABE">
        <w:rPr>
          <w:rFonts w:asciiTheme="majorHAnsi" w:hAnsiTheme="majorHAnsi"/>
        </w:rPr>
        <w:t xml:space="preserve">authority </w:t>
      </w:r>
      <w:r w:rsidR="00ED6960" w:rsidRPr="00545ABE">
        <w:rPr>
          <w:rFonts w:asciiTheme="majorHAnsi" w:hAnsiTheme="majorHAnsi"/>
        </w:rPr>
        <w:t xml:space="preserve">by </w:t>
      </w:r>
      <w:r w:rsidR="00ED6960">
        <w:rPr>
          <w:rFonts w:asciiTheme="majorHAnsi" w:hAnsiTheme="majorHAnsi"/>
        </w:rPr>
        <w:t>30</w:t>
      </w:r>
      <w:r w:rsidR="00ED6960" w:rsidRPr="00ED6960">
        <w:rPr>
          <w:rFonts w:asciiTheme="majorHAnsi" w:hAnsiTheme="majorHAnsi"/>
          <w:vertAlign w:val="superscript"/>
        </w:rPr>
        <w:t>th</w:t>
      </w:r>
      <w:r w:rsidR="00ED6960">
        <w:rPr>
          <w:rFonts w:asciiTheme="majorHAnsi" w:hAnsiTheme="majorHAnsi"/>
        </w:rPr>
        <w:t xml:space="preserve"> </w:t>
      </w:r>
      <w:r w:rsidR="00B271FD">
        <w:rPr>
          <w:rFonts w:asciiTheme="majorHAnsi" w:hAnsiTheme="majorHAnsi"/>
        </w:rPr>
        <w:t>April</w:t>
      </w:r>
      <w:r w:rsidRPr="00545ABE">
        <w:rPr>
          <w:rFonts w:asciiTheme="majorHAnsi" w:hAnsiTheme="majorHAnsi"/>
        </w:rPr>
        <w:t xml:space="preserve"> of the current year.</w:t>
      </w:r>
    </w:p>
    <w:p w:rsidR="00A43C25" w:rsidRPr="00545ABE" w:rsidRDefault="00A43C25">
      <w:pPr>
        <w:pStyle w:val="BodyText"/>
        <w:tabs>
          <w:tab w:val="num" w:pos="1440"/>
        </w:tabs>
        <w:rPr>
          <w:rFonts w:asciiTheme="majorHAnsi" w:hAnsiTheme="majorHAnsi"/>
        </w:rPr>
      </w:pPr>
    </w:p>
    <w:p w:rsidR="00FE32B1" w:rsidRDefault="00A43C25">
      <w:pPr>
        <w:pStyle w:val="BodyText"/>
        <w:numPr>
          <w:ilvl w:val="0"/>
          <w:numId w:val="11"/>
        </w:numPr>
        <w:tabs>
          <w:tab w:val="num" w:pos="1440"/>
        </w:tabs>
        <w:rPr>
          <w:rFonts w:asciiTheme="majorHAnsi" w:hAnsiTheme="majorHAnsi"/>
        </w:rPr>
      </w:pPr>
      <w:r w:rsidRPr="00545ABE">
        <w:rPr>
          <w:rFonts w:asciiTheme="majorHAnsi" w:hAnsiTheme="majorHAnsi"/>
        </w:rPr>
        <w:t xml:space="preserve">The </w:t>
      </w:r>
      <w:r w:rsidR="007D53D0">
        <w:rPr>
          <w:rFonts w:asciiTheme="majorHAnsi" w:hAnsiTheme="majorHAnsi"/>
        </w:rPr>
        <w:t xml:space="preserve">taxpayer shall pay the </w:t>
      </w:r>
      <w:r w:rsidRPr="00545ABE">
        <w:rPr>
          <w:rFonts w:asciiTheme="majorHAnsi" w:hAnsiTheme="majorHAnsi"/>
        </w:rPr>
        <w:t xml:space="preserve">immovable property tax in two equal </w:t>
      </w:r>
      <w:r w:rsidR="00545ABE" w:rsidRPr="00545ABE">
        <w:rPr>
          <w:rFonts w:asciiTheme="majorHAnsi" w:hAnsiTheme="majorHAnsi"/>
        </w:rPr>
        <w:t>instalments</w:t>
      </w:r>
      <w:r w:rsidRPr="00545ABE">
        <w:rPr>
          <w:rFonts w:asciiTheme="majorHAnsi" w:hAnsiTheme="majorHAnsi"/>
        </w:rPr>
        <w:t xml:space="preserve"> of which one is due on 30</w:t>
      </w:r>
      <w:r w:rsidRPr="00545ABE">
        <w:rPr>
          <w:rFonts w:asciiTheme="majorHAnsi" w:hAnsiTheme="majorHAnsi"/>
          <w:vertAlign w:val="superscript"/>
        </w:rPr>
        <w:t>th</w:t>
      </w:r>
      <w:r w:rsidRPr="00545ABE">
        <w:rPr>
          <w:rFonts w:asciiTheme="majorHAnsi" w:hAnsiTheme="majorHAnsi"/>
        </w:rPr>
        <w:t xml:space="preserve"> June and the other on</w:t>
      </w:r>
      <w:r w:rsidR="00DC3577">
        <w:rPr>
          <w:rFonts w:asciiTheme="majorHAnsi" w:hAnsiTheme="majorHAnsi"/>
        </w:rPr>
        <w:t xml:space="preserve"> 31</w:t>
      </w:r>
      <w:r w:rsidR="00DC3577" w:rsidRPr="00DC3577">
        <w:rPr>
          <w:rFonts w:asciiTheme="majorHAnsi" w:hAnsiTheme="majorHAnsi"/>
          <w:vertAlign w:val="superscript"/>
        </w:rPr>
        <w:t>st</w:t>
      </w:r>
      <w:r w:rsidR="00DC3577">
        <w:rPr>
          <w:rFonts w:asciiTheme="majorHAnsi" w:hAnsiTheme="majorHAnsi"/>
        </w:rPr>
        <w:t xml:space="preserve"> October</w:t>
      </w:r>
      <w:r w:rsidRPr="00545ABE">
        <w:rPr>
          <w:rFonts w:asciiTheme="majorHAnsi" w:hAnsiTheme="majorHAnsi"/>
        </w:rPr>
        <w:t xml:space="preserve"> of the year </w:t>
      </w:r>
      <w:r w:rsidR="004A3851" w:rsidRPr="00545ABE">
        <w:rPr>
          <w:rFonts w:asciiTheme="majorHAnsi" w:hAnsiTheme="majorHAnsi"/>
        </w:rPr>
        <w:t xml:space="preserve">for </w:t>
      </w:r>
      <w:r w:rsidR="004A3851">
        <w:rPr>
          <w:rFonts w:asciiTheme="majorHAnsi" w:hAnsiTheme="majorHAnsi"/>
        </w:rPr>
        <w:t xml:space="preserve">which </w:t>
      </w:r>
      <w:r w:rsidRPr="00545ABE">
        <w:rPr>
          <w:rFonts w:asciiTheme="majorHAnsi" w:hAnsiTheme="majorHAnsi"/>
        </w:rPr>
        <w:t>the tax is assessed.</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lastRenderedPageBreak/>
        <w:t>Tax Return</w:t>
      </w:r>
    </w:p>
    <w:p w:rsidR="00A43C25" w:rsidRPr="00545ABE" w:rsidRDefault="00A43C25" w:rsidP="008638CA">
      <w:pPr>
        <w:pStyle w:val="Heading3"/>
      </w:pPr>
      <w:r w:rsidRPr="00545ABE">
        <w:t>Article 14</w:t>
      </w:r>
    </w:p>
    <w:p w:rsidR="00A43C25" w:rsidRPr="00545ABE" w:rsidRDefault="00A43C25" w:rsidP="00FF2A57"/>
    <w:p w:rsidR="00FE32B1" w:rsidRDefault="00A43C25">
      <w:pPr>
        <w:pStyle w:val="BodyText"/>
        <w:numPr>
          <w:ilvl w:val="0"/>
          <w:numId w:val="8"/>
        </w:numPr>
        <w:rPr>
          <w:rFonts w:asciiTheme="majorHAnsi" w:hAnsiTheme="majorHAnsi"/>
        </w:rPr>
      </w:pPr>
      <w:r w:rsidRPr="00545ABE">
        <w:rPr>
          <w:rFonts w:asciiTheme="majorHAnsi" w:hAnsiTheme="majorHAnsi"/>
        </w:rPr>
        <w:t xml:space="preserve">Immovable property owner </w:t>
      </w:r>
      <w:r w:rsidR="007A1BF1" w:rsidRPr="00545ABE">
        <w:rPr>
          <w:rFonts w:asciiTheme="majorHAnsi" w:hAnsiTheme="majorHAnsi"/>
        </w:rPr>
        <w:t>shall be</w:t>
      </w:r>
      <w:r w:rsidRPr="00545ABE">
        <w:rPr>
          <w:rFonts w:asciiTheme="majorHAnsi" w:hAnsiTheme="majorHAnsi"/>
        </w:rPr>
        <w:t xml:space="preserve"> obliged, within 30 days from the day of acquiring the immovable property, to submit a tax return to </w:t>
      </w:r>
      <w:r w:rsidR="0080031E" w:rsidRPr="00545ABE">
        <w:rPr>
          <w:rFonts w:asciiTheme="majorHAnsi" w:hAnsiTheme="majorHAnsi"/>
        </w:rPr>
        <w:t>a</w:t>
      </w:r>
      <w:r w:rsidRPr="00545ABE">
        <w:rPr>
          <w:rFonts w:asciiTheme="majorHAnsi" w:hAnsiTheme="majorHAnsi"/>
        </w:rPr>
        <w:t xml:space="preserve"> competent </w:t>
      </w:r>
      <w:r w:rsidR="00196A69" w:rsidRPr="00545ABE">
        <w:rPr>
          <w:rFonts w:asciiTheme="majorHAnsi" w:hAnsiTheme="majorHAnsi"/>
        </w:rPr>
        <w:t xml:space="preserve">local government </w:t>
      </w:r>
      <w:r w:rsidRPr="00545ABE">
        <w:rPr>
          <w:rFonts w:asciiTheme="majorHAnsi" w:hAnsiTheme="majorHAnsi"/>
        </w:rPr>
        <w:t>authority</w:t>
      </w:r>
      <w:r w:rsidR="00196A69">
        <w:rPr>
          <w:rFonts w:asciiTheme="majorHAnsi" w:hAnsiTheme="majorHAnsi"/>
        </w:rPr>
        <w:t xml:space="preserve"> for assessing the immovable property tax for that year</w:t>
      </w:r>
      <w:r w:rsidRPr="00545ABE">
        <w:rPr>
          <w:rFonts w:asciiTheme="majorHAnsi" w:hAnsiTheme="majorHAnsi"/>
        </w:rPr>
        <w:t>.</w:t>
      </w:r>
    </w:p>
    <w:p w:rsidR="00A43C25" w:rsidRDefault="00A43C25" w:rsidP="00640AEF"/>
    <w:p w:rsidR="00FE32B1" w:rsidRDefault="00407198">
      <w:pPr>
        <w:pStyle w:val="BodyText"/>
        <w:numPr>
          <w:ilvl w:val="0"/>
          <w:numId w:val="8"/>
        </w:numPr>
        <w:rPr>
          <w:rFonts w:asciiTheme="majorHAnsi" w:hAnsiTheme="majorHAnsi"/>
        </w:rPr>
      </w:pPr>
      <w:r>
        <w:rPr>
          <w:rFonts w:asciiTheme="majorHAnsi" w:hAnsiTheme="majorHAnsi"/>
        </w:rPr>
        <w:t xml:space="preserve">The taxpayer of the </w:t>
      </w:r>
      <w:r w:rsidR="002A6016">
        <w:rPr>
          <w:rFonts w:asciiTheme="majorHAnsi" w:hAnsiTheme="majorHAnsi"/>
        </w:rPr>
        <w:t xml:space="preserve">immovable property tax that keeps business books shall be obliged to </w:t>
      </w:r>
      <w:r w:rsidR="00B84B97">
        <w:rPr>
          <w:rFonts w:asciiTheme="majorHAnsi" w:hAnsiTheme="majorHAnsi"/>
        </w:rPr>
        <w:t xml:space="preserve">submit to the </w:t>
      </w:r>
      <w:r w:rsidR="00B84B97" w:rsidRPr="00545ABE">
        <w:rPr>
          <w:rFonts w:asciiTheme="majorHAnsi" w:hAnsiTheme="majorHAnsi"/>
        </w:rPr>
        <w:t>competent local government authority</w:t>
      </w:r>
      <w:r w:rsidR="00585330">
        <w:rPr>
          <w:rFonts w:asciiTheme="majorHAnsi" w:hAnsiTheme="majorHAnsi"/>
        </w:rPr>
        <w:t xml:space="preserve"> </w:t>
      </w:r>
      <w:r w:rsidR="0000193F">
        <w:rPr>
          <w:rFonts w:asciiTheme="majorHAnsi" w:hAnsiTheme="majorHAnsi"/>
        </w:rPr>
        <w:t xml:space="preserve">by 31 March of the calendar year </w:t>
      </w:r>
      <w:r w:rsidR="00585330">
        <w:rPr>
          <w:rFonts w:asciiTheme="majorHAnsi" w:hAnsiTheme="majorHAnsi"/>
        </w:rPr>
        <w:t>the tax return for assessing the immovable property tax for that year</w:t>
      </w:r>
      <w:r w:rsidR="008D4312">
        <w:rPr>
          <w:rFonts w:asciiTheme="majorHAnsi" w:hAnsiTheme="majorHAnsi"/>
        </w:rPr>
        <w:t>.</w:t>
      </w:r>
    </w:p>
    <w:p w:rsidR="00627259" w:rsidRDefault="00627259" w:rsidP="00640AEF"/>
    <w:p w:rsidR="00FE32B1" w:rsidRDefault="00B531DE">
      <w:pPr>
        <w:pStyle w:val="BodyText"/>
        <w:numPr>
          <w:ilvl w:val="0"/>
          <w:numId w:val="8"/>
        </w:numPr>
        <w:rPr>
          <w:rFonts w:asciiTheme="majorHAnsi" w:hAnsiTheme="majorHAnsi"/>
        </w:rPr>
      </w:pPr>
      <w:r>
        <w:rPr>
          <w:rFonts w:asciiTheme="majorHAnsi" w:hAnsiTheme="majorHAnsi"/>
        </w:rPr>
        <w:t>If the immovable property is located on the territory of two or more local self-government units</w:t>
      </w:r>
      <w:r w:rsidR="00154C22">
        <w:rPr>
          <w:rFonts w:asciiTheme="majorHAnsi" w:hAnsiTheme="majorHAnsi"/>
        </w:rPr>
        <w:t>, the taxpayer shall submit, in accordance with paragraphs 1 and 2 of this Article</w:t>
      </w:r>
      <w:r w:rsidR="0030496A">
        <w:rPr>
          <w:rFonts w:asciiTheme="majorHAnsi" w:hAnsiTheme="majorHAnsi"/>
        </w:rPr>
        <w:t>, t</w:t>
      </w:r>
      <w:r w:rsidR="00701A3C">
        <w:rPr>
          <w:rFonts w:asciiTheme="majorHAnsi" w:hAnsiTheme="majorHAnsi"/>
        </w:rPr>
        <w:t xml:space="preserve">he tax returns to the competent local government </w:t>
      </w:r>
      <w:r w:rsidR="00CA4364">
        <w:rPr>
          <w:rFonts w:asciiTheme="majorHAnsi" w:hAnsiTheme="majorHAnsi"/>
        </w:rPr>
        <w:t>authorities</w:t>
      </w:r>
      <w:r w:rsidR="00701A3C">
        <w:rPr>
          <w:rFonts w:asciiTheme="majorHAnsi" w:hAnsiTheme="majorHAnsi"/>
        </w:rPr>
        <w:t xml:space="preserve"> of those </w:t>
      </w:r>
      <w:r w:rsidR="00150753">
        <w:rPr>
          <w:rFonts w:asciiTheme="majorHAnsi" w:hAnsiTheme="majorHAnsi"/>
        </w:rPr>
        <w:t>local self-government units</w:t>
      </w:r>
      <w:r w:rsidR="0019018C">
        <w:rPr>
          <w:rFonts w:asciiTheme="majorHAnsi" w:hAnsiTheme="majorHAnsi"/>
        </w:rPr>
        <w:t>.</w:t>
      </w:r>
    </w:p>
    <w:p w:rsidR="002E1FD2" w:rsidRDefault="002E1FD2" w:rsidP="00640AEF"/>
    <w:p w:rsidR="00FE32B1" w:rsidRDefault="003B5CB8">
      <w:pPr>
        <w:pStyle w:val="BodyText"/>
        <w:numPr>
          <w:ilvl w:val="0"/>
          <w:numId w:val="8"/>
        </w:numPr>
        <w:rPr>
          <w:rFonts w:asciiTheme="majorHAnsi" w:hAnsiTheme="majorHAnsi"/>
        </w:rPr>
      </w:pPr>
      <w:r>
        <w:rPr>
          <w:rFonts w:asciiTheme="majorHAnsi" w:hAnsiTheme="majorHAnsi"/>
        </w:rPr>
        <w:t>The taxpayer shall be obliged to enter in the tax return accurate and complete data</w:t>
      </w:r>
      <w:r w:rsidR="00153E8C">
        <w:rPr>
          <w:rFonts w:asciiTheme="majorHAnsi" w:hAnsiTheme="majorHAnsi"/>
        </w:rPr>
        <w:t xml:space="preserve"> for assessing the immovable property tax.</w:t>
      </w:r>
    </w:p>
    <w:p w:rsidR="0019018C" w:rsidRPr="00545ABE" w:rsidRDefault="0019018C" w:rsidP="00640AEF"/>
    <w:p w:rsidR="00FE32B1" w:rsidRDefault="00A43C25">
      <w:pPr>
        <w:pStyle w:val="BodyText"/>
        <w:numPr>
          <w:ilvl w:val="0"/>
          <w:numId w:val="8"/>
        </w:numPr>
        <w:rPr>
          <w:rFonts w:asciiTheme="majorHAnsi" w:hAnsiTheme="majorHAnsi"/>
        </w:rPr>
      </w:pPr>
      <w:r w:rsidRPr="00545ABE">
        <w:rPr>
          <w:rFonts w:asciiTheme="majorHAnsi" w:hAnsiTheme="majorHAnsi"/>
        </w:rPr>
        <w:t xml:space="preserve">The </w:t>
      </w:r>
      <w:r w:rsidR="00B531DE" w:rsidRPr="00545ABE">
        <w:rPr>
          <w:rFonts w:asciiTheme="majorHAnsi" w:hAnsiTheme="majorHAnsi"/>
        </w:rPr>
        <w:t xml:space="preserve">competent local government </w:t>
      </w:r>
      <w:r w:rsidRPr="00545ABE">
        <w:rPr>
          <w:rFonts w:asciiTheme="majorHAnsi" w:hAnsiTheme="majorHAnsi"/>
        </w:rPr>
        <w:t xml:space="preserve">authority shall </w:t>
      </w:r>
      <w:r w:rsidR="000C253D">
        <w:rPr>
          <w:rFonts w:asciiTheme="majorHAnsi" w:hAnsiTheme="majorHAnsi"/>
        </w:rPr>
        <w:t>stipulate</w:t>
      </w:r>
      <w:r w:rsidR="000C253D" w:rsidRPr="00545ABE">
        <w:rPr>
          <w:rFonts w:asciiTheme="majorHAnsi" w:hAnsiTheme="majorHAnsi"/>
        </w:rPr>
        <w:t xml:space="preserve"> </w:t>
      </w:r>
      <w:r w:rsidRPr="00545ABE">
        <w:rPr>
          <w:rFonts w:asciiTheme="majorHAnsi" w:hAnsiTheme="majorHAnsi"/>
        </w:rPr>
        <w:t>the form and contents of the tax return</w:t>
      </w:r>
      <w:r w:rsidR="000C253D" w:rsidRPr="000C253D">
        <w:rPr>
          <w:rFonts w:asciiTheme="majorHAnsi" w:hAnsiTheme="majorHAnsi"/>
        </w:rPr>
        <w:t xml:space="preserve"> </w:t>
      </w:r>
      <w:r w:rsidR="000C253D" w:rsidRPr="00545ABE">
        <w:rPr>
          <w:rFonts w:asciiTheme="majorHAnsi" w:hAnsiTheme="majorHAnsi"/>
        </w:rPr>
        <w:t>referred to in paragraph 1 of this Article</w:t>
      </w:r>
      <w:r w:rsidRPr="00545ABE">
        <w:rPr>
          <w:rFonts w:asciiTheme="majorHAnsi" w:hAnsiTheme="majorHAnsi"/>
        </w:rPr>
        <w:t>.</w:t>
      </w:r>
    </w:p>
    <w:p w:rsidR="00A43C25" w:rsidRPr="00545ABE" w:rsidRDefault="00A43C25">
      <w:pPr>
        <w:pStyle w:val="BodyText"/>
        <w:rPr>
          <w:rFonts w:asciiTheme="majorHAnsi" w:hAnsiTheme="majorHAnsi"/>
          <w:b/>
          <w:bCs/>
          <w:u w:val="single"/>
        </w:rPr>
      </w:pPr>
    </w:p>
    <w:p w:rsidR="00A43C25" w:rsidRPr="00545ABE" w:rsidRDefault="00A43C25">
      <w:pPr>
        <w:pStyle w:val="BodyText"/>
        <w:rPr>
          <w:rFonts w:asciiTheme="majorHAnsi" w:hAnsiTheme="majorHAnsi"/>
          <w:b/>
          <w:bCs/>
          <w:u w:val="single"/>
        </w:rPr>
      </w:pPr>
    </w:p>
    <w:p w:rsidR="00A43C25" w:rsidRPr="00545ABE" w:rsidRDefault="00A43C25" w:rsidP="008638CA">
      <w:pPr>
        <w:pStyle w:val="Heading3"/>
      </w:pPr>
      <w:r w:rsidRPr="00545ABE">
        <w:t>Obligations of the Body in Charge of Immovable Property</w:t>
      </w:r>
    </w:p>
    <w:p w:rsidR="00A43C25" w:rsidRPr="00545ABE" w:rsidRDefault="00A43C25" w:rsidP="008638CA">
      <w:pPr>
        <w:pStyle w:val="Heading3"/>
      </w:pPr>
      <w:r w:rsidRPr="00545ABE">
        <w:t>Article 15</w:t>
      </w:r>
    </w:p>
    <w:p w:rsidR="00A43C25" w:rsidRPr="00545ABE" w:rsidRDefault="00A43C25" w:rsidP="00787395"/>
    <w:p w:rsidR="00A43C25" w:rsidRPr="00545ABE" w:rsidRDefault="00A43C25">
      <w:pPr>
        <w:pStyle w:val="BodyTextIndent"/>
        <w:ind w:left="0"/>
        <w:rPr>
          <w:rFonts w:asciiTheme="majorHAnsi" w:hAnsiTheme="majorHAnsi"/>
        </w:rPr>
      </w:pPr>
      <w:r w:rsidRPr="00545ABE">
        <w:rPr>
          <w:rFonts w:asciiTheme="majorHAnsi" w:hAnsiTheme="majorHAnsi"/>
        </w:rPr>
        <w:t xml:space="preserve">The </w:t>
      </w:r>
      <w:r w:rsidR="00D12350" w:rsidRPr="00545ABE">
        <w:rPr>
          <w:rFonts w:asciiTheme="majorHAnsi" w:hAnsiTheme="majorHAnsi"/>
        </w:rPr>
        <w:t xml:space="preserve">state administration </w:t>
      </w:r>
      <w:r w:rsidRPr="00545ABE">
        <w:rPr>
          <w:rFonts w:asciiTheme="majorHAnsi" w:hAnsiTheme="majorHAnsi"/>
        </w:rPr>
        <w:t xml:space="preserve">authority in charge of immovable property </w:t>
      </w:r>
      <w:r w:rsidR="00787395" w:rsidRPr="00545ABE">
        <w:rPr>
          <w:rFonts w:asciiTheme="majorHAnsi" w:hAnsiTheme="majorHAnsi"/>
        </w:rPr>
        <w:t>shall be</w:t>
      </w:r>
      <w:r w:rsidRPr="00545ABE">
        <w:rPr>
          <w:rFonts w:asciiTheme="majorHAnsi" w:hAnsiTheme="majorHAnsi"/>
        </w:rPr>
        <w:t xml:space="preserve"> obliged to </w:t>
      </w:r>
      <w:r w:rsidR="003C4BF8" w:rsidRPr="00545ABE">
        <w:rPr>
          <w:rFonts w:asciiTheme="majorHAnsi" w:hAnsiTheme="majorHAnsi"/>
        </w:rPr>
        <w:t>submit</w:t>
      </w:r>
      <w:r w:rsidRPr="00545ABE">
        <w:rPr>
          <w:rFonts w:asciiTheme="majorHAnsi" w:hAnsiTheme="majorHAnsi"/>
        </w:rPr>
        <w:t xml:space="preserve"> data on immovable property ownership </w:t>
      </w:r>
      <w:r w:rsidR="00D442E0">
        <w:rPr>
          <w:rFonts w:asciiTheme="majorHAnsi" w:hAnsiTheme="majorHAnsi"/>
        </w:rPr>
        <w:t xml:space="preserve">as of 1 January of the current year, </w:t>
      </w:r>
      <w:r w:rsidRPr="00545ABE">
        <w:rPr>
          <w:rFonts w:asciiTheme="majorHAnsi" w:hAnsiTheme="majorHAnsi"/>
        </w:rPr>
        <w:t>kept with that authority</w:t>
      </w:r>
      <w:r w:rsidR="00D442E0">
        <w:rPr>
          <w:rFonts w:asciiTheme="majorHAnsi" w:hAnsiTheme="majorHAnsi"/>
        </w:rPr>
        <w:t>,</w:t>
      </w:r>
      <w:r w:rsidRPr="00545ABE">
        <w:rPr>
          <w:rFonts w:asciiTheme="majorHAnsi" w:hAnsiTheme="majorHAnsi"/>
        </w:rPr>
        <w:t xml:space="preserve"> to a </w:t>
      </w:r>
      <w:r w:rsidR="00D442E0">
        <w:rPr>
          <w:rFonts w:asciiTheme="majorHAnsi" w:hAnsiTheme="majorHAnsi"/>
        </w:rPr>
        <w:t xml:space="preserve">competent </w:t>
      </w:r>
      <w:r w:rsidRPr="00545ABE">
        <w:rPr>
          <w:rFonts w:asciiTheme="majorHAnsi" w:hAnsiTheme="majorHAnsi"/>
        </w:rPr>
        <w:t xml:space="preserve">local government </w:t>
      </w:r>
      <w:r w:rsidR="00D442E0">
        <w:rPr>
          <w:rFonts w:asciiTheme="majorHAnsi" w:hAnsiTheme="majorHAnsi"/>
        </w:rPr>
        <w:t>authority</w:t>
      </w:r>
      <w:r w:rsidR="00D442E0" w:rsidRPr="00545ABE">
        <w:rPr>
          <w:rFonts w:asciiTheme="majorHAnsi" w:hAnsiTheme="majorHAnsi"/>
        </w:rPr>
        <w:t xml:space="preserve"> </w:t>
      </w:r>
      <w:r w:rsidRPr="00545ABE">
        <w:rPr>
          <w:rFonts w:asciiTheme="majorHAnsi" w:hAnsiTheme="majorHAnsi"/>
        </w:rPr>
        <w:t>by</w:t>
      </w:r>
      <w:r w:rsidR="00D442E0">
        <w:rPr>
          <w:rFonts w:asciiTheme="majorHAnsi" w:hAnsiTheme="majorHAnsi"/>
        </w:rPr>
        <w:t xml:space="preserve"> 31</w:t>
      </w:r>
      <w:r w:rsidR="00D442E0" w:rsidRPr="00D442E0">
        <w:rPr>
          <w:rFonts w:asciiTheme="majorHAnsi" w:hAnsiTheme="majorHAnsi"/>
          <w:vertAlign w:val="superscript"/>
        </w:rPr>
        <w:t>st</w:t>
      </w:r>
      <w:r w:rsidR="00D442E0">
        <w:rPr>
          <w:rFonts w:asciiTheme="majorHAnsi" w:hAnsiTheme="majorHAnsi"/>
        </w:rPr>
        <w:t xml:space="preserve"> January</w:t>
      </w:r>
      <w:r w:rsidRPr="00545ABE">
        <w:rPr>
          <w:rFonts w:asciiTheme="majorHAnsi" w:hAnsiTheme="majorHAnsi"/>
        </w:rPr>
        <w:t xml:space="preserve"> of the </w:t>
      </w:r>
      <w:r w:rsidR="00D442E0">
        <w:rPr>
          <w:rFonts w:asciiTheme="majorHAnsi" w:hAnsiTheme="majorHAnsi"/>
        </w:rPr>
        <w:t xml:space="preserve">current </w:t>
      </w:r>
      <w:r w:rsidRPr="00545ABE">
        <w:rPr>
          <w:rFonts w:asciiTheme="majorHAnsi" w:hAnsiTheme="majorHAnsi"/>
        </w:rPr>
        <w:t>year.</w:t>
      </w:r>
    </w:p>
    <w:p w:rsidR="00A43C25" w:rsidRPr="00545ABE" w:rsidRDefault="00A43C25" w:rsidP="00575BEF"/>
    <w:p w:rsidR="00A43C25" w:rsidRPr="00545ABE" w:rsidRDefault="00A43C25" w:rsidP="00575BEF"/>
    <w:p w:rsidR="00A43C25" w:rsidRPr="00545ABE" w:rsidRDefault="00A43C25" w:rsidP="008638CA">
      <w:pPr>
        <w:pStyle w:val="Heading3"/>
      </w:pPr>
      <w:r w:rsidRPr="00545ABE">
        <w:t>Obligations of Local Self-government Units</w:t>
      </w:r>
    </w:p>
    <w:p w:rsidR="00A43C25" w:rsidRPr="00545ABE" w:rsidRDefault="00A43C25" w:rsidP="008638CA">
      <w:pPr>
        <w:pStyle w:val="Heading3"/>
      </w:pPr>
      <w:r w:rsidRPr="00545ABE">
        <w:t>Article 16</w:t>
      </w:r>
    </w:p>
    <w:p w:rsidR="00A43C25" w:rsidRPr="00545ABE" w:rsidRDefault="00A43C25" w:rsidP="00575BEF"/>
    <w:p w:rsidR="00FE32B1" w:rsidRDefault="00A43C25">
      <w:pPr>
        <w:pStyle w:val="BodyText"/>
        <w:numPr>
          <w:ilvl w:val="0"/>
          <w:numId w:val="7"/>
        </w:numPr>
        <w:rPr>
          <w:rFonts w:asciiTheme="majorHAnsi" w:hAnsiTheme="majorHAnsi"/>
        </w:rPr>
      </w:pPr>
      <w:r w:rsidRPr="00545ABE">
        <w:rPr>
          <w:rFonts w:asciiTheme="majorHAnsi" w:hAnsiTheme="majorHAnsi"/>
        </w:rPr>
        <w:t>The local self-government unit shall be obliged to:</w:t>
      </w:r>
    </w:p>
    <w:p w:rsidR="00FE32B1" w:rsidRDefault="00A43C25" w:rsidP="00921581">
      <w:pPr>
        <w:pStyle w:val="BodyText"/>
        <w:numPr>
          <w:ilvl w:val="1"/>
          <w:numId w:val="7"/>
        </w:numPr>
        <w:rPr>
          <w:rFonts w:asciiTheme="majorHAnsi" w:hAnsiTheme="majorHAnsi"/>
        </w:rPr>
      </w:pPr>
      <w:r w:rsidRPr="00545ABE">
        <w:rPr>
          <w:rFonts w:asciiTheme="majorHAnsi" w:hAnsiTheme="majorHAnsi"/>
        </w:rPr>
        <w:t>determine the market value of immovable property;</w:t>
      </w:r>
    </w:p>
    <w:p w:rsidR="00FE32B1" w:rsidRDefault="00A43C25" w:rsidP="00921581">
      <w:pPr>
        <w:pStyle w:val="BodyText"/>
        <w:numPr>
          <w:ilvl w:val="1"/>
          <w:numId w:val="7"/>
        </w:numPr>
        <w:rPr>
          <w:rFonts w:asciiTheme="majorHAnsi" w:hAnsiTheme="majorHAnsi"/>
        </w:rPr>
      </w:pPr>
      <w:r w:rsidRPr="00545ABE">
        <w:rPr>
          <w:rFonts w:asciiTheme="majorHAnsi" w:hAnsiTheme="majorHAnsi"/>
        </w:rPr>
        <w:t>establish tax rates on immovable property;</w:t>
      </w:r>
    </w:p>
    <w:p w:rsidR="00FE32B1" w:rsidRDefault="00A43C25" w:rsidP="00921581">
      <w:pPr>
        <w:pStyle w:val="BodyText"/>
        <w:numPr>
          <w:ilvl w:val="1"/>
          <w:numId w:val="7"/>
        </w:numPr>
        <w:rPr>
          <w:rFonts w:asciiTheme="majorHAnsi" w:hAnsiTheme="majorHAnsi"/>
        </w:rPr>
      </w:pPr>
      <w:r w:rsidRPr="00545ABE">
        <w:rPr>
          <w:rFonts w:asciiTheme="majorHAnsi" w:hAnsiTheme="majorHAnsi"/>
        </w:rPr>
        <w:t xml:space="preserve">perform activities related to assessment, audit and collection of </w:t>
      </w:r>
      <w:r w:rsidR="00575BEF" w:rsidRPr="00545ABE">
        <w:rPr>
          <w:rFonts w:asciiTheme="majorHAnsi" w:hAnsiTheme="majorHAnsi"/>
        </w:rPr>
        <w:t xml:space="preserve">the </w:t>
      </w:r>
      <w:r w:rsidRPr="00545ABE">
        <w:rPr>
          <w:rFonts w:asciiTheme="majorHAnsi" w:hAnsiTheme="majorHAnsi"/>
        </w:rPr>
        <w:t>immovable property tax;</w:t>
      </w:r>
    </w:p>
    <w:p w:rsidR="00FE32B1" w:rsidRDefault="00A43C25" w:rsidP="00921581">
      <w:pPr>
        <w:pStyle w:val="BodyText"/>
        <w:numPr>
          <w:ilvl w:val="1"/>
          <w:numId w:val="7"/>
        </w:numPr>
        <w:rPr>
          <w:rFonts w:asciiTheme="majorHAnsi" w:hAnsiTheme="majorHAnsi"/>
        </w:rPr>
      </w:pPr>
      <w:r w:rsidRPr="00545ABE">
        <w:rPr>
          <w:rFonts w:asciiTheme="majorHAnsi" w:hAnsiTheme="majorHAnsi"/>
        </w:rPr>
        <w:t>keep the register of taxable immovable property;</w:t>
      </w:r>
    </w:p>
    <w:p w:rsidR="00FE32B1" w:rsidRDefault="00A43C25" w:rsidP="00921581">
      <w:pPr>
        <w:pStyle w:val="BodyText"/>
        <w:numPr>
          <w:ilvl w:val="1"/>
          <w:numId w:val="7"/>
        </w:numPr>
        <w:rPr>
          <w:rFonts w:asciiTheme="majorHAnsi" w:hAnsiTheme="majorHAnsi"/>
        </w:rPr>
      </w:pPr>
      <w:r w:rsidRPr="00545ABE">
        <w:rPr>
          <w:rFonts w:asciiTheme="majorHAnsi" w:hAnsiTheme="majorHAnsi"/>
        </w:rPr>
        <w:t xml:space="preserve">regularly harmonize the status of its immovable property register with the immovable property register kept by the </w:t>
      </w:r>
      <w:r w:rsidR="002B7CE2" w:rsidRPr="00545ABE">
        <w:rPr>
          <w:rFonts w:asciiTheme="majorHAnsi" w:hAnsiTheme="majorHAnsi"/>
        </w:rPr>
        <w:t xml:space="preserve">state administration </w:t>
      </w:r>
      <w:r w:rsidRPr="00545ABE">
        <w:rPr>
          <w:rFonts w:asciiTheme="majorHAnsi" w:hAnsiTheme="majorHAnsi"/>
        </w:rPr>
        <w:t>authority in charge of immovable property;</w:t>
      </w:r>
    </w:p>
    <w:p w:rsidR="00FE32B1" w:rsidRDefault="00A43C25" w:rsidP="00921581">
      <w:pPr>
        <w:pStyle w:val="BodyText"/>
        <w:numPr>
          <w:ilvl w:val="1"/>
          <w:numId w:val="7"/>
        </w:numPr>
        <w:rPr>
          <w:rFonts w:asciiTheme="majorHAnsi" w:hAnsiTheme="majorHAnsi"/>
        </w:rPr>
      </w:pPr>
      <w:proofErr w:type="gramStart"/>
      <w:r w:rsidRPr="00545ABE">
        <w:rPr>
          <w:rFonts w:asciiTheme="majorHAnsi" w:hAnsiTheme="majorHAnsi"/>
        </w:rPr>
        <w:t>provide</w:t>
      </w:r>
      <w:proofErr w:type="gramEnd"/>
      <w:r w:rsidRPr="00545ABE">
        <w:rPr>
          <w:rFonts w:asciiTheme="majorHAnsi" w:hAnsiTheme="majorHAnsi"/>
        </w:rPr>
        <w:t xml:space="preserve"> the </w:t>
      </w:r>
      <w:r w:rsidR="00DA5CF3" w:rsidRPr="00545ABE">
        <w:rPr>
          <w:rFonts w:asciiTheme="majorHAnsi" w:hAnsiTheme="majorHAnsi"/>
        </w:rPr>
        <w:t>M</w:t>
      </w:r>
      <w:r w:rsidRPr="00545ABE">
        <w:rPr>
          <w:rFonts w:asciiTheme="majorHAnsi" w:hAnsiTheme="majorHAnsi"/>
        </w:rPr>
        <w:t xml:space="preserve">inistry the data related to assessment and collection of </w:t>
      </w:r>
      <w:r w:rsidR="00B14D8B" w:rsidRPr="00545ABE">
        <w:rPr>
          <w:rFonts w:asciiTheme="majorHAnsi" w:hAnsiTheme="majorHAnsi"/>
        </w:rPr>
        <w:t xml:space="preserve">the </w:t>
      </w:r>
      <w:r w:rsidRPr="00545ABE">
        <w:rPr>
          <w:rFonts w:asciiTheme="majorHAnsi" w:hAnsiTheme="majorHAnsi"/>
        </w:rPr>
        <w:t>immovable property tax, as needed, but not less than once a year.</w:t>
      </w:r>
    </w:p>
    <w:p w:rsidR="00A43C25" w:rsidRPr="00545ABE" w:rsidRDefault="00A43C25">
      <w:pPr>
        <w:pStyle w:val="BodyText"/>
        <w:rPr>
          <w:rFonts w:asciiTheme="majorHAnsi" w:hAnsiTheme="majorHAnsi"/>
        </w:rPr>
      </w:pPr>
    </w:p>
    <w:p w:rsidR="00FE32B1" w:rsidRDefault="00A43C25">
      <w:pPr>
        <w:pStyle w:val="BodyText"/>
        <w:numPr>
          <w:ilvl w:val="0"/>
          <w:numId w:val="7"/>
        </w:numPr>
        <w:rPr>
          <w:rFonts w:asciiTheme="majorHAnsi" w:hAnsiTheme="majorHAnsi"/>
        </w:rPr>
      </w:pPr>
      <w:r w:rsidRPr="00545ABE">
        <w:rPr>
          <w:rFonts w:asciiTheme="majorHAnsi" w:hAnsiTheme="majorHAnsi"/>
        </w:rPr>
        <w:t xml:space="preserve">The </w:t>
      </w:r>
      <w:r w:rsidR="00C620DF" w:rsidRPr="00545ABE">
        <w:rPr>
          <w:rFonts w:asciiTheme="majorHAnsi" w:hAnsiTheme="majorHAnsi"/>
        </w:rPr>
        <w:t>Ministry</w:t>
      </w:r>
      <w:r w:rsidRPr="00545ABE">
        <w:rPr>
          <w:rFonts w:asciiTheme="majorHAnsi" w:hAnsiTheme="majorHAnsi"/>
        </w:rPr>
        <w:t xml:space="preserve"> shall prescribe the form and contents of the register ref</w:t>
      </w:r>
      <w:r w:rsidR="00C96C51" w:rsidRPr="00545ABE">
        <w:rPr>
          <w:rFonts w:asciiTheme="majorHAnsi" w:hAnsiTheme="majorHAnsi"/>
        </w:rPr>
        <w:t>erred to in paragraph 1, item 6</w:t>
      </w:r>
      <w:r w:rsidRPr="00545ABE">
        <w:rPr>
          <w:rFonts w:asciiTheme="majorHAnsi" w:hAnsiTheme="majorHAnsi"/>
        </w:rPr>
        <w:t xml:space="preserve"> of this Article.</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Supervision</w:t>
      </w:r>
    </w:p>
    <w:p w:rsidR="00A43C25" w:rsidRPr="00545ABE" w:rsidRDefault="00A43C25" w:rsidP="008638CA">
      <w:pPr>
        <w:pStyle w:val="Heading3"/>
      </w:pPr>
      <w:r w:rsidRPr="00545ABE">
        <w:t>Article 17</w:t>
      </w:r>
    </w:p>
    <w:p w:rsidR="00A43C25" w:rsidRPr="00545ABE" w:rsidRDefault="00A43C25" w:rsidP="00C96C51"/>
    <w:p w:rsidR="00A43C25" w:rsidRPr="00545ABE" w:rsidRDefault="00A43C25" w:rsidP="00531AAF">
      <w:r w:rsidRPr="00545ABE">
        <w:t xml:space="preserve">The </w:t>
      </w:r>
      <w:r w:rsidR="00AD0A01" w:rsidRPr="00545ABE">
        <w:t xml:space="preserve">Ministry </w:t>
      </w:r>
      <w:r w:rsidRPr="00545ABE">
        <w:t xml:space="preserve">shall supervise the implementation of this Law. </w:t>
      </w:r>
    </w:p>
    <w:p w:rsidR="00A43C25" w:rsidRPr="00545ABE" w:rsidRDefault="00A43C25">
      <w:pPr>
        <w:pStyle w:val="BodyText"/>
        <w:rPr>
          <w:rFonts w:asciiTheme="majorHAnsi" w:hAnsiTheme="majorHAnsi"/>
          <w:b/>
          <w:bCs/>
          <w:u w:val="single"/>
        </w:rPr>
      </w:pPr>
    </w:p>
    <w:p w:rsidR="00A43C25" w:rsidRPr="00545ABE" w:rsidRDefault="00A43C25">
      <w:pPr>
        <w:pStyle w:val="BodyText"/>
        <w:rPr>
          <w:rFonts w:asciiTheme="majorHAnsi" w:hAnsiTheme="majorHAnsi"/>
          <w:b/>
          <w:bCs/>
          <w:u w:val="single"/>
        </w:rPr>
      </w:pPr>
    </w:p>
    <w:p w:rsidR="00A43C25" w:rsidRPr="00545ABE" w:rsidRDefault="00A43C25" w:rsidP="008638CA">
      <w:pPr>
        <w:pStyle w:val="Heading3"/>
      </w:pPr>
      <w:r w:rsidRPr="00545ABE">
        <w:t>Application of Regulations</w:t>
      </w:r>
    </w:p>
    <w:p w:rsidR="00A43C25" w:rsidRPr="00545ABE" w:rsidRDefault="00A43C25" w:rsidP="008638CA">
      <w:pPr>
        <w:pStyle w:val="Heading3"/>
      </w:pPr>
      <w:r w:rsidRPr="00545ABE">
        <w:t>Article 18</w:t>
      </w:r>
    </w:p>
    <w:p w:rsidR="00A43C25" w:rsidRPr="00545ABE" w:rsidRDefault="00A43C25">
      <w:pPr>
        <w:pStyle w:val="BodyText"/>
        <w:rPr>
          <w:rFonts w:asciiTheme="majorHAnsi" w:hAnsiTheme="majorHAnsi"/>
        </w:rPr>
      </w:pPr>
    </w:p>
    <w:p w:rsidR="00A43C25" w:rsidRPr="00545ABE" w:rsidRDefault="00473838">
      <w:pPr>
        <w:pStyle w:val="BodyText"/>
        <w:rPr>
          <w:rFonts w:asciiTheme="majorHAnsi" w:hAnsiTheme="majorHAnsi"/>
        </w:rPr>
      </w:pPr>
      <w:r w:rsidRPr="00545ABE">
        <w:rPr>
          <w:rFonts w:asciiTheme="majorHAnsi" w:hAnsiTheme="majorHAnsi"/>
        </w:rPr>
        <w:t>The provisions of the l</w:t>
      </w:r>
      <w:r w:rsidR="00A43C25" w:rsidRPr="00545ABE">
        <w:rPr>
          <w:rFonts w:asciiTheme="majorHAnsi" w:hAnsiTheme="majorHAnsi"/>
        </w:rPr>
        <w:t xml:space="preserve">aw regulating tax procedure shall </w:t>
      </w:r>
      <w:r w:rsidR="00776EB1" w:rsidRPr="00545ABE">
        <w:rPr>
          <w:rFonts w:asciiTheme="majorHAnsi" w:hAnsiTheme="majorHAnsi"/>
        </w:rPr>
        <w:t xml:space="preserve">apply </w:t>
      </w:r>
      <w:r w:rsidR="00A43C25" w:rsidRPr="00545ABE">
        <w:rPr>
          <w:rFonts w:asciiTheme="majorHAnsi" w:hAnsiTheme="majorHAnsi"/>
        </w:rPr>
        <w:t xml:space="preserve">accordingly in respect of tax procedure and other </w:t>
      </w:r>
      <w:r w:rsidR="004D2CD6" w:rsidRPr="00545ABE">
        <w:rPr>
          <w:rFonts w:asciiTheme="majorHAnsi" w:hAnsiTheme="majorHAnsi"/>
        </w:rPr>
        <w:t>maters</w:t>
      </w:r>
      <w:r w:rsidR="00A43C25" w:rsidRPr="00545ABE">
        <w:rPr>
          <w:rFonts w:asciiTheme="majorHAnsi" w:hAnsiTheme="majorHAnsi"/>
        </w:rPr>
        <w:t xml:space="preserve"> not specifically regulated by this Law (appeal procedure, enforce</w:t>
      </w:r>
      <w:r w:rsidR="007E3098" w:rsidRPr="00545ABE">
        <w:rPr>
          <w:rFonts w:asciiTheme="majorHAnsi" w:hAnsiTheme="majorHAnsi"/>
        </w:rPr>
        <w:t>d collection</w:t>
      </w:r>
      <w:r w:rsidR="00A43C25" w:rsidRPr="00545ABE">
        <w:rPr>
          <w:rFonts w:asciiTheme="majorHAnsi" w:hAnsiTheme="majorHAnsi"/>
        </w:rPr>
        <w:t>, interest, guarantees...).</w:t>
      </w:r>
    </w:p>
    <w:p w:rsidR="00A43C25" w:rsidRPr="00545ABE" w:rsidRDefault="00A43C25">
      <w:pPr>
        <w:pStyle w:val="BodyText"/>
        <w:rPr>
          <w:rFonts w:asciiTheme="majorHAnsi" w:hAnsiTheme="majorHAnsi"/>
        </w:rPr>
      </w:pPr>
    </w:p>
    <w:p w:rsidR="00A43C25" w:rsidRDefault="00A43C25">
      <w:pPr>
        <w:pStyle w:val="BodyText"/>
        <w:rPr>
          <w:rFonts w:asciiTheme="majorHAnsi" w:hAnsiTheme="majorHAnsi"/>
        </w:rPr>
      </w:pPr>
    </w:p>
    <w:p w:rsidR="00021F0B" w:rsidRDefault="00021F0B" w:rsidP="00021F0B">
      <w:pPr>
        <w:pStyle w:val="Heading3"/>
      </w:pPr>
      <w:r>
        <w:t>Penalty Provisions</w:t>
      </w:r>
    </w:p>
    <w:p w:rsidR="00021F0B" w:rsidRPr="00021F0B" w:rsidRDefault="00021F0B" w:rsidP="00021F0B"/>
    <w:p w:rsidR="00021F0B" w:rsidRPr="00545ABE" w:rsidRDefault="00021F0B" w:rsidP="00021F0B">
      <w:pPr>
        <w:pStyle w:val="Heading3"/>
      </w:pPr>
      <w:r w:rsidRPr="00545ABE">
        <w:t>Article 18</w:t>
      </w:r>
      <w:r>
        <w:t>a</w:t>
      </w:r>
    </w:p>
    <w:p w:rsidR="00021F0B" w:rsidRDefault="00021F0B">
      <w:pPr>
        <w:pStyle w:val="BodyText"/>
        <w:rPr>
          <w:rFonts w:asciiTheme="majorHAnsi" w:hAnsiTheme="majorHAnsi"/>
        </w:rPr>
      </w:pPr>
    </w:p>
    <w:p w:rsidR="00996DBA" w:rsidRDefault="00506E97" w:rsidP="00AE45CA">
      <w:r w:rsidRPr="00610902">
        <w:t xml:space="preserve">A pecuniary fine </w:t>
      </w:r>
      <w:r w:rsidR="00610902" w:rsidRPr="003D5B05">
        <w:t xml:space="preserve">ranging from </w:t>
      </w:r>
      <w:r w:rsidR="00610902">
        <w:t>2,000 euro to 6,0</w:t>
      </w:r>
      <w:r w:rsidR="00610902" w:rsidRPr="003D5B05">
        <w:t xml:space="preserve">00 euro shall be imposed for an offence </w:t>
      </w:r>
      <w:r w:rsidR="00610902">
        <w:t>on a notary if fails to submit documents (contracts, decision and other) to the local self-government unit where the immovable property is located, based on which the ownership on immovable property is acquired or changed, within 10 days as of the day the contract or another legal transaction</w:t>
      </w:r>
      <w:r w:rsidR="00610902" w:rsidRPr="00610902">
        <w:t xml:space="preserve"> </w:t>
      </w:r>
      <w:r w:rsidR="00610902">
        <w:t>is concluded, or within 10 days as of the day the decision becomes final and non-appealable</w:t>
      </w:r>
      <w:r w:rsidR="00C80048">
        <w:t xml:space="preserve"> (Article 7 paragraph 3).</w:t>
      </w:r>
    </w:p>
    <w:p w:rsidR="00021F0B" w:rsidRDefault="00021F0B">
      <w:pPr>
        <w:pStyle w:val="BodyText"/>
        <w:rPr>
          <w:rFonts w:asciiTheme="majorHAnsi" w:hAnsiTheme="majorHAnsi"/>
        </w:rPr>
      </w:pPr>
    </w:p>
    <w:p w:rsidR="00B5175D" w:rsidRPr="00545ABE" w:rsidRDefault="00B5175D" w:rsidP="00B5175D">
      <w:pPr>
        <w:pStyle w:val="Heading3"/>
      </w:pPr>
      <w:r w:rsidRPr="00545ABE">
        <w:t>Article 18</w:t>
      </w:r>
      <w:r>
        <w:t>b</w:t>
      </w:r>
    </w:p>
    <w:p w:rsidR="00C80048" w:rsidRDefault="00C80048">
      <w:pPr>
        <w:pStyle w:val="BodyText"/>
        <w:rPr>
          <w:rFonts w:asciiTheme="majorHAnsi" w:hAnsiTheme="majorHAnsi"/>
        </w:rPr>
      </w:pPr>
    </w:p>
    <w:p w:rsidR="00AB6CDF" w:rsidRDefault="00AB6CDF" w:rsidP="00AB6CDF">
      <w:pPr>
        <w:tabs>
          <w:tab w:val="left" w:pos="720"/>
        </w:tabs>
        <w:rPr>
          <w:rFonts w:asciiTheme="majorHAnsi" w:hAnsiTheme="majorHAnsi"/>
        </w:rPr>
      </w:pPr>
      <w:r w:rsidRPr="00610902">
        <w:rPr>
          <w:rFonts w:asciiTheme="majorHAnsi" w:hAnsiTheme="majorHAnsi"/>
        </w:rPr>
        <w:t xml:space="preserve">A pecuniary fine </w:t>
      </w:r>
      <w:r w:rsidRPr="003D5B05">
        <w:t xml:space="preserve">ranging from </w:t>
      </w:r>
      <w:r>
        <w:t xml:space="preserve">250 euro to </w:t>
      </w:r>
      <w:r w:rsidR="003568CD">
        <w:t>1</w:t>
      </w:r>
      <w:r>
        <w:t>,0</w:t>
      </w:r>
      <w:r w:rsidRPr="003D5B05">
        <w:t xml:space="preserve">00 euro shall be imposed for an offence </w:t>
      </w:r>
      <w:r>
        <w:t xml:space="preserve">on a </w:t>
      </w:r>
      <w:r w:rsidR="00B26311">
        <w:t>responsible person of the court or the state authority</w:t>
      </w:r>
      <w:r>
        <w:t xml:space="preserve"> if fails to submit </w:t>
      </w:r>
      <w:r>
        <w:rPr>
          <w:rFonts w:asciiTheme="majorHAnsi" w:hAnsiTheme="majorHAnsi"/>
        </w:rPr>
        <w:t>documents (contracts, decision and other) to the local self-government unit where the immovable property is located, based on which the ownership on immovable property is acquired or changed, within 10 days as of the day the contract or another legal transaction</w:t>
      </w:r>
      <w:r w:rsidRPr="00610902">
        <w:rPr>
          <w:rFonts w:asciiTheme="majorHAnsi" w:hAnsiTheme="majorHAnsi"/>
        </w:rPr>
        <w:t xml:space="preserve"> </w:t>
      </w:r>
      <w:r>
        <w:rPr>
          <w:rFonts w:asciiTheme="majorHAnsi" w:hAnsiTheme="majorHAnsi"/>
        </w:rPr>
        <w:t>is concluded, or within 10 days as of the day the decision becomes final and non-appealable (Article 7 paragraph 3).</w:t>
      </w:r>
    </w:p>
    <w:p w:rsidR="00AD367F" w:rsidRDefault="00AD367F">
      <w:pPr>
        <w:pStyle w:val="BodyText"/>
        <w:rPr>
          <w:rFonts w:asciiTheme="majorHAnsi" w:hAnsiTheme="majorHAnsi"/>
        </w:rPr>
      </w:pPr>
    </w:p>
    <w:p w:rsidR="00B26311" w:rsidRPr="00545ABE" w:rsidRDefault="00B26311" w:rsidP="00B26311">
      <w:pPr>
        <w:pStyle w:val="Heading3"/>
      </w:pPr>
      <w:r w:rsidRPr="00545ABE">
        <w:t>Article 18</w:t>
      </w:r>
      <w:r>
        <w:t>c</w:t>
      </w:r>
    </w:p>
    <w:p w:rsidR="00B26311" w:rsidRDefault="00B26311">
      <w:pPr>
        <w:pStyle w:val="BodyText"/>
        <w:rPr>
          <w:rFonts w:asciiTheme="majorHAnsi" w:hAnsiTheme="majorHAnsi"/>
        </w:rPr>
      </w:pPr>
    </w:p>
    <w:p w:rsidR="00FE32B1" w:rsidRDefault="00AE45CA">
      <w:pPr>
        <w:pStyle w:val="BodyText"/>
        <w:numPr>
          <w:ilvl w:val="0"/>
          <w:numId w:val="25"/>
        </w:numPr>
        <w:ind w:left="576" w:hanging="576"/>
        <w:rPr>
          <w:rFonts w:asciiTheme="majorHAnsi" w:hAnsiTheme="majorHAnsi"/>
        </w:rPr>
      </w:pPr>
      <w:r w:rsidRPr="00D3361A">
        <w:rPr>
          <w:rFonts w:asciiTheme="majorHAnsi" w:hAnsiTheme="majorHAnsi"/>
        </w:rPr>
        <w:t xml:space="preserve">A pecuniary fine ranging from 2,000 euro to </w:t>
      </w:r>
      <w:r w:rsidR="00D3361A">
        <w:rPr>
          <w:rFonts w:asciiTheme="majorHAnsi" w:hAnsiTheme="majorHAnsi"/>
        </w:rPr>
        <w:t>20</w:t>
      </w:r>
      <w:r w:rsidRPr="00D3361A">
        <w:rPr>
          <w:rFonts w:asciiTheme="majorHAnsi" w:hAnsiTheme="majorHAnsi"/>
        </w:rPr>
        <w:t>,000 euro shall be imposed for an offence</w:t>
      </w:r>
      <w:r w:rsidR="005774B2">
        <w:rPr>
          <w:rFonts w:asciiTheme="majorHAnsi" w:hAnsiTheme="majorHAnsi"/>
        </w:rPr>
        <w:t xml:space="preserve"> </w:t>
      </w:r>
      <w:r w:rsidR="008A4D51">
        <w:rPr>
          <w:rFonts w:asciiTheme="majorHAnsi" w:hAnsiTheme="majorHAnsi"/>
        </w:rPr>
        <w:t>on the taxpayer-legal person, if:</w:t>
      </w:r>
    </w:p>
    <w:p w:rsidR="00FE32B1" w:rsidRDefault="00F81EEC">
      <w:pPr>
        <w:pStyle w:val="BodyText"/>
        <w:numPr>
          <w:ilvl w:val="0"/>
          <w:numId w:val="26"/>
        </w:numPr>
        <w:rPr>
          <w:rFonts w:asciiTheme="majorHAnsi" w:hAnsiTheme="majorHAnsi"/>
        </w:rPr>
      </w:pPr>
      <w:r>
        <w:rPr>
          <w:rFonts w:asciiTheme="majorHAnsi" w:hAnsiTheme="majorHAnsi"/>
        </w:rPr>
        <w:t xml:space="preserve">fails to pay the tax liability in two equal instalments </w:t>
      </w:r>
      <w:r w:rsidR="00F86006">
        <w:rPr>
          <w:rFonts w:asciiTheme="majorHAnsi" w:hAnsiTheme="majorHAnsi"/>
        </w:rPr>
        <w:t>and so the first until 30</w:t>
      </w:r>
      <w:r w:rsidR="00F86006" w:rsidRPr="00F86006">
        <w:rPr>
          <w:rFonts w:asciiTheme="majorHAnsi" w:hAnsiTheme="majorHAnsi"/>
          <w:vertAlign w:val="superscript"/>
        </w:rPr>
        <w:t>th</w:t>
      </w:r>
      <w:r w:rsidR="00F86006">
        <w:rPr>
          <w:rFonts w:asciiTheme="majorHAnsi" w:hAnsiTheme="majorHAnsi"/>
        </w:rPr>
        <w:t xml:space="preserve"> June and the second until 31</w:t>
      </w:r>
      <w:r w:rsidR="00F86006" w:rsidRPr="00F86006">
        <w:rPr>
          <w:rFonts w:asciiTheme="majorHAnsi" w:hAnsiTheme="majorHAnsi"/>
          <w:vertAlign w:val="superscript"/>
        </w:rPr>
        <w:t>st</w:t>
      </w:r>
      <w:r w:rsidR="00F86006">
        <w:rPr>
          <w:rFonts w:asciiTheme="majorHAnsi" w:hAnsiTheme="majorHAnsi"/>
        </w:rPr>
        <w:t xml:space="preserve"> October of the year for which the tax is assessed (Article 13</w:t>
      </w:r>
      <w:r w:rsidR="00C81FE7">
        <w:rPr>
          <w:rFonts w:asciiTheme="majorHAnsi" w:hAnsiTheme="majorHAnsi"/>
        </w:rPr>
        <w:t>,</w:t>
      </w:r>
      <w:r w:rsidR="00F86006">
        <w:rPr>
          <w:rFonts w:asciiTheme="majorHAnsi" w:hAnsiTheme="majorHAnsi"/>
        </w:rPr>
        <w:t xml:space="preserve"> paragraph 2);</w:t>
      </w:r>
    </w:p>
    <w:p w:rsidR="00FE32B1" w:rsidRDefault="009F7682">
      <w:pPr>
        <w:pStyle w:val="BodyText"/>
        <w:numPr>
          <w:ilvl w:val="0"/>
          <w:numId w:val="26"/>
        </w:numPr>
        <w:rPr>
          <w:rFonts w:asciiTheme="majorHAnsi" w:hAnsiTheme="majorHAnsi"/>
        </w:rPr>
      </w:pPr>
      <w:r>
        <w:rPr>
          <w:rFonts w:asciiTheme="majorHAnsi" w:hAnsiTheme="majorHAnsi"/>
        </w:rPr>
        <w:t>fails to submit, as the owner of immovable property, to the competent local government authority the tax return for assessing the tax within 30 days as of the day the immovable property is acquired (Article 14, paragraph 1);</w:t>
      </w:r>
    </w:p>
    <w:p w:rsidR="00FE32B1" w:rsidRDefault="0071231F">
      <w:pPr>
        <w:pStyle w:val="BodyText"/>
        <w:numPr>
          <w:ilvl w:val="0"/>
          <w:numId w:val="26"/>
        </w:numPr>
        <w:rPr>
          <w:rFonts w:asciiTheme="majorHAnsi" w:hAnsiTheme="majorHAnsi"/>
        </w:rPr>
      </w:pPr>
      <w:r>
        <w:rPr>
          <w:rFonts w:asciiTheme="majorHAnsi" w:hAnsiTheme="majorHAnsi"/>
        </w:rPr>
        <w:lastRenderedPageBreak/>
        <w:t>fails to submit to the competent local government authority</w:t>
      </w:r>
      <w:r w:rsidR="005B2A5F">
        <w:rPr>
          <w:rFonts w:asciiTheme="majorHAnsi" w:hAnsiTheme="majorHAnsi"/>
        </w:rPr>
        <w:t xml:space="preserve"> the tax return</w:t>
      </w:r>
      <w:r w:rsidR="006B36DF">
        <w:rPr>
          <w:rFonts w:asciiTheme="majorHAnsi" w:hAnsiTheme="majorHAnsi"/>
        </w:rPr>
        <w:t xml:space="preserve"> for assessing the tax for such year by 31</w:t>
      </w:r>
      <w:r w:rsidR="006B36DF" w:rsidRPr="006B36DF">
        <w:rPr>
          <w:rFonts w:asciiTheme="majorHAnsi" w:hAnsiTheme="majorHAnsi"/>
          <w:vertAlign w:val="superscript"/>
        </w:rPr>
        <w:t>st</w:t>
      </w:r>
      <w:r w:rsidR="006B36DF">
        <w:rPr>
          <w:rFonts w:asciiTheme="majorHAnsi" w:hAnsiTheme="majorHAnsi"/>
        </w:rPr>
        <w:t xml:space="preserve"> March of the calendar year (Article 14, paragraph 2);</w:t>
      </w:r>
    </w:p>
    <w:p w:rsidR="00FE32B1" w:rsidRDefault="002C48BE">
      <w:pPr>
        <w:pStyle w:val="BodyText"/>
        <w:numPr>
          <w:ilvl w:val="0"/>
          <w:numId w:val="26"/>
        </w:numPr>
        <w:rPr>
          <w:rFonts w:asciiTheme="majorHAnsi" w:hAnsiTheme="majorHAnsi"/>
        </w:rPr>
      </w:pPr>
      <w:r>
        <w:rPr>
          <w:rFonts w:asciiTheme="majorHAnsi" w:hAnsiTheme="majorHAnsi"/>
        </w:rPr>
        <w:t xml:space="preserve">for immovable property located on territory of two or more local self-government units, </w:t>
      </w:r>
      <w:r w:rsidR="00054CF8">
        <w:rPr>
          <w:rFonts w:asciiTheme="majorHAnsi" w:hAnsiTheme="majorHAnsi"/>
        </w:rPr>
        <w:t xml:space="preserve">fails to submit to competent local government authorities </w:t>
      </w:r>
      <w:r>
        <w:rPr>
          <w:rFonts w:asciiTheme="majorHAnsi" w:hAnsiTheme="majorHAnsi"/>
        </w:rPr>
        <w:t>of such local self-government units</w:t>
      </w:r>
      <w:r w:rsidR="00005BCC">
        <w:rPr>
          <w:rFonts w:asciiTheme="majorHAnsi" w:hAnsiTheme="majorHAnsi"/>
        </w:rPr>
        <w:t xml:space="preserve"> tax returns in accordance with Article 14 paragraphs 1 and 2 of this Law (Article 14, paragraph 3);</w:t>
      </w:r>
    </w:p>
    <w:p w:rsidR="00005BCC" w:rsidRDefault="00443211">
      <w:pPr>
        <w:pStyle w:val="BodyText"/>
        <w:numPr>
          <w:ilvl w:val="0"/>
          <w:numId w:val="26"/>
        </w:numPr>
        <w:rPr>
          <w:rFonts w:asciiTheme="majorHAnsi" w:hAnsiTheme="majorHAnsi"/>
        </w:rPr>
      </w:pPr>
      <w:proofErr w:type="gramStart"/>
      <w:r>
        <w:rPr>
          <w:rFonts w:asciiTheme="majorHAnsi" w:hAnsiTheme="majorHAnsi"/>
        </w:rPr>
        <w:t>in</w:t>
      </w:r>
      <w:proofErr w:type="gramEnd"/>
      <w:r>
        <w:rPr>
          <w:rFonts w:asciiTheme="majorHAnsi" w:hAnsiTheme="majorHAnsi"/>
        </w:rPr>
        <w:t xml:space="preserve"> the tax return enters incorrect and incomplete data</w:t>
      </w:r>
      <w:r w:rsidR="00137797">
        <w:rPr>
          <w:rFonts w:asciiTheme="majorHAnsi" w:hAnsiTheme="majorHAnsi"/>
        </w:rPr>
        <w:t xml:space="preserve"> </w:t>
      </w:r>
      <w:r w:rsidR="005C68A5">
        <w:rPr>
          <w:rFonts w:asciiTheme="majorHAnsi" w:hAnsiTheme="majorHAnsi"/>
        </w:rPr>
        <w:t>for</w:t>
      </w:r>
      <w:r w:rsidR="00137797">
        <w:rPr>
          <w:rFonts w:asciiTheme="majorHAnsi" w:hAnsiTheme="majorHAnsi"/>
        </w:rPr>
        <w:t xml:space="preserve"> assessing the immovable property tax (</w:t>
      </w:r>
      <w:r w:rsidR="008306CF">
        <w:rPr>
          <w:rFonts w:asciiTheme="majorHAnsi" w:hAnsiTheme="majorHAnsi"/>
        </w:rPr>
        <w:t>Article 14, paragraph 4).</w:t>
      </w:r>
    </w:p>
    <w:p w:rsidR="00EF29CC" w:rsidRDefault="00EF29CC" w:rsidP="00EF29CC">
      <w:pPr>
        <w:pStyle w:val="BodyText"/>
        <w:rPr>
          <w:rFonts w:asciiTheme="majorHAnsi" w:hAnsiTheme="majorHAnsi"/>
        </w:rPr>
      </w:pPr>
    </w:p>
    <w:p w:rsidR="00FE32B1" w:rsidRDefault="008D2F3C">
      <w:pPr>
        <w:pStyle w:val="BodyText"/>
        <w:numPr>
          <w:ilvl w:val="0"/>
          <w:numId w:val="25"/>
        </w:numPr>
        <w:ind w:left="576" w:hanging="576"/>
        <w:rPr>
          <w:rFonts w:asciiTheme="majorHAnsi" w:hAnsiTheme="majorHAnsi"/>
        </w:rPr>
      </w:pPr>
      <w:r w:rsidRPr="00D3361A">
        <w:rPr>
          <w:rFonts w:asciiTheme="majorHAnsi" w:hAnsiTheme="majorHAnsi"/>
        </w:rPr>
        <w:t>A pecuniary fine ranging from 2</w:t>
      </w:r>
      <w:r>
        <w:rPr>
          <w:rFonts w:asciiTheme="majorHAnsi" w:hAnsiTheme="majorHAnsi"/>
        </w:rPr>
        <w:t>5</w:t>
      </w:r>
      <w:r w:rsidRPr="00D3361A">
        <w:rPr>
          <w:rFonts w:asciiTheme="majorHAnsi" w:hAnsiTheme="majorHAnsi"/>
        </w:rPr>
        <w:t xml:space="preserve">0 euro to </w:t>
      </w:r>
      <w:r>
        <w:rPr>
          <w:rFonts w:asciiTheme="majorHAnsi" w:hAnsiTheme="majorHAnsi"/>
        </w:rPr>
        <w:t>2</w:t>
      </w:r>
      <w:r w:rsidRPr="00D3361A">
        <w:rPr>
          <w:rFonts w:asciiTheme="majorHAnsi" w:hAnsiTheme="majorHAnsi"/>
        </w:rPr>
        <w:t xml:space="preserve">,000 euro shall </w:t>
      </w:r>
      <w:r w:rsidR="009B7115">
        <w:rPr>
          <w:rFonts w:asciiTheme="majorHAnsi" w:hAnsiTheme="majorHAnsi"/>
        </w:rPr>
        <w:t xml:space="preserve">also </w:t>
      </w:r>
      <w:r w:rsidRPr="00D3361A">
        <w:rPr>
          <w:rFonts w:asciiTheme="majorHAnsi" w:hAnsiTheme="majorHAnsi"/>
        </w:rPr>
        <w:t>be imposed for an</w:t>
      </w:r>
      <w:r w:rsidR="007E45D4">
        <w:rPr>
          <w:rFonts w:asciiTheme="majorHAnsi" w:hAnsiTheme="majorHAnsi"/>
        </w:rPr>
        <w:t xml:space="preserve"> offence on a responsible person in the legal person.</w:t>
      </w:r>
    </w:p>
    <w:p w:rsidR="008A4D51" w:rsidRDefault="008A4D51">
      <w:pPr>
        <w:pStyle w:val="BodyText"/>
        <w:rPr>
          <w:rFonts w:asciiTheme="majorHAnsi" w:hAnsiTheme="majorHAnsi"/>
        </w:rPr>
      </w:pPr>
    </w:p>
    <w:p w:rsidR="00D15AA9" w:rsidRPr="00545ABE" w:rsidRDefault="00D15AA9" w:rsidP="00D15AA9">
      <w:pPr>
        <w:pStyle w:val="Heading3"/>
      </w:pPr>
      <w:r w:rsidRPr="00545ABE">
        <w:t>Article 18</w:t>
      </w:r>
      <w:r>
        <w:t>d</w:t>
      </w:r>
    </w:p>
    <w:p w:rsidR="00D15AA9" w:rsidRDefault="00D15AA9" w:rsidP="00D15AA9">
      <w:pPr>
        <w:pStyle w:val="BodyText"/>
        <w:rPr>
          <w:rFonts w:asciiTheme="majorHAnsi" w:hAnsiTheme="majorHAnsi"/>
        </w:rPr>
      </w:pPr>
    </w:p>
    <w:p w:rsidR="00D15AA9" w:rsidRDefault="00D15AA9" w:rsidP="009723CC">
      <w:pPr>
        <w:pStyle w:val="BodyText"/>
        <w:rPr>
          <w:rFonts w:asciiTheme="majorHAnsi" w:hAnsiTheme="majorHAnsi"/>
        </w:rPr>
      </w:pPr>
      <w:r w:rsidRPr="00D3361A">
        <w:rPr>
          <w:rFonts w:asciiTheme="majorHAnsi" w:hAnsiTheme="majorHAnsi"/>
        </w:rPr>
        <w:t xml:space="preserve">A pecuniary fine ranging from </w:t>
      </w:r>
      <w:r w:rsidR="00F841FC">
        <w:rPr>
          <w:rFonts w:asciiTheme="majorHAnsi" w:hAnsiTheme="majorHAnsi"/>
        </w:rPr>
        <w:t>5</w:t>
      </w:r>
      <w:r w:rsidRPr="00D3361A">
        <w:rPr>
          <w:rFonts w:asciiTheme="majorHAnsi" w:hAnsiTheme="majorHAnsi"/>
        </w:rPr>
        <w:t xml:space="preserve">00 euro to </w:t>
      </w:r>
      <w:r w:rsidR="00F841FC">
        <w:rPr>
          <w:rFonts w:asciiTheme="majorHAnsi" w:hAnsiTheme="majorHAnsi"/>
        </w:rPr>
        <w:t>3</w:t>
      </w:r>
      <w:r w:rsidRPr="00D3361A">
        <w:rPr>
          <w:rFonts w:asciiTheme="majorHAnsi" w:hAnsiTheme="majorHAnsi"/>
        </w:rPr>
        <w:t>,000 euro shall be imposed for an offence</w:t>
      </w:r>
      <w:r>
        <w:rPr>
          <w:rFonts w:asciiTheme="majorHAnsi" w:hAnsiTheme="majorHAnsi"/>
        </w:rPr>
        <w:t xml:space="preserve"> on the taxpayer-</w:t>
      </w:r>
      <w:r w:rsidR="00F841FC">
        <w:rPr>
          <w:rFonts w:asciiTheme="majorHAnsi" w:hAnsiTheme="majorHAnsi"/>
        </w:rPr>
        <w:t>entrepreneur</w:t>
      </w:r>
      <w:r>
        <w:rPr>
          <w:rFonts w:asciiTheme="majorHAnsi" w:hAnsiTheme="majorHAnsi"/>
        </w:rPr>
        <w:t>, if:</w:t>
      </w:r>
    </w:p>
    <w:p w:rsidR="00D15AA9" w:rsidRDefault="00D15AA9" w:rsidP="00F841FC">
      <w:pPr>
        <w:pStyle w:val="BodyText"/>
        <w:numPr>
          <w:ilvl w:val="0"/>
          <w:numId w:val="47"/>
        </w:numPr>
        <w:rPr>
          <w:rFonts w:asciiTheme="majorHAnsi" w:hAnsiTheme="majorHAnsi"/>
        </w:rPr>
      </w:pPr>
      <w:r>
        <w:rPr>
          <w:rFonts w:asciiTheme="majorHAnsi" w:hAnsiTheme="majorHAnsi"/>
        </w:rPr>
        <w:t>fails to pay the tax liability in two equal instalments and so the first until 30</w:t>
      </w:r>
      <w:r w:rsidRPr="00F86006">
        <w:rPr>
          <w:rFonts w:asciiTheme="majorHAnsi" w:hAnsiTheme="majorHAnsi"/>
          <w:vertAlign w:val="superscript"/>
        </w:rPr>
        <w:t>th</w:t>
      </w:r>
      <w:r>
        <w:rPr>
          <w:rFonts w:asciiTheme="majorHAnsi" w:hAnsiTheme="majorHAnsi"/>
        </w:rPr>
        <w:t xml:space="preserve"> June and the second until 31</w:t>
      </w:r>
      <w:r w:rsidRPr="00F86006">
        <w:rPr>
          <w:rFonts w:asciiTheme="majorHAnsi" w:hAnsiTheme="majorHAnsi"/>
          <w:vertAlign w:val="superscript"/>
        </w:rPr>
        <w:t>st</w:t>
      </w:r>
      <w:r>
        <w:rPr>
          <w:rFonts w:asciiTheme="majorHAnsi" w:hAnsiTheme="majorHAnsi"/>
        </w:rPr>
        <w:t xml:space="preserve"> October of the year for which the tax is assessed (Article 13, paragraph 2);</w:t>
      </w:r>
    </w:p>
    <w:p w:rsidR="00D15AA9" w:rsidRDefault="00D15AA9" w:rsidP="00F841FC">
      <w:pPr>
        <w:pStyle w:val="BodyText"/>
        <w:numPr>
          <w:ilvl w:val="0"/>
          <w:numId w:val="47"/>
        </w:numPr>
        <w:rPr>
          <w:rFonts w:asciiTheme="majorHAnsi" w:hAnsiTheme="majorHAnsi"/>
        </w:rPr>
      </w:pPr>
      <w:r>
        <w:rPr>
          <w:rFonts w:asciiTheme="majorHAnsi" w:hAnsiTheme="majorHAnsi"/>
        </w:rPr>
        <w:t>fails to submit</w:t>
      </w:r>
      <w:r w:rsidR="009F7682">
        <w:rPr>
          <w:rFonts w:asciiTheme="majorHAnsi" w:hAnsiTheme="majorHAnsi"/>
        </w:rPr>
        <w:t>, as the owner of immovable property,</w:t>
      </w:r>
      <w:r>
        <w:rPr>
          <w:rFonts w:asciiTheme="majorHAnsi" w:hAnsiTheme="majorHAnsi"/>
        </w:rPr>
        <w:t xml:space="preserve"> to the competent local government </w:t>
      </w:r>
      <w:r w:rsidR="009F7682">
        <w:rPr>
          <w:rFonts w:asciiTheme="majorHAnsi" w:hAnsiTheme="majorHAnsi"/>
        </w:rPr>
        <w:t>authority the</w:t>
      </w:r>
      <w:r>
        <w:rPr>
          <w:rFonts w:asciiTheme="majorHAnsi" w:hAnsiTheme="majorHAnsi"/>
        </w:rPr>
        <w:t xml:space="preserve"> tax return for assessing the tax within 30 days as of the day the immovable property is acquired (Article 14, paragraph 1);</w:t>
      </w:r>
    </w:p>
    <w:p w:rsidR="00D15AA9" w:rsidRDefault="00D15AA9" w:rsidP="00F841FC">
      <w:pPr>
        <w:pStyle w:val="BodyText"/>
        <w:numPr>
          <w:ilvl w:val="0"/>
          <w:numId w:val="47"/>
        </w:numPr>
        <w:rPr>
          <w:rFonts w:asciiTheme="majorHAnsi" w:hAnsiTheme="majorHAnsi"/>
        </w:rPr>
      </w:pPr>
      <w:r>
        <w:rPr>
          <w:rFonts w:asciiTheme="majorHAnsi" w:hAnsiTheme="majorHAnsi"/>
        </w:rPr>
        <w:t>fails to submit to the competent local government authority the tax return for assessing the tax for such year by 31</w:t>
      </w:r>
      <w:r w:rsidRPr="006B36DF">
        <w:rPr>
          <w:rFonts w:asciiTheme="majorHAnsi" w:hAnsiTheme="majorHAnsi"/>
          <w:vertAlign w:val="superscript"/>
        </w:rPr>
        <w:t>st</w:t>
      </w:r>
      <w:r>
        <w:rPr>
          <w:rFonts w:asciiTheme="majorHAnsi" w:hAnsiTheme="majorHAnsi"/>
        </w:rPr>
        <w:t xml:space="preserve"> March of the calendar year (Article 14, paragraph 2);</w:t>
      </w:r>
    </w:p>
    <w:p w:rsidR="00D15AA9" w:rsidRDefault="00D15AA9" w:rsidP="00F841FC">
      <w:pPr>
        <w:pStyle w:val="BodyText"/>
        <w:numPr>
          <w:ilvl w:val="0"/>
          <w:numId w:val="47"/>
        </w:numPr>
        <w:rPr>
          <w:rFonts w:asciiTheme="majorHAnsi" w:hAnsiTheme="majorHAnsi"/>
        </w:rPr>
      </w:pPr>
      <w:r>
        <w:rPr>
          <w:rFonts w:asciiTheme="majorHAnsi" w:hAnsiTheme="majorHAnsi"/>
        </w:rPr>
        <w:t>for immovable property located on territory of two or more local self-government units, fails to submit to competent local government authorities of such local self-government units tax returns in accordance with Article 14 paragraphs 1 and 2 of this Law (Article 14, paragraph 3);</w:t>
      </w:r>
    </w:p>
    <w:p w:rsidR="00D15AA9" w:rsidRDefault="00D15AA9" w:rsidP="00F841FC">
      <w:pPr>
        <w:pStyle w:val="BodyText"/>
        <w:numPr>
          <w:ilvl w:val="0"/>
          <w:numId w:val="47"/>
        </w:numPr>
        <w:rPr>
          <w:rFonts w:asciiTheme="majorHAnsi" w:hAnsiTheme="majorHAnsi"/>
        </w:rPr>
      </w:pPr>
      <w:proofErr w:type="gramStart"/>
      <w:r>
        <w:rPr>
          <w:rFonts w:asciiTheme="majorHAnsi" w:hAnsiTheme="majorHAnsi"/>
        </w:rPr>
        <w:t>in</w:t>
      </w:r>
      <w:proofErr w:type="gramEnd"/>
      <w:r>
        <w:rPr>
          <w:rFonts w:asciiTheme="majorHAnsi" w:hAnsiTheme="majorHAnsi"/>
        </w:rPr>
        <w:t xml:space="preserve"> the tax return enters incorrect and incomplete data </w:t>
      </w:r>
      <w:r w:rsidR="005C68A5">
        <w:rPr>
          <w:rFonts w:asciiTheme="majorHAnsi" w:hAnsiTheme="majorHAnsi"/>
        </w:rPr>
        <w:t>for</w:t>
      </w:r>
      <w:r>
        <w:rPr>
          <w:rFonts w:asciiTheme="majorHAnsi" w:hAnsiTheme="majorHAnsi"/>
        </w:rPr>
        <w:t xml:space="preserve"> assessing the immovable property tax (Article 14, paragraph 4).</w:t>
      </w:r>
    </w:p>
    <w:p w:rsidR="00D15AA9" w:rsidRDefault="00D15AA9" w:rsidP="00D15AA9">
      <w:pPr>
        <w:pStyle w:val="BodyText"/>
        <w:rPr>
          <w:rFonts w:asciiTheme="majorHAnsi" w:hAnsiTheme="majorHAnsi"/>
        </w:rPr>
      </w:pPr>
    </w:p>
    <w:p w:rsidR="00F95767" w:rsidRPr="00545ABE" w:rsidRDefault="00F95767" w:rsidP="00F95767">
      <w:pPr>
        <w:pStyle w:val="Heading3"/>
      </w:pPr>
      <w:r w:rsidRPr="00545ABE">
        <w:t>Article 18</w:t>
      </w:r>
      <w:r>
        <w:t>e</w:t>
      </w:r>
    </w:p>
    <w:p w:rsidR="00F95767" w:rsidRDefault="00F95767" w:rsidP="00F95767">
      <w:pPr>
        <w:pStyle w:val="BodyText"/>
        <w:rPr>
          <w:rFonts w:asciiTheme="majorHAnsi" w:hAnsiTheme="majorHAnsi"/>
        </w:rPr>
      </w:pPr>
    </w:p>
    <w:p w:rsidR="00F95767" w:rsidRDefault="00F95767" w:rsidP="00F95767">
      <w:pPr>
        <w:pStyle w:val="BodyText"/>
        <w:rPr>
          <w:rFonts w:asciiTheme="majorHAnsi" w:hAnsiTheme="majorHAnsi"/>
        </w:rPr>
      </w:pPr>
      <w:r w:rsidRPr="00D3361A">
        <w:rPr>
          <w:rFonts w:asciiTheme="majorHAnsi" w:hAnsiTheme="majorHAnsi"/>
        </w:rPr>
        <w:t xml:space="preserve">A pecuniary fine ranging from </w:t>
      </w:r>
      <w:r w:rsidR="00C267A3">
        <w:rPr>
          <w:rFonts w:asciiTheme="majorHAnsi" w:hAnsiTheme="majorHAnsi"/>
        </w:rPr>
        <w:t>250</w:t>
      </w:r>
      <w:r w:rsidRPr="00D3361A">
        <w:rPr>
          <w:rFonts w:asciiTheme="majorHAnsi" w:hAnsiTheme="majorHAnsi"/>
        </w:rPr>
        <w:t xml:space="preserve"> euro to </w:t>
      </w:r>
      <w:r w:rsidR="00C267A3">
        <w:rPr>
          <w:rFonts w:asciiTheme="majorHAnsi" w:hAnsiTheme="majorHAnsi"/>
        </w:rPr>
        <w:t>2</w:t>
      </w:r>
      <w:r w:rsidRPr="00D3361A">
        <w:rPr>
          <w:rFonts w:asciiTheme="majorHAnsi" w:hAnsiTheme="majorHAnsi"/>
        </w:rPr>
        <w:t>,000 euro shall be imposed for an offence</w:t>
      </w:r>
      <w:r>
        <w:rPr>
          <w:rFonts w:asciiTheme="majorHAnsi" w:hAnsiTheme="majorHAnsi"/>
        </w:rPr>
        <w:t xml:space="preserve"> on the taxpayer-</w:t>
      </w:r>
      <w:r w:rsidR="004C1BF3">
        <w:rPr>
          <w:rFonts w:asciiTheme="majorHAnsi" w:hAnsiTheme="majorHAnsi"/>
        </w:rPr>
        <w:t>natural person</w:t>
      </w:r>
      <w:r>
        <w:rPr>
          <w:rFonts w:asciiTheme="majorHAnsi" w:hAnsiTheme="majorHAnsi"/>
        </w:rPr>
        <w:t>, if:</w:t>
      </w:r>
    </w:p>
    <w:p w:rsidR="00F95767" w:rsidRDefault="00F95767" w:rsidP="00F95767">
      <w:pPr>
        <w:pStyle w:val="BodyText"/>
        <w:numPr>
          <w:ilvl w:val="0"/>
          <w:numId w:val="48"/>
        </w:numPr>
        <w:rPr>
          <w:rFonts w:asciiTheme="majorHAnsi" w:hAnsiTheme="majorHAnsi"/>
        </w:rPr>
      </w:pPr>
      <w:r>
        <w:rPr>
          <w:rFonts w:asciiTheme="majorHAnsi" w:hAnsiTheme="majorHAnsi"/>
        </w:rPr>
        <w:t>fails to pay the tax liability in two equal instalments and so the first until 30</w:t>
      </w:r>
      <w:r w:rsidRPr="00F86006">
        <w:rPr>
          <w:rFonts w:asciiTheme="majorHAnsi" w:hAnsiTheme="majorHAnsi"/>
          <w:vertAlign w:val="superscript"/>
        </w:rPr>
        <w:t>th</w:t>
      </w:r>
      <w:r>
        <w:rPr>
          <w:rFonts w:asciiTheme="majorHAnsi" w:hAnsiTheme="majorHAnsi"/>
        </w:rPr>
        <w:t xml:space="preserve"> June and the second until 31</w:t>
      </w:r>
      <w:r w:rsidRPr="00F86006">
        <w:rPr>
          <w:rFonts w:asciiTheme="majorHAnsi" w:hAnsiTheme="majorHAnsi"/>
          <w:vertAlign w:val="superscript"/>
        </w:rPr>
        <w:t>st</w:t>
      </w:r>
      <w:r>
        <w:rPr>
          <w:rFonts w:asciiTheme="majorHAnsi" w:hAnsiTheme="majorHAnsi"/>
        </w:rPr>
        <w:t xml:space="preserve"> October of the year for which the tax is assessed (Article 13, paragraph 2);</w:t>
      </w:r>
    </w:p>
    <w:p w:rsidR="00F95767" w:rsidRDefault="00F95767" w:rsidP="00F95767">
      <w:pPr>
        <w:pStyle w:val="BodyText"/>
        <w:numPr>
          <w:ilvl w:val="0"/>
          <w:numId w:val="48"/>
        </w:numPr>
        <w:rPr>
          <w:rFonts w:asciiTheme="majorHAnsi" w:hAnsiTheme="majorHAnsi"/>
        </w:rPr>
      </w:pPr>
      <w:r>
        <w:rPr>
          <w:rFonts w:asciiTheme="majorHAnsi" w:hAnsiTheme="majorHAnsi"/>
        </w:rPr>
        <w:t>fails to submit, as the owner of immovable property, to the competent local government authority the tax return for assessing the tax within 30 days as of the day the immovable property is acquired (Article 14, paragraph 1);</w:t>
      </w:r>
    </w:p>
    <w:p w:rsidR="00F95767" w:rsidRDefault="00F95767" w:rsidP="00F95767">
      <w:pPr>
        <w:pStyle w:val="BodyText"/>
        <w:numPr>
          <w:ilvl w:val="0"/>
          <w:numId w:val="48"/>
        </w:numPr>
        <w:rPr>
          <w:rFonts w:asciiTheme="majorHAnsi" w:hAnsiTheme="majorHAnsi"/>
        </w:rPr>
      </w:pPr>
      <w:r>
        <w:rPr>
          <w:rFonts w:asciiTheme="majorHAnsi" w:hAnsiTheme="majorHAnsi"/>
        </w:rPr>
        <w:t>for immovable property located on territory of two or more local self-government units, fails to submit to competent local government authorities of such local self-government units tax returns in accordance with Article 14 paragraphs 1 and 2 of this Law (Article 14, paragraph 3);</w:t>
      </w:r>
    </w:p>
    <w:p w:rsidR="00F95767" w:rsidRDefault="00F95767" w:rsidP="00F95767">
      <w:pPr>
        <w:pStyle w:val="BodyText"/>
        <w:numPr>
          <w:ilvl w:val="0"/>
          <w:numId w:val="48"/>
        </w:numPr>
        <w:rPr>
          <w:rFonts w:asciiTheme="majorHAnsi" w:hAnsiTheme="majorHAnsi"/>
        </w:rPr>
      </w:pPr>
      <w:proofErr w:type="gramStart"/>
      <w:r>
        <w:rPr>
          <w:rFonts w:asciiTheme="majorHAnsi" w:hAnsiTheme="majorHAnsi"/>
        </w:rPr>
        <w:t>in</w:t>
      </w:r>
      <w:proofErr w:type="gramEnd"/>
      <w:r>
        <w:rPr>
          <w:rFonts w:asciiTheme="majorHAnsi" w:hAnsiTheme="majorHAnsi"/>
        </w:rPr>
        <w:t xml:space="preserve"> the tax return enters incorrect and incomplete data for assessing the immovable property tax (Article 14, paragraph 4).</w:t>
      </w:r>
    </w:p>
    <w:p w:rsidR="0088784D" w:rsidRDefault="0088784D">
      <w:pPr>
        <w:pStyle w:val="BodyText"/>
        <w:rPr>
          <w:rFonts w:asciiTheme="majorHAnsi" w:hAnsiTheme="majorHAnsi"/>
        </w:rPr>
      </w:pPr>
    </w:p>
    <w:p w:rsidR="008A4D51" w:rsidRPr="00545ABE" w:rsidRDefault="008A4D51">
      <w:pPr>
        <w:pStyle w:val="BodyText"/>
        <w:rPr>
          <w:rFonts w:asciiTheme="majorHAnsi" w:hAnsiTheme="majorHAnsi"/>
        </w:rPr>
      </w:pPr>
    </w:p>
    <w:p w:rsidR="00A43C25" w:rsidRPr="00545ABE" w:rsidRDefault="00A43C25" w:rsidP="008638CA">
      <w:pPr>
        <w:pStyle w:val="Heading3"/>
      </w:pPr>
      <w:r w:rsidRPr="00545ABE">
        <w:t>Regulations for Implementation of the Law</w:t>
      </w:r>
    </w:p>
    <w:p w:rsidR="00A43C25" w:rsidRPr="00545ABE" w:rsidRDefault="00A43C25" w:rsidP="008638CA">
      <w:pPr>
        <w:pStyle w:val="Heading3"/>
      </w:pPr>
      <w:r w:rsidRPr="00545ABE">
        <w:t>Article 19</w:t>
      </w:r>
    </w:p>
    <w:p w:rsidR="00A43C25" w:rsidRPr="00545ABE" w:rsidRDefault="00A43C25" w:rsidP="009D250B"/>
    <w:p w:rsidR="00A43C25" w:rsidRPr="00545ABE" w:rsidRDefault="00A43C25">
      <w:pPr>
        <w:pStyle w:val="BodyText"/>
        <w:rPr>
          <w:rFonts w:asciiTheme="majorHAnsi" w:hAnsiTheme="majorHAnsi"/>
        </w:rPr>
      </w:pPr>
      <w:r w:rsidRPr="00545ABE">
        <w:rPr>
          <w:rFonts w:asciiTheme="majorHAnsi" w:hAnsiTheme="majorHAnsi"/>
        </w:rPr>
        <w:t xml:space="preserve">Regulations for implementation of this Law shall be </w:t>
      </w:r>
      <w:r w:rsidR="009D250B" w:rsidRPr="00545ABE">
        <w:rPr>
          <w:rFonts w:asciiTheme="majorHAnsi" w:hAnsiTheme="majorHAnsi"/>
        </w:rPr>
        <w:t>adopted</w:t>
      </w:r>
      <w:r w:rsidRPr="00545ABE">
        <w:rPr>
          <w:rFonts w:asciiTheme="majorHAnsi" w:hAnsiTheme="majorHAnsi"/>
        </w:rPr>
        <w:t xml:space="preserve"> no later than </w:t>
      </w:r>
      <w:r w:rsidR="009E0737" w:rsidRPr="00545ABE">
        <w:rPr>
          <w:rFonts w:asciiTheme="majorHAnsi" w:hAnsiTheme="majorHAnsi"/>
        </w:rPr>
        <w:t xml:space="preserve">within </w:t>
      </w:r>
      <w:r w:rsidRPr="00545ABE">
        <w:rPr>
          <w:rFonts w:asciiTheme="majorHAnsi" w:hAnsiTheme="majorHAnsi"/>
        </w:rPr>
        <w:t xml:space="preserve">nine months </w:t>
      </w:r>
      <w:r w:rsidR="005A547C" w:rsidRPr="00545ABE">
        <w:rPr>
          <w:rFonts w:asciiTheme="majorHAnsi" w:hAnsiTheme="majorHAnsi"/>
        </w:rPr>
        <w:t>as of</w:t>
      </w:r>
      <w:r w:rsidRPr="00545ABE">
        <w:rPr>
          <w:rFonts w:asciiTheme="majorHAnsi" w:hAnsiTheme="majorHAnsi"/>
        </w:rPr>
        <w:t xml:space="preserve"> the day this Law enters into force.</w:t>
      </w:r>
    </w:p>
    <w:p w:rsidR="00A43C25" w:rsidRPr="00545ABE" w:rsidRDefault="00A43C25">
      <w:pPr>
        <w:pStyle w:val="BodyText"/>
        <w:rPr>
          <w:rFonts w:asciiTheme="majorHAnsi" w:hAnsiTheme="majorHAnsi"/>
        </w:rPr>
      </w:pP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Transitional Provisions</w:t>
      </w:r>
    </w:p>
    <w:p w:rsidR="00A43C25" w:rsidRPr="00545ABE" w:rsidRDefault="00A43C25">
      <w:pPr>
        <w:pStyle w:val="BodyText"/>
        <w:jc w:val="center"/>
        <w:rPr>
          <w:rFonts w:asciiTheme="majorHAnsi" w:hAnsiTheme="majorHAnsi"/>
        </w:rPr>
      </w:pPr>
    </w:p>
    <w:p w:rsidR="00A43C25" w:rsidRPr="00545ABE" w:rsidRDefault="00A43C25" w:rsidP="008638CA">
      <w:pPr>
        <w:pStyle w:val="Heading3"/>
      </w:pPr>
      <w:r w:rsidRPr="00545ABE">
        <w:t>Article 20</w:t>
      </w:r>
    </w:p>
    <w:p w:rsidR="00A43C25" w:rsidRPr="00545ABE" w:rsidRDefault="00A43C25">
      <w:pPr>
        <w:pStyle w:val="BodyText"/>
        <w:jc w:val="center"/>
        <w:rPr>
          <w:rFonts w:asciiTheme="majorHAnsi" w:hAnsiTheme="majorHAnsi"/>
        </w:rPr>
      </w:pPr>
    </w:p>
    <w:p w:rsidR="00A43C25" w:rsidRPr="00545ABE" w:rsidRDefault="00A43C25">
      <w:pPr>
        <w:rPr>
          <w:rFonts w:asciiTheme="majorHAnsi" w:hAnsiTheme="majorHAnsi" w:cs="Arial"/>
        </w:rPr>
      </w:pPr>
      <w:r w:rsidRPr="00545ABE">
        <w:rPr>
          <w:rFonts w:asciiTheme="majorHAnsi" w:hAnsiTheme="majorHAnsi" w:cs="Arial"/>
        </w:rPr>
        <w:t xml:space="preserve">Taxation of immovable property for 2002 shall be carried out in compliance with provisions of the Law on Property Tax (“Official Gazette of </w:t>
      </w:r>
      <w:r w:rsidR="005A547C" w:rsidRPr="00545ABE">
        <w:rPr>
          <w:rFonts w:asciiTheme="majorHAnsi" w:hAnsiTheme="majorHAnsi" w:cs="Arial"/>
        </w:rPr>
        <w:t xml:space="preserve">the </w:t>
      </w:r>
      <w:r w:rsidRPr="00545ABE">
        <w:rPr>
          <w:rFonts w:asciiTheme="majorHAnsi" w:hAnsiTheme="majorHAnsi" w:cs="Arial"/>
        </w:rPr>
        <w:t>R</w:t>
      </w:r>
      <w:r w:rsidR="005A547C" w:rsidRPr="00545ABE">
        <w:rPr>
          <w:rFonts w:asciiTheme="majorHAnsi" w:hAnsiTheme="majorHAnsi" w:cs="Arial"/>
        </w:rPr>
        <w:t xml:space="preserve">epublic </w:t>
      </w:r>
      <w:r w:rsidRPr="00545ABE">
        <w:rPr>
          <w:rFonts w:asciiTheme="majorHAnsi" w:hAnsiTheme="majorHAnsi" w:cs="Arial"/>
        </w:rPr>
        <w:t>o</w:t>
      </w:r>
      <w:r w:rsidR="005A547C" w:rsidRPr="00545ABE">
        <w:rPr>
          <w:rFonts w:asciiTheme="majorHAnsi" w:hAnsiTheme="majorHAnsi" w:cs="Arial"/>
        </w:rPr>
        <w:t xml:space="preserve">f </w:t>
      </w:r>
      <w:r w:rsidRPr="00545ABE">
        <w:rPr>
          <w:rFonts w:asciiTheme="majorHAnsi" w:hAnsiTheme="majorHAnsi" w:cs="Arial"/>
        </w:rPr>
        <w:t>M</w:t>
      </w:r>
      <w:r w:rsidR="005A547C" w:rsidRPr="00545ABE">
        <w:rPr>
          <w:rFonts w:asciiTheme="majorHAnsi" w:hAnsiTheme="majorHAnsi" w:cs="Arial"/>
        </w:rPr>
        <w:t>ontenegro</w:t>
      </w:r>
      <w:r w:rsidRPr="00545ABE">
        <w:rPr>
          <w:rFonts w:asciiTheme="majorHAnsi" w:hAnsiTheme="majorHAnsi" w:cs="Arial"/>
        </w:rPr>
        <w:t xml:space="preserve">”, </w:t>
      </w:r>
      <w:r w:rsidR="00487C71" w:rsidRPr="00545ABE">
        <w:rPr>
          <w:rFonts w:asciiTheme="majorHAnsi" w:hAnsiTheme="majorHAnsi" w:cs="Arial"/>
        </w:rPr>
        <w:t>No</w:t>
      </w:r>
      <w:r w:rsidRPr="00545ABE">
        <w:rPr>
          <w:rFonts w:asciiTheme="majorHAnsi" w:hAnsiTheme="majorHAnsi" w:cs="Arial"/>
        </w:rPr>
        <w:t xml:space="preserve"> 3/92, 30/93, 3/94, 42/94, 20/95, and 45/98) and regulations </w:t>
      </w:r>
      <w:r w:rsidR="00EA33FE" w:rsidRPr="00545ABE">
        <w:rPr>
          <w:rFonts w:asciiTheme="majorHAnsi" w:hAnsiTheme="majorHAnsi" w:cs="Arial"/>
        </w:rPr>
        <w:t xml:space="preserve">adopted pursuant to </w:t>
      </w:r>
      <w:r w:rsidRPr="00545ABE">
        <w:rPr>
          <w:rFonts w:asciiTheme="majorHAnsi" w:hAnsiTheme="majorHAnsi" w:cs="Arial"/>
        </w:rPr>
        <w:t>that Law.</w:t>
      </w: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Article 21</w:t>
      </w:r>
    </w:p>
    <w:p w:rsidR="00A43C25" w:rsidRPr="00545ABE" w:rsidRDefault="00A43C25">
      <w:pPr>
        <w:pStyle w:val="BodyText"/>
        <w:jc w:val="center"/>
        <w:rPr>
          <w:rFonts w:asciiTheme="majorHAnsi" w:hAnsiTheme="majorHAnsi"/>
        </w:rPr>
      </w:pPr>
    </w:p>
    <w:p w:rsidR="00A43C25" w:rsidRPr="00545ABE" w:rsidRDefault="002655BC">
      <w:pPr>
        <w:rPr>
          <w:rFonts w:asciiTheme="majorHAnsi" w:hAnsiTheme="majorHAnsi" w:cs="Arial"/>
        </w:rPr>
      </w:pPr>
      <w:r w:rsidRPr="00545ABE">
        <w:rPr>
          <w:rFonts w:asciiTheme="majorHAnsi" w:hAnsiTheme="majorHAnsi" w:cs="Arial"/>
        </w:rPr>
        <w:t xml:space="preserve">The </w:t>
      </w:r>
      <w:r w:rsidR="00E773C4" w:rsidRPr="00545ABE">
        <w:rPr>
          <w:rFonts w:asciiTheme="majorHAnsi" w:hAnsiTheme="majorHAnsi" w:cs="Arial"/>
        </w:rPr>
        <w:t>Directorate</w:t>
      </w:r>
      <w:r w:rsidR="00A43C25" w:rsidRPr="00545ABE">
        <w:rPr>
          <w:rFonts w:asciiTheme="majorHAnsi" w:hAnsiTheme="majorHAnsi" w:cs="Arial"/>
        </w:rPr>
        <w:t xml:space="preserve"> for Immovable Property and </w:t>
      </w:r>
      <w:r w:rsidR="00405813" w:rsidRPr="00545ABE">
        <w:rPr>
          <w:rFonts w:asciiTheme="majorHAnsi" w:hAnsiTheme="majorHAnsi" w:cs="Arial"/>
        </w:rPr>
        <w:t xml:space="preserve">Directorate </w:t>
      </w:r>
      <w:r w:rsidR="00A43C25" w:rsidRPr="00545ABE">
        <w:rPr>
          <w:rFonts w:asciiTheme="majorHAnsi" w:hAnsiTheme="majorHAnsi" w:cs="Arial"/>
        </w:rPr>
        <w:t xml:space="preserve">of Public Revenues </w:t>
      </w:r>
      <w:r w:rsidR="006308D6" w:rsidRPr="00545ABE">
        <w:rPr>
          <w:rFonts w:asciiTheme="majorHAnsi" w:hAnsiTheme="majorHAnsi" w:cs="Arial"/>
        </w:rPr>
        <w:t>shall be</w:t>
      </w:r>
      <w:r w:rsidR="00A43C25" w:rsidRPr="00545ABE">
        <w:rPr>
          <w:rFonts w:asciiTheme="majorHAnsi" w:hAnsiTheme="majorHAnsi" w:cs="Arial"/>
        </w:rPr>
        <w:t xml:space="preserve"> obliged to make available the data in immovable property kept with such authorities to the local self-government unit within six months </w:t>
      </w:r>
      <w:r w:rsidR="00211A49" w:rsidRPr="00545ABE">
        <w:rPr>
          <w:rFonts w:asciiTheme="majorHAnsi" w:hAnsiTheme="majorHAnsi" w:cs="Arial"/>
        </w:rPr>
        <w:t>as of</w:t>
      </w:r>
      <w:r w:rsidR="00A43C25" w:rsidRPr="00545ABE">
        <w:rPr>
          <w:rFonts w:asciiTheme="majorHAnsi" w:hAnsiTheme="majorHAnsi" w:cs="Arial"/>
        </w:rPr>
        <w:t xml:space="preserve"> the day this Law </w:t>
      </w:r>
      <w:r w:rsidR="00BF7E33" w:rsidRPr="00545ABE">
        <w:rPr>
          <w:rFonts w:asciiTheme="majorHAnsi" w:hAnsiTheme="majorHAnsi" w:cs="Arial"/>
        </w:rPr>
        <w:t>enters</w:t>
      </w:r>
      <w:r w:rsidR="00A43C25" w:rsidRPr="00545ABE">
        <w:rPr>
          <w:rFonts w:asciiTheme="majorHAnsi" w:hAnsiTheme="majorHAnsi" w:cs="Arial"/>
        </w:rPr>
        <w:t xml:space="preserve"> into force.</w:t>
      </w:r>
    </w:p>
    <w:p w:rsidR="00A43C25" w:rsidRPr="00545ABE" w:rsidRDefault="00A43C25" w:rsidP="00597A0C"/>
    <w:p w:rsidR="00A43C25" w:rsidRPr="00545ABE" w:rsidRDefault="00A43C25" w:rsidP="008638CA">
      <w:pPr>
        <w:pStyle w:val="Heading3"/>
      </w:pPr>
      <w:r w:rsidRPr="00545ABE">
        <w:t>Article 22</w:t>
      </w:r>
    </w:p>
    <w:p w:rsidR="00A43C25" w:rsidRPr="00545ABE" w:rsidRDefault="00A43C25" w:rsidP="00597A0C"/>
    <w:p w:rsidR="00FE32B1" w:rsidRDefault="00CB5B42">
      <w:pPr>
        <w:numPr>
          <w:ilvl w:val="0"/>
          <w:numId w:val="12"/>
        </w:numPr>
        <w:rPr>
          <w:rFonts w:asciiTheme="majorHAnsi" w:hAnsiTheme="majorHAnsi" w:cs="Arial"/>
        </w:rPr>
      </w:pPr>
      <w:r w:rsidRPr="00545ABE">
        <w:rPr>
          <w:rFonts w:asciiTheme="majorHAnsi" w:hAnsiTheme="majorHAnsi" w:cs="Arial"/>
        </w:rPr>
        <w:t>T</w:t>
      </w:r>
      <w:r w:rsidR="00A43C25" w:rsidRPr="00545ABE">
        <w:rPr>
          <w:rFonts w:asciiTheme="majorHAnsi" w:hAnsiTheme="majorHAnsi" w:cs="Arial"/>
        </w:rPr>
        <w:t xml:space="preserve">axpayers of property (immovable property) </w:t>
      </w:r>
      <w:r w:rsidR="00773176" w:rsidRPr="00545ABE">
        <w:rPr>
          <w:rFonts w:asciiTheme="majorHAnsi" w:hAnsiTheme="majorHAnsi" w:cs="Arial"/>
        </w:rPr>
        <w:t>under the provisions of</w:t>
      </w:r>
      <w:r w:rsidR="00A43C25" w:rsidRPr="00545ABE">
        <w:rPr>
          <w:rFonts w:asciiTheme="majorHAnsi" w:hAnsiTheme="majorHAnsi" w:cs="Arial"/>
        </w:rPr>
        <w:t xml:space="preserve"> the Law on Property Tax (“Official Gazette of </w:t>
      </w:r>
      <w:r w:rsidR="004925A8" w:rsidRPr="00545ABE">
        <w:rPr>
          <w:rFonts w:asciiTheme="majorHAnsi" w:hAnsiTheme="majorHAnsi" w:cs="Arial"/>
        </w:rPr>
        <w:t xml:space="preserve">the </w:t>
      </w:r>
      <w:r w:rsidR="00A43C25" w:rsidRPr="00545ABE">
        <w:rPr>
          <w:rFonts w:asciiTheme="majorHAnsi" w:hAnsiTheme="majorHAnsi" w:cs="Arial"/>
        </w:rPr>
        <w:t>R</w:t>
      </w:r>
      <w:r w:rsidR="004925A8" w:rsidRPr="00545ABE">
        <w:rPr>
          <w:rFonts w:asciiTheme="majorHAnsi" w:hAnsiTheme="majorHAnsi" w:cs="Arial"/>
        </w:rPr>
        <w:t xml:space="preserve">epublic </w:t>
      </w:r>
      <w:r w:rsidR="00A43C25" w:rsidRPr="00545ABE">
        <w:rPr>
          <w:rFonts w:asciiTheme="majorHAnsi" w:hAnsiTheme="majorHAnsi" w:cs="Arial"/>
        </w:rPr>
        <w:t>o</w:t>
      </w:r>
      <w:r w:rsidR="004925A8" w:rsidRPr="00545ABE">
        <w:rPr>
          <w:rFonts w:asciiTheme="majorHAnsi" w:hAnsiTheme="majorHAnsi" w:cs="Arial"/>
        </w:rPr>
        <w:t xml:space="preserve">f </w:t>
      </w:r>
      <w:r w:rsidR="00A43C25" w:rsidRPr="00545ABE">
        <w:rPr>
          <w:rFonts w:asciiTheme="majorHAnsi" w:hAnsiTheme="majorHAnsi" w:cs="Arial"/>
        </w:rPr>
        <w:t>M</w:t>
      </w:r>
      <w:r w:rsidR="004925A8" w:rsidRPr="00545ABE">
        <w:rPr>
          <w:rFonts w:asciiTheme="majorHAnsi" w:hAnsiTheme="majorHAnsi" w:cs="Arial"/>
        </w:rPr>
        <w:t>ontenegro</w:t>
      </w:r>
      <w:r w:rsidR="00A43C25" w:rsidRPr="00545ABE">
        <w:rPr>
          <w:rFonts w:asciiTheme="majorHAnsi" w:hAnsiTheme="majorHAnsi" w:cs="Arial"/>
        </w:rPr>
        <w:t xml:space="preserve">”, </w:t>
      </w:r>
      <w:r w:rsidR="00FA4336" w:rsidRPr="00545ABE">
        <w:rPr>
          <w:rFonts w:asciiTheme="majorHAnsi" w:hAnsiTheme="majorHAnsi" w:cs="Arial"/>
        </w:rPr>
        <w:t>No</w:t>
      </w:r>
      <w:r w:rsidR="00A43C25" w:rsidRPr="00545ABE">
        <w:rPr>
          <w:rFonts w:asciiTheme="majorHAnsi" w:hAnsiTheme="majorHAnsi" w:cs="Arial"/>
        </w:rPr>
        <w:t xml:space="preserve"> 3/92, 30/93, 3/94, 42/94, 20/95, and 45/98) </w:t>
      </w:r>
      <w:r w:rsidR="00972302" w:rsidRPr="00545ABE">
        <w:rPr>
          <w:rFonts w:asciiTheme="majorHAnsi" w:hAnsiTheme="majorHAnsi" w:cs="Arial"/>
        </w:rPr>
        <w:t>shall be</w:t>
      </w:r>
      <w:r w:rsidR="00A43C25" w:rsidRPr="00545ABE">
        <w:rPr>
          <w:rFonts w:asciiTheme="majorHAnsi" w:hAnsiTheme="majorHAnsi" w:cs="Arial"/>
        </w:rPr>
        <w:t xml:space="preserve"> obliged to submit the tax return to the competent tax authority of a local self-government unit within nine months </w:t>
      </w:r>
      <w:r w:rsidR="009F6495" w:rsidRPr="00545ABE">
        <w:rPr>
          <w:rFonts w:asciiTheme="majorHAnsi" w:hAnsiTheme="majorHAnsi" w:cs="Arial"/>
        </w:rPr>
        <w:t>as of</w:t>
      </w:r>
      <w:r w:rsidR="00A43C25" w:rsidRPr="00545ABE">
        <w:rPr>
          <w:rFonts w:asciiTheme="majorHAnsi" w:hAnsiTheme="majorHAnsi" w:cs="Arial"/>
        </w:rPr>
        <w:t xml:space="preserve"> the day this Law </w:t>
      </w:r>
      <w:r w:rsidR="008868DE" w:rsidRPr="00545ABE">
        <w:rPr>
          <w:rFonts w:asciiTheme="majorHAnsi" w:hAnsiTheme="majorHAnsi" w:cs="Arial"/>
        </w:rPr>
        <w:t>enters</w:t>
      </w:r>
      <w:r w:rsidR="00A43C25" w:rsidRPr="00545ABE">
        <w:rPr>
          <w:rFonts w:asciiTheme="majorHAnsi" w:hAnsiTheme="majorHAnsi" w:cs="Arial"/>
        </w:rPr>
        <w:t xml:space="preserve"> into force.</w:t>
      </w:r>
    </w:p>
    <w:p w:rsidR="00A43C25" w:rsidRPr="00545ABE" w:rsidRDefault="00A43C25">
      <w:pPr>
        <w:rPr>
          <w:rFonts w:asciiTheme="majorHAnsi" w:hAnsiTheme="majorHAnsi" w:cs="Arial"/>
        </w:rPr>
      </w:pPr>
    </w:p>
    <w:p w:rsidR="00FE32B1" w:rsidRDefault="00A43C25">
      <w:pPr>
        <w:numPr>
          <w:ilvl w:val="0"/>
          <w:numId w:val="12"/>
        </w:numPr>
        <w:rPr>
          <w:rFonts w:asciiTheme="majorHAnsi" w:hAnsiTheme="majorHAnsi" w:cs="Arial"/>
        </w:rPr>
      </w:pPr>
      <w:r w:rsidRPr="00545ABE">
        <w:rPr>
          <w:rFonts w:asciiTheme="majorHAnsi" w:hAnsiTheme="majorHAnsi" w:cs="Arial"/>
        </w:rPr>
        <w:t xml:space="preserve">The tax authority referred to in paragraph 1 of this Article shall </w:t>
      </w:r>
      <w:r w:rsidR="00D901B3" w:rsidRPr="00545ABE">
        <w:rPr>
          <w:rFonts w:asciiTheme="majorHAnsi" w:hAnsiTheme="majorHAnsi" w:cs="Arial"/>
        </w:rPr>
        <w:t>stipulate</w:t>
      </w:r>
      <w:r w:rsidRPr="00545ABE">
        <w:rPr>
          <w:rFonts w:asciiTheme="majorHAnsi" w:hAnsiTheme="majorHAnsi" w:cs="Arial"/>
        </w:rPr>
        <w:t xml:space="preserve"> the form and contents of the tax return. </w:t>
      </w:r>
    </w:p>
    <w:p w:rsidR="00A43C25" w:rsidRPr="00545ABE" w:rsidRDefault="00A43C25">
      <w:pPr>
        <w:pStyle w:val="BodyText"/>
        <w:rPr>
          <w:rFonts w:asciiTheme="majorHAnsi" w:hAnsiTheme="majorHAnsi"/>
        </w:rPr>
      </w:pPr>
    </w:p>
    <w:p w:rsidR="00A43C25" w:rsidRPr="00545ABE" w:rsidRDefault="00A43C25" w:rsidP="008638CA">
      <w:pPr>
        <w:pStyle w:val="Heading3"/>
      </w:pPr>
      <w:r w:rsidRPr="00545ABE">
        <w:t>Article 23</w:t>
      </w:r>
    </w:p>
    <w:p w:rsidR="00A43C25" w:rsidRPr="00545ABE" w:rsidRDefault="00F651BB">
      <w:pPr>
        <w:pStyle w:val="BodyTextIndent2"/>
        <w:ind w:left="0"/>
        <w:rPr>
          <w:rFonts w:asciiTheme="majorHAnsi" w:hAnsiTheme="majorHAnsi"/>
          <w:b/>
          <w:bCs/>
          <w:i/>
          <w:iCs/>
          <w:sz w:val="24"/>
        </w:rPr>
      </w:pPr>
      <w:r w:rsidRPr="00545ABE">
        <w:rPr>
          <w:rFonts w:asciiTheme="majorHAnsi" w:hAnsiTheme="majorHAnsi"/>
          <w:b/>
          <w:bCs/>
          <w:i/>
          <w:iCs/>
          <w:sz w:val="24"/>
        </w:rPr>
        <w:t>Rescinded</w:t>
      </w:r>
      <w:r w:rsidR="00A43C25" w:rsidRPr="00545ABE">
        <w:rPr>
          <w:rFonts w:asciiTheme="majorHAnsi" w:hAnsiTheme="majorHAnsi"/>
          <w:b/>
          <w:bCs/>
          <w:i/>
          <w:iCs/>
          <w:sz w:val="24"/>
        </w:rPr>
        <w:t xml:space="preserve"> (Official Gazette of the R</w:t>
      </w:r>
      <w:r w:rsidRPr="00545ABE">
        <w:rPr>
          <w:rFonts w:asciiTheme="majorHAnsi" w:hAnsiTheme="majorHAnsi"/>
          <w:b/>
          <w:bCs/>
          <w:i/>
          <w:iCs/>
          <w:sz w:val="24"/>
        </w:rPr>
        <w:t xml:space="preserve">epublic </w:t>
      </w:r>
      <w:r w:rsidR="00A43C25" w:rsidRPr="00545ABE">
        <w:rPr>
          <w:rFonts w:asciiTheme="majorHAnsi" w:hAnsiTheme="majorHAnsi"/>
          <w:b/>
          <w:bCs/>
          <w:i/>
          <w:iCs/>
          <w:sz w:val="24"/>
        </w:rPr>
        <w:t>o</w:t>
      </w:r>
      <w:r w:rsidRPr="00545ABE">
        <w:rPr>
          <w:rFonts w:asciiTheme="majorHAnsi" w:hAnsiTheme="majorHAnsi"/>
          <w:b/>
          <w:bCs/>
          <w:i/>
          <w:iCs/>
          <w:sz w:val="24"/>
        </w:rPr>
        <w:t xml:space="preserve">f </w:t>
      </w:r>
      <w:r w:rsidR="00A43C25" w:rsidRPr="00545ABE">
        <w:rPr>
          <w:rFonts w:asciiTheme="majorHAnsi" w:hAnsiTheme="majorHAnsi"/>
          <w:b/>
          <w:bCs/>
          <w:i/>
          <w:iCs/>
          <w:sz w:val="24"/>
        </w:rPr>
        <w:t>M</w:t>
      </w:r>
      <w:r w:rsidRPr="00545ABE">
        <w:rPr>
          <w:rFonts w:asciiTheme="majorHAnsi" w:hAnsiTheme="majorHAnsi"/>
          <w:b/>
          <w:bCs/>
          <w:i/>
          <w:iCs/>
          <w:sz w:val="24"/>
        </w:rPr>
        <w:t>ontenegro</w:t>
      </w:r>
      <w:r w:rsidR="00A43C25" w:rsidRPr="00545ABE">
        <w:rPr>
          <w:rFonts w:asciiTheme="majorHAnsi" w:hAnsiTheme="majorHAnsi"/>
          <w:b/>
          <w:bCs/>
          <w:i/>
          <w:iCs/>
          <w:sz w:val="24"/>
        </w:rPr>
        <w:t xml:space="preserve">, number 69/03) </w:t>
      </w:r>
    </w:p>
    <w:p w:rsidR="00A43C25" w:rsidRPr="00545ABE" w:rsidRDefault="00A43C25">
      <w:pPr>
        <w:pStyle w:val="BodyText"/>
        <w:rPr>
          <w:rFonts w:asciiTheme="majorHAnsi" w:hAnsiTheme="majorHAnsi"/>
          <w:b/>
          <w:bCs/>
          <w:u w:val="single"/>
        </w:rPr>
      </w:pPr>
    </w:p>
    <w:p w:rsidR="007C4A29" w:rsidRPr="00545ABE" w:rsidRDefault="007C4A29" w:rsidP="007C4A29">
      <w:pPr>
        <w:pStyle w:val="Heading3"/>
      </w:pPr>
      <w:r w:rsidRPr="00545ABE">
        <w:t>Article 23a</w:t>
      </w:r>
    </w:p>
    <w:p w:rsidR="007C4A29" w:rsidRPr="00545ABE" w:rsidRDefault="007C4A29">
      <w:pPr>
        <w:pStyle w:val="BodyText"/>
        <w:rPr>
          <w:rFonts w:asciiTheme="majorHAnsi" w:hAnsiTheme="majorHAnsi"/>
          <w:b/>
          <w:bCs/>
          <w:u w:val="single"/>
        </w:rPr>
      </w:pPr>
    </w:p>
    <w:p w:rsidR="00FE32B1" w:rsidRDefault="00BA26A6">
      <w:pPr>
        <w:pStyle w:val="BodyText"/>
        <w:numPr>
          <w:ilvl w:val="0"/>
          <w:numId w:val="18"/>
        </w:numPr>
        <w:rPr>
          <w:rFonts w:asciiTheme="majorHAnsi" w:hAnsiTheme="majorHAnsi"/>
          <w:bCs/>
        </w:rPr>
      </w:pPr>
      <w:r w:rsidRPr="00545ABE">
        <w:rPr>
          <w:rFonts w:asciiTheme="majorHAnsi" w:hAnsiTheme="majorHAnsi"/>
          <w:bCs/>
        </w:rPr>
        <w:t>Provisions of Article 9a paragraph 6 of this Law shall apply from 1 January 2012.</w:t>
      </w:r>
    </w:p>
    <w:p w:rsidR="007C4A29" w:rsidRPr="00545ABE" w:rsidRDefault="007C4A29">
      <w:pPr>
        <w:pStyle w:val="BodyText"/>
        <w:rPr>
          <w:rFonts w:asciiTheme="majorHAnsi" w:hAnsiTheme="majorHAnsi"/>
          <w:b/>
          <w:bCs/>
          <w:u w:val="single"/>
        </w:rPr>
      </w:pPr>
    </w:p>
    <w:p w:rsidR="00FE32B1" w:rsidRDefault="002E742B">
      <w:pPr>
        <w:pStyle w:val="BodyText"/>
        <w:numPr>
          <w:ilvl w:val="0"/>
          <w:numId w:val="18"/>
        </w:numPr>
        <w:rPr>
          <w:rFonts w:asciiTheme="majorHAnsi" w:hAnsiTheme="majorHAnsi"/>
          <w:bCs/>
        </w:rPr>
      </w:pPr>
      <w:r w:rsidRPr="00545ABE">
        <w:rPr>
          <w:rFonts w:asciiTheme="majorHAnsi" w:hAnsiTheme="majorHAnsi"/>
          <w:bCs/>
        </w:rPr>
        <w:t>Provisions of Article 9a paragraph 7 of this Law shall apply from</w:t>
      </w:r>
      <w:r w:rsidR="0098043F" w:rsidRPr="00545ABE">
        <w:rPr>
          <w:rFonts w:asciiTheme="majorHAnsi" w:hAnsiTheme="majorHAnsi"/>
          <w:bCs/>
        </w:rPr>
        <w:t xml:space="preserve"> commencement </w:t>
      </w:r>
      <w:r w:rsidR="00A63C2B" w:rsidRPr="00545ABE">
        <w:rPr>
          <w:rFonts w:asciiTheme="majorHAnsi" w:hAnsiTheme="majorHAnsi"/>
          <w:bCs/>
        </w:rPr>
        <w:t>of the third fiscal year</w:t>
      </w:r>
      <w:r w:rsidR="00F6596B" w:rsidRPr="00545ABE">
        <w:rPr>
          <w:rFonts w:asciiTheme="majorHAnsi" w:hAnsiTheme="majorHAnsi"/>
          <w:bCs/>
        </w:rPr>
        <w:t xml:space="preserve"> from the day </w:t>
      </w:r>
      <w:r w:rsidR="00806DE4" w:rsidRPr="00545ABE">
        <w:rPr>
          <w:rFonts w:asciiTheme="majorHAnsi" w:hAnsiTheme="majorHAnsi"/>
          <w:bCs/>
        </w:rPr>
        <w:t xml:space="preserve">the Government regulation on </w:t>
      </w:r>
      <w:r w:rsidR="00961AB9" w:rsidRPr="00545ABE">
        <w:rPr>
          <w:rFonts w:asciiTheme="majorHAnsi" w:hAnsiTheme="majorHAnsi"/>
          <w:bCs/>
        </w:rPr>
        <w:t xml:space="preserve">determining </w:t>
      </w:r>
      <w:r w:rsidR="00961AB9" w:rsidRPr="00545ABE">
        <w:rPr>
          <w:rFonts w:asciiTheme="majorHAnsi" w:hAnsiTheme="majorHAnsi"/>
        </w:rPr>
        <w:t xml:space="preserve">the </w:t>
      </w:r>
      <w:r w:rsidR="00D56881" w:rsidRPr="00545ABE">
        <w:rPr>
          <w:rFonts w:asciiTheme="majorHAnsi" w:hAnsiTheme="majorHAnsi"/>
        </w:rPr>
        <w:t>priority tourism locations and appropriate planning documents are adopted.</w:t>
      </w:r>
    </w:p>
    <w:p w:rsidR="00BA26A6" w:rsidRPr="00545ABE" w:rsidRDefault="00BA26A6">
      <w:pPr>
        <w:pStyle w:val="BodyText"/>
        <w:rPr>
          <w:rFonts w:asciiTheme="majorHAnsi" w:hAnsiTheme="majorHAnsi"/>
          <w:b/>
          <w:bCs/>
          <w:u w:val="single"/>
        </w:rPr>
      </w:pPr>
    </w:p>
    <w:p w:rsidR="00FE32B1" w:rsidRDefault="00C2360D">
      <w:pPr>
        <w:pStyle w:val="BodyText"/>
        <w:numPr>
          <w:ilvl w:val="0"/>
          <w:numId w:val="18"/>
        </w:numPr>
        <w:rPr>
          <w:rFonts w:asciiTheme="majorHAnsi" w:hAnsiTheme="majorHAnsi"/>
          <w:bCs/>
        </w:rPr>
      </w:pPr>
      <w:r w:rsidRPr="00545ABE">
        <w:rPr>
          <w:rFonts w:asciiTheme="majorHAnsi" w:hAnsiTheme="majorHAnsi"/>
          <w:bCs/>
        </w:rPr>
        <w:t xml:space="preserve">Provisions of Article 9a paragraph </w:t>
      </w:r>
      <w:r w:rsidR="00260AEB" w:rsidRPr="00545ABE">
        <w:rPr>
          <w:rFonts w:asciiTheme="majorHAnsi" w:hAnsiTheme="majorHAnsi"/>
          <w:bCs/>
        </w:rPr>
        <w:t>9</w:t>
      </w:r>
      <w:r w:rsidRPr="00545ABE">
        <w:rPr>
          <w:rFonts w:asciiTheme="majorHAnsi" w:hAnsiTheme="majorHAnsi"/>
          <w:bCs/>
        </w:rPr>
        <w:t xml:space="preserve"> of this Law shall apply from commencement of the </w:t>
      </w:r>
      <w:r w:rsidR="003535D3" w:rsidRPr="00545ABE">
        <w:rPr>
          <w:rFonts w:asciiTheme="majorHAnsi" w:hAnsiTheme="majorHAnsi"/>
          <w:bCs/>
        </w:rPr>
        <w:t>second</w:t>
      </w:r>
      <w:r w:rsidRPr="00545ABE">
        <w:rPr>
          <w:rFonts w:asciiTheme="majorHAnsi" w:hAnsiTheme="majorHAnsi"/>
          <w:bCs/>
        </w:rPr>
        <w:t xml:space="preserve"> fiscal year from the day </w:t>
      </w:r>
      <w:r w:rsidRPr="00921581">
        <w:rPr>
          <w:rFonts w:asciiTheme="majorHAnsi" w:hAnsiTheme="majorHAnsi"/>
          <w:bCs/>
        </w:rPr>
        <w:t>appropriate planning documents are adopted.</w:t>
      </w:r>
    </w:p>
    <w:p w:rsidR="00C2360D" w:rsidRDefault="00C2360D">
      <w:pPr>
        <w:pStyle w:val="BodyText"/>
        <w:rPr>
          <w:rFonts w:asciiTheme="majorHAnsi" w:hAnsiTheme="majorHAnsi"/>
          <w:b/>
          <w:bCs/>
          <w:u w:val="single"/>
        </w:rPr>
      </w:pPr>
    </w:p>
    <w:p w:rsidR="00FD2E25" w:rsidRPr="00545ABE" w:rsidRDefault="00FD2E25" w:rsidP="00FD2E25">
      <w:pPr>
        <w:pStyle w:val="Heading3"/>
      </w:pPr>
      <w:r>
        <w:lastRenderedPageBreak/>
        <w:t>Article 23b</w:t>
      </w:r>
    </w:p>
    <w:p w:rsidR="00FD2E25" w:rsidRDefault="00FD2E25" w:rsidP="00281B53"/>
    <w:p w:rsidR="00281B53" w:rsidRDefault="00493D01" w:rsidP="00281B53">
      <w:r>
        <w:t>Secondary legislation referred to in Article 9b paragraph 2 and Article 14 paragraph 5 of this Law, shall be adopted within sixty days as of the day this Law enters into force.</w:t>
      </w:r>
    </w:p>
    <w:p w:rsidR="00FD2E25" w:rsidRPr="00545ABE" w:rsidRDefault="00FD2E25" w:rsidP="00281B53"/>
    <w:p w:rsidR="00A43C25" w:rsidRPr="00545ABE" w:rsidRDefault="00A43C25" w:rsidP="00281B53"/>
    <w:p w:rsidR="00A43C25" w:rsidRPr="00545ABE" w:rsidRDefault="00A43C25" w:rsidP="008638CA">
      <w:pPr>
        <w:pStyle w:val="Heading3"/>
      </w:pPr>
      <w:r w:rsidRPr="00545ABE">
        <w:t>Final Provisions</w:t>
      </w:r>
    </w:p>
    <w:p w:rsidR="00A43C25" w:rsidRPr="00545ABE" w:rsidRDefault="00A43C25">
      <w:pPr>
        <w:pStyle w:val="BodyText"/>
        <w:jc w:val="center"/>
        <w:rPr>
          <w:rFonts w:asciiTheme="majorHAnsi" w:hAnsiTheme="majorHAnsi"/>
        </w:rPr>
      </w:pPr>
    </w:p>
    <w:p w:rsidR="00A43C25" w:rsidRPr="00545ABE" w:rsidRDefault="00A43C25" w:rsidP="008638CA">
      <w:pPr>
        <w:pStyle w:val="Heading3"/>
      </w:pPr>
      <w:r w:rsidRPr="00545ABE">
        <w:t>Article 24</w:t>
      </w:r>
    </w:p>
    <w:p w:rsidR="00A43C25" w:rsidRPr="00545ABE" w:rsidRDefault="00A43C25">
      <w:pPr>
        <w:pStyle w:val="BodyText"/>
        <w:jc w:val="center"/>
        <w:rPr>
          <w:rFonts w:asciiTheme="majorHAnsi" w:hAnsiTheme="majorHAnsi"/>
        </w:rPr>
      </w:pPr>
    </w:p>
    <w:p w:rsidR="00A43C25" w:rsidRPr="00545ABE" w:rsidRDefault="00FB66EA">
      <w:pPr>
        <w:pStyle w:val="BodyTextIndent3"/>
        <w:ind w:left="0" w:firstLine="0"/>
        <w:rPr>
          <w:rFonts w:asciiTheme="majorHAnsi" w:hAnsiTheme="majorHAnsi"/>
        </w:rPr>
      </w:pPr>
      <w:r w:rsidRPr="00545ABE">
        <w:rPr>
          <w:rFonts w:asciiTheme="majorHAnsi" w:hAnsiTheme="majorHAnsi"/>
        </w:rPr>
        <w:t>A of</w:t>
      </w:r>
      <w:r w:rsidR="00A43C25" w:rsidRPr="00545ABE">
        <w:rPr>
          <w:rFonts w:asciiTheme="majorHAnsi" w:hAnsiTheme="majorHAnsi"/>
        </w:rPr>
        <w:t xml:space="preserve"> the day this Law enters into force, the provisions of the Law on Property Tax (“</w:t>
      </w:r>
      <w:r w:rsidR="00241883" w:rsidRPr="00545ABE">
        <w:rPr>
          <w:rFonts w:asciiTheme="majorHAnsi" w:hAnsiTheme="majorHAnsi"/>
        </w:rPr>
        <w:t>Official Gazette of the Republic of Montenegro</w:t>
      </w:r>
      <w:r w:rsidR="00A43C25" w:rsidRPr="00545ABE">
        <w:rPr>
          <w:rFonts w:asciiTheme="majorHAnsi" w:hAnsiTheme="majorHAnsi"/>
        </w:rPr>
        <w:t xml:space="preserve">”, </w:t>
      </w:r>
      <w:r w:rsidR="00241883" w:rsidRPr="00545ABE">
        <w:rPr>
          <w:rFonts w:asciiTheme="majorHAnsi" w:hAnsiTheme="majorHAnsi"/>
        </w:rPr>
        <w:t>No</w:t>
      </w:r>
      <w:r w:rsidR="00A43C25" w:rsidRPr="00545ABE">
        <w:rPr>
          <w:rFonts w:asciiTheme="majorHAnsi" w:hAnsiTheme="majorHAnsi"/>
        </w:rPr>
        <w:t xml:space="preserve"> 3/92, 30/93, 3/94, 42/94, 20/95, and 45/98) and regulations </w:t>
      </w:r>
      <w:r w:rsidR="006100DD" w:rsidRPr="00545ABE">
        <w:rPr>
          <w:rFonts w:asciiTheme="majorHAnsi" w:hAnsiTheme="majorHAnsi"/>
        </w:rPr>
        <w:t>adopted pursuant to that</w:t>
      </w:r>
      <w:r w:rsidR="00A43C25" w:rsidRPr="00545ABE">
        <w:rPr>
          <w:rFonts w:asciiTheme="majorHAnsi" w:hAnsiTheme="majorHAnsi"/>
        </w:rPr>
        <w:t xml:space="preserve"> Law, which refer to taxation of immovable property, shall be rescinded.</w:t>
      </w:r>
    </w:p>
    <w:p w:rsidR="00A43C25" w:rsidRPr="00545ABE" w:rsidRDefault="00A43C25">
      <w:pPr>
        <w:pStyle w:val="BodyText"/>
        <w:jc w:val="center"/>
        <w:rPr>
          <w:rFonts w:asciiTheme="majorHAnsi" w:hAnsiTheme="majorHAnsi"/>
        </w:rPr>
      </w:pPr>
    </w:p>
    <w:p w:rsidR="00A43C25" w:rsidRPr="00545ABE" w:rsidRDefault="00A43C25" w:rsidP="008638CA">
      <w:pPr>
        <w:pStyle w:val="Heading3"/>
      </w:pPr>
      <w:r w:rsidRPr="00545ABE">
        <w:t>Article 25</w:t>
      </w:r>
    </w:p>
    <w:p w:rsidR="00A43C25" w:rsidRPr="00545ABE" w:rsidRDefault="00A43C25" w:rsidP="00103788"/>
    <w:p w:rsidR="00A43C25" w:rsidRPr="00545ABE" w:rsidRDefault="00A43C25" w:rsidP="008638CA">
      <w:pPr>
        <w:pStyle w:val="BodyText"/>
        <w:rPr>
          <w:rFonts w:asciiTheme="majorHAnsi" w:hAnsiTheme="majorHAnsi"/>
        </w:rPr>
      </w:pPr>
      <w:r w:rsidRPr="00545ABE">
        <w:rPr>
          <w:rFonts w:asciiTheme="majorHAnsi" w:hAnsiTheme="majorHAnsi"/>
        </w:rPr>
        <w:t xml:space="preserve">This Law shall enter into force on the eighth day </w:t>
      </w:r>
      <w:r w:rsidR="007504B6" w:rsidRPr="00545ABE">
        <w:rPr>
          <w:rFonts w:asciiTheme="majorHAnsi" w:hAnsiTheme="majorHAnsi"/>
        </w:rPr>
        <w:t>following the day of</w:t>
      </w:r>
      <w:r w:rsidRPr="00545ABE">
        <w:rPr>
          <w:rFonts w:asciiTheme="majorHAnsi" w:hAnsiTheme="majorHAnsi"/>
        </w:rPr>
        <w:t xml:space="preserve"> its publication in the “Official Gazette of the Republic of Montenegro” and it shall </w:t>
      </w:r>
      <w:r w:rsidR="00656FC0" w:rsidRPr="00545ABE">
        <w:rPr>
          <w:rFonts w:asciiTheme="majorHAnsi" w:hAnsiTheme="majorHAnsi"/>
        </w:rPr>
        <w:t>apply</w:t>
      </w:r>
      <w:r w:rsidRPr="00545ABE">
        <w:rPr>
          <w:rFonts w:asciiTheme="majorHAnsi" w:hAnsiTheme="majorHAnsi"/>
        </w:rPr>
        <w:t xml:space="preserve"> from 1</w:t>
      </w:r>
      <w:r w:rsidRPr="00545ABE">
        <w:rPr>
          <w:rFonts w:asciiTheme="majorHAnsi" w:hAnsiTheme="majorHAnsi"/>
          <w:vertAlign w:val="superscript"/>
        </w:rPr>
        <w:t>st</w:t>
      </w:r>
      <w:r w:rsidRPr="00545ABE">
        <w:rPr>
          <w:rFonts w:asciiTheme="majorHAnsi" w:hAnsiTheme="majorHAnsi"/>
        </w:rPr>
        <w:t xml:space="preserve"> January 2003.</w:t>
      </w:r>
    </w:p>
    <w:p w:rsidR="003F37E5" w:rsidRPr="00545ABE" w:rsidRDefault="003F37E5">
      <w:pPr>
        <w:jc w:val="left"/>
        <w:rPr>
          <w:rFonts w:asciiTheme="majorHAnsi" w:hAnsiTheme="majorHAnsi"/>
        </w:rPr>
      </w:pPr>
    </w:p>
    <w:p w:rsidR="009D060F" w:rsidRPr="00545ABE" w:rsidRDefault="009D060F">
      <w:pPr>
        <w:jc w:val="left"/>
        <w:rPr>
          <w:rFonts w:asciiTheme="majorHAnsi" w:hAnsiTheme="majorHAnsi" w:cs="Arial"/>
        </w:rPr>
      </w:pPr>
      <w:r w:rsidRPr="00545ABE">
        <w:rPr>
          <w:rFonts w:asciiTheme="majorHAnsi" w:hAnsiTheme="majorHAnsi"/>
        </w:rPr>
        <w:br w:type="page"/>
      </w:r>
    </w:p>
    <w:p w:rsidR="008E2639" w:rsidRPr="00545ABE" w:rsidRDefault="008E2639" w:rsidP="008638CA">
      <w:pPr>
        <w:pStyle w:val="BodyText"/>
        <w:rPr>
          <w:rFonts w:asciiTheme="majorHAnsi" w:hAnsiTheme="majorHAnsi"/>
        </w:rPr>
      </w:pPr>
    </w:p>
    <w:p w:rsidR="008D17E7" w:rsidRPr="00545ABE" w:rsidRDefault="008D17E7" w:rsidP="008D17E7">
      <w:pPr>
        <w:rPr>
          <w:b/>
          <w:color w:val="0070C0"/>
        </w:rPr>
      </w:pPr>
      <w:r w:rsidRPr="00545ABE">
        <w:rPr>
          <w:b/>
          <w:color w:val="0070C0"/>
        </w:rPr>
        <w:t>The consolidate text of the Law does not include the following provisions of the Law Amending the Law on Immovable Property Tax (</w:t>
      </w:r>
      <w:r w:rsidRPr="00545ABE">
        <w:rPr>
          <w:b/>
          <w:i/>
          <w:color w:val="0070C0"/>
        </w:rPr>
        <w:t xml:space="preserve">Official Gazette of Montenegro, </w:t>
      </w:r>
      <w:r w:rsidRPr="00545ABE">
        <w:rPr>
          <w:b/>
          <w:color w:val="0070C0"/>
        </w:rPr>
        <w:t xml:space="preserve">No </w:t>
      </w:r>
      <w:r>
        <w:rPr>
          <w:b/>
          <w:color w:val="0070C0"/>
        </w:rPr>
        <w:t>44</w:t>
      </w:r>
      <w:r w:rsidRPr="00545ABE">
        <w:rPr>
          <w:b/>
          <w:color w:val="0070C0"/>
        </w:rPr>
        <w:t>/</w:t>
      </w:r>
      <w:r>
        <w:rPr>
          <w:b/>
          <w:color w:val="0070C0"/>
        </w:rPr>
        <w:t>2017 of 6 July 2017</w:t>
      </w:r>
      <w:r w:rsidRPr="00545ABE">
        <w:rPr>
          <w:b/>
          <w:color w:val="0070C0"/>
        </w:rPr>
        <w:t>):</w:t>
      </w:r>
    </w:p>
    <w:p w:rsidR="008D17E7" w:rsidRPr="00545ABE" w:rsidRDefault="008D17E7" w:rsidP="008D17E7">
      <w:pPr>
        <w:rPr>
          <w:i/>
          <w:iCs/>
          <w:color w:val="0070C0"/>
        </w:rPr>
      </w:pPr>
    </w:p>
    <w:p w:rsidR="008D17E7" w:rsidRPr="00545ABE" w:rsidRDefault="008D17E7" w:rsidP="008D17E7">
      <w:pPr>
        <w:rPr>
          <w:b/>
          <w:i/>
          <w:color w:val="0070C0"/>
        </w:rPr>
      </w:pPr>
      <w:r>
        <w:rPr>
          <w:b/>
          <w:i/>
          <w:color w:val="0070C0"/>
        </w:rPr>
        <w:t>"Article 2</w:t>
      </w:r>
    </w:p>
    <w:p w:rsidR="008D17E7" w:rsidRPr="00545ABE" w:rsidRDefault="008D17E7" w:rsidP="008D17E7">
      <w:pPr>
        <w:rPr>
          <w:i/>
          <w:color w:val="0070C0"/>
        </w:rPr>
      </w:pPr>
      <w:r w:rsidRPr="00545ABE">
        <w:rPr>
          <w:i/>
          <w:color w:val="0070C0"/>
        </w:rPr>
        <w:t xml:space="preserve">This Law shall enter into force on the </w:t>
      </w:r>
      <w:r>
        <w:rPr>
          <w:i/>
          <w:color w:val="0070C0"/>
        </w:rPr>
        <w:t xml:space="preserve">eighth </w:t>
      </w:r>
      <w:r w:rsidRPr="00545ABE">
        <w:rPr>
          <w:i/>
          <w:color w:val="0070C0"/>
        </w:rPr>
        <w:t>day following the day of its publication in the Official Gazette of Montenegro.”</w:t>
      </w:r>
    </w:p>
    <w:p w:rsidR="008D17E7" w:rsidRDefault="008D17E7" w:rsidP="00B55728">
      <w:pPr>
        <w:rPr>
          <w:b/>
          <w:color w:val="0070C0"/>
        </w:rPr>
      </w:pPr>
    </w:p>
    <w:p w:rsidR="008D17E7" w:rsidRDefault="008D17E7" w:rsidP="00B55728">
      <w:pPr>
        <w:rPr>
          <w:b/>
          <w:color w:val="0070C0"/>
        </w:rPr>
      </w:pPr>
    </w:p>
    <w:p w:rsidR="00B55728" w:rsidRPr="00545ABE" w:rsidRDefault="00B55728" w:rsidP="00B55728">
      <w:pPr>
        <w:rPr>
          <w:b/>
          <w:color w:val="0070C0"/>
        </w:rPr>
      </w:pPr>
      <w:r w:rsidRPr="00545ABE">
        <w:rPr>
          <w:b/>
          <w:color w:val="0070C0"/>
        </w:rPr>
        <w:t>The consolidate text of the Law does not include the following provisions of the Law Amending and Supplementing the Law on Immovable Property Tax (</w:t>
      </w:r>
      <w:r w:rsidRPr="00545ABE">
        <w:rPr>
          <w:b/>
          <w:i/>
          <w:color w:val="0070C0"/>
        </w:rPr>
        <w:t xml:space="preserve">Official Gazette of Montenegro, </w:t>
      </w:r>
      <w:r w:rsidRPr="00545ABE">
        <w:rPr>
          <w:b/>
          <w:color w:val="0070C0"/>
        </w:rPr>
        <w:t xml:space="preserve">No </w:t>
      </w:r>
      <w:r>
        <w:rPr>
          <w:b/>
          <w:color w:val="0070C0"/>
        </w:rPr>
        <w:t>09</w:t>
      </w:r>
      <w:r w:rsidRPr="00545ABE">
        <w:rPr>
          <w:b/>
          <w:color w:val="0070C0"/>
        </w:rPr>
        <w:t>/</w:t>
      </w:r>
      <w:r>
        <w:rPr>
          <w:b/>
          <w:color w:val="0070C0"/>
        </w:rPr>
        <w:t>2015 of 5 March 2015</w:t>
      </w:r>
      <w:r w:rsidRPr="00545ABE">
        <w:rPr>
          <w:b/>
          <w:color w:val="0070C0"/>
        </w:rPr>
        <w:t>):</w:t>
      </w:r>
    </w:p>
    <w:p w:rsidR="00B55728" w:rsidRPr="00545ABE" w:rsidRDefault="00B55728" w:rsidP="00B55728">
      <w:pPr>
        <w:rPr>
          <w:i/>
          <w:iCs/>
          <w:color w:val="0070C0"/>
        </w:rPr>
      </w:pPr>
    </w:p>
    <w:p w:rsidR="00B55728" w:rsidRPr="00545ABE" w:rsidRDefault="00B55728" w:rsidP="00B55728">
      <w:pPr>
        <w:rPr>
          <w:b/>
          <w:i/>
          <w:color w:val="0070C0"/>
        </w:rPr>
      </w:pPr>
      <w:r>
        <w:rPr>
          <w:b/>
          <w:i/>
          <w:color w:val="0070C0"/>
        </w:rPr>
        <w:t>"Article 14</w:t>
      </w:r>
    </w:p>
    <w:p w:rsidR="00B55728" w:rsidRPr="00545ABE" w:rsidRDefault="00B55728" w:rsidP="00B55728">
      <w:pPr>
        <w:rPr>
          <w:i/>
          <w:color w:val="0070C0"/>
        </w:rPr>
      </w:pPr>
      <w:r w:rsidRPr="00545ABE">
        <w:rPr>
          <w:i/>
          <w:color w:val="0070C0"/>
        </w:rPr>
        <w:t xml:space="preserve">This Law shall enter into force on the </w:t>
      </w:r>
      <w:r>
        <w:rPr>
          <w:i/>
          <w:color w:val="0070C0"/>
        </w:rPr>
        <w:t xml:space="preserve">eighth </w:t>
      </w:r>
      <w:r w:rsidRPr="00545ABE">
        <w:rPr>
          <w:i/>
          <w:color w:val="0070C0"/>
        </w:rPr>
        <w:t xml:space="preserve">day following the day of its publication in the Official Gazette of Montenegro, and shall apply from 1 </w:t>
      </w:r>
      <w:r>
        <w:rPr>
          <w:i/>
          <w:color w:val="0070C0"/>
        </w:rPr>
        <w:t>January</w:t>
      </w:r>
      <w:r w:rsidRPr="00545ABE">
        <w:rPr>
          <w:i/>
          <w:color w:val="0070C0"/>
        </w:rPr>
        <w:t xml:space="preserve"> </w:t>
      </w:r>
      <w:r>
        <w:rPr>
          <w:i/>
          <w:color w:val="0070C0"/>
        </w:rPr>
        <w:t>2016</w:t>
      </w:r>
      <w:r w:rsidRPr="00545ABE">
        <w:rPr>
          <w:i/>
          <w:color w:val="0070C0"/>
        </w:rPr>
        <w:t>.”</w:t>
      </w:r>
    </w:p>
    <w:p w:rsidR="00B55728" w:rsidRDefault="00B55728" w:rsidP="00CD69CD">
      <w:pPr>
        <w:rPr>
          <w:b/>
          <w:color w:val="0070C0"/>
        </w:rPr>
      </w:pPr>
    </w:p>
    <w:p w:rsidR="00B55728" w:rsidRDefault="00B55728" w:rsidP="00CD69CD">
      <w:pPr>
        <w:rPr>
          <w:b/>
          <w:color w:val="0070C0"/>
        </w:rPr>
      </w:pPr>
    </w:p>
    <w:p w:rsidR="00CD69CD" w:rsidRPr="00545ABE" w:rsidRDefault="00CD69CD" w:rsidP="00CD69CD">
      <w:pPr>
        <w:rPr>
          <w:b/>
          <w:color w:val="0070C0"/>
        </w:rPr>
      </w:pPr>
      <w:r w:rsidRPr="00545ABE">
        <w:rPr>
          <w:b/>
          <w:color w:val="0070C0"/>
        </w:rPr>
        <w:t>The consolidate text of the Law does not include the following provisions of the Law Amending and Supplementing the Law on Immovable Property Tax (</w:t>
      </w:r>
      <w:r w:rsidRPr="00545ABE">
        <w:rPr>
          <w:b/>
          <w:i/>
          <w:color w:val="0070C0"/>
        </w:rPr>
        <w:t xml:space="preserve">Official Gazette of Montenegro, </w:t>
      </w:r>
      <w:r w:rsidRPr="00545ABE">
        <w:rPr>
          <w:b/>
          <w:color w:val="0070C0"/>
        </w:rPr>
        <w:t xml:space="preserve">No </w:t>
      </w:r>
      <w:r w:rsidR="00297D46" w:rsidRPr="00545ABE">
        <w:rPr>
          <w:b/>
          <w:color w:val="0070C0"/>
        </w:rPr>
        <w:t>75</w:t>
      </w:r>
      <w:r w:rsidRPr="00545ABE">
        <w:rPr>
          <w:b/>
          <w:color w:val="0070C0"/>
        </w:rPr>
        <w:t>/1</w:t>
      </w:r>
      <w:r w:rsidR="00297D46" w:rsidRPr="00545ABE">
        <w:rPr>
          <w:b/>
          <w:color w:val="0070C0"/>
        </w:rPr>
        <w:t>0</w:t>
      </w:r>
      <w:r w:rsidRPr="00545ABE">
        <w:rPr>
          <w:b/>
          <w:color w:val="0070C0"/>
        </w:rPr>
        <w:t>):</w:t>
      </w:r>
    </w:p>
    <w:p w:rsidR="00CD69CD" w:rsidRPr="00545ABE" w:rsidRDefault="00CD69CD" w:rsidP="00CD69CD">
      <w:pPr>
        <w:rPr>
          <w:i/>
          <w:iCs/>
          <w:color w:val="0070C0"/>
        </w:rPr>
      </w:pPr>
    </w:p>
    <w:p w:rsidR="00CD69CD" w:rsidRPr="00545ABE" w:rsidRDefault="00884B88" w:rsidP="00CD69CD">
      <w:pPr>
        <w:rPr>
          <w:b/>
          <w:i/>
          <w:color w:val="0070C0"/>
        </w:rPr>
      </w:pPr>
      <w:r w:rsidRPr="00545ABE">
        <w:rPr>
          <w:b/>
          <w:i/>
          <w:color w:val="0070C0"/>
        </w:rPr>
        <w:t>"Article 11</w:t>
      </w:r>
    </w:p>
    <w:p w:rsidR="00CD69CD" w:rsidRPr="00545ABE" w:rsidRDefault="00CD69CD" w:rsidP="00CD69CD">
      <w:pPr>
        <w:rPr>
          <w:i/>
          <w:color w:val="0070C0"/>
        </w:rPr>
      </w:pPr>
      <w:r w:rsidRPr="00545ABE">
        <w:rPr>
          <w:i/>
          <w:color w:val="0070C0"/>
        </w:rPr>
        <w:t xml:space="preserve">This Law shall enter into force on the day following the day of its publication in the Official Gazette of Montenegro, and shall apply from 1 August </w:t>
      </w:r>
      <w:r w:rsidR="006E78F2" w:rsidRPr="00545ABE">
        <w:rPr>
          <w:i/>
          <w:color w:val="0070C0"/>
        </w:rPr>
        <w:t>2011</w:t>
      </w:r>
      <w:r w:rsidRPr="00545ABE">
        <w:rPr>
          <w:i/>
          <w:color w:val="0070C0"/>
        </w:rPr>
        <w:t>.”</w:t>
      </w:r>
    </w:p>
    <w:p w:rsidR="00CD69CD" w:rsidRPr="00545ABE" w:rsidRDefault="00CD69CD" w:rsidP="00CD69CD">
      <w:pPr>
        <w:rPr>
          <w:i/>
          <w:iCs/>
          <w:color w:val="0070C0"/>
        </w:rPr>
      </w:pPr>
    </w:p>
    <w:p w:rsidR="005E53A5" w:rsidRPr="00545ABE" w:rsidRDefault="005E53A5" w:rsidP="008638CA">
      <w:pPr>
        <w:pStyle w:val="BodyText"/>
        <w:rPr>
          <w:rFonts w:asciiTheme="majorHAnsi" w:hAnsiTheme="majorHAnsi"/>
        </w:rPr>
      </w:pPr>
    </w:p>
    <w:sectPr w:rsidR="005E53A5" w:rsidRPr="00545ABE" w:rsidSect="00A86F60">
      <w:headerReference w:type="default" r:id="rId8"/>
      <w:footerReference w:type="even"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773C" w:rsidRDefault="0050773C">
      <w:r>
        <w:separator/>
      </w:r>
    </w:p>
  </w:endnote>
  <w:endnote w:type="continuationSeparator" w:id="0">
    <w:p w:rsidR="0050773C" w:rsidRDefault="0050773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YU">
    <w:altName w:val="Courier New"/>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25" w:rsidRDefault="00A24AD1">
    <w:pPr>
      <w:pStyle w:val="Footer"/>
      <w:framePr w:wrap="around" w:vAnchor="text" w:hAnchor="margin" w:xAlign="right" w:y="1"/>
      <w:rPr>
        <w:rStyle w:val="PageNumber"/>
      </w:rPr>
    </w:pPr>
    <w:r>
      <w:rPr>
        <w:rStyle w:val="PageNumber"/>
      </w:rPr>
      <w:fldChar w:fldCharType="begin"/>
    </w:r>
    <w:r w:rsidR="00A43C25">
      <w:rPr>
        <w:rStyle w:val="PageNumber"/>
      </w:rPr>
      <w:instrText xml:space="preserve">PAGE  </w:instrText>
    </w:r>
    <w:r>
      <w:rPr>
        <w:rStyle w:val="PageNumber"/>
      </w:rPr>
      <w:fldChar w:fldCharType="end"/>
    </w:r>
  </w:p>
  <w:p w:rsidR="00A43C25" w:rsidRDefault="00A43C25">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25" w:rsidRDefault="00A24AD1">
    <w:pPr>
      <w:pStyle w:val="Footer"/>
      <w:framePr w:wrap="around" w:vAnchor="text" w:hAnchor="margin" w:xAlign="right" w:y="1"/>
      <w:rPr>
        <w:rStyle w:val="PageNumber"/>
      </w:rPr>
    </w:pPr>
    <w:r>
      <w:rPr>
        <w:rStyle w:val="PageNumber"/>
      </w:rPr>
      <w:fldChar w:fldCharType="begin"/>
    </w:r>
    <w:r w:rsidR="00A43C25">
      <w:rPr>
        <w:rStyle w:val="PageNumber"/>
      </w:rPr>
      <w:instrText xml:space="preserve">PAGE  </w:instrText>
    </w:r>
    <w:r>
      <w:rPr>
        <w:rStyle w:val="PageNumber"/>
      </w:rPr>
      <w:fldChar w:fldCharType="separate"/>
    </w:r>
    <w:r w:rsidR="00DB63DA">
      <w:rPr>
        <w:rStyle w:val="PageNumber"/>
        <w:noProof/>
      </w:rPr>
      <w:t>13</w:t>
    </w:r>
    <w:r>
      <w:rPr>
        <w:rStyle w:val="PageNumber"/>
      </w:rPr>
      <w:fldChar w:fldCharType="end"/>
    </w:r>
  </w:p>
  <w:p w:rsidR="00A43C25" w:rsidRDefault="00A43C25">
    <w:pPr>
      <w:pStyle w:val="Footer"/>
      <w:pBdr>
        <w:top w:val="single" w:sz="4" w:space="1" w:color="auto"/>
      </w:pBdr>
      <w:ind w:right="360"/>
      <w:rPr>
        <w:sz w:val="20"/>
      </w:rPr>
    </w:pPr>
    <w:r>
      <w:rPr>
        <w:sz w:val="20"/>
      </w:rPr>
      <w:t>Law on Immovable Property</w:t>
    </w:r>
    <w:r w:rsidRPr="00FF0A21">
      <w:rPr>
        <w:sz w:val="20"/>
      </w:rPr>
      <w:t xml:space="preserve"> </w:t>
    </w:r>
    <w:r>
      <w:rPr>
        <w:sz w:val="20"/>
      </w:rPr>
      <w:t>Tax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773C" w:rsidRDefault="0050773C">
      <w:r>
        <w:separator/>
      </w:r>
    </w:p>
  </w:footnote>
  <w:footnote w:type="continuationSeparator" w:id="0">
    <w:p w:rsidR="0050773C" w:rsidRDefault="005077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C25" w:rsidRDefault="00A43C25" w:rsidP="00BA26B9">
    <w:pPr>
      <w:pStyle w:val="Header"/>
      <w:pBdr>
        <w:bottom w:val="single" w:sz="4" w:space="1" w:color="auto"/>
      </w:pBdr>
      <w:tabs>
        <w:tab w:val="clear" w:pos="8640"/>
        <w:tab w:val="left" w:pos="7170"/>
      </w:tabs>
      <w:rPr>
        <w:rFonts w:cs="Arial"/>
        <w:sz w:val="20"/>
      </w:rPr>
    </w:pPr>
    <w:r>
      <w:rPr>
        <w:rFonts w:cs="Arial"/>
        <w:sz w:val="20"/>
      </w:rPr>
      <w:t>Official Gazette of the Republic of Montenegro, No 65/01, 69/03</w:t>
    </w:r>
  </w:p>
  <w:p w:rsidR="00A43C25" w:rsidRDefault="00A43C25" w:rsidP="00BA26B9">
    <w:pPr>
      <w:pStyle w:val="Header"/>
      <w:pBdr>
        <w:bottom w:val="single" w:sz="4" w:space="1" w:color="auto"/>
      </w:pBdr>
      <w:tabs>
        <w:tab w:val="clear" w:pos="8640"/>
        <w:tab w:val="left" w:pos="7170"/>
      </w:tabs>
    </w:pPr>
    <w:r>
      <w:rPr>
        <w:rFonts w:cs="Arial"/>
        <w:sz w:val="20"/>
      </w:rPr>
      <w:t>Official Gazette of Montenegro, No 75/10</w:t>
    </w:r>
    <w:r w:rsidR="000F4941">
      <w:rPr>
        <w:rFonts w:cs="Arial"/>
        <w:sz w:val="20"/>
      </w:rPr>
      <w:t>, 09/15</w:t>
    </w:r>
    <w:r w:rsidR="00696425">
      <w:rPr>
        <w:rFonts w:cs="Arial"/>
        <w:sz w:val="20"/>
      </w:rPr>
      <w:t>, 44/17</w:t>
    </w:r>
    <w:r>
      <w:rPr>
        <w:rFonts w:cs="Arial"/>
        <w:sz w:val="20"/>
      </w:rPr>
      <w:tab/>
    </w:r>
    <w:r>
      <w:rPr>
        <w:rFonts w:cs="Arial"/>
        <w:sz w:val="20"/>
      </w:rPr>
      <w:tab/>
    </w:r>
    <w:r w:rsidRPr="003F1844">
      <w:rPr>
        <w:sz w:val="18"/>
        <w:szCs w:val="18"/>
      </w:rPr>
      <w:t>[unofficial translation]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F0779"/>
    <w:multiLevelType w:val="hybridMultilevel"/>
    <w:tmpl w:val="D7440386"/>
    <w:lvl w:ilvl="0" w:tplc="40320B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1C4D0B"/>
    <w:multiLevelType w:val="hybridMultilevel"/>
    <w:tmpl w:val="37284FBC"/>
    <w:lvl w:ilvl="0" w:tplc="667E509C">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
    <w:nsid w:val="043B6D62"/>
    <w:multiLevelType w:val="hybridMultilevel"/>
    <w:tmpl w:val="507AC1C4"/>
    <w:lvl w:ilvl="0" w:tplc="358CB74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1E5F03"/>
    <w:multiLevelType w:val="hybridMultilevel"/>
    <w:tmpl w:val="688AEA06"/>
    <w:lvl w:ilvl="0" w:tplc="830CE1F6">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4">
    <w:nsid w:val="0D7A44E4"/>
    <w:multiLevelType w:val="hybridMultilevel"/>
    <w:tmpl w:val="45B2095C"/>
    <w:lvl w:ilvl="0" w:tplc="6A0E2A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05D04FE"/>
    <w:multiLevelType w:val="hybridMultilevel"/>
    <w:tmpl w:val="B2CA8498"/>
    <w:lvl w:ilvl="0" w:tplc="28FCAAFA">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6">
    <w:nsid w:val="1BAD6B85"/>
    <w:multiLevelType w:val="hybridMultilevel"/>
    <w:tmpl w:val="234468C0"/>
    <w:lvl w:ilvl="0" w:tplc="BFA222BA">
      <w:start w:val="1"/>
      <w:numFmt w:val="decimal"/>
      <w:lvlText w:val="%1)"/>
      <w:lvlJc w:val="left"/>
      <w:pPr>
        <w:ind w:left="936" w:hanging="360"/>
      </w:pPr>
      <w:rPr>
        <w:rFonts w:hint="default"/>
        <w:b w:val="0"/>
        <w:i w:val="0"/>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7">
    <w:nsid w:val="219F10ED"/>
    <w:multiLevelType w:val="hybridMultilevel"/>
    <w:tmpl w:val="37284FBC"/>
    <w:lvl w:ilvl="0" w:tplc="667E509C">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8">
    <w:nsid w:val="2317638C"/>
    <w:multiLevelType w:val="hybridMultilevel"/>
    <w:tmpl w:val="327E862E"/>
    <w:lvl w:ilvl="0" w:tplc="DA6E5B4A">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9">
    <w:nsid w:val="232B6224"/>
    <w:multiLevelType w:val="hybridMultilevel"/>
    <w:tmpl w:val="9CD4105E"/>
    <w:lvl w:ilvl="0" w:tplc="3C5018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6792AEE"/>
    <w:multiLevelType w:val="hybridMultilevel"/>
    <w:tmpl w:val="2ED402B6"/>
    <w:lvl w:ilvl="0" w:tplc="07C453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8DF3314"/>
    <w:multiLevelType w:val="hybridMultilevel"/>
    <w:tmpl w:val="31B44F24"/>
    <w:lvl w:ilvl="0" w:tplc="667E509C">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2">
    <w:nsid w:val="2A9B408D"/>
    <w:multiLevelType w:val="hybridMultilevel"/>
    <w:tmpl w:val="31B44F24"/>
    <w:lvl w:ilvl="0" w:tplc="667E509C">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3">
    <w:nsid w:val="339B02FE"/>
    <w:multiLevelType w:val="hybridMultilevel"/>
    <w:tmpl w:val="DC3A3C8E"/>
    <w:lvl w:ilvl="0" w:tplc="D33C3E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4C2402B"/>
    <w:multiLevelType w:val="hybridMultilevel"/>
    <w:tmpl w:val="0AE69BEC"/>
    <w:lvl w:ilvl="0" w:tplc="08D64024">
      <w:start w:val="1"/>
      <w:numFmt w:val="decimal"/>
      <w:lvlText w:val="(%1)"/>
      <w:lvlJc w:val="left"/>
      <w:pPr>
        <w:tabs>
          <w:tab w:val="num" w:pos="360"/>
        </w:tabs>
        <w:ind w:left="360" w:hanging="360"/>
      </w:pPr>
      <w:rPr>
        <w:rFonts w:hint="default"/>
      </w:rPr>
    </w:lvl>
    <w:lvl w:ilvl="1" w:tplc="349E1C68">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CB05C5A"/>
    <w:multiLevelType w:val="hybridMultilevel"/>
    <w:tmpl w:val="70A878AA"/>
    <w:lvl w:ilvl="0" w:tplc="A516D8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9F1332"/>
    <w:multiLevelType w:val="hybridMultilevel"/>
    <w:tmpl w:val="47B41728"/>
    <w:lvl w:ilvl="0" w:tplc="4D3417A6">
      <w:start w:val="1"/>
      <w:numFmt w:val="decimal"/>
      <w:lvlText w:val="(%1)"/>
      <w:lvlJc w:val="left"/>
      <w:pPr>
        <w:tabs>
          <w:tab w:val="num" w:pos="360"/>
        </w:tabs>
        <w:ind w:left="360" w:hanging="360"/>
      </w:pPr>
      <w:rPr>
        <w:rFonts w:hint="default"/>
      </w:rPr>
    </w:lvl>
    <w:lvl w:ilvl="1" w:tplc="D59410A0">
      <w:start w:val="1"/>
      <w:numFmt w:val="decimal"/>
      <w:lvlText w:val="%2)"/>
      <w:lvlJc w:val="left"/>
      <w:pPr>
        <w:tabs>
          <w:tab w:val="num" w:pos="1125"/>
        </w:tabs>
        <w:ind w:left="1125" w:hanging="405"/>
      </w:pPr>
      <w:rPr>
        <w:rFonts w:ascii="Times New Roman" w:eastAsia="Times New Roman" w:hAnsi="Times New Roman" w:cs="Times New Roman"/>
      </w:r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7">
    <w:nsid w:val="44681AB7"/>
    <w:multiLevelType w:val="hybridMultilevel"/>
    <w:tmpl w:val="048CCC9A"/>
    <w:lvl w:ilvl="0" w:tplc="ADB8FB5C">
      <w:start w:val="1"/>
      <w:numFmt w:val="decimal"/>
      <w:lvlText w:val="%1)"/>
      <w:lvlJc w:val="left"/>
      <w:pPr>
        <w:ind w:left="936"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FAF305C"/>
    <w:multiLevelType w:val="hybridMultilevel"/>
    <w:tmpl w:val="506E0928"/>
    <w:lvl w:ilvl="0" w:tplc="43F21656">
      <w:start w:val="1"/>
      <w:numFmt w:val="decimal"/>
      <w:lvlText w:val="(%1)"/>
      <w:lvlJc w:val="left"/>
      <w:pPr>
        <w:tabs>
          <w:tab w:val="num" w:pos="360"/>
        </w:tabs>
        <w:ind w:left="360" w:hanging="360"/>
      </w:pPr>
      <w:rPr>
        <w:rFonts w:hint="default"/>
      </w:rPr>
    </w:lvl>
    <w:lvl w:ilvl="1" w:tplc="A82AF380">
      <w:start w:val="1"/>
      <w:numFmt w:val="decimal"/>
      <w:lvlText w:val="%2)"/>
      <w:lvlJc w:val="left"/>
      <w:pPr>
        <w:tabs>
          <w:tab w:val="num" w:pos="1080"/>
        </w:tabs>
        <w:ind w:left="1080" w:hanging="360"/>
      </w:pPr>
      <w:rPr>
        <w:rFonts w:ascii="Times New Roman" w:eastAsia="Times New Roman" w:hAnsi="Times New Roman" w:cs="Times New Roman"/>
      </w:r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19">
    <w:nsid w:val="52333D11"/>
    <w:multiLevelType w:val="hybridMultilevel"/>
    <w:tmpl w:val="C51A24EC"/>
    <w:lvl w:ilvl="0" w:tplc="40320B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3E6C8A"/>
    <w:multiLevelType w:val="hybridMultilevel"/>
    <w:tmpl w:val="C8D2CD1A"/>
    <w:lvl w:ilvl="0" w:tplc="3C50188C">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1">
    <w:nsid w:val="5819042B"/>
    <w:multiLevelType w:val="hybridMultilevel"/>
    <w:tmpl w:val="048CCC9A"/>
    <w:lvl w:ilvl="0" w:tplc="ADB8FB5C">
      <w:start w:val="1"/>
      <w:numFmt w:val="decimal"/>
      <w:lvlText w:val="%1)"/>
      <w:lvlJc w:val="left"/>
      <w:pPr>
        <w:ind w:left="936"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D6404FE"/>
    <w:multiLevelType w:val="hybridMultilevel"/>
    <w:tmpl w:val="5EB48668"/>
    <w:lvl w:ilvl="0" w:tplc="40320B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6A0340"/>
    <w:multiLevelType w:val="hybridMultilevel"/>
    <w:tmpl w:val="4A8EB2EA"/>
    <w:lvl w:ilvl="0" w:tplc="337EE98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30161E9"/>
    <w:multiLevelType w:val="hybridMultilevel"/>
    <w:tmpl w:val="31B44F24"/>
    <w:lvl w:ilvl="0" w:tplc="667E509C">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25">
    <w:nsid w:val="64782B9D"/>
    <w:multiLevelType w:val="hybridMultilevel"/>
    <w:tmpl w:val="D3BEAE40"/>
    <w:lvl w:ilvl="0" w:tplc="667E509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69B640BB"/>
    <w:multiLevelType w:val="hybridMultilevel"/>
    <w:tmpl w:val="FB30E69A"/>
    <w:lvl w:ilvl="0" w:tplc="40320B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3402150"/>
    <w:multiLevelType w:val="hybridMultilevel"/>
    <w:tmpl w:val="5D9C966E"/>
    <w:lvl w:ilvl="0" w:tplc="5A6A1DA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745122ED"/>
    <w:multiLevelType w:val="multilevel"/>
    <w:tmpl w:val="29BA37A4"/>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29">
    <w:nsid w:val="748619FA"/>
    <w:multiLevelType w:val="multilevel"/>
    <w:tmpl w:val="29BA37A4"/>
    <w:lvl w:ilvl="0">
      <w:start w:val="1"/>
      <w:numFmt w:val="bullet"/>
      <w:lvlText w:val=""/>
      <w:lvlJc w:val="left"/>
      <w:pPr>
        <w:tabs>
          <w:tab w:val="num" w:pos="1080"/>
        </w:tabs>
        <w:ind w:left="1080" w:hanging="720"/>
      </w:pPr>
      <w:rPr>
        <w:rFonts w:ascii="Symbol" w:hAnsi="Symbol" w:hint="default"/>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30">
    <w:nsid w:val="7A4F09F5"/>
    <w:multiLevelType w:val="hybridMultilevel"/>
    <w:tmpl w:val="37284FBC"/>
    <w:lvl w:ilvl="0" w:tplc="667E509C">
      <w:start w:val="1"/>
      <w:numFmt w:val="decimal"/>
      <w:lvlText w:val="(%1)"/>
      <w:lvlJc w:val="left"/>
      <w:pPr>
        <w:tabs>
          <w:tab w:val="num" w:pos="360"/>
        </w:tabs>
        <w:ind w:left="360" w:hanging="360"/>
      </w:pPr>
      <w:rPr>
        <w:rFonts w:hint="default"/>
      </w:rPr>
    </w:lvl>
    <w:lvl w:ilvl="1" w:tplc="04090019">
      <w:start w:val="1"/>
      <w:numFmt w:val="decimal"/>
      <w:lvlText w:val="%2."/>
      <w:lvlJc w:val="left"/>
      <w:pPr>
        <w:tabs>
          <w:tab w:val="num" w:pos="720"/>
        </w:tabs>
        <w:ind w:left="720" w:hanging="360"/>
      </w:pPr>
    </w:lvl>
    <w:lvl w:ilvl="2" w:tplc="0409001B">
      <w:start w:val="1"/>
      <w:numFmt w:val="decimal"/>
      <w:lvlText w:val="%3."/>
      <w:lvlJc w:val="left"/>
      <w:pPr>
        <w:tabs>
          <w:tab w:val="num" w:pos="1440"/>
        </w:tabs>
        <w:ind w:left="1440" w:hanging="360"/>
      </w:pPr>
    </w:lvl>
    <w:lvl w:ilvl="3" w:tplc="0409000F">
      <w:start w:val="1"/>
      <w:numFmt w:val="decimal"/>
      <w:lvlText w:val="%4."/>
      <w:lvlJc w:val="left"/>
      <w:pPr>
        <w:tabs>
          <w:tab w:val="num" w:pos="2160"/>
        </w:tabs>
        <w:ind w:left="2160" w:hanging="360"/>
      </w:pPr>
    </w:lvl>
    <w:lvl w:ilvl="4" w:tplc="04090019">
      <w:start w:val="1"/>
      <w:numFmt w:val="decimal"/>
      <w:lvlText w:val="%5."/>
      <w:lvlJc w:val="left"/>
      <w:pPr>
        <w:tabs>
          <w:tab w:val="num" w:pos="2880"/>
        </w:tabs>
        <w:ind w:left="2880" w:hanging="360"/>
      </w:pPr>
    </w:lvl>
    <w:lvl w:ilvl="5" w:tplc="0409001B">
      <w:start w:val="1"/>
      <w:numFmt w:val="decimal"/>
      <w:lvlText w:val="%6."/>
      <w:lvlJc w:val="left"/>
      <w:pPr>
        <w:tabs>
          <w:tab w:val="num" w:pos="3600"/>
        </w:tabs>
        <w:ind w:left="3600" w:hanging="360"/>
      </w:pPr>
    </w:lvl>
    <w:lvl w:ilvl="6" w:tplc="0409000F">
      <w:start w:val="1"/>
      <w:numFmt w:val="decimal"/>
      <w:lvlText w:val="%7."/>
      <w:lvlJc w:val="left"/>
      <w:pPr>
        <w:tabs>
          <w:tab w:val="num" w:pos="4320"/>
        </w:tabs>
        <w:ind w:left="4320" w:hanging="360"/>
      </w:pPr>
    </w:lvl>
    <w:lvl w:ilvl="7" w:tplc="04090019">
      <w:start w:val="1"/>
      <w:numFmt w:val="decimal"/>
      <w:lvlText w:val="%8."/>
      <w:lvlJc w:val="left"/>
      <w:pPr>
        <w:tabs>
          <w:tab w:val="num" w:pos="5040"/>
        </w:tabs>
        <w:ind w:left="5040" w:hanging="360"/>
      </w:pPr>
    </w:lvl>
    <w:lvl w:ilvl="8" w:tplc="0409001B">
      <w:start w:val="1"/>
      <w:numFmt w:val="decimal"/>
      <w:lvlText w:val="%9."/>
      <w:lvlJc w:val="left"/>
      <w:pPr>
        <w:tabs>
          <w:tab w:val="num" w:pos="5760"/>
        </w:tabs>
        <w:ind w:left="5760" w:hanging="360"/>
      </w:pPr>
    </w:lvl>
  </w:abstractNum>
  <w:abstractNum w:abstractNumId="31">
    <w:nsid w:val="7C7D1277"/>
    <w:multiLevelType w:val="hybridMultilevel"/>
    <w:tmpl w:val="117634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3"/>
  </w:num>
  <w:num w:numId="5">
    <w:abstractNumId w:val="18"/>
  </w:num>
  <w:num w:numId="6">
    <w:abstractNumId w:val="30"/>
  </w:num>
  <w:num w:numId="7">
    <w:abstractNumId w:val="16"/>
  </w:num>
  <w:num w:numId="8">
    <w:abstractNumId w:val="4"/>
  </w:num>
  <w:num w:numId="9">
    <w:abstractNumId w:val="23"/>
  </w:num>
  <w:num w:numId="10">
    <w:abstractNumId w:val="14"/>
  </w:num>
  <w:num w:numId="11">
    <w:abstractNumId w:val="10"/>
  </w:num>
  <w:num w:numId="12">
    <w:abstractNumId w:val="15"/>
  </w:num>
  <w:num w:numId="13">
    <w:abstractNumId w:val="2"/>
  </w:num>
  <w:num w:numId="14">
    <w:abstractNumId w:val="22"/>
  </w:num>
  <w:num w:numId="15">
    <w:abstractNumId w:val="31"/>
  </w:num>
  <w:num w:numId="16">
    <w:abstractNumId w:val="19"/>
  </w:num>
  <w:num w:numId="17">
    <w:abstractNumId w:val="0"/>
  </w:num>
  <w:num w:numId="18">
    <w:abstractNumId w:val="9"/>
  </w:num>
  <w:num w:numId="19">
    <w:abstractNumId w:val="7"/>
  </w:num>
  <w:num w:numId="20">
    <w:abstractNumId w:val="1"/>
  </w:num>
  <w:num w:numId="21">
    <w:abstractNumId w:val="12"/>
  </w:num>
  <w:num w:numId="22">
    <w:abstractNumId w:val="24"/>
  </w:num>
  <w:num w:numId="23">
    <w:abstractNumId w:val="26"/>
  </w:num>
  <w:num w:numId="24">
    <w:abstractNumId w:val="11"/>
  </w:num>
  <w:num w:numId="25">
    <w:abstractNumId w:val="25"/>
  </w:num>
  <w:num w:numId="26">
    <w:abstractNumId w:val="6"/>
  </w:num>
  <w:num w:numId="27">
    <w:abstractNumId w:val="29"/>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7"/>
  </w:num>
  <w:num w:numId="46">
    <w:abstractNumId w:val="13"/>
  </w:num>
  <w:num w:numId="47">
    <w:abstractNumId w:val="21"/>
  </w:num>
  <w:num w:numId="48">
    <w:abstractNumId w:val="17"/>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E1AAF"/>
    <w:rsid w:val="0000193F"/>
    <w:rsid w:val="00005BCC"/>
    <w:rsid w:val="0000733B"/>
    <w:rsid w:val="000131F0"/>
    <w:rsid w:val="000162F5"/>
    <w:rsid w:val="00017B9A"/>
    <w:rsid w:val="00021F0B"/>
    <w:rsid w:val="00024E31"/>
    <w:rsid w:val="000273A6"/>
    <w:rsid w:val="00027791"/>
    <w:rsid w:val="00042B6E"/>
    <w:rsid w:val="000438DC"/>
    <w:rsid w:val="000544E7"/>
    <w:rsid w:val="00054CF8"/>
    <w:rsid w:val="00064AA3"/>
    <w:rsid w:val="000A09C4"/>
    <w:rsid w:val="000A2AD3"/>
    <w:rsid w:val="000A770A"/>
    <w:rsid w:val="000C253D"/>
    <w:rsid w:val="000C47D9"/>
    <w:rsid w:val="000D4543"/>
    <w:rsid w:val="000D6929"/>
    <w:rsid w:val="000D7B5F"/>
    <w:rsid w:val="000E0927"/>
    <w:rsid w:val="000F1724"/>
    <w:rsid w:val="000F4941"/>
    <w:rsid w:val="00101E60"/>
    <w:rsid w:val="00103788"/>
    <w:rsid w:val="001106FD"/>
    <w:rsid w:val="001178FE"/>
    <w:rsid w:val="00123609"/>
    <w:rsid w:val="00123CDD"/>
    <w:rsid w:val="001260F6"/>
    <w:rsid w:val="00135036"/>
    <w:rsid w:val="00137797"/>
    <w:rsid w:val="001414F0"/>
    <w:rsid w:val="001458E7"/>
    <w:rsid w:val="00147687"/>
    <w:rsid w:val="0015006B"/>
    <w:rsid w:val="00150753"/>
    <w:rsid w:val="00151F89"/>
    <w:rsid w:val="001528C0"/>
    <w:rsid w:val="00153E8C"/>
    <w:rsid w:val="00154C22"/>
    <w:rsid w:val="00163988"/>
    <w:rsid w:val="00167FC7"/>
    <w:rsid w:val="0019018C"/>
    <w:rsid w:val="0019342E"/>
    <w:rsid w:val="00196A69"/>
    <w:rsid w:val="001A5D02"/>
    <w:rsid w:val="001A639A"/>
    <w:rsid w:val="001B1E6A"/>
    <w:rsid w:val="001D7263"/>
    <w:rsid w:val="001E150B"/>
    <w:rsid w:val="001F02E7"/>
    <w:rsid w:val="0020017B"/>
    <w:rsid w:val="0021077E"/>
    <w:rsid w:val="00211A49"/>
    <w:rsid w:val="002178A9"/>
    <w:rsid w:val="00223FA6"/>
    <w:rsid w:val="00226EB2"/>
    <w:rsid w:val="002278DD"/>
    <w:rsid w:val="00233EBA"/>
    <w:rsid w:val="00235486"/>
    <w:rsid w:val="00241883"/>
    <w:rsid w:val="00257E7B"/>
    <w:rsid w:val="00260AEB"/>
    <w:rsid w:val="00263416"/>
    <w:rsid w:val="00263E4C"/>
    <w:rsid w:val="002655BC"/>
    <w:rsid w:val="002766BF"/>
    <w:rsid w:val="00281B53"/>
    <w:rsid w:val="00290B3A"/>
    <w:rsid w:val="00297D46"/>
    <w:rsid w:val="002A0366"/>
    <w:rsid w:val="002A3569"/>
    <w:rsid w:val="002A4CE5"/>
    <w:rsid w:val="002A5A6D"/>
    <w:rsid w:val="002A6016"/>
    <w:rsid w:val="002B0898"/>
    <w:rsid w:val="002B176C"/>
    <w:rsid w:val="002B2C07"/>
    <w:rsid w:val="002B5BC3"/>
    <w:rsid w:val="002B7CE2"/>
    <w:rsid w:val="002C48BE"/>
    <w:rsid w:val="002C60ED"/>
    <w:rsid w:val="002C7B21"/>
    <w:rsid w:val="002D16C0"/>
    <w:rsid w:val="002D376C"/>
    <w:rsid w:val="002E1FD2"/>
    <w:rsid w:val="002E5024"/>
    <w:rsid w:val="002E6815"/>
    <w:rsid w:val="002E742B"/>
    <w:rsid w:val="002E7A0D"/>
    <w:rsid w:val="002F6838"/>
    <w:rsid w:val="0030323B"/>
    <w:rsid w:val="00304351"/>
    <w:rsid w:val="0030496A"/>
    <w:rsid w:val="00313D36"/>
    <w:rsid w:val="00314F8E"/>
    <w:rsid w:val="003166AB"/>
    <w:rsid w:val="00322243"/>
    <w:rsid w:val="00322C5F"/>
    <w:rsid w:val="00323247"/>
    <w:rsid w:val="00331CCC"/>
    <w:rsid w:val="0034689B"/>
    <w:rsid w:val="003535D3"/>
    <w:rsid w:val="00355885"/>
    <w:rsid w:val="003568CD"/>
    <w:rsid w:val="00373004"/>
    <w:rsid w:val="00382025"/>
    <w:rsid w:val="00390470"/>
    <w:rsid w:val="00397B0D"/>
    <w:rsid w:val="003A0824"/>
    <w:rsid w:val="003A2703"/>
    <w:rsid w:val="003A6F40"/>
    <w:rsid w:val="003A7550"/>
    <w:rsid w:val="003B5CB8"/>
    <w:rsid w:val="003C4BF8"/>
    <w:rsid w:val="003C50D4"/>
    <w:rsid w:val="003C592C"/>
    <w:rsid w:val="003C5DB6"/>
    <w:rsid w:val="003D1BEC"/>
    <w:rsid w:val="003E098A"/>
    <w:rsid w:val="003E3C97"/>
    <w:rsid w:val="003E4DCB"/>
    <w:rsid w:val="003F34B5"/>
    <w:rsid w:val="003F37E5"/>
    <w:rsid w:val="004013E7"/>
    <w:rsid w:val="00405813"/>
    <w:rsid w:val="00407198"/>
    <w:rsid w:val="004113EF"/>
    <w:rsid w:val="00415739"/>
    <w:rsid w:val="00420F52"/>
    <w:rsid w:val="0042567D"/>
    <w:rsid w:val="00434D70"/>
    <w:rsid w:val="00442001"/>
    <w:rsid w:val="00442852"/>
    <w:rsid w:val="00443211"/>
    <w:rsid w:val="00467821"/>
    <w:rsid w:val="004714FB"/>
    <w:rsid w:val="00473838"/>
    <w:rsid w:val="00476814"/>
    <w:rsid w:val="004768F8"/>
    <w:rsid w:val="00487C71"/>
    <w:rsid w:val="00490012"/>
    <w:rsid w:val="004925A8"/>
    <w:rsid w:val="00493D01"/>
    <w:rsid w:val="0049752F"/>
    <w:rsid w:val="004A2181"/>
    <w:rsid w:val="004A3851"/>
    <w:rsid w:val="004B7299"/>
    <w:rsid w:val="004C0657"/>
    <w:rsid w:val="004C1BF3"/>
    <w:rsid w:val="004C4AC5"/>
    <w:rsid w:val="004C4E67"/>
    <w:rsid w:val="004C74F6"/>
    <w:rsid w:val="004D2CD6"/>
    <w:rsid w:val="004D3E8E"/>
    <w:rsid w:val="004D47F4"/>
    <w:rsid w:val="004E0143"/>
    <w:rsid w:val="004E1D2F"/>
    <w:rsid w:val="004E2D56"/>
    <w:rsid w:val="004F6904"/>
    <w:rsid w:val="005052BC"/>
    <w:rsid w:val="00506E97"/>
    <w:rsid w:val="0050773C"/>
    <w:rsid w:val="00511FA0"/>
    <w:rsid w:val="005205D0"/>
    <w:rsid w:val="00531AAF"/>
    <w:rsid w:val="00532972"/>
    <w:rsid w:val="00537AA6"/>
    <w:rsid w:val="00540516"/>
    <w:rsid w:val="00545ABE"/>
    <w:rsid w:val="00550BA8"/>
    <w:rsid w:val="0055779D"/>
    <w:rsid w:val="00575982"/>
    <w:rsid w:val="00575BEF"/>
    <w:rsid w:val="005774B2"/>
    <w:rsid w:val="00580F25"/>
    <w:rsid w:val="00582ADF"/>
    <w:rsid w:val="00585330"/>
    <w:rsid w:val="00586A46"/>
    <w:rsid w:val="00587E05"/>
    <w:rsid w:val="00597A0C"/>
    <w:rsid w:val="005A43E9"/>
    <w:rsid w:val="005A547C"/>
    <w:rsid w:val="005A5D1F"/>
    <w:rsid w:val="005B2A5F"/>
    <w:rsid w:val="005B60E4"/>
    <w:rsid w:val="005C68A5"/>
    <w:rsid w:val="005D4E9F"/>
    <w:rsid w:val="005E00CF"/>
    <w:rsid w:val="005E14F3"/>
    <w:rsid w:val="005E53A5"/>
    <w:rsid w:val="005E6014"/>
    <w:rsid w:val="005E7131"/>
    <w:rsid w:val="005F3E38"/>
    <w:rsid w:val="00601DCE"/>
    <w:rsid w:val="00604F70"/>
    <w:rsid w:val="006100DD"/>
    <w:rsid w:val="00610902"/>
    <w:rsid w:val="0062095E"/>
    <w:rsid w:val="00627259"/>
    <w:rsid w:val="006308D6"/>
    <w:rsid w:val="00640AEF"/>
    <w:rsid w:val="006447C5"/>
    <w:rsid w:val="00645883"/>
    <w:rsid w:val="00647726"/>
    <w:rsid w:val="00650561"/>
    <w:rsid w:val="00650B18"/>
    <w:rsid w:val="00655D0B"/>
    <w:rsid w:val="00656FC0"/>
    <w:rsid w:val="00666173"/>
    <w:rsid w:val="00671423"/>
    <w:rsid w:val="0067398D"/>
    <w:rsid w:val="00677435"/>
    <w:rsid w:val="0068026F"/>
    <w:rsid w:val="00696425"/>
    <w:rsid w:val="006966A4"/>
    <w:rsid w:val="006A17A2"/>
    <w:rsid w:val="006B36DF"/>
    <w:rsid w:val="006B7229"/>
    <w:rsid w:val="006B785E"/>
    <w:rsid w:val="006C49BA"/>
    <w:rsid w:val="006C6C98"/>
    <w:rsid w:val="006E42C7"/>
    <w:rsid w:val="006E78F2"/>
    <w:rsid w:val="006F1A6D"/>
    <w:rsid w:val="006F7C3A"/>
    <w:rsid w:val="00701A3C"/>
    <w:rsid w:val="00702BCA"/>
    <w:rsid w:val="0071170C"/>
    <w:rsid w:val="00712046"/>
    <w:rsid w:val="0071231F"/>
    <w:rsid w:val="00721A4F"/>
    <w:rsid w:val="007412B9"/>
    <w:rsid w:val="007416EF"/>
    <w:rsid w:val="00742158"/>
    <w:rsid w:val="00745659"/>
    <w:rsid w:val="00746CAA"/>
    <w:rsid w:val="007504B6"/>
    <w:rsid w:val="007519CB"/>
    <w:rsid w:val="007649DE"/>
    <w:rsid w:val="00765369"/>
    <w:rsid w:val="00771085"/>
    <w:rsid w:val="00773176"/>
    <w:rsid w:val="00776EB1"/>
    <w:rsid w:val="00787395"/>
    <w:rsid w:val="00790FE0"/>
    <w:rsid w:val="007936FC"/>
    <w:rsid w:val="007A1BF1"/>
    <w:rsid w:val="007A671C"/>
    <w:rsid w:val="007C2D56"/>
    <w:rsid w:val="007C46DB"/>
    <w:rsid w:val="007C4A29"/>
    <w:rsid w:val="007D53D0"/>
    <w:rsid w:val="007D5466"/>
    <w:rsid w:val="007E3098"/>
    <w:rsid w:val="007E3F36"/>
    <w:rsid w:val="007E45D4"/>
    <w:rsid w:val="007E4FDF"/>
    <w:rsid w:val="007E68AA"/>
    <w:rsid w:val="007F2D24"/>
    <w:rsid w:val="007F60CE"/>
    <w:rsid w:val="0080031E"/>
    <w:rsid w:val="008017EB"/>
    <w:rsid w:val="00801EDE"/>
    <w:rsid w:val="00806DE4"/>
    <w:rsid w:val="00811D3A"/>
    <w:rsid w:val="00822D04"/>
    <w:rsid w:val="008306CF"/>
    <w:rsid w:val="008324A4"/>
    <w:rsid w:val="008465C3"/>
    <w:rsid w:val="00861F85"/>
    <w:rsid w:val="008638CA"/>
    <w:rsid w:val="008658D2"/>
    <w:rsid w:val="008666FA"/>
    <w:rsid w:val="00872496"/>
    <w:rsid w:val="00872EDB"/>
    <w:rsid w:val="00884B88"/>
    <w:rsid w:val="008868DE"/>
    <w:rsid w:val="00886DF3"/>
    <w:rsid w:val="0088784D"/>
    <w:rsid w:val="008A4D51"/>
    <w:rsid w:val="008A6AE0"/>
    <w:rsid w:val="008B46FE"/>
    <w:rsid w:val="008D17E7"/>
    <w:rsid w:val="008D2874"/>
    <w:rsid w:val="008D2F3C"/>
    <w:rsid w:val="008D4312"/>
    <w:rsid w:val="008D5836"/>
    <w:rsid w:val="008D78EE"/>
    <w:rsid w:val="008E1AAF"/>
    <w:rsid w:val="008E2639"/>
    <w:rsid w:val="00911041"/>
    <w:rsid w:val="00921581"/>
    <w:rsid w:val="00923F6D"/>
    <w:rsid w:val="00926E1B"/>
    <w:rsid w:val="009321B2"/>
    <w:rsid w:val="00936796"/>
    <w:rsid w:val="009424F2"/>
    <w:rsid w:val="00961AB9"/>
    <w:rsid w:val="00971630"/>
    <w:rsid w:val="00972302"/>
    <w:rsid w:val="009723CC"/>
    <w:rsid w:val="00972DAD"/>
    <w:rsid w:val="00976A69"/>
    <w:rsid w:val="0098043F"/>
    <w:rsid w:val="00980E24"/>
    <w:rsid w:val="00991ECE"/>
    <w:rsid w:val="00994CFA"/>
    <w:rsid w:val="00996DBA"/>
    <w:rsid w:val="009978C6"/>
    <w:rsid w:val="009B4895"/>
    <w:rsid w:val="009B7115"/>
    <w:rsid w:val="009B77E6"/>
    <w:rsid w:val="009C1E64"/>
    <w:rsid w:val="009C4E3E"/>
    <w:rsid w:val="009C7A7A"/>
    <w:rsid w:val="009D060F"/>
    <w:rsid w:val="009D104E"/>
    <w:rsid w:val="009D250B"/>
    <w:rsid w:val="009D46D5"/>
    <w:rsid w:val="009E0737"/>
    <w:rsid w:val="009E11E1"/>
    <w:rsid w:val="009E3B85"/>
    <w:rsid w:val="009F6495"/>
    <w:rsid w:val="009F7682"/>
    <w:rsid w:val="00A00124"/>
    <w:rsid w:val="00A00E21"/>
    <w:rsid w:val="00A13578"/>
    <w:rsid w:val="00A24AD1"/>
    <w:rsid w:val="00A252B2"/>
    <w:rsid w:val="00A26B05"/>
    <w:rsid w:val="00A31983"/>
    <w:rsid w:val="00A324B1"/>
    <w:rsid w:val="00A40616"/>
    <w:rsid w:val="00A43C25"/>
    <w:rsid w:val="00A44D0F"/>
    <w:rsid w:val="00A46012"/>
    <w:rsid w:val="00A465AE"/>
    <w:rsid w:val="00A57E26"/>
    <w:rsid w:val="00A63C2B"/>
    <w:rsid w:val="00A83D08"/>
    <w:rsid w:val="00A86F60"/>
    <w:rsid w:val="00A8771A"/>
    <w:rsid w:val="00A90CA9"/>
    <w:rsid w:val="00A95811"/>
    <w:rsid w:val="00AA2B83"/>
    <w:rsid w:val="00AB3B7A"/>
    <w:rsid w:val="00AB6CDF"/>
    <w:rsid w:val="00AC0808"/>
    <w:rsid w:val="00AC1440"/>
    <w:rsid w:val="00AD0A01"/>
    <w:rsid w:val="00AD367F"/>
    <w:rsid w:val="00AD4E74"/>
    <w:rsid w:val="00AE30E0"/>
    <w:rsid w:val="00AE45CA"/>
    <w:rsid w:val="00AE4AF6"/>
    <w:rsid w:val="00AE765D"/>
    <w:rsid w:val="00AF06CD"/>
    <w:rsid w:val="00AF3649"/>
    <w:rsid w:val="00AF6B4F"/>
    <w:rsid w:val="00B045E4"/>
    <w:rsid w:val="00B06D84"/>
    <w:rsid w:val="00B074D9"/>
    <w:rsid w:val="00B14D8B"/>
    <w:rsid w:val="00B23984"/>
    <w:rsid w:val="00B24C41"/>
    <w:rsid w:val="00B26311"/>
    <w:rsid w:val="00B271FD"/>
    <w:rsid w:val="00B32112"/>
    <w:rsid w:val="00B3568A"/>
    <w:rsid w:val="00B37218"/>
    <w:rsid w:val="00B47A6B"/>
    <w:rsid w:val="00B50282"/>
    <w:rsid w:val="00B506F4"/>
    <w:rsid w:val="00B5175D"/>
    <w:rsid w:val="00B52CD3"/>
    <w:rsid w:val="00B531DE"/>
    <w:rsid w:val="00B539D1"/>
    <w:rsid w:val="00B55728"/>
    <w:rsid w:val="00B57238"/>
    <w:rsid w:val="00B64F84"/>
    <w:rsid w:val="00B65C24"/>
    <w:rsid w:val="00B769E9"/>
    <w:rsid w:val="00B76FEF"/>
    <w:rsid w:val="00B84B97"/>
    <w:rsid w:val="00B90CB9"/>
    <w:rsid w:val="00B9248F"/>
    <w:rsid w:val="00B9375D"/>
    <w:rsid w:val="00B937B9"/>
    <w:rsid w:val="00BA26A6"/>
    <w:rsid w:val="00BA26B9"/>
    <w:rsid w:val="00BA5CD9"/>
    <w:rsid w:val="00BA6E51"/>
    <w:rsid w:val="00BA789E"/>
    <w:rsid w:val="00BB096F"/>
    <w:rsid w:val="00BB4E0B"/>
    <w:rsid w:val="00BB669C"/>
    <w:rsid w:val="00BC22FA"/>
    <w:rsid w:val="00BC30AD"/>
    <w:rsid w:val="00BD413B"/>
    <w:rsid w:val="00BD722C"/>
    <w:rsid w:val="00BE1CB7"/>
    <w:rsid w:val="00BE5B2C"/>
    <w:rsid w:val="00BF0EA4"/>
    <w:rsid w:val="00BF46C3"/>
    <w:rsid w:val="00BF6479"/>
    <w:rsid w:val="00BF7E33"/>
    <w:rsid w:val="00C00287"/>
    <w:rsid w:val="00C035EC"/>
    <w:rsid w:val="00C03BAC"/>
    <w:rsid w:val="00C07EBA"/>
    <w:rsid w:val="00C1181B"/>
    <w:rsid w:val="00C2360D"/>
    <w:rsid w:val="00C267A3"/>
    <w:rsid w:val="00C279DF"/>
    <w:rsid w:val="00C300E1"/>
    <w:rsid w:val="00C521AD"/>
    <w:rsid w:val="00C57B6B"/>
    <w:rsid w:val="00C60450"/>
    <w:rsid w:val="00C61CA4"/>
    <w:rsid w:val="00C620DF"/>
    <w:rsid w:val="00C64F22"/>
    <w:rsid w:val="00C70D53"/>
    <w:rsid w:val="00C80048"/>
    <w:rsid w:val="00C81FE7"/>
    <w:rsid w:val="00C8300C"/>
    <w:rsid w:val="00C91585"/>
    <w:rsid w:val="00C92D73"/>
    <w:rsid w:val="00C96C51"/>
    <w:rsid w:val="00CA06CE"/>
    <w:rsid w:val="00CA4364"/>
    <w:rsid w:val="00CB29AE"/>
    <w:rsid w:val="00CB5B42"/>
    <w:rsid w:val="00CB66C1"/>
    <w:rsid w:val="00CC5699"/>
    <w:rsid w:val="00CD69CD"/>
    <w:rsid w:val="00CD6E7A"/>
    <w:rsid w:val="00CE20B0"/>
    <w:rsid w:val="00CE4355"/>
    <w:rsid w:val="00D023D6"/>
    <w:rsid w:val="00D04FB4"/>
    <w:rsid w:val="00D12350"/>
    <w:rsid w:val="00D14C0B"/>
    <w:rsid w:val="00D15101"/>
    <w:rsid w:val="00D15AA9"/>
    <w:rsid w:val="00D263CF"/>
    <w:rsid w:val="00D3361A"/>
    <w:rsid w:val="00D344E8"/>
    <w:rsid w:val="00D401F9"/>
    <w:rsid w:val="00D442E0"/>
    <w:rsid w:val="00D56881"/>
    <w:rsid w:val="00D62FF5"/>
    <w:rsid w:val="00D67F35"/>
    <w:rsid w:val="00D716DB"/>
    <w:rsid w:val="00D72EBD"/>
    <w:rsid w:val="00D74C45"/>
    <w:rsid w:val="00D76CAA"/>
    <w:rsid w:val="00D83ADC"/>
    <w:rsid w:val="00D901B3"/>
    <w:rsid w:val="00D952FC"/>
    <w:rsid w:val="00DA5BC4"/>
    <w:rsid w:val="00DA5CF3"/>
    <w:rsid w:val="00DB0251"/>
    <w:rsid w:val="00DB63DA"/>
    <w:rsid w:val="00DC3577"/>
    <w:rsid w:val="00DC67D1"/>
    <w:rsid w:val="00DC7789"/>
    <w:rsid w:val="00DD10E1"/>
    <w:rsid w:val="00DF3DFA"/>
    <w:rsid w:val="00E0056F"/>
    <w:rsid w:val="00E17083"/>
    <w:rsid w:val="00E216D2"/>
    <w:rsid w:val="00E26431"/>
    <w:rsid w:val="00E3500B"/>
    <w:rsid w:val="00E57DB7"/>
    <w:rsid w:val="00E64C3C"/>
    <w:rsid w:val="00E65932"/>
    <w:rsid w:val="00E65BB9"/>
    <w:rsid w:val="00E773C4"/>
    <w:rsid w:val="00E77714"/>
    <w:rsid w:val="00E83364"/>
    <w:rsid w:val="00E90F54"/>
    <w:rsid w:val="00E913DC"/>
    <w:rsid w:val="00EA33FE"/>
    <w:rsid w:val="00EA4C55"/>
    <w:rsid w:val="00EA59DC"/>
    <w:rsid w:val="00EA6708"/>
    <w:rsid w:val="00EA7AF9"/>
    <w:rsid w:val="00EB69AE"/>
    <w:rsid w:val="00ED23A8"/>
    <w:rsid w:val="00ED6960"/>
    <w:rsid w:val="00EE13C1"/>
    <w:rsid w:val="00EE6DCF"/>
    <w:rsid w:val="00EF29CC"/>
    <w:rsid w:val="00EF6B13"/>
    <w:rsid w:val="00F002C9"/>
    <w:rsid w:val="00F10C16"/>
    <w:rsid w:val="00F14559"/>
    <w:rsid w:val="00F1712F"/>
    <w:rsid w:val="00F26DEC"/>
    <w:rsid w:val="00F4009D"/>
    <w:rsid w:val="00F41CCB"/>
    <w:rsid w:val="00F42748"/>
    <w:rsid w:val="00F42CDD"/>
    <w:rsid w:val="00F552BB"/>
    <w:rsid w:val="00F648A6"/>
    <w:rsid w:val="00F651BB"/>
    <w:rsid w:val="00F6596B"/>
    <w:rsid w:val="00F726DD"/>
    <w:rsid w:val="00F7299F"/>
    <w:rsid w:val="00F80CB0"/>
    <w:rsid w:val="00F81EEC"/>
    <w:rsid w:val="00F841FC"/>
    <w:rsid w:val="00F86006"/>
    <w:rsid w:val="00F86593"/>
    <w:rsid w:val="00F905B2"/>
    <w:rsid w:val="00F95767"/>
    <w:rsid w:val="00F97F68"/>
    <w:rsid w:val="00FA0698"/>
    <w:rsid w:val="00FA186F"/>
    <w:rsid w:val="00FA4336"/>
    <w:rsid w:val="00FA6BBF"/>
    <w:rsid w:val="00FB51AF"/>
    <w:rsid w:val="00FB66EA"/>
    <w:rsid w:val="00FC0BA3"/>
    <w:rsid w:val="00FC5BD3"/>
    <w:rsid w:val="00FC6AD7"/>
    <w:rsid w:val="00FC7792"/>
    <w:rsid w:val="00FD2E25"/>
    <w:rsid w:val="00FD58F6"/>
    <w:rsid w:val="00FD7266"/>
    <w:rsid w:val="00FE32B1"/>
    <w:rsid w:val="00FF0A21"/>
    <w:rsid w:val="00FF2A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F60"/>
    <w:pPr>
      <w:jc w:val="both"/>
    </w:pPr>
    <w:rPr>
      <w:rFonts w:ascii="Cambria" w:hAnsi="Cambria"/>
      <w:sz w:val="24"/>
      <w:szCs w:val="24"/>
      <w:lang w:eastAsia="en-US"/>
    </w:rPr>
  </w:style>
  <w:style w:type="paragraph" w:styleId="Heading1">
    <w:name w:val="heading 1"/>
    <w:basedOn w:val="Normal"/>
    <w:next w:val="Normal"/>
    <w:qFormat/>
    <w:rsid w:val="00DA5BC4"/>
    <w:pPr>
      <w:keepNext/>
      <w:keepLines/>
      <w:pBdr>
        <w:bottom w:val="single" w:sz="4" w:space="1" w:color="auto"/>
      </w:pBdr>
      <w:spacing w:after="60"/>
      <w:jc w:val="center"/>
      <w:outlineLvl w:val="0"/>
    </w:pPr>
    <w:rPr>
      <w:rFonts w:cs="Arial"/>
      <w:b/>
      <w:bCs/>
      <w:kern w:val="32"/>
      <w:sz w:val="32"/>
      <w:szCs w:val="32"/>
    </w:rPr>
  </w:style>
  <w:style w:type="paragraph" w:styleId="Heading2">
    <w:name w:val="heading 2"/>
    <w:basedOn w:val="Normal"/>
    <w:next w:val="Normal"/>
    <w:qFormat/>
    <w:rsid w:val="00B769E9"/>
    <w:pPr>
      <w:keepNext/>
      <w:jc w:val="center"/>
      <w:outlineLvl w:val="1"/>
    </w:pPr>
    <w:rPr>
      <w:rFonts w:ascii="Arial" w:eastAsia="Arial Unicode MS" w:hAnsi="Arial" w:cs="Arial"/>
      <w:b/>
      <w:bCs/>
    </w:rPr>
  </w:style>
  <w:style w:type="paragraph" w:styleId="Heading3">
    <w:name w:val="heading 3"/>
    <w:basedOn w:val="Normal"/>
    <w:next w:val="Normal"/>
    <w:qFormat/>
    <w:rsid w:val="00A86F60"/>
    <w:pPr>
      <w:keepNext/>
      <w:jc w:val="center"/>
      <w:outlineLvl w:val="2"/>
    </w:pPr>
    <w:rPr>
      <w:b/>
    </w:rPr>
  </w:style>
  <w:style w:type="paragraph" w:styleId="Heading4">
    <w:name w:val="heading 4"/>
    <w:basedOn w:val="Normal"/>
    <w:next w:val="Normal"/>
    <w:qFormat/>
    <w:rsid w:val="00B769E9"/>
    <w:pPr>
      <w:keepNext/>
      <w:jc w:val="center"/>
      <w:outlineLvl w:val="3"/>
    </w:pPr>
    <w:rPr>
      <w:rFonts w:ascii="Arial" w:hAnsi="Arial" w:cs="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769E9"/>
    <w:rPr>
      <w:rFonts w:ascii="Arial" w:hAnsi="Arial" w:cs="Arial"/>
    </w:rPr>
  </w:style>
  <w:style w:type="paragraph" w:styleId="BodyText2">
    <w:name w:val="Body Text 2"/>
    <w:basedOn w:val="Normal"/>
    <w:semiHidden/>
    <w:rsid w:val="00B769E9"/>
    <w:rPr>
      <w:rFonts w:ascii="Times New Roman YU" w:hAnsi="Times New Roman YU"/>
      <w:sz w:val="28"/>
    </w:rPr>
  </w:style>
  <w:style w:type="paragraph" w:styleId="BodyTextIndent">
    <w:name w:val="Body Text Indent"/>
    <w:basedOn w:val="Normal"/>
    <w:semiHidden/>
    <w:rsid w:val="00B769E9"/>
    <w:pPr>
      <w:ind w:left="1440"/>
    </w:pPr>
    <w:rPr>
      <w:rFonts w:ascii="Arial" w:hAnsi="Arial" w:cs="Arial"/>
    </w:rPr>
  </w:style>
  <w:style w:type="paragraph" w:styleId="BodyTextIndent2">
    <w:name w:val="Body Text Indent 2"/>
    <w:basedOn w:val="Normal"/>
    <w:semiHidden/>
    <w:rsid w:val="00B769E9"/>
    <w:pPr>
      <w:ind w:left="1440"/>
    </w:pPr>
    <w:rPr>
      <w:rFonts w:ascii="Arial" w:hAnsi="Arial" w:cs="Arial"/>
      <w:sz w:val="28"/>
    </w:rPr>
  </w:style>
  <w:style w:type="paragraph" w:styleId="BodyTextIndent3">
    <w:name w:val="Body Text Indent 3"/>
    <w:basedOn w:val="Normal"/>
    <w:semiHidden/>
    <w:rsid w:val="00B769E9"/>
    <w:pPr>
      <w:ind w:left="1440" w:hanging="1440"/>
    </w:pPr>
    <w:rPr>
      <w:rFonts w:ascii="Arial" w:hAnsi="Arial" w:cs="Arial"/>
    </w:rPr>
  </w:style>
  <w:style w:type="paragraph" w:styleId="Footer">
    <w:name w:val="footer"/>
    <w:basedOn w:val="Normal"/>
    <w:semiHidden/>
    <w:rsid w:val="00B769E9"/>
    <w:pPr>
      <w:tabs>
        <w:tab w:val="center" w:pos="4320"/>
        <w:tab w:val="right" w:pos="8640"/>
      </w:tabs>
    </w:pPr>
  </w:style>
  <w:style w:type="character" w:styleId="PageNumber">
    <w:name w:val="page number"/>
    <w:basedOn w:val="DefaultParagraphFont"/>
    <w:semiHidden/>
    <w:rsid w:val="00B769E9"/>
  </w:style>
  <w:style w:type="paragraph" w:styleId="Header">
    <w:name w:val="header"/>
    <w:basedOn w:val="Normal"/>
    <w:semiHidden/>
    <w:rsid w:val="00B769E9"/>
    <w:pPr>
      <w:tabs>
        <w:tab w:val="center" w:pos="4320"/>
        <w:tab w:val="right" w:pos="8640"/>
      </w:tabs>
    </w:pPr>
  </w:style>
  <w:style w:type="paragraph" w:styleId="FootnoteText">
    <w:name w:val="footnote text"/>
    <w:basedOn w:val="Normal"/>
    <w:semiHidden/>
    <w:rsid w:val="00B769E9"/>
    <w:rPr>
      <w:szCs w:val="20"/>
      <w:lang w:val="en-AU"/>
    </w:rPr>
  </w:style>
  <w:style w:type="paragraph" w:styleId="ListParagraph">
    <w:name w:val="List Paragraph"/>
    <w:basedOn w:val="Normal"/>
    <w:uiPriority w:val="34"/>
    <w:qFormat/>
    <w:rsid w:val="00980E24"/>
    <w:pPr>
      <w:ind w:left="720"/>
      <w:contextualSpacing/>
    </w:pPr>
  </w:style>
  <w:style w:type="paragraph" w:styleId="BalloonText">
    <w:name w:val="Balloon Text"/>
    <w:basedOn w:val="Normal"/>
    <w:link w:val="BalloonTextChar"/>
    <w:uiPriority w:val="99"/>
    <w:semiHidden/>
    <w:unhideWhenUsed/>
    <w:rsid w:val="00A465AE"/>
    <w:rPr>
      <w:rFonts w:ascii="Tahoma" w:hAnsi="Tahoma" w:cs="Tahoma"/>
      <w:sz w:val="16"/>
      <w:szCs w:val="16"/>
    </w:rPr>
  </w:style>
  <w:style w:type="character" w:customStyle="1" w:styleId="BalloonTextChar">
    <w:name w:val="Balloon Text Char"/>
    <w:basedOn w:val="DefaultParagraphFont"/>
    <w:link w:val="BalloonText"/>
    <w:uiPriority w:val="99"/>
    <w:semiHidden/>
    <w:rsid w:val="00A465AE"/>
    <w:rPr>
      <w:rFonts w:ascii="Tahoma" w:hAnsi="Tahoma" w:cs="Tahoma"/>
      <w:sz w:val="16"/>
      <w:szCs w:val="16"/>
      <w:lang w:eastAsia="en-US"/>
    </w:rPr>
  </w:style>
  <w:style w:type="paragraph" w:customStyle="1" w:styleId="naslov">
    <w:name w:val="naslov"/>
    <w:basedOn w:val="Normal"/>
    <w:rsid w:val="00E65932"/>
    <w:pPr>
      <w:spacing w:before="100" w:beforeAutospacing="1" w:after="100" w:afterAutospacing="1"/>
      <w:jc w:val="left"/>
    </w:pPr>
    <w:rPr>
      <w:rFonts w:ascii="Times New Roman" w:hAnsi="Times New Roman"/>
      <w:lang w:val="en-US"/>
    </w:rPr>
  </w:style>
  <w:style w:type="paragraph" w:styleId="Title">
    <w:name w:val="Title"/>
    <w:basedOn w:val="Normal"/>
    <w:next w:val="Normal"/>
    <w:link w:val="TitleChar"/>
    <w:uiPriority w:val="10"/>
    <w:qFormat/>
    <w:rsid w:val="00F905B2"/>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kern w:val="28"/>
      <w:sz w:val="40"/>
      <w:szCs w:val="52"/>
    </w:rPr>
  </w:style>
  <w:style w:type="character" w:customStyle="1" w:styleId="TitleChar">
    <w:name w:val="Title Char"/>
    <w:basedOn w:val="DefaultParagraphFont"/>
    <w:link w:val="Title"/>
    <w:uiPriority w:val="10"/>
    <w:rsid w:val="00F905B2"/>
    <w:rPr>
      <w:rFonts w:asciiTheme="majorHAnsi" w:eastAsiaTheme="majorEastAsia" w:hAnsiTheme="majorHAnsi" w:cstheme="majorBidi"/>
      <w:color w:val="17365D" w:themeColor="text2" w:themeShade="BF"/>
      <w:kern w:val="28"/>
      <w:sz w:val="40"/>
      <w:szCs w:val="52"/>
      <w:lang w:eastAsia="en-US"/>
    </w:rPr>
  </w:style>
  <w:style w:type="paragraph" w:customStyle="1" w:styleId="Default">
    <w:name w:val="Default"/>
    <w:rsid w:val="00696425"/>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B5EF9C-AF29-47CE-A3CB-99198F8ED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3734</Words>
  <Characters>21287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ICMA</Company>
  <LinksUpToDate>false</LinksUpToDate>
  <CharactersWithSpaces>24972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dc:creator>
  <cp:keywords/>
  <dc:description/>
  <cp:lastModifiedBy>Tamara</cp:lastModifiedBy>
  <cp:revision>3</cp:revision>
  <cp:lastPrinted>2006-05-19T13:11:00Z</cp:lastPrinted>
  <dcterms:created xsi:type="dcterms:W3CDTF">2017-08-15T06:44:00Z</dcterms:created>
  <dcterms:modified xsi:type="dcterms:W3CDTF">2017-08-15T06:45:00Z</dcterms:modified>
</cp:coreProperties>
</file>

<file path=docProps/custom.xml><?xml version="1.0" encoding="utf-8"?>
<Properties xmlns="http://schemas.openxmlformats.org/officeDocument/2006/custom-properties" xmlns:vt="http://schemas.openxmlformats.org/officeDocument/2006/docPropsVTypes"/>
</file>