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1AF45" w14:textId="77777777" w:rsidR="00896DE7" w:rsidRDefault="00896DE7" w:rsidP="00F762F9">
      <w:pPr>
        <w:spacing w:line="240" w:lineRule="auto"/>
        <w:rPr>
          <w:rFonts w:cs="Times New Roman"/>
          <w:b/>
          <w:bCs/>
        </w:rPr>
      </w:pPr>
    </w:p>
    <w:p w14:paraId="03A78EBA" w14:textId="77777777" w:rsidR="00733A8D" w:rsidRDefault="00733A8D" w:rsidP="00F762F9">
      <w:pPr>
        <w:spacing w:line="240" w:lineRule="auto"/>
        <w:rPr>
          <w:rFonts w:cs="Times New Roman"/>
          <w:b/>
          <w:bCs/>
        </w:rPr>
      </w:pPr>
    </w:p>
    <w:p w14:paraId="4E1B393B" w14:textId="77777777" w:rsidR="00733A8D" w:rsidRDefault="00733A8D" w:rsidP="00F762F9">
      <w:pPr>
        <w:spacing w:line="240" w:lineRule="auto"/>
        <w:rPr>
          <w:rFonts w:cs="Times New Roman"/>
          <w:sz w:val="32"/>
        </w:rPr>
      </w:pPr>
    </w:p>
    <w:p w14:paraId="34337DF5" w14:textId="77777777" w:rsidR="00733A8D" w:rsidRDefault="00733A8D" w:rsidP="00F762F9">
      <w:pPr>
        <w:spacing w:line="240" w:lineRule="auto"/>
        <w:rPr>
          <w:rFonts w:cs="Times New Roman"/>
          <w:sz w:val="32"/>
        </w:rPr>
      </w:pPr>
    </w:p>
    <w:p w14:paraId="3673ECA8" w14:textId="77777777" w:rsidR="00733A8D" w:rsidRPr="00733A8D" w:rsidRDefault="00733A8D" w:rsidP="00F762F9">
      <w:pPr>
        <w:spacing w:line="240" w:lineRule="auto"/>
        <w:rPr>
          <w:rFonts w:cs="Times New Roman"/>
          <w:sz w:val="32"/>
        </w:rPr>
      </w:pPr>
    </w:p>
    <w:p w14:paraId="397DD5AA" w14:textId="77777777" w:rsidR="00896DE7" w:rsidRPr="00733A8D" w:rsidRDefault="00896DE7" w:rsidP="00F762F9">
      <w:pPr>
        <w:spacing w:line="240" w:lineRule="auto"/>
        <w:rPr>
          <w:rFonts w:cs="Times New Roman"/>
          <w:sz w:val="32"/>
        </w:rPr>
      </w:pPr>
    </w:p>
    <w:p w14:paraId="2B7AAE4E" w14:textId="77777777" w:rsidR="00896DE7" w:rsidRPr="00733A8D" w:rsidRDefault="00896DE7" w:rsidP="00F762F9">
      <w:pPr>
        <w:spacing w:line="240" w:lineRule="auto"/>
        <w:rPr>
          <w:rFonts w:cs="Times New Roman"/>
          <w:sz w:val="32"/>
        </w:rPr>
      </w:pPr>
    </w:p>
    <w:p w14:paraId="1C8D8F31" w14:textId="77777777" w:rsidR="00AC360A" w:rsidRPr="00733A8D" w:rsidRDefault="00896DE7" w:rsidP="00F762F9">
      <w:pPr>
        <w:tabs>
          <w:tab w:val="left" w:pos="2763"/>
        </w:tabs>
        <w:spacing w:line="240" w:lineRule="auto"/>
        <w:jc w:val="center"/>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3A8D">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w:t>
      </w:r>
      <w:r w:rsidR="009412E2" w:rsidRPr="00733A8D">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w:t>
      </w:r>
      <w:r w:rsidRPr="00733A8D">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r w:rsidR="009412E2" w:rsidRPr="00733A8D">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733A8D">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PLAN</w:t>
      </w:r>
    </w:p>
    <w:p w14:paraId="7DBAF98D" w14:textId="642EF59F" w:rsidR="008E3AC7" w:rsidRPr="00733A8D" w:rsidRDefault="007C1269" w:rsidP="00F762F9">
      <w:pPr>
        <w:pStyle w:val="Text1"/>
        <w:spacing w:after="0"/>
        <w:jc w:val="center"/>
        <w:rPr>
          <w:rStyle w:val="hps"/>
          <w:rFonts w:asciiTheme="minorHAnsi" w:hAnsiTheme="minorHAnsi"/>
          <w:b/>
          <w:sz w:val="40"/>
          <w:szCs w:val="22"/>
        </w:rPr>
      </w:pPr>
      <w:r w:rsidRPr="00733A8D">
        <w:rPr>
          <w:rStyle w:val="hps"/>
          <w:rFonts w:asciiTheme="minorHAnsi" w:hAnsiTheme="minorHAnsi"/>
          <w:b/>
          <w:sz w:val="40"/>
          <w:szCs w:val="22"/>
        </w:rPr>
        <w:t xml:space="preserve">PROGRAM ZA RAZVOJ POLJOPRIVREDE I RURALNIH PODRUČJA U CRNOJ GORI U </w:t>
      </w:r>
      <w:r w:rsidR="006674C9" w:rsidRPr="00733A8D">
        <w:rPr>
          <w:rStyle w:val="hps"/>
          <w:rFonts w:asciiTheme="minorHAnsi" w:hAnsiTheme="minorHAnsi"/>
          <w:b/>
          <w:sz w:val="40"/>
          <w:szCs w:val="22"/>
        </w:rPr>
        <w:t>OKVIRU</w:t>
      </w:r>
      <w:r w:rsidRPr="00733A8D">
        <w:rPr>
          <w:rStyle w:val="hps"/>
          <w:rFonts w:asciiTheme="minorHAnsi" w:hAnsiTheme="minorHAnsi"/>
          <w:b/>
          <w:sz w:val="40"/>
          <w:szCs w:val="22"/>
        </w:rPr>
        <w:t xml:space="preserve"> IPARD II 20</w:t>
      </w:r>
      <w:r w:rsidR="00D14F7A">
        <w:rPr>
          <w:rStyle w:val="hps"/>
          <w:rFonts w:asciiTheme="minorHAnsi" w:hAnsiTheme="minorHAnsi"/>
          <w:b/>
          <w:sz w:val="40"/>
          <w:szCs w:val="22"/>
        </w:rPr>
        <w:t>21</w:t>
      </w:r>
      <w:r w:rsidRPr="00733A8D">
        <w:rPr>
          <w:rStyle w:val="hps"/>
          <w:rFonts w:asciiTheme="minorHAnsi" w:hAnsiTheme="minorHAnsi"/>
          <w:b/>
          <w:sz w:val="40"/>
          <w:szCs w:val="22"/>
        </w:rPr>
        <w:t>-202</w:t>
      </w:r>
      <w:r w:rsidR="00D14F7A">
        <w:rPr>
          <w:rStyle w:val="hps"/>
          <w:rFonts w:asciiTheme="minorHAnsi" w:hAnsiTheme="minorHAnsi"/>
          <w:b/>
          <w:sz w:val="40"/>
          <w:szCs w:val="22"/>
        </w:rPr>
        <w:t>7</w:t>
      </w:r>
    </w:p>
    <w:p w14:paraId="0904A39E" w14:textId="77777777" w:rsidR="008E3AC7" w:rsidRDefault="008E3AC7" w:rsidP="00F762F9">
      <w:pPr>
        <w:spacing w:line="240" w:lineRule="auto"/>
        <w:jc w:val="both"/>
        <w:rPr>
          <w:rFonts w:cs="Times New Roman"/>
        </w:rPr>
      </w:pPr>
    </w:p>
    <w:p w14:paraId="59362819" w14:textId="1775B001" w:rsidR="009C7BA8" w:rsidRPr="009C7BA8" w:rsidRDefault="009C7BA8" w:rsidP="009C7BA8">
      <w:pPr>
        <w:pStyle w:val="ListParagraph"/>
        <w:numPr>
          <w:ilvl w:val="0"/>
          <w:numId w:val="18"/>
        </w:numPr>
        <w:tabs>
          <w:tab w:val="left" w:pos="2763"/>
        </w:tabs>
        <w:spacing w:line="240" w:lineRule="auto"/>
        <w:jc w:val="center"/>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7BA8">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NACRT</w:t>
      </w:r>
      <w:r>
        <w:rPr>
          <w:rFonts w:cs="Times New Roman"/>
          <w:color w:val="000000" w:themeColor="text1"/>
          <w:sz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56F671A" w14:textId="77777777" w:rsidR="00733A8D" w:rsidRDefault="00733A8D" w:rsidP="00F762F9">
      <w:pPr>
        <w:spacing w:line="240" w:lineRule="auto"/>
        <w:jc w:val="both"/>
        <w:rPr>
          <w:rFonts w:cs="Times New Roman"/>
        </w:rPr>
      </w:pPr>
    </w:p>
    <w:p w14:paraId="1DD2FBAE" w14:textId="77777777" w:rsidR="00733A8D" w:rsidRDefault="00733A8D" w:rsidP="00F762F9">
      <w:pPr>
        <w:spacing w:line="240" w:lineRule="auto"/>
        <w:jc w:val="both"/>
        <w:rPr>
          <w:rFonts w:cs="Times New Roman"/>
        </w:rPr>
      </w:pPr>
    </w:p>
    <w:p w14:paraId="420E14A2" w14:textId="77777777" w:rsidR="00733A8D" w:rsidRDefault="00733A8D" w:rsidP="00F762F9">
      <w:pPr>
        <w:spacing w:line="240" w:lineRule="auto"/>
        <w:jc w:val="both"/>
        <w:rPr>
          <w:rFonts w:cs="Times New Roman"/>
        </w:rPr>
      </w:pPr>
    </w:p>
    <w:p w14:paraId="3F4F994D" w14:textId="77777777" w:rsidR="00733A8D" w:rsidRDefault="00733A8D" w:rsidP="00F762F9">
      <w:pPr>
        <w:spacing w:line="240" w:lineRule="auto"/>
        <w:jc w:val="both"/>
        <w:rPr>
          <w:rFonts w:cs="Times New Roman"/>
        </w:rPr>
      </w:pPr>
    </w:p>
    <w:p w14:paraId="6BB9064C" w14:textId="77777777" w:rsidR="00733A8D" w:rsidRDefault="00733A8D" w:rsidP="00F762F9">
      <w:pPr>
        <w:spacing w:line="240" w:lineRule="auto"/>
        <w:jc w:val="both"/>
        <w:rPr>
          <w:rFonts w:cs="Times New Roman"/>
        </w:rPr>
      </w:pPr>
    </w:p>
    <w:p w14:paraId="184ABBE8" w14:textId="77777777" w:rsidR="00733A8D" w:rsidRDefault="00733A8D" w:rsidP="00F762F9">
      <w:pPr>
        <w:spacing w:line="240" w:lineRule="auto"/>
        <w:jc w:val="both"/>
        <w:rPr>
          <w:rFonts w:cs="Times New Roman"/>
        </w:rPr>
      </w:pPr>
    </w:p>
    <w:p w14:paraId="061762B7" w14:textId="77777777" w:rsidR="00733A8D" w:rsidRDefault="00733A8D" w:rsidP="00F762F9">
      <w:pPr>
        <w:spacing w:line="240" w:lineRule="auto"/>
        <w:jc w:val="both"/>
        <w:rPr>
          <w:rFonts w:cs="Times New Roman"/>
        </w:rPr>
      </w:pPr>
    </w:p>
    <w:p w14:paraId="4A32B922" w14:textId="77777777" w:rsidR="00733A8D" w:rsidRDefault="00733A8D" w:rsidP="00F762F9">
      <w:pPr>
        <w:spacing w:line="240" w:lineRule="auto"/>
        <w:jc w:val="both"/>
        <w:rPr>
          <w:rFonts w:cs="Times New Roman"/>
        </w:rPr>
      </w:pPr>
    </w:p>
    <w:p w14:paraId="16F51F1A" w14:textId="77777777" w:rsidR="00733A8D" w:rsidRDefault="00733A8D" w:rsidP="00F762F9">
      <w:pPr>
        <w:spacing w:line="240" w:lineRule="auto"/>
        <w:jc w:val="both"/>
        <w:rPr>
          <w:rFonts w:cs="Times New Roman"/>
        </w:rPr>
      </w:pPr>
    </w:p>
    <w:p w14:paraId="7A3BCE14" w14:textId="77777777" w:rsidR="007021B6" w:rsidRPr="00F762F9" w:rsidRDefault="007021B6" w:rsidP="00D14F7A">
      <w:pPr>
        <w:tabs>
          <w:tab w:val="left" w:pos="2763"/>
        </w:tabs>
        <w:spacing w:line="240" w:lineRule="auto"/>
        <w:rPr>
          <w:rFonts w:cs="Times New Roman"/>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83111AB" w14:textId="5EB76708" w:rsidR="00733A8D" w:rsidRPr="00733A8D" w:rsidRDefault="008739BB" w:rsidP="00F67D96">
      <w:pPr>
        <w:pStyle w:val="ListParagraph"/>
        <w:numPr>
          <w:ilvl w:val="0"/>
          <w:numId w:val="7"/>
        </w:numPr>
        <w:tabs>
          <w:tab w:val="left" w:pos="2763"/>
        </w:tabs>
        <w:spacing w:line="240" w:lineRule="auto"/>
        <w:jc w:val="cente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3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Pisani materijal za usvajanje od strane IPARD II</w:t>
      </w:r>
      <w:r w:rsidR="00D14F7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733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6091" w:rsidRPr="00733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odbora za </w:t>
      </w:r>
      <w:r w:rsidR="000B7D94" w:rsidRPr="00733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nadgledanje</w:t>
      </w:r>
      <w:r w:rsidR="006674C9" w:rsidRPr="00733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 prvom sastanku u Ju</w:t>
      </w:r>
      <w:r w:rsidR="00D14F7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126091" w:rsidRPr="00733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 20</w:t>
      </w:r>
      <w:r w:rsidR="00D14F7A">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AC360A" w:rsidRPr="00733A8D">
        <w:rPr>
          <w:rFonts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7F986D" w14:textId="77777777" w:rsidR="00733A8D" w:rsidRDefault="00733A8D" w:rsidP="00F762F9">
      <w:pPr>
        <w:tabs>
          <w:tab w:val="left" w:pos="2763"/>
        </w:tabs>
        <w:spacing w:line="240" w:lineRule="auto"/>
        <w:jc w:val="cente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075621" w14:textId="77777777" w:rsidR="00733A8D" w:rsidRDefault="00733A8D" w:rsidP="00F762F9">
      <w:pPr>
        <w:tabs>
          <w:tab w:val="left" w:pos="2763"/>
        </w:tabs>
        <w:spacing w:line="240" w:lineRule="auto"/>
        <w:jc w:val="cente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80033D" w14:textId="77777777" w:rsidR="00733A8D" w:rsidRDefault="00733A8D" w:rsidP="00F762F9">
      <w:pPr>
        <w:tabs>
          <w:tab w:val="left" w:pos="2763"/>
        </w:tabs>
        <w:spacing w:line="240" w:lineRule="auto"/>
        <w:jc w:val="cente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641A2C" w14:textId="62FD41C2" w:rsidR="005019E6" w:rsidRPr="00F762F9" w:rsidRDefault="00D14F7A" w:rsidP="00F762F9">
      <w:pPr>
        <w:tabs>
          <w:tab w:val="left" w:pos="2763"/>
        </w:tabs>
        <w:spacing w:line="240" w:lineRule="auto"/>
        <w:jc w:val="cente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Maj</w:t>
      </w:r>
      <w:r w:rsidR="001F62DB" w:rsidRPr="00F762F9">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w:t>
      </w:r>
      <w:r>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5019E6" w:rsidRPr="00F762F9">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
      <w:sdtPr>
        <w:rPr>
          <w:rFonts w:asciiTheme="minorHAnsi" w:eastAsiaTheme="minorHAnsi" w:hAnsiTheme="minorHAnsi" w:cs="Times New Roman"/>
          <w:color w:val="auto"/>
          <w:sz w:val="22"/>
          <w:szCs w:val="22"/>
          <w:lang w:eastAsia="en-US"/>
        </w:rPr>
        <w:id w:val="-1447229534"/>
        <w:docPartObj>
          <w:docPartGallery w:val="Table of Contents"/>
          <w:docPartUnique/>
        </w:docPartObj>
      </w:sdtPr>
      <w:sdtEndPr>
        <w:rPr>
          <w:b/>
          <w:bCs/>
        </w:rPr>
      </w:sdtEndPr>
      <w:sdtContent>
        <w:p w14:paraId="094CD7B0" w14:textId="77777777" w:rsidR="00896DE7" w:rsidRPr="00F762F9" w:rsidRDefault="00CF19E3" w:rsidP="00F762F9">
          <w:pPr>
            <w:pStyle w:val="TOCHeading"/>
            <w:spacing w:line="240" w:lineRule="auto"/>
            <w:rPr>
              <w:rFonts w:asciiTheme="minorHAnsi" w:hAnsiTheme="minorHAnsi" w:cs="Times New Roman"/>
              <w:sz w:val="22"/>
              <w:szCs w:val="22"/>
            </w:rPr>
          </w:pPr>
          <w:r w:rsidRPr="00F762F9">
            <w:rPr>
              <w:rFonts w:asciiTheme="minorHAnsi" w:hAnsiTheme="minorHAnsi" w:cs="Times New Roman"/>
              <w:sz w:val="22"/>
              <w:szCs w:val="22"/>
            </w:rPr>
            <w:t>Sadržaj</w:t>
          </w:r>
        </w:p>
        <w:p w14:paraId="63FB3C46" w14:textId="77777777" w:rsidR="00532764" w:rsidRPr="00F762F9" w:rsidRDefault="00532764" w:rsidP="00F762F9">
          <w:pPr>
            <w:spacing w:line="240" w:lineRule="auto"/>
            <w:rPr>
              <w:rFonts w:cs="Times New Roman"/>
              <w:lang w:eastAsia="hr-HR"/>
            </w:rPr>
          </w:pPr>
        </w:p>
        <w:p w14:paraId="6042ACDB" w14:textId="4C33F2FE" w:rsidR="00602ED6" w:rsidRDefault="00896DE7">
          <w:pPr>
            <w:pStyle w:val="TOC1"/>
            <w:tabs>
              <w:tab w:val="left" w:pos="440"/>
              <w:tab w:val="right" w:leader="dot" w:pos="9628"/>
            </w:tabs>
            <w:rPr>
              <w:rFonts w:eastAsiaTheme="minorEastAsia"/>
              <w:noProof/>
              <w:lang w:val="en-US"/>
            </w:rPr>
          </w:pPr>
          <w:r w:rsidRPr="00F762F9">
            <w:rPr>
              <w:rFonts w:cs="Times New Roman"/>
            </w:rPr>
            <w:fldChar w:fldCharType="begin"/>
          </w:r>
          <w:r w:rsidRPr="00F762F9">
            <w:rPr>
              <w:rFonts w:cs="Times New Roman"/>
            </w:rPr>
            <w:instrText xml:space="preserve"> TOC \o "1-3" \h \z \u </w:instrText>
          </w:r>
          <w:r w:rsidRPr="00F762F9">
            <w:rPr>
              <w:rFonts w:cs="Times New Roman"/>
            </w:rPr>
            <w:fldChar w:fldCharType="separate"/>
          </w:r>
          <w:hyperlink w:anchor="_Toc136343694" w:history="1">
            <w:r w:rsidR="00602ED6" w:rsidRPr="00DD0870">
              <w:rPr>
                <w:rStyle w:val="Hyperlink"/>
                <w:rFonts w:cs="Times New Roman"/>
                <w:noProof/>
              </w:rPr>
              <w:t>1.</w:t>
            </w:r>
            <w:r w:rsidR="00602ED6">
              <w:rPr>
                <w:rFonts w:eastAsiaTheme="minorEastAsia"/>
                <w:noProof/>
                <w:lang w:val="en-US"/>
              </w:rPr>
              <w:tab/>
            </w:r>
            <w:r w:rsidR="00602ED6" w:rsidRPr="00DD0870">
              <w:rPr>
                <w:rStyle w:val="Hyperlink"/>
                <w:rFonts w:cs="Times New Roman"/>
                <w:noProof/>
              </w:rPr>
              <w:t>CILJEVI I SVRHA EVALUACIONOG PLANA</w:t>
            </w:r>
            <w:r w:rsidR="00602ED6">
              <w:rPr>
                <w:noProof/>
                <w:webHidden/>
              </w:rPr>
              <w:tab/>
            </w:r>
            <w:r w:rsidR="00602ED6">
              <w:rPr>
                <w:noProof/>
                <w:webHidden/>
              </w:rPr>
              <w:fldChar w:fldCharType="begin"/>
            </w:r>
            <w:r w:rsidR="00602ED6">
              <w:rPr>
                <w:noProof/>
                <w:webHidden/>
              </w:rPr>
              <w:instrText xml:space="preserve"> PAGEREF _Toc136343694 \h </w:instrText>
            </w:r>
            <w:r w:rsidR="00602ED6">
              <w:rPr>
                <w:noProof/>
                <w:webHidden/>
              </w:rPr>
            </w:r>
            <w:r w:rsidR="00602ED6">
              <w:rPr>
                <w:noProof/>
                <w:webHidden/>
              </w:rPr>
              <w:fldChar w:fldCharType="separate"/>
            </w:r>
            <w:r w:rsidR="00602ED6">
              <w:rPr>
                <w:noProof/>
                <w:webHidden/>
              </w:rPr>
              <w:t>6</w:t>
            </w:r>
            <w:r w:rsidR="00602ED6">
              <w:rPr>
                <w:noProof/>
                <w:webHidden/>
              </w:rPr>
              <w:fldChar w:fldCharType="end"/>
            </w:r>
          </w:hyperlink>
        </w:p>
        <w:p w14:paraId="78EE30D6" w14:textId="22E4CD14" w:rsidR="00602ED6" w:rsidRDefault="00602ED6">
          <w:pPr>
            <w:pStyle w:val="TOC1"/>
            <w:tabs>
              <w:tab w:val="left" w:pos="440"/>
              <w:tab w:val="right" w:leader="dot" w:pos="9628"/>
            </w:tabs>
            <w:rPr>
              <w:rFonts w:eastAsiaTheme="minorEastAsia"/>
              <w:noProof/>
              <w:lang w:val="en-US"/>
            </w:rPr>
          </w:pPr>
          <w:hyperlink w:anchor="_Toc136343695" w:history="1">
            <w:r w:rsidRPr="00DD0870">
              <w:rPr>
                <w:rStyle w:val="Hyperlink"/>
                <w:rFonts w:cs="Times New Roman"/>
                <w:noProof/>
              </w:rPr>
              <w:t>2.</w:t>
            </w:r>
            <w:r>
              <w:rPr>
                <w:rFonts w:eastAsiaTheme="minorEastAsia"/>
                <w:noProof/>
                <w:lang w:val="en-US"/>
              </w:rPr>
              <w:tab/>
            </w:r>
            <w:r w:rsidRPr="00DD0870">
              <w:rPr>
                <w:rStyle w:val="Hyperlink"/>
                <w:rFonts w:cs="Times New Roman"/>
                <w:noProof/>
              </w:rPr>
              <w:t>UPRAVLJANJE I KOORDINACIJA</w:t>
            </w:r>
            <w:r>
              <w:rPr>
                <w:noProof/>
                <w:webHidden/>
              </w:rPr>
              <w:tab/>
            </w:r>
            <w:r>
              <w:rPr>
                <w:noProof/>
                <w:webHidden/>
              </w:rPr>
              <w:fldChar w:fldCharType="begin"/>
            </w:r>
            <w:r>
              <w:rPr>
                <w:noProof/>
                <w:webHidden/>
              </w:rPr>
              <w:instrText xml:space="preserve"> PAGEREF _Toc136343695 \h </w:instrText>
            </w:r>
            <w:r>
              <w:rPr>
                <w:noProof/>
                <w:webHidden/>
              </w:rPr>
            </w:r>
            <w:r>
              <w:rPr>
                <w:noProof/>
                <w:webHidden/>
              </w:rPr>
              <w:fldChar w:fldCharType="separate"/>
            </w:r>
            <w:r>
              <w:rPr>
                <w:noProof/>
                <w:webHidden/>
              </w:rPr>
              <w:t>7</w:t>
            </w:r>
            <w:r>
              <w:rPr>
                <w:noProof/>
                <w:webHidden/>
              </w:rPr>
              <w:fldChar w:fldCharType="end"/>
            </w:r>
          </w:hyperlink>
        </w:p>
        <w:p w14:paraId="64D4756E" w14:textId="0316B7E1" w:rsidR="00602ED6" w:rsidRDefault="00602ED6">
          <w:pPr>
            <w:pStyle w:val="TOC1"/>
            <w:tabs>
              <w:tab w:val="left" w:pos="440"/>
              <w:tab w:val="right" w:leader="dot" w:pos="9628"/>
            </w:tabs>
            <w:rPr>
              <w:rFonts w:eastAsiaTheme="minorEastAsia"/>
              <w:noProof/>
              <w:lang w:val="en-US"/>
            </w:rPr>
          </w:pPr>
          <w:hyperlink w:anchor="_Toc136343696" w:history="1">
            <w:r w:rsidRPr="00DD0870">
              <w:rPr>
                <w:rStyle w:val="Hyperlink"/>
                <w:rFonts w:cs="Times New Roman"/>
                <w:noProof/>
              </w:rPr>
              <w:t>3.</w:t>
            </w:r>
            <w:r>
              <w:rPr>
                <w:rFonts w:eastAsiaTheme="minorEastAsia"/>
                <w:noProof/>
                <w:lang w:val="en-US"/>
              </w:rPr>
              <w:tab/>
            </w:r>
            <w:r w:rsidRPr="00DD0870">
              <w:rPr>
                <w:rStyle w:val="Hyperlink"/>
                <w:rFonts w:cs="Times New Roman"/>
                <w:noProof/>
              </w:rPr>
              <w:t>MAPIRANJE ZAINTERESOVANIH STRANA</w:t>
            </w:r>
            <w:r>
              <w:rPr>
                <w:noProof/>
                <w:webHidden/>
              </w:rPr>
              <w:tab/>
            </w:r>
            <w:r>
              <w:rPr>
                <w:noProof/>
                <w:webHidden/>
              </w:rPr>
              <w:fldChar w:fldCharType="begin"/>
            </w:r>
            <w:r>
              <w:rPr>
                <w:noProof/>
                <w:webHidden/>
              </w:rPr>
              <w:instrText xml:space="preserve"> PAGEREF _Toc136343696 \h </w:instrText>
            </w:r>
            <w:r>
              <w:rPr>
                <w:noProof/>
                <w:webHidden/>
              </w:rPr>
            </w:r>
            <w:r>
              <w:rPr>
                <w:noProof/>
                <w:webHidden/>
              </w:rPr>
              <w:fldChar w:fldCharType="separate"/>
            </w:r>
            <w:r>
              <w:rPr>
                <w:noProof/>
                <w:webHidden/>
              </w:rPr>
              <w:t>7</w:t>
            </w:r>
            <w:r>
              <w:rPr>
                <w:noProof/>
                <w:webHidden/>
              </w:rPr>
              <w:fldChar w:fldCharType="end"/>
            </w:r>
          </w:hyperlink>
        </w:p>
        <w:p w14:paraId="45A9E82F" w14:textId="40E5461D" w:rsidR="00602ED6" w:rsidRDefault="00602ED6">
          <w:pPr>
            <w:pStyle w:val="TOC1"/>
            <w:tabs>
              <w:tab w:val="left" w:pos="440"/>
              <w:tab w:val="right" w:leader="dot" w:pos="9628"/>
            </w:tabs>
            <w:rPr>
              <w:rFonts w:eastAsiaTheme="minorEastAsia"/>
              <w:noProof/>
              <w:lang w:val="en-US"/>
            </w:rPr>
          </w:pPr>
          <w:hyperlink w:anchor="_Toc136343697" w:history="1">
            <w:r w:rsidRPr="00DD0870">
              <w:rPr>
                <w:rStyle w:val="Hyperlink"/>
                <w:rFonts w:cs="Times New Roman"/>
                <w:noProof/>
              </w:rPr>
              <w:t>4.</w:t>
            </w:r>
            <w:r>
              <w:rPr>
                <w:rFonts w:eastAsiaTheme="minorEastAsia"/>
                <w:noProof/>
                <w:lang w:val="en-US"/>
              </w:rPr>
              <w:tab/>
            </w:r>
            <w:r w:rsidRPr="00DD0870">
              <w:rPr>
                <w:rStyle w:val="Hyperlink"/>
                <w:rFonts w:cs="Times New Roman"/>
                <w:noProof/>
              </w:rPr>
              <w:t>VREMENSKI OKVIR</w:t>
            </w:r>
            <w:r>
              <w:rPr>
                <w:noProof/>
                <w:webHidden/>
              </w:rPr>
              <w:tab/>
            </w:r>
            <w:r>
              <w:rPr>
                <w:noProof/>
                <w:webHidden/>
              </w:rPr>
              <w:fldChar w:fldCharType="begin"/>
            </w:r>
            <w:r>
              <w:rPr>
                <w:noProof/>
                <w:webHidden/>
              </w:rPr>
              <w:instrText xml:space="preserve"> PAGEREF _Toc136343697 \h </w:instrText>
            </w:r>
            <w:r>
              <w:rPr>
                <w:noProof/>
                <w:webHidden/>
              </w:rPr>
            </w:r>
            <w:r>
              <w:rPr>
                <w:noProof/>
                <w:webHidden/>
              </w:rPr>
              <w:fldChar w:fldCharType="separate"/>
            </w:r>
            <w:r>
              <w:rPr>
                <w:noProof/>
                <w:webHidden/>
              </w:rPr>
              <w:t>8</w:t>
            </w:r>
            <w:r>
              <w:rPr>
                <w:noProof/>
                <w:webHidden/>
              </w:rPr>
              <w:fldChar w:fldCharType="end"/>
            </w:r>
          </w:hyperlink>
        </w:p>
        <w:p w14:paraId="41ACC822" w14:textId="32F7FF70" w:rsidR="00602ED6" w:rsidRDefault="00602ED6">
          <w:pPr>
            <w:pStyle w:val="TOC1"/>
            <w:tabs>
              <w:tab w:val="left" w:pos="440"/>
              <w:tab w:val="right" w:leader="dot" w:pos="9628"/>
            </w:tabs>
            <w:rPr>
              <w:rFonts w:eastAsiaTheme="minorEastAsia"/>
              <w:noProof/>
              <w:lang w:val="en-US"/>
            </w:rPr>
          </w:pPr>
          <w:hyperlink w:anchor="_Toc136343736" w:history="1">
            <w:r w:rsidRPr="00DD0870">
              <w:rPr>
                <w:rStyle w:val="Hyperlink"/>
                <w:rFonts w:cs="Times New Roman"/>
                <w:noProof/>
              </w:rPr>
              <w:t>5.</w:t>
            </w:r>
            <w:r>
              <w:rPr>
                <w:rFonts w:eastAsiaTheme="minorEastAsia"/>
                <w:noProof/>
                <w:lang w:val="en-US"/>
              </w:rPr>
              <w:tab/>
            </w:r>
            <w:r w:rsidRPr="00DD0870">
              <w:rPr>
                <w:rStyle w:val="Hyperlink"/>
                <w:rFonts w:cs="Times New Roman"/>
                <w:noProof/>
              </w:rPr>
              <w:t>POSACI I INFORMISANJE</w:t>
            </w:r>
            <w:r>
              <w:rPr>
                <w:noProof/>
                <w:webHidden/>
              </w:rPr>
              <w:tab/>
            </w:r>
            <w:r>
              <w:rPr>
                <w:noProof/>
                <w:webHidden/>
              </w:rPr>
              <w:fldChar w:fldCharType="begin"/>
            </w:r>
            <w:r>
              <w:rPr>
                <w:noProof/>
                <w:webHidden/>
              </w:rPr>
              <w:instrText xml:space="preserve"> PAGEREF _Toc136343736 \h </w:instrText>
            </w:r>
            <w:r>
              <w:rPr>
                <w:noProof/>
                <w:webHidden/>
              </w:rPr>
            </w:r>
            <w:r>
              <w:rPr>
                <w:noProof/>
                <w:webHidden/>
              </w:rPr>
              <w:fldChar w:fldCharType="separate"/>
            </w:r>
            <w:r>
              <w:rPr>
                <w:noProof/>
                <w:webHidden/>
              </w:rPr>
              <w:t>10</w:t>
            </w:r>
            <w:r>
              <w:rPr>
                <w:noProof/>
                <w:webHidden/>
              </w:rPr>
              <w:fldChar w:fldCharType="end"/>
            </w:r>
          </w:hyperlink>
        </w:p>
        <w:p w14:paraId="1C868D61" w14:textId="76831A07" w:rsidR="00602ED6" w:rsidRDefault="00602ED6">
          <w:pPr>
            <w:pStyle w:val="TOC1"/>
            <w:tabs>
              <w:tab w:val="left" w:pos="440"/>
              <w:tab w:val="right" w:leader="dot" w:pos="9628"/>
            </w:tabs>
            <w:rPr>
              <w:rFonts w:eastAsiaTheme="minorEastAsia"/>
              <w:noProof/>
              <w:lang w:val="en-US"/>
            </w:rPr>
          </w:pPr>
          <w:hyperlink w:anchor="_Toc136343737" w:history="1">
            <w:r w:rsidRPr="00DD0870">
              <w:rPr>
                <w:rStyle w:val="Hyperlink"/>
                <w:rFonts w:cs="Times New Roman"/>
                <w:noProof/>
              </w:rPr>
              <w:t>6.</w:t>
            </w:r>
            <w:r>
              <w:rPr>
                <w:rFonts w:eastAsiaTheme="minorEastAsia"/>
                <w:noProof/>
                <w:lang w:val="en-US"/>
              </w:rPr>
              <w:tab/>
            </w:r>
            <w:r w:rsidRPr="00DD0870">
              <w:rPr>
                <w:rStyle w:val="Hyperlink"/>
                <w:rFonts w:cs="Times New Roman"/>
                <w:noProof/>
              </w:rPr>
              <w:t>TEME EVALUACIJE I AKTIVNOSTI</w:t>
            </w:r>
            <w:r>
              <w:rPr>
                <w:noProof/>
                <w:webHidden/>
              </w:rPr>
              <w:tab/>
            </w:r>
            <w:r>
              <w:rPr>
                <w:noProof/>
                <w:webHidden/>
              </w:rPr>
              <w:fldChar w:fldCharType="begin"/>
            </w:r>
            <w:r>
              <w:rPr>
                <w:noProof/>
                <w:webHidden/>
              </w:rPr>
              <w:instrText xml:space="preserve"> PAGEREF _Toc136343737 \h </w:instrText>
            </w:r>
            <w:r>
              <w:rPr>
                <w:noProof/>
                <w:webHidden/>
              </w:rPr>
            </w:r>
            <w:r>
              <w:rPr>
                <w:noProof/>
                <w:webHidden/>
              </w:rPr>
              <w:fldChar w:fldCharType="separate"/>
            </w:r>
            <w:r>
              <w:rPr>
                <w:noProof/>
                <w:webHidden/>
              </w:rPr>
              <w:t>11</w:t>
            </w:r>
            <w:r>
              <w:rPr>
                <w:noProof/>
                <w:webHidden/>
              </w:rPr>
              <w:fldChar w:fldCharType="end"/>
            </w:r>
          </w:hyperlink>
        </w:p>
        <w:p w14:paraId="70EA9196" w14:textId="68F30ED1" w:rsidR="00602ED6" w:rsidRDefault="00602ED6">
          <w:pPr>
            <w:pStyle w:val="TOC1"/>
            <w:tabs>
              <w:tab w:val="left" w:pos="440"/>
              <w:tab w:val="right" w:leader="dot" w:pos="9628"/>
            </w:tabs>
            <w:rPr>
              <w:rFonts w:eastAsiaTheme="minorEastAsia"/>
              <w:noProof/>
              <w:lang w:val="en-US"/>
            </w:rPr>
          </w:pPr>
          <w:hyperlink w:anchor="_Toc136343738" w:history="1">
            <w:r w:rsidRPr="00DD0870">
              <w:rPr>
                <w:rStyle w:val="Hyperlink"/>
                <w:rFonts w:cs="Times New Roman"/>
                <w:noProof/>
              </w:rPr>
              <w:t>7.</w:t>
            </w:r>
            <w:r>
              <w:rPr>
                <w:rFonts w:eastAsiaTheme="minorEastAsia"/>
                <w:noProof/>
                <w:lang w:val="en-US"/>
              </w:rPr>
              <w:tab/>
            </w:r>
            <w:r w:rsidRPr="00DD0870">
              <w:rPr>
                <w:rStyle w:val="Hyperlink"/>
                <w:rFonts w:cs="Times New Roman"/>
                <w:noProof/>
              </w:rPr>
              <w:t>KOMUNIKACIJA</w:t>
            </w:r>
            <w:r>
              <w:rPr>
                <w:noProof/>
                <w:webHidden/>
              </w:rPr>
              <w:tab/>
            </w:r>
            <w:r>
              <w:rPr>
                <w:noProof/>
                <w:webHidden/>
              </w:rPr>
              <w:fldChar w:fldCharType="begin"/>
            </w:r>
            <w:r>
              <w:rPr>
                <w:noProof/>
                <w:webHidden/>
              </w:rPr>
              <w:instrText xml:space="preserve"> PAGEREF _Toc136343738 \h </w:instrText>
            </w:r>
            <w:r>
              <w:rPr>
                <w:noProof/>
                <w:webHidden/>
              </w:rPr>
            </w:r>
            <w:r>
              <w:rPr>
                <w:noProof/>
                <w:webHidden/>
              </w:rPr>
              <w:fldChar w:fldCharType="separate"/>
            </w:r>
            <w:r>
              <w:rPr>
                <w:noProof/>
                <w:webHidden/>
              </w:rPr>
              <w:t>12</w:t>
            </w:r>
            <w:r>
              <w:rPr>
                <w:noProof/>
                <w:webHidden/>
              </w:rPr>
              <w:fldChar w:fldCharType="end"/>
            </w:r>
          </w:hyperlink>
        </w:p>
        <w:p w14:paraId="71E00F0A" w14:textId="728BCBC1" w:rsidR="00602ED6" w:rsidRDefault="00602ED6">
          <w:pPr>
            <w:pStyle w:val="TOC1"/>
            <w:tabs>
              <w:tab w:val="left" w:pos="440"/>
              <w:tab w:val="right" w:leader="dot" w:pos="9628"/>
            </w:tabs>
            <w:rPr>
              <w:rFonts w:eastAsiaTheme="minorEastAsia"/>
              <w:noProof/>
              <w:lang w:val="en-US"/>
            </w:rPr>
          </w:pPr>
          <w:hyperlink w:anchor="_Toc136343739" w:history="1">
            <w:r w:rsidRPr="00DD0870">
              <w:rPr>
                <w:rStyle w:val="Hyperlink"/>
                <w:rFonts w:cs="Times New Roman"/>
                <w:noProof/>
              </w:rPr>
              <w:t>8.</w:t>
            </w:r>
            <w:r>
              <w:rPr>
                <w:rFonts w:eastAsiaTheme="minorEastAsia"/>
                <w:noProof/>
                <w:lang w:val="en-US"/>
              </w:rPr>
              <w:tab/>
            </w:r>
            <w:r w:rsidRPr="00DD0870">
              <w:rPr>
                <w:rStyle w:val="Hyperlink"/>
                <w:rFonts w:cs="Times New Roman"/>
                <w:noProof/>
              </w:rPr>
              <w:t>RESURSI</w:t>
            </w:r>
            <w:r>
              <w:rPr>
                <w:noProof/>
                <w:webHidden/>
              </w:rPr>
              <w:tab/>
            </w:r>
            <w:r>
              <w:rPr>
                <w:noProof/>
                <w:webHidden/>
              </w:rPr>
              <w:fldChar w:fldCharType="begin"/>
            </w:r>
            <w:r>
              <w:rPr>
                <w:noProof/>
                <w:webHidden/>
              </w:rPr>
              <w:instrText xml:space="preserve"> PAGEREF _Toc136343739 \h </w:instrText>
            </w:r>
            <w:r>
              <w:rPr>
                <w:noProof/>
                <w:webHidden/>
              </w:rPr>
            </w:r>
            <w:r>
              <w:rPr>
                <w:noProof/>
                <w:webHidden/>
              </w:rPr>
              <w:fldChar w:fldCharType="separate"/>
            </w:r>
            <w:r>
              <w:rPr>
                <w:noProof/>
                <w:webHidden/>
              </w:rPr>
              <w:t>13</w:t>
            </w:r>
            <w:r>
              <w:rPr>
                <w:noProof/>
                <w:webHidden/>
              </w:rPr>
              <w:fldChar w:fldCharType="end"/>
            </w:r>
          </w:hyperlink>
        </w:p>
        <w:p w14:paraId="3BADF409" w14:textId="31328FCF" w:rsidR="00602ED6" w:rsidRDefault="00602ED6">
          <w:pPr>
            <w:pStyle w:val="TOC1"/>
            <w:tabs>
              <w:tab w:val="left" w:pos="440"/>
              <w:tab w:val="right" w:leader="dot" w:pos="9628"/>
            </w:tabs>
            <w:rPr>
              <w:rFonts w:eastAsiaTheme="minorEastAsia"/>
              <w:noProof/>
              <w:lang w:val="en-US"/>
            </w:rPr>
          </w:pPr>
          <w:hyperlink w:anchor="_Toc136343740" w:history="1">
            <w:r w:rsidRPr="00DD0870">
              <w:rPr>
                <w:rStyle w:val="Hyperlink"/>
                <w:rFonts w:cs="Times New Roman"/>
                <w:noProof/>
              </w:rPr>
              <w:t>9.</w:t>
            </w:r>
            <w:r>
              <w:rPr>
                <w:rFonts w:eastAsiaTheme="minorEastAsia"/>
                <w:noProof/>
                <w:lang w:val="en-US"/>
              </w:rPr>
              <w:tab/>
            </w:r>
            <w:r w:rsidRPr="00DD0870">
              <w:rPr>
                <w:rStyle w:val="Hyperlink"/>
                <w:rFonts w:cs="Times New Roman"/>
                <w:noProof/>
              </w:rPr>
              <w:t>OBUKA ZA EVALUACIJU</w:t>
            </w:r>
            <w:r>
              <w:rPr>
                <w:noProof/>
                <w:webHidden/>
              </w:rPr>
              <w:tab/>
            </w:r>
            <w:r>
              <w:rPr>
                <w:noProof/>
                <w:webHidden/>
              </w:rPr>
              <w:fldChar w:fldCharType="begin"/>
            </w:r>
            <w:r>
              <w:rPr>
                <w:noProof/>
                <w:webHidden/>
              </w:rPr>
              <w:instrText xml:space="preserve"> PAGEREF _Toc136343740 \h </w:instrText>
            </w:r>
            <w:r>
              <w:rPr>
                <w:noProof/>
                <w:webHidden/>
              </w:rPr>
            </w:r>
            <w:r>
              <w:rPr>
                <w:noProof/>
                <w:webHidden/>
              </w:rPr>
              <w:fldChar w:fldCharType="separate"/>
            </w:r>
            <w:r>
              <w:rPr>
                <w:noProof/>
                <w:webHidden/>
              </w:rPr>
              <w:t>13</w:t>
            </w:r>
            <w:r>
              <w:rPr>
                <w:noProof/>
                <w:webHidden/>
              </w:rPr>
              <w:fldChar w:fldCharType="end"/>
            </w:r>
          </w:hyperlink>
        </w:p>
        <w:p w14:paraId="7537B262" w14:textId="3DB19234" w:rsidR="00896DE7" w:rsidRPr="00F762F9" w:rsidRDefault="00896DE7" w:rsidP="00F762F9">
          <w:pPr>
            <w:spacing w:line="240" w:lineRule="auto"/>
            <w:rPr>
              <w:rFonts w:cs="Times New Roman"/>
            </w:rPr>
          </w:pPr>
          <w:r w:rsidRPr="00F762F9">
            <w:rPr>
              <w:rFonts w:cs="Times New Roman"/>
              <w:b/>
              <w:bCs/>
            </w:rPr>
            <w:fldChar w:fldCharType="end"/>
          </w:r>
        </w:p>
      </w:sdtContent>
    </w:sdt>
    <w:p w14:paraId="74C34472" w14:textId="77777777" w:rsidR="001626CD" w:rsidRPr="00F762F9" w:rsidRDefault="001626CD" w:rsidP="00F762F9">
      <w:pPr>
        <w:pStyle w:val="TOCHeading"/>
        <w:spacing w:line="240" w:lineRule="auto"/>
        <w:rPr>
          <w:rFonts w:asciiTheme="minorHAnsi" w:eastAsiaTheme="minorHAnsi" w:hAnsiTheme="minorHAnsi" w:cs="Times New Roman"/>
          <w:color w:val="auto"/>
          <w:sz w:val="22"/>
          <w:szCs w:val="22"/>
          <w:lang w:eastAsia="en-US"/>
        </w:rPr>
      </w:pPr>
    </w:p>
    <w:p w14:paraId="0225CA85" w14:textId="77777777" w:rsidR="00516382" w:rsidRPr="00F762F9" w:rsidRDefault="00516382" w:rsidP="00F762F9">
      <w:pPr>
        <w:spacing w:line="240" w:lineRule="auto"/>
      </w:pPr>
    </w:p>
    <w:p w14:paraId="7ED70297" w14:textId="77777777" w:rsidR="00516382" w:rsidRPr="00F762F9" w:rsidRDefault="00516382" w:rsidP="00F762F9">
      <w:pPr>
        <w:spacing w:line="240" w:lineRule="auto"/>
      </w:pPr>
    </w:p>
    <w:p w14:paraId="198B567E" w14:textId="77777777" w:rsidR="00516382" w:rsidRPr="00F762F9" w:rsidRDefault="00516382" w:rsidP="00F762F9">
      <w:pPr>
        <w:spacing w:line="240" w:lineRule="auto"/>
      </w:pPr>
    </w:p>
    <w:p w14:paraId="1181DF17" w14:textId="77777777" w:rsidR="00516382" w:rsidRPr="00F762F9" w:rsidRDefault="00516382" w:rsidP="00F762F9">
      <w:pPr>
        <w:spacing w:line="240" w:lineRule="auto"/>
      </w:pPr>
    </w:p>
    <w:p w14:paraId="3E583B7D" w14:textId="77777777" w:rsidR="00516382" w:rsidRPr="00F762F9" w:rsidRDefault="00516382" w:rsidP="00F762F9">
      <w:pPr>
        <w:spacing w:line="240" w:lineRule="auto"/>
      </w:pPr>
    </w:p>
    <w:p w14:paraId="59EF04D9" w14:textId="77777777" w:rsidR="00516382" w:rsidRPr="00F762F9" w:rsidRDefault="00516382" w:rsidP="00F762F9">
      <w:pPr>
        <w:spacing w:line="240" w:lineRule="auto"/>
      </w:pPr>
    </w:p>
    <w:p w14:paraId="4199DBE3" w14:textId="77777777" w:rsidR="00516382" w:rsidRPr="00F762F9" w:rsidRDefault="00516382" w:rsidP="00F762F9">
      <w:pPr>
        <w:spacing w:line="240" w:lineRule="auto"/>
      </w:pPr>
    </w:p>
    <w:p w14:paraId="46957240" w14:textId="77777777" w:rsidR="00516382" w:rsidRPr="00F762F9" w:rsidRDefault="00516382" w:rsidP="00F762F9">
      <w:pPr>
        <w:spacing w:line="240" w:lineRule="auto"/>
      </w:pPr>
    </w:p>
    <w:p w14:paraId="6E4CD278" w14:textId="77777777" w:rsidR="00516382" w:rsidRPr="00F762F9" w:rsidRDefault="00516382" w:rsidP="00F762F9">
      <w:pPr>
        <w:spacing w:line="240" w:lineRule="auto"/>
      </w:pPr>
    </w:p>
    <w:p w14:paraId="143341E7" w14:textId="77777777" w:rsidR="00516382" w:rsidRPr="00F762F9" w:rsidRDefault="00516382" w:rsidP="00F762F9">
      <w:pPr>
        <w:spacing w:line="240" w:lineRule="auto"/>
      </w:pPr>
    </w:p>
    <w:p w14:paraId="0D73FB96" w14:textId="77777777" w:rsidR="00516382" w:rsidRPr="00F762F9" w:rsidRDefault="00516382" w:rsidP="00F762F9">
      <w:pPr>
        <w:spacing w:line="240" w:lineRule="auto"/>
      </w:pPr>
    </w:p>
    <w:p w14:paraId="3587539A" w14:textId="77777777" w:rsidR="00516382" w:rsidRPr="00F762F9" w:rsidRDefault="00516382" w:rsidP="00F762F9">
      <w:pPr>
        <w:spacing w:line="240" w:lineRule="auto"/>
      </w:pPr>
    </w:p>
    <w:p w14:paraId="239F17EF" w14:textId="77777777" w:rsidR="00516382" w:rsidRPr="00F762F9" w:rsidRDefault="00516382" w:rsidP="00F762F9">
      <w:pPr>
        <w:spacing w:line="240" w:lineRule="auto"/>
      </w:pPr>
    </w:p>
    <w:p w14:paraId="2965EF43" w14:textId="77777777" w:rsidR="00516382" w:rsidRPr="00F762F9" w:rsidRDefault="00516382" w:rsidP="00F762F9">
      <w:pPr>
        <w:spacing w:line="240" w:lineRule="auto"/>
      </w:pPr>
    </w:p>
    <w:p w14:paraId="4698A319" w14:textId="77777777" w:rsidR="00516382" w:rsidRPr="00F762F9" w:rsidRDefault="00516382" w:rsidP="00F762F9">
      <w:pPr>
        <w:spacing w:line="240" w:lineRule="auto"/>
      </w:pPr>
    </w:p>
    <w:p w14:paraId="68B5D40A" w14:textId="77777777" w:rsidR="00516382" w:rsidRPr="00F762F9" w:rsidRDefault="00516382" w:rsidP="00F762F9">
      <w:pPr>
        <w:spacing w:line="240" w:lineRule="auto"/>
      </w:pPr>
    </w:p>
    <w:p w14:paraId="22947B4C" w14:textId="77777777" w:rsidR="00516382" w:rsidRPr="00F762F9" w:rsidRDefault="00516382" w:rsidP="00F762F9">
      <w:pPr>
        <w:spacing w:line="240" w:lineRule="auto"/>
      </w:pPr>
    </w:p>
    <w:p w14:paraId="354AC928" w14:textId="77777777" w:rsidR="00516382" w:rsidRPr="00F762F9" w:rsidRDefault="00516382" w:rsidP="00F762F9">
      <w:pPr>
        <w:spacing w:line="240" w:lineRule="auto"/>
      </w:pPr>
    </w:p>
    <w:p w14:paraId="1113E65D" w14:textId="77777777" w:rsidR="00516382" w:rsidRPr="00F762F9" w:rsidRDefault="00516382" w:rsidP="00F762F9">
      <w:pPr>
        <w:spacing w:line="240" w:lineRule="auto"/>
      </w:pPr>
    </w:p>
    <w:p w14:paraId="437947AA" w14:textId="77777777" w:rsidR="00516382" w:rsidRPr="00F762F9" w:rsidRDefault="00516382" w:rsidP="00F762F9">
      <w:pPr>
        <w:spacing w:line="240" w:lineRule="auto"/>
      </w:pPr>
    </w:p>
    <w:p w14:paraId="1EBF2258" w14:textId="77777777" w:rsidR="002250DA" w:rsidRPr="00F762F9" w:rsidRDefault="002250DA" w:rsidP="00F762F9">
      <w:pPr>
        <w:spacing w:line="240" w:lineRule="auto"/>
      </w:pPr>
    </w:p>
    <w:p w14:paraId="25955ECA" w14:textId="77777777" w:rsidR="00F762F9" w:rsidRDefault="00F762F9" w:rsidP="00F762F9">
      <w:pPr>
        <w:pStyle w:val="TOCHeading"/>
        <w:spacing w:line="240" w:lineRule="auto"/>
        <w:rPr>
          <w:rFonts w:asciiTheme="minorHAnsi" w:eastAsiaTheme="minorHAnsi" w:hAnsiTheme="minorHAnsi" w:cs="Times New Roman"/>
          <w:color w:val="auto"/>
          <w:sz w:val="22"/>
          <w:szCs w:val="22"/>
          <w:lang w:eastAsia="en-US"/>
        </w:rPr>
      </w:pPr>
    </w:p>
    <w:p w14:paraId="6E623689" w14:textId="77777777" w:rsidR="00155079" w:rsidRPr="00F762F9" w:rsidRDefault="00CF19E3" w:rsidP="00F762F9">
      <w:pPr>
        <w:pStyle w:val="TOCHeading"/>
        <w:spacing w:line="240" w:lineRule="auto"/>
        <w:rPr>
          <w:rFonts w:asciiTheme="minorHAnsi" w:eastAsiaTheme="minorHAnsi" w:hAnsiTheme="minorHAnsi" w:cs="Times New Roman"/>
          <w:color w:val="auto"/>
          <w:sz w:val="22"/>
          <w:szCs w:val="22"/>
          <w:lang w:eastAsia="en-US"/>
        </w:rPr>
      </w:pPr>
      <w:r w:rsidRPr="00F762F9">
        <w:rPr>
          <w:rFonts w:asciiTheme="minorHAnsi" w:eastAsiaTheme="minorHAnsi" w:hAnsiTheme="minorHAnsi" w:cs="Times New Roman"/>
          <w:color w:val="auto"/>
          <w:sz w:val="22"/>
          <w:szCs w:val="22"/>
          <w:lang w:eastAsia="en-US"/>
        </w:rPr>
        <w:t>SKRAĆENICE</w:t>
      </w:r>
    </w:p>
    <w:p w14:paraId="48D306BA" w14:textId="77777777" w:rsidR="00155079" w:rsidRPr="00F762F9" w:rsidRDefault="00155079" w:rsidP="00F762F9">
      <w:pPr>
        <w:spacing w:line="240" w:lineRule="auto"/>
        <w:rPr>
          <w:rFonts w:cs="Times New Roman"/>
          <w:lang w:val="en-US"/>
        </w:rPr>
      </w:pPr>
    </w:p>
    <w:p w14:paraId="62B5E935" w14:textId="77777777" w:rsidR="00155079" w:rsidRPr="00F762F9" w:rsidRDefault="00155079" w:rsidP="00F762F9">
      <w:pPr>
        <w:spacing w:after="0" w:line="240" w:lineRule="auto"/>
        <w:rPr>
          <w:rFonts w:cs="Times New Roman"/>
          <w:lang w:val="en-US"/>
        </w:rPr>
      </w:pPr>
      <w:r w:rsidRPr="00F762F9">
        <w:rPr>
          <w:rFonts w:cs="Times New Roman"/>
          <w:lang w:val="en-US"/>
        </w:rPr>
        <w:t>AIR - Annual Implementation Report</w:t>
      </w:r>
      <w:r w:rsidR="00DE7855" w:rsidRPr="00F762F9">
        <w:rPr>
          <w:rFonts w:cs="Times New Roman"/>
          <w:lang w:val="en-US"/>
        </w:rPr>
        <w:t xml:space="preserve"> (Godišnji izvještaj o implementaciji)</w:t>
      </w:r>
    </w:p>
    <w:p w14:paraId="77C075B6" w14:textId="77777777" w:rsidR="001F62DB" w:rsidRPr="00F762F9" w:rsidRDefault="001F62DB" w:rsidP="00F762F9">
      <w:pPr>
        <w:spacing w:after="0" w:line="240" w:lineRule="auto"/>
        <w:rPr>
          <w:rFonts w:cs="Times New Roman"/>
          <w:lang w:val="en-US"/>
        </w:rPr>
      </w:pPr>
      <w:r w:rsidRPr="00F762F9">
        <w:rPr>
          <w:rFonts w:cs="Times New Roman"/>
          <w:lang w:val="en-US"/>
        </w:rPr>
        <w:t xml:space="preserve">AE </w:t>
      </w:r>
      <w:r w:rsidR="004F0E0A" w:rsidRPr="00F762F9">
        <w:rPr>
          <w:rFonts w:cs="Times New Roman"/>
          <w:lang w:val="en-US"/>
        </w:rPr>
        <w:t xml:space="preserve">- </w:t>
      </w:r>
      <w:r w:rsidRPr="00F762F9">
        <w:rPr>
          <w:rFonts w:cs="Times New Roman"/>
          <w:lang w:val="en-US"/>
        </w:rPr>
        <w:t>Agri environmental measure</w:t>
      </w:r>
      <w:r w:rsidR="00DE7855" w:rsidRPr="00F762F9">
        <w:rPr>
          <w:rFonts w:cs="Times New Roman"/>
          <w:lang w:val="en-US"/>
        </w:rPr>
        <w:t xml:space="preserve"> (Agro-ekološke mjere)</w:t>
      </w:r>
    </w:p>
    <w:p w14:paraId="2D70B0B1" w14:textId="77777777" w:rsidR="009E00B3" w:rsidRPr="00F762F9" w:rsidRDefault="009E00B3" w:rsidP="00F762F9">
      <w:pPr>
        <w:spacing w:after="0" w:line="240" w:lineRule="auto"/>
        <w:rPr>
          <w:rFonts w:cs="Times New Roman"/>
          <w:lang w:val="en-US"/>
        </w:rPr>
      </w:pPr>
      <w:r w:rsidRPr="00F762F9">
        <w:rPr>
          <w:rFonts w:cs="Times New Roman"/>
          <w:lang w:val="en-US"/>
        </w:rPr>
        <w:t>AEP - Annual Evaluation Plan</w:t>
      </w:r>
      <w:r w:rsidR="00DE7855" w:rsidRPr="00F762F9">
        <w:rPr>
          <w:rFonts w:cs="Times New Roman"/>
          <w:lang w:val="en-US"/>
        </w:rPr>
        <w:t xml:space="preserve"> (Godišnji evaluacioni plan)</w:t>
      </w:r>
    </w:p>
    <w:p w14:paraId="57374D97" w14:textId="77777777" w:rsidR="00155079" w:rsidRPr="00F762F9" w:rsidRDefault="00155079" w:rsidP="00F762F9">
      <w:pPr>
        <w:spacing w:after="0" w:line="240" w:lineRule="auto"/>
        <w:rPr>
          <w:rFonts w:cs="Times New Roman"/>
          <w:lang w:val="en-US"/>
        </w:rPr>
      </w:pPr>
      <w:r w:rsidRPr="00F762F9">
        <w:rPr>
          <w:rFonts w:cs="Times New Roman"/>
          <w:lang w:val="en-US"/>
        </w:rPr>
        <w:t>EU - European Union</w:t>
      </w:r>
      <w:r w:rsidR="00DE7855" w:rsidRPr="00F762F9">
        <w:rPr>
          <w:rFonts w:cs="Times New Roman"/>
          <w:lang w:val="en-US"/>
        </w:rPr>
        <w:t xml:space="preserve"> (Evropska Unija)</w:t>
      </w:r>
    </w:p>
    <w:p w14:paraId="7FA88B25" w14:textId="77777777" w:rsidR="00155079" w:rsidRPr="00F762F9" w:rsidRDefault="00155079" w:rsidP="00F762F9">
      <w:pPr>
        <w:spacing w:after="0" w:line="240" w:lineRule="auto"/>
        <w:rPr>
          <w:rFonts w:cs="Times New Roman"/>
          <w:lang w:val="en-US"/>
        </w:rPr>
      </w:pPr>
      <w:r w:rsidRPr="00F762F9">
        <w:rPr>
          <w:rFonts w:cs="Times New Roman"/>
          <w:lang w:val="en-US"/>
        </w:rPr>
        <w:t xml:space="preserve">EP - Evaluation plan </w:t>
      </w:r>
      <w:r w:rsidR="00E56A2B" w:rsidRPr="00F762F9">
        <w:rPr>
          <w:rFonts w:cs="Times New Roman"/>
          <w:lang w:val="en-US"/>
        </w:rPr>
        <w:t>(Evaluacioni Plan)</w:t>
      </w:r>
    </w:p>
    <w:p w14:paraId="7FEEFCDA" w14:textId="77777777" w:rsidR="00155079" w:rsidRPr="00F762F9" w:rsidRDefault="00155079" w:rsidP="00F762F9">
      <w:pPr>
        <w:spacing w:after="0" w:line="240" w:lineRule="auto"/>
        <w:rPr>
          <w:rFonts w:cs="Times New Roman"/>
          <w:lang w:val="en-US"/>
        </w:rPr>
      </w:pPr>
      <w:r w:rsidRPr="00F762F9">
        <w:rPr>
          <w:rFonts w:cs="Times New Roman"/>
          <w:lang w:val="en-US"/>
        </w:rPr>
        <w:t>EC - European Commission</w:t>
      </w:r>
      <w:r w:rsidR="00E56A2B" w:rsidRPr="00F762F9">
        <w:rPr>
          <w:rFonts w:cs="Times New Roman"/>
          <w:lang w:val="en-US"/>
        </w:rPr>
        <w:t xml:space="preserve"> (Evropska Komisija)</w:t>
      </w:r>
    </w:p>
    <w:p w14:paraId="0E67457D" w14:textId="77777777" w:rsidR="00155079" w:rsidRPr="00F762F9" w:rsidRDefault="00155079" w:rsidP="00F762F9">
      <w:pPr>
        <w:spacing w:after="0" w:line="240" w:lineRule="auto"/>
        <w:rPr>
          <w:rFonts w:cs="Times New Roman"/>
          <w:lang w:val="en-US"/>
        </w:rPr>
      </w:pPr>
      <w:r w:rsidRPr="00F762F9">
        <w:rPr>
          <w:rFonts w:cs="Times New Roman"/>
          <w:lang w:val="en-US"/>
        </w:rPr>
        <w:t>FWA - Framework Agreement</w:t>
      </w:r>
      <w:r w:rsidR="00E56A2B" w:rsidRPr="00F762F9">
        <w:rPr>
          <w:rFonts w:cs="Times New Roman"/>
          <w:lang w:val="en-US"/>
        </w:rPr>
        <w:t xml:space="preserve"> (</w:t>
      </w:r>
      <w:r w:rsidR="00257A9A" w:rsidRPr="00F762F9">
        <w:rPr>
          <w:rFonts w:cs="Times New Roman"/>
          <w:lang w:val="en-US"/>
        </w:rPr>
        <w:t>Okvirni sporazum)</w:t>
      </w:r>
    </w:p>
    <w:p w14:paraId="2AE17D7D" w14:textId="77777777" w:rsidR="00155079" w:rsidRPr="00F762F9" w:rsidRDefault="00155079" w:rsidP="00F762F9">
      <w:pPr>
        <w:spacing w:after="0" w:line="240" w:lineRule="auto"/>
        <w:rPr>
          <w:rFonts w:cs="Times New Roman"/>
          <w:lang w:val="en-US"/>
        </w:rPr>
      </w:pPr>
      <w:r w:rsidRPr="00F762F9">
        <w:rPr>
          <w:rFonts w:cs="Times New Roman"/>
          <w:lang w:val="en-US"/>
        </w:rPr>
        <w:t>MA - Managing Authority</w:t>
      </w:r>
      <w:r w:rsidR="00257A9A" w:rsidRPr="00F762F9">
        <w:rPr>
          <w:rFonts w:cs="Times New Roman"/>
          <w:lang w:val="en-US"/>
        </w:rPr>
        <w:t xml:space="preserve"> (Upravljačko tijelo)</w:t>
      </w:r>
    </w:p>
    <w:p w14:paraId="2797FD47" w14:textId="77777777" w:rsidR="00F477A7" w:rsidRPr="00F762F9" w:rsidRDefault="00F477A7" w:rsidP="00F762F9">
      <w:pPr>
        <w:spacing w:after="0" w:line="240" w:lineRule="auto"/>
        <w:rPr>
          <w:rFonts w:cs="Times New Roman"/>
          <w:lang w:val="en-US"/>
        </w:rPr>
      </w:pPr>
      <w:r w:rsidRPr="00F762F9">
        <w:rPr>
          <w:rFonts w:cs="Times New Roman"/>
          <w:lang w:val="en-US"/>
        </w:rPr>
        <w:t>MARD – Ministry of Agriculture and Rural Development</w:t>
      </w:r>
      <w:r w:rsidR="00257A9A" w:rsidRPr="00F762F9">
        <w:rPr>
          <w:rFonts w:cs="Times New Roman"/>
          <w:lang w:val="en-US"/>
        </w:rPr>
        <w:t xml:space="preserve"> (Ministarstvo Poljoprivrede i ruralnog razvoja)</w:t>
      </w:r>
    </w:p>
    <w:p w14:paraId="0CDC509B" w14:textId="27087AEA" w:rsidR="00155079" w:rsidRPr="00F762F9" w:rsidRDefault="00155079" w:rsidP="00F762F9">
      <w:pPr>
        <w:spacing w:after="0" w:line="240" w:lineRule="auto"/>
        <w:rPr>
          <w:rFonts w:cs="Times New Roman"/>
          <w:lang w:val="en-US"/>
        </w:rPr>
      </w:pPr>
      <w:r w:rsidRPr="00F762F9">
        <w:rPr>
          <w:rFonts w:cs="Times New Roman"/>
          <w:lang w:val="en-US"/>
        </w:rPr>
        <w:t>MC - Monitoring Committee</w:t>
      </w:r>
      <w:r w:rsidR="00257A9A" w:rsidRPr="00F762F9">
        <w:rPr>
          <w:rFonts w:cs="Times New Roman"/>
          <w:lang w:val="en-US"/>
        </w:rPr>
        <w:t xml:space="preserve"> (</w:t>
      </w:r>
      <w:r w:rsidR="004C119D" w:rsidRPr="00F762F9">
        <w:rPr>
          <w:rFonts w:cs="Times New Roman"/>
          <w:lang w:val="en-US"/>
        </w:rPr>
        <w:t xml:space="preserve">Odbor za </w:t>
      </w:r>
      <w:r w:rsidR="000B7D94">
        <w:rPr>
          <w:rFonts w:cs="Times New Roman"/>
          <w:lang w:val="en-US"/>
        </w:rPr>
        <w:t>nadgledanje</w:t>
      </w:r>
      <w:r w:rsidR="00257A9A" w:rsidRPr="00F762F9">
        <w:rPr>
          <w:rFonts w:cs="Times New Roman"/>
          <w:lang w:val="en-US"/>
        </w:rPr>
        <w:t>)</w:t>
      </w:r>
    </w:p>
    <w:p w14:paraId="7B0D0C8B" w14:textId="77777777" w:rsidR="00FC3D8B" w:rsidRPr="00F762F9" w:rsidRDefault="00FC3D8B" w:rsidP="00F762F9">
      <w:pPr>
        <w:spacing w:after="0" w:line="240" w:lineRule="auto"/>
        <w:rPr>
          <w:rFonts w:cs="Times New Roman"/>
          <w:lang w:val="en-US"/>
        </w:rPr>
      </w:pPr>
      <w:r w:rsidRPr="00F762F9">
        <w:rPr>
          <w:lang w:eastAsia="de-DE"/>
        </w:rPr>
        <w:t xml:space="preserve">M&amp;E </w:t>
      </w:r>
      <w:r w:rsidRPr="00F762F9">
        <w:rPr>
          <w:rFonts w:cs="Times New Roman"/>
          <w:lang w:val="en-US"/>
        </w:rPr>
        <w:t>- Monitoring and Evaluation</w:t>
      </w:r>
      <w:r w:rsidR="00257A9A" w:rsidRPr="00F762F9">
        <w:rPr>
          <w:rFonts w:cs="Times New Roman"/>
          <w:lang w:val="en-US"/>
        </w:rPr>
        <w:t xml:space="preserve"> (Monitoring i Evaluacija)</w:t>
      </w:r>
    </w:p>
    <w:p w14:paraId="3EA72037" w14:textId="77777777" w:rsidR="00155079" w:rsidRPr="00F762F9" w:rsidRDefault="00155079" w:rsidP="00F762F9">
      <w:pPr>
        <w:spacing w:after="0" w:line="240" w:lineRule="auto"/>
        <w:rPr>
          <w:rFonts w:cs="Times New Roman"/>
          <w:lang w:val="en-US"/>
        </w:rPr>
      </w:pPr>
      <w:r w:rsidRPr="00F762F9">
        <w:rPr>
          <w:rFonts w:cs="Times New Roman"/>
          <w:lang w:val="en-US"/>
        </w:rPr>
        <w:t>NGO - Non-</w:t>
      </w:r>
      <w:r w:rsidR="001F62DB" w:rsidRPr="00F762F9">
        <w:rPr>
          <w:rFonts w:cs="Times New Roman"/>
          <w:lang w:val="en-US"/>
        </w:rPr>
        <w:t>g</w:t>
      </w:r>
      <w:r w:rsidRPr="00F762F9">
        <w:rPr>
          <w:rFonts w:cs="Times New Roman"/>
          <w:lang w:val="en-US"/>
        </w:rPr>
        <w:t>overnmental organization</w:t>
      </w:r>
      <w:r w:rsidR="00257A9A" w:rsidRPr="00F762F9">
        <w:rPr>
          <w:rFonts w:cs="Times New Roman"/>
          <w:lang w:val="en-US"/>
        </w:rPr>
        <w:t xml:space="preserve"> (Nevladina organizacija)</w:t>
      </w:r>
    </w:p>
    <w:p w14:paraId="2C8BB13A" w14:textId="77777777" w:rsidR="00F477A7" w:rsidRPr="00F762F9" w:rsidRDefault="00F477A7" w:rsidP="00F762F9">
      <w:pPr>
        <w:spacing w:after="0" w:line="240" w:lineRule="auto"/>
        <w:rPr>
          <w:rFonts w:cs="Times New Roman"/>
          <w:lang w:val="en-US"/>
        </w:rPr>
      </w:pPr>
      <w:r w:rsidRPr="00F762F9">
        <w:rPr>
          <w:rFonts w:cs="Times New Roman"/>
          <w:lang w:val="en-US"/>
        </w:rPr>
        <w:t xml:space="preserve">NIPAC </w:t>
      </w:r>
      <w:r w:rsidR="00C934CD" w:rsidRPr="00F762F9">
        <w:rPr>
          <w:rFonts w:cs="Times New Roman"/>
          <w:lang w:val="en-US"/>
        </w:rPr>
        <w:t>–</w:t>
      </w:r>
      <w:r w:rsidRPr="00F762F9">
        <w:rPr>
          <w:rFonts w:cs="Times New Roman"/>
          <w:lang w:val="en-US"/>
        </w:rPr>
        <w:t xml:space="preserve"> </w:t>
      </w:r>
      <w:r w:rsidR="00C934CD" w:rsidRPr="00F762F9">
        <w:rPr>
          <w:rFonts w:cs="Times New Roman"/>
          <w:lang w:val="en-US"/>
        </w:rPr>
        <w:t>National IPA Coordinator</w:t>
      </w:r>
      <w:r w:rsidR="00257A9A" w:rsidRPr="00F762F9">
        <w:rPr>
          <w:rFonts w:cs="Times New Roman"/>
          <w:lang w:val="en-US"/>
        </w:rPr>
        <w:t xml:space="preserve"> (Nacionalni IPA koordinator)</w:t>
      </w:r>
    </w:p>
    <w:p w14:paraId="061AD058" w14:textId="77777777" w:rsidR="00155079" w:rsidRPr="00F762F9" w:rsidRDefault="00155079" w:rsidP="00F762F9">
      <w:pPr>
        <w:spacing w:after="0" w:line="240" w:lineRule="auto"/>
        <w:rPr>
          <w:rFonts w:cs="Times New Roman"/>
          <w:lang w:val="en-US"/>
        </w:rPr>
      </w:pPr>
      <w:r w:rsidRPr="00F762F9">
        <w:rPr>
          <w:rFonts w:cs="Times New Roman"/>
          <w:lang w:val="en-US"/>
        </w:rPr>
        <w:t>IA - IPARD Agency</w:t>
      </w:r>
      <w:r w:rsidR="00257A9A" w:rsidRPr="00F762F9">
        <w:rPr>
          <w:rFonts w:cs="Times New Roman"/>
          <w:lang w:val="en-US"/>
        </w:rPr>
        <w:t xml:space="preserve"> (IPARD agencija)</w:t>
      </w:r>
    </w:p>
    <w:p w14:paraId="4DB78461" w14:textId="77777777" w:rsidR="00155079" w:rsidRPr="00F762F9" w:rsidRDefault="00155079" w:rsidP="00F762F9">
      <w:pPr>
        <w:spacing w:after="0" w:line="240" w:lineRule="auto"/>
        <w:rPr>
          <w:rFonts w:cs="Times New Roman"/>
          <w:lang w:val="en-US"/>
        </w:rPr>
      </w:pPr>
      <w:r w:rsidRPr="00F762F9">
        <w:rPr>
          <w:rFonts w:cs="Times New Roman"/>
          <w:lang w:val="en-US"/>
        </w:rPr>
        <w:t>IPARD II - Instrument of Pre-</w:t>
      </w:r>
      <w:r w:rsidR="001F62DB" w:rsidRPr="00F762F9">
        <w:rPr>
          <w:rFonts w:cs="Times New Roman"/>
          <w:lang w:val="en-US"/>
        </w:rPr>
        <w:t>A</w:t>
      </w:r>
      <w:r w:rsidRPr="00F762F9">
        <w:rPr>
          <w:rFonts w:cs="Times New Roman"/>
          <w:lang w:val="en-US"/>
        </w:rPr>
        <w:t xml:space="preserve">ccession of </w:t>
      </w:r>
      <w:r w:rsidR="001F62DB" w:rsidRPr="00F762F9">
        <w:rPr>
          <w:rFonts w:cs="Times New Roman"/>
          <w:lang w:val="en-US"/>
        </w:rPr>
        <w:t>R</w:t>
      </w:r>
      <w:r w:rsidRPr="00F762F9">
        <w:rPr>
          <w:rFonts w:cs="Times New Roman"/>
          <w:lang w:val="en-US"/>
        </w:rPr>
        <w:t xml:space="preserve">ural </w:t>
      </w:r>
      <w:r w:rsidR="001F62DB" w:rsidRPr="00F762F9">
        <w:rPr>
          <w:rFonts w:cs="Times New Roman"/>
          <w:lang w:val="en-US"/>
        </w:rPr>
        <w:t>D</w:t>
      </w:r>
      <w:r w:rsidRPr="00F762F9">
        <w:rPr>
          <w:rFonts w:cs="Times New Roman"/>
          <w:lang w:val="en-US"/>
        </w:rPr>
        <w:t>evelopment 2014-2020</w:t>
      </w:r>
    </w:p>
    <w:p w14:paraId="145E50DC" w14:textId="77777777" w:rsidR="00155079" w:rsidRPr="00F762F9" w:rsidRDefault="00155079" w:rsidP="00F762F9">
      <w:pPr>
        <w:spacing w:after="0" w:line="240" w:lineRule="auto"/>
        <w:rPr>
          <w:rFonts w:cs="Times New Roman"/>
          <w:lang w:val="en-US"/>
        </w:rPr>
      </w:pPr>
      <w:r w:rsidRPr="00F762F9">
        <w:rPr>
          <w:rFonts w:cs="Times New Roman"/>
          <w:lang w:val="en-US"/>
        </w:rPr>
        <w:t xml:space="preserve">TNA - Training Need Assessment </w:t>
      </w:r>
      <w:r w:rsidR="00E94CED" w:rsidRPr="00F762F9">
        <w:rPr>
          <w:rFonts w:cs="Times New Roman"/>
          <w:lang w:val="en-US"/>
        </w:rPr>
        <w:t>(Procjena za obuke)</w:t>
      </w:r>
    </w:p>
    <w:p w14:paraId="0150D6AD" w14:textId="77777777" w:rsidR="00155079" w:rsidRPr="00F762F9" w:rsidRDefault="00155079" w:rsidP="00F762F9">
      <w:pPr>
        <w:spacing w:after="0" w:line="240" w:lineRule="auto"/>
        <w:rPr>
          <w:rFonts w:cs="Times New Roman"/>
          <w:lang w:val="en-US"/>
        </w:rPr>
      </w:pPr>
      <w:r w:rsidRPr="00F762F9">
        <w:rPr>
          <w:rFonts w:cs="Times New Roman"/>
          <w:lang w:val="en-US"/>
        </w:rPr>
        <w:t xml:space="preserve">LAG - Local </w:t>
      </w:r>
      <w:r w:rsidR="001F62DB" w:rsidRPr="00F762F9">
        <w:rPr>
          <w:rFonts w:cs="Times New Roman"/>
          <w:lang w:val="en-US"/>
        </w:rPr>
        <w:t>A</w:t>
      </w:r>
      <w:r w:rsidRPr="00F762F9">
        <w:rPr>
          <w:rFonts w:cs="Times New Roman"/>
          <w:lang w:val="en-US"/>
        </w:rPr>
        <w:t>ction Group</w:t>
      </w:r>
      <w:r w:rsidR="00E94CED" w:rsidRPr="00F762F9">
        <w:rPr>
          <w:rFonts w:cs="Times New Roman"/>
          <w:lang w:val="en-US"/>
        </w:rPr>
        <w:t xml:space="preserve"> (Lokalne akcione grupe)</w:t>
      </w:r>
    </w:p>
    <w:p w14:paraId="15485AA8" w14:textId="77777777" w:rsidR="00DB708D" w:rsidRPr="00F762F9" w:rsidRDefault="00DB708D" w:rsidP="00F762F9">
      <w:pPr>
        <w:spacing w:after="0" w:line="240" w:lineRule="auto"/>
        <w:rPr>
          <w:rFonts w:cs="Times New Roman"/>
          <w:lang w:val="en-US"/>
        </w:rPr>
      </w:pPr>
      <w:r w:rsidRPr="00F762F9">
        <w:rPr>
          <w:rFonts w:cs="Times New Roman"/>
          <w:lang w:val="en-US"/>
        </w:rPr>
        <w:t>LDS - Local Development Strategies</w:t>
      </w:r>
      <w:r w:rsidR="00E94CED" w:rsidRPr="00F762F9">
        <w:rPr>
          <w:rFonts w:cs="Times New Roman"/>
          <w:lang w:val="en-US"/>
        </w:rPr>
        <w:t xml:space="preserve"> (Lokalne razvojne strategije)</w:t>
      </w:r>
    </w:p>
    <w:p w14:paraId="13CA8E2A" w14:textId="77777777" w:rsidR="005B0B9D" w:rsidRPr="00F762F9" w:rsidRDefault="001F62DB" w:rsidP="00F762F9">
      <w:pPr>
        <w:spacing w:after="0" w:line="240" w:lineRule="auto"/>
        <w:rPr>
          <w:rFonts w:eastAsia="Times New Roman" w:cs="Times New Roman"/>
          <w:lang w:val="en-GB" w:eastAsia="hr-HR"/>
        </w:rPr>
      </w:pPr>
      <w:r w:rsidRPr="00F762F9">
        <w:rPr>
          <w:rFonts w:cs="Times New Roman"/>
          <w:lang w:val="en-US"/>
        </w:rPr>
        <w:t xml:space="preserve">LEADER - </w:t>
      </w:r>
      <w:r w:rsidR="005B0B9D" w:rsidRPr="00F762F9">
        <w:rPr>
          <w:rFonts w:cs="Times New Roman"/>
          <w:lang w:val="en-US"/>
        </w:rPr>
        <w:t>Liaison Entre Actions de Développement de l’Economie Rurale</w:t>
      </w:r>
    </w:p>
    <w:p w14:paraId="5CBCA9E6" w14:textId="77777777" w:rsidR="00155079" w:rsidRPr="00F762F9" w:rsidRDefault="00155079" w:rsidP="00F762F9">
      <w:pPr>
        <w:spacing w:after="0" w:line="240" w:lineRule="auto"/>
        <w:rPr>
          <w:rFonts w:cs="Times New Roman"/>
          <w:lang w:val="en-US"/>
        </w:rPr>
      </w:pPr>
      <w:r w:rsidRPr="00F762F9">
        <w:rPr>
          <w:rFonts w:cs="Times New Roman"/>
          <w:lang w:val="en-US"/>
        </w:rPr>
        <w:t>RDP - Rural Development Programme</w:t>
      </w:r>
      <w:r w:rsidR="001F62DB" w:rsidRPr="00F762F9">
        <w:rPr>
          <w:rFonts w:cs="Times New Roman"/>
          <w:lang w:val="en-US"/>
        </w:rPr>
        <w:t xml:space="preserve"> </w:t>
      </w:r>
      <w:r w:rsidR="00E94CED" w:rsidRPr="00F762F9">
        <w:rPr>
          <w:rFonts w:cs="Times New Roman"/>
          <w:lang w:val="en-US"/>
        </w:rPr>
        <w:t>(Program ruralnog razvoja)</w:t>
      </w:r>
    </w:p>
    <w:p w14:paraId="4CCECD6F" w14:textId="77777777" w:rsidR="00155079" w:rsidRPr="00F762F9" w:rsidRDefault="00155079" w:rsidP="00F762F9">
      <w:pPr>
        <w:spacing w:after="0" w:line="240" w:lineRule="auto"/>
        <w:rPr>
          <w:rFonts w:cs="Times New Roman"/>
          <w:lang w:val="en-US"/>
        </w:rPr>
      </w:pPr>
      <w:r w:rsidRPr="00F762F9">
        <w:rPr>
          <w:rFonts w:cs="Times New Roman"/>
          <w:lang w:val="en-US"/>
        </w:rPr>
        <w:t>SA - Sectoral Agreement</w:t>
      </w:r>
      <w:r w:rsidR="00E94CED" w:rsidRPr="00F762F9">
        <w:rPr>
          <w:rFonts w:cs="Times New Roman"/>
          <w:lang w:val="en-US"/>
        </w:rPr>
        <w:t xml:space="preserve"> (Sektorski sporazum)</w:t>
      </w:r>
    </w:p>
    <w:p w14:paraId="34ABFAA2" w14:textId="77777777" w:rsidR="00896DE7" w:rsidRPr="00F762F9" w:rsidRDefault="00896DE7" w:rsidP="00F762F9">
      <w:pPr>
        <w:tabs>
          <w:tab w:val="left" w:pos="2763"/>
        </w:tabs>
        <w:spacing w:line="240" w:lineRule="auto"/>
        <w:rPr>
          <w:rFonts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BAF47D" w14:textId="77777777" w:rsidR="0034524F" w:rsidRPr="00F762F9" w:rsidRDefault="00896DE7" w:rsidP="00F762F9">
      <w:pPr>
        <w:pStyle w:val="Heading1"/>
        <w:numPr>
          <w:ilvl w:val="0"/>
          <w:numId w:val="6"/>
        </w:numPr>
        <w:spacing w:line="240" w:lineRule="auto"/>
        <w:rPr>
          <w:rFonts w:asciiTheme="minorHAnsi" w:hAnsiTheme="minorHAnsi" w:cs="Times New Roman"/>
          <w:color w:val="auto"/>
          <w:sz w:val="22"/>
          <w:szCs w:val="22"/>
        </w:rPr>
      </w:pPr>
      <w:r w:rsidRPr="00F762F9">
        <w:rPr>
          <w:rFonts w:asciiTheme="minorHAnsi" w:hAnsiTheme="minorHAnsi"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bookmarkStart w:id="0" w:name="_Toc136343694"/>
      <w:r w:rsidR="00F92F82" w:rsidRPr="00F762F9">
        <w:rPr>
          <w:rFonts w:asciiTheme="minorHAnsi" w:hAnsiTheme="minorHAnsi" w:cs="Times New Roman"/>
          <w:color w:val="auto"/>
          <w:sz w:val="22"/>
          <w:szCs w:val="22"/>
        </w:rPr>
        <w:lastRenderedPageBreak/>
        <w:t>CILJEVI I SVRHA EVALUACIONOG PLANA</w:t>
      </w:r>
      <w:bookmarkEnd w:id="0"/>
    </w:p>
    <w:p w14:paraId="53423EDE" w14:textId="77777777" w:rsidR="00532764" w:rsidRPr="00F762F9" w:rsidRDefault="00532764" w:rsidP="00F762F9">
      <w:pPr>
        <w:spacing w:after="0" w:line="240" w:lineRule="auto"/>
        <w:rPr>
          <w:rFonts w:cs="Times New Roman"/>
        </w:rPr>
      </w:pPr>
    </w:p>
    <w:p w14:paraId="2F72B439" w14:textId="7E05D88B" w:rsidR="000D2C45" w:rsidRPr="00F762F9" w:rsidRDefault="00531E30" w:rsidP="00F762F9">
      <w:pPr>
        <w:spacing w:line="240" w:lineRule="auto"/>
        <w:jc w:val="both"/>
        <w:rPr>
          <w:rFonts w:cs="Times New Roman"/>
          <w:lang w:val="en-US"/>
        </w:rPr>
      </w:pPr>
      <w:r w:rsidRPr="00F762F9">
        <w:rPr>
          <w:rFonts w:cs="Times New Roman"/>
          <w:lang w:val="en-US"/>
        </w:rPr>
        <w:t xml:space="preserve">U cilju obezbjeđivanja dovoljnih </w:t>
      </w:r>
      <w:r w:rsidR="00B14825" w:rsidRPr="00F762F9">
        <w:rPr>
          <w:rFonts w:cs="Times New Roman"/>
          <w:lang w:val="en-US"/>
        </w:rPr>
        <w:t>i</w:t>
      </w:r>
      <w:r w:rsidRPr="00F762F9">
        <w:rPr>
          <w:rFonts w:cs="Times New Roman"/>
          <w:lang w:val="en-US"/>
        </w:rPr>
        <w:t xml:space="preserve"> prikladnih evaluacionih aktivnosti</w:t>
      </w:r>
      <w:r w:rsidR="00B14825" w:rsidRPr="00F762F9">
        <w:rPr>
          <w:rFonts w:cs="Times New Roman"/>
          <w:lang w:val="en-US"/>
        </w:rPr>
        <w:t xml:space="preserve"> </w:t>
      </w:r>
      <w:r w:rsidR="0021175D" w:rsidRPr="00F762F9">
        <w:rPr>
          <w:rFonts w:cs="Times New Roman"/>
          <w:lang w:val="en-US"/>
        </w:rPr>
        <w:t xml:space="preserve">i </w:t>
      </w:r>
      <w:r w:rsidR="00BB6FFE" w:rsidRPr="00F762F9">
        <w:rPr>
          <w:rFonts w:cs="Times New Roman"/>
          <w:lang w:val="en-US"/>
        </w:rPr>
        <w:t xml:space="preserve">prikladnih resursa za </w:t>
      </w:r>
      <w:r w:rsidR="0021175D" w:rsidRPr="00F762F9">
        <w:rPr>
          <w:rFonts w:cs="Times New Roman"/>
          <w:lang w:val="en-US"/>
        </w:rPr>
        <w:t>podršku ovim</w:t>
      </w:r>
      <w:r w:rsidR="00516B18" w:rsidRPr="00F762F9">
        <w:rPr>
          <w:rFonts w:cs="Times New Roman"/>
          <w:lang w:val="en-US"/>
        </w:rPr>
        <w:t xml:space="preserve"> aktivnosti</w:t>
      </w:r>
      <w:r w:rsidR="0021175D" w:rsidRPr="00F762F9">
        <w:rPr>
          <w:rFonts w:cs="Times New Roman"/>
          <w:lang w:val="en-US"/>
        </w:rPr>
        <w:t>ma</w:t>
      </w:r>
      <w:r w:rsidR="00516B18" w:rsidRPr="00F762F9">
        <w:rPr>
          <w:rFonts w:cs="Times New Roman"/>
          <w:lang w:val="en-US"/>
        </w:rPr>
        <w:t xml:space="preserve">, u skladu sa članovima </w:t>
      </w:r>
      <w:r w:rsidR="00D14F7A">
        <w:rPr>
          <w:rFonts w:cs="Times New Roman"/>
          <w:lang w:val="en-US"/>
        </w:rPr>
        <w:t>56 Okvirnog finansijskog sporazuma o partnerstvu</w:t>
      </w:r>
      <w:r w:rsidR="00516B18" w:rsidRPr="00F762F9">
        <w:rPr>
          <w:rFonts w:cs="Times New Roman"/>
          <w:lang w:val="en-US"/>
        </w:rPr>
        <w:t>, član</w:t>
      </w:r>
      <w:r w:rsidR="00D14F7A">
        <w:rPr>
          <w:rFonts w:cs="Times New Roman"/>
          <w:lang w:val="en-US"/>
        </w:rPr>
        <w:t>u</w:t>
      </w:r>
      <w:r w:rsidR="0021175D" w:rsidRPr="00F762F9">
        <w:rPr>
          <w:rFonts w:cs="Times New Roman"/>
          <w:lang w:val="en-US"/>
        </w:rPr>
        <w:t xml:space="preserve"> </w:t>
      </w:r>
      <w:r w:rsidR="00D14F7A">
        <w:rPr>
          <w:rFonts w:cs="Times New Roman"/>
          <w:lang w:val="en-US"/>
        </w:rPr>
        <w:t>56</w:t>
      </w:r>
      <w:r w:rsidR="00516B18" w:rsidRPr="00F762F9">
        <w:rPr>
          <w:rFonts w:cs="Times New Roman"/>
          <w:lang w:val="en-US"/>
        </w:rPr>
        <w:t xml:space="preserve"> Sektorskog sporazuma</w:t>
      </w:r>
      <w:r w:rsidR="00E3193B" w:rsidRPr="00F762F9">
        <w:rPr>
          <w:rFonts w:cs="Times New Roman"/>
          <w:lang w:val="en-US"/>
        </w:rPr>
        <w:t xml:space="preserve">, </w:t>
      </w:r>
      <w:r w:rsidR="000D2C45" w:rsidRPr="00F762F9">
        <w:rPr>
          <w:rFonts w:cs="Times New Roman"/>
          <w:lang w:val="en-US"/>
        </w:rPr>
        <w:t xml:space="preserve">sačinjen je </w:t>
      </w:r>
      <w:r w:rsidR="00E3193B" w:rsidRPr="00F762F9">
        <w:rPr>
          <w:rFonts w:cs="Times New Roman"/>
          <w:lang w:val="en-US"/>
        </w:rPr>
        <w:t>Evaluacioni plan (u daljem tekstu: EP)</w:t>
      </w:r>
      <w:r w:rsidR="000D2C45" w:rsidRPr="00F762F9">
        <w:rPr>
          <w:rFonts w:cs="Times New Roman"/>
          <w:lang w:val="en-US"/>
        </w:rPr>
        <w:t xml:space="preserve"> za evaluaciju IPARD II</w:t>
      </w:r>
      <w:r w:rsidR="00AF6CC4">
        <w:rPr>
          <w:rFonts w:cs="Times New Roman"/>
          <w:lang w:val="en-US"/>
        </w:rPr>
        <w:t>I</w:t>
      </w:r>
      <w:r w:rsidR="000D2C45" w:rsidRPr="00F762F9">
        <w:rPr>
          <w:rFonts w:cs="Times New Roman"/>
          <w:lang w:val="en-US"/>
        </w:rPr>
        <w:t xml:space="preserve"> programa u Crnoj Gori</w:t>
      </w:r>
      <w:r w:rsidR="00BB4981" w:rsidRPr="00F762F9">
        <w:rPr>
          <w:rFonts w:cs="Times New Roman"/>
          <w:lang w:val="en-US"/>
        </w:rPr>
        <w:t xml:space="preserve"> za period 20</w:t>
      </w:r>
      <w:r w:rsidR="00D14F7A">
        <w:rPr>
          <w:rFonts w:cs="Times New Roman"/>
          <w:lang w:val="en-US"/>
        </w:rPr>
        <w:t>21</w:t>
      </w:r>
      <w:r w:rsidR="00BB4981" w:rsidRPr="00F762F9">
        <w:rPr>
          <w:rFonts w:cs="Times New Roman"/>
          <w:lang w:val="en-US"/>
        </w:rPr>
        <w:t>-202</w:t>
      </w:r>
      <w:r w:rsidR="00D14F7A">
        <w:rPr>
          <w:rFonts w:cs="Times New Roman"/>
          <w:lang w:val="en-US"/>
        </w:rPr>
        <w:t>7</w:t>
      </w:r>
      <w:r w:rsidR="00BB4981" w:rsidRPr="00F762F9">
        <w:rPr>
          <w:rFonts w:cs="Times New Roman"/>
          <w:lang w:val="en-US"/>
        </w:rPr>
        <w:t>.</w:t>
      </w:r>
    </w:p>
    <w:p w14:paraId="5E78C5EC" w14:textId="77777777" w:rsidR="00803497" w:rsidRPr="00F762F9" w:rsidRDefault="00D226CC" w:rsidP="00F762F9">
      <w:pPr>
        <w:spacing w:before="240" w:after="120" w:line="240" w:lineRule="auto"/>
        <w:jc w:val="both"/>
        <w:rPr>
          <w:rFonts w:cs="Times New Roman"/>
          <w:lang w:val="en-US"/>
        </w:rPr>
      </w:pPr>
      <w:r w:rsidRPr="00F762F9">
        <w:rPr>
          <w:rFonts w:cs="Times New Roman"/>
          <w:lang w:val="en-US"/>
        </w:rPr>
        <w:t>Ciljevi EP-a su:</w:t>
      </w:r>
    </w:p>
    <w:p w14:paraId="5A4DD90E" w14:textId="68436EFD" w:rsidR="005666A9" w:rsidRPr="00F762F9" w:rsidRDefault="00B34D0E" w:rsidP="00F762F9">
      <w:pPr>
        <w:pStyle w:val="ListParagraph"/>
        <w:numPr>
          <w:ilvl w:val="0"/>
          <w:numId w:val="8"/>
        </w:numPr>
        <w:spacing w:after="0" w:line="240" w:lineRule="auto"/>
        <w:jc w:val="both"/>
        <w:rPr>
          <w:rFonts w:cs="Times New Roman"/>
          <w:lang w:val="en-US"/>
        </w:rPr>
      </w:pPr>
      <w:r w:rsidRPr="00F762F9">
        <w:rPr>
          <w:rFonts w:cs="Times New Roman"/>
          <w:lang w:val="en-US"/>
        </w:rPr>
        <w:t>da osigura zadovoljavajuće</w:t>
      </w:r>
      <w:r w:rsidR="002A126C" w:rsidRPr="00F762F9">
        <w:rPr>
          <w:rFonts w:cs="Times New Roman"/>
          <w:lang w:val="en-US"/>
        </w:rPr>
        <w:t xml:space="preserve"> </w:t>
      </w:r>
      <w:r w:rsidR="00D259F1" w:rsidRPr="00F762F9">
        <w:rPr>
          <w:rFonts w:cs="Times New Roman"/>
          <w:lang w:val="en-US"/>
        </w:rPr>
        <w:t>i</w:t>
      </w:r>
      <w:r w:rsidR="002A126C" w:rsidRPr="00F762F9">
        <w:rPr>
          <w:rFonts w:cs="Times New Roman"/>
          <w:lang w:val="en-US"/>
        </w:rPr>
        <w:t xml:space="preserve"> </w:t>
      </w:r>
      <w:r w:rsidRPr="00F762F9">
        <w:rPr>
          <w:rFonts w:cs="Times New Roman"/>
          <w:lang w:val="en-US"/>
        </w:rPr>
        <w:t>adekvatne evaluacione</w:t>
      </w:r>
      <w:r w:rsidR="002A126C" w:rsidRPr="00F762F9">
        <w:rPr>
          <w:rFonts w:cs="Times New Roman"/>
          <w:lang w:val="en-US"/>
        </w:rPr>
        <w:t xml:space="preserve"> aktivnosti</w:t>
      </w:r>
      <w:r w:rsidR="005666A9" w:rsidRPr="00F762F9">
        <w:rPr>
          <w:rFonts w:cs="Times New Roman"/>
          <w:lang w:val="en-US"/>
        </w:rPr>
        <w:t xml:space="preserve"> preduzet</w:t>
      </w:r>
      <w:r w:rsidR="006C4668" w:rsidRPr="00F762F9">
        <w:rPr>
          <w:rFonts w:cs="Times New Roman"/>
          <w:lang w:val="en-US"/>
        </w:rPr>
        <w:t>e</w:t>
      </w:r>
      <w:r w:rsidR="005666A9" w:rsidRPr="00F762F9">
        <w:rPr>
          <w:rFonts w:cs="Times New Roman"/>
          <w:lang w:val="en-US"/>
        </w:rPr>
        <w:t xml:space="preserve"> u</w:t>
      </w:r>
      <w:r w:rsidR="00D259F1" w:rsidRPr="00F762F9">
        <w:rPr>
          <w:rFonts w:cs="Times New Roman"/>
          <w:lang w:val="en-US"/>
        </w:rPr>
        <w:t xml:space="preserve"> cilju obezbjeđenja neophodnih informacija za vođenje IPARD I</w:t>
      </w:r>
      <w:r w:rsidR="00AF6CC4">
        <w:rPr>
          <w:rFonts w:cs="Times New Roman"/>
          <w:lang w:val="en-US"/>
        </w:rPr>
        <w:t>I</w:t>
      </w:r>
      <w:r w:rsidR="00D259F1" w:rsidRPr="00F762F9">
        <w:rPr>
          <w:rFonts w:cs="Times New Roman"/>
          <w:lang w:val="en-US"/>
        </w:rPr>
        <w:t>I programa</w:t>
      </w:r>
      <w:r w:rsidR="00D62010" w:rsidRPr="00F762F9">
        <w:rPr>
          <w:rFonts w:cs="Times New Roman"/>
          <w:lang w:val="en-US"/>
        </w:rPr>
        <w:t>;</w:t>
      </w:r>
    </w:p>
    <w:p w14:paraId="778CE49F" w14:textId="77777777" w:rsidR="00D62010" w:rsidRPr="00F762F9" w:rsidRDefault="00BE6237" w:rsidP="00F762F9">
      <w:pPr>
        <w:pStyle w:val="ListParagraph"/>
        <w:numPr>
          <w:ilvl w:val="0"/>
          <w:numId w:val="8"/>
        </w:numPr>
        <w:spacing w:after="0" w:line="240" w:lineRule="auto"/>
        <w:jc w:val="both"/>
        <w:rPr>
          <w:rFonts w:cs="Times New Roman"/>
          <w:lang w:val="en-US"/>
        </w:rPr>
      </w:pPr>
      <w:r w:rsidRPr="00F762F9">
        <w:rPr>
          <w:rFonts w:cs="Times New Roman"/>
          <w:lang w:val="en-US"/>
        </w:rPr>
        <w:t>da osigura</w:t>
      </w:r>
      <w:r w:rsidR="00D62010" w:rsidRPr="00F762F9">
        <w:rPr>
          <w:rFonts w:cs="Times New Roman"/>
          <w:lang w:val="en-US"/>
        </w:rPr>
        <w:t xml:space="preserve"> dostupn</w:t>
      </w:r>
      <w:r w:rsidRPr="00F762F9">
        <w:rPr>
          <w:rFonts w:cs="Times New Roman"/>
          <w:lang w:val="en-US"/>
        </w:rPr>
        <w:t>ost</w:t>
      </w:r>
      <w:r w:rsidR="00A01E01" w:rsidRPr="00F762F9">
        <w:rPr>
          <w:rFonts w:cs="Times New Roman"/>
          <w:lang w:val="en-US"/>
        </w:rPr>
        <w:t xml:space="preserve"> dovoljnih i pogodnih resursa (ljudskih i finansijskih)</w:t>
      </w:r>
      <w:r w:rsidR="006B25F0" w:rsidRPr="00F762F9">
        <w:rPr>
          <w:rFonts w:cs="Times New Roman"/>
          <w:lang w:val="en-US"/>
        </w:rPr>
        <w:t>;</w:t>
      </w:r>
    </w:p>
    <w:p w14:paraId="732B8F3C" w14:textId="5995F0CB" w:rsidR="006C4668" w:rsidRPr="00F762F9" w:rsidRDefault="006C4668" w:rsidP="00F762F9">
      <w:pPr>
        <w:pStyle w:val="ListParagraph"/>
        <w:numPr>
          <w:ilvl w:val="0"/>
          <w:numId w:val="8"/>
        </w:numPr>
        <w:spacing w:after="0" w:line="240" w:lineRule="auto"/>
        <w:jc w:val="both"/>
        <w:rPr>
          <w:rFonts w:cs="Times New Roman"/>
          <w:lang w:val="en-US"/>
        </w:rPr>
      </w:pPr>
      <w:r w:rsidRPr="00F762F9">
        <w:rPr>
          <w:rFonts w:cs="Times New Roman"/>
          <w:lang w:val="en-US"/>
        </w:rPr>
        <w:t xml:space="preserve">da osigura prikladne podatke dostupne u pravo vrijeme </w:t>
      </w:r>
      <w:r w:rsidR="00D1391A" w:rsidRPr="00F762F9">
        <w:rPr>
          <w:rFonts w:cs="Times New Roman"/>
          <w:lang w:val="en-US"/>
        </w:rPr>
        <w:t>i</w:t>
      </w:r>
      <w:r w:rsidRPr="00F762F9">
        <w:rPr>
          <w:rFonts w:cs="Times New Roman"/>
          <w:lang w:val="en-US"/>
        </w:rPr>
        <w:t xml:space="preserve"> pravom formatu</w:t>
      </w:r>
      <w:r w:rsidR="006B25F0" w:rsidRPr="00F762F9">
        <w:rPr>
          <w:rFonts w:cs="Times New Roman"/>
          <w:lang w:val="en-US"/>
        </w:rPr>
        <w:t xml:space="preserve"> u cilju evaluacije IPARD I</w:t>
      </w:r>
      <w:r w:rsidR="00AF6CC4">
        <w:rPr>
          <w:rFonts w:cs="Times New Roman"/>
          <w:lang w:val="en-US"/>
        </w:rPr>
        <w:t>I</w:t>
      </w:r>
      <w:r w:rsidR="006B25F0" w:rsidRPr="00F762F9">
        <w:rPr>
          <w:rFonts w:cs="Times New Roman"/>
          <w:lang w:val="en-US"/>
        </w:rPr>
        <w:t>I programa, posebno</w:t>
      </w:r>
      <w:r w:rsidR="00F762F9">
        <w:rPr>
          <w:rFonts w:cs="Times New Roman"/>
          <w:lang w:val="en-US"/>
        </w:rPr>
        <w:t xml:space="preserve"> za godišnji izvještaj o impleme</w:t>
      </w:r>
      <w:r w:rsidR="006B25F0" w:rsidRPr="00F762F9">
        <w:rPr>
          <w:rFonts w:cs="Times New Roman"/>
          <w:lang w:val="en-US"/>
        </w:rPr>
        <w:t>ntaciji</w:t>
      </w:r>
      <w:r w:rsidR="00F5177D" w:rsidRPr="00F762F9">
        <w:rPr>
          <w:rFonts w:cs="Times New Roman"/>
          <w:lang w:val="en-US"/>
        </w:rPr>
        <w:t xml:space="preserve">, privremenu i </w:t>
      </w:r>
      <w:r w:rsidR="006674C9" w:rsidRPr="00F762F9">
        <w:rPr>
          <w:rFonts w:cs="Times New Roman"/>
          <w:lang w:val="en-US"/>
        </w:rPr>
        <w:t>ex-</w:t>
      </w:r>
      <w:r w:rsidR="00144ECC" w:rsidRPr="00F762F9">
        <w:rPr>
          <w:rFonts w:cs="Times New Roman"/>
          <w:lang w:val="en-US"/>
        </w:rPr>
        <w:t>post evaluaciju.</w:t>
      </w:r>
    </w:p>
    <w:p w14:paraId="6922EB27" w14:textId="5CE85F1E" w:rsidR="00AD7E5D" w:rsidRPr="00F762F9" w:rsidRDefault="00A70D51" w:rsidP="00F762F9">
      <w:pPr>
        <w:spacing w:before="240" w:after="120" w:line="240" w:lineRule="auto"/>
        <w:jc w:val="both"/>
        <w:rPr>
          <w:rFonts w:cs="Times New Roman"/>
          <w:lang w:val="en-US"/>
        </w:rPr>
      </w:pPr>
      <w:r w:rsidRPr="00F762F9">
        <w:rPr>
          <w:rFonts w:cs="Times New Roman"/>
          <w:lang w:val="en-US"/>
        </w:rPr>
        <w:t>U skladu sa članom 5</w:t>
      </w:r>
      <w:r w:rsidR="00D14F7A">
        <w:rPr>
          <w:rFonts w:cs="Times New Roman"/>
          <w:lang w:val="en-US"/>
        </w:rPr>
        <w:t>6</w:t>
      </w:r>
      <w:r w:rsidRPr="00F762F9">
        <w:rPr>
          <w:rFonts w:cs="Times New Roman"/>
          <w:lang w:val="en-US"/>
        </w:rPr>
        <w:t xml:space="preserve"> Sektorskog sporazuma sledeći principi evaluacije IPARD I</w:t>
      </w:r>
      <w:r w:rsidR="00AF6CC4">
        <w:rPr>
          <w:rFonts w:cs="Times New Roman"/>
          <w:lang w:val="en-US"/>
        </w:rPr>
        <w:t>I</w:t>
      </w:r>
      <w:r w:rsidRPr="00F762F9">
        <w:rPr>
          <w:rFonts w:cs="Times New Roman"/>
          <w:lang w:val="en-US"/>
        </w:rPr>
        <w:t>I programa će se dosledno</w:t>
      </w:r>
      <w:r w:rsidR="00AD7E5D" w:rsidRPr="00F762F9">
        <w:rPr>
          <w:rFonts w:cs="Times New Roman"/>
          <w:lang w:val="en-US"/>
        </w:rPr>
        <w:t xml:space="preserve"> implementirati:</w:t>
      </w:r>
    </w:p>
    <w:p w14:paraId="7BA428D5" w14:textId="41875FE9" w:rsidR="00D332FE" w:rsidRPr="00F762F9" w:rsidRDefault="00A2730F" w:rsidP="00F762F9">
      <w:pPr>
        <w:pStyle w:val="ListParagraph"/>
        <w:numPr>
          <w:ilvl w:val="0"/>
          <w:numId w:val="10"/>
        </w:numPr>
        <w:spacing w:after="0" w:line="240" w:lineRule="auto"/>
        <w:jc w:val="both"/>
        <w:rPr>
          <w:rFonts w:cs="Times New Roman"/>
          <w:lang w:val="en-US"/>
        </w:rPr>
      </w:pPr>
      <w:r w:rsidRPr="00F762F9">
        <w:rPr>
          <w:rFonts w:cs="Times New Roman"/>
          <w:lang w:val="en-US"/>
        </w:rPr>
        <w:t>u svrhu člana 5</w:t>
      </w:r>
      <w:r w:rsidR="00D14F7A">
        <w:rPr>
          <w:rFonts w:cs="Times New Roman"/>
          <w:lang w:val="en-US"/>
        </w:rPr>
        <w:t>4</w:t>
      </w:r>
      <w:r w:rsidRPr="00F762F9">
        <w:rPr>
          <w:rFonts w:cs="Times New Roman"/>
          <w:lang w:val="en-US"/>
        </w:rPr>
        <w:t xml:space="preserve"> Okvirnog sporazuma (uspostavljanje opštih principa</w:t>
      </w:r>
      <w:r w:rsidR="00460763" w:rsidRPr="00F762F9">
        <w:rPr>
          <w:rFonts w:cs="Times New Roman"/>
          <w:lang w:val="en-US"/>
        </w:rPr>
        <w:t xml:space="preserve"> evaluacije</w:t>
      </w:r>
      <w:r w:rsidR="00B5186C" w:rsidRPr="00F762F9">
        <w:rPr>
          <w:rFonts w:cs="Times New Roman"/>
          <w:lang w:val="en-US"/>
        </w:rPr>
        <w:t xml:space="preserve"> IPA II pomoći), evaluacije</w:t>
      </w:r>
      <w:r w:rsidR="00454C1A" w:rsidRPr="00F762F9">
        <w:rPr>
          <w:rFonts w:cs="Times New Roman"/>
          <w:lang w:val="en-US"/>
        </w:rPr>
        <w:t xml:space="preserve"> </w:t>
      </w:r>
      <w:r w:rsidR="00B5186C" w:rsidRPr="00F762F9">
        <w:rPr>
          <w:rFonts w:cs="Times New Roman"/>
          <w:lang w:val="en-US"/>
        </w:rPr>
        <w:t xml:space="preserve">imaju za cilj </w:t>
      </w:r>
      <w:r w:rsidR="00454C1A" w:rsidRPr="00F762F9">
        <w:rPr>
          <w:rFonts w:cs="Times New Roman"/>
          <w:lang w:val="en-US"/>
        </w:rPr>
        <w:t>pob</w:t>
      </w:r>
      <w:r w:rsidR="006674C9" w:rsidRPr="00F762F9">
        <w:rPr>
          <w:rFonts w:cs="Times New Roman"/>
          <w:lang w:val="en-US"/>
        </w:rPr>
        <w:t>oljšanje kvaliteta, efektivnost</w:t>
      </w:r>
      <w:r w:rsidR="00454C1A" w:rsidRPr="00F762F9">
        <w:rPr>
          <w:rFonts w:cs="Times New Roman"/>
          <w:lang w:val="en-US"/>
        </w:rPr>
        <w:t xml:space="preserve"> </w:t>
      </w:r>
      <w:r w:rsidR="00FD0389" w:rsidRPr="00F762F9">
        <w:rPr>
          <w:rFonts w:cs="Times New Roman"/>
          <w:lang w:val="en-US"/>
        </w:rPr>
        <w:t>i</w:t>
      </w:r>
      <w:r w:rsidR="00454C1A" w:rsidRPr="00F762F9">
        <w:rPr>
          <w:rFonts w:cs="Times New Roman"/>
          <w:lang w:val="en-US"/>
        </w:rPr>
        <w:t xml:space="preserve"> </w:t>
      </w:r>
      <w:r w:rsidR="006674C9" w:rsidRPr="00F762F9">
        <w:rPr>
          <w:rFonts w:cs="Times New Roman"/>
          <w:lang w:val="en-US"/>
        </w:rPr>
        <w:t>konzistentnost</w:t>
      </w:r>
      <w:r w:rsidR="00FD0389" w:rsidRPr="00F762F9">
        <w:rPr>
          <w:rFonts w:cs="Times New Roman"/>
          <w:lang w:val="en-US"/>
        </w:rPr>
        <w:t xml:space="preserve"> pomoći </w:t>
      </w:r>
      <w:r w:rsidR="006674C9" w:rsidRPr="00F762F9">
        <w:rPr>
          <w:rFonts w:cs="Times New Roman"/>
          <w:lang w:val="en-US"/>
        </w:rPr>
        <w:t>iz sredstava Unije</w:t>
      </w:r>
      <w:r w:rsidR="00514B61" w:rsidRPr="00F762F9">
        <w:rPr>
          <w:rFonts w:cs="Times New Roman"/>
          <w:lang w:val="en-US"/>
        </w:rPr>
        <w:t xml:space="preserve"> </w:t>
      </w:r>
      <w:r w:rsidR="00B5186C" w:rsidRPr="00F762F9">
        <w:rPr>
          <w:rFonts w:cs="Times New Roman"/>
          <w:lang w:val="en-US"/>
        </w:rPr>
        <w:t>i</w:t>
      </w:r>
      <w:r w:rsidR="00514B61" w:rsidRPr="00F762F9">
        <w:rPr>
          <w:rFonts w:cs="Times New Roman"/>
          <w:lang w:val="en-US"/>
        </w:rPr>
        <w:t xml:space="preserve"> strategij</w:t>
      </w:r>
      <w:r w:rsidR="006674C9" w:rsidRPr="00F762F9">
        <w:rPr>
          <w:rFonts w:cs="Times New Roman"/>
          <w:lang w:val="en-US"/>
        </w:rPr>
        <w:t>e</w:t>
      </w:r>
      <w:r w:rsidR="00514B61" w:rsidRPr="00F762F9">
        <w:rPr>
          <w:rFonts w:cs="Times New Roman"/>
          <w:lang w:val="en-US"/>
        </w:rPr>
        <w:t xml:space="preserve"> </w:t>
      </w:r>
      <w:r w:rsidR="00B5186C" w:rsidRPr="00F762F9">
        <w:rPr>
          <w:rFonts w:cs="Times New Roman"/>
          <w:lang w:val="en-US"/>
        </w:rPr>
        <w:t>i</w:t>
      </w:r>
      <w:r w:rsidR="006674C9" w:rsidRPr="00F762F9">
        <w:rPr>
          <w:rFonts w:cs="Times New Roman"/>
          <w:lang w:val="en-US"/>
        </w:rPr>
        <w:t xml:space="preserve"> implementacije</w:t>
      </w:r>
      <w:r w:rsidR="00514B61" w:rsidRPr="00F762F9">
        <w:rPr>
          <w:rFonts w:cs="Times New Roman"/>
          <w:lang w:val="en-US"/>
        </w:rPr>
        <w:t xml:space="preserve"> IPARD I</w:t>
      </w:r>
      <w:r w:rsidR="00D14F7A">
        <w:rPr>
          <w:rFonts w:cs="Times New Roman"/>
          <w:lang w:val="en-US"/>
        </w:rPr>
        <w:t>I</w:t>
      </w:r>
      <w:r w:rsidR="00514B61" w:rsidRPr="00F762F9">
        <w:rPr>
          <w:rFonts w:cs="Times New Roman"/>
          <w:lang w:val="en-US"/>
        </w:rPr>
        <w:t>I programa;</w:t>
      </w:r>
    </w:p>
    <w:p w14:paraId="63BF6245" w14:textId="01774790" w:rsidR="00514B61" w:rsidRPr="00F762F9" w:rsidRDefault="006A516B" w:rsidP="00F762F9">
      <w:pPr>
        <w:pStyle w:val="ListParagraph"/>
        <w:numPr>
          <w:ilvl w:val="0"/>
          <w:numId w:val="10"/>
        </w:numPr>
        <w:spacing w:after="0" w:line="240" w:lineRule="auto"/>
        <w:jc w:val="both"/>
        <w:rPr>
          <w:rFonts w:cs="Times New Roman"/>
          <w:lang w:val="en-US"/>
        </w:rPr>
      </w:pPr>
      <w:r w:rsidRPr="00F762F9">
        <w:rPr>
          <w:rFonts w:cs="Times New Roman"/>
          <w:lang w:val="en-US"/>
        </w:rPr>
        <w:t>IPARD I</w:t>
      </w:r>
      <w:r w:rsidR="00D14F7A">
        <w:rPr>
          <w:rFonts w:cs="Times New Roman"/>
          <w:lang w:val="en-US"/>
        </w:rPr>
        <w:t>I</w:t>
      </w:r>
      <w:r w:rsidRPr="00F762F9">
        <w:rPr>
          <w:rFonts w:cs="Times New Roman"/>
          <w:lang w:val="en-US"/>
        </w:rPr>
        <w:t xml:space="preserve">I program </w:t>
      </w:r>
      <w:r w:rsidR="006674C9" w:rsidRPr="00F762F9">
        <w:rPr>
          <w:rFonts w:cs="Times New Roman"/>
          <w:lang w:val="en-US"/>
        </w:rPr>
        <w:t>podliježe</w:t>
      </w:r>
      <w:r w:rsidR="009B3369" w:rsidRPr="00F762F9">
        <w:rPr>
          <w:rFonts w:cs="Times New Roman"/>
          <w:lang w:val="en-US"/>
        </w:rPr>
        <w:t xml:space="preserve"> ex-</w:t>
      </w:r>
      <w:r w:rsidRPr="00F762F9">
        <w:rPr>
          <w:rFonts w:cs="Times New Roman"/>
          <w:lang w:val="en-US"/>
        </w:rPr>
        <w:t>ante</w:t>
      </w:r>
      <w:r w:rsidR="006674C9" w:rsidRPr="00F762F9">
        <w:rPr>
          <w:rFonts w:cs="Times New Roman"/>
          <w:lang w:val="en-US"/>
        </w:rPr>
        <w:t xml:space="preserve"> i ex-post evaluaciji</w:t>
      </w:r>
      <w:r w:rsidR="009B3369" w:rsidRPr="00F762F9">
        <w:rPr>
          <w:rFonts w:cs="Times New Roman"/>
          <w:lang w:val="en-US"/>
        </w:rPr>
        <w:t>,</w:t>
      </w:r>
      <w:r w:rsidR="006674C9" w:rsidRPr="00F762F9">
        <w:rPr>
          <w:rFonts w:cs="Times New Roman"/>
          <w:lang w:val="en-US"/>
        </w:rPr>
        <w:t xml:space="preserve"> i gdje je to potrebno, privremenoj evaluaciji</w:t>
      </w:r>
      <w:r w:rsidR="009B3369" w:rsidRPr="00F762F9">
        <w:rPr>
          <w:rFonts w:cs="Times New Roman"/>
          <w:lang w:val="en-US"/>
        </w:rPr>
        <w:t xml:space="preserve">, </w:t>
      </w:r>
      <w:r w:rsidR="006674C9" w:rsidRPr="00F762F9">
        <w:rPr>
          <w:rFonts w:cs="Times New Roman"/>
          <w:lang w:val="en-US"/>
        </w:rPr>
        <w:t>koje vrše nezavisni procjenjivači/evaluator</w:t>
      </w:r>
      <w:r w:rsidR="00CF771E" w:rsidRPr="00F762F9">
        <w:rPr>
          <w:rFonts w:cs="Times New Roman"/>
          <w:lang w:val="en-US"/>
        </w:rPr>
        <w:t xml:space="preserve"> pod odgovornošću Crne Gore;</w:t>
      </w:r>
    </w:p>
    <w:p w14:paraId="4029EAAD" w14:textId="4370E405" w:rsidR="00CF771E" w:rsidRPr="00F762F9" w:rsidRDefault="006674C9" w:rsidP="00F762F9">
      <w:pPr>
        <w:pStyle w:val="ListParagraph"/>
        <w:numPr>
          <w:ilvl w:val="0"/>
          <w:numId w:val="10"/>
        </w:numPr>
        <w:spacing w:after="0" w:line="240" w:lineRule="auto"/>
        <w:jc w:val="both"/>
        <w:rPr>
          <w:rFonts w:cs="Times New Roman"/>
          <w:lang w:val="en-US"/>
        </w:rPr>
      </w:pPr>
      <w:r w:rsidRPr="00F762F9">
        <w:rPr>
          <w:rFonts w:cs="Times New Roman"/>
          <w:lang w:val="en-US"/>
        </w:rPr>
        <w:t>Evaluacijama se procjenjuje implementacija</w:t>
      </w:r>
      <w:r w:rsidR="001D5F56" w:rsidRPr="00F762F9">
        <w:rPr>
          <w:rFonts w:cs="Times New Roman"/>
          <w:lang w:val="en-US"/>
        </w:rPr>
        <w:t xml:space="preserve"> IPARD </w:t>
      </w:r>
      <w:r w:rsidR="00AF6CC4">
        <w:rPr>
          <w:rFonts w:cs="Times New Roman"/>
          <w:lang w:val="en-US"/>
        </w:rPr>
        <w:t>I</w:t>
      </w:r>
      <w:r w:rsidR="001D5F56" w:rsidRPr="00F762F9">
        <w:rPr>
          <w:rFonts w:cs="Times New Roman"/>
          <w:lang w:val="en-US"/>
        </w:rPr>
        <w:t>II programa</w:t>
      </w:r>
      <w:r w:rsidRPr="00F762F9">
        <w:rPr>
          <w:rFonts w:cs="Times New Roman"/>
          <w:lang w:val="en-US"/>
        </w:rPr>
        <w:t xml:space="preserve"> u odnosu na postizanje</w:t>
      </w:r>
      <w:r w:rsidR="002A4FDC" w:rsidRPr="00F762F9">
        <w:rPr>
          <w:rFonts w:cs="Times New Roman"/>
          <w:lang w:val="en-US"/>
        </w:rPr>
        <w:t xml:space="preserve"> ciljeva postavljenih u članu 16</w:t>
      </w:r>
      <w:r w:rsidR="007321AF" w:rsidRPr="00F762F9">
        <w:rPr>
          <w:rFonts w:cs="Times New Roman"/>
          <w:lang w:val="en-US"/>
        </w:rPr>
        <w:t>(</w:t>
      </w:r>
      <w:r w:rsidR="00D14F7A">
        <w:rPr>
          <w:rFonts w:cs="Times New Roman"/>
          <w:lang w:val="en-US"/>
        </w:rPr>
        <w:t>7</w:t>
      </w:r>
      <w:r w:rsidR="002A4FDC" w:rsidRPr="00F762F9">
        <w:rPr>
          <w:rFonts w:cs="Times New Roman"/>
          <w:lang w:val="en-US"/>
        </w:rPr>
        <w:t xml:space="preserve">) </w:t>
      </w:r>
      <w:r w:rsidR="00D14F7A">
        <w:rPr>
          <w:rFonts w:cs="Times New Roman"/>
          <w:lang w:val="en-US"/>
        </w:rPr>
        <w:t>Okvirnog finansijskog sporazuma o partnerstvu</w:t>
      </w:r>
      <w:r w:rsidR="002A4FDC" w:rsidRPr="00F762F9">
        <w:rPr>
          <w:rFonts w:cs="Times New Roman"/>
          <w:lang w:val="en-US"/>
        </w:rPr>
        <w:t>;</w:t>
      </w:r>
    </w:p>
    <w:p w14:paraId="231CC11F" w14:textId="340874AD" w:rsidR="007321AF" w:rsidRPr="00F762F9" w:rsidRDefault="006674C9" w:rsidP="00F762F9">
      <w:pPr>
        <w:pStyle w:val="ListParagraph"/>
        <w:numPr>
          <w:ilvl w:val="0"/>
          <w:numId w:val="10"/>
        </w:numPr>
        <w:spacing w:after="0" w:line="240" w:lineRule="auto"/>
        <w:jc w:val="both"/>
        <w:rPr>
          <w:rFonts w:cs="Times New Roman"/>
          <w:lang w:val="en-US"/>
        </w:rPr>
      </w:pPr>
      <w:r w:rsidRPr="00F762F9">
        <w:rPr>
          <w:rFonts w:cs="Times New Roman"/>
          <w:lang w:val="en-US"/>
        </w:rPr>
        <w:t>Evaluacijama se ispituje</w:t>
      </w:r>
      <w:r w:rsidR="00F3365C" w:rsidRPr="00F762F9">
        <w:rPr>
          <w:rFonts w:cs="Times New Roman"/>
          <w:lang w:val="en-US"/>
        </w:rPr>
        <w:t xml:space="preserve"> stepen iskorišćenosti resursa, </w:t>
      </w:r>
      <w:r w:rsidRPr="00F762F9">
        <w:rPr>
          <w:rFonts w:cs="Times New Roman"/>
          <w:lang w:val="en-US"/>
        </w:rPr>
        <w:t>uspješnosti</w:t>
      </w:r>
      <w:r w:rsidR="00F3365C" w:rsidRPr="00F762F9">
        <w:rPr>
          <w:rFonts w:cs="Times New Roman"/>
          <w:lang w:val="en-US"/>
        </w:rPr>
        <w:t xml:space="preserve"> i efikasnost</w:t>
      </w:r>
      <w:r w:rsidRPr="00F762F9">
        <w:rPr>
          <w:rFonts w:cs="Times New Roman"/>
          <w:lang w:val="en-US"/>
        </w:rPr>
        <w:t>i</w:t>
      </w:r>
      <w:r w:rsidR="00F3365C" w:rsidRPr="00F762F9">
        <w:rPr>
          <w:rFonts w:cs="Times New Roman"/>
          <w:lang w:val="en-US"/>
        </w:rPr>
        <w:t xml:space="preserve"> programiranja, </w:t>
      </w:r>
      <w:r w:rsidR="00AE171E" w:rsidRPr="00F762F9">
        <w:rPr>
          <w:rFonts w:cs="Times New Roman"/>
          <w:lang w:val="en-US"/>
        </w:rPr>
        <w:t>njegov</w:t>
      </w:r>
      <w:r w:rsidRPr="00F762F9">
        <w:rPr>
          <w:rFonts w:cs="Times New Roman"/>
          <w:lang w:val="en-US"/>
        </w:rPr>
        <w:t>og</w:t>
      </w:r>
      <w:r w:rsidR="00AE171E" w:rsidRPr="00F762F9">
        <w:rPr>
          <w:rFonts w:cs="Times New Roman"/>
          <w:lang w:val="en-US"/>
        </w:rPr>
        <w:t xml:space="preserve"> </w:t>
      </w:r>
      <w:r w:rsidRPr="00F762F9">
        <w:rPr>
          <w:rFonts w:cs="Times New Roman"/>
          <w:lang w:val="en-US"/>
        </w:rPr>
        <w:t>društveno-ekonomskog</w:t>
      </w:r>
      <w:r w:rsidR="00AE171E" w:rsidRPr="00F762F9">
        <w:rPr>
          <w:rFonts w:cs="Times New Roman"/>
          <w:lang w:val="en-US"/>
        </w:rPr>
        <w:t xml:space="preserve"> uticaj</w:t>
      </w:r>
      <w:r w:rsidRPr="00F762F9">
        <w:rPr>
          <w:rFonts w:cs="Times New Roman"/>
          <w:lang w:val="en-US"/>
        </w:rPr>
        <w:t>a</w:t>
      </w:r>
      <w:r w:rsidR="00AE171E" w:rsidRPr="00F762F9">
        <w:rPr>
          <w:rFonts w:cs="Times New Roman"/>
          <w:lang w:val="en-US"/>
        </w:rPr>
        <w:t xml:space="preserve"> i uticaj</w:t>
      </w:r>
      <w:r w:rsidRPr="00F762F9">
        <w:rPr>
          <w:rFonts w:cs="Times New Roman"/>
          <w:lang w:val="en-US"/>
        </w:rPr>
        <w:t>a</w:t>
      </w:r>
      <w:r w:rsidR="00AE171E" w:rsidRPr="00F762F9">
        <w:rPr>
          <w:rFonts w:cs="Times New Roman"/>
          <w:lang w:val="en-US"/>
        </w:rPr>
        <w:t xml:space="preserve"> na definisane ciljeve i prioritete.</w:t>
      </w:r>
      <w:r w:rsidRPr="00F762F9">
        <w:rPr>
          <w:rFonts w:cs="Times New Roman"/>
          <w:lang w:val="en-US"/>
        </w:rPr>
        <w:t xml:space="preserve"> Evaluacije</w:t>
      </w:r>
      <w:r w:rsidR="00760C5B" w:rsidRPr="00F762F9">
        <w:rPr>
          <w:rFonts w:cs="Times New Roman"/>
          <w:lang w:val="en-US"/>
        </w:rPr>
        <w:t xml:space="preserve"> će obuhvatiti ciljeve IPARD I</w:t>
      </w:r>
      <w:r w:rsidR="00AF6CC4">
        <w:rPr>
          <w:rFonts w:cs="Times New Roman"/>
          <w:lang w:val="en-US"/>
        </w:rPr>
        <w:t>I</w:t>
      </w:r>
      <w:r w:rsidR="00760C5B" w:rsidRPr="00F762F9">
        <w:rPr>
          <w:rFonts w:cs="Times New Roman"/>
          <w:lang w:val="en-US"/>
        </w:rPr>
        <w:t>I programa</w:t>
      </w:r>
      <w:r w:rsidR="00B958D3" w:rsidRPr="00F762F9">
        <w:rPr>
          <w:rFonts w:cs="Times New Roman"/>
          <w:lang w:val="en-US"/>
        </w:rPr>
        <w:t xml:space="preserve"> i </w:t>
      </w:r>
      <w:r w:rsidRPr="00F762F9">
        <w:rPr>
          <w:rFonts w:cs="Times New Roman"/>
          <w:lang w:val="en-US"/>
        </w:rPr>
        <w:t>za cilj imaju izvlačenje</w:t>
      </w:r>
      <w:r w:rsidR="00B958D3" w:rsidRPr="00F762F9">
        <w:rPr>
          <w:rFonts w:cs="Times New Roman"/>
          <w:lang w:val="en-US"/>
        </w:rPr>
        <w:t xml:space="preserve"> lekcij</w:t>
      </w:r>
      <w:r w:rsidRPr="00F762F9">
        <w:rPr>
          <w:rFonts w:cs="Times New Roman"/>
          <w:lang w:val="en-US"/>
        </w:rPr>
        <w:t>a</w:t>
      </w:r>
      <w:r w:rsidR="00B958D3" w:rsidRPr="00F762F9">
        <w:rPr>
          <w:rFonts w:cs="Times New Roman"/>
          <w:lang w:val="en-US"/>
        </w:rPr>
        <w:t xml:space="preserve"> </w:t>
      </w:r>
      <w:r w:rsidRPr="00F762F9">
        <w:rPr>
          <w:rFonts w:cs="Times New Roman"/>
          <w:lang w:val="en-US"/>
        </w:rPr>
        <w:t>po pitanju</w:t>
      </w:r>
      <w:r w:rsidR="00B958D3" w:rsidRPr="00F762F9">
        <w:rPr>
          <w:rFonts w:cs="Times New Roman"/>
          <w:lang w:val="en-US"/>
        </w:rPr>
        <w:t xml:space="preserve"> politike ruralnog razvoja.</w:t>
      </w:r>
      <w:r w:rsidRPr="00F762F9">
        <w:rPr>
          <w:rFonts w:cs="Times New Roman"/>
          <w:lang w:val="en-US"/>
        </w:rPr>
        <w:t xml:space="preserve"> Treba da identifikuju</w:t>
      </w:r>
      <w:r w:rsidR="00B50D2D" w:rsidRPr="00F762F9">
        <w:rPr>
          <w:rFonts w:cs="Times New Roman"/>
          <w:lang w:val="en-US"/>
        </w:rPr>
        <w:t xml:space="preserve"> faktore koji </w:t>
      </w:r>
      <w:r w:rsidRPr="00F762F9">
        <w:rPr>
          <w:rFonts w:cs="Times New Roman"/>
          <w:lang w:val="en-US"/>
        </w:rPr>
        <w:t>su doprin</w:t>
      </w:r>
      <w:r w:rsidR="00F762F9">
        <w:rPr>
          <w:rFonts w:cs="Times New Roman"/>
          <w:lang w:val="en-US"/>
        </w:rPr>
        <w:t>i</w:t>
      </w:r>
      <w:r w:rsidRPr="00F762F9">
        <w:rPr>
          <w:rFonts w:cs="Times New Roman"/>
          <w:lang w:val="en-US"/>
        </w:rPr>
        <w:t>jeli</w:t>
      </w:r>
      <w:r w:rsidR="007C7C96" w:rsidRPr="00F762F9">
        <w:rPr>
          <w:rFonts w:cs="Times New Roman"/>
          <w:lang w:val="en-US"/>
        </w:rPr>
        <w:t xml:space="preserve"> uspje</w:t>
      </w:r>
      <w:r w:rsidR="00B50D2D" w:rsidRPr="00F762F9">
        <w:rPr>
          <w:rFonts w:cs="Times New Roman"/>
          <w:lang w:val="en-US"/>
        </w:rPr>
        <w:t>hu</w:t>
      </w:r>
      <w:r w:rsidR="007C7C96" w:rsidRPr="00F762F9">
        <w:rPr>
          <w:rFonts w:cs="Times New Roman"/>
          <w:lang w:val="en-US"/>
        </w:rPr>
        <w:t xml:space="preserve"> ili neuspjehu</w:t>
      </w:r>
      <w:r w:rsidR="00666ECD" w:rsidRPr="00F762F9">
        <w:rPr>
          <w:rFonts w:cs="Times New Roman"/>
          <w:lang w:val="en-US"/>
        </w:rPr>
        <w:t xml:space="preserve"> </w:t>
      </w:r>
      <w:r w:rsidR="00470E09" w:rsidRPr="00F762F9">
        <w:rPr>
          <w:rFonts w:cs="Times New Roman"/>
          <w:lang w:val="en-US"/>
        </w:rPr>
        <w:t>sprovođenja</w:t>
      </w:r>
      <w:r w:rsidR="00666ECD" w:rsidRPr="00F762F9">
        <w:rPr>
          <w:rFonts w:cs="Times New Roman"/>
          <w:lang w:val="en-US"/>
        </w:rPr>
        <w:t xml:space="preserve"> IPARD II programa, uključujući</w:t>
      </w:r>
      <w:r w:rsidR="002C1763" w:rsidRPr="00F762F9">
        <w:rPr>
          <w:rFonts w:cs="Times New Roman"/>
          <w:lang w:val="en-US"/>
        </w:rPr>
        <w:t xml:space="preserve"> </w:t>
      </w:r>
      <w:r w:rsidR="00470E09" w:rsidRPr="00F762F9">
        <w:rPr>
          <w:rFonts w:cs="Times New Roman"/>
          <w:lang w:val="en-US"/>
        </w:rPr>
        <w:t xml:space="preserve">i </w:t>
      </w:r>
      <w:r w:rsidR="002C1763" w:rsidRPr="00F762F9">
        <w:rPr>
          <w:rFonts w:cs="Times New Roman"/>
          <w:lang w:val="en-US"/>
        </w:rPr>
        <w:t xml:space="preserve">održivost </w:t>
      </w:r>
      <w:r w:rsidR="00470E09" w:rsidRPr="00F762F9">
        <w:rPr>
          <w:rFonts w:cs="Times New Roman"/>
          <w:lang w:val="en-US"/>
        </w:rPr>
        <w:t>aktivnosti i</w:t>
      </w:r>
      <w:r w:rsidR="002C1763" w:rsidRPr="00F762F9">
        <w:rPr>
          <w:rFonts w:cs="Times New Roman"/>
          <w:lang w:val="en-US"/>
        </w:rPr>
        <w:t xml:space="preserve"> identifikaciju najboljih praksi;</w:t>
      </w:r>
      <w:r w:rsidR="000D13D3" w:rsidRPr="00F762F9">
        <w:rPr>
          <w:rFonts w:cs="Times New Roman"/>
          <w:lang w:val="en-US"/>
        </w:rPr>
        <w:t xml:space="preserve">                                                                                                                                                                                                                                                                                                                                                                                                                                                                      </w:t>
      </w:r>
    </w:p>
    <w:p w14:paraId="212986AC" w14:textId="77777777" w:rsidR="00CD0123" w:rsidRPr="00F762F9" w:rsidRDefault="00470E09" w:rsidP="00F762F9">
      <w:pPr>
        <w:pStyle w:val="ListParagraph"/>
        <w:numPr>
          <w:ilvl w:val="0"/>
          <w:numId w:val="10"/>
        </w:numPr>
        <w:spacing w:after="0" w:line="240" w:lineRule="auto"/>
        <w:jc w:val="both"/>
        <w:rPr>
          <w:rFonts w:cs="Times New Roman"/>
          <w:lang w:val="en-US"/>
        </w:rPr>
      </w:pPr>
      <w:r w:rsidRPr="00F762F9">
        <w:rPr>
          <w:rFonts w:cs="Times New Roman"/>
          <w:lang w:val="en-US"/>
        </w:rPr>
        <w:t>I</w:t>
      </w:r>
      <w:r w:rsidR="00CE2B5C" w:rsidRPr="00F762F9">
        <w:rPr>
          <w:rFonts w:cs="Times New Roman"/>
          <w:lang w:val="en-US"/>
        </w:rPr>
        <w:t>zvještaj</w:t>
      </w:r>
      <w:r w:rsidRPr="00F762F9">
        <w:rPr>
          <w:rFonts w:cs="Times New Roman"/>
          <w:lang w:val="en-US"/>
        </w:rPr>
        <w:t>i o evaluaciji</w:t>
      </w:r>
      <w:r w:rsidR="00CE2B5C" w:rsidRPr="00F762F9">
        <w:rPr>
          <w:rFonts w:cs="Times New Roman"/>
          <w:lang w:val="en-US"/>
        </w:rPr>
        <w:t xml:space="preserve"> </w:t>
      </w:r>
      <w:r w:rsidRPr="00F762F9">
        <w:rPr>
          <w:rFonts w:cs="Times New Roman"/>
          <w:lang w:val="en-US"/>
        </w:rPr>
        <w:t>treba da objasne</w:t>
      </w:r>
      <w:r w:rsidR="00637EE6" w:rsidRPr="00F762F9">
        <w:rPr>
          <w:rFonts w:cs="Times New Roman"/>
          <w:lang w:val="en-US"/>
        </w:rPr>
        <w:t xml:space="preserve"> </w:t>
      </w:r>
      <w:r w:rsidRPr="00F762F9">
        <w:rPr>
          <w:rFonts w:cs="Times New Roman"/>
          <w:lang w:val="en-US"/>
        </w:rPr>
        <w:t>metodologiju koja je primijenjena i obuhvate procjenu kvalitet podataka i nalaza</w:t>
      </w:r>
      <w:r w:rsidR="00C4140D" w:rsidRPr="00F762F9">
        <w:rPr>
          <w:rFonts w:cs="Times New Roman"/>
          <w:lang w:val="en-US"/>
        </w:rPr>
        <w:t>;</w:t>
      </w:r>
    </w:p>
    <w:p w14:paraId="5120481B" w14:textId="6C8C1371" w:rsidR="00637EE6" w:rsidRPr="00F762F9" w:rsidRDefault="004D33DA" w:rsidP="00F762F9">
      <w:pPr>
        <w:pStyle w:val="ListParagraph"/>
        <w:numPr>
          <w:ilvl w:val="0"/>
          <w:numId w:val="10"/>
        </w:numPr>
        <w:spacing w:after="0" w:line="240" w:lineRule="auto"/>
        <w:jc w:val="both"/>
        <w:rPr>
          <w:rFonts w:cs="Times New Roman"/>
          <w:lang w:val="en-US"/>
        </w:rPr>
      </w:pPr>
      <w:r w:rsidRPr="00F762F9">
        <w:rPr>
          <w:rFonts w:cs="Times New Roman"/>
          <w:lang w:val="en-US"/>
        </w:rPr>
        <w:t xml:space="preserve">Kvalitet i </w:t>
      </w:r>
      <w:r w:rsidR="00470E09" w:rsidRPr="00F762F9">
        <w:rPr>
          <w:rFonts w:cs="Times New Roman"/>
          <w:lang w:val="en-US"/>
        </w:rPr>
        <w:t>posledice</w:t>
      </w:r>
      <w:r w:rsidR="006221BB" w:rsidRPr="00F762F9">
        <w:rPr>
          <w:rFonts w:cs="Times New Roman"/>
          <w:lang w:val="en-US"/>
        </w:rPr>
        <w:t xml:space="preserve"> evaluacija </w:t>
      </w:r>
      <w:r w:rsidR="00470E09" w:rsidRPr="00F762F9">
        <w:rPr>
          <w:rFonts w:cs="Times New Roman"/>
          <w:lang w:val="en-US"/>
        </w:rPr>
        <w:t>utvrđuje Upravljačko tijelo</w:t>
      </w:r>
      <w:r w:rsidR="004A2509" w:rsidRPr="00F762F9">
        <w:rPr>
          <w:rFonts w:cs="Times New Roman"/>
          <w:lang w:val="en-US"/>
        </w:rPr>
        <w:t xml:space="preserve">, IPARD </w:t>
      </w:r>
      <w:r w:rsidR="00AF6CC4">
        <w:rPr>
          <w:rFonts w:cs="Times New Roman"/>
          <w:lang w:val="en-US"/>
        </w:rPr>
        <w:t>I</w:t>
      </w:r>
      <w:r w:rsidR="004A2509" w:rsidRPr="00F762F9">
        <w:rPr>
          <w:rFonts w:cs="Times New Roman"/>
          <w:lang w:val="en-US"/>
        </w:rPr>
        <w:t xml:space="preserve">II odbora za </w:t>
      </w:r>
      <w:r w:rsidR="00470E09" w:rsidRPr="00F762F9">
        <w:rPr>
          <w:rFonts w:cs="Times New Roman"/>
          <w:lang w:val="en-US"/>
        </w:rPr>
        <w:t>nadgledanje</w:t>
      </w:r>
      <w:r w:rsidR="004C1A83" w:rsidRPr="00F762F9">
        <w:rPr>
          <w:rFonts w:cs="Times New Roman"/>
          <w:lang w:val="en-US"/>
        </w:rPr>
        <w:t xml:space="preserve"> i Komisije</w:t>
      </w:r>
      <w:r w:rsidR="00CD0A05" w:rsidRPr="00F762F9">
        <w:rPr>
          <w:rFonts w:cs="Times New Roman"/>
          <w:lang w:val="en-US"/>
        </w:rPr>
        <w:t>;</w:t>
      </w:r>
    </w:p>
    <w:p w14:paraId="5E7B028F" w14:textId="77777777" w:rsidR="00CD0A05" w:rsidRPr="00F762F9" w:rsidRDefault="003A37ED" w:rsidP="00F762F9">
      <w:pPr>
        <w:pStyle w:val="ListParagraph"/>
        <w:numPr>
          <w:ilvl w:val="0"/>
          <w:numId w:val="9"/>
        </w:numPr>
        <w:spacing w:after="0" w:line="240" w:lineRule="auto"/>
        <w:jc w:val="both"/>
        <w:rPr>
          <w:rFonts w:cs="Times New Roman"/>
          <w:lang w:val="en-US"/>
        </w:rPr>
      </w:pPr>
      <w:r w:rsidRPr="00F762F9">
        <w:rPr>
          <w:rFonts w:cs="Times New Roman"/>
          <w:lang w:val="en-US"/>
        </w:rPr>
        <w:t xml:space="preserve">Rezultati </w:t>
      </w:r>
      <w:r w:rsidR="00272432" w:rsidRPr="00F762F9">
        <w:rPr>
          <w:rFonts w:cs="Times New Roman"/>
          <w:lang w:val="en-US"/>
        </w:rPr>
        <w:t>ex-ante i privremenih evaluacija</w:t>
      </w:r>
      <w:r w:rsidRPr="00F762F9">
        <w:rPr>
          <w:rFonts w:cs="Times New Roman"/>
          <w:lang w:val="en-US"/>
        </w:rPr>
        <w:t xml:space="preserve"> </w:t>
      </w:r>
      <w:r w:rsidR="00272432" w:rsidRPr="00F762F9">
        <w:rPr>
          <w:rFonts w:cs="Times New Roman"/>
          <w:lang w:val="en-US"/>
        </w:rPr>
        <w:t>se uzimaju</w:t>
      </w:r>
      <w:r w:rsidRPr="00F762F9">
        <w:rPr>
          <w:rFonts w:cs="Times New Roman"/>
          <w:lang w:val="en-US"/>
        </w:rPr>
        <w:t xml:space="preserve"> u obzir </w:t>
      </w:r>
      <w:r w:rsidR="00272432" w:rsidRPr="00F762F9">
        <w:rPr>
          <w:rFonts w:cs="Times New Roman"/>
          <w:lang w:val="en-US"/>
        </w:rPr>
        <w:t>prilikom ciklusa</w:t>
      </w:r>
      <w:r w:rsidR="00F762F9">
        <w:rPr>
          <w:rFonts w:cs="Times New Roman"/>
          <w:lang w:val="en-US"/>
        </w:rPr>
        <w:t xml:space="preserve"> </w:t>
      </w:r>
      <w:r w:rsidR="001D0373" w:rsidRPr="00F762F9">
        <w:rPr>
          <w:rFonts w:cs="Times New Roman"/>
          <w:lang w:val="en-US"/>
        </w:rPr>
        <w:t>planiranja i sprovođenja.</w:t>
      </w:r>
    </w:p>
    <w:p w14:paraId="301DFE1E" w14:textId="77777777" w:rsidR="00DA1DFA" w:rsidRPr="00F762F9" w:rsidRDefault="00DA1DFA" w:rsidP="00F762F9">
      <w:pPr>
        <w:spacing w:after="0" w:line="240" w:lineRule="auto"/>
        <w:jc w:val="both"/>
        <w:rPr>
          <w:rFonts w:cs="Times New Roman"/>
          <w:lang w:val="en-US"/>
        </w:rPr>
      </w:pPr>
    </w:p>
    <w:p w14:paraId="09AA9A65" w14:textId="54D2BF79" w:rsidR="00036615" w:rsidRPr="00F762F9" w:rsidRDefault="00D510CE" w:rsidP="00F762F9">
      <w:pPr>
        <w:spacing w:after="120" w:line="240" w:lineRule="auto"/>
        <w:jc w:val="both"/>
        <w:rPr>
          <w:rFonts w:cs="Times New Roman"/>
          <w:lang w:val="en-US"/>
        </w:rPr>
      </w:pPr>
      <w:r w:rsidRPr="00F762F9">
        <w:rPr>
          <w:rFonts w:cs="Times New Roman"/>
          <w:lang w:val="en-US"/>
        </w:rPr>
        <w:t>U cilju</w:t>
      </w:r>
      <w:r w:rsidR="00B25981" w:rsidRPr="00F762F9">
        <w:rPr>
          <w:rFonts w:cs="Times New Roman"/>
          <w:lang w:val="en-US"/>
        </w:rPr>
        <w:t xml:space="preserve"> uspješnog ispunjavanja ovih ciljeva </w:t>
      </w:r>
      <w:r w:rsidR="00036615" w:rsidRPr="00F762F9">
        <w:rPr>
          <w:rFonts w:cs="Times New Roman"/>
          <w:lang w:val="en-US"/>
        </w:rPr>
        <w:t>i</w:t>
      </w:r>
      <w:r w:rsidR="00B25981" w:rsidRPr="00F762F9">
        <w:rPr>
          <w:rFonts w:cs="Times New Roman"/>
          <w:lang w:val="en-US"/>
        </w:rPr>
        <w:t xml:space="preserve"> principa, evaluacione aktivnosti</w:t>
      </w:r>
      <w:r w:rsidR="00036615" w:rsidRPr="00F762F9">
        <w:rPr>
          <w:rFonts w:cs="Times New Roman"/>
          <w:lang w:val="en-US"/>
        </w:rPr>
        <w:t xml:space="preserve"> IPARD II</w:t>
      </w:r>
      <w:r w:rsidR="00AF6CC4">
        <w:rPr>
          <w:rFonts w:cs="Times New Roman"/>
          <w:lang w:val="en-US"/>
        </w:rPr>
        <w:t>I</w:t>
      </w:r>
      <w:r w:rsidR="00036615" w:rsidRPr="00F762F9">
        <w:rPr>
          <w:rFonts w:cs="Times New Roman"/>
          <w:lang w:val="en-US"/>
        </w:rPr>
        <w:t xml:space="preserve"> programa će </w:t>
      </w:r>
      <w:r w:rsidR="001D0373" w:rsidRPr="00F762F9">
        <w:rPr>
          <w:rFonts w:cs="Times New Roman"/>
          <w:lang w:val="en-US"/>
        </w:rPr>
        <w:t>sprovoditi</w:t>
      </w:r>
      <w:r w:rsidR="001C0BE9" w:rsidRPr="00F762F9">
        <w:rPr>
          <w:rFonts w:cs="Times New Roman"/>
          <w:lang w:val="en-US"/>
        </w:rPr>
        <w:t>:</w:t>
      </w:r>
    </w:p>
    <w:p w14:paraId="70F1D1D5" w14:textId="22F8B2F6" w:rsidR="002A1F58" w:rsidRPr="00F762F9" w:rsidRDefault="002A1F58" w:rsidP="00F762F9">
      <w:pPr>
        <w:pStyle w:val="ListParagraph"/>
        <w:numPr>
          <w:ilvl w:val="0"/>
          <w:numId w:val="17"/>
        </w:numPr>
        <w:spacing w:after="120" w:line="240" w:lineRule="auto"/>
        <w:jc w:val="both"/>
        <w:rPr>
          <w:rFonts w:cs="Times New Roman"/>
          <w:lang w:val="en-US"/>
        </w:rPr>
      </w:pPr>
      <w:r w:rsidRPr="00F762F9">
        <w:rPr>
          <w:rFonts w:cs="Times New Roman"/>
          <w:lang w:val="en-US"/>
        </w:rPr>
        <w:t>Ciljani, raznovrsni i prilagođeni pristup:</w:t>
      </w:r>
      <w:r w:rsidR="00253DD3" w:rsidRPr="00F762F9">
        <w:rPr>
          <w:rFonts w:cs="Times New Roman"/>
          <w:lang w:val="en-US"/>
        </w:rPr>
        <w:t xml:space="preserve"> aktivnosti monitoringa i evaluacije će biti usmjerene na</w:t>
      </w:r>
      <w:r w:rsidR="006A639B" w:rsidRPr="00F762F9">
        <w:rPr>
          <w:rFonts w:cs="Times New Roman"/>
          <w:lang w:val="en-US"/>
        </w:rPr>
        <w:t xml:space="preserve"> </w:t>
      </w:r>
      <w:r w:rsidR="00F762F9">
        <w:rPr>
          <w:rFonts w:cs="Times New Roman"/>
          <w:lang w:val="en-US"/>
        </w:rPr>
        <w:t>kontrolu</w:t>
      </w:r>
      <w:r w:rsidR="006A639B" w:rsidRPr="00F762F9">
        <w:rPr>
          <w:rFonts w:cs="Times New Roman"/>
          <w:lang w:val="en-US"/>
        </w:rPr>
        <w:t xml:space="preserve"> da li je program</w:t>
      </w:r>
      <w:r w:rsidR="00127470" w:rsidRPr="00F762F9">
        <w:rPr>
          <w:rFonts w:cs="Times New Roman"/>
          <w:lang w:val="en-US"/>
        </w:rPr>
        <w:t xml:space="preserve"> ispunio identifikovane prioritete politike.</w:t>
      </w:r>
      <w:r w:rsidR="005D55A7" w:rsidRPr="00F762F9">
        <w:rPr>
          <w:rFonts w:cs="Times New Roman"/>
          <w:lang w:val="en-US"/>
        </w:rPr>
        <w:t xml:space="preserve"> U tom cilju različite tehnike evaluacije će biti korišćene za monitoring </w:t>
      </w:r>
      <w:r w:rsidR="00264263" w:rsidRPr="00F762F9">
        <w:rPr>
          <w:rFonts w:cs="Times New Roman"/>
          <w:lang w:val="en-US"/>
        </w:rPr>
        <w:t>i</w:t>
      </w:r>
      <w:r w:rsidR="005D55A7" w:rsidRPr="00F762F9">
        <w:rPr>
          <w:rFonts w:cs="Times New Roman"/>
          <w:lang w:val="en-US"/>
        </w:rPr>
        <w:t xml:space="preserve"> evaluaciju</w:t>
      </w:r>
      <w:r w:rsidR="00264263" w:rsidRPr="00F762F9">
        <w:rPr>
          <w:rFonts w:cs="Times New Roman"/>
          <w:lang w:val="en-US"/>
        </w:rPr>
        <w:t xml:space="preserve"> različitih aspekata IPARD I</w:t>
      </w:r>
      <w:r w:rsidR="00D14F7A">
        <w:rPr>
          <w:rFonts w:cs="Times New Roman"/>
          <w:lang w:val="en-US"/>
        </w:rPr>
        <w:t>I</w:t>
      </w:r>
      <w:r w:rsidR="00264263" w:rsidRPr="00F762F9">
        <w:rPr>
          <w:rFonts w:cs="Times New Roman"/>
          <w:lang w:val="en-US"/>
        </w:rPr>
        <w:t>I programa.</w:t>
      </w:r>
      <w:r w:rsidR="00825084" w:rsidRPr="00F762F9">
        <w:rPr>
          <w:rFonts w:cs="Times New Roman"/>
          <w:lang w:val="en-US"/>
        </w:rPr>
        <w:t xml:space="preserve"> To</w:t>
      </w:r>
      <w:r w:rsidR="00507480" w:rsidRPr="00F762F9">
        <w:rPr>
          <w:rFonts w:cs="Times New Roman"/>
          <w:lang w:val="en-US"/>
        </w:rPr>
        <w:t xml:space="preserve"> će takođe dozvoliti dovoljnu fleksibilnost u godišnjim planiranjima</w:t>
      </w:r>
      <w:r w:rsidR="007E2A1A" w:rsidRPr="00F762F9">
        <w:rPr>
          <w:rFonts w:cs="Times New Roman"/>
          <w:lang w:val="en-US"/>
        </w:rPr>
        <w:t xml:space="preserve"> evaluacionih potreba u zavisnosti kako se pojavljuju.</w:t>
      </w:r>
    </w:p>
    <w:p w14:paraId="080BBA9D" w14:textId="21AA7289" w:rsidR="00A46B6F" w:rsidRPr="00F762F9" w:rsidRDefault="00E242B2" w:rsidP="00F762F9">
      <w:pPr>
        <w:pStyle w:val="ListParagraph"/>
        <w:numPr>
          <w:ilvl w:val="0"/>
          <w:numId w:val="17"/>
        </w:numPr>
        <w:spacing w:after="0" w:line="240" w:lineRule="auto"/>
        <w:jc w:val="both"/>
        <w:rPr>
          <w:rFonts w:cs="Times New Roman"/>
          <w:lang w:val="en-US"/>
        </w:rPr>
      </w:pPr>
      <w:r w:rsidRPr="00F762F9">
        <w:rPr>
          <w:rFonts w:cs="Times New Roman"/>
          <w:lang w:val="en-US"/>
        </w:rPr>
        <w:t>Pravovremeno pružanje</w:t>
      </w:r>
      <w:r w:rsidR="00803497" w:rsidRPr="00F762F9">
        <w:rPr>
          <w:rFonts w:cs="Times New Roman"/>
          <w:lang w:val="en-US"/>
        </w:rPr>
        <w:t>:</w:t>
      </w:r>
      <w:r w:rsidRPr="00F762F9">
        <w:rPr>
          <w:rFonts w:cs="Times New Roman"/>
          <w:lang w:val="en-US"/>
        </w:rPr>
        <w:t xml:space="preserve"> osigurati da</w:t>
      </w:r>
      <w:r w:rsidR="001263FC" w:rsidRPr="00F762F9">
        <w:rPr>
          <w:rFonts w:cs="Times New Roman"/>
          <w:lang w:val="en-US"/>
        </w:rPr>
        <w:t xml:space="preserve"> su aktivnosti monitoringa i evaluacije preduzete</w:t>
      </w:r>
      <w:r w:rsidR="009735CB" w:rsidRPr="00F762F9">
        <w:rPr>
          <w:rFonts w:cs="Times New Roman"/>
          <w:lang w:val="en-US"/>
        </w:rPr>
        <w:t xml:space="preserve"> u pravo vrijeme u cilju informisanja svih uključenih u upravljanje programom,</w:t>
      </w:r>
      <w:r w:rsidR="0042728E" w:rsidRPr="00F762F9">
        <w:rPr>
          <w:rFonts w:cs="Times New Roman"/>
          <w:lang w:val="en-US"/>
        </w:rPr>
        <w:t xml:space="preserve"> kreatore politika </w:t>
      </w:r>
      <w:r w:rsidR="002428AC" w:rsidRPr="00F762F9">
        <w:rPr>
          <w:rFonts w:cs="Times New Roman"/>
          <w:lang w:val="en-US"/>
        </w:rPr>
        <w:t>i</w:t>
      </w:r>
      <w:r w:rsidR="0042728E" w:rsidRPr="00F762F9">
        <w:rPr>
          <w:rFonts w:cs="Times New Roman"/>
          <w:lang w:val="en-US"/>
        </w:rPr>
        <w:t xml:space="preserve"> </w:t>
      </w:r>
      <w:r w:rsidR="00D306E8" w:rsidRPr="00F762F9">
        <w:rPr>
          <w:rFonts w:cs="Times New Roman"/>
          <w:lang w:val="en-US"/>
        </w:rPr>
        <w:t>aktera</w:t>
      </w:r>
      <w:r w:rsidR="002428AC" w:rsidRPr="00F762F9">
        <w:rPr>
          <w:rFonts w:cs="Times New Roman"/>
          <w:lang w:val="en-US"/>
        </w:rPr>
        <w:t xml:space="preserve"> o uticaju </w:t>
      </w:r>
      <w:r w:rsidR="00025E61" w:rsidRPr="00F762F9">
        <w:rPr>
          <w:rFonts w:cs="Times New Roman"/>
          <w:lang w:val="en-US"/>
        </w:rPr>
        <w:t>i</w:t>
      </w:r>
      <w:r w:rsidR="002428AC" w:rsidRPr="00F762F9">
        <w:rPr>
          <w:rFonts w:cs="Times New Roman"/>
          <w:lang w:val="en-US"/>
        </w:rPr>
        <w:t xml:space="preserve"> </w:t>
      </w:r>
      <w:r w:rsidR="00A46B6F" w:rsidRPr="00F762F9">
        <w:rPr>
          <w:rFonts w:cs="Times New Roman"/>
          <w:lang w:val="en-US"/>
        </w:rPr>
        <w:t>efektivnosti IPARD I</w:t>
      </w:r>
      <w:r w:rsidR="00D14F7A">
        <w:rPr>
          <w:rFonts w:cs="Times New Roman"/>
          <w:lang w:val="en-US"/>
        </w:rPr>
        <w:t>I</w:t>
      </w:r>
      <w:r w:rsidR="00A46B6F" w:rsidRPr="00F762F9">
        <w:rPr>
          <w:rFonts w:cs="Times New Roman"/>
          <w:lang w:val="en-US"/>
        </w:rPr>
        <w:t>I programa.</w:t>
      </w:r>
    </w:p>
    <w:p w14:paraId="4502D19B" w14:textId="77777777" w:rsidR="00A46B6F" w:rsidRPr="00F762F9" w:rsidRDefault="00A46B6F" w:rsidP="00F762F9">
      <w:pPr>
        <w:pStyle w:val="ListParagraph"/>
        <w:numPr>
          <w:ilvl w:val="0"/>
          <w:numId w:val="17"/>
        </w:numPr>
        <w:spacing w:after="0" w:line="240" w:lineRule="auto"/>
        <w:jc w:val="both"/>
        <w:rPr>
          <w:rFonts w:cs="Times New Roman"/>
          <w:lang w:val="en-US"/>
        </w:rPr>
      </w:pPr>
      <w:r w:rsidRPr="00F762F9">
        <w:rPr>
          <w:rFonts w:cs="Times New Roman"/>
          <w:lang w:val="en-US"/>
        </w:rPr>
        <w:t>Dijalog i transparentnost:</w:t>
      </w:r>
      <w:r w:rsidR="00F7201C" w:rsidRPr="00F762F9">
        <w:rPr>
          <w:rFonts w:cs="Times New Roman"/>
          <w:lang w:val="en-US"/>
        </w:rPr>
        <w:t xml:space="preserve"> rani dijalog između relevantnih</w:t>
      </w:r>
      <w:r w:rsidR="00D306E8" w:rsidRPr="00F762F9">
        <w:rPr>
          <w:rFonts w:cs="Times New Roman"/>
          <w:lang w:val="en-US"/>
        </w:rPr>
        <w:t xml:space="preserve"> aktera</w:t>
      </w:r>
      <w:r w:rsidR="008E0725" w:rsidRPr="00F762F9">
        <w:rPr>
          <w:rFonts w:cs="Times New Roman"/>
          <w:lang w:val="en-US"/>
        </w:rPr>
        <w:t xml:space="preserve"> za pravovremene </w:t>
      </w:r>
      <w:r w:rsidR="00F80B54" w:rsidRPr="00F762F9">
        <w:rPr>
          <w:rFonts w:cs="Times New Roman"/>
          <w:lang w:val="en-US"/>
        </w:rPr>
        <w:t xml:space="preserve">povratne </w:t>
      </w:r>
      <w:r w:rsidR="008E0725" w:rsidRPr="00F762F9">
        <w:rPr>
          <w:rFonts w:cs="Times New Roman"/>
          <w:lang w:val="en-US"/>
        </w:rPr>
        <w:t xml:space="preserve">informacije </w:t>
      </w:r>
      <w:r w:rsidR="00F80B54" w:rsidRPr="00F762F9">
        <w:rPr>
          <w:rFonts w:cs="Times New Roman"/>
          <w:lang w:val="en-US"/>
        </w:rPr>
        <w:t>i</w:t>
      </w:r>
      <w:r w:rsidR="00934325" w:rsidRPr="00F762F9">
        <w:rPr>
          <w:rFonts w:cs="Times New Roman"/>
          <w:lang w:val="en-US"/>
        </w:rPr>
        <w:t xml:space="preserve"> </w:t>
      </w:r>
      <w:r w:rsidR="00F80B54" w:rsidRPr="00F762F9">
        <w:rPr>
          <w:rFonts w:cs="Times New Roman"/>
          <w:lang w:val="en-US"/>
        </w:rPr>
        <w:t>podsticanje transparentnosti</w:t>
      </w:r>
      <w:r w:rsidR="002D2201" w:rsidRPr="00F762F9">
        <w:rPr>
          <w:rFonts w:cs="Times New Roman"/>
          <w:lang w:val="en-US"/>
        </w:rPr>
        <w:t xml:space="preserve"> evaluacije kako </w:t>
      </w:r>
      <w:r w:rsidR="00B10507" w:rsidRPr="00F762F9">
        <w:rPr>
          <w:rFonts w:cs="Times New Roman"/>
          <w:lang w:val="en-US"/>
        </w:rPr>
        <w:t>bi se dobili najveći benefiti iz evaluacionog izvještaja.</w:t>
      </w:r>
    </w:p>
    <w:p w14:paraId="18300678" w14:textId="77777777" w:rsidR="00803497" w:rsidRPr="00F762F9" w:rsidRDefault="00803497" w:rsidP="00F762F9">
      <w:pPr>
        <w:spacing w:after="0" w:line="240" w:lineRule="auto"/>
        <w:jc w:val="both"/>
        <w:rPr>
          <w:rFonts w:cs="Times New Roman"/>
          <w:lang w:val="en-US"/>
        </w:rPr>
      </w:pPr>
    </w:p>
    <w:p w14:paraId="0574F74C" w14:textId="234A0DE7" w:rsidR="001D0373" w:rsidRPr="00F762F9" w:rsidRDefault="00BE3AD8" w:rsidP="00F762F9">
      <w:pPr>
        <w:spacing w:line="240" w:lineRule="auto"/>
        <w:jc w:val="both"/>
        <w:rPr>
          <w:rFonts w:cs="Times New Roman"/>
          <w:lang w:val="en-US"/>
        </w:rPr>
      </w:pPr>
      <w:r w:rsidRPr="00F762F9">
        <w:rPr>
          <w:rFonts w:cs="Times New Roman"/>
          <w:lang w:val="en-US"/>
        </w:rPr>
        <w:t>Ovaj EP</w:t>
      </w:r>
      <w:r w:rsidR="00D73F01" w:rsidRPr="00F762F9">
        <w:rPr>
          <w:rFonts w:cs="Times New Roman"/>
          <w:lang w:val="en-US"/>
        </w:rPr>
        <w:t xml:space="preserve"> </w:t>
      </w:r>
      <w:r w:rsidR="001D0373" w:rsidRPr="00F762F9">
        <w:rPr>
          <w:rFonts w:cs="Times New Roman"/>
          <w:lang w:val="en-US"/>
        </w:rPr>
        <w:t>je sastavljen od strane Upravljačkog tijela, u konsultaciji sa NIPAK-om, za IPARD II</w:t>
      </w:r>
      <w:r w:rsidR="00B30256">
        <w:rPr>
          <w:rFonts w:cs="Times New Roman"/>
          <w:lang w:val="en-US"/>
        </w:rPr>
        <w:t>I</w:t>
      </w:r>
      <w:r w:rsidR="001D0373" w:rsidRPr="00F762F9">
        <w:rPr>
          <w:rFonts w:cs="Times New Roman"/>
          <w:lang w:val="en-US"/>
        </w:rPr>
        <w:t xml:space="preserve"> program, u skladu sa članom 5</w:t>
      </w:r>
      <w:r w:rsidR="00D14F7A">
        <w:rPr>
          <w:rFonts w:cs="Times New Roman"/>
          <w:lang w:val="en-US"/>
        </w:rPr>
        <w:t>6</w:t>
      </w:r>
      <w:r w:rsidR="001D0373" w:rsidRPr="00F762F9">
        <w:rPr>
          <w:rFonts w:cs="Times New Roman"/>
          <w:lang w:val="en-US"/>
        </w:rPr>
        <w:t xml:space="preserve"> </w:t>
      </w:r>
      <w:r w:rsidR="00D14F7A">
        <w:rPr>
          <w:rFonts w:cs="Times New Roman"/>
          <w:lang w:val="en-US"/>
        </w:rPr>
        <w:t>Okvirnog finansijskog sporazuma o partnerstvu</w:t>
      </w:r>
      <w:r w:rsidR="001D0373" w:rsidRPr="00F762F9">
        <w:rPr>
          <w:rFonts w:cs="Times New Roman"/>
          <w:lang w:val="en-US"/>
        </w:rPr>
        <w:t xml:space="preserve">. Evaluacioni plan podnosi se odboru za </w:t>
      </w:r>
      <w:r w:rsidR="000B7D94">
        <w:rPr>
          <w:rFonts w:cs="Times New Roman"/>
          <w:lang w:val="en-US"/>
        </w:rPr>
        <w:t>nadgledanje</w:t>
      </w:r>
      <w:r w:rsidR="001D0373" w:rsidRPr="00F762F9">
        <w:rPr>
          <w:rFonts w:cs="Times New Roman"/>
          <w:lang w:val="en-US"/>
        </w:rPr>
        <w:t xml:space="preserve"> najkasnije godinu</w:t>
      </w:r>
      <w:r w:rsidR="002204E1" w:rsidRPr="00F762F9">
        <w:rPr>
          <w:rFonts w:cs="Times New Roman"/>
          <w:lang w:val="en-US"/>
        </w:rPr>
        <w:t xml:space="preserve"> dana</w:t>
      </w:r>
      <w:r w:rsidR="00A02BD8" w:rsidRPr="00F762F9">
        <w:rPr>
          <w:rFonts w:cs="Times New Roman"/>
          <w:lang w:val="en-US"/>
        </w:rPr>
        <w:t xml:space="preserve"> nakon što Komisija usva</w:t>
      </w:r>
      <w:r w:rsidR="002204E1" w:rsidRPr="00F762F9">
        <w:rPr>
          <w:rFonts w:cs="Times New Roman"/>
          <w:lang w:val="en-US"/>
        </w:rPr>
        <w:t>ja</w:t>
      </w:r>
      <w:r w:rsidR="001D0373" w:rsidRPr="00F762F9">
        <w:rPr>
          <w:rFonts w:cs="Times New Roman"/>
          <w:lang w:val="en-US"/>
        </w:rPr>
        <w:t xml:space="preserve"> IPARD I</w:t>
      </w:r>
      <w:r w:rsidR="00B30256">
        <w:rPr>
          <w:rFonts w:cs="Times New Roman"/>
          <w:lang w:val="en-US"/>
        </w:rPr>
        <w:t>I</w:t>
      </w:r>
      <w:r w:rsidR="001D0373" w:rsidRPr="00F762F9">
        <w:rPr>
          <w:rFonts w:cs="Times New Roman"/>
          <w:lang w:val="en-US"/>
        </w:rPr>
        <w:t>I program</w:t>
      </w:r>
      <w:r w:rsidR="002204E1" w:rsidRPr="00F762F9">
        <w:rPr>
          <w:rFonts w:cs="Times New Roman"/>
          <w:lang w:val="en-US"/>
        </w:rPr>
        <w:t>.</w:t>
      </w:r>
      <w:r w:rsidR="001F7DDD">
        <w:rPr>
          <w:rFonts w:cs="Times New Roman"/>
          <w:lang w:val="en-US"/>
        </w:rPr>
        <w:t xml:space="preserve"> </w:t>
      </w:r>
    </w:p>
    <w:p w14:paraId="733FDFF2" w14:textId="77777777" w:rsidR="0034524F" w:rsidRPr="00F762F9" w:rsidRDefault="00004295" w:rsidP="00F762F9">
      <w:pPr>
        <w:pStyle w:val="Heading1"/>
        <w:numPr>
          <w:ilvl w:val="0"/>
          <w:numId w:val="6"/>
        </w:numPr>
        <w:spacing w:line="240" w:lineRule="auto"/>
        <w:rPr>
          <w:rFonts w:asciiTheme="minorHAnsi" w:hAnsiTheme="minorHAnsi" w:cs="Times New Roman"/>
          <w:color w:val="auto"/>
          <w:sz w:val="22"/>
          <w:szCs w:val="22"/>
        </w:rPr>
      </w:pPr>
      <w:bookmarkStart w:id="1" w:name="_Toc136343695"/>
      <w:r w:rsidRPr="00F762F9">
        <w:rPr>
          <w:rFonts w:asciiTheme="minorHAnsi" w:hAnsiTheme="minorHAnsi" w:cs="Times New Roman"/>
          <w:color w:val="auto"/>
          <w:sz w:val="22"/>
          <w:szCs w:val="22"/>
        </w:rPr>
        <w:t>UPRAVLJANJE I KOORDINACIJA</w:t>
      </w:r>
      <w:bookmarkEnd w:id="1"/>
      <w:r w:rsidR="0034524F" w:rsidRPr="00F762F9">
        <w:rPr>
          <w:rFonts w:asciiTheme="minorHAnsi" w:hAnsiTheme="minorHAnsi" w:cs="Times New Roman"/>
          <w:color w:val="auto"/>
          <w:sz w:val="22"/>
          <w:szCs w:val="22"/>
        </w:rPr>
        <w:t xml:space="preserve"> </w:t>
      </w:r>
    </w:p>
    <w:p w14:paraId="747F2FBC" w14:textId="77777777" w:rsidR="00B26287" w:rsidRPr="00F762F9" w:rsidRDefault="00B26287" w:rsidP="00F762F9">
      <w:pPr>
        <w:spacing w:after="0" w:line="240" w:lineRule="auto"/>
        <w:jc w:val="both"/>
        <w:rPr>
          <w:rFonts w:cs="Times New Roman"/>
          <w:lang w:val="en-US"/>
        </w:rPr>
      </w:pPr>
    </w:p>
    <w:p w14:paraId="4E5743FF" w14:textId="77777777" w:rsidR="005240CD" w:rsidRPr="00F762F9" w:rsidRDefault="005240CD" w:rsidP="00F762F9">
      <w:pPr>
        <w:spacing w:line="240" w:lineRule="auto"/>
        <w:jc w:val="both"/>
        <w:rPr>
          <w:rFonts w:cs="Times New Roman"/>
          <w:lang w:val="en-US"/>
        </w:rPr>
      </w:pPr>
      <w:r w:rsidRPr="00F762F9">
        <w:rPr>
          <w:rFonts w:cs="Times New Roman"/>
          <w:lang w:val="en-US"/>
        </w:rPr>
        <w:t xml:space="preserve">Sistem monitoringa </w:t>
      </w:r>
      <w:r w:rsidR="000A64C6" w:rsidRPr="00F762F9">
        <w:rPr>
          <w:rFonts w:cs="Times New Roman"/>
          <w:lang w:val="en-US"/>
        </w:rPr>
        <w:t>i</w:t>
      </w:r>
      <w:r w:rsidRPr="00F762F9">
        <w:rPr>
          <w:rFonts w:cs="Times New Roman"/>
          <w:lang w:val="en-US"/>
        </w:rPr>
        <w:t xml:space="preserve"> evaluacije IPARD II programa sastoji se od sledećih učesnika, mehanizama </w:t>
      </w:r>
      <w:r w:rsidR="000A64C6" w:rsidRPr="00F762F9">
        <w:rPr>
          <w:rFonts w:cs="Times New Roman"/>
          <w:lang w:val="en-US"/>
        </w:rPr>
        <w:t>i</w:t>
      </w:r>
      <w:r w:rsidRPr="00F762F9">
        <w:rPr>
          <w:rFonts w:cs="Times New Roman"/>
          <w:lang w:val="en-US"/>
        </w:rPr>
        <w:t xml:space="preserve"> aktivnosti uključenih</w:t>
      </w:r>
      <w:r w:rsidR="000A64C6" w:rsidRPr="00F762F9">
        <w:rPr>
          <w:rFonts w:cs="Times New Roman"/>
          <w:lang w:val="en-US"/>
        </w:rPr>
        <w:t xml:space="preserve"> u monitoring i evaluaciju njegove primjene.</w:t>
      </w:r>
    </w:p>
    <w:p w14:paraId="3547B4AD" w14:textId="77D8BEC0" w:rsidR="003961F8" w:rsidRDefault="003961F8" w:rsidP="00F762F9">
      <w:pPr>
        <w:spacing w:line="240" w:lineRule="auto"/>
        <w:jc w:val="both"/>
        <w:rPr>
          <w:rFonts w:cs="Times New Roman"/>
          <w:lang w:val="en-US"/>
        </w:rPr>
      </w:pPr>
      <w:r w:rsidRPr="003961F8">
        <w:rPr>
          <w:rFonts w:cs="Times New Roman"/>
          <w:lang w:val="en-US"/>
        </w:rPr>
        <w:t xml:space="preserve">Detaljan aranžman za </w:t>
      </w:r>
      <w:r>
        <w:rPr>
          <w:rFonts w:cs="Times New Roman"/>
          <w:lang w:val="en-US"/>
        </w:rPr>
        <w:t>monitoring i evaluaciju</w:t>
      </w:r>
      <w:r w:rsidRPr="003961F8">
        <w:rPr>
          <w:rFonts w:cs="Times New Roman"/>
          <w:lang w:val="en-US"/>
        </w:rPr>
        <w:t xml:space="preserve"> definisan je Operativnim sporazumom između </w:t>
      </w:r>
      <w:r>
        <w:rPr>
          <w:rFonts w:cs="Times New Roman"/>
          <w:lang w:val="en-US"/>
        </w:rPr>
        <w:t xml:space="preserve">IPARD </w:t>
      </w:r>
      <w:r w:rsidRPr="003961F8">
        <w:rPr>
          <w:rFonts w:cs="Times New Roman"/>
          <w:lang w:val="en-US"/>
        </w:rPr>
        <w:t>Uprav</w:t>
      </w:r>
      <w:r>
        <w:rPr>
          <w:rFonts w:cs="Times New Roman"/>
          <w:lang w:val="en-US"/>
        </w:rPr>
        <w:t>ljačkog tijela</w:t>
      </w:r>
      <w:r w:rsidRPr="003961F8">
        <w:rPr>
          <w:rFonts w:cs="Times New Roman"/>
          <w:lang w:val="en-US"/>
        </w:rPr>
        <w:t xml:space="preserve"> i IPARD Agencije za sprovođenje IPARD III programa na osnovu indirektnog upravljanja od strane Komisije u Poglavlju 2. </w:t>
      </w:r>
      <w:r>
        <w:rPr>
          <w:rFonts w:cs="Times New Roman"/>
          <w:lang w:val="en-US"/>
        </w:rPr>
        <w:t>Monitoring</w:t>
      </w:r>
      <w:r w:rsidRPr="003961F8">
        <w:rPr>
          <w:rFonts w:cs="Times New Roman"/>
          <w:lang w:val="en-US"/>
        </w:rPr>
        <w:t xml:space="preserve"> IPARD III programa i 3. </w:t>
      </w:r>
      <w:r>
        <w:rPr>
          <w:rFonts w:cs="Times New Roman"/>
          <w:lang w:val="en-US"/>
        </w:rPr>
        <w:t>Evaluacija</w:t>
      </w:r>
      <w:r w:rsidRPr="003961F8">
        <w:rPr>
          <w:rFonts w:cs="Times New Roman"/>
          <w:lang w:val="en-US"/>
        </w:rPr>
        <w:t>.</w:t>
      </w:r>
    </w:p>
    <w:p w14:paraId="47B6D887" w14:textId="4049C27C" w:rsidR="003961F8" w:rsidRPr="003961F8" w:rsidRDefault="003961F8" w:rsidP="003961F8">
      <w:pPr>
        <w:spacing w:line="240" w:lineRule="auto"/>
        <w:jc w:val="both"/>
        <w:rPr>
          <w:rFonts w:cs="Times New Roman"/>
          <w:lang w:val="en-US"/>
        </w:rPr>
      </w:pPr>
      <w:r w:rsidRPr="003961F8">
        <w:rPr>
          <w:rFonts w:cs="Times New Roman"/>
          <w:lang w:val="en-US"/>
        </w:rPr>
        <w:t>Metod</w:t>
      </w:r>
      <w:r>
        <w:rPr>
          <w:rFonts w:cs="Times New Roman"/>
          <w:lang w:val="en-US"/>
        </w:rPr>
        <w:t>e</w:t>
      </w:r>
      <w:r w:rsidRPr="003961F8">
        <w:rPr>
          <w:rFonts w:cs="Times New Roman"/>
          <w:lang w:val="en-US"/>
        </w:rPr>
        <w:t xml:space="preserve"> </w:t>
      </w:r>
      <w:r>
        <w:rPr>
          <w:rFonts w:cs="Times New Roman"/>
          <w:lang w:val="en-US"/>
        </w:rPr>
        <w:t>nadgledanja/monitoringa</w:t>
      </w:r>
    </w:p>
    <w:p w14:paraId="49D19F1E" w14:textId="2B17F8F8" w:rsidR="003961F8" w:rsidRDefault="003961F8" w:rsidP="003961F8">
      <w:pPr>
        <w:spacing w:line="240" w:lineRule="auto"/>
        <w:jc w:val="both"/>
        <w:rPr>
          <w:rFonts w:cs="Times New Roman"/>
          <w:lang w:val="en-US"/>
        </w:rPr>
      </w:pPr>
      <w:r w:rsidRPr="003961F8">
        <w:rPr>
          <w:rFonts w:cs="Times New Roman"/>
          <w:lang w:val="en-US"/>
        </w:rPr>
        <w:t>Efikasnost i efektivnost IPARD III programa u odnosu na njegove ciljeve m</w:t>
      </w:r>
      <w:r>
        <w:rPr>
          <w:rFonts w:cs="Times New Roman"/>
          <w:lang w:val="en-US"/>
        </w:rPr>
        <w:t>j</w:t>
      </w:r>
      <w:r w:rsidRPr="003961F8">
        <w:rPr>
          <w:rFonts w:cs="Times New Roman"/>
          <w:lang w:val="en-US"/>
        </w:rPr>
        <w:t>eri se indikatorima koji se odnose na osnovnu situaciju, kao i na finansijsko izvršenje, i</w:t>
      </w:r>
      <w:r>
        <w:rPr>
          <w:rFonts w:cs="Times New Roman"/>
          <w:lang w:val="en-US"/>
        </w:rPr>
        <w:t>npute</w:t>
      </w:r>
      <w:r w:rsidRPr="003961F8">
        <w:rPr>
          <w:rFonts w:cs="Times New Roman"/>
          <w:lang w:val="en-US"/>
        </w:rPr>
        <w:t>, rezultate i uticaj Programa.</w:t>
      </w:r>
    </w:p>
    <w:p w14:paraId="69EAFCC0" w14:textId="3D278255" w:rsidR="003961F8" w:rsidRPr="003961F8" w:rsidRDefault="003961F8" w:rsidP="003961F8">
      <w:pPr>
        <w:spacing w:line="240" w:lineRule="auto"/>
        <w:jc w:val="both"/>
        <w:rPr>
          <w:rFonts w:cs="Times New Roman"/>
          <w:lang w:val="en-US"/>
        </w:rPr>
      </w:pPr>
      <w:r w:rsidRPr="003961F8">
        <w:rPr>
          <w:rFonts w:cs="Times New Roman"/>
          <w:lang w:val="en-US"/>
        </w:rPr>
        <w:t>Metod</w:t>
      </w:r>
      <w:r>
        <w:rPr>
          <w:rFonts w:cs="Times New Roman"/>
          <w:lang w:val="en-US"/>
        </w:rPr>
        <w:t>e evaluacije/</w:t>
      </w:r>
      <w:r w:rsidRPr="003961F8">
        <w:rPr>
          <w:rFonts w:cs="Times New Roman"/>
          <w:lang w:val="en-US"/>
        </w:rPr>
        <w:t>proc</w:t>
      </w:r>
      <w:r>
        <w:rPr>
          <w:rFonts w:cs="Times New Roman"/>
          <w:lang w:val="en-US"/>
        </w:rPr>
        <w:t>j</w:t>
      </w:r>
      <w:r w:rsidRPr="003961F8">
        <w:rPr>
          <w:rFonts w:cs="Times New Roman"/>
          <w:lang w:val="en-US"/>
        </w:rPr>
        <w:t>ene</w:t>
      </w:r>
    </w:p>
    <w:p w14:paraId="76EF4BF4" w14:textId="22D8F91D" w:rsidR="003961F8" w:rsidRPr="003961F8" w:rsidRDefault="003961F8" w:rsidP="003961F8">
      <w:pPr>
        <w:jc w:val="both"/>
        <w:rPr>
          <w:rFonts w:cs="Times New Roman"/>
          <w:lang w:val="en-US"/>
        </w:rPr>
      </w:pPr>
      <w:r w:rsidRPr="003961F8">
        <w:rPr>
          <w:rFonts w:cs="Times New Roman"/>
          <w:lang w:val="en-US"/>
        </w:rPr>
        <w:t>IPARD</w:t>
      </w:r>
      <w:r>
        <w:rPr>
          <w:rFonts w:cs="Times New Roman"/>
          <w:lang w:val="en-US"/>
        </w:rPr>
        <w:t xml:space="preserve"> Upravljačko tijelo</w:t>
      </w:r>
      <w:r w:rsidRPr="003961F8">
        <w:rPr>
          <w:rFonts w:cs="Times New Roman"/>
          <w:lang w:val="en-US"/>
        </w:rPr>
        <w:t xml:space="preserve"> je odgovor</w:t>
      </w:r>
      <w:r>
        <w:rPr>
          <w:rFonts w:cs="Times New Roman"/>
          <w:lang w:val="en-US"/>
        </w:rPr>
        <w:t>no</w:t>
      </w:r>
      <w:r w:rsidRPr="003961F8">
        <w:rPr>
          <w:rFonts w:cs="Times New Roman"/>
          <w:lang w:val="en-US"/>
        </w:rPr>
        <w:t xml:space="preserve"> za oc</w:t>
      </w:r>
      <w:r>
        <w:rPr>
          <w:rFonts w:cs="Times New Roman"/>
          <w:lang w:val="en-US"/>
        </w:rPr>
        <w:t>j</w:t>
      </w:r>
      <w:r w:rsidRPr="003961F8">
        <w:rPr>
          <w:rFonts w:cs="Times New Roman"/>
          <w:lang w:val="en-US"/>
        </w:rPr>
        <w:t>enu implementacije Programa u cilju poboljšanja kvaliteta, efektivnosti i dosl</w:t>
      </w:r>
      <w:r>
        <w:rPr>
          <w:rFonts w:cs="Times New Roman"/>
          <w:lang w:val="en-US"/>
        </w:rPr>
        <w:t>j</w:t>
      </w:r>
      <w:r w:rsidRPr="003961F8">
        <w:rPr>
          <w:rFonts w:cs="Times New Roman"/>
          <w:lang w:val="en-US"/>
        </w:rPr>
        <w:t>ednosti pomoći iz fondova Unije i strategije i sprovođenja Programa putem ispitivanja stepena korišćenja resursa, efektivnost i efikasnost programa i njegov socio</w:t>
      </w:r>
      <w:r>
        <w:rPr>
          <w:rFonts w:cs="Times New Roman"/>
          <w:lang w:val="en-US"/>
        </w:rPr>
        <w:t>-</w:t>
      </w:r>
      <w:r w:rsidRPr="003961F8">
        <w:rPr>
          <w:rFonts w:cs="Times New Roman"/>
          <w:lang w:val="en-US"/>
        </w:rPr>
        <w:t>ekonomski uticaj na definisane prioritete, i po opštem pravilu će biti praćeni kriterijumima i pokazateljima koji se odnose na ostvarenje.</w:t>
      </w:r>
    </w:p>
    <w:p w14:paraId="51B6F9C4" w14:textId="78D99696" w:rsidR="003961F8" w:rsidRDefault="003961F8" w:rsidP="003961F8">
      <w:pPr>
        <w:pStyle w:val="Heading1"/>
        <w:numPr>
          <w:ilvl w:val="0"/>
          <w:numId w:val="6"/>
        </w:numPr>
        <w:spacing w:line="240" w:lineRule="auto"/>
        <w:rPr>
          <w:rFonts w:asciiTheme="minorHAnsi" w:hAnsiTheme="minorHAnsi" w:cs="Times New Roman"/>
          <w:color w:val="auto"/>
          <w:sz w:val="22"/>
          <w:szCs w:val="22"/>
        </w:rPr>
      </w:pPr>
      <w:bookmarkStart w:id="2" w:name="_Toc136343696"/>
      <w:r w:rsidRPr="003961F8">
        <w:rPr>
          <w:rFonts w:asciiTheme="minorHAnsi" w:hAnsiTheme="minorHAnsi" w:cs="Times New Roman"/>
          <w:color w:val="auto"/>
          <w:sz w:val="22"/>
          <w:szCs w:val="22"/>
        </w:rPr>
        <w:t>MAPIRANJE ZAINTERESOVANIH STRANA</w:t>
      </w:r>
      <w:bookmarkEnd w:id="2"/>
    </w:p>
    <w:p w14:paraId="4E72FC84" w14:textId="77777777" w:rsidR="003961F8" w:rsidRPr="003961F8" w:rsidRDefault="003961F8" w:rsidP="003961F8"/>
    <w:p w14:paraId="04D85B7E" w14:textId="41513745" w:rsidR="007F34E3" w:rsidRPr="00F762F9" w:rsidRDefault="007F34E3" w:rsidP="00F762F9">
      <w:pPr>
        <w:spacing w:line="240" w:lineRule="auto"/>
        <w:jc w:val="both"/>
        <w:rPr>
          <w:rFonts w:cs="Times New Roman"/>
          <w:lang w:val="en-US"/>
        </w:rPr>
      </w:pPr>
      <w:r w:rsidRPr="00F762F9">
        <w:rPr>
          <w:rFonts w:cs="Times New Roman"/>
          <w:lang w:val="en-US"/>
        </w:rPr>
        <w:t>Učesnici koji su uključeni u siste</w:t>
      </w:r>
      <w:r w:rsidR="002204E1" w:rsidRPr="00F762F9">
        <w:rPr>
          <w:rFonts w:cs="Times New Roman"/>
          <w:lang w:val="en-US"/>
        </w:rPr>
        <w:t xml:space="preserve">m monitoringa i evaluacije su: </w:t>
      </w:r>
      <w:r w:rsidR="003961F8">
        <w:rPr>
          <w:rFonts w:cs="Times New Roman"/>
          <w:lang w:val="en-US"/>
        </w:rPr>
        <w:t xml:space="preserve">IPARD </w:t>
      </w:r>
      <w:r w:rsidR="002204E1" w:rsidRPr="00F762F9">
        <w:rPr>
          <w:rFonts w:cs="Times New Roman"/>
          <w:lang w:val="en-US"/>
        </w:rPr>
        <w:t>U</w:t>
      </w:r>
      <w:r w:rsidRPr="00F762F9">
        <w:rPr>
          <w:rFonts w:cs="Times New Roman"/>
          <w:lang w:val="en-US"/>
        </w:rPr>
        <w:t>pravljačko tijelo, IPARD II</w:t>
      </w:r>
      <w:r w:rsidR="00AF6CC4">
        <w:rPr>
          <w:rFonts w:cs="Times New Roman"/>
          <w:lang w:val="en-US"/>
        </w:rPr>
        <w:t>I</w:t>
      </w:r>
      <w:r w:rsidRPr="00F762F9">
        <w:rPr>
          <w:rFonts w:cs="Times New Roman"/>
          <w:lang w:val="en-US"/>
        </w:rPr>
        <w:t xml:space="preserve"> odbor za </w:t>
      </w:r>
      <w:r w:rsidR="000B7D94">
        <w:rPr>
          <w:rFonts w:cs="Times New Roman"/>
          <w:lang w:val="en-US"/>
        </w:rPr>
        <w:t>nadgledanje</w:t>
      </w:r>
      <w:r w:rsidRPr="00F762F9">
        <w:rPr>
          <w:rFonts w:cs="Times New Roman"/>
          <w:lang w:val="en-US"/>
        </w:rPr>
        <w:t xml:space="preserve">, </w:t>
      </w:r>
      <w:r w:rsidR="001E50BC" w:rsidRPr="00F762F9">
        <w:rPr>
          <w:rFonts w:cs="Times New Roman"/>
          <w:lang w:val="en-US"/>
        </w:rPr>
        <w:t xml:space="preserve">IPARD </w:t>
      </w:r>
      <w:r w:rsidR="003961F8">
        <w:rPr>
          <w:rFonts w:cs="Times New Roman"/>
          <w:lang w:val="en-US"/>
        </w:rPr>
        <w:t>A</w:t>
      </w:r>
      <w:r w:rsidR="001E50BC" w:rsidRPr="00F762F9">
        <w:rPr>
          <w:rFonts w:cs="Times New Roman"/>
          <w:lang w:val="en-US"/>
        </w:rPr>
        <w:t>gencija i nezavisni evaluatori.</w:t>
      </w:r>
    </w:p>
    <w:p w14:paraId="7B3A99AE" w14:textId="77777777" w:rsidR="001E50BC" w:rsidRPr="00F762F9" w:rsidRDefault="001E50BC" w:rsidP="00F762F9">
      <w:pPr>
        <w:spacing w:line="240" w:lineRule="auto"/>
        <w:jc w:val="both"/>
        <w:rPr>
          <w:rFonts w:cs="Times New Roman"/>
          <w:lang w:val="en-US"/>
        </w:rPr>
      </w:pPr>
      <w:r w:rsidRPr="00F762F9">
        <w:rPr>
          <w:rFonts w:cs="Times New Roman"/>
          <w:lang w:val="en-US"/>
        </w:rPr>
        <w:t>Uloga i odgovornosti</w:t>
      </w:r>
      <w:r w:rsidR="00901874" w:rsidRPr="00F762F9">
        <w:rPr>
          <w:rFonts w:cs="Times New Roman"/>
          <w:lang w:val="en-US"/>
        </w:rPr>
        <w:t xml:space="preserve"> tijela uključenih u sistem monitoringa i evaluacije su:</w:t>
      </w:r>
    </w:p>
    <w:p w14:paraId="1226AF29" w14:textId="77777777" w:rsidR="00B26287" w:rsidRPr="00F762F9" w:rsidRDefault="007B20BE" w:rsidP="00F762F9">
      <w:pPr>
        <w:pStyle w:val="BodyText"/>
        <w:spacing w:before="240" w:after="160"/>
        <w:rPr>
          <w:rFonts w:asciiTheme="minorHAnsi" w:hAnsiTheme="minorHAnsi"/>
          <w:sz w:val="22"/>
          <w:szCs w:val="22"/>
          <w:u w:val="single"/>
        </w:rPr>
      </w:pPr>
      <w:r w:rsidRPr="00F762F9">
        <w:rPr>
          <w:rFonts w:asciiTheme="minorHAnsi" w:hAnsiTheme="minorHAnsi"/>
          <w:sz w:val="22"/>
          <w:szCs w:val="22"/>
          <w:u w:val="single"/>
        </w:rPr>
        <w:t>Upravljačko tijelo</w:t>
      </w:r>
      <w:r w:rsidR="00B26287" w:rsidRPr="00F762F9">
        <w:rPr>
          <w:rFonts w:asciiTheme="minorHAnsi" w:hAnsiTheme="minorHAnsi"/>
          <w:sz w:val="22"/>
          <w:szCs w:val="22"/>
          <w:u w:val="single"/>
        </w:rPr>
        <w:t>:</w:t>
      </w:r>
    </w:p>
    <w:p w14:paraId="711A709D" w14:textId="30EDC092" w:rsidR="009D2362" w:rsidRPr="00F762F9" w:rsidRDefault="009D2362" w:rsidP="00F762F9">
      <w:pPr>
        <w:pStyle w:val="BodyText"/>
        <w:spacing w:after="160"/>
        <w:rPr>
          <w:rFonts w:asciiTheme="minorHAnsi" w:hAnsiTheme="minorHAnsi"/>
          <w:sz w:val="22"/>
          <w:szCs w:val="22"/>
        </w:rPr>
      </w:pPr>
      <w:r w:rsidRPr="00F762F9">
        <w:rPr>
          <w:rFonts w:asciiTheme="minorHAnsi" w:hAnsiTheme="minorHAnsi"/>
          <w:sz w:val="22"/>
          <w:szCs w:val="22"/>
        </w:rPr>
        <w:t xml:space="preserve">Upravljačko tijelo je odgovorno za </w:t>
      </w:r>
      <w:r w:rsidR="007E7D28">
        <w:rPr>
          <w:rFonts w:asciiTheme="minorHAnsi" w:hAnsiTheme="minorHAnsi"/>
          <w:sz w:val="22"/>
          <w:szCs w:val="22"/>
        </w:rPr>
        <w:t>izradu</w:t>
      </w:r>
      <w:r w:rsidRPr="00F762F9">
        <w:rPr>
          <w:rFonts w:asciiTheme="minorHAnsi" w:hAnsiTheme="minorHAnsi"/>
          <w:sz w:val="22"/>
          <w:szCs w:val="22"/>
        </w:rPr>
        <w:t xml:space="preserve"> </w:t>
      </w:r>
      <w:r w:rsidR="008600BD" w:rsidRPr="00F762F9">
        <w:rPr>
          <w:rFonts w:asciiTheme="minorHAnsi" w:hAnsiTheme="minorHAnsi"/>
          <w:sz w:val="22"/>
          <w:szCs w:val="22"/>
        </w:rPr>
        <w:t>i</w:t>
      </w:r>
      <w:r w:rsidRPr="00F762F9">
        <w:rPr>
          <w:rFonts w:asciiTheme="minorHAnsi" w:hAnsiTheme="minorHAnsi"/>
          <w:sz w:val="22"/>
          <w:szCs w:val="22"/>
        </w:rPr>
        <w:t xml:space="preserve"> implementaciju evaluacionog plana nakon njegovog </w:t>
      </w:r>
      <w:r w:rsidR="009C7BA8">
        <w:rPr>
          <w:rFonts w:asciiTheme="minorHAnsi" w:hAnsiTheme="minorHAnsi"/>
          <w:sz w:val="22"/>
          <w:szCs w:val="22"/>
        </w:rPr>
        <w:t xml:space="preserve">podnošenja </w:t>
      </w:r>
      <w:r w:rsidR="008600BD" w:rsidRPr="00F762F9">
        <w:rPr>
          <w:rFonts w:asciiTheme="minorHAnsi" w:hAnsiTheme="minorHAnsi"/>
          <w:sz w:val="22"/>
          <w:szCs w:val="22"/>
        </w:rPr>
        <w:t>IPARD I</w:t>
      </w:r>
      <w:r w:rsidR="003961F8">
        <w:rPr>
          <w:rFonts w:asciiTheme="minorHAnsi" w:hAnsiTheme="minorHAnsi"/>
          <w:sz w:val="22"/>
          <w:szCs w:val="22"/>
        </w:rPr>
        <w:t>I</w:t>
      </w:r>
      <w:r w:rsidR="008600BD" w:rsidRPr="00F762F9">
        <w:rPr>
          <w:rFonts w:asciiTheme="minorHAnsi" w:hAnsiTheme="minorHAnsi"/>
          <w:sz w:val="22"/>
          <w:szCs w:val="22"/>
        </w:rPr>
        <w:t xml:space="preserve">I MC </w:t>
      </w:r>
      <w:r w:rsidR="003468D1" w:rsidRPr="00F762F9">
        <w:rPr>
          <w:rFonts w:asciiTheme="minorHAnsi" w:hAnsiTheme="minorHAnsi"/>
          <w:sz w:val="22"/>
          <w:szCs w:val="22"/>
        </w:rPr>
        <w:t>i</w:t>
      </w:r>
      <w:r w:rsidR="008600BD" w:rsidRPr="00F762F9">
        <w:rPr>
          <w:rFonts w:asciiTheme="minorHAnsi" w:hAnsiTheme="minorHAnsi"/>
          <w:sz w:val="22"/>
          <w:szCs w:val="22"/>
        </w:rPr>
        <w:t xml:space="preserve"> treba da osigura</w:t>
      </w:r>
      <w:r w:rsidR="003468D1" w:rsidRPr="00F762F9">
        <w:rPr>
          <w:rFonts w:asciiTheme="minorHAnsi" w:hAnsiTheme="minorHAnsi"/>
          <w:sz w:val="22"/>
          <w:szCs w:val="22"/>
        </w:rPr>
        <w:t xml:space="preserve"> minimum sledećih zahtjeva:</w:t>
      </w:r>
    </w:p>
    <w:p w14:paraId="1E5F2422" w14:textId="77777777" w:rsidR="009919D8" w:rsidRPr="00F762F9" w:rsidRDefault="002204E1" w:rsidP="00F762F9">
      <w:pPr>
        <w:pStyle w:val="BodyText"/>
        <w:numPr>
          <w:ilvl w:val="0"/>
          <w:numId w:val="9"/>
        </w:numPr>
        <w:ind w:left="714" w:hanging="357"/>
        <w:rPr>
          <w:rFonts w:asciiTheme="minorHAnsi" w:hAnsiTheme="minorHAnsi"/>
          <w:sz w:val="22"/>
          <w:szCs w:val="22"/>
        </w:rPr>
      </w:pPr>
      <w:r w:rsidRPr="00F762F9">
        <w:rPr>
          <w:rFonts w:asciiTheme="minorHAnsi" w:hAnsiTheme="minorHAnsi"/>
          <w:sz w:val="22"/>
          <w:szCs w:val="22"/>
        </w:rPr>
        <w:t>blagovremeno p</w:t>
      </w:r>
      <w:r w:rsidR="009919D8" w:rsidRPr="00F762F9">
        <w:rPr>
          <w:rFonts w:asciiTheme="minorHAnsi" w:hAnsiTheme="minorHAnsi"/>
          <w:sz w:val="22"/>
          <w:szCs w:val="22"/>
        </w:rPr>
        <w:t>lanirane aktivnosti evaluacije</w:t>
      </w:r>
      <w:r w:rsidR="003706DD" w:rsidRPr="00F762F9">
        <w:rPr>
          <w:rFonts w:asciiTheme="minorHAnsi" w:hAnsiTheme="minorHAnsi"/>
          <w:sz w:val="22"/>
          <w:szCs w:val="22"/>
        </w:rPr>
        <w:t xml:space="preserve"> </w:t>
      </w:r>
      <w:r w:rsidR="00540C2F" w:rsidRPr="00F762F9">
        <w:rPr>
          <w:rFonts w:asciiTheme="minorHAnsi" w:hAnsiTheme="minorHAnsi"/>
          <w:sz w:val="22"/>
          <w:szCs w:val="22"/>
        </w:rPr>
        <w:t>i</w:t>
      </w:r>
      <w:r w:rsidR="003706DD" w:rsidRPr="00F762F9">
        <w:rPr>
          <w:rFonts w:asciiTheme="minorHAnsi" w:hAnsiTheme="minorHAnsi"/>
          <w:sz w:val="22"/>
          <w:szCs w:val="22"/>
        </w:rPr>
        <w:t xml:space="preserve"> u skladu</w:t>
      </w:r>
      <w:r w:rsidR="00540C2F" w:rsidRPr="00F762F9">
        <w:rPr>
          <w:rFonts w:asciiTheme="minorHAnsi" w:hAnsiTheme="minorHAnsi"/>
          <w:sz w:val="22"/>
          <w:szCs w:val="22"/>
        </w:rPr>
        <w:t xml:space="preserve"> sa sistemom monitoringa i evaluacije;</w:t>
      </w:r>
    </w:p>
    <w:p w14:paraId="42F9F1CF" w14:textId="77777777" w:rsidR="00540C2F" w:rsidRPr="00F762F9" w:rsidRDefault="002204E1" w:rsidP="00F762F9">
      <w:pPr>
        <w:pStyle w:val="BodyText"/>
        <w:numPr>
          <w:ilvl w:val="0"/>
          <w:numId w:val="9"/>
        </w:numPr>
        <w:ind w:left="714" w:hanging="357"/>
        <w:rPr>
          <w:rFonts w:asciiTheme="minorHAnsi" w:hAnsiTheme="minorHAnsi"/>
          <w:sz w:val="22"/>
          <w:szCs w:val="22"/>
        </w:rPr>
      </w:pPr>
      <w:r w:rsidRPr="00F762F9">
        <w:rPr>
          <w:rFonts w:asciiTheme="minorHAnsi" w:hAnsiTheme="minorHAnsi"/>
          <w:sz w:val="22"/>
          <w:szCs w:val="22"/>
        </w:rPr>
        <w:t>Evropska k</w:t>
      </w:r>
      <w:r w:rsidR="00540C2F" w:rsidRPr="00F762F9">
        <w:rPr>
          <w:rFonts w:asciiTheme="minorHAnsi" w:hAnsiTheme="minorHAnsi"/>
          <w:sz w:val="22"/>
          <w:szCs w:val="22"/>
        </w:rPr>
        <w:t>omisija informisana</w:t>
      </w:r>
      <w:r w:rsidR="00940828" w:rsidRPr="00F762F9">
        <w:rPr>
          <w:rFonts w:asciiTheme="minorHAnsi" w:hAnsiTheme="minorHAnsi"/>
          <w:sz w:val="22"/>
          <w:szCs w:val="22"/>
        </w:rPr>
        <w:t xml:space="preserve"> o svakoj evaluaciji kroz Godišnji izvještaj o implementaciji</w:t>
      </w:r>
      <w:r w:rsidRPr="00F762F9">
        <w:rPr>
          <w:rFonts w:asciiTheme="minorHAnsi" w:hAnsiTheme="minorHAnsi"/>
          <w:sz w:val="22"/>
          <w:szCs w:val="22"/>
        </w:rPr>
        <w:t>;</w:t>
      </w:r>
    </w:p>
    <w:p w14:paraId="09BE7AA7" w14:textId="2C016A65" w:rsidR="00940828" w:rsidRPr="00F762F9" w:rsidRDefault="002204E1" w:rsidP="00F762F9">
      <w:pPr>
        <w:pStyle w:val="BodyText"/>
        <w:numPr>
          <w:ilvl w:val="0"/>
          <w:numId w:val="9"/>
        </w:numPr>
        <w:ind w:left="714" w:hanging="357"/>
        <w:rPr>
          <w:rFonts w:asciiTheme="minorHAnsi" w:hAnsiTheme="minorHAnsi"/>
          <w:sz w:val="22"/>
          <w:szCs w:val="22"/>
        </w:rPr>
      </w:pPr>
      <w:r w:rsidRPr="00F762F9">
        <w:rPr>
          <w:rFonts w:asciiTheme="minorHAnsi" w:hAnsiTheme="minorHAnsi"/>
          <w:sz w:val="22"/>
          <w:szCs w:val="22"/>
        </w:rPr>
        <w:t>n</w:t>
      </w:r>
      <w:r w:rsidR="00940828" w:rsidRPr="00F762F9">
        <w:rPr>
          <w:rFonts w:asciiTheme="minorHAnsi" w:hAnsiTheme="minorHAnsi"/>
          <w:sz w:val="22"/>
          <w:szCs w:val="22"/>
        </w:rPr>
        <w:t>apredak u implementaciji EP</w:t>
      </w:r>
      <w:r w:rsidR="0082586E" w:rsidRPr="00F762F9">
        <w:rPr>
          <w:rFonts w:asciiTheme="minorHAnsi" w:hAnsiTheme="minorHAnsi"/>
          <w:sz w:val="22"/>
          <w:szCs w:val="22"/>
        </w:rPr>
        <w:t xml:space="preserve"> prezentovan svake godine IPARD II</w:t>
      </w:r>
      <w:r w:rsidR="003961F8">
        <w:rPr>
          <w:rFonts w:asciiTheme="minorHAnsi" w:hAnsiTheme="minorHAnsi"/>
          <w:sz w:val="22"/>
          <w:szCs w:val="22"/>
        </w:rPr>
        <w:t>I</w:t>
      </w:r>
      <w:r w:rsidR="0082586E" w:rsidRPr="00F762F9">
        <w:rPr>
          <w:rFonts w:asciiTheme="minorHAnsi" w:hAnsiTheme="minorHAnsi"/>
          <w:sz w:val="22"/>
          <w:szCs w:val="22"/>
        </w:rPr>
        <w:t xml:space="preserve"> MC-u</w:t>
      </w:r>
      <w:r w:rsidRPr="00F762F9">
        <w:rPr>
          <w:rFonts w:asciiTheme="minorHAnsi" w:hAnsiTheme="minorHAnsi"/>
          <w:sz w:val="22"/>
          <w:szCs w:val="22"/>
        </w:rPr>
        <w:t>;</w:t>
      </w:r>
    </w:p>
    <w:p w14:paraId="6B741415" w14:textId="77777777" w:rsidR="0082586E" w:rsidRPr="00F762F9" w:rsidRDefault="002204E1" w:rsidP="00F762F9">
      <w:pPr>
        <w:pStyle w:val="BodyText"/>
        <w:numPr>
          <w:ilvl w:val="0"/>
          <w:numId w:val="9"/>
        </w:numPr>
        <w:ind w:left="714" w:hanging="357"/>
        <w:rPr>
          <w:rFonts w:asciiTheme="minorHAnsi" w:hAnsiTheme="minorHAnsi"/>
          <w:sz w:val="22"/>
          <w:szCs w:val="22"/>
          <w:u w:val="single"/>
        </w:rPr>
      </w:pPr>
      <w:r w:rsidRPr="00F762F9">
        <w:rPr>
          <w:rFonts w:asciiTheme="minorHAnsi" w:hAnsiTheme="minorHAnsi"/>
          <w:sz w:val="22"/>
          <w:szCs w:val="22"/>
        </w:rPr>
        <w:t>r</w:t>
      </w:r>
      <w:r w:rsidR="00AF6FDF" w:rsidRPr="00F762F9">
        <w:rPr>
          <w:rFonts w:asciiTheme="minorHAnsi" w:hAnsiTheme="minorHAnsi"/>
          <w:sz w:val="22"/>
          <w:szCs w:val="22"/>
        </w:rPr>
        <w:t>ezultati evaluacija objavljeni</w:t>
      </w:r>
      <w:r w:rsidRPr="00F762F9">
        <w:rPr>
          <w:rFonts w:asciiTheme="minorHAnsi" w:hAnsiTheme="minorHAnsi"/>
          <w:sz w:val="22"/>
          <w:szCs w:val="22"/>
        </w:rPr>
        <w:t>.</w:t>
      </w:r>
    </w:p>
    <w:p w14:paraId="5F336B67" w14:textId="630215C7" w:rsidR="00B148B5" w:rsidRDefault="00F762F9" w:rsidP="00F762F9">
      <w:pPr>
        <w:pStyle w:val="BodyText"/>
        <w:spacing w:after="160"/>
        <w:rPr>
          <w:rFonts w:asciiTheme="minorHAnsi" w:hAnsiTheme="minorHAnsi"/>
          <w:sz w:val="22"/>
          <w:szCs w:val="22"/>
        </w:rPr>
      </w:pPr>
      <w:r>
        <w:rPr>
          <w:rFonts w:asciiTheme="minorHAnsi" w:hAnsiTheme="minorHAnsi"/>
          <w:sz w:val="22"/>
          <w:szCs w:val="22"/>
        </w:rPr>
        <w:br/>
      </w:r>
      <w:r w:rsidR="003961F8">
        <w:rPr>
          <w:rFonts w:asciiTheme="minorHAnsi" w:hAnsiTheme="minorHAnsi"/>
          <w:sz w:val="22"/>
          <w:szCs w:val="22"/>
        </w:rPr>
        <w:t xml:space="preserve">IPARD </w:t>
      </w:r>
      <w:r w:rsidR="00B148B5" w:rsidRPr="00F762F9">
        <w:rPr>
          <w:rFonts w:asciiTheme="minorHAnsi" w:hAnsiTheme="minorHAnsi"/>
          <w:sz w:val="22"/>
          <w:szCs w:val="22"/>
        </w:rPr>
        <w:t>Upravljačko tijelo je takođe odgovorno za upravljanje</w:t>
      </w:r>
      <w:r w:rsidR="00C93444" w:rsidRPr="00F762F9">
        <w:rPr>
          <w:rFonts w:asciiTheme="minorHAnsi" w:hAnsiTheme="minorHAnsi"/>
          <w:sz w:val="22"/>
          <w:szCs w:val="22"/>
        </w:rPr>
        <w:t xml:space="preserve"> svim evaluacionim tenderima,</w:t>
      </w:r>
      <w:r w:rsidR="00CD1AE9" w:rsidRPr="00F762F9">
        <w:rPr>
          <w:rFonts w:asciiTheme="minorHAnsi" w:hAnsiTheme="minorHAnsi"/>
          <w:sz w:val="22"/>
          <w:szCs w:val="22"/>
        </w:rPr>
        <w:t xml:space="preserve"> olakšavanje saradnje između aktera monitoringa i evaluacije</w:t>
      </w:r>
      <w:r w:rsidR="003E35FA" w:rsidRPr="00F762F9">
        <w:rPr>
          <w:rFonts w:asciiTheme="minorHAnsi" w:hAnsiTheme="minorHAnsi"/>
          <w:sz w:val="22"/>
          <w:szCs w:val="22"/>
        </w:rPr>
        <w:t xml:space="preserve"> i obezbjeđenje izgradnje njihovih kapaciteta kao </w:t>
      </w:r>
      <w:r w:rsidR="00B26E9B" w:rsidRPr="00F762F9">
        <w:rPr>
          <w:rFonts w:asciiTheme="minorHAnsi" w:hAnsiTheme="minorHAnsi"/>
          <w:sz w:val="22"/>
          <w:szCs w:val="22"/>
        </w:rPr>
        <w:t>i</w:t>
      </w:r>
      <w:r w:rsidR="003E35FA" w:rsidRPr="00F762F9">
        <w:rPr>
          <w:rFonts w:asciiTheme="minorHAnsi" w:hAnsiTheme="minorHAnsi"/>
          <w:sz w:val="22"/>
          <w:szCs w:val="22"/>
        </w:rPr>
        <w:t xml:space="preserve"> </w:t>
      </w:r>
      <w:r w:rsidR="00B26E9B" w:rsidRPr="00F762F9">
        <w:rPr>
          <w:rFonts w:asciiTheme="minorHAnsi" w:hAnsiTheme="minorHAnsi"/>
          <w:sz w:val="22"/>
          <w:szCs w:val="22"/>
        </w:rPr>
        <w:t>komunikaciju evaluacionih rezultata</w:t>
      </w:r>
      <w:r w:rsidR="0030143F" w:rsidRPr="00F762F9">
        <w:rPr>
          <w:rFonts w:asciiTheme="minorHAnsi" w:hAnsiTheme="minorHAnsi"/>
          <w:sz w:val="22"/>
          <w:szCs w:val="22"/>
        </w:rPr>
        <w:t xml:space="preserve"> ka unutrašnjim i s</w:t>
      </w:r>
      <w:r>
        <w:rPr>
          <w:rFonts w:asciiTheme="minorHAnsi" w:hAnsiTheme="minorHAnsi"/>
          <w:sz w:val="22"/>
          <w:szCs w:val="22"/>
        </w:rPr>
        <w:t>poljašnjim akterima, kao i šir</w:t>
      </w:r>
      <w:r w:rsidR="0030143F" w:rsidRPr="00F762F9">
        <w:rPr>
          <w:rFonts w:asciiTheme="minorHAnsi" w:hAnsiTheme="minorHAnsi"/>
          <w:sz w:val="22"/>
          <w:szCs w:val="22"/>
        </w:rPr>
        <w:t>oj javnosti.</w:t>
      </w:r>
    </w:p>
    <w:p w14:paraId="620A6867" w14:textId="411E5991" w:rsidR="003961F8" w:rsidRDefault="003961F8" w:rsidP="00F762F9">
      <w:pPr>
        <w:pStyle w:val="BodyText"/>
        <w:spacing w:after="160"/>
        <w:rPr>
          <w:rFonts w:asciiTheme="minorHAnsi" w:hAnsiTheme="minorHAnsi"/>
          <w:sz w:val="22"/>
          <w:szCs w:val="22"/>
        </w:rPr>
      </w:pPr>
      <w:r w:rsidRPr="003961F8">
        <w:rPr>
          <w:rFonts w:asciiTheme="minorHAnsi" w:hAnsiTheme="minorHAnsi"/>
          <w:sz w:val="22"/>
          <w:szCs w:val="22"/>
        </w:rPr>
        <w:t>IPARD Uprav</w:t>
      </w:r>
      <w:r>
        <w:rPr>
          <w:rFonts w:asciiTheme="minorHAnsi" w:hAnsiTheme="minorHAnsi"/>
          <w:sz w:val="22"/>
          <w:szCs w:val="22"/>
        </w:rPr>
        <w:t>ljačko tijelo</w:t>
      </w:r>
      <w:r w:rsidRPr="003961F8">
        <w:rPr>
          <w:rFonts w:asciiTheme="minorHAnsi" w:hAnsiTheme="minorHAnsi"/>
          <w:sz w:val="22"/>
          <w:szCs w:val="22"/>
        </w:rPr>
        <w:t xml:space="preserve"> rezimira podatke o indikatorima za praćenje efektivnosti i kvaliteta implementacije Programa iz tabela dobijenih od IA. Podaci i tabele se prosleđuju u skladu sa Operativnim sporazumom između MA i PA.</w:t>
      </w:r>
    </w:p>
    <w:p w14:paraId="445EE398" w14:textId="074E28D8" w:rsidR="003961F8" w:rsidRDefault="003961F8" w:rsidP="00F762F9">
      <w:pPr>
        <w:pStyle w:val="BodyText"/>
        <w:spacing w:after="160"/>
        <w:rPr>
          <w:rFonts w:asciiTheme="minorHAnsi" w:hAnsiTheme="minorHAnsi"/>
          <w:sz w:val="22"/>
          <w:szCs w:val="22"/>
        </w:rPr>
      </w:pPr>
    </w:p>
    <w:p w14:paraId="5C81AC27" w14:textId="75B62B28" w:rsidR="003961F8" w:rsidRDefault="003961F8" w:rsidP="00F762F9">
      <w:pPr>
        <w:pStyle w:val="BodyText"/>
        <w:spacing w:after="160"/>
        <w:rPr>
          <w:rFonts w:asciiTheme="minorHAnsi" w:hAnsiTheme="minorHAnsi"/>
          <w:sz w:val="22"/>
          <w:szCs w:val="22"/>
        </w:rPr>
      </w:pPr>
    </w:p>
    <w:p w14:paraId="40E06E99" w14:textId="77777777" w:rsidR="003961F8" w:rsidRPr="00F762F9" w:rsidRDefault="003961F8" w:rsidP="003961F8">
      <w:pPr>
        <w:pStyle w:val="BodyText"/>
        <w:spacing w:after="160"/>
        <w:rPr>
          <w:rFonts w:asciiTheme="minorHAnsi" w:hAnsiTheme="minorHAnsi"/>
          <w:sz w:val="22"/>
          <w:szCs w:val="22"/>
          <w:u w:val="single"/>
        </w:rPr>
      </w:pPr>
      <w:r w:rsidRPr="00F762F9">
        <w:rPr>
          <w:rFonts w:asciiTheme="minorHAnsi" w:hAnsiTheme="minorHAnsi"/>
          <w:sz w:val="22"/>
          <w:szCs w:val="22"/>
          <w:u w:val="single"/>
        </w:rPr>
        <w:t>IPARD Agencija</w:t>
      </w:r>
    </w:p>
    <w:p w14:paraId="7CFFC9EE" w14:textId="77777777" w:rsidR="003961F8" w:rsidRPr="00F762F9" w:rsidRDefault="003961F8" w:rsidP="003961F8">
      <w:pPr>
        <w:pStyle w:val="BodyText"/>
        <w:spacing w:after="160"/>
        <w:rPr>
          <w:rFonts w:asciiTheme="minorHAnsi" w:hAnsiTheme="minorHAnsi"/>
          <w:sz w:val="22"/>
          <w:szCs w:val="22"/>
        </w:rPr>
      </w:pPr>
      <w:r w:rsidRPr="00F762F9">
        <w:rPr>
          <w:rFonts w:asciiTheme="minorHAnsi" w:hAnsiTheme="minorHAnsi"/>
          <w:sz w:val="22"/>
          <w:szCs w:val="22"/>
        </w:rPr>
        <w:t>U svrhu monitoringa i evaluacije, IPARD agencija sakuplja informacije na osnovu podnijete dokumentacije kroz aplikacionu formu, informacije o podržanim projektima i plaćanjima i informacije o sprovedenim kontrolama.</w:t>
      </w:r>
    </w:p>
    <w:p w14:paraId="7BF2B44E" w14:textId="77777777" w:rsidR="003961F8" w:rsidRPr="00F762F9" w:rsidRDefault="003961F8" w:rsidP="003961F8">
      <w:pPr>
        <w:pStyle w:val="BodyText"/>
        <w:spacing w:after="160"/>
        <w:rPr>
          <w:rFonts w:asciiTheme="minorHAnsi" w:hAnsiTheme="minorHAnsi"/>
          <w:sz w:val="22"/>
          <w:szCs w:val="22"/>
        </w:rPr>
      </w:pPr>
      <w:r w:rsidRPr="00F762F9">
        <w:rPr>
          <w:rFonts w:asciiTheme="minorHAnsi" w:hAnsiTheme="minorHAnsi"/>
          <w:sz w:val="22"/>
          <w:szCs w:val="22"/>
        </w:rPr>
        <w:t>IPARD agencija će osigurati podešavanje sistema za bezbjedan i blagovremen protok podataka ka Upravljačkom tijelu i evaluatorima. Na zahtjev evaluatora, IPARD agencija će osigurati pružanje svih dodatnih informacija i dokumentacije po potrebi.</w:t>
      </w:r>
    </w:p>
    <w:p w14:paraId="28FC167D" w14:textId="77777777" w:rsidR="003961F8" w:rsidRPr="00F762F9" w:rsidRDefault="003961F8" w:rsidP="003961F8">
      <w:pPr>
        <w:pStyle w:val="BodyText"/>
        <w:spacing w:after="160"/>
        <w:rPr>
          <w:rFonts w:asciiTheme="minorHAnsi" w:hAnsiTheme="minorHAnsi"/>
          <w:sz w:val="22"/>
          <w:szCs w:val="22"/>
        </w:rPr>
      </w:pPr>
      <w:r w:rsidRPr="00F762F9">
        <w:rPr>
          <w:rFonts w:asciiTheme="minorHAnsi" w:hAnsiTheme="minorHAnsi"/>
          <w:sz w:val="22"/>
          <w:szCs w:val="22"/>
        </w:rPr>
        <w:t>IPARD agencija će blisko sarađivati sa Upravljačkim tijelom kako bi osigurala blagovremeno pružanje svih podataka o poslovanju i neophodnih monitoring podataka.</w:t>
      </w:r>
    </w:p>
    <w:p w14:paraId="69F78084" w14:textId="77777777" w:rsidR="003961F8" w:rsidRPr="00F762F9" w:rsidRDefault="003961F8" w:rsidP="003961F8">
      <w:pPr>
        <w:pStyle w:val="BodyText"/>
        <w:spacing w:after="160"/>
        <w:rPr>
          <w:rFonts w:asciiTheme="minorHAnsi" w:hAnsiTheme="minorHAnsi"/>
          <w:sz w:val="22"/>
          <w:szCs w:val="22"/>
        </w:rPr>
      </w:pPr>
      <w:r w:rsidRPr="00F762F9">
        <w:rPr>
          <w:rFonts w:asciiTheme="minorHAnsi" w:hAnsiTheme="minorHAnsi"/>
          <w:sz w:val="22"/>
          <w:szCs w:val="22"/>
        </w:rPr>
        <w:t>U sklopu njenih odgovornosti je uspostavljanje i održavanje pogodnog sistema upravljanja podacima koji je u stanju da prikupi, čuva i obezbjedi sve relevantne podatke u vezi sa aplikacijom i relevantnim projektom i podnese te podatke Upravljačkom tijelu u kratkom roku za evaluaciju.</w:t>
      </w:r>
    </w:p>
    <w:p w14:paraId="52AC3F56" w14:textId="7B3D62FE" w:rsidR="00B26287" w:rsidRPr="00F762F9" w:rsidRDefault="00B26287" w:rsidP="00F762F9">
      <w:pPr>
        <w:pStyle w:val="BodyText"/>
        <w:spacing w:after="160"/>
        <w:rPr>
          <w:rFonts w:asciiTheme="minorHAnsi" w:hAnsiTheme="minorHAnsi"/>
          <w:sz w:val="22"/>
          <w:szCs w:val="22"/>
          <w:u w:val="single"/>
        </w:rPr>
      </w:pPr>
      <w:r w:rsidRPr="00F762F9">
        <w:rPr>
          <w:rFonts w:asciiTheme="minorHAnsi" w:hAnsiTheme="minorHAnsi"/>
          <w:sz w:val="22"/>
          <w:szCs w:val="22"/>
          <w:u w:val="single"/>
        </w:rPr>
        <w:t xml:space="preserve">IPARD </w:t>
      </w:r>
      <w:r w:rsidR="00AF6CC4">
        <w:rPr>
          <w:rFonts w:asciiTheme="minorHAnsi" w:hAnsiTheme="minorHAnsi"/>
          <w:sz w:val="22"/>
          <w:szCs w:val="22"/>
          <w:u w:val="single"/>
        </w:rPr>
        <w:t>I</w:t>
      </w:r>
      <w:r w:rsidRPr="00F762F9">
        <w:rPr>
          <w:rFonts w:asciiTheme="minorHAnsi" w:hAnsiTheme="minorHAnsi"/>
          <w:sz w:val="22"/>
          <w:szCs w:val="22"/>
          <w:u w:val="single"/>
        </w:rPr>
        <w:t xml:space="preserve">II </w:t>
      </w:r>
      <w:r w:rsidR="00BE19C2" w:rsidRPr="00F762F9">
        <w:rPr>
          <w:rFonts w:asciiTheme="minorHAnsi" w:hAnsiTheme="minorHAnsi"/>
          <w:sz w:val="22"/>
          <w:szCs w:val="22"/>
          <w:u w:val="single"/>
        </w:rPr>
        <w:t xml:space="preserve">odbor za </w:t>
      </w:r>
      <w:r w:rsidR="000B7D94">
        <w:rPr>
          <w:rFonts w:asciiTheme="minorHAnsi" w:hAnsiTheme="minorHAnsi"/>
          <w:sz w:val="22"/>
          <w:szCs w:val="22"/>
          <w:u w:val="single"/>
        </w:rPr>
        <w:t>nadgledanje</w:t>
      </w:r>
    </w:p>
    <w:p w14:paraId="350695D1" w14:textId="5F514C46" w:rsidR="00AC3A2D" w:rsidRPr="00F762F9" w:rsidRDefault="00AC3A2D" w:rsidP="00F762F9">
      <w:pPr>
        <w:pStyle w:val="BodyText"/>
        <w:spacing w:after="160"/>
        <w:rPr>
          <w:rFonts w:asciiTheme="minorHAnsi" w:hAnsiTheme="minorHAnsi"/>
          <w:sz w:val="22"/>
          <w:szCs w:val="22"/>
        </w:rPr>
      </w:pPr>
      <w:r w:rsidRPr="00F762F9">
        <w:rPr>
          <w:rFonts w:asciiTheme="minorHAnsi" w:hAnsiTheme="minorHAnsi"/>
          <w:sz w:val="22"/>
          <w:szCs w:val="22"/>
        </w:rPr>
        <w:t>Uloga IPARD I</w:t>
      </w:r>
      <w:r w:rsidR="00AF6CC4">
        <w:rPr>
          <w:rFonts w:asciiTheme="minorHAnsi" w:hAnsiTheme="minorHAnsi"/>
          <w:sz w:val="22"/>
          <w:szCs w:val="22"/>
        </w:rPr>
        <w:t>I</w:t>
      </w:r>
      <w:r w:rsidRPr="00F762F9">
        <w:rPr>
          <w:rFonts w:asciiTheme="minorHAnsi" w:hAnsiTheme="minorHAnsi"/>
          <w:sz w:val="22"/>
          <w:szCs w:val="22"/>
        </w:rPr>
        <w:t xml:space="preserve">I MC je nadgledanje efikasnosti, efektivnosti i kvaliteta </w:t>
      </w:r>
      <w:r w:rsidR="002204E1" w:rsidRPr="00F762F9">
        <w:rPr>
          <w:rFonts w:asciiTheme="minorHAnsi" w:hAnsiTheme="minorHAnsi"/>
          <w:sz w:val="22"/>
          <w:szCs w:val="22"/>
        </w:rPr>
        <w:t>sprovođenja</w:t>
      </w:r>
      <w:r w:rsidRPr="00F762F9">
        <w:rPr>
          <w:rFonts w:asciiTheme="minorHAnsi" w:hAnsiTheme="minorHAnsi"/>
          <w:sz w:val="22"/>
          <w:szCs w:val="22"/>
        </w:rPr>
        <w:t xml:space="preserve"> IPARD </w:t>
      </w:r>
      <w:r w:rsidR="00AF6CC4">
        <w:rPr>
          <w:rFonts w:asciiTheme="minorHAnsi" w:hAnsiTheme="minorHAnsi"/>
          <w:sz w:val="22"/>
          <w:szCs w:val="22"/>
        </w:rPr>
        <w:t>I</w:t>
      </w:r>
      <w:r w:rsidRPr="00F762F9">
        <w:rPr>
          <w:rFonts w:asciiTheme="minorHAnsi" w:hAnsiTheme="minorHAnsi"/>
          <w:sz w:val="22"/>
          <w:szCs w:val="22"/>
        </w:rPr>
        <w:t>II programa</w:t>
      </w:r>
      <w:r w:rsidR="00874B19" w:rsidRPr="00F762F9">
        <w:rPr>
          <w:rFonts w:asciiTheme="minorHAnsi" w:hAnsiTheme="minorHAnsi"/>
          <w:sz w:val="22"/>
          <w:szCs w:val="22"/>
        </w:rPr>
        <w:t xml:space="preserve">, kao i pregled napretka u korišćenju </w:t>
      </w:r>
      <w:r w:rsidR="0032321B" w:rsidRPr="00F762F9">
        <w:rPr>
          <w:rFonts w:asciiTheme="minorHAnsi" w:hAnsiTheme="minorHAnsi"/>
          <w:sz w:val="22"/>
          <w:szCs w:val="22"/>
        </w:rPr>
        <w:t>izdvojenih</w:t>
      </w:r>
      <w:r w:rsidR="00874B19" w:rsidRPr="00F762F9">
        <w:rPr>
          <w:rFonts w:asciiTheme="minorHAnsi" w:hAnsiTheme="minorHAnsi"/>
          <w:sz w:val="22"/>
          <w:szCs w:val="22"/>
        </w:rPr>
        <w:t xml:space="preserve"> </w:t>
      </w:r>
      <w:r w:rsidR="00C27F29" w:rsidRPr="00F762F9">
        <w:rPr>
          <w:rFonts w:asciiTheme="minorHAnsi" w:hAnsiTheme="minorHAnsi"/>
          <w:sz w:val="22"/>
          <w:szCs w:val="22"/>
        </w:rPr>
        <w:t xml:space="preserve">sredstava </w:t>
      </w:r>
      <w:r w:rsidR="0032321B" w:rsidRPr="00F762F9">
        <w:rPr>
          <w:rFonts w:asciiTheme="minorHAnsi" w:hAnsiTheme="minorHAnsi"/>
          <w:sz w:val="22"/>
          <w:szCs w:val="22"/>
        </w:rPr>
        <w:t>prem</w:t>
      </w:r>
      <w:r w:rsidR="00C27F29" w:rsidRPr="00F762F9">
        <w:rPr>
          <w:rFonts w:asciiTheme="minorHAnsi" w:hAnsiTheme="minorHAnsi"/>
          <w:sz w:val="22"/>
          <w:szCs w:val="22"/>
        </w:rPr>
        <w:t>a uspostavljenim ciljevima.</w:t>
      </w:r>
      <w:r w:rsidR="007B3C23" w:rsidRPr="00F762F9">
        <w:rPr>
          <w:rFonts w:asciiTheme="minorHAnsi" w:hAnsiTheme="minorHAnsi"/>
          <w:sz w:val="22"/>
          <w:szCs w:val="22"/>
        </w:rPr>
        <w:t xml:space="preserve"> Između ostalih zadataka, IPARD I</w:t>
      </w:r>
      <w:r w:rsidR="00AF6CC4">
        <w:rPr>
          <w:rFonts w:asciiTheme="minorHAnsi" w:hAnsiTheme="minorHAnsi"/>
          <w:sz w:val="22"/>
          <w:szCs w:val="22"/>
        </w:rPr>
        <w:t>I</w:t>
      </w:r>
      <w:r w:rsidR="007B3C23" w:rsidRPr="00F762F9">
        <w:rPr>
          <w:rFonts w:asciiTheme="minorHAnsi" w:hAnsiTheme="minorHAnsi"/>
          <w:sz w:val="22"/>
          <w:szCs w:val="22"/>
        </w:rPr>
        <w:t xml:space="preserve">I MC analizira aktivnosti </w:t>
      </w:r>
      <w:r w:rsidR="008010AE" w:rsidRPr="00F762F9">
        <w:rPr>
          <w:rFonts w:asciiTheme="minorHAnsi" w:hAnsiTheme="minorHAnsi"/>
          <w:sz w:val="22"/>
          <w:szCs w:val="22"/>
        </w:rPr>
        <w:t>i</w:t>
      </w:r>
      <w:r w:rsidR="007B3C23" w:rsidRPr="00F762F9">
        <w:rPr>
          <w:rFonts w:asciiTheme="minorHAnsi" w:hAnsiTheme="minorHAnsi"/>
          <w:sz w:val="22"/>
          <w:szCs w:val="22"/>
        </w:rPr>
        <w:t xml:space="preserve"> rezultate</w:t>
      </w:r>
      <w:r w:rsidR="008010AE" w:rsidRPr="00F762F9">
        <w:rPr>
          <w:rFonts w:asciiTheme="minorHAnsi" w:hAnsiTheme="minorHAnsi"/>
          <w:sz w:val="22"/>
          <w:szCs w:val="22"/>
        </w:rPr>
        <w:t xml:space="preserve"> </w:t>
      </w:r>
      <w:r w:rsidR="002204E1" w:rsidRPr="00F762F9">
        <w:rPr>
          <w:rFonts w:asciiTheme="minorHAnsi" w:hAnsiTheme="minorHAnsi"/>
          <w:sz w:val="22"/>
          <w:szCs w:val="22"/>
        </w:rPr>
        <w:t>sprovođenja</w:t>
      </w:r>
      <w:r w:rsidR="008010AE" w:rsidRPr="00F762F9">
        <w:rPr>
          <w:rFonts w:asciiTheme="minorHAnsi" w:hAnsiTheme="minorHAnsi"/>
          <w:sz w:val="22"/>
          <w:szCs w:val="22"/>
        </w:rPr>
        <w:t xml:space="preserve"> EP-a. Takođe, IPA</w:t>
      </w:r>
      <w:r w:rsidR="002204E1" w:rsidRPr="00F762F9">
        <w:rPr>
          <w:rFonts w:asciiTheme="minorHAnsi" w:hAnsiTheme="minorHAnsi"/>
          <w:sz w:val="22"/>
          <w:szCs w:val="22"/>
        </w:rPr>
        <w:t>RD II</w:t>
      </w:r>
      <w:r w:rsidR="00AF6CC4">
        <w:rPr>
          <w:rFonts w:asciiTheme="minorHAnsi" w:hAnsiTheme="minorHAnsi"/>
          <w:sz w:val="22"/>
          <w:szCs w:val="22"/>
        </w:rPr>
        <w:t>I</w:t>
      </w:r>
      <w:r w:rsidR="002204E1" w:rsidRPr="00F762F9">
        <w:rPr>
          <w:rFonts w:asciiTheme="minorHAnsi" w:hAnsiTheme="minorHAnsi"/>
          <w:sz w:val="22"/>
          <w:szCs w:val="22"/>
        </w:rPr>
        <w:t xml:space="preserve"> MC može izdati preporuke U</w:t>
      </w:r>
      <w:r w:rsidR="008010AE" w:rsidRPr="00F762F9">
        <w:rPr>
          <w:rFonts w:asciiTheme="minorHAnsi" w:hAnsiTheme="minorHAnsi"/>
          <w:sz w:val="22"/>
          <w:szCs w:val="22"/>
        </w:rPr>
        <w:t>pravljačkom tijelu</w:t>
      </w:r>
      <w:r w:rsidR="00AA46C3" w:rsidRPr="00F762F9">
        <w:rPr>
          <w:rFonts w:asciiTheme="minorHAnsi" w:hAnsiTheme="minorHAnsi"/>
          <w:sz w:val="22"/>
          <w:szCs w:val="22"/>
        </w:rPr>
        <w:t xml:space="preserve"> u vezi sa </w:t>
      </w:r>
      <w:r w:rsidR="002204E1" w:rsidRPr="00F762F9">
        <w:rPr>
          <w:rFonts w:asciiTheme="minorHAnsi" w:hAnsiTheme="minorHAnsi"/>
          <w:sz w:val="22"/>
          <w:szCs w:val="22"/>
        </w:rPr>
        <w:t>sprovođenjem</w:t>
      </w:r>
      <w:r w:rsidR="00AA46C3" w:rsidRPr="00F762F9">
        <w:rPr>
          <w:rFonts w:asciiTheme="minorHAnsi" w:hAnsiTheme="minorHAnsi"/>
          <w:sz w:val="22"/>
          <w:szCs w:val="22"/>
        </w:rPr>
        <w:t xml:space="preserve"> IPARD </w:t>
      </w:r>
      <w:r w:rsidR="00AF6CC4">
        <w:rPr>
          <w:rFonts w:asciiTheme="minorHAnsi" w:hAnsiTheme="minorHAnsi"/>
          <w:sz w:val="22"/>
          <w:szCs w:val="22"/>
        </w:rPr>
        <w:t>I</w:t>
      </w:r>
      <w:r w:rsidR="00AA46C3" w:rsidRPr="00F762F9">
        <w:rPr>
          <w:rFonts w:asciiTheme="minorHAnsi" w:hAnsiTheme="minorHAnsi"/>
          <w:sz w:val="22"/>
          <w:szCs w:val="22"/>
        </w:rPr>
        <w:t>II programa</w:t>
      </w:r>
      <w:r w:rsidR="00C95C9F" w:rsidRPr="00F762F9">
        <w:rPr>
          <w:rFonts w:asciiTheme="minorHAnsi" w:hAnsiTheme="minorHAnsi"/>
          <w:sz w:val="22"/>
          <w:szCs w:val="22"/>
        </w:rPr>
        <w:t xml:space="preserve"> </w:t>
      </w:r>
      <w:r w:rsidR="00AA46C3" w:rsidRPr="00F762F9">
        <w:rPr>
          <w:rFonts w:asciiTheme="minorHAnsi" w:hAnsiTheme="minorHAnsi"/>
          <w:sz w:val="22"/>
          <w:szCs w:val="22"/>
        </w:rPr>
        <w:t>(uključujući evaluaciju) i može nadgledati</w:t>
      </w:r>
      <w:r w:rsidR="00C95C9F" w:rsidRPr="00F762F9">
        <w:rPr>
          <w:rFonts w:asciiTheme="minorHAnsi" w:hAnsiTheme="minorHAnsi"/>
          <w:sz w:val="22"/>
          <w:szCs w:val="22"/>
        </w:rPr>
        <w:t xml:space="preserve"> </w:t>
      </w:r>
      <w:r w:rsidR="00180B60" w:rsidRPr="00F762F9">
        <w:rPr>
          <w:rFonts w:asciiTheme="minorHAnsi" w:hAnsiTheme="minorHAnsi"/>
          <w:sz w:val="22"/>
          <w:szCs w:val="22"/>
        </w:rPr>
        <w:t xml:space="preserve">preduzete </w:t>
      </w:r>
      <w:r w:rsidR="00C95C9F" w:rsidRPr="00F762F9">
        <w:rPr>
          <w:rFonts w:asciiTheme="minorHAnsi" w:hAnsiTheme="minorHAnsi"/>
          <w:sz w:val="22"/>
          <w:szCs w:val="22"/>
        </w:rPr>
        <w:t>akcije</w:t>
      </w:r>
      <w:r w:rsidR="00180B60" w:rsidRPr="00F762F9">
        <w:rPr>
          <w:rFonts w:asciiTheme="minorHAnsi" w:hAnsiTheme="minorHAnsi"/>
          <w:sz w:val="22"/>
          <w:szCs w:val="22"/>
        </w:rPr>
        <w:t>, kao rezultat njegovih preporuka.</w:t>
      </w:r>
      <w:r w:rsidR="002204E1" w:rsidRPr="00F762F9">
        <w:rPr>
          <w:rFonts w:asciiTheme="minorHAnsi" w:hAnsiTheme="minorHAnsi"/>
          <w:sz w:val="22"/>
          <w:szCs w:val="22"/>
        </w:rPr>
        <w:t xml:space="preserve"> Takođe,</w:t>
      </w:r>
      <w:r w:rsidR="00FE0170" w:rsidRPr="00F762F9">
        <w:rPr>
          <w:rFonts w:asciiTheme="minorHAnsi" w:hAnsiTheme="minorHAnsi"/>
          <w:sz w:val="22"/>
          <w:szCs w:val="22"/>
        </w:rPr>
        <w:t xml:space="preserve"> razmatra i odobrava godišnji izvještaj o implementaciji prije njegovog slanja Evropskoj Komisiji.</w:t>
      </w:r>
    </w:p>
    <w:p w14:paraId="4457E523" w14:textId="77777777" w:rsidR="00B26287" w:rsidRPr="00F762F9" w:rsidRDefault="00346928" w:rsidP="00F762F9">
      <w:pPr>
        <w:pStyle w:val="BodyText"/>
        <w:spacing w:before="240" w:after="160"/>
        <w:rPr>
          <w:rFonts w:asciiTheme="minorHAnsi" w:hAnsiTheme="minorHAnsi"/>
          <w:sz w:val="22"/>
          <w:szCs w:val="22"/>
          <w:u w:val="single"/>
        </w:rPr>
      </w:pPr>
      <w:r w:rsidRPr="00F762F9">
        <w:rPr>
          <w:rFonts w:asciiTheme="minorHAnsi" w:hAnsiTheme="minorHAnsi"/>
          <w:sz w:val="22"/>
          <w:szCs w:val="22"/>
          <w:u w:val="single"/>
        </w:rPr>
        <w:t>Nezavisni evaluatori</w:t>
      </w:r>
    </w:p>
    <w:p w14:paraId="06DD2F55" w14:textId="50AE133A" w:rsidR="00F762F9" w:rsidRPr="00F762F9" w:rsidRDefault="00686750" w:rsidP="00F762F9">
      <w:pPr>
        <w:pStyle w:val="BodyText"/>
        <w:spacing w:after="160"/>
        <w:rPr>
          <w:rFonts w:asciiTheme="minorHAnsi" w:hAnsiTheme="minorHAnsi"/>
          <w:sz w:val="22"/>
          <w:szCs w:val="22"/>
        </w:rPr>
      </w:pPr>
      <w:r w:rsidRPr="00F762F9">
        <w:rPr>
          <w:rFonts w:asciiTheme="minorHAnsi" w:hAnsiTheme="minorHAnsi"/>
          <w:sz w:val="22"/>
          <w:szCs w:val="22"/>
        </w:rPr>
        <w:t>Najveći dio evaluacionih aktivnosti će biti sprovedene od strane spoljnih eksperata koji su funkcionalno nezavisni od Upravljačkog tijela i IPARD agencije.</w:t>
      </w:r>
      <w:r w:rsidR="005154E0" w:rsidRPr="00F762F9">
        <w:rPr>
          <w:rFonts w:asciiTheme="minorHAnsi" w:hAnsiTheme="minorHAnsi"/>
          <w:sz w:val="22"/>
          <w:szCs w:val="22"/>
        </w:rPr>
        <w:t xml:space="preserve"> Evaluatori će biti ugovoreni u saglasnosti sa</w:t>
      </w:r>
      <w:r w:rsidR="007D6A27" w:rsidRPr="00F762F9">
        <w:rPr>
          <w:rFonts w:asciiTheme="minorHAnsi" w:hAnsiTheme="minorHAnsi"/>
          <w:sz w:val="22"/>
          <w:szCs w:val="22"/>
        </w:rPr>
        <w:t xml:space="preserve"> odredbama o </w:t>
      </w:r>
      <w:r w:rsidR="005154E0" w:rsidRPr="00F762F9">
        <w:rPr>
          <w:rFonts w:asciiTheme="minorHAnsi" w:hAnsiTheme="minorHAnsi"/>
          <w:sz w:val="22"/>
          <w:szCs w:val="22"/>
        </w:rPr>
        <w:t>javnim nabavkama</w:t>
      </w:r>
      <w:r w:rsidR="007D6A27" w:rsidRPr="00F762F9">
        <w:rPr>
          <w:rFonts w:asciiTheme="minorHAnsi" w:hAnsiTheme="minorHAnsi"/>
          <w:sz w:val="22"/>
          <w:szCs w:val="22"/>
        </w:rPr>
        <w:t xml:space="preserve">-PRAG pravilima, i finansirani kroz mjeru </w:t>
      </w:r>
      <w:r w:rsidR="009C7BA8">
        <w:rPr>
          <w:rFonts w:asciiTheme="minorHAnsi" w:hAnsiTheme="minorHAnsi"/>
          <w:sz w:val="22"/>
          <w:szCs w:val="22"/>
        </w:rPr>
        <w:t>“Tehnička pomoć”</w:t>
      </w:r>
      <w:r w:rsidR="007D6A27" w:rsidRPr="00F762F9">
        <w:rPr>
          <w:rFonts w:asciiTheme="minorHAnsi" w:hAnsiTheme="minorHAnsi"/>
          <w:sz w:val="22"/>
          <w:szCs w:val="22"/>
        </w:rPr>
        <w:t>.</w:t>
      </w:r>
    </w:p>
    <w:p w14:paraId="04306A9F" w14:textId="4124768E" w:rsidR="00125705" w:rsidRDefault="00125705" w:rsidP="00F762F9">
      <w:pPr>
        <w:pStyle w:val="Heading1"/>
        <w:numPr>
          <w:ilvl w:val="0"/>
          <w:numId w:val="6"/>
        </w:numPr>
        <w:spacing w:line="240" w:lineRule="auto"/>
        <w:rPr>
          <w:rFonts w:asciiTheme="minorHAnsi" w:hAnsiTheme="minorHAnsi" w:cs="Times New Roman"/>
          <w:color w:val="auto"/>
          <w:sz w:val="22"/>
          <w:szCs w:val="22"/>
        </w:rPr>
      </w:pPr>
      <w:bookmarkStart w:id="3" w:name="_Toc136343697"/>
      <w:r>
        <w:rPr>
          <w:rFonts w:asciiTheme="minorHAnsi" w:hAnsiTheme="minorHAnsi" w:cs="Times New Roman"/>
          <w:color w:val="auto"/>
          <w:sz w:val="22"/>
          <w:szCs w:val="22"/>
        </w:rPr>
        <w:t>VREMENSKI OKVIR</w:t>
      </w:r>
      <w:bookmarkEnd w:id="3"/>
    </w:p>
    <w:p w14:paraId="2EE5014D" w14:textId="77777777" w:rsidR="00125705" w:rsidRPr="00125705" w:rsidRDefault="00125705" w:rsidP="00125705"/>
    <w:p w14:paraId="1D7E35CD" w14:textId="77777777" w:rsidR="00125705" w:rsidRDefault="00125705" w:rsidP="00125705">
      <w:pPr>
        <w:spacing w:after="0" w:line="240" w:lineRule="auto"/>
        <w:jc w:val="both"/>
        <w:rPr>
          <w:rFonts w:eastAsia="Calibri" w:cs="Times New Roman"/>
          <w:lang w:val="en-GB"/>
        </w:rPr>
      </w:pPr>
      <w:r w:rsidRPr="00F762F9">
        <w:rPr>
          <w:rFonts w:eastAsia="Calibri" w:cs="Times New Roman"/>
          <w:lang w:val="en-GB"/>
        </w:rPr>
        <w:t xml:space="preserve">Od suštinske je važnosti da se osigura da se sve aktivnosti povezane sa monitoringom i evaluacijom sprovedu u pravo vrijeme, poštujući proces rada implementacije u odnosu na vrijeme kada su određene informacije neophodne. Pravovremeno planiranje će omogućiti planiranje i predviđanje zadataka za svako tijelo uključeno u sistem monitoringa i evaluacije. </w:t>
      </w:r>
    </w:p>
    <w:p w14:paraId="4E030193" w14:textId="77777777" w:rsidR="00125705" w:rsidRDefault="00125705" w:rsidP="00125705">
      <w:pPr>
        <w:spacing w:after="0" w:line="240" w:lineRule="auto"/>
        <w:jc w:val="both"/>
        <w:rPr>
          <w:rFonts w:eastAsia="Calibri" w:cs="Times New Roman"/>
          <w:lang w:val="en-GB"/>
        </w:rPr>
      </w:pPr>
    </w:p>
    <w:p w14:paraId="35D42F8F" w14:textId="5C7DBCC8" w:rsidR="00125705" w:rsidRPr="00F762F9" w:rsidRDefault="00125705" w:rsidP="00125705">
      <w:pPr>
        <w:spacing w:after="0" w:line="240" w:lineRule="auto"/>
        <w:jc w:val="both"/>
        <w:rPr>
          <w:rFonts w:eastAsia="Calibri" w:cs="Times New Roman"/>
          <w:lang w:val="en-GB"/>
        </w:rPr>
      </w:pPr>
      <w:r w:rsidRPr="00F762F9">
        <w:rPr>
          <w:rFonts w:eastAsia="Calibri" w:cs="Times New Roman"/>
          <w:lang w:val="en-GB"/>
        </w:rPr>
        <w:t>Aktivnosti monitoringa i evaluacije će obezbijediti neophodne informacije u pogodnom momentu, posebno informacije u cilju sačinjavanja godišnjeg izvještaja o implementaciji i završnog izvještaja o implementaciji IPARD I</w:t>
      </w:r>
      <w:r>
        <w:rPr>
          <w:rFonts w:eastAsia="Calibri" w:cs="Times New Roman"/>
          <w:lang w:val="en-GB"/>
        </w:rPr>
        <w:t>I</w:t>
      </w:r>
      <w:r w:rsidRPr="00F762F9">
        <w:rPr>
          <w:rFonts w:eastAsia="Calibri" w:cs="Times New Roman"/>
          <w:lang w:val="en-GB"/>
        </w:rPr>
        <w:t>I programa.</w:t>
      </w:r>
    </w:p>
    <w:p w14:paraId="28314642" w14:textId="77777777" w:rsidR="00125705" w:rsidRPr="00F762F9" w:rsidRDefault="00125705" w:rsidP="00125705">
      <w:pPr>
        <w:spacing w:after="0" w:line="240" w:lineRule="auto"/>
        <w:jc w:val="both"/>
        <w:rPr>
          <w:rFonts w:eastAsia="Calibri" w:cs="Times New Roman"/>
          <w:lang w:val="en-GB"/>
        </w:rPr>
      </w:pPr>
    </w:p>
    <w:p w14:paraId="05612C7E" w14:textId="77777777" w:rsidR="00125705" w:rsidRPr="00A73D6E" w:rsidRDefault="00125705" w:rsidP="00125705">
      <w:pPr>
        <w:spacing w:after="0" w:line="240" w:lineRule="auto"/>
        <w:jc w:val="center"/>
        <w:rPr>
          <w:rFonts w:eastAsia="Calibri" w:cs="Times New Roman"/>
          <w:sz w:val="20"/>
          <w:szCs w:val="20"/>
          <w:lang w:val="en-GB"/>
        </w:rPr>
      </w:pPr>
      <w:r w:rsidRPr="00A73D6E">
        <w:rPr>
          <w:rFonts w:eastAsia="Calibri" w:cs="Times New Roman"/>
          <w:sz w:val="20"/>
          <w:szCs w:val="20"/>
          <w:lang w:val="en-GB"/>
        </w:rPr>
        <w:t>Indikativni vremenski okvir aktivnosti planiranih evaluacionim planom je dat u tabeli ispod:</w:t>
      </w:r>
    </w:p>
    <w:tbl>
      <w:tblPr>
        <w:tblStyle w:val="TableGrid"/>
        <w:tblW w:w="9320" w:type="dxa"/>
        <w:jc w:val="center"/>
        <w:tblLayout w:type="fixed"/>
        <w:tblLook w:val="04A0" w:firstRow="1" w:lastRow="0" w:firstColumn="1" w:lastColumn="0" w:noHBand="0" w:noVBand="1"/>
      </w:tblPr>
      <w:tblGrid>
        <w:gridCol w:w="3045"/>
        <w:gridCol w:w="3170"/>
        <w:gridCol w:w="3105"/>
      </w:tblGrid>
      <w:tr w:rsidR="00125705" w:rsidRPr="00A73D6E" w14:paraId="53977D77" w14:textId="77777777" w:rsidTr="00AD0405">
        <w:trPr>
          <w:trHeight w:val="144"/>
          <w:jc w:val="center"/>
        </w:trPr>
        <w:tc>
          <w:tcPr>
            <w:tcW w:w="3045" w:type="dxa"/>
            <w:shd w:val="clear" w:color="auto" w:fill="D9D9D9" w:themeFill="background1" w:themeFillShade="D9"/>
          </w:tcPr>
          <w:p w14:paraId="7BF4A16E" w14:textId="77777777" w:rsidR="00125705" w:rsidRPr="00A73D6E" w:rsidRDefault="00125705" w:rsidP="00AD0405">
            <w:pPr>
              <w:jc w:val="center"/>
              <w:outlineLvl w:val="1"/>
              <w:rPr>
                <w:rFonts w:asciiTheme="minorHAnsi" w:eastAsia="Calibri" w:hAnsiTheme="minorHAnsi"/>
                <w:b/>
                <w:i/>
              </w:rPr>
            </w:pPr>
            <w:bookmarkStart w:id="4" w:name="_Toc136343698"/>
            <w:r w:rsidRPr="00A73D6E">
              <w:rPr>
                <w:rFonts w:asciiTheme="minorHAnsi" w:eastAsia="Calibri" w:hAnsiTheme="minorHAnsi"/>
                <w:b/>
                <w:i/>
              </w:rPr>
              <w:t>Aktivnosti</w:t>
            </w:r>
            <w:bookmarkEnd w:id="4"/>
          </w:p>
        </w:tc>
        <w:tc>
          <w:tcPr>
            <w:tcW w:w="3170" w:type="dxa"/>
            <w:shd w:val="clear" w:color="auto" w:fill="D9D9D9" w:themeFill="background1" w:themeFillShade="D9"/>
          </w:tcPr>
          <w:p w14:paraId="72E1F9FC" w14:textId="77777777" w:rsidR="00125705" w:rsidRPr="00A73D6E" w:rsidRDefault="00125705" w:rsidP="00AD0405">
            <w:pPr>
              <w:jc w:val="center"/>
              <w:outlineLvl w:val="1"/>
              <w:rPr>
                <w:rFonts w:asciiTheme="minorHAnsi" w:eastAsia="Calibri" w:hAnsiTheme="minorHAnsi"/>
                <w:b/>
                <w:i/>
              </w:rPr>
            </w:pPr>
            <w:bookmarkStart w:id="5" w:name="_Toc136343699"/>
            <w:r w:rsidRPr="00A73D6E">
              <w:rPr>
                <w:rFonts w:asciiTheme="minorHAnsi" w:eastAsia="Calibri" w:hAnsiTheme="minorHAnsi"/>
                <w:b/>
                <w:i/>
              </w:rPr>
              <w:t>Godina implementacije i trajanje</w:t>
            </w:r>
            <w:bookmarkEnd w:id="5"/>
          </w:p>
        </w:tc>
        <w:tc>
          <w:tcPr>
            <w:tcW w:w="3105" w:type="dxa"/>
            <w:shd w:val="clear" w:color="auto" w:fill="D9D9D9" w:themeFill="background1" w:themeFillShade="D9"/>
          </w:tcPr>
          <w:p w14:paraId="624030A8" w14:textId="77777777" w:rsidR="00125705" w:rsidRPr="00A73D6E" w:rsidRDefault="00125705" w:rsidP="00AD0405">
            <w:pPr>
              <w:jc w:val="center"/>
              <w:outlineLvl w:val="1"/>
              <w:rPr>
                <w:rFonts w:asciiTheme="minorHAnsi" w:eastAsia="Calibri" w:hAnsiTheme="minorHAnsi"/>
                <w:b/>
                <w:i/>
              </w:rPr>
            </w:pPr>
            <w:bookmarkStart w:id="6" w:name="_Toc136343700"/>
            <w:r w:rsidRPr="00A73D6E">
              <w:rPr>
                <w:rFonts w:asciiTheme="minorHAnsi" w:eastAsia="Calibri" w:hAnsiTheme="minorHAnsi"/>
                <w:b/>
                <w:i/>
              </w:rPr>
              <w:t>Izvještavanje</w:t>
            </w:r>
            <w:bookmarkEnd w:id="6"/>
          </w:p>
        </w:tc>
      </w:tr>
      <w:tr w:rsidR="00125705" w:rsidRPr="00A73D6E" w14:paraId="37E02F1D" w14:textId="77777777" w:rsidTr="00AD0405">
        <w:trPr>
          <w:trHeight w:val="144"/>
          <w:jc w:val="center"/>
        </w:trPr>
        <w:tc>
          <w:tcPr>
            <w:tcW w:w="3045" w:type="dxa"/>
          </w:tcPr>
          <w:p w14:paraId="578C3EB8" w14:textId="77777777" w:rsidR="00125705" w:rsidRDefault="00125705" w:rsidP="00AD0405">
            <w:pPr>
              <w:jc w:val="center"/>
              <w:outlineLvl w:val="1"/>
              <w:rPr>
                <w:rFonts w:asciiTheme="minorHAnsi" w:hAnsiTheme="minorHAnsi"/>
              </w:rPr>
            </w:pPr>
          </w:p>
          <w:p w14:paraId="061C4312" w14:textId="77777777" w:rsidR="00125705" w:rsidRDefault="00125705" w:rsidP="00AD0405">
            <w:pPr>
              <w:jc w:val="center"/>
              <w:outlineLvl w:val="1"/>
              <w:rPr>
                <w:rFonts w:asciiTheme="minorHAnsi" w:hAnsiTheme="minorHAnsi"/>
              </w:rPr>
            </w:pPr>
          </w:p>
          <w:p w14:paraId="75B50F4D" w14:textId="3A4F0FC1" w:rsidR="00125705" w:rsidRPr="00A73D6E" w:rsidRDefault="00125705" w:rsidP="00AD0405">
            <w:pPr>
              <w:jc w:val="center"/>
              <w:outlineLvl w:val="1"/>
              <w:rPr>
                <w:rFonts w:asciiTheme="minorHAnsi" w:hAnsiTheme="minorHAnsi"/>
              </w:rPr>
            </w:pPr>
            <w:bookmarkStart w:id="7" w:name="_Toc136343701"/>
            <w:r w:rsidRPr="00A73D6E">
              <w:rPr>
                <w:rFonts w:asciiTheme="minorHAnsi" w:hAnsiTheme="minorHAnsi"/>
              </w:rPr>
              <w:t xml:space="preserve">Izgradnja evaluacionih kapaciteta </w:t>
            </w:r>
            <w:r>
              <w:rPr>
                <w:rFonts w:asciiTheme="minorHAnsi" w:hAnsiTheme="minorHAnsi"/>
              </w:rPr>
              <w:t xml:space="preserve">IPARD </w:t>
            </w:r>
            <w:r w:rsidRPr="00A73D6E">
              <w:rPr>
                <w:rFonts w:asciiTheme="minorHAnsi" w:hAnsiTheme="minorHAnsi"/>
              </w:rPr>
              <w:t>Upravljačkog tijela i IPARD agencije.</w:t>
            </w:r>
            <w:bookmarkEnd w:id="7"/>
          </w:p>
        </w:tc>
        <w:tc>
          <w:tcPr>
            <w:tcW w:w="3170" w:type="dxa"/>
          </w:tcPr>
          <w:p w14:paraId="2A1821F6" w14:textId="77777777" w:rsidR="00125705" w:rsidRDefault="00125705" w:rsidP="00AD0405">
            <w:pPr>
              <w:jc w:val="center"/>
              <w:outlineLvl w:val="1"/>
              <w:rPr>
                <w:rFonts w:asciiTheme="minorHAnsi" w:hAnsiTheme="minorHAnsi"/>
              </w:rPr>
            </w:pPr>
          </w:p>
          <w:p w14:paraId="61373FB1" w14:textId="77777777" w:rsidR="00125705" w:rsidRDefault="00125705" w:rsidP="00AD0405">
            <w:pPr>
              <w:jc w:val="center"/>
              <w:outlineLvl w:val="1"/>
              <w:rPr>
                <w:rFonts w:asciiTheme="minorHAnsi" w:hAnsiTheme="minorHAnsi"/>
              </w:rPr>
            </w:pPr>
          </w:p>
          <w:p w14:paraId="6EAFF905" w14:textId="0545C8DB" w:rsidR="00125705" w:rsidRDefault="00125705" w:rsidP="00AD0405">
            <w:pPr>
              <w:jc w:val="center"/>
              <w:outlineLvl w:val="1"/>
              <w:rPr>
                <w:rFonts w:asciiTheme="minorHAnsi" w:hAnsiTheme="minorHAnsi"/>
              </w:rPr>
            </w:pPr>
            <w:bookmarkStart w:id="8" w:name="_Toc136343702"/>
            <w:r>
              <w:rPr>
                <w:rFonts w:asciiTheme="minorHAnsi" w:hAnsiTheme="minorHAnsi"/>
              </w:rPr>
              <w:t xml:space="preserve">Kontinuirano – u skladu sa iskustvom implementacije IPARD II i IPARD III programa i na osnovu procjene za obukama I planom </w:t>
            </w:r>
            <w:r>
              <w:rPr>
                <w:rFonts w:asciiTheme="minorHAnsi" w:hAnsiTheme="minorHAnsi"/>
              </w:rPr>
              <w:lastRenderedPageBreak/>
              <w:t>obuka</w:t>
            </w:r>
            <w:bookmarkEnd w:id="8"/>
          </w:p>
          <w:p w14:paraId="3E18EB58" w14:textId="4CE2D628" w:rsidR="00125705" w:rsidRPr="00A73D6E" w:rsidRDefault="00125705" w:rsidP="00125705">
            <w:pPr>
              <w:outlineLvl w:val="1"/>
              <w:rPr>
                <w:rFonts w:asciiTheme="minorHAnsi" w:hAnsiTheme="minorHAnsi"/>
              </w:rPr>
            </w:pPr>
          </w:p>
          <w:p w14:paraId="5D0957DF" w14:textId="77777777" w:rsidR="00125705" w:rsidRPr="00A73D6E" w:rsidRDefault="00125705" w:rsidP="00AD0405">
            <w:pPr>
              <w:jc w:val="center"/>
              <w:outlineLvl w:val="1"/>
              <w:rPr>
                <w:rFonts w:asciiTheme="minorHAnsi" w:hAnsiTheme="minorHAnsi"/>
              </w:rPr>
            </w:pPr>
          </w:p>
        </w:tc>
        <w:tc>
          <w:tcPr>
            <w:tcW w:w="3105" w:type="dxa"/>
          </w:tcPr>
          <w:p w14:paraId="4A7CFC19" w14:textId="33998F0C" w:rsidR="00125705" w:rsidRPr="00A73D6E" w:rsidRDefault="00125705" w:rsidP="00AD0405">
            <w:pPr>
              <w:jc w:val="center"/>
              <w:outlineLvl w:val="1"/>
              <w:rPr>
                <w:rFonts w:asciiTheme="minorHAnsi" w:hAnsiTheme="minorHAnsi"/>
              </w:rPr>
            </w:pPr>
            <w:bookmarkStart w:id="9" w:name="_Toc136343703"/>
            <w:r w:rsidRPr="00A73D6E">
              <w:rPr>
                <w:rFonts w:asciiTheme="minorHAnsi" w:hAnsiTheme="minorHAnsi"/>
              </w:rPr>
              <w:lastRenderedPageBreak/>
              <w:t xml:space="preserve">Informacije će se dostavljati </w:t>
            </w:r>
            <w:r>
              <w:rPr>
                <w:rFonts w:asciiTheme="minorHAnsi" w:hAnsiTheme="minorHAnsi"/>
              </w:rPr>
              <w:t>kroz</w:t>
            </w:r>
            <w:r w:rsidRPr="00A73D6E">
              <w:rPr>
                <w:rFonts w:asciiTheme="minorHAnsi" w:hAnsiTheme="minorHAnsi"/>
              </w:rPr>
              <w:t xml:space="preserve"> IPARD II</w:t>
            </w:r>
            <w:r>
              <w:rPr>
                <w:rFonts w:asciiTheme="minorHAnsi" w:hAnsiTheme="minorHAnsi"/>
              </w:rPr>
              <w:t>I</w:t>
            </w:r>
            <w:r w:rsidRPr="00A73D6E">
              <w:rPr>
                <w:rFonts w:asciiTheme="minorHAnsi" w:hAnsiTheme="minorHAnsi"/>
              </w:rPr>
              <w:t xml:space="preserve"> MC sa godišnjim pregledom implementacije evaluacionog plana u svakom godišnjem izvještaju o implementaciji i privremenom </w:t>
            </w:r>
            <w:r w:rsidRPr="00A73D6E">
              <w:rPr>
                <w:rFonts w:asciiTheme="minorHAnsi" w:hAnsiTheme="minorHAnsi"/>
              </w:rPr>
              <w:lastRenderedPageBreak/>
              <w:t xml:space="preserve">evaluacionom izvještaju, </w:t>
            </w:r>
            <w:r>
              <w:rPr>
                <w:rFonts w:asciiTheme="minorHAnsi" w:hAnsiTheme="minorHAnsi"/>
              </w:rPr>
              <w:t xml:space="preserve">ne kasnije od 30 juna za prethodnu godinu, </w:t>
            </w:r>
            <w:r w:rsidRPr="00A73D6E">
              <w:rPr>
                <w:rFonts w:asciiTheme="minorHAnsi" w:hAnsiTheme="minorHAnsi"/>
              </w:rPr>
              <w:t>kao i ex-post izvještaju.</w:t>
            </w:r>
            <w:bookmarkEnd w:id="9"/>
            <w:r w:rsidRPr="00A73D6E">
              <w:rPr>
                <w:rFonts w:asciiTheme="minorHAnsi" w:hAnsiTheme="minorHAnsi"/>
              </w:rPr>
              <w:t xml:space="preserve"> </w:t>
            </w:r>
          </w:p>
        </w:tc>
      </w:tr>
      <w:tr w:rsidR="00125705" w:rsidRPr="00A73D6E" w14:paraId="261FD18E" w14:textId="77777777" w:rsidTr="00AD0405">
        <w:trPr>
          <w:trHeight w:val="144"/>
          <w:jc w:val="center"/>
        </w:trPr>
        <w:tc>
          <w:tcPr>
            <w:tcW w:w="3045" w:type="dxa"/>
          </w:tcPr>
          <w:p w14:paraId="2E7C31D2" w14:textId="3E5CB60F" w:rsidR="00125705" w:rsidRPr="00A73D6E" w:rsidRDefault="00125705" w:rsidP="00AD0405">
            <w:pPr>
              <w:jc w:val="center"/>
              <w:outlineLvl w:val="1"/>
              <w:rPr>
                <w:rFonts w:asciiTheme="minorHAnsi" w:eastAsia="Calibri" w:hAnsiTheme="minorHAnsi"/>
              </w:rPr>
            </w:pPr>
            <w:bookmarkStart w:id="10" w:name="_Toc136343704"/>
            <w:r w:rsidRPr="00A73D6E">
              <w:rPr>
                <w:rFonts w:asciiTheme="minorHAnsi" w:eastAsia="Calibri" w:hAnsiTheme="minorHAnsi"/>
              </w:rPr>
              <w:t xml:space="preserve">Procjena sistema monitoringa uspostavljenog u </w:t>
            </w:r>
            <w:r>
              <w:rPr>
                <w:rFonts w:asciiTheme="minorHAnsi" w:eastAsia="Calibri" w:hAnsiTheme="minorHAnsi"/>
              </w:rPr>
              <w:t xml:space="preserve">IPARD </w:t>
            </w:r>
            <w:r w:rsidRPr="00A73D6E">
              <w:rPr>
                <w:rFonts w:asciiTheme="minorHAnsi" w:eastAsia="Calibri" w:hAnsiTheme="minorHAnsi"/>
              </w:rPr>
              <w:t>Upravljačkom tijelu/IPARD agenciji (evaluacija efektivnosti i efikasnosti prikupljanja podataka) i dalji razvoj sistema.</w:t>
            </w:r>
            <w:bookmarkEnd w:id="10"/>
          </w:p>
        </w:tc>
        <w:tc>
          <w:tcPr>
            <w:tcW w:w="3170" w:type="dxa"/>
          </w:tcPr>
          <w:p w14:paraId="677E9F40" w14:textId="77777777" w:rsidR="00125705" w:rsidRDefault="00125705" w:rsidP="00AD0405">
            <w:pPr>
              <w:jc w:val="center"/>
              <w:outlineLvl w:val="1"/>
              <w:rPr>
                <w:rFonts w:asciiTheme="minorHAnsi" w:eastAsia="Calibri" w:hAnsiTheme="minorHAnsi"/>
              </w:rPr>
            </w:pPr>
          </w:p>
          <w:p w14:paraId="6D90074C" w14:textId="01319DC7" w:rsidR="00125705" w:rsidRPr="00A73D6E" w:rsidRDefault="00125705" w:rsidP="00AD0405">
            <w:pPr>
              <w:jc w:val="center"/>
              <w:outlineLvl w:val="1"/>
              <w:rPr>
                <w:rFonts w:asciiTheme="minorHAnsi" w:eastAsia="Calibri" w:hAnsiTheme="minorHAnsi"/>
              </w:rPr>
            </w:pPr>
            <w:bookmarkStart w:id="11" w:name="_Toc136343705"/>
            <w:r w:rsidRPr="00A73D6E">
              <w:rPr>
                <w:rFonts w:asciiTheme="minorHAnsi" w:eastAsia="Calibri" w:hAnsiTheme="minorHAnsi"/>
              </w:rPr>
              <w:t>Nakon usvajanja IPARD II</w:t>
            </w:r>
            <w:r>
              <w:rPr>
                <w:rFonts w:asciiTheme="minorHAnsi" w:eastAsia="Calibri" w:hAnsiTheme="minorHAnsi"/>
              </w:rPr>
              <w:t>I</w:t>
            </w:r>
            <w:r w:rsidRPr="00A73D6E">
              <w:rPr>
                <w:rFonts w:asciiTheme="minorHAnsi" w:eastAsia="Calibri" w:hAnsiTheme="minorHAnsi"/>
              </w:rPr>
              <w:t xml:space="preserve"> programa, ne kasnije od kraja prve godine nakon implementacije.</w:t>
            </w:r>
            <w:bookmarkEnd w:id="11"/>
            <w:r w:rsidRPr="00A73D6E">
              <w:rPr>
                <w:rFonts w:asciiTheme="minorHAnsi" w:eastAsia="Calibri" w:hAnsiTheme="minorHAnsi"/>
              </w:rPr>
              <w:t xml:space="preserve"> </w:t>
            </w:r>
          </w:p>
        </w:tc>
        <w:tc>
          <w:tcPr>
            <w:tcW w:w="3105" w:type="dxa"/>
          </w:tcPr>
          <w:p w14:paraId="4974EFC9" w14:textId="1F9343BE" w:rsidR="00125705" w:rsidRPr="00A73D6E" w:rsidRDefault="00125705" w:rsidP="00AD0405">
            <w:pPr>
              <w:jc w:val="center"/>
              <w:outlineLvl w:val="1"/>
              <w:rPr>
                <w:rFonts w:asciiTheme="minorHAnsi" w:hAnsiTheme="minorHAnsi"/>
              </w:rPr>
            </w:pPr>
            <w:bookmarkStart w:id="12" w:name="_Toc136343706"/>
            <w:r w:rsidRPr="00A73D6E">
              <w:rPr>
                <w:rFonts w:asciiTheme="minorHAnsi" w:hAnsiTheme="minorHAnsi"/>
              </w:rPr>
              <w:t>Informacije će se dostavljati jednom godišnje IPARD I</w:t>
            </w:r>
            <w:r>
              <w:rPr>
                <w:rFonts w:asciiTheme="minorHAnsi" w:hAnsiTheme="minorHAnsi"/>
              </w:rPr>
              <w:t>I</w:t>
            </w:r>
            <w:r w:rsidRPr="00A73D6E">
              <w:rPr>
                <w:rFonts w:asciiTheme="minorHAnsi" w:hAnsiTheme="minorHAnsi"/>
              </w:rPr>
              <w:t>I MC sa godišnjim pregledom implementacije evaluacionog plana u svakom godišnjem izvještaju o implementaciji.</w:t>
            </w:r>
            <w:bookmarkEnd w:id="12"/>
          </w:p>
        </w:tc>
      </w:tr>
      <w:tr w:rsidR="00125705" w:rsidRPr="00A73D6E" w14:paraId="7E05BC77" w14:textId="77777777" w:rsidTr="00AD0405">
        <w:trPr>
          <w:trHeight w:val="144"/>
          <w:jc w:val="center"/>
        </w:trPr>
        <w:tc>
          <w:tcPr>
            <w:tcW w:w="3045" w:type="dxa"/>
          </w:tcPr>
          <w:p w14:paraId="2DB6FEC4" w14:textId="77777777" w:rsidR="00125705" w:rsidRPr="00A73D6E" w:rsidRDefault="00125705" w:rsidP="00AD0405">
            <w:pPr>
              <w:jc w:val="center"/>
              <w:outlineLvl w:val="1"/>
              <w:rPr>
                <w:rFonts w:asciiTheme="minorHAnsi" w:eastAsia="Calibri" w:hAnsiTheme="minorHAnsi"/>
              </w:rPr>
            </w:pPr>
            <w:bookmarkStart w:id="13" w:name="_Toc136343707"/>
            <w:r w:rsidRPr="00A73D6E">
              <w:rPr>
                <w:rFonts w:asciiTheme="minorHAnsi" w:eastAsia="Calibri" w:hAnsiTheme="minorHAnsi"/>
              </w:rPr>
              <w:t>Pregled/procjena dostupnosti podataka za zajedničke kontekst indikatore i procjena slabosti i praznina u prikupljanju podataka uključujući analizu razvojnih trendova i sadržaj implementacije ruralne politike.</w:t>
            </w:r>
            <w:bookmarkEnd w:id="13"/>
          </w:p>
        </w:tc>
        <w:tc>
          <w:tcPr>
            <w:tcW w:w="3170" w:type="dxa"/>
          </w:tcPr>
          <w:p w14:paraId="17152745" w14:textId="77777777" w:rsidR="00125705" w:rsidRDefault="00125705" w:rsidP="00AD0405">
            <w:pPr>
              <w:jc w:val="center"/>
              <w:outlineLvl w:val="1"/>
              <w:rPr>
                <w:rFonts w:asciiTheme="minorHAnsi" w:eastAsia="Calibri" w:hAnsiTheme="minorHAnsi"/>
              </w:rPr>
            </w:pPr>
          </w:p>
          <w:p w14:paraId="331B35EA" w14:textId="77777777" w:rsidR="00125705" w:rsidRDefault="00125705" w:rsidP="00AD0405">
            <w:pPr>
              <w:jc w:val="center"/>
              <w:outlineLvl w:val="1"/>
              <w:rPr>
                <w:rFonts w:asciiTheme="minorHAnsi" w:eastAsia="Calibri" w:hAnsiTheme="minorHAnsi"/>
              </w:rPr>
            </w:pPr>
          </w:p>
          <w:p w14:paraId="6058784C" w14:textId="35F00E7A" w:rsidR="00125705" w:rsidRPr="00A73D6E" w:rsidRDefault="00125705" w:rsidP="00AD0405">
            <w:pPr>
              <w:jc w:val="center"/>
              <w:outlineLvl w:val="1"/>
              <w:rPr>
                <w:rFonts w:asciiTheme="minorHAnsi" w:eastAsia="Calibri" w:hAnsiTheme="minorHAnsi"/>
              </w:rPr>
            </w:pPr>
            <w:bookmarkStart w:id="14" w:name="_Toc136343708"/>
            <w:r w:rsidRPr="00A73D6E">
              <w:rPr>
                <w:rFonts w:asciiTheme="minorHAnsi" w:eastAsia="Calibri" w:hAnsiTheme="minorHAnsi"/>
              </w:rPr>
              <w:t>Tokom implementacije IPARD I</w:t>
            </w:r>
            <w:r>
              <w:rPr>
                <w:rFonts w:asciiTheme="minorHAnsi" w:eastAsia="Calibri" w:hAnsiTheme="minorHAnsi"/>
              </w:rPr>
              <w:t>I</w:t>
            </w:r>
            <w:r w:rsidRPr="00A73D6E">
              <w:rPr>
                <w:rFonts w:asciiTheme="minorHAnsi" w:eastAsia="Calibri" w:hAnsiTheme="minorHAnsi"/>
              </w:rPr>
              <w:t>I programa.</w:t>
            </w:r>
            <w:bookmarkEnd w:id="14"/>
          </w:p>
          <w:p w14:paraId="3D0BE64F" w14:textId="77777777" w:rsidR="00125705" w:rsidRPr="00A73D6E" w:rsidRDefault="00125705" w:rsidP="00AD0405">
            <w:pPr>
              <w:jc w:val="center"/>
              <w:outlineLvl w:val="1"/>
              <w:rPr>
                <w:rFonts w:asciiTheme="minorHAnsi" w:eastAsia="Calibri" w:hAnsiTheme="minorHAnsi"/>
              </w:rPr>
            </w:pPr>
          </w:p>
        </w:tc>
        <w:tc>
          <w:tcPr>
            <w:tcW w:w="3105" w:type="dxa"/>
          </w:tcPr>
          <w:p w14:paraId="17DB0A1E" w14:textId="77777777" w:rsidR="00125705" w:rsidRDefault="00125705" w:rsidP="00AD0405">
            <w:pPr>
              <w:jc w:val="center"/>
              <w:outlineLvl w:val="1"/>
              <w:rPr>
                <w:rFonts w:asciiTheme="minorHAnsi" w:eastAsia="Calibri" w:hAnsiTheme="minorHAnsi"/>
              </w:rPr>
            </w:pPr>
          </w:p>
          <w:p w14:paraId="0C8F315B" w14:textId="55682833" w:rsidR="00125705" w:rsidRPr="00A73D6E" w:rsidRDefault="00125705" w:rsidP="00AD0405">
            <w:pPr>
              <w:jc w:val="center"/>
              <w:outlineLvl w:val="1"/>
              <w:rPr>
                <w:rFonts w:asciiTheme="minorHAnsi" w:eastAsia="Calibri" w:hAnsiTheme="minorHAnsi"/>
              </w:rPr>
            </w:pPr>
            <w:bookmarkStart w:id="15" w:name="_Toc136343709"/>
            <w:r w:rsidRPr="00A73D6E">
              <w:rPr>
                <w:rFonts w:asciiTheme="minorHAnsi" w:eastAsia="Calibri" w:hAnsiTheme="minorHAnsi"/>
              </w:rPr>
              <w:t>Informacije će se dostavljati u svakom godišnjem izvještaju o implementaciji i ex-post izvještaju.</w:t>
            </w:r>
            <w:bookmarkEnd w:id="15"/>
          </w:p>
          <w:p w14:paraId="6C651C90" w14:textId="77777777" w:rsidR="00125705" w:rsidRPr="00A73D6E" w:rsidRDefault="00125705" w:rsidP="00AD0405">
            <w:pPr>
              <w:jc w:val="center"/>
              <w:outlineLvl w:val="1"/>
              <w:rPr>
                <w:rFonts w:asciiTheme="minorHAnsi" w:eastAsia="Calibri" w:hAnsiTheme="minorHAnsi"/>
              </w:rPr>
            </w:pPr>
          </w:p>
        </w:tc>
      </w:tr>
      <w:tr w:rsidR="00125705" w:rsidRPr="00A73D6E" w14:paraId="642329D4" w14:textId="77777777" w:rsidTr="00AD0405">
        <w:trPr>
          <w:trHeight w:val="144"/>
          <w:jc w:val="center"/>
        </w:trPr>
        <w:tc>
          <w:tcPr>
            <w:tcW w:w="3045" w:type="dxa"/>
          </w:tcPr>
          <w:p w14:paraId="6462A136" w14:textId="77777777" w:rsidR="00125705" w:rsidRDefault="00125705" w:rsidP="00AD0405">
            <w:pPr>
              <w:jc w:val="center"/>
              <w:outlineLvl w:val="1"/>
              <w:rPr>
                <w:rFonts w:asciiTheme="minorHAnsi" w:eastAsia="Calibri" w:hAnsiTheme="minorHAnsi"/>
              </w:rPr>
            </w:pPr>
          </w:p>
          <w:p w14:paraId="3D1C20AF" w14:textId="21AAF35A" w:rsidR="00125705" w:rsidRPr="00A73D6E" w:rsidRDefault="00125705" w:rsidP="00AD0405">
            <w:pPr>
              <w:jc w:val="center"/>
              <w:outlineLvl w:val="1"/>
              <w:rPr>
                <w:rFonts w:asciiTheme="minorHAnsi" w:eastAsia="Calibri" w:hAnsiTheme="minorHAnsi"/>
              </w:rPr>
            </w:pPr>
            <w:bookmarkStart w:id="16" w:name="_Toc136343710"/>
            <w:r w:rsidRPr="00A73D6E">
              <w:rPr>
                <w:rFonts w:asciiTheme="minorHAnsi" w:eastAsia="Calibri" w:hAnsiTheme="minorHAnsi"/>
              </w:rPr>
              <w:t>Privremena evaluacija IPARD I</w:t>
            </w:r>
            <w:r>
              <w:rPr>
                <w:rFonts w:asciiTheme="minorHAnsi" w:eastAsia="Calibri" w:hAnsiTheme="minorHAnsi"/>
              </w:rPr>
              <w:t>I</w:t>
            </w:r>
            <w:r w:rsidRPr="00A73D6E">
              <w:rPr>
                <w:rFonts w:asciiTheme="minorHAnsi" w:eastAsia="Calibri" w:hAnsiTheme="minorHAnsi"/>
              </w:rPr>
              <w:t>I programa u skladu sa članom 5</w:t>
            </w:r>
            <w:r>
              <w:rPr>
                <w:rFonts w:asciiTheme="minorHAnsi" w:eastAsia="Calibri" w:hAnsiTheme="minorHAnsi"/>
              </w:rPr>
              <w:t>9</w:t>
            </w:r>
            <w:r w:rsidRPr="00A73D6E">
              <w:rPr>
                <w:rFonts w:asciiTheme="minorHAnsi" w:eastAsia="Calibri" w:hAnsiTheme="minorHAnsi"/>
              </w:rPr>
              <w:t xml:space="preserve"> Sektorskog sporazuma.</w:t>
            </w:r>
            <w:bookmarkEnd w:id="16"/>
          </w:p>
        </w:tc>
        <w:tc>
          <w:tcPr>
            <w:tcW w:w="3170" w:type="dxa"/>
          </w:tcPr>
          <w:p w14:paraId="7B1EB25C" w14:textId="45F5DF88" w:rsidR="00125705" w:rsidRPr="00A73D6E" w:rsidRDefault="00125705" w:rsidP="00AD0405">
            <w:pPr>
              <w:jc w:val="center"/>
              <w:outlineLvl w:val="1"/>
              <w:rPr>
                <w:rFonts w:asciiTheme="minorHAnsi" w:eastAsia="Calibri" w:hAnsiTheme="minorHAnsi"/>
              </w:rPr>
            </w:pPr>
            <w:bookmarkStart w:id="17" w:name="_Toc136343711"/>
            <w:r w:rsidRPr="00125705">
              <w:rPr>
                <w:rFonts w:asciiTheme="minorHAnsi" w:eastAsia="Calibri" w:hAnsiTheme="minorHAnsi"/>
              </w:rPr>
              <w:t>Ako Komisija smatra da je to prikladno, u trećoj godini nakon usvajanja prvog poveravanja zadataka za sprovođenje budžeta za IPARD III program, vrši se pr</w:t>
            </w:r>
            <w:r>
              <w:rPr>
                <w:rFonts w:asciiTheme="minorHAnsi" w:eastAsia="Calibri" w:hAnsiTheme="minorHAnsi"/>
              </w:rPr>
              <w:t xml:space="preserve">ivremena </w:t>
            </w:r>
            <w:r w:rsidRPr="00125705">
              <w:rPr>
                <w:rFonts w:asciiTheme="minorHAnsi" w:eastAsia="Calibri" w:hAnsiTheme="minorHAnsi"/>
              </w:rPr>
              <w:t>proc</w:t>
            </w:r>
            <w:r>
              <w:rPr>
                <w:rFonts w:asciiTheme="minorHAnsi" w:eastAsia="Calibri" w:hAnsiTheme="minorHAnsi"/>
              </w:rPr>
              <w:t>j</w:t>
            </w:r>
            <w:r w:rsidRPr="00125705">
              <w:rPr>
                <w:rFonts w:asciiTheme="minorHAnsi" w:eastAsia="Calibri" w:hAnsiTheme="minorHAnsi"/>
              </w:rPr>
              <w:t>ena</w:t>
            </w:r>
            <w:bookmarkEnd w:id="17"/>
          </w:p>
        </w:tc>
        <w:tc>
          <w:tcPr>
            <w:tcW w:w="3105" w:type="dxa"/>
          </w:tcPr>
          <w:p w14:paraId="63AD7CFD" w14:textId="048D4BF6" w:rsidR="00125705" w:rsidRPr="00A73D6E" w:rsidRDefault="00125705" w:rsidP="00AD0405">
            <w:pPr>
              <w:jc w:val="center"/>
              <w:outlineLvl w:val="1"/>
              <w:rPr>
                <w:rFonts w:asciiTheme="minorHAnsi" w:eastAsia="Calibri" w:hAnsiTheme="minorHAnsi"/>
              </w:rPr>
            </w:pPr>
            <w:bookmarkStart w:id="18" w:name="_Toc136343712"/>
            <w:r w:rsidRPr="00A73D6E">
              <w:rPr>
                <w:rFonts w:asciiTheme="minorHAnsi" w:eastAsia="Calibri" w:hAnsiTheme="minorHAnsi"/>
              </w:rPr>
              <w:t>Privremeni evaluacioni izvještaj će biti razmatran od strane Upravljačkog tijela i biće podnešen IPARD I</w:t>
            </w:r>
            <w:r>
              <w:rPr>
                <w:rFonts w:asciiTheme="minorHAnsi" w:eastAsia="Calibri" w:hAnsiTheme="minorHAnsi"/>
              </w:rPr>
              <w:t>I</w:t>
            </w:r>
            <w:r w:rsidRPr="00A73D6E">
              <w:rPr>
                <w:rFonts w:asciiTheme="minorHAnsi" w:eastAsia="Calibri" w:hAnsiTheme="minorHAnsi"/>
              </w:rPr>
              <w:t>I MC i Komisiji.</w:t>
            </w:r>
            <w:bookmarkEnd w:id="18"/>
          </w:p>
          <w:p w14:paraId="11A0E2A2" w14:textId="77777777" w:rsidR="00125705" w:rsidRPr="00A73D6E" w:rsidRDefault="00125705" w:rsidP="00AD0405">
            <w:pPr>
              <w:jc w:val="center"/>
              <w:outlineLvl w:val="1"/>
              <w:rPr>
                <w:rFonts w:asciiTheme="minorHAnsi" w:eastAsia="Calibri" w:hAnsiTheme="minorHAnsi"/>
              </w:rPr>
            </w:pPr>
            <w:bookmarkStart w:id="19" w:name="_Toc136343713"/>
            <w:r w:rsidRPr="00A73D6E">
              <w:rPr>
                <w:rFonts w:asciiTheme="minorHAnsi" w:eastAsia="Calibri" w:hAnsiTheme="minorHAnsi"/>
              </w:rPr>
              <w:t>Prateće preporuke će se naći u godišnjem izvještaju o implementaciji.</w:t>
            </w:r>
            <w:bookmarkEnd w:id="19"/>
            <w:r w:rsidRPr="00A73D6E">
              <w:rPr>
                <w:rFonts w:asciiTheme="minorHAnsi" w:eastAsia="Calibri" w:hAnsiTheme="minorHAnsi"/>
              </w:rPr>
              <w:t xml:space="preserve"> </w:t>
            </w:r>
          </w:p>
        </w:tc>
      </w:tr>
      <w:tr w:rsidR="00125705" w:rsidRPr="00A73D6E" w14:paraId="5EE6A53E" w14:textId="77777777" w:rsidTr="00AD0405">
        <w:trPr>
          <w:trHeight w:val="144"/>
          <w:jc w:val="center"/>
        </w:trPr>
        <w:tc>
          <w:tcPr>
            <w:tcW w:w="3045" w:type="dxa"/>
          </w:tcPr>
          <w:p w14:paraId="3408A712" w14:textId="77777777" w:rsidR="00125705" w:rsidRPr="00A73D6E" w:rsidRDefault="00125705" w:rsidP="00AD0405">
            <w:pPr>
              <w:jc w:val="center"/>
              <w:outlineLvl w:val="1"/>
              <w:rPr>
                <w:rFonts w:asciiTheme="minorHAnsi" w:eastAsia="Calibri" w:hAnsiTheme="minorHAnsi"/>
              </w:rPr>
            </w:pPr>
            <w:bookmarkStart w:id="20" w:name="_Toc136343714"/>
            <w:r w:rsidRPr="00A73D6E">
              <w:rPr>
                <w:rFonts w:asciiTheme="minorHAnsi" w:eastAsia="Calibri" w:hAnsiTheme="minorHAnsi"/>
              </w:rPr>
              <w:t>Praćenje napretka u odnosu na postavljene vrijednosti ciljnih indikatora i planiranih indikatora učinka, i sačinjavanje godišnjeg izvještaja o implementaciji;</w:t>
            </w:r>
            <w:bookmarkEnd w:id="20"/>
          </w:p>
          <w:p w14:paraId="4AFE3D72" w14:textId="77777777" w:rsidR="00125705" w:rsidRPr="00A73D6E" w:rsidRDefault="00125705" w:rsidP="00AD0405">
            <w:pPr>
              <w:jc w:val="center"/>
              <w:outlineLvl w:val="1"/>
              <w:rPr>
                <w:rFonts w:asciiTheme="minorHAnsi" w:eastAsia="Calibri" w:hAnsiTheme="minorHAnsi"/>
              </w:rPr>
            </w:pPr>
            <w:bookmarkStart w:id="21" w:name="_Toc136343715"/>
            <w:r w:rsidRPr="00A73D6E">
              <w:rPr>
                <w:rFonts w:asciiTheme="minorHAnsi" w:eastAsia="Calibri" w:hAnsiTheme="minorHAnsi"/>
              </w:rPr>
              <w:t>Procjena konkretnih pitanja sektora/mjere kada se usvajanje razvija drugačije od očekivanog;</w:t>
            </w:r>
            <w:bookmarkEnd w:id="21"/>
          </w:p>
          <w:p w14:paraId="16882B70" w14:textId="630AFFEF" w:rsidR="00125705" w:rsidRPr="00A73D6E" w:rsidRDefault="00125705" w:rsidP="00AD0405">
            <w:pPr>
              <w:jc w:val="center"/>
              <w:outlineLvl w:val="1"/>
              <w:rPr>
                <w:rFonts w:asciiTheme="minorHAnsi" w:eastAsia="Calibri" w:hAnsiTheme="minorHAnsi"/>
              </w:rPr>
            </w:pPr>
            <w:bookmarkStart w:id="22" w:name="_Toc136343716"/>
            <w:r w:rsidRPr="00A73D6E">
              <w:rPr>
                <w:rFonts w:asciiTheme="minorHAnsi" w:eastAsia="Calibri" w:hAnsiTheme="minorHAnsi"/>
              </w:rPr>
              <w:t>Procjena apsorpcije prepreka, uključujući evaluaciju prihvatljivosti i kriterijuma selekcije za mjere</w:t>
            </w:r>
            <w:r>
              <w:rPr>
                <w:rFonts w:asciiTheme="minorHAnsi" w:eastAsia="Calibri" w:hAnsiTheme="minorHAnsi"/>
              </w:rPr>
              <w:t>;</w:t>
            </w:r>
            <w:bookmarkEnd w:id="22"/>
          </w:p>
          <w:p w14:paraId="00F7262F" w14:textId="77777777" w:rsidR="00125705" w:rsidRPr="00A73D6E" w:rsidRDefault="00125705" w:rsidP="00AD0405">
            <w:pPr>
              <w:jc w:val="center"/>
              <w:outlineLvl w:val="1"/>
              <w:rPr>
                <w:rFonts w:asciiTheme="minorHAnsi" w:eastAsia="Calibri" w:hAnsiTheme="minorHAnsi"/>
              </w:rPr>
            </w:pPr>
            <w:bookmarkStart w:id="23" w:name="_Toc136343717"/>
            <w:r w:rsidRPr="00A73D6E">
              <w:rPr>
                <w:rFonts w:asciiTheme="minorHAnsi" w:eastAsia="Calibri" w:hAnsiTheme="minorHAnsi"/>
              </w:rPr>
              <w:t>Uspostavljanje sistema monitoringa za mjeru 4</w:t>
            </w:r>
            <w:proofErr w:type="gramStart"/>
            <w:r w:rsidRPr="00A73D6E">
              <w:rPr>
                <w:rFonts w:asciiTheme="minorHAnsi" w:eastAsia="Calibri" w:hAnsiTheme="minorHAnsi"/>
              </w:rPr>
              <w:t>:”Agroekološke</w:t>
            </w:r>
            <w:proofErr w:type="gramEnd"/>
            <w:r w:rsidRPr="00A73D6E">
              <w:rPr>
                <w:rFonts w:asciiTheme="minorHAnsi" w:eastAsia="Calibri" w:hAnsiTheme="minorHAnsi"/>
              </w:rPr>
              <w:t xml:space="preserve"> mjere”;</w:t>
            </w:r>
            <w:bookmarkEnd w:id="23"/>
          </w:p>
          <w:p w14:paraId="248078EC" w14:textId="77777777" w:rsidR="00125705" w:rsidRPr="00A73D6E" w:rsidRDefault="00125705" w:rsidP="00AD0405">
            <w:pPr>
              <w:jc w:val="center"/>
              <w:outlineLvl w:val="1"/>
              <w:rPr>
                <w:rFonts w:asciiTheme="minorHAnsi" w:eastAsia="Calibri" w:hAnsiTheme="minorHAnsi"/>
              </w:rPr>
            </w:pPr>
            <w:bookmarkStart w:id="24" w:name="_Toc136343718"/>
            <w:r w:rsidRPr="00A73D6E">
              <w:rPr>
                <w:rFonts w:asciiTheme="minorHAnsi" w:eastAsia="Calibri" w:hAnsiTheme="minorHAnsi"/>
              </w:rPr>
              <w:t>Procjena upotrebe resursa za mjeru 9</w:t>
            </w:r>
            <w:proofErr w:type="gramStart"/>
            <w:r w:rsidRPr="00A73D6E">
              <w:rPr>
                <w:rFonts w:asciiTheme="minorHAnsi" w:eastAsia="Calibri" w:hAnsiTheme="minorHAnsi"/>
              </w:rPr>
              <w:t>:”Tehnička</w:t>
            </w:r>
            <w:proofErr w:type="gramEnd"/>
            <w:r w:rsidRPr="00A73D6E">
              <w:rPr>
                <w:rFonts w:asciiTheme="minorHAnsi" w:eastAsia="Calibri" w:hAnsiTheme="minorHAnsi"/>
              </w:rPr>
              <w:t xml:space="preserve"> pomoć”</w:t>
            </w:r>
            <w:bookmarkEnd w:id="24"/>
          </w:p>
          <w:p w14:paraId="6FABB0C7" w14:textId="77777777" w:rsidR="00125705" w:rsidRPr="00A73D6E" w:rsidRDefault="00125705" w:rsidP="00AD0405">
            <w:pPr>
              <w:jc w:val="center"/>
              <w:outlineLvl w:val="1"/>
              <w:rPr>
                <w:rFonts w:asciiTheme="minorHAnsi" w:eastAsia="Calibri" w:hAnsiTheme="minorHAnsi"/>
              </w:rPr>
            </w:pPr>
            <w:bookmarkStart w:id="25" w:name="_Toc136343719"/>
            <w:r w:rsidRPr="00A73D6E">
              <w:rPr>
                <w:rFonts w:asciiTheme="minorHAnsi" w:eastAsia="Calibri" w:hAnsiTheme="minorHAnsi"/>
              </w:rPr>
              <w:t>Ohrabrenje ka uspostavi sistema monitoringa i evaluacije za LAG-ove (kao dio priprema za mjeru 5</w:t>
            </w:r>
            <w:proofErr w:type="gramStart"/>
            <w:r w:rsidRPr="00A73D6E">
              <w:rPr>
                <w:rFonts w:asciiTheme="minorHAnsi" w:eastAsia="Calibri" w:hAnsiTheme="minorHAnsi"/>
              </w:rPr>
              <w:t>:”Implementacija</w:t>
            </w:r>
            <w:proofErr w:type="gramEnd"/>
            <w:r w:rsidRPr="00A73D6E">
              <w:rPr>
                <w:rFonts w:asciiTheme="minorHAnsi" w:eastAsia="Calibri" w:hAnsiTheme="minorHAnsi"/>
              </w:rPr>
              <w:t xml:space="preserve"> lokalnih razvojnih strategija-LEADER pristup”);</w:t>
            </w:r>
            <w:bookmarkEnd w:id="25"/>
          </w:p>
          <w:p w14:paraId="28A9ACBB" w14:textId="77777777" w:rsidR="00125705" w:rsidRPr="00A73D6E" w:rsidRDefault="00125705" w:rsidP="00AD0405">
            <w:pPr>
              <w:jc w:val="center"/>
              <w:outlineLvl w:val="1"/>
              <w:rPr>
                <w:rFonts w:asciiTheme="minorHAnsi" w:eastAsia="Calibri" w:hAnsiTheme="minorHAnsi"/>
              </w:rPr>
            </w:pPr>
            <w:bookmarkStart w:id="26" w:name="_Toc136343720"/>
            <w:r w:rsidRPr="00A73D6E">
              <w:rPr>
                <w:rFonts w:asciiTheme="minorHAnsi" w:eastAsia="Calibri" w:hAnsiTheme="minorHAnsi"/>
              </w:rPr>
              <w:t>Procjena efikasnosti promotivnih aktivnosti na apsorpciju EU sredstava;</w:t>
            </w:r>
            <w:bookmarkEnd w:id="26"/>
          </w:p>
          <w:p w14:paraId="1054497E" w14:textId="44F7565A" w:rsidR="00125705" w:rsidRPr="00A73D6E" w:rsidRDefault="00125705" w:rsidP="00AD0405">
            <w:pPr>
              <w:jc w:val="center"/>
              <w:outlineLvl w:val="1"/>
              <w:rPr>
                <w:rFonts w:asciiTheme="minorHAnsi" w:eastAsia="Calibri" w:hAnsiTheme="minorHAnsi"/>
              </w:rPr>
            </w:pPr>
            <w:bookmarkStart w:id="27" w:name="_Toc136343721"/>
            <w:r w:rsidRPr="00A73D6E">
              <w:rPr>
                <w:rFonts w:asciiTheme="minorHAnsi" w:eastAsia="Calibri" w:hAnsiTheme="minorHAnsi"/>
              </w:rPr>
              <w:t>Analize razvojnih trendova i analize sadržaja IPARD II</w:t>
            </w:r>
            <w:r w:rsidR="00E617AD">
              <w:rPr>
                <w:rFonts w:asciiTheme="minorHAnsi" w:eastAsia="Calibri" w:hAnsiTheme="minorHAnsi"/>
              </w:rPr>
              <w:t>I</w:t>
            </w:r>
            <w:bookmarkStart w:id="28" w:name="_GoBack"/>
            <w:bookmarkEnd w:id="28"/>
            <w:r w:rsidRPr="00A73D6E">
              <w:rPr>
                <w:rFonts w:asciiTheme="minorHAnsi" w:eastAsia="Calibri" w:hAnsiTheme="minorHAnsi"/>
              </w:rPr>
              <w:t xml:space="preserve"> programa;</w:t>
            </w:r>
            <w:bookmarkEnd w:id="27"/>
          </w:p>
          <w:p w14:paraId="0C942C29" w14:textId="7B59F41F" w:rsidR="00125705" w:rsidRPr="00A73D6E" w:rsidRDefault="00125705" w:rsidP="00AD0405">
            <w:pPr>
              <w:jc w:val="center"/>
              <w:outlineLvl w:val="1"/>
              <w:rPr>
                <w:rFonts w:asciiTheme="minorHAnsi" w:eastAsia="Calibri" w:hAnsiTheme="minorHAnsi"/>
              </w:rPr>
            </w:pPr>
            <w:bookmarkStart w:id="29" w:name="_Toc136343722"/>
            <w:r w:rsidRPr="00A73D6E">
              <w:rPr>
                <w:rFonts w:asciiTheme="minorHAnsi" w:eastAsia="Calibri" w:hAnsiTheme="minorHAnsi"/>
              </w:rPr>
              <w:t>Učešće nacionalne ruralne mreže u implementaciji i dostizanju ciljeva IPARD I</w:t>
            </w:r>
            <w:r w:rsidR="00E617AD">
              <w:rPr>
                <w:rFonts w:asciiTheme="minorHAnsi" w:eastAsia="Calibri" w:hAnsiTheme="minorHAnsi"/>
              </w:rPr>
              <w:t>I</w:t>
            </w:r>
            <w:r w:rsidRPr="00A73D6E">
              <w:rPr>
                <w:rFonts w:asciiTheme="minorHAnsi" w:eastAsia="Calibri" w:hAnsiTheme="minorHAnsi"/>
              </w:rPr>
              <w:t>I programa;</w:t>
            </w:r>
            <w:bookmarkEnd w:id="29"/>
          </w:p>
          <w:p w14:paraId="2B6EDC04" w14:textId="77777777" w:rsidR="00125705" w:rsidRPr="00A73D6E" w:rsidRDefault="00125705" w:rsidP="00AD0405">
            <w:pPr>
              <w:jc w:val="center"/>
              <w:outlineLvl w:val="1"/>
              <w:rPr>
                <w:rFonts w:asciiTheme="minorHAnsi" w:eastAsia="Calibri" w:hAnsiTheme="minorHAnsi"/>
              </w:rPr>
            </w:pPr>
            <w:bookmarkStart w:id="30" w:name="_Toc136343723"/>
            <w:r w:rsidRPr="00A73D6E">
              <w:rPr>
                <w:rFonts w:asciiTheme="minorHAnsi" w:eastAsia="Calibri" w:hAnsiTheme="minorHAnsi"/>
              </w:rPr>
              <w:lastRenderedPageBreak/>
              <w:t>Procjena koordinacije između nacionalnih mjera ruralnog razvoja i IPARD II programa.</w:t>
            </w:r>
            <w:bookmarkEnd w:id="30"/>
          </w:p>
        </w:tc>
        <w:tc>
          <w:tcPr>
            <w:tcW w:w="3170" w:type="dxa"/>
          </w:tcPr>
          <w:p w14:paraId="56FB44FE" w14:textId="77777777" w:rsidR="00125705" w:rsidRPr="00A73D6E" w:rsidRDefault="00125705" w:rsidP="00AD0405">
            <w:pPr>
              <w:jc w:val="center"/>
              <w:outlineLvl w:val="1"/>
              <w:rPr>
                <w:rFonts w:asciiTheme="minorHAnsi" w:eastAsia="Calibri" w:hAnsiTheme="minorHAnsi"/>
              </w:rPr>
            </w:pPr>
          </w:p>
          <w:p w14:paraId="00929F51" w14:textId="77777777" w:rsidR="00125705" w:rsidRPr="00A73D6E" w:rsidRDefault="00125705" w:rsidP="00AD0405">
            <w:pPr>
              <w:jc w:val="center"/>
              <w:outlineLvl w:val="1"/>
              <w:rPr>
                <w:rFonts w:asciiTheme="minorHAnsi" w:eastAsia="Calibri" w:hAnsiTheme="minorHAnsi"/>
              </w:rPr>
            </w:pPr>
          </w:p>
          <w:p w14:paraId="13F68E24" w14:textId="77777777" w:rsidR="00125705" w:rsidRPr="00A73D6E" w:rsidRDefault="00125705" w:rsidP="00AD0405">
            <w:pPr>
              <w:jc w:val="center"/>
              <w:outlineLvl w:val="1"/>
              <w:rPr>
                <w:rFonts w:asciiTheme="minorHAnsi" w:eastAsia="Calibri" w:hAnsiTheme="minorHAnsi"/>
              </w:rPr>
            </w:pPr>
          </w:p>
          <w:p w14:paraId="74B7B8E4" w14:textId="77777777" w:rsidR="00125705" w:rsidRPr="00A73D6E" w:rsidRDefault="00125705" w:rsidP="00AD0405">
            <w:pPr>
              <w:jc w:val="center"/>
              <w:outlineLvl w:val="1"/>
              <w:rPr>
                <w:rFonts w:asciiTheme="minorHAnsi" w:eastAsia="Calibri" w:hAnsiTheme="minorHAnsi"/>
              </w:rPr>
            </w:pPr>
          </w:p>
          <w:p w14:paraId="473D08EA" w14:textId="77777777" w:rsidR="00125705" w:rsidRPr="00A73D6E" w:rsidRDefault="00125705" w:rsidP="00AD0405">
            <w:pPr>
              <w:jc w:val="center"/>
              <w:outlineLvl w:val="1"/>
              <w:rPr>
                <w:rFonts w:asciiTheme="minorHAnsi" w:eastAsia="Calibri" w:hAnsiTheme="minorHAnsi"/>
              </w:rPr>
            </w:pPr>
          </w:p>
          <w:p w14:paraId="0B8BC178" w14:textId="77777777" w:rsidR="00125705" w:rsidRPr="00A73D6E" w:rsidRDefault="00125705" w:rsidP="00AD0405">
            <w:pPr>
              <w:jc w:val="center"/>
              <w:outlineLvl w:val="1"/>
              <w:rPr>
                <w:rFonts w:asciiTheme="minorHAnsi" w:eastAsia="Calibri" w:hAnsiTheme="minorHAnsi"/>
              </w:rPr>
            </w:pPr>
          </w:p>
          <w:p w14:paraId="0B89BE83" w14:textId="77777777" w:rsidR="00125705" w:rsidRPr="00A73D6E" w:rsidRDefault="00125705" w:rsidP="00AD0405">
            <w:pPr>
              <w:jc w:val="center"/>
              <w:outlineLvl w:val="1"/>
              <w:rPr>
                <w:rFonts w:asciiTheme="minorHAnsi" w:eastAsia="Calibri" w:hAnsiTheme="minorHAnsi"/>
              </w:rPr>
            </w:pPr>
          </w:p>
          <w:p w14:paraId="3E5E579F" w14:textId="77777777" w:rsidR="00125705" w:rsidRPr="00A73D6E" w:rsidRDefault="00125705" w:rsidP="00AD0405">
            <w:pPr>
              <w:jc w:val="center"/>
              <w:outlineLvl w:val="1"/>
              <w:rPr>
                <w:rFonts w:asciiTheme="minorHAnsi" w:eastAsia="Calibri" w:hAnsiTheme="minorHAnsi"/>
              </w:rPr>
            </w:pPr>
          </w:p>
          <w:p w14:paraId="445432CC" w14:textId="77777777" w:rsidR="00125705" w:rsidRPr="00A73D6E" w:rsidRDefault="00125705" w:rsidP="00AD0405">
            <w:pPr>
              <w:jc w:val="center"/>
              <w:outlineLvl w:val="1"/>
              <w:rPr>
                <w:rFonts w:asciiTheme="minorHAnsi" w:eastAsia="Calibri" w:hAnsiTheme="minorHAnsi"/>
              </w:rPr>
            </w:pPr>
          </w:p>
          <w:p w14:paraId="6D2D9340" w14:textId="77777777" w:rsidR="00125705" w:rsidRPr="00A73D6E" w:rsidRDefault="00125705" w:rsidP="00AD0405">
            <w:pPr>
              <w:jc w:val="center"/>
              <w:outlineLvl w:val="1"/>
              <w:rPr>
                <w:rFonts w:asciiTheme="minorHAnsi" w:eastAsia="Calibri" w:hAnsiTheme="minorHAnsi"/>
              </w:rPr>
            </w:pPr>
          </w:p>
          <w:p w14:paraId="0876E19C" w14:textId="77777777" w:rsidR="00125705" w:rsidRPr="00A73D6E" w:rsidRDefault="00125705" w:rsidP="00AD0405">
            <w:pPr>
              <w:jc w:val="center"/>
              <w:outlineLvl w:val="1"/>
              <w:rPr>
                <w:rFonts w:asciiTheme="minorHAnsi" w:eastAsia="Calibri" w:hAnsiTheme="minorHAnsi"/>
              </w:rPr>
            </w:pPr>
          </w:p>
          <w:p w14:paraId="53B9CBC0" w14:textId="77777777" w:rsidR="00125705" w:rsidRPr="00A73D6E" w:rsidRDefault="00125705" w:rsidP="00AD0405">
            <w:pPr>
              <w:jc w:val="center"/>
              <w:outlineLvl w:val="1"/>
              <w:rPr>
                <w:rFonts w:asciiTheme="minorHAnsi" w:eastAsia="Calibri" w:hAnsiTheme="minorHAnsi"/>
              </w:rPr>
            </w:pPr>
          </w:p>
          <w:p w14:paraId="19CA79CA" w14:textId="77777777" w:rsidR="00125705" w:rsidRPr="00A73D6E" w:rsidRDefault="00125705" w:rsidP="00AD0405">
            <w:pPr>
              <w:jc w:val="center"/>
              <w:outlineLvl w:val="1"/>
              <w:rPr>
                <w:rFonts w:asciiTheme="minorHAnsi" w:eastAsia="Calibri" w:hAnsiTheme="minorHAnsi"/>
              </w:rPr>
            </w:pPr>
          </w:p>
          <w:p w14:paraId="07AF0996" w14:textId="77777777" w:rsidR="00125705" w:rsidRPr="00A73D6E" w:rsidRDefault="00125705" w:rsidP="00AD0405">
            <w:pPr>
              <w:jc w:val="center"/>
              <w:outlineLvl w:val="1"/>
              <w:rPr>
                <w:rFonts w:asciiTheme="minorHAnsi" w:eastAsia="Calibri" w:hAnsiTheme="minorHAnsi"/>
              </w:rPr>
            </w:pPr>
          </w:p>
          <w:p w14:paraId="610F72BE" w14:textId="77777777" w:rsidR="00125705" w:rsidRPr="00A73D6E" w:rsidRDefault="00125705" w:rsidP="00AD0405">
            <w:pPr>
              <w:jc w:val="center"/>
              <w:outlineLvl w:val="1"/>
              <w:rPr>
                <w:rFonts w:asciiTheme="minorHAnsi" w:eastAsia="Calibri" w:hAnsiTheme="minorHAnsi"/>
              </w:rPr>
            </w:pPr>
          </w:p>
          <w:p w14:paraId="28B1C628" w14:textId="77777777" w:rsidR="00125705" w:rsidRPr="00A73D6E" w:rsidRDefault="00125705" w:rsidP="00AD0405">
            <w:pPr>
              <w:jc w:val="center"/>
              <w:outlineLvl w:val="1"/>
              <w:rPr>
                <w:rFonts w:asciiTheme="minorHAnsi" w:eastAsia="Calibri" w:hAnsiTheme="minorHAnsi"/>
              </w:rPr>
            </w:pPr>
          </w:p>
          <w:p w14:paraId="470BABEC" w14:textId="77777777" w:rsidR="00125705" w:rsidRPr="00A73D6E" w:rsidRDefault="00125705" w:rsidP="00AD0405">
            <w:pPr>
              <w:jc w:val="center"/>
              <w:outlineLvl w:val="1"/>
              <w:rPr>
                <w:rFonts w:asciiTheme="minorHAnsi" w:eastAsia="Calibri" w:hAnsiTheme="minorHAnsi"/>
              </w:rPr>
            </w:pPr>
          </w:p>
          <w:p w14:paraId="25CF49D6" w14:textId="77777777" w:rsidR="00125705" w:rsidRPr="00A73D6E" w:rsidRDefault="00125705" w:rsidP="00AD0405">
            <w:pPr>
              <w:jc w:val="center"/>
              <w:outlineLvl w:val="1"/>
              <w:rPr>
                <w:rFonts w:asciiTheme="minorHAnsi" w:eastAsia="Calibri" w:hAnsiTheme="minorHAnsi"/>
              </w:rPr>
            </w:pPr>
          </w:p>
          <w:p w14:paraId="1C506D10" w14:textId="77777777" w:rsidR="00125705" w:rsidRPr="00A73D6E" w:rsidRDefault="00125705" w:rsidP="00AD0405">
            <w:pPr>
              <w:jc w:val="center"/>
              <w:outlineLvl w:val="1"/>
              <w:rPr>
                <w:rFonts w:asciiTheme="minorHAnsi" w:eastAsia="Calibri" w:hAnsiTheme="minorHAnsi"/>
              </w:rPr>
            </w:pPr>
          </w:p>
          <w:p w14:paraId="5474BBE1" w14:textId="41802738" w:rsidR="00125705" w:rsidRPr="00A73D6E" w:rsidRDefault="00125705" w:rsidP="00AD0405">
            <w:pPr>
              <w:jc w:val="center"/>
              <w:outlineLvl w:val="1"/>
              <w:rPr>
                <w:rFonts w:asciiTheme="minorHAnsi" w:eastAsia="Calibri" w:hAnsiTheme="minorHAnsi"/>
              </w:rPr>
            </w:pPr>
            <w:bookmarkStart w:id="31" w:name="_Toc136343724"/>
            <w:r w:rsidRPr="00A73D6E">
              <w:rPr>
                <w:rFonts w:asciiTheme="minorHAnsi" w:eastAsia="Calibri" w:hAnsiTheme="minorHAnsi"/>
              </w:rPr>
              <w:t xml:space="preserve">Tokom implementacije IPARD </w:t>
            </w:r>
            <w:r>
              <w:rPr>
                <w:rFonts w:asciiTheme="minorHAnsi" w:eastAsia="Calibri" w:hAnsiTheme="minorHAnsi"/>
              </w:rPr>
              <w:t>I</w:t>
            </w:r>
            <w:r w:rsidRPr="00A73D6E">
              <w:rPr>
                <w:rFonts w:asciiTheme="minorHAnsi" w:eastAsia="Calibri" w:hAnsiTheme="minorHAnsi"/>
              </w:rPr>
              <w:t>II programa uz unutrašnju i spoljašnju podršku.</w:t>
            </w:r>
            <w:bookmarkEnd w:id="31"/>
          </w:p>
          <w:p w14:paraId="1D588201" w14:textId="77777777" w:rsidR="00125705" w:rsidRPr="00A73D6E" w:rsidRDefault="00125705" w:rsidP="00AD0405">
            <w:pPr>
              <w:jc w:val="center"/>
              <w:outlineLvl w:val="1"/>
              <w:rPr>
                <w:rFonts w:asciiTheme="minorHAnsi" w:eastAsia="Calibri" w:hAnsiTheme="minorHAnsi"/>
              </w:rPr>
            </w:pPr>
          </w:p>
        </w:tc>
        <w:tc>
          <w:tcPr>
            <w:tcW w:w="3105" w:type="dxa"/>
          </w:tcPr>
          <w:p w14:paraId="67801CFA" w14:textId="77777777" w:rsidR="00125705" w:rsidRPr="00A73D6E" w:rsidRDefault="00125705" w:rsidP="00AD0405">
            <w:pPr>
              <w:jc w:val="center"/>
              <w:outlineLvl w:val="1"/>
              <w:rPr>
                <w:rFonts w:asciiTheme="minorHAnsi" w:eastAsia="Calibri" w:hAnsiTheme="minorHAnsi"/>
              </w:rPr>
            </w:pPr>
          </w:p>
          <w:p w14:paraId="38E4A100" w14:textId="77777777" w:rsidR="00125705" w:rsidRPr="00A73D6E" w:rsidRDefault="00125705" w:rsidP="00AD0405">
            <w:pPr>
              <w:jc w:val="center"/>
              <w:outlineLvl w:val="1"/>
              <w:rPr>
                <w:rFonts w:asciiTheme="minorHAnsi" w:eastAsia="Calibri" w:hAnsiTheme="minorHAnsi"/>
              </w:rPr>
            </w:pPr>
          </w:p>
          <w:p w14:paraId="36015258" w14:textId="6C6D6702" w:rsidR="00125705" w:rsidRPr="00A73D6E" w:rsidRDefault="00125705" w:rsidP="00AD0405">
            <w:pPr>
              <w:jc w:val="center"/>
              <w:outlineLvl w:val="1"/>
              <w:rPr>
                <w:rFonts w:asciiTheme="minorHAnsi" w:eastAsia="Calibri" w:hAnsiTheme="minorHAnsi"/>
              </w:rPr>
            </w:pPr>
            <w:bookmarkStart w:id="32" w:name="_Toc136343725"/>
            <w:r w:rsidRPr="00A73D6E">
              <w:rPr>
                <w:rFonts w:asciiTheme="minorHAnsi" w:eastAsia="Calibri" w:hAnsiTheme="minorHAnsi"/>
              </w:rPr>
              <w:t xml:space="preserve">Informacije će se dostavljati IPARD </w:t>
            </w:r>
            <w:r>
              <w:rPr>
                <w:rFonts w:asciiTheme="minorHAnsi" w:eastAsia="Calibri" w:hAnsiTheme="minorHAnsi"/>
              </w:rPr>
              <w:t>I</w:t>
            </w:r>
            <w:r w:rsidRPr="00A73D6E">
              <w:rPr>
                <w:rFonts w:asciiTheme="minorHAnsi" w:eastAsia="Calibri" w:hAnsiTheme="minorHAnsi"/>
              </w:rPr>
              <w:t>II MC u svakom godišnjem izvještaju o implementaciji, privremenom evaluacionom izvještaju, kao i ex-post evaluacionom izvještaju.</w:t>
            </w:r>
            <w:bookmarkEnd w:id="32"/>
          </w:p>
          <w:p w14:paraId="6BC0CF89" w14:textId="77777777" w:rsidR="00125705" w:rsidRPr="00A73D6E" w:rsidRDefault="00125705" w:rsidP="00AD0405">
            <w:pPr>
              <w:jc w:val="center"/>
              <w:outlineLvl w:val="1"/>
              <w:rPr>
                <w:rFonts w:asciiTheme="minorHAnsi" w:eastAsia="Calibri" w:hAnsiTheme="minorHAnsi"/>
              </w:rPr>
            </w:pPr>
          </w:p>
        </w:tc>
      </w:tr>
      <w:tr w:rsidR="00125705" w:rsidRPr="00A73D6E" w14:paraId="03F00B39" w14:textId="77777777" w:rsidTr="00AD0405">
        <w:trPr>
          <w:trHeight w:val="1581"/>
          <w:jc w:val="center"/>
        </w:trPr>
        <w:tc>
          <w:tcPr>
            <w:tcW w:w="3045" w:type="dxa"/>
          </w:tcPr>
          <w:p w14:paraId="515E19B5" w14:textId="77777777" w:rsidR="00125705" w:rsidRPr="00A73D6E" w:rsidRDefault="00125705" w:rsidP="00AD0405">
            <w:pPr>
              <w:outlineLvl w:val="1"/>
              <w:rPr>
                <w:rFonts w:asciiTheme="minorHAnsi" w:eastAsia="Calibri" w:hAnsiTheme="minorHAnsi"/>
              </w:rPr>
            </w:pPr>
          </w:p>
          <w:p w14:paraId="3B1500E7" w14:textId="77777777" w:rsidR="006C2590" w:rsidRDefault="006C2590" w:rsidP="00AD0405">
            <w:pPr>
              <w:jc w:val="center"/>
              <w:outlineLvl w:val="1"/>
              <w:rPr>
                <w:rFonts w:asciiTheme="minorHAnsi" w:eastAsia="Calibri" w:hAnsiTheme="minorHAnsi"/>
              </w:rPr>
            </w:pPr>
          </w:p>
          <w:p w14:paraId="220D1AF5" w14:textId="52B3140C" w:rsidR="00125705" w:rsidRPr="00A73D6E" w:rsidRDefault="00125705" w:rsidP="00AD0405">
            <w:pPr>
              <w:jc w:val="center"/>
              <w:outlineLvl w:val="1"/>
              <w:rPr>
                <w:rFonts w:asciiTheme="minorHAnsi" w:eastAsia="Calibri" w:hAnsiTheme="minorHAnsi"/>
              </w:rPr>
            </w:pPr>
            <w:bookmarkStart w:id="33" w:name="_Toc136343726"/>
            <w:r w:rsidRPr="00A73D6E">
              <w:rPr>
                <w:rFonts w:asciiTheme="minorHAnsi" w:eastAsia="Calibri" w:hAnsiTheme="minorHAnsi"/>
              </w:rPr>
              <w:t>Posebne “ad-hoc” aktivnosti evaluacije</w:t>
            </w:r>
            <w:bookmarkEnd w:id="33"/>
          </w:p>
          <w:p w14:paraId="6BCFF98D" w14:textId="77777777" w:rsidR="00125705" w:rsidRPr="00A73D6E" w:rsidRDefault="00125705" w:rsidP="00AD0405">
            <w:pPr>
              <w:jc w:val="center"/>
              <w:outlineLvl w:val="1"/>
              <w:rPr>
                <w:rFonts w:asciiTheme="minorHAnsi" w:eastAsia="Calibri" w:hAnsiTheme="minorHAnsi"/>
              </w:rPr>
            </w:pPr>
          </w:p>
        </w:tc>
        <w:tc>
          <w:tcPr>
            <w:tcW w:w="3170" w:type="dxa"/>
          </w:tcPr>
          <w:p w14:paraId="24A57A2E" w14:textId="2FD07104" w:rsidR="00125705" w:rsidRPr="00A73D6E" w:rsidRDefault="00125705" w:rsidP="00AD0405">
            <w:pPr>
              <w:jc w:val="center"/>
              <w:outlineLvl w:val="1"/>
              <w:rPr>
                <w:rFonts w:asciiTheme="minorHAnsi" w:eastAsia="Calibri" w:hAnsiTheme="minorHAnsi"/>
              </w:rPr>
            </w:pPr>
            <w:bookmarkStart w:id="34" w:name="_Toc136343727"/>
            <w:r w:rsidRPr="00A73D6E">
              <w:rPr>
                <w:rFonts w:asciiTheme="minorHAnsi" w:eastAsia="Calibri" w:hAnsiTheme="minorHAnsi"/>
              </w:rPr>
              <w:t>Biće sprovedene tokom perioda implementacije IPARD I</w:t>
            </w:r>
            <w:r w:rsidR="006C2590">
              <w:rPr>
                <w:rFonts w:asciiTheme="minorHAnsi" w:eastAsia="Calibri" w:hAnsiTheme="minorHAnsi"/>
              </w:rPr>
              <w:t>I</w:t>
            </w:r>
            <w:r w:rsidRPr="00A73D6E">
              <w:rPr>
                <w:rFonts w:asciiTheme="minorHAnsi" w:eastAsia="Calibri" w:hAnsiTheme="minorHAnsi"/>
              </w:rPr>
              <w:t>I programa, na osnovu potreba prepoznatih evaluacionim iizvještajima i preporukama Upravljačkog tijela.</w:t>
            </w:r>
            <w:bookmarkEnd w:id="34"/>
          </w:p>
        </w:tc>
        <w:tc>
          <w:tcPr>
            <w:tcW w:w="3105" w:type="dxa"/>
          </w:tcPr>
          <w:p w14:paraId="7B4CF62C" w14:textId="27E99409" w:rsidR="00125705" w:rsidRPr="00A73D6E" w:rsidRDefault="00125705" w:rsidP="006C2590">
            <w:pPr>
              <w:jc w:val="both"/>
              <w:outlineLvl w:val="1"/>
              <w:rPr>
                <w:rFonts w:asciiTheme="minorHAnsi" w:eastAsia="Calibri" w:hAnsiTheme="minorHAnsi"/>
              </w:rPr>
            </w:pPr>
            <w:bookmarkStart w:id="35" w:name="_Toc136343728"/>
            <w:r w:rsidRPr="00A73D6E">
              <w:rPr>
                <w:rFonts w:asciiTheme="minorHAnsi" w:eastAsia="Calibri" w:hAnsiTheme="minorHAnsi"/>
              </w:rPr>
              <w:t>Informacije će se dostaviti IPARD I</w:t>
            </w:r>
            <w:r w:rsidR="006C2590">
              <w:rPr>
                <w:rFonts w:asciiTheme="minorHAnsi" w:eastAsia="Calibri" w:hAnsiTheme="minorHAnsi"/>
              </w:rPr>
              <w:t>I</w:t>
            </w:r>
            <w:r w:rsidRPr="00A73D6E">
              <w:rPr>
                <w:rFonts w:asciiTheme="minorHAnsi" w:eastAsia="Calibri" w:hAnsiTheme="minorHAnsi"/>
              </w:rPr>
              <w:t>I MC sa godišnjim pregledom implementacije evaluacionog plana u svakom godišnjem izvještaju o implementaciji.</w:t>
            </w:r>
            <w:bookmarkEnd w:id="35"/>
          </w:p>
          <w:p w14:paraId="528CF06B" w14:textId="77777777" w:rsidR="00125705" w:rsidRPr="00A73D6E" w:rsidRDefault="00125705" w:rsidP="00AD0405">
            <w:pPr>
              <w:jc w:val="center"/>
              <w:outlineLvl w:val="1"/>
              <w:rPr>
                <w:rFonts w:asciiTheme="minorHAnsi" w:eastAsia="Calibri" w:hAnsiTheme="minorHAnsi"/>
              </w:rPr>
            </w:pPr>
          </w:p>
        </w:tc>
      </w:tr>
      <w:tr w:rsidR="00125705" w:rsidRPr="00A73D6E" w14:paraId="7ECF34F8" w14:textId="77777777" w:rsidTr="00AD0405">
        <w:trPr>
          <w:trHeight w:val="791"/>
          <w:jc w:val="center"/>
        </w:trPr>
        <w:tc>
          <w:tcPr>
            <w:tcW w:w="3045" w:type="dxa"/>
          </w:tcPr>
          <w:p w14:paraId="2AEB2EB9" w14:textId="77777777" w:rsidR="00125705" w:rsidRPr="00A73D6E" w:rsidRDefault="00125705" w:rsidP="00AD0405">
            <w:pPr>
              <w:outlineLvl w:val="1"/>
              <w:rPr>
                <w:rFonts w:asciiTheme="minorHAnsi" w:eastAsia="Calibri" w:hAnsiTheme="minorHAnsi"/>
              </w:rPr>
            </w:pPr>
          </w:p>
          <w:p w14:paraId="1B6C3EB5" w14:textId="77777777" w:rsidR="00125705" w:rsidRPr="00A73D6E" w:rsidRDefault="00125705" w:rsidP="00AD0405">
            <w:pPr>
              <w:jc w:val="center"/>
              <w:outlineLvl w:val="1"/>
              <w:rPr>
                <w:rFonts w:asciiTheme="minorHAnsi" w:eastAsia="Calibri" w:hAnsiTheme="minorHAnsi"/>
              </w:rPr>
            </w:pPr>
            <w:bookmarkStart w:id="36" w:name="_Toc136343729"/>
            <w:r>
              <w:rPr>
                <w:rFonts w:asciiTheme="minorHAnsi" w:eastAsia="Calibri" w:hAnsiTheme="minorHAnsi"/>
              </w:rPr>
              <w:t xml:space="preserve">Objava </w:t>
            </w:r>
            <w:r w:rsidRPr="00A73D6E">
              <w:rPr>
                <w:rFonts w:asciiTheme="minorHAnsi" w:eastAsia="Calibri" w:hAnsiTheme="minorHAnsi"/>
              </w:rPr>
              <w:t>rezultata evaluacije</w:t>
            </w:r>
            <w:bookmarkEnd w:id="36"/>
          </w:p>
          <w:p w14:paraId="22AE74E1" w14:textId="77777777" w:rsidR="00125705" w:rsidRPr="00A73D6E" w:rsidRDefault="00125705" w:rsidP="00AD0405">
            <w:pPr>
              <w:jc w:val="center"/>
              <w:outlineLvl w:val="1"/>
              <w:rPr>
                <w:rFonts w:asciiTheme="minorHAnsi" w:eastAsia="Calibri" w:hAnsiTheme="minorHAnsi"/>
              </w:rPr>
            </w:pPr>
          </w:p>
        </w:tc>
        <w:tc>
          <w:tcPr>
            <w:tcW w:w="3170" w:type="dxa"/>
          </w:tcPr>
          <w:p w14:paraId="19C6AE63" w14:textId="1F1065E5" w:rsidR="00125705" w:rsidRPr="00A73D6E" w:rsidRDefault="00125705" w:rsidP="00AD0405">
            <w:pPr>
              <w:jc w:val="center"/>
              <w:outlineLvl w:val="1"/>
              <w:rPr>
                <w:rFonts w:asciiTheme="minorHAnsi" w:eastAsia="Calibri" w:hAnsiTheme="minorHAnsi"/>
              </w:rPr>
            </w:pPr>
            <w:bookmarkStart w:id="37" w:name="_Toc136343730"/>
            <w:r w:rsidRPr="00A73D6E">
              <w:rPr>
                <w:rFonts w:asciiTheme="minorHAnsi" w:eastAsia="Calibri" w:hAnsiTheme="minorHAnsi"/>
              </w:rPr>
              <w:t>Biće implementirano tokom implementacije IPARD II</w:t>
            </w:r>
            <w:r w:rsidR="006C2590">
              <w:rPr>
                <w:rFonts w:asciiTheme="minorHAnsi" w:eastAsia="Calibri" w:hAnsiTheme="minorHAnsi"/>
              </w:rPr>
              <w:t>I</w:t>
            </w:r>
            <w:r w:rsidRPr="00A73D6E">
              <w:rPr>
                <w:rFonts w:asciiTheme="minorHAnsi" w:eastAsia="Calibri" w:hAnsiTheme="minorHAnsi"/>
              </w:rPr>
              <w:t xml:space="preserve"> programa</w:t>
            </w:r>
            <w:r w:rsidR="006C2590">
              <w:rPr>
                <w:rFonts w:asciiTheme="minorHAnsi" w:eastAsia="Calibri" w:hAnsiTheme="minorHAnsi"/>
              </w:rPr>
              <w:t>, na osnovu identifikovanih potreba i preporuka od strane IPARD MA</w:t>
            </w:r>
            <w:bookmarkEnd w:id="37"/>
          </w:p>
          <w:p w14:paraId="761CCCDA" w14:textId="77777777" w:rsidR="00125705" w:rsidRPr="00A73D6E" w:rsidRDefault="00125705" w:rsidP="00AD0405">
            <w:pPr>
              <w:jc w:val="center"/>
              <w:outlineLvl w:val="1"/>
              <w:rPr>
                <w:rFonts w:asciiTheme="minorHAnsi" w:eastAsia="Calibri" w:hAnsiTheme="minorHAnsi"/>
              </w:rPr>
            </w:pPr>
          </w:p>
        </w:tc>
        <w:tc>
          <w:tcPr>
            <w:tcW w:w="3105" w:type="dxa"/>
          </w:tcPr>
          <w:p w14:paraId="49EBAC93" w14:textId="77777777" w:rsidR="00125705" w:rsidRPr="00A73D6E" w:rsidRDefault="00125705" w:rsidP="00AD0405">
            <w:pPr>
              <w:jc w:val="center"/>
              <w:outlineLvl w:val="1"/>
              <w:rPr>
                <w:rFonts w:asciiTheme="minorHAnsi" w:eastAsia="Calibri" w:hAnsiTheme="minorHAnsi"/>
              </w:rPr>
            </w:pPr>
            <w:bookmarkStart w:id="38" w:name="_Toc136343731"/>
            <w:r w:rsidRPr="00A73D6E">
              <w:rPr>
                <w:rFonts w:asciiTheme="minorHAnsi" w:eastAsia="Calibri" w:hAnsiTheme="minorHAnsi"/>
              </w:rPr>
              <w:t>Informacije će biti date u svakom godišnjem izvještaju o implementaciji.</w:t>
            </w:r>
            <w:bookmarkEnd w:id="38"/>
          </w:p>
          <w:p w14:paraId="71485419" w14:textId="77777777" w:rsidR="00125705" w:rsidRPr="00A73D6E" w:rsidRDefault="00125705" w:rsidP="00AD0405">
            <w:pPr>
              <w:jc w:val="center"/>
              <w:outlineLvl w:val="1"/>
              <w:rPr>
                <w:rFonts w:asciiTheme="minorHAnsi" w:eastAsia="Calibri" w:hAnsiTheme="minorHAnsi"/>
              </w:rPr>
            </w:pPr>
          </w:p>
        </w:tc>
      </w:tr>
      <w:tr w:rsidR="00125705" w:rsidRPr="00A73D6E" w14:paraId="48B64392" w14:textId="77777777" w:rsidTr="00AD0405">
        <w:trPr>
          <w:trHeight w:val="776"/>
          <w:jc w:val="center"/>
        </w:trPr>
        <w:tc>
          <w:tcPr>
            <w:tcW w:w="3045" w:type="dxa"/>
          </w:tcPr>
          <w:p w14:paraId="4D9BB5CC" w14:textId="0E353F93" w:rsidR="00125705" w:rsidRPr="00A73D6E" w:rsidRDefault="00125705" w:rsidP="00AD0405">
            <w:pPr>
              <w:jc w:val="center"/>
              <w:outlineLvl w:val="1"/>
              <w:rPr>
                <w:rFonts w:asciiTheme="minorHAnsi" w:eastAsia="Calibri" w:hAnsiTheme="minorHAnsi"/>
              </w:rPr>
            </w:pPr>
            <w:bookmarkStart w:id="39" w:name="_Toc136343732"/>
            <w:r w:rsidRPr="00A73D6E">
              <w:rPr>
                <w:rFonts w:asciiTheme="minorHAnsi" w:eastAsia="Calibri" w:hAnsiTheme="minorHAnsi"/>
              </w:rPr>
              <w:t xml:space="preserve">Ex-post evaluacija IPARD II programa u skladu sa članom </w:t>
            </w:r>
            <w:r w:rsidR="006C2590">
              <w:rPr>
                <w:rFonts w:asciiTheme="minorHAnsi" w:eastAsia="Calibri" w:hAnsiTheme="minorHAnsi"/>
              </w:rPr>
              <w:t>60</w:t>
            </w:r>
            <w:r w:rsidRPr="00A73D6E">
              <w:rPr>
                <w:rFonts w:asciiTheme="minorHAnsi" w:eastAsia="Calibri" w:hAnsiTheme="minorHAnsi"/>
              </w:rPr>
              <w:t xml:space="preserve"> Sektorskog sporazuma</w:t>
            </w:r>
            <w:bookmarkEnd w:id="39"/>
          </w:p>
        </w:tc>
        <w:tc>
          <w:tcPr>
            <w:tcW w:w="3170" w:type="dxa"/>
          </w:tcPr>
          <w:p w14:paraId="6A31C0F9" w14:textId="77777777" w:rsidR="006C2590" w:rsidRDefault="006C2590" w:rsidP="006C2590">
            <w:pPr>
              <w:jc w:val="center"/>
              <w:outlineLvl w:val="1"/>
              <w:rPr>
                <w:rFonts w:asciiTheme="minorHAnsi" w:eastAsia="Calibri" w:hAnsiTheme="minorHAnsi"/>
              </w:rPr>
            </w:pPr>
            <w:bookmarkStart w:id="40" w:name="_Toc136343733"/>
            <w:r w:rsidRPr="006C2590">
              <w:rPr>
                <w:rFonts w:asciiTheme="minorHAnsi" w:eastAsia="Calibri" w:hAnsiTheme="minorHAnsi"/>
              </w:rPr>
              <w:t xml:space="preserve">Najkasnije </w:t>
            </w:r>
            <w:r>
              <w:rPr>
                <w:rFonts w:asciiTheme="minorHAnsi" w:eastAsia="Calibri" w:hAnsiTheme="minorHAnsi"/>
              </w:rPr>
              <w:t>do jedne godine nakon završetka programa</w:t>
            </w:r>
            <w:r w:rsidRPr="006C2590">
              <w:rPr>
                <w:rFonts w:asciiTheme="minorHAnsi" w:eastAsia="Calibri" w:hAnsiTheme="minorHAnsi"/>
              </w:rPr>
              <w:t>,</w:t>
            </w:r>
            <w:bookmarkEnd w:id="40"/>
            <w:r w:rsidRPr="006C2590">
              <w:rPr>
                <w:rFonts w:asciiTheme="minorHAnsi" w:eastAsia="Calibri" w:hAnsiTheme="minorHAnsi"/>
              </w:rPr>
              <w:t xml:space="preserve"> </w:t>
            </w:r>
          </w:p>
          <w:p w14:paraId="651EED33" w14:textId="70BAEC35" w:rsidR="00125705" w:rsidRPr="00A73D6E" w:rsidRDefault="006C2590" w:rsidP="006C2590">
            <w:pPr>
              <w:jc w:val="center"/>
              <w:outlineLvl w:val="1"/>
              <w:rPr>
                <w:rFonts w:asciiTheme="minorHAnsi" w:eastAsia="Calibri" w:hAnsiTheme="minorHAnsi"/>
              </w:rPr>
            </w:pPr>
            <w:bookmarkStart w:id="41" w:name="_Toc136343734"/>
            <w:r>
              <w:rPr>
                <w:rFonts w:asciiTheme="minorHAnsi" w:eastAsia="Calibri" w:hAnsiTheme="minorHAnsi"/>
              </w:rPr>
              <w:t>Ex-post evaluacija će biti pripremljena od strane Crne Gore za IPARD III program</w:t>
            </w:r>
            <w:r w:rsidRPr="006C2590">
              <w:rPr>
                <w:rFonts w:asciiTheme="minorHAnsi" w:eastAsia="Calibri" w:hAnsiTheme="minorHAnsi"/>
              </w:rPr>
              <w:t>.</w:t>
            </w:r>
            <w:bookmarkEnd w:id="41"/>
          </w:p>
        </w:tc>
        <w:tc>
          <w:tcPr>
            <w:tcW w:w="3105" w:type="dxa"/>
          </w:tcPr>
          <w:p w14:paraId="6E7E9E7B" w14:textId="77777777" w:rsidR="00125705" w:rsidRPr="00A73D6E" w:rsidRDefault="00125705" w:rsidP="00AD0405">
            <w:pPr>
              <w:jc w:val="center"/>
              <w:outlineLvl w:val="1"/>
              <w:rPr>
                <w:rFonts w:asciiTheme="minorHAnsi" w:eastAsia="Calibri" w:hAnsiTheme="minorHAnsi"/>
              </w:rPr>
            </w:pPr>
          </w:p>
          <w:p w14:paraId="0A92D68A" w14:textId="5F862DE0" w:rsidR="00125705" w:rsidRPr="00A73D6E" w:rsidRDefault="006C2590" w:rsidP="00AD0405">
            <w:pPr>
              <w:jc w:val="center"/>
              <w:outlineLvl w:val="1"/>
              <w:rPr>
                <w:rFonts w:asciiTheme="minorHAnsi" w:eastAsia="Calibri" w:hAnsiTheme="minorHAnsi"/>
              </w:rPr>
            </w:pPr>
            <w:bookmarkStart w:id="42" w:name="_Toc136343735"/>
            <w:r>
              <w:rPr>
                <w:rFonts w:asciiTheme="minorHAnsi" w:eastAsia="Calibri" w:hAnsiTheme="minorHAnsi"/>
              </w:rPr>
              <w:t>Izvještaj će biti pripremljen, kompletiran i podnešen Komisiji ne kasnije od te iste godine kada se izvještaj bude radio</w:t>
            </w:r>
            <w:bookmarkEnd w:id="42"/>
          </w:p>
          <w:p w14:paraId="3E3D175E" w14:textId="77777777" w:rsidR="00125705" w:rsidRPr="00A73D6E" w:rsidRDefault="00125705" w:rsidP="00AD0405">
            <w:pPr>
              <w:jc w:val="center"/>
              <w:outlineLvl w:val="1"/>
              <w:rPr>
                <w:rFonts w:asciiTheme="minorHAnsi" w:eastAsia="Calibri" w:hAnsiTheme="minorHAnsi"/>
              </w:rPr>
            </w:pPr>
          </w:p>
        </w:tc>
      </w:tr>
    </w:tbl>
    <w:p w14:paraId="134B0A63" w14:textId="77777777" w:rsidR="00125705" w:rsidRPr="00F762F9" w:rsidRDefault="00125705" w:rsidP="00125705">
      <w:pPr>
        <w:spacing w:line="240" w:lineRule="auto"/>
      </w:pPr>
    </w:p>
    <w:p w14:paraId="02CAB39F" w14:textId="60990F20" w:rsidR="006C2590" w:rsidRDefault="006C2590" w:rsidP="00F762F9">
      <w:pPr>
        <w:pStyle w:val="Heading1"/>
        <w:numPr>
          <w:ilvl w:val="0"/>
          <w:numId w:val="6"/>
        </w:numPr>
        <w:spacing w:line="240" w:lineRule="auto"/>
        <w:rPr>
          <w:rFonts w:asciiTheme="minorHAnsi" w:hAnsiTheme="minorHAnsi" w:cs="Times New Roman"/>
          <w:color w:val="auto"/>
          <w:sz w:val="22"/>
          <w:szCs w:val="22"/>
        </w:rPr>
      </w:pPr>
      <w:bookmarkStart w:id="43" w:name="_Toc136343736"/>
      <w:r>
        <w:rPr>
          <w:rFonts w:asciiTheme="minorHAnsi" w:hAnsiTheme="minorHAnsi" w:cs="Times New Roman"/>
          <w:color w:val="auto"/>
          <w:sz w:val="22"/>
          <w:szCs w:val="22"/>
        </w:rPr>
        <w:t>POSACI I INFORMISANJE</w:t>
      </w:r>
      <w:bookmarkEnd w:id="43"/>
    </w:p>
    <w:p w14:paraId="6AE62559" w14:textId="1A33C8A9" w:rsidR="006C2590" w:rsidRDefault="006C2590" w:rsidP="006C2590"/>
    <w:p w14:paraId="2529508B" w14:textId="77777777" w:rsidR="006C2590" w:rsidRPr="00F762F9" w:rsidRDefault="006C2590" w:rsidP="006C2590">
      <w:pPr>
        <w:spacing w:line="240" w:lineRule="auto"/>
        <w:jc w:val="both"/>
        <w:rPr>
          <w:rFonts w:cs="Times New Roman"/>
          <w:lang w:val="en-US"/>
        </w:rPr>
      </w:pPr>
      <w:r w:rsidRPr="00F762F9">
        <w:rPr>
          <w:rFonts w:cs="Times New Roman"/>
          <w:lang w:val="en-US"/>
        </w:rPr>
        <w:t>Jasna definicija i razumijevanje svakog indikatora, zajedno sa načinom prikupljanja podataka za izračunavanje njihovih vrijednosti je osnova za sprovođenje svake evaluacije.</w:t>
      </w:r>
    </w:p>
    <w:p w14:paraId="3D03B019" w14:textId="295DD8B8" w:rsidR="006C2590" w:rsidRPr="00F762F9" w:rsidRDefault="006C2590" w:rsidP="006C2590">
      <w:pPr>
        <w:spacing w:after="120" w:line="240" w:lineRule="auto"/>
        <w:jc w:val="both"/>
        <w:rPr>
          <w:rFonts w:cs="Times New Roman"/>
          <w:lang w:val="en-US"/>
        </w:rPr>
      </w:pPr>
      <w:r w:rsidRPr="00F762F9">
        <w:rPr>
          <w:rFonts w:cs="Times New Roman"/>
          <w:lang w:val="en-US"/>
        </w:rPr>
        <w:t>U IPARD I</w:t>
      </w:r>
      <w:r>
        <w:rPr>
          <w:rFonts w:cs="Times New Roman"/>
          <w:lang w:val="en-US"/>
        </w:rPr>
        <w:t>I</w:t>
      </w:r>
      <w:r w:rsidRPr="00F762F9">
        <w:rPr>
          <w:rFonts w:cs="Times New Roman"/>
          <w:lang w:val="en-US"/>
        </w:rPr>
        <w:t>I programu za Crnu Goru, predviđeni su sledeći indikatori:</w:t>
      </w:r>
    </w:p>
    <w:p w14:paraId="5187937C" w14:textId="77777777" w:rsidR="006C2590" w:rsidRPr="00F762F9" w:rsidRDefault="006C2590" w:rsidP="006C2590">
      <w:pPr>
        <w:pStyle w:val="ListParagraph"/>
        <w:numPr>
          <w:ilvl w:val="0"/>
          <w:numId w:val="14"/>
        </w:numPr>
        <w:spacing w:after="0" w:line="240" w:lineRule="auto"/>
        <w:jc w:val="both"/>
        <w:rPr>
          <w:rFonts w:cs="Times New Roman"/>
          <w:lang w:val="en-US"/>
        </w:rPr>
      </w:pPr>
      <w:r w:rsidRPr="00F762F9">
        <w:rPr>
          <w:rFonts w:cs="Times New Roman"/>
          <w:lang w:val="en-US"/>
        </w:rPr>
        <w:t>Kontekst</w:t>
      </w:r>
      <w:r>
        <w:rPr>
          <w:rFonts w:cs="Times New Roman"/>
          <w:lang w:val="en-US"/>
        </w:rPr>
        <w:t xml:space="preserve"> indikatori</w:t>
      </w:r>
      <w:r w:rsidRPr="00F762F9">
        <w:rPr>
          <w:rFonts w:cs="Times New Roman"/>
          <w:lang w:val="en-US"/>
        </w:rPr>
        <w:t>, uključujući indikatore uticaja</w:t>
      </w:r>
    </w:p>
    <w:p w14:paraId="5931E52C" w14:textId="77777777" w:rsidR="006C2590" w:rsidRPr="00F762F9" w:rsidRDefault="006C2590" w:rsidP="006C2590">
      <w:pPr>
        <w:pStyle w:val="ListParagraph"/>
        <w:numPr>
          <w:ilvl w:val="0"/>
          <w:numId w:val="14"/>
        </w:numPr>
        <w:spacing w:after="0" w:line="240" w:lineRule="auto"/>
        <w:jc w:val="both"/>
        <w:rPr>
          <w:rFonts w:cs="Times New Roman"/>
          <w:lang w:val="en-US"/>
        </w:rPr>
      </w:pPr>
      <w:r w:rsidRPr="00F762F9">
        <w:rPr>
          <w:rFonts w:cs="Times New Roman"/>
          <w:lang w:val="en-US"/>
        </w:rPr>
        <w:t xml:space="preserve">Ciljni </w:t>
      </w:r>
      <w:r>
        <w:rPr>
          <w:rFonts w:cs="Times New Roman"/>
          <w:lang w:val="en-US"/>
        </w:rPr>
        <w:t xml:space="preserve">indikatori </w:t>
      </w:r>
    </w:p>
    <w:p w14:paraId="6A319CC1" w14:textId="77777777" w:rsidR="006C2590" w:rsidRPr="00F762F9" w:rsidRDefault="006C2590" w:rsidP="006C2590">
      <w:pPr>
        <w:pStyle w:val="ListParagraph"/>
        <w:numPr>
          <w:ilvl w:val="0"/>
          <w:numId w:val="14"/>
        </w:numPr>
        <w:spacing w:after="0" w:line="240" w:lineRule="auto"/>
        <w:jc w:val="both"/>
        <w:rPr>
          <w:rFonts w:cs="Times New Roman"/>
          <w:lang w:val="en-US"/>
        </w:rPr>
      </w:pPr>
      <w:r>
        <w:rPr>
          <w:rFonts w:cs="Times New Roman"/>
          <w:lang w:val="en-US"/>
        </w:rPr>
        <w:t>Indikatori u</w:t>
      </w:r>
      <w:r w:rsidRPr="00F762F9">
        <w:rPr>
          <w:rFonts w:cs="Times New Roman"/>
          <w:lang w:val="en-US"/>
        </w:rPr>
        <w:t>činka</w:t>
      </w:r>
    </w:p>
    <w:p w14:paraId="0C5774CE" w14:textId="77777777" w:rsidR="006C2590" w:rsidRPr="00F762F9" w:rsidRDefault="006C2590" w:rsidP="006C2590">
      <w:pPr>
        <w:spacing w:after="0" w:line="240" w:lineRule="auto"/>
        <w:jc w:val="both"/>
        <w:rPr>
          <w:rFonts w:cs="Times New Roman"/>
          <w:b/>
          <w:lang w:val="en-US"/>
        </w:rPr>
      </w:pPr>
    </w:p>
    <w:p w14:paraId="1228AA67" w14:textId="77777777" w:rsidR="006C2590" w:rsidRPr="00F762F9" w:rsidRDefault="006C2590" w:rsidP="006C2590">
      <w:pPr>
        <w:spacing w:after="120" w:line="240" w:lineRule="auto"/>
        <w:jc w:val="both"/>
        <w:rPr>
          <w:rFonts w:cs="Times New Roman"/>
          <w:b/>
          <w:lang w:val="en-US"/>
        </w:rPr>
      </w:pPr>
      <w:r w:rsidRPr="00F762F9">
        <w:rPr>
          <w:rFonts w:cs="Times New Roman"/>
          <w:b/>
          <w:lang w:val="en-US"/>
        </w:rPr>
        <w:t>Kontekst, uključujući indikatore uticaja</w:t>
      </w:r>
    </w:p>
    <w:p w14:paraId="3D1DE14C" w14:textId="082F6DF6" w:rsidR="006C2590" w:rsidRPr="00F762F9" w:rsidRDefault="006C2590" w:rsidP="006C2590">
      <w:pPr>
        <w:spacing w:line="240" w:lineRule="auto"/>
        <w:jc w:val="both"/>
        <w:rPr>
          <w:rFonts w:cs="Times New Roman"/>
          <w:lang w:val="en-US"/>
        </w:rPr>
      </w:pPr>
      <w:r w:rsidRPr="00F762F9">
        <w:rPr>
          <w:rFonts w:cs="Times New Roman"/>
          <w:lang w:val="en-US"/>
        </w:rPr>
        <w:t xml:space="preserve">Vrijednosti zajedničkih kontekst indikatora su prikupljeni uglavnom od strane Zavoda za statistiku Crne Gore (MONSTAT), i oni su prikazani u Aneksu </w:t>
      </w:r>
      <w:r>
        <w:rPr>
          <w:rFonts w:cs="Times New Roman"/>
          <w:lang w:val="en-US"/>
        </w:rPr>
        <w:t>3.6</w:t>
      </w:r>
      <w:r w:rsidRPr="00F762F9">
        <w:rPr>
          <w:rFonts w:cs="Times New Roman"/>
          <w:lang w:val="en-US"/>
        </w:rPr>
        <w:t xml:space="preserve"> IPARD II</w:t>
      </w:r>
      <w:r>
        <w:rPr>
          <w:rFonts w:cs="Times New Roman"/>
          <w:lang w:val="en-US"/>
        </w:rPr>
        <w:t>I</w:t>
      </w:r>
      <w:r w:rsidRPr="00F762F9">
        <w:rPr>
          <w:rFonts w:cs="Times New Roman"/>
          <w:lang w:val="en-US"/>
        </w:rPr>
        <w:t xml:space="preserve"> programa. Neki od kontekst indikatora nisu dostupni jer se ne prikupljaju i još se ne nadgledaju. Oni se uglavnom odnose na životnu sredinu. Tokom programskog perioda nedostatak podataka će biti analiziran detaljno i preuzeće se adekvatni koraci za obezbjeđenje kvalitetnih podataka u skladu sa rezultatima analiza. Poseban značaj daće se indikatorima uticaja.</w:t>
      </w:r>
    </w:p>
    <w:p w14:paraId="3E58FD12" w14:textId="77777777" w:rsidR="006C2590" w:rsidRPr="00F762F9" w:rsidRDefault="006C2590" w:rsidP="006C2590">
      <w:pPr>
        <w:spacing w:before="240" w:after="120" w:line="240" w:lineRule="auto"/>
        <w:jc w:val="both"/>
        <w:rPr>
          <w:rFonts w:cs="Times New Roman"/>
          <w:b/>
          <w:lang w:val="en-US"/>
        </w:rPr>
      </w:pPr>
      <w:r w:rsidRPr="00F762F9">
        <w:rPr>
          <w:rFonts w:cs="Times New Roman"/>
          <w:b/>
          <w:lang w:val="en-US"/>
        </w:rPr>
        <w:t>Ciljni indikatori</w:t>
      </w:r>
    </w:p>
    <w:p w14:paraId="76F17AEB" w14:textId="77777777" w:rsidR="006C2590" w:rsidRPr="00F762F9" w:rsidRDefault="006C2590" w:rsidP="006C2590">
      <w:pPr>
        <w:spacing w:line="240" w:lineRule="auto"/>
        <w:jc w:val="both"/>
        <w:rPr>
          <w:rFonts w:cs="Times New Roman"/>
          <w:lang w:val="en-US"/>
        </w:rPr>
      </w:pPr>
      <w:r w:rsidRPr="00F762F9">
        <w:rPr>
          <w:rFonts w:cs="Times New Roman"/>
          <w:lang w:val="en-US"/>
        </w:rPr>
        <w:t>Izvor podataka za određivanje vrijednosti ciljnih indikatora biće baza podataka</w:t>
      </w:r>
      <w:r w:rsidRPr="00F762F9">
        <w:rPr>
          <w:rFonts w:cs="Times New Roman"/>
          <w:vertAlign w:val="superscript"/>
          <w:lang w:val="en-US"/>
        </w:rPr>
        <w:t>1</w:t>
      </w:r>
      <w:r w:rsidRPr="00F762F9">
        <w:rPr>
          <w:rFonts w:cs="Times New Roman"/>
          <w:lang w:val="en-US"/>
        </w:rPr>
        <w:t>, kojom upravlja IPARD agencija, i u određenim godinama statističke baze podataka.</w:t>
      </w:r>
    </w:p>
    <w:p w14:paraId="29059257" w14:textId="1E9A2593" w:rsidR="006C2590" w:rsidRPr="00F762F9" w:rsidRDefault="006C2590" w:rsidP="006C2590">
      <w:pPr>
        <w:spacing w:before="240" w:after="120" w:line="240" w:lineRule="auto"/>
        <w:jc w:val="both"/>
        <w:rPr>
          <w:rFonts w:cs="Times New Roman"/>
          <w:lang w:val="en-US"/>
        </w:rPr>
      </w:pPr>
      <w:r w:rsidRPr="00F762F9">
        <w:rPr>
          <w:rFonts w:cs="Times New Roman"/>
          <w:lang w:val="en-US"/>
        </w:rPr>
        <w:t>Ciljni indikatori su prikazani u IPARD I</w:t>
      </w:r>
      <w:r>
        <w:rPr>
          <w:rFonts w:cs="Times New Roman"/>
          <w:lang w:val="en-US"/>
        </w:rPr>
        <w:t>I</w:t>
      </w:r>
      <w:r w:rsidRPr="00F762F9">
        <w:rPr>
          <w:rFonts w:cs="Times New Roman"/>
          <w:lang w:val="en-US"/>
        </w:rPr>
        <w:t>I programu kroz opis svake mjere.</w:t>
      </w:r>
    </w:p>
    <w:p w14:paraId="55CBEEF1" w14:textId="77777777" w:rsidR="006C2590" w:rsidRPr="00F762F9" w:rsidRDefault="006C2590" w:rsidP="006C2590">
      <w:pPr>
        <w:spacing w:before="240" w:after="120" w:line="240" w:lineRule="auto"/>
        <w:jc w:val="both"/>
        <w:rPr>
          <w:rFonts w:cs="Times New Roman"/>
          <w:b/>
          <w:lang w:val="en-US"/>
        </w:rPr>
      </w:pPr>
      <w:r w:rsidRPr="00F762F9">
        <w:rPr>
          <w:rFonts w:cs="Times New Roman"/>
          <w:b/>
          <w:lang w:val="en-US"/>
        </w:rPr>
        <w:t>Indikatori učinka</w:t>
      </w:r>
    </w:p>
    <w:p w14:paraId="0B9A7D81" w14:textId="6079D589" w:rsidR="006C2590" w:rsidRPr="00F762F9" w:rsidRDefault="006C2590" w:rsidP="006C2590">
      <w:pPr>
        <w:spacing w:line="240" w:lineRule="auto"/>
        <w:jc w:val="both"/>
        <w:rPr>
          <w:rFonts w:cs="Times New Roman"/>
          <w:lang w:val="en-US"/>
        </w:rPr>
      </w:pPr>
      <w:r w:rsidRPr="00F762F9">
        <w:rPr>
          <w:rFonts w:cs="Times New Roman"/>
          <w:lang w:val="en-US"/>
        </w:rPr>
        <w:t xml:space="preserve">Relevantni indikatori učinka su praćeni u operativnoj bazi podataka i obezbijeđeni u monitoring tablicama koje generiše IPARD agencija. Svaki ključni podatak za svaku operaciju izabranu za finansiranje, kao i za </w:t>
      </w:r>
      <w:r w:rsidRPr="00F762F9">
        <w:rPr>
          <w:rFonts w:cs="Times New Roman"/>
          <w:lang w:val="en-US"/>
        </w:rPr>
        <w:lastRenderedPageBreak/>
        <w:t xml:space="preserve">kompletne operacije, biće sačuvane u operativnoj elektronskoj bazi podataka, ažuriranoj i vođenoj od strane IPARD agencije. Pristup operativnoj bazi podataka će biti dozvoljen </w:t>
      </w:r>
      <w:r>
        <w:rPr>
          <w:rFonts w:cs="Times New Roman"/>
          <w:lang w:val="en-US"/>
        </w:rPr>
        <w:t xml:space="preserve">IPARD </w:t>
      </w:r>
      <w:r w:rsidRPr="00F762F9">
        <w:rPr>
          <w:rFonts w:cs="Times New Roman"/>
          <w:lang w:val="en-US"/>
        </w:rPr>
        <w:t>Upravljačkom tijelu. Na osnovu prikupljenih podataka iz operativne baze podataka, monitoring tabele će biti kompletirane, najmanje na mjesečnom nivou. Korišćenjem podataka iz dobijenih izvještaja i monitoring tablica, upravljačko tijelo će sačiniti regularni monitoring izvještaj kao i godišnji izvještaj o implementaciji.</w:t>
      </w:r>
    </w:p>
    <w:p w14:paraId="40CD6B32" w14:textId="3F22CB55" w:rsidR="006C2590" w:rsidRPr="00F762F9" w:rsidRDefault="006C2590" w:rsidP="006C2590">
      <w:pPr>
        <w:spacing w:line="240" w:lineRule="auto"/>
        <w:jc w:val="both"/>
        <w:rPr>
          <w:rFonts w:cs="Times New Roman"/>
          <w:lang w:val="en-US"/>
        </w:rPr>
      </w:pPr>
      <w:r w:rsidRPr="00F762F9">
        <w:rPr>
          <w:rFonts w:cs="Times New Roman"/>
          <w:lang w:val="en-US"/>
        </w:rPr>
        <w:t xml:space="preserve">Na zahtjev </w:t>
      </w:r>
      <w:r>
        <w:rPr>
          <w:rFonts w:cs="Times New Roman"/>
          <w:lang w:val="en-US"/>
        </w:rPr>
        <w:t xml:space="preserve">IPARD </w:t>
      </w:r>
      <w:r w:rsidRPr="00F762F9">
        <w:rPr>
          <w:rFonts w:cs="Times New Roman"/>
          <w:lang w:val="en-US"/>
        </w:rPr>
        <w:t>Upravljačkog tijela i/ili ugovorenog evaluatora, svi ugovoreni primaoci u IPARD I</w:t>
      </w:r>
      <w:r>
        <w:rPr>
          <w:rFonts w:cs="Times New Roman"/>
          <w:lang w:val="en-US"/>
        </w:rPr>
        <w:t>I</w:t>
      </w:r>
      <w:r w:rsidRPr="00F762F9">
        <w:rPr>
          <w:rFonts w:cs="Times New Roman"/>
          <w:lang w:val="en-US"/>
        </w:rPr>
        <w:t>I programu će sarađivati u pogledu dostavljanja podataka ili omogućiti uvid u projektnu ili poslovnu dokumentaciju u cilju implementacije evaluacije. Primaoci će biti u obavezi da obezbijede informacije za monitoring i evaluaciju. To uključuje podnošenje informacija ne samo kroz aplikacionu formu i obradu zahtjeva, već takođe može predvidjeti istraživanje uzoraka.</w:t>
      </w:r>
    </w:p>
    <w:p w14:paraId="239632E2" w14:textId="34DF6348" w:rsidR="006C2590" w:rsidRPr="00F762F9" w:rsidRDefault="006C2590" w:rsidP="006C2590">
      <w:pPr>
        <w:spacing w:line="240" w:lineRule="auto"/>
        <w:jc w:val="both"/>
        <w:rPr>
          <w:rFonts w:cs="Times New Roman"/>
          <w:lang w:val="en-US"/>
        </w:rPr>
      </w:pPr>
      <w:r w:rsidRPr="00F762F9">
        <w:rPr>
          <w:rFonts w:cs="Times New Roman"/>
          <w:lang w:val="en-US"/>
        </w:rPr>
        <w:t>S obzirom na različitu prirodu IPARD I</w:t>
      </w:r>
      <w:r>
        <w:rPr>
          <w:rFonts w:cs="Times New Roman"/>
          <w:lang w:val="en-US"/>
        </w:rPr>
        <w:t>I</w:t>
      </w:r>
      <w:r w:rsidRPr="00F762F9">
        <w:rPr>
          <w:rFonts w:cs="Times New Roman"/>
          <w:lang w:val="en-US"/>
        </w:rPr>
        <w:t>I programa, postoje brojni potencijalni izvori informacija iz kojih se mogu izvući zaključci koji će pomoći izvršenju i procjeni uticaja, kao što su:</w:t>
      </w:r>
    </w:p>
    <w:p w14:paraId="542ADA26" w14:textId="4A902466" w:rsidR="006C2590" w:rsidRPr="00F762F9" w:rsidRDefault="006C2590" w:rsidP="006C2590">
      <w:pPr>
        <w:pStyle w:val="ListParagraph"/>
        <w:numPr>
          <w:ilvl w:val="0"/>
          <w:numId w:val="13"/>
        </w:numPr>
        <w:spacing w:after="0" w:line="240" w:lineRule="auto"/>
        <w:jc w:val="both"/>
        <w:rPr>
          <w:rFonts w:cs="Times New Roman"/>
          <w:lang w:val="en-US"/>
        </w:rPr>
      </w:pPr>
      <w:r w:rsidRPr="00F762F9">
        <w:rPr>
          <w:rFonts w:cs="Times New Roman"/>
          <w:lang w:val="en-US"/>
        </w:rPr>
        <w:t>Interni statistički podaci unutar Ministarstva poljoprivrede</w:t>
      </w:r>
      <w:r>
        <w:rPr>
          <w:rFonts w:cs="Times New Roman"/>
          <w:lang w:val="en-US"/>
        </w:rPr>
        <w:t>, šumarstva i vodoprivrede</w:t>
      </w:r>
      <w:r w:rsidRPr="00F762F9">
        <w:rPr>
          <w:rFonts w:cs="Times New Roman"/>
          <w:lang w:val="en-US"/>
        </w:rPr>
        <w:t>;</w:t>
      </w:r>
    </w:p>
    <w:p w14:paraId="0AFFB9AD" w14:textId="77777777" w:rsidR="006C2590" w:rsidRPr="00F762F9" w:rsidRDefault="006C2590" w:rsidP="006C2590">
      <w:pPr>
        <w:pStyle w:val="ListParagraph"/>
        <w:numPr>
          <w:ilvl w:val="0"/>
          <w:numId w:val="13"/>
        </w:numPr>
        <w:spacing w:after="0" w:line="240" w:lineRule="auto"/>
        <w:jc w:val="both"/>
        <w:rPr>
          <w:rFonts w:cs="Times New Roman"/>
          <w:lang w:val="en-US"/>
        </w:rPr>
      </w:pPr>
      <w:r w:rsidRPr="00F762F9">
        <w:rPr>
          <w:rFonts w:cs="Times New Roman"/>
          <w:lang w:val="en-US"/>
        </w:rPr>
        <w:t>Baze podataka i informacije iz drugih izvora (MONSTAT);</w:t>
      </w:r>
    </w:p>
    <w:p w14:paraId="0F82DB79" w14:textId="77777777" w:rsidR="006C2590" w:rsidRPr="00F762F9" w:rsidRDefault="006C2590" w:rsidP="006C2590">
      <w:pPr>
        <w:pStyle w:val="ListParagraph"/>
        <w:numPr>
          <w:ilvl w:val="0"/>
          <w:numId w:val="13"/>
        </w:numPr>
        <w:spacing w:after="0" w:line="240" w:lineRule="auto"/>
        <w:jc w:val="both"/>
        <w:rPr>
          <w:rFonts w:cs="Times New Roman"/>
          <w:lang w:val="en-US"/>
        </w:rPr>
      </w:pPr>
      <w:r w:rsidRPr="00F762F9">
        <w:rPr>
          <w:rFonts w:cs="Times New Roman"/>
          <w:lang w:val="en-US"/>
        </w:rPr>
        <w:t>Evidencije istraživačkih institucija i nevladinih organizacija;</w:t>
      </w:r>
    </w:p>
    <w:p w14:paraId="2A2A5839" w14:textId="77777777" w:rsidR="006C2590" w:rsidRPr="00F762F9" w:rsidRDefault="006C2590" w:rsidP="006C2590">
      <w:pPr>
        <w:pStyle w:val="ListParagraph"/>
        <w:numPr>
          <w:ilvl w:val="0"/>
          <w:numId w:val="13"/>
        </w:numPr>
        <w:spacing w:after="0" w:line="240" w:lineRule="auto"/>
        <w:jc w:val="both"/>
        <w:rPr>
          <w:rFonts w:cs="Times New Roman"/>
          <w:lang w:val="en-US"/>
        </w:rPr>
      </w:pPr>
      <w:r w:rsidRPr="00F762F9">
        <w:rPr>
          <w:rFonts w:cs="Times New Roman"/>
          <w:lang w:val="en-US"/>
        </w:rPr>
        <w:t>Dodatna i naručena istraživanja primaoca kako bi se snimio širi uticaj.</w:t>
      </w:r>
    </w:p>
    <w:p w14:paraId="6E6D89F2" w14:textId="399ACD81" w:rsidR="0034524F" w:rsidRPr="00F762F9" w:rsidRDefault="00E9129E" w:rsidP="00F762F9">
      <w:pPr>
        <w:pStyle w:val="Heading1"/>
        <w:numPr>
          <w:ilvl w:val="0"/>
          <w:numId w:val="6"/>
        </w:numPr>
        <w:spacing w:line="240" w:lineRule="auto"/>
        <w:rPr>
          <w:rFonts w:asciiTheme="minorHAnsi" w:hAnsiTheme="minorHAnsi" w:cs="Times New Roman"/>
          <w:color w:val="auto"/>
          <w:sz w:val="22"/>
          <w:szCs w:val="22"/>
        </w:rPr>
      </w:pPr>
      <w:bookmarkStart w:id="44" w:name="_Toc136343737"/>
      <w:r w:rsidRPr="00F762F9">
        <w:rPr>
          <w:rFonts w:asciiTheme="minorHAnsi" w:hAnsiTheme="minorHAnsi" w:cs="Times New Roman"/>
          <w:color w:val="auto"/>
          <w:sz w:val="22"/>
          <w:szCs w:val="22"/>
        </w:rPr>
        <w:t>TEME EVALUACIJE I AKTIVNOSTI</w:t>
      </w:r>
      <w:bookmarkEnd w:id="44"/>
      <w:r w:rsidR="0034524F" w:rsidRPr="00F762F9">
        <w:rPr>
          <w:rFonts w:asciiTheme="minorHAnsi" w:hAnsiTheme="minorHAnsi" w:cs="Times New Roman"/>
          <w:color w:val="auto"/>
          <w:sz w:val="22"/>
          <w:szCs w:val="22"/>
        </w:rPr>
        <w:t xml:space="preserve"> </w:t>
      </w:r>
    </w:p>
    <w:p w14:paraId="7B520059" w14:textId="77777777" w:rsidR="00DC779E" w:rsidRPr="00F762F9" w:rsidRDefault="00DC779E" w:rsidP="00F762F9">
      <w:pPr>
        <w:spacing w:after="0" w:line="240" w:lineRule="auto"/>
        <w:jc w:val="both"/>
        <w:rPr>
          <w:rFonts w:cs="Times New Roman"/>
          <w:lang w:val="en-US"/>
        </w:rPr>
      </w:pPr>
    </w:p>
    <w:p w14:paraId="13E444DB" w14:textId="1D0BA441" w:rsidR="00FA54BA" w:rsidRPr="00F762F9" w:rsidRDefault="00FA54BA" w:rsidP="00F762F9">
      <w:pPr>
        <w:spacing w:line="240" w:lineRule="auto"/>
        <w:jc w:val="both"/>
        <w:rPr>
          <w:rFonts w:cs="Times New Roman"/>
          <w:lang w:val="en-US"/>
        </w:rPr>
      </w:pPr>
      <w:r w:rsidRPr="00F762F9">
        <w:rPr>
          <w:rFonts w:cs="Times New Roman"/>
          <w:lang w:val="en-US"/>
        </w:rPr>
        <w:t xml:space="preserve">Evaluacione aktivnosti će pokazati napredak, uticaj, postignuće, efektivnost, efikasnost </w:t>
      </w:r>
      <w:r w:rsidR="000758CE" w:rsidRPr="00F762F9">
        <w:rPr>
          <w:rFonts w:cs="Times New Roman"/>
          <w:lang w:val="en-US"/>
        </w:rPr>
        <w:t>i</w:t>
      </w:r>
      <w:r w:rsidRPr="00F762F9">
        <w:rPr>
          <w:rFonts w:cs="Times New Roman"/>
          <w:lang w:val="en-US"/>
        </w:rPr>
        <w:t xml:space="preserve"> važnost</w:t>
      </w:r>
      <w:r w:rsidR="00C77A4B" w:rsidRPr="00F762F9">
        <w:rPr>
          <w:rFonts w:cs="Times New Roman"/>
          <w:lang w:val="en-US"/>
        </w:rPr>
        <w:t xml:space="preserve"> IPARD I</w:t>
      </w:r>
      <w:r w:rsidR="006C2590">
        <w:rPr>
          <w:rFonts w:cs="Times New Roman"/>
          <w:lang w:val="en-US"/>
        </w:rPr>
        <w:t>I</w:t>
      </w:r>
      <w:r w:rsidR="00C77A4B" w:rsidRPr="00F762F9">
        <w:rPr>
          <w:rFonts w:cs="Times New Roman"/>
          <w:lang w:val="en-US"/>
        </w:rPr>
        <w:t>I programa za ruralni razvoj u Crnoj Gori.</w:t>
      </w:r>
      <w:r w:rsidR="00AD2A78" w:rsidRPr="00F762F9">
        <w:rPr>
          <w:rFonts w:cs="Times New Roman"/>
          <w:lang w:val="en-US"/>
        </w:rPr>
        <w:t xml:space="preserve"> </w:t>
      </w:r>
      <w:r w:rsidR="002204E1" w:rsidRPr="00F762F9">
        <w:rPr>
          <w:rFonts w:cs="Times New Roman"/>
          <w:lang w:val="en-US"/>
        </w:rPr>
        <w:t>A</w:t>
      </w:r>
      <w:r w:rsidR="00AD2A78" w:rsidRPr="00F762F9">
        <w:rPr>
          <w:rFonts w:cs="Times New Roman"/>
          <w:lang w:val="en-US"/>
        </w:rPr>
        <w:t>ktivnosti</w:t>
      </w:r>
      <w:r w:rsidR="002204E1" w:rsidRPr="00F762F9">
        <w:rPr>
          <w:rFonts w:cs="Times New Roman"/>
          <w:lang w:val="en-US"/>
        </w:rPr>
        <w:t xml:space="preserve"> evaluacije</w:t>
      </w:r>
      <w:r w:rsidR="00AD2A78" w:rsidRPr="00F762F9">
        <w:rPr>
          <w:rFonts w:cs="Times New Roman"/>
          <w:lang w:val="en-US"/>
        </w:rPr>
        <w:t xml:space="preserve"> će obezbijediti</w:t>
      </w:r>
      <w:r w:rsidR="005C41CF" w:rsidRPr="00F762F9">
        <w:rPr>
          <w:rFonts w:cs="Times New Roman"/>
          <w:lang w:val="en-US"/>
        </w:rPr>
        <w:t xml:space="preserve"> adekvatne analize IPARD I</w:t>
      </w:r>
      <w:r w:rsidR="006C2590">
        <w:rPr>
          <w:rFonts w:cs="Times New Roman"/>
          <w:lang w:val="en-US"/>
        </w:rPr>
        <w:t>I</w:t>
      </w:r>
      <w:r w:rsidR="005C41CF" w:rsidRPr="00F762F9">
        <w:rPr>
          <w:rFonts w:cs="Times New Roman"/>
          <w:lang w:val="en-US"/>
        </w:rPr>
        <w:t>I programa</w:t>
      </w:r>
      <w:r w:rsidR="00074AFF" w:rsidRPr="00F762F9">
        <w:rPr>
          <w:rFonts w:cs="Times New Roman"/>
          <w:lang w:val="en-US"/>
        </w:rPr>
        <w:t xml:space="preserve"> kao doprinos ciljevima. Sve aktivnosti </w:t>
      </w:r>
      <w:r w:rsidR="002204E1" w:rsidRPr="00F762F9">
        <w:rPr>
          <w:rFonts w:cs="Times New Roman"/>
          <w:lang w:val="en-US"/>
        </w:rPr>
        <w:t xml:space="preserve">evaluacije </w:t>
      </w:r>
      <w:r w:rsidR="00074AFF" w:rsidRPr="00F762F9">
        <w:rPr>
          <w:rFonts w:cs="Times New Roman"/>
          <w:lang w:val="en-US"/>
        </w:rPr>
        <w:t>će biti koordinirane</w:t>
      </w:r>
      <w:r w:rsidR="008A36C0" w:rsidRPr="00F762F9">
        <w:rPr>
          <w:rFonts w:cs="Times New Roman"/>
          <w:lang w:val="en-US"/>
        </w:rPr>
        <w:t xml:space="preserve"> uz pomoć </w:t>
      </w:r>
      <w:r w:rsidR="002204E1" w:rsidRPr="00F762F9">
        <w:rPr>
          <w:rFonts w:cs="Times New Roman"/>
          <w:lang w:val="en-US"/>
        </w:rPr>
        <w:t xml:space="preserve">osoblja </w:t>
      </w:r>
      <w:r w:rsidR="006C2590">
        <w:rPr>
          <w:rFonts w:cs="Times New Roman"/>
          <w:lang w:val="en-US"/>
        </w:rPr>
        <w:t xml:space="preserve">IPARD </w:t>
      </w:r>
      <w:r w:rsidR="002204E1" w:rsidRPr="00F762F9">
        <w:rPr>
          <w:rFonts w:cs="Times New Roman"/>
          <w:lang w:val="en-US"/>
        </w:rPr>
        <w:t>Upravljačkog tijela raspoređenih za poslove evaluacije</w:t>
      </w:r>
      <w:r w:rsidR="008A36C0" w:rsidRPr="00F762F9">
        <w:rPr>
          <w:rFonts w:cs="Times New Roman"/>
          <w:lang w:val="en-US"/>
        </w:rPr>
        <w:t>.</w:t>
      </w:r>
    </w:p>
    <w:p w14:paraId="3732360A" w14:textId="62A90191" w:rsidR="000758CE" w:rsidRPr="00F762F9" w:rsidRDefault="000758CE" w:rsidP="00F762F9">
      <w:pPr>
        <w:spacing w:line="240" w:lineRule="auto"/>
        <w:jc w:val="both"/>
        <w:rPr>
          <w:rFonts w:cs="Times New Roman"/>
          <w:lang w:val="en-US"/>
        </w:rPr>
      </w:pPr>
      <w:r w:rsidRPr="00F762F9">
        <w:rPr>
          <w:rFonts w:cs="Times New Roman"/>
          <w:lang w:val="en-US"/>
        </w:rPr>
        <w:t>Razvoj evaluacionog plana</w:t>
      </w:r>
      <w:r w:rsidR="00E54BF1" w:rsidRPr="00F762F9">
        <w:rPr>
          <w:rFonts w:cs="Times New Roman"/>
          <w:lang w:val="en-US"/>
        </w:rPr>
        <w:t xml:space="preserve"> će takođe uzeti u obzir sve relevantne preporuke ex-ante evaluacije IPARD I</w:t>
      </w:r>
      <w:r w:rsidR="006C2590">
        <w:rPr>
          <w:rFonts w:cs="Times New Roman"/>
          <w:lang w:val="en-US"/>
        </w:rPr>
        <w:t>I</w:t>
      </w:r>
      <w:r w:rsidR="00E54BF1" w:rsidRPr="00F762F9">
        <w:rPr>
          <w:rFonts w:cs="Times New Roman"/>
          <w:lang w:val="en-US"/>
        </w:rPr>
        <w:t>I programa.</w:t>
      </w:r>
    </w:p>
    <w:p w14:paraId="1C4FE51E" w14:textId="029AF03C" w:rsidR="00863CB5" w:rsidRPr="00F762F9" w:rsidRDefault="00863CB5" w:rsidP="00F762F9">
      <w:pPr>
        <w:spacing w:line="240" w:lineRule="auto"/>
        <w:jc w:val="both"/>
        <w:rPr>
          <w:rFonts w:cs="Times New Roman"/>
          <w:lang w:val="en-US"/>
        </w:rPr>
      </w:pPr>
      <w:r w:rsidRPr="00F762F9">
        <w:rPr>
          <w:rFonts w:cs="Times New Roman"/>
          <w:lang w:val="en-US"/>
        </w:rPr>
        <w:t xml:space="preserve">Pošto kvalitetna </w:t>
      </w:r>
      <w:r w:rsidR="0071634C" w:rsidRPr="00F762F9">
        <w:rPr>
          <w:rFonts w:cs="Times New Roman"/>
          <w:lang w:val="en-US"/>
        </w:rPr>
        <w:t>evaluacija ne može biti sprovedena bez dobro uspostavljenog sistema monitoringa, najvažnije aktivnosti na početku implementacije procesa će biti procjen</w:t>
      </w:r>
      <w:r w:rsidR="009266DD" w:rsidRPr="00F762F9">
        <w:rPr>
          <w:rFonts w:cs="Times New Roman"/>
          <w:lang w:val="en-US"/>
        </w:rPr>
        <w:t>e</w:t>
      </w:r>
      <w:r w:rsidR="00DC4855" w:rsidRPr="00F762F9">
        <w:rPr>
          <w:rFonts w:cs="Times New Roman"/>
          <w:lang w:val="en-US"/>
        </w:rPr>
        <w:t xml:space="preserve"> uspostavljenog sistema monitoringa i evaluacije na nivou </w:t>
      </w:r>
      <w:r w:rsidR="006C2590">
        <w:rPr>
          <w:rFonts w:cs="Times New Roman"/>
          <w:lang w:val="en-US"/>
        </w:rPr>
        <w:t xml:space="preserve">IPARD </w:t>
      </w:r>
      <w:r w:rsidR="00DC4855" w:rsidRPr="00F762F9">
        <w:rPr>
          <w:rFonts w:cs="Times New Roman"/>
          <w:lang w:val="en-US"/>
        </w:rPr>
        <w:t>Upravljačko tijelo/IPARD agencija</w:t>
      </w:r>
      <w:r w:rsidR="009266DD" w:rsidRPr="00F762F9">
        <w:rPr>
          <w:rFonts w:cs="Times New Roman"/>
          <w:lang w:val="en-US"/>
        </w:rPr>
        <w:t xml:space="preserve"> i dalji razvoj sistema.</w:t>
      </w:r>
    </w:p>
    <w:p w14:paraId="40156E50" w14:textId="70E5F190" w:rsidR="00D35FD6" w:rsidRPr="00F762F9" w:rsidRDefault="00D35FD6" w:rsidP="00F762F9">
      <w:pPr>
        <w:spacing w:after="120" w:line="240" w:lineRule="auto"/>
        <w:jc w:val="both"/>
        <w:rPr>
          <w:rFonts w:cs="Times New Roman"/>
          <w:lang w:val="en-US"/>
        </w:rPr>
      </w:pPr>
      <w:r w:rsidRPr="00F762F9">
        <w:rPr>
          <w:rFonts w:cs="Times New Roman"/>
          <w:lang w:val="en-US"/>
        </w:rPr>
        <w:t xml:space="preserve">Uspostavljen sistem prikupljanja </w:t>
      </w:r>
      <w:r w:rsidR="00E16D6A" w:rsidRPr="00F762F9">
        <w:rPr>
          <w:rFonts w:cs="Times New Roman"/>
          <w:lang w:val="en-US"/>
        </w:rPr>
        <w:t>i</w:t>
      </w:r>
      <w:r w:rsidRPr="00F762F9">
        <w:rPr>
          <w:rFonts w:cs="Times New Roman"/>
          <w:lang w:val="en-US"/>
        </w:rPr>
        <w:t xml:space="preserve"> čuvanja podataka će biti kontrolisan na nivou IPARD agencije</w:t>
      </w:r>
      <w:r w:rsidR="00E16D6A" w:rsidRPr="00F762F9">
        <w:rPr>
          <w:rFonts w:cs="Times New Roman"/>
          <w:lang w:val="en-US"/>
        </w:rPr>
        <w:t>. Takođe</w:t>
      </w:r>
      <w:r w:rsidR="003349F4" w:rsidRPr="00F762F9">
        <w:rPr>
          <w:rFonts w:cs="Times New Roman"/>
          <w:lang w:val="en-US"/>
        </w:rPr>
        <w:t xml:space="preserve">, </w:t>
      </w:r>
      <w:r w:rsidR="00AA743B" w:rsidRPr="00F762F9">
        <w:rPr>
          <w:rFonts w:cs="Times New Roman"/>
          <w:lang w:val="en-US"/>
        </w:rPr>
        <w:t xml:space="preserve">procjena </w:t>
      </w:r>
      <w:r w:rsidR="003349F4" w:rsidRPr="00F762F9">
        <w:rPr>
          <w:rFonts w:cs="Times New Roman"/>
          <w:lang w:val="en-US"/>
        </w:rPr>
        <w:t>potreb</w:t>
      </w:r>
      <w:r w:rsidR="00AA743B" w:rsidRPr="00F762F9">
        <w:rPr>
          <w:rFonts w:cs="Times New Roman"/>
          <w:lang w:val="en-US"/>
        </w:rPr>
        <w:t xml:space="preserve">a za obukama će biti sprovedena </w:t>
      </w:r>
      <w:r w:rsidR="003D5166" w:rsidRPr="00F762F9">
        <w:rPr>
          <w:rFonts w:cs="Times New Roman"/>
          <w:lang w:val="en-US"/>
        </w:rPr>
        <w:t>kao i implementacija svrsishodnih aktivnosti</w:t>
      </w:r>
      <w:r w:rsidR="00227D93" w:rsidRPr="00F762F9">
        <w:rPr>
          <w:rFonts w:cs="Times New Roman"/>
          <w:lang w:val="en-US"/>
        </w:rPr>
        <w:t xml:space="preserve">, uključujući </w:t>
      </w:r>
      <w:r w:rsidR="002204E1" w:rsidRPr="00F762F9">
        <w:rPr>
          <w:rFonts w:cs="Times New Roman"/>
          <w:lang w:val="en-US"/>
        </w:rPr>
        <w:t xml:space="preserve">osoblje </w:t>
      </w:r>
      <w:r w:rsidR="006C2590">
        <w:rPr>
          <w:rFonts w:cs="Times New Roman"/>
          <w:lang w:val="en-US"/>
        </w:rPr>
        <w:t xml:space="preserve">IPARD </w:t>
      </w:r>
      <w:r w:rsidR="002204E1" w:rsidRPr="00F762F9">
        <w:rPr>
          <w:rFonts w:cs="Times New Roman"/>
          <w:lang w:val="en-US"/>
        </w:rPr>
        <w:t>Upravljačkog tijela</w:t>
      </w:r>
      <w:r w:rsidR="00227D93" w:rsidRPr="00F762F9">
        <w:rPr>
          <w:rFonts w:cs="Times New Roman"/>
          <w:lang w:val="en-US"/>
        </w:rPr>
        <w:t>.</w:t>
      </w:r>
    </w:p>
    <w:p w14:paraId="1135D8AB" w14:textId="40710AD0" w:rsidR="00D607F8" w:rsidRPr="00F762F9" w:rsidRDefault="00D607F8" w:rsidP="00F762F9">
      <w:pPr>
        <w:spacing w:after="120" w:line="240" w:lineRule="auto"/>
        <w:jc w:val="both"/>
        <w:rPr>
          <w:rFonts w:cs="Times New Roman"/>
          <w:lang w:val="en-US"/>
        </w:rPr>
      </w:pPr>
      <w:r w:rsidRPr="00F762F9">
        <w:rPr>
          <w:rFonts w:cs="Times New Roman"/>
          <w:lang w:val="en-US"/>
        </w:rPr>
        <w:t>Posebne studije će biti obezbijeđene</w:t>
      </w:r>
      <w:r w:rsidR="00737639" w:rsidRPr="00F762F9">
        <w:rPr>
          <w:rFonts w:cs="Times New Roman"/>
          <w:lang w:val="en-US"/>
        </w:rPr>
        <w:t xml:space="preserve"> za mjere koje se planiraju započeti u kasnijoj fazi</w:t>
      </w:r>
      <w:r w:rsidR="00EB4127" w:rsidRPr="00F762F9">
        <w:rPr>
          <w:rFonts w:cs="Times New Roman"/>
          <w:lang w:val="en-US"/>
        </w:rPr>
        <w:t xml:space="preserve"> (spavajuće mjere</w:t>
      </w:r>
      <w:r w:rsidR="004340F6" w:rsidRPr="00F762F9">
        <w:rPr>
          <w:rFonts w:cs="Times New Roman"/>
          <w:lang w:val="en-US"/>
        </w:rPr>
        <w:t xml:space="preserve">). </w:t>
      </w:r>
      <w:r w:rsidR="00874EFC" w:rsidRPr="00F762F9">
        <w:rPr>
          <w:rFonts w:cs="Times New Roman"/>
          <w:lang w:val="en-US"/>
        </w:rPr>
        <w:t>Biće uspostavljena metodologija za sistem monitoringa i evaluacije za te mjere.</w:t>
      </w:r>
      <w:r w:rsidR="00DC6BA0" w:rsidRPr="00F762F9">
        <w:rPr>
          <w:rFonts w:cs="Times New Roman"/>
          <w:lang w:val="en-US"/>
        </w:rPr>
        <w:t xml:space="preserve"> Posebni vodiči u vezi zahtje</w:t>
      </w:r>
      <w:r w:rsidR="0076233A" w:rsidRPr="00F762F9">
        <w:rPr>
          <w:rFonts w:cs="Times New Roman"/>
          <w:lang w:val="en-US"/>
        </w:rPr>
        <w:t>va za LAG-ove</w:t>
      </w:r>
      <w:r w:rsidR="00DC6BA0" w:rsidRPr="00F762F9">
        <w:rPr>
          <w:rFonts w:cs="Times New Roman"/>
          <w:lang w:val="en-US"/>
        </w:rPr>
        <w:t>, kao dobra os</w:t>
      </w:r>
      <w:r w:rsidR="00985416" w:rsidRPr="00F762F9">
        <w:rPr>
          <w:rFonts w:cs="Times New Roman"/>
          <w:lang w:val="en-US"/>
        </w:rPr>
        <w:t>nova za izvještavanje o njegovom učinku će biti razvijeni.</w:t>
      </w:r>
      <w:r w:rsidR="00930F14" w:rsidRPr="00F762F9">
        <w:rPr>
          <w:rFonts w:cs="Times New Roman"/>
          <w:lang w:val="en-US"/>
        </w:rPr>
        <w:t xml:space="preserve"> Dodatno, </w:t>
      </w:r>
      <w:r w:rsidR="004E390C" w:rsidRPr="00F762F9">
        <w:rPr>
          <w:rFonts w:cs="Times New Roman"/>
          <w:lang w:val="en-US"/>
        </w:rPr>
        <w:t xml:space="preserve">sledeće aktivnosti monitoringa </w:t>
      </w:r>
      <w:r w:rsidR="000C75FF" w:rsidRPr="00F762F9">
        <w:rPr>
          <w:rFonts w:cs="Times New Roman"/>
          <w:lang w:val="en-US"/>
        </w:rPr>
        <w:t>i</w:t>
      </w:r>
      <w:r w:rsidR="004E390C" w:rsidRPr="00F762F9">
        <w:rPr>
          <w:rFonts w:cs="Times New Roman"/>
          <w:lang w:val="en-US"/>
        </w:rPr>
        <w:t xml:space="preserve"> evaluacije će biti sprovedene sa posebnim naglaskom na </w:t>
      </w:r>
      <w:r w:rsidR="000C75FF" w:rsidRPr="00F762F9">
        <w:rPr>
          <w:rFonts w:cs="Times New Roman"/>
          <w:lang w:val="en-US"/>
        </w:rPr>
        <w:t>specifične</w:t>
      </w:r>
      <w:r w:rsidR="004E390C" w:rsidRPr="00F762F9">
        <w:rPr>
          <w:rFonts w:cs="Times New Roman"/>
          <w:lang w:val="en-US"/>
        </w:rPr>
        <w:t xml:space="preserve"> teme IPARD I</w:t>
      </w:r>
      <w:r w:rsidR="006C2590">
        <w:rPr>
          <w:rFonts w:cs="Times New Roman"/>
          <w:lang w:val="en-US"/>
        </w:rPr>
        <w:t>I</w:t>
      </w:r>
      <w:r w:rsidR="004E390C" w:rsidRPr="00F762F9">
        <w:rPr>
          <w:rFonts w:cs="Times New Roman"/>
          <w:lang w:val="en-US"/>
        </w:rPr>
        <w:t>I:</w:t>
      </w:r>
    </w:p>
    <w:p w14:paraId="59C5D749" w14:textId="77777777" w:rsidR="005E4C19" w:rsidRPr="00F762F9" w:rsidRDefault="005E4C19" w:rsidP="00F762F9">
      <w:pPr>
        <w:pStyle w:val="ListParagraph"/>
        <w:numPr>
          <w:ilvl w:val="0"/>
          <w:numId w:val="16"/>
        </w:numPr>
        <w:spacing w:after="0" w:line="240" w:lineRule="auto"/>
        <w:jc w:val="both"/>
        <w:rPr>
          <w:rFonts w:cs="Times New Roman"/>
          <w:lang w:val="en-US"/>
        </w:rPr>
      </w:pPr>
      <w:r w:rsidRPr="00F762F9">
        <w:rPr>
          <w:rFonts w:cs="Times New Roman"/>
          <w:lang w:val="en-US"/>
        </w:rPr>
        <w:t>Izgradnja evaluacionih kapaciteta</w:t>
      </w:r>
      <w:r w:rsidR="009B625A" w:rsidRPr="00F762F9">
        <w:rPr>
          <w:rFonts w:cs="Times New Roman"/>
          <w:lang w:val="en-US"/>
        </w:rPr>
        <w:t>;</w:t>
      </w:r>
    </w:p>
    <w:p w14:paraId="15E0EA15" w14:textId="77777777" w:rsidR="009B625A" w:rsidRPr="00F762F9" w:rsidRDefault="009B625A" w:rsidP="00F762F9">
      <w:pPr>
        <w:pStyle w:val="ListParagraph"/>
        <w:numPr>
          <w:ilvl w:val="0"/>
          <w:numId w:val="16"/>
        </w:numPr>
        <w:spacing w:after="0" w:line="240" w:lineRule="auto"/>
        <w:jc w:val="both"/>
        <w:rPr>
          <w:rFonts w:cs="Times New Roman"/>
          <w:lang w:val="en-US"/>
        </w:rPr>
      </w:pPr>
      <w:r w:rsidRPr="00F762F9">
        <w:rPr>
          <w:rFonts w:cs="Times New Roman"/>
          <w:lang w:val="en-US"/>
        </w:rPr>
        <w:t>Tekuća procjena monitoring sistema;</w:t>
      </w:r>
    </w:p>
    <w:p w14:paraId="7080E3F2" w14:textId="77777777" w:rsidR="009B625A" w:rsidRPr="00F762F9" w:rsidRDefault="00962F97" w:rsidP="00F762F9">
      <w:pPr>
        <w:pStyle w:val="ListParagraph"/>
        <w:numPr>
          <w:ilvl w:val="0"/>
          <w:numId w:val="16"/>
        </w:numPr>
        <w:spacing w:after="0" w:line="240" w:lineRule="auto"/>
        <w:jc w:val="both"/>
        <w:rPr>
          <w:rFonts w:cs="Times New Roman"/>
          <w:lang w:val="en-US"/>
        </w:rPr>
      </w:pPr>
      <w:r w:rsidRPr="00F762F9">
        <w:rPr>
          <w:rFonts w:cs="Times New Roman"/>
          <w:lang w:val="en-US"/>
        </w:rPr>
        <w:t>Tekuća zapažanja promjena</w:t>
      </w:r>
      <w:r w:rsidR="00C265F9" w:rsidRPr="00F762F9">
        <w:rPr>
          <w:rFonts w:cs="Times New Roman"/>
          <w:lang w:val="en-US"/>
        </w:rPr>
        <w:t xml:space="preserve"> u kontekstu u kojem </w:t>
      </w:r>
      <w:r w:rsidR="00F84074" w:rsidRPr="00F762F9">
        <w:rPr>
          <w:rFonts w:cs="Times New Roman"/>
          <w:lang w:val="en-US"/>
        </w:rPr>
        <w:t xml:space="preserve">se posredovanje </w:t>
      </w:r>
      <w:r w:rsidR="00C265F9" w:rsidRPr="00F762F9">
        <w:rPr>
          <w:rFonts w:cs="Times New Roman"/>
          <w:lang w:val="en-US"/>
        </w:rPr>
        <w:t>program</w:t>
      </w:r>
      <w:r w:rsidR="00F84074" w:rsidRPr="00F762F9">
        <w:rPr>
          <w:rFonts w:cs="Times New Roman"/>
          <w:lang w:val="en-US"/>
        </w:rPr>
        <w:t>a</w:t>
      </w:r>
      <w:r w:rsidR="0036575F" w:rsidRPr="00F762F9">
        <w:rPr>
          <w:rFonts w:cs="Times New Roman"/>
          <w:lang w:val="en-US"/>
        </w:rPr>
        <w:t xml:space="preserve"> odvija </w:t>
      </w:r>
      <w:r w:rsidR="00C041E6" w:rsidRPr="00F762F9">
        <w:rPr>
          <w:rFonts w:cs="Times New Roman"/>
          <w:lang w:val="en-US"/>
        </w:rPr>
        <w:t>nasuprot uspostavljenim osnovama</w:t>
      </w:r>
      <w:r w:rsidR="00171BEA" w:rsidRPr="00F762F9">
        <w:rPr>
          <w:rFonts w:cs="Times New Roman"/>
          <w:lang w:val="en-US"/>
        </w:rPr>
        <w:t xml:space="preserve"> (korištenje zajedničkih indikatora</w:t>
      </w:r>
      <w:r w:rsidR="007F1253" w:rsidRPr="00F762F9">
        <w:rPr>
          <w:rFonts w:cs="Times New Roman"/>
          <w:lang w:val="en-US"/>
        </w:rPr>
        <w:t xml:space="preserve"> pokazatelja)</w:t>
      </w:r>
      <w:r w:rsidR="0063425F" w:rsidRPr="00F762F9">
        <w:rPr>
          <w:rFonts w:cs="Times New Roman"/>
          <w:lang w:val="en-US"/>
        </w:rPr>
        <w:t>;</w:t>
      </w:r>
    </w:p>
    <w:p w14:paraId="1BB59D39" w14:textId="630B15BD" w:rsidR="007F1253" w:rsidRPr="00F762F9" w:rsidRDefault="008D497E" w:rsidP="00F762F9">
      <w:pPr>
        <w:pStyle w:val="ListParagraph"/>
        <w:numPr>
          <w:ilvl w:val="0"/>
          <w:numId w:val="16"/>
        </w:numPr>
        <w:spacing w:after="0" w:line="240" w:lineRule="auto"/>
        <w:jc w:val="both"/>
        <w:rPr>
          <w:rFonts w:cs="Times New Roman"/>
          <w:lang w:val="en-US"/>
        </w:rPr>
      </w:pPr>
      <w:r w:rsidRPr="00F762F9">
        <w:rPr>
          <w:rFonts w:cs="Times New Roman"/>
          <w:lang w:val="en-US"/>
        </w:rPr>
        <w:t>Privremena evaluacija IPARD I</w:t>
      </w:r>
      <w:r w:rsidR="006C2590">
        <w:rPr>
          <w:rFonts w:cs="Times New Roman"/>
          <w:lang w:val="en-US"/>
        </w:rPr>
        <w:t>I</w:t>
      </w:r>
      <w:r w:rsidRPr="00F762F9">
        <w:rPr>
          <w:rFonts w:cs="Times New Roman"/>
          <w:lang w:val="en-US"/>
        </w:rPr>
        <w:t>I programa u skladu sa članom 5</w:t>
      </w:r>
      <w:r w:rsidR="006C2590">
        <w:rPr>
          <w:rFonts w:cs="Times New Roman"/>
          <w:lang w:val="en-US"/>
        </w:rPr>
        <w:t>9</w:t>
      </w:r>
      <w:r w:rsidRPr="00F762F9">
        <w:rPr>
          <w:rFonts w:cs="Times New Roman"/>
          <w:lang w:val="en-US"/>
        </w:rPr>
        <w:t xml:space="preserve"> Sektorskog sporazuma</w:t>
      </w:r>
      <w:r w:rsidR="0063425F" w:rsidRPr="00F762F9">
        <w:rPr>
          <w:rFonts w:cs="Times New Roman"/>
          <w:lang w:val="en-US"/>
        </w:rPr>
        <w:t>;</w:t>
      </w:r>
    </w:p>
    <w:p w14:paraId="215D532C" w14:textId="77777777" w:rsidR="0063425F" w:rsidRPr="00F762F9" w:rsidRDefault="00650F88" w:rsidP="00F762F9">
      <w:pPr>
        <w:pStyle w:val="ListParagraph"/>
        <w:numPr>
          <w:ilvl w:val="0"/>
          <w:numId w:val="16"/>
        </w:numPr>
        <w:spacing w:after="0" w:line="240" w:lineRule="auto"/>
        <w:jc w:val="both"/>
        <w:rPr>
          <w:rFonts w:cs="Times New Roman"/>
          <w:lang w:val="en-US"/>
        </w:rPr>
      </w:pPr>
      <w:r w:rsidRPr="00F762F9">
        <w:rPr>
          <w:rFonts w:cs="Times New Roman"/>
          <w:lang w:val="en-US"/>
        </w:rPr>
        <w:t>Praćenje n</w:t>
      </w:r>
      <w:r w:rsidR="00964B18" w:rsidRPr="00F762F9">
        <w:rPr>
          <w:rFonts w:cs="Times New Roman"/>
          <w:lang w:val="en-US"/>
        </w:rPr>
        <w:t>apre</w:t>
      </w:r>
      <w:r w:rsidR="00B21BEF" w:rsidRPr="00F762F9">
        <w:rPr>
          <w:rFonts w:cs="Times New Roman"/>
          <w:lang w:val="en-US"/>
        </w:rPr>
        <w:t>t</w:t>
      </w:r>
      <w:r w:rsidRPr="00F762F9">
        <w:rPr>
          <w:rFonts w:cs="Times New Roman"/>
          <w:lang w:val="en-US"/>
        </w:rPr>
        <w:t xml:space="preserve">ka </w:t>
      </w:r>
      <w:r w:rsidR="00964B18" w:rsidRPr="00F762F9">
        <w:rPr>
          <w:rFonts w:cs="Times New Roman"/>
          <w:lang w:val="en-US"/>
        </w:rPr>
        <w:t xml:space="preserve">u odnosu na postavljene </w:t>
      </w:r>
      <w:r w:rsidR="008F0FCC" w:rsidRPr="00F762F9">
        <w:rPr>
          <w:rFonts w:cs="Times New Roman"/>
          <w:lang w:val="en-US"/>
        </w:rPr>
        <w:t>ciljne indikatore</w:t>
      </w:r>
      <w:r w:rsidR="0091237D" w:rsidRPr="00F762F9">
        <w:rPr>
          <w:rFonts w:cs="Times New Roman"/>
          <w:lang w:val="en-US"/>
        </w:rPr>
        <w:t xml:space="preserve"> </w:t>
      </w:r>
      <w:r w:rsidR="00600E38" w:rsidRPr="00F762F9">
        <w:rPr>
          <w:rFonts w:cs="Times New Roman"/>
          <w:lang w:val="en-US"/>
        </w:rPr>
        <w:t>i</w:t>
      </w:r>
      <w:r w:rsidR="0091237D" w:rsidRPr="00F762F9">
        <w:rPr>
          <w:rFonts w:cs="Times New Roman"/>
          <w:lang w:val="en-US"/>
        </w:rPr>
        <w:t xml:space="preserve"> planirane</w:t>
      </w:r>
      <w:r w:rsidR="008C2C9B" w:rsidRPr="00F762F9">
        <w:rPr>
          <w:rFonts w:cs="Times New Roman"/>
          <w:lang w:val="en-US"/>
        </w:rPr>
        <w:t xml:space="preserve"> </w:t>
      </w:r>
      <w:r w:rsidR="00600E38" w:rsidRPr="00F762F9">
        <w:rPr>
          <w:rFonts w:cs="Times New Roman"/>
          <w:lang w:val="en-US"/>
        </w:rPr>
        <w:t>indikatore učinka i nacrt godišnjeg izvještaja o implementaciji;</w:t>
      </w:r>
    </w:p>
    <w:p w14:paraId="144C930F" w14:textId="77777777" w:rsidR="00AF570B" w:rsidRPr="00F762F9" w:rsidRDefault="00AF570B" w:rsidP="00F762F9">
      <w:pPr>
        <w:pStyle w:val="ListParagraph"/>
        <w:numPr>
          <w:ilvl w:val="0"/>
          <w:numId w:val="16"/>
        </w:numPr>
        <w:spacing w:after="0" w:line="240" w:lineRule="auto"/>
        <w:jc w:val="both"/>
        <w:rPr>
          <w:rFonts w:cs="Times New Roman"/>
          <w:lang w:val="en-US"/>
        </w:rPr>
      </w:pPr>
      <w:r w:rsidRPr="00F762F9">
        <w:rPr>
          <w:rFonts w:cs="Times New Roman"/>
          <w:lang w:val="en-US"/>
        </w:rPr>
        <w:lastRenderedPageBreak/>
        <w:t xml:space="preserve">Procjena </w:t>
      </w:r>
      <w:r w:rsidR="00563B29" w:rsidRPr="00F762F9">
        <w:rPr>
          <w:rFonts w:cs="Times New Roman"/>
          <w:lang w:val="en-US"/>
        </w:rPr>
        <w:t>apsorpcije</w:t>
      </w:r>
      <w:r w:rsidR="00C332D8" w:rsidRPr="00F762F9">
        <w:rPr>
          <w:rFonts w:cs="Times New Roman"/>
          <w:lang w:val="en-US"/>
        </w:rPr>
        <w:t xml:space="preserve"> </w:t>
      </w:r>
      <w:r w:rsidR="00BA4C99" w:rsidRPr="00F762F9">
        <w:rPr>
          <w:rFonts w:cs="Times New Roman"/>
          <w:lang w:val="en-US"/>
        </w:rPr>
        <w:t>prepreka</w:t>
      </w:r>
      <w:r w:rsidR="004613E5" w:rsidRPr="00F762F9">
        <w:rPr>
          <w:rFonts w:cs="Times New Roman"/>
          <w:lang w:val="en-US"/>
        </w:rPr>
        <w:t>, uključujući evaluaciju</w:t>
      </w:r>
      <w:r w:rsidR="00CA47E0" w:rsidRPr="00F762F9">
        <w:rPr>
          <w:rFonts w:cs="Times New Roman"/>
          <w:lang w:val="en-US"/>
        </w:rPr>
        <w:t xml:space="preserve"> prihvatljivosti </w:t>
      </w:r>
      <w:r w:rsidR="000A5BFA" w:rsidRPr="00F762F9">
        <w:rPr>
          <w:rFonts w:cs="Times New Roman"/>
          <w:lang w:val="en-US"/>
        </w:rPr>
        <w:t>i</w:t>
      </w:r>
      <w:r w:rsidR="00CA47E0" w:rsidRPr="00F762F9">
        <w:rPr>
          <w:rFonts w:cs="Times New Roman"/>
          <w:lang w:val="en-US"/>
        </w:rPr>
        <w:t xml:space="preserve"> kriterijuma selekcije za mjere</w:t>
      </w:r>
      <w:r w:rsidR="00F762F9">
        <w:rPr>
          <w:rFonts w:cs="Times New Roman"/>
          <w:lang w:val="en-US"/>
        </w:rPr>
        <w:t xml:space="preserve">     (</w:t>
      </w:r>
      <w:r w:rsidR="000A5BFA" w:rsidRPr="00F762F9">
        <w:rPr>
          <w:rFonts w:cs="Times New Roman"/>
          <w:lang w:val="en-US"/>
        </w:rPr>
        <w:t>posebno za mjeru 1:</w:t>
      </w:r>
      <w:r w:rsidR="00F762F9">
        <w:rPr>
          <w:rFonts w:cs="Times New Roman"/>
          <w:lang w:val="en-US"/>
        </w:rPr>
        <w:t xml:space="preserve"> </w:t>
      </w:r>
      <w:r w:rsidR="000A0DB2" w:rsidRPr="00F762F9">
        <w:rPr>
          <w:rFonts w:cs="Times New Roman"/>
          <w:lang w:val="en-US"/>
        </w:rPr>
        <w:t>”Investicije u fizički kapital poljoprivrednih gazdinstava” i mjeru 3:</w:t>
      </w:r>
      <w:r w:rsidR="00F762F9">
        <w:rPr>
          <w:rFonts w:cs="Times New Roman"/>
          <w:lang w:val="en-US"/>
        </w:rPr>
        <w:t xml:space="preserve"> </w:t>
      </w:r>
      <w:r w:rsidR="000A0DB2" w:rsidRPr="00F762F9">
        <w:rPr>
          <w:rFonts w:cs="Times New Roman"/>
          <w:lang w:val="en-US"/>
        </w:rPr>
        <w:t>”</w:t>
      </w:r>
      <w:r w:rsidR="000E0E37" w:rsidRPr="00F762F9">
        <w:rPr>
          <w:rFonts w:cs="Times New Roman"/>
          <w:lang w:val="en-US"/>
        </w:rPr>
        <w:t xml:space="preserve">Investicije u fizički kapital </w:t>
      </w:r>
      <w:r w:rsidR="007D5251" w:rsidRPr="00F762F9">
        <w:rPr>
          <w:rFonts w:cs="Times New Roman"/>
          <w:lang w:val="en-US"/>
        </w:rPr>
        <w:t>vezano za preradu i marketing poljoprivrednih i ribljih proizvoda”)</w:t>
      </w:r>
      <w:r w:rsidR="00C332D8" w:rsidRPr="00F762F9">
        <w:rPr>
          <w:rFonts w:cs="Times New Roman"/>
          <w:lang w:val="en-US"/>
        </w:rPr>
        <w:t>;</w:t>
      </w:r>
    </w:p>
    <w:p w14:paraId="58B25248" w14:textId="77777777" w:rsidR="00C332D8" w:rsidRPr="00F762F9" w:rsidRDefault="00750703" w:rsidP="00F762F9">
      <w:pPr>
        <w:pStyle w:val="ListParagraph"/>
        <w:numPr>
          <w:ilvl w:val="0"/>
          <w:numId w:val="16"/>
        </w:numPr>
        <w:spacing w:after="0" w:line="240" w:lineRule="auto"/>
        <w:jc w:val="both"/>
        <w:rPr>
          <w:rFonts w:cs="Times New Roman"/>
          <w:lang w:val="en-US"/>
        </w:rPr>
      </w:pPr>
      <w:r w:rsidRPr="00F762F9">
        <w:rPr>
          <w:rFonts w:cs="Times New Roman"/>
          <w:lang w:val="en-US"/>
        </w:rPr>
        <w:t>Uspostavljanje sistema monitoringa za mjeru 4:” Agro-ekološke</w:t>
      </w:r>
      <w:r w:rsidR="00234875" w:rsidRPr="00F762F9">
        <w:rPr>
          <w:rFonts w:cs="Times New Roman"/>
          <w:lang w:val="en-US"/>
        </w:rPr>
        <w:t xml:space="preserve"> mjere”;</w:t>
      </w:r>
    </w:p>
    <w:p w14:paraId="4C0B77F6" w14:textId="77777777" w:rsidR="00234875" w:rsidRPr="00F762F9" w:rsidRDefault="00234875" w:rsidP="00F762F9">
      <w:pPr>
        <w:pStyle w:val="ListParagraph"/>
        <w:numPr>
          <w:ilvl w:val="0"/>
          <w:numId w:val="16"/>
        </w:numPr>
        <w:spacing w:after="0" w:line="240" w:lineRule="auto"/>
        <w:jc w:val="both"/>
        <w:rPr>
          <w:rFonts w:cs="Times New Roman"/>
          <w:lang w:val="en-US"/>
        </w:rPr>
      </w:pPr>
      <w:r w:rsidRPr="00F762F9">
        <w:rPr>
          <w:rFonts w:cs="Times New Roman"/>
          <w:lang w:val="en-US"/>
        </w:rPr>
        <w:t xml:space="preserve">Procjena </w:t>
      </w:r>
      <w:r w:rsidR="007F7C92" w:rsidRPr="00F762F9">
        <w:rPr>
          <w:rFonts w:cs="Times New Roman"/>
          <w:lang w:val="en-US"/>
        </w:rPr>
        <w:t>upotrebe resursa za mjeru 9:” Tehnička pomoć”;</w:t>
      </w:r>
    </w:p>
    <w:p w14:paraId="6F05F01B" w14:textId="77777777" w:rsidR="007F7C92" w:rsidRPr="00F762F9" w:rsidRDefault="007F7C92" w:rsidP="00F762F9">
      <w:pPr>
        <w:pStyle w:val="ListParagraph"/>
        <w:numPr>
          <w:ilvl w:val="0"/>
          <w:numId w:val="16"/>
        </w:numPr>
        <w:spacing w:after="0" w:line="240" w:lineRule="auto"/>
        <w:jc w:val="both"/>
        <w:rPr>
          <w:rFonts w:cs="Times New Roman"/>
          <w:lang w:val="en-US"/>
        </w:rPr>
      </w:pPr>
      <w:r w:rsidRPr="00F762F9">
        <w:rPr>
          <w:rFonts w:cs="Times New Roman"/>
          <w:lang w:val="en-US"/>
        </w:rPr>
        <w:t>Procjena/</w:t>
      </w:r>
      <w:r w:rsidR="008161EE" w:rsidRPr="00F762F9">
        <w:rPr>
          <w:rFonts w:cs="Times New Roman"/>
          <w:lang w:val="en-US"/>
        </w:rPr>
        <w:t>ohrabrenje sistema monitoringa i evaluacije za LAG-ove (kao dio priprema za mjeru 5</w:t>
      </w:r>
      <w:r w:rsidR="0094217E" w:rsidRPr="00F762F9">
        <w:rPr>
          <w:rFonts w:cs="Times New Roman"/>
          <w:lang w:val="en-US"/>
        </w:rPr>
        <w:t>:</w:t>
      </w:r>
      <w:r w:rsidR="00F762F9">
        <w:rPr>
          <w:rFonts w:cs="Times New Roman"/>
          <w:lang w:val="en-US"/>
        </w:rPr>
        <w:t xml:space="preserve"> </w:t>
      </w:r>
      <w:r w:rsidR="0094217E" w:rsidRPr="00F762F9">
        <w:rPr>
          <w:rFonts w:cs="Times New Roman"/>
          <w:lang w:val="en-US"/>
        </w:rPr>
        <w:t>”Implementacija lokalnih razvojnih strategija-LEADER pristup”);</w:t>
      </w:r>
    </w:p>
    <w:p w14:paraId="51D9308C" w14:textId="77777777" w:rsidR="008161EE" w:rsidRPr="00F762F9" w:rsidRDefault="00A959E8" w:rsidP="00F762F9">
      <w:pPr>
        <w:pStyle w:val="ListParagraph"/>
        <w:numPr>
          <w:ilvl w:val="0"/>
          <w:numId w:val="16"/>
        </w:numPr>
        <w:spacing w:after="0" w:line="240" w:lineRule="auto"/>
        <w:jc w:val="both"/>
        <w:rPr>
          <w:rFonts w:cs="Times New Roman"/>
          <w:lang w:val="en-US"/>
        </w:rPr>
      </w:pPr>
      <w:r w:rsidRPr="00F762F9">
        <w:rPr>
          <w:rFonts w:cs="Times New Roman"/>
          <w:lang w:val="en-US"/>
        </w:rPr>
        <w:t xml:space="preserve">Procjena </w:t>
      </w:r>
      <w:r w:rsidR="001B2E88" w:rsidRPr="00F762F9">
        <w:rPr>
          <w:rFonts w:cs="Times New Roman"/>
          <w:lang w:val="en-US"/>
        </w:rPr>
        <w:t>efikasnosti promotivnih aktivnosti na</w:t>
      </w:r>
      <w:r w:rsidR="00F762F9">
        <w:rPr>
          <w:rFonts w:cs="Times New Roman"/>
          <w:lang w:val="en-US"/>
        </w:rPr>
        <w:t xml:space="preserve"> ap</w:t>
      </w:r>
      <w:r w:rsidR="00316A14" w:rsidRPr="00F762F9">
        <w:rPr>
          <w:rFonts w:cs="Times New Roman"/>
          <w:lang w:val="en-US"/>
        </w:rPr>
        <w:t>sorpciju EU sredstava;</w:t>
      </w:r>
    </w:p>
    <w:p w14:paraId="7A440609" w14:textId="1EA884DA" w:rsidR="00AF6CC4" w:rsidRDefault="00116FCC" w:rsidP="00F762F9">
      <w:pPr>
        <w:pStyle w:val="ListParagraph"/>
        <w:numPr>
          <w:ilvl w:val="0"/>
          <w:numId w:val="16"/>
        </w:numPr>
        <w:spacing w:after="0" w:line="240" w:lineRule="auto"/>
        <w:jc w:val="both"/>
        <w:rPr>
          <w:rFonts w:cs="Times New Roman"/>
          <w:lang w:val="en-US"/>
        </w:rPr>
      </w:pPr>
      <w:r w:rsidRPr="00F762F9">
        <w:rPr>
          <w:rFonts w:cs="Times New Roman"/>
          <w:lang w:val="en-US"/>
        </w:rPr>
        <w:t xml:space="preserve">Analize razvojnih trendova </w:t>
      </w:r>
      <w:r w:rsidR="008115FD" w:rsidRPr="00F762F9">
        <w:rPr>
          <w:rFonts w:cs="Times New Roman"/>
          <w:lang w:val="en-US"/>
        </w:rPr>
        <w:t>i</w:t>
      </w:r>
      <w:r w:rsidRPr="00F762F9">
        <w:rPr>
          <w:rFonts w:cs="Times New Roman"/>
          <w:lang w:val="en-US"/>
        </w:rPr>
        <w:t xml:space="preserve"> </w:t>
      </w:r>
      <w:r w:rsidR="008115FD" w:rsidRPr="00F762F9">
        <w:rPr>
          <w:rFonts w:cs="Times New Roman"/>
          <w:lang w:val="en-US"/>
        </w:rPr>
        <w:t>analize sadržaja IPARD II</w:t>
      </w:r>
      <w:r w:rsidR="00AF6CC4">
        <w:rPr>
          <w:rFonts w:cs="Times New Roman"/>
          <w:lang w:val="en-US"/>
        </w:rPr>
        <w:t>I</w:t>
      </w:r>
      <w:r w:rsidR="008115FD" w:rsidRPr="00F762F9">
        <w:rPr>
          <w:rFonts w:cs="Times New Roman"/>
          <w:lang w:val="en-US"/>
        </w:rPr>
        <w:t xml:space="preserve"> programa; </w:t>
      </w:r>
    </w:p>
    <w:p w14:paraId="142844B4" w14:textId="4CE7F8E3" w:rsidR="00316A14" w:rsidRPr="00F762F9" w:rsidRDefault="008115FD" w:rsidP="00F762F9">
      <w:pPr>
        <w:pStyle w:val="ListParagraph"/>
        <w:numPr>
          <w:ilvl w:val="0"/>
          <w:numId w:val="16"/>
        </w:numPr>
        <w:spacing w:after="0" w:line="240" w:lineRule="auto"/>
        <w:jc w:val="both"/>
        <w:rPr>
          <w:rFonts w:cs="Times New Roman"/>
          <w:lang w:val="en-US"/>
        </w:rPr>
      </w:pPr>
      <w:r w:rsidRPr="00F762F9">
        <w:rPr>
          <w:rFonts w:cs="Times New Roman"/>
          <w:lang w:val="en-US"/>
        </w:rPr>
        <w:t>Učešće Nacionalne ruralne mreže</w:t>
      </w:r>
      <w:r w:rsidR="00E96614" w:rsidRPr="00F762F9">
        <w:rPr>
          <w:rFonts w:cs="Times New Roman"/>
          <w:lang w:val="en-US"/>
        </w:rPr>
        <w:t xml:space="preserve"> u implementaciji i postizanju ciljeva IPARD II</w:t>
      </w:r>
      <w:r w:rsidR="006C2590">
        <w:rPr>
          <w:rFonts w:cs="Times New Roman"/>
          <w:lang w:val="en-US"/>
        </w:rPr>
        <w:t>I</w:t>
      </w:r>
      <w:r w:rsidR="00E96614" w:rsidRPr="00F762F9">
        <w:rPr>
          <w:rFonts w:cs="Times New Roman"/>
          <w:lang w:val="en-US"/>
        </w:rPr>
        <w:t xml:space="preserve"> programa;</w:t>
      </w:r>
    </w:p>
    <w:p w14:paraId="67E058B2" w14:textId="3563BB8F" w:rsidR="00E96614" w:rsidRPr="00F762F9" w:rsidRDefault="00FD43EB" w:rsidP="00F762F9">
      <w:pPr>
        <w:pStyle w:val="ListParagraph"/>
        <w:numPr>
          <w:ilvl w:val="0"/>
          <w:numId w:val="16"/>
        </w:numPr>
        <w:spacing w:after="0" w:line="240" w:lineRule="auto"/>
        <w:jc w:val="both"/>
        <w:rPr>
          <w:rFonts w:cs="Times New Roman"/>
          <w:lang w:val="en-US"/>
        </w:rPr>
      </w:pPr>
      <w:r w:rsidRPr="00F762F9">
        <w:rPr>
          <w:rFonts w:cs="Times New Roman"/>
          <w:lang w:val="en-US"/>
        </w:rPr>
        <w:t>P</w:t>
      </w:r>
      <w:r w:rsidR="00E96614" w:rsidRPr="00F762F9">
        <w:rPr>
          <w:rFonts w:cs="Times New Roman"/>
          <w:lang w:val="en-US"/>
        </w:rPr>
        <w:t>rocjena</w:t>
      </w:r>
      <w:r w:rsidRPr="00F762F9">
        <w:rPr>
          <w:rFonts w:cs="Times New Roman"/>
          <w:lang w:val="en-US"/>
        </w:rPr>
        <w:t xml:space="preserve"> koordinacije između nacionalnih mjera ruralnog razvoja </w:t>
      </w:r>
      <w:r w:rsidR="005D1B19" w:rsidRPr="00F762F9">
        <w:rPr>
          <w:rFonts w:cs="Times New Roman"/>
          <w:lang w:val="en-US"/>
        </w:rPr>
        <w:t>i</w:t>
      </w:r>
      <w:r w:rsidRPr="00F762F9">
        <w:rPr>
          <w:rFonts w:cs="Times New Roman"/>
          <w:lang w:val="en-US"/>
        </w:rPr>
        <w:t xml:space="preserve"> IPARD II</w:t>
      </w:r>
      <w:r w:rsidR="006C2590">
        <w:rPr>
          <w:rFonts w:cs="Times New Roman"/>
          <w:lang w:val="en-US"/>
        </w:rPr>
        <w:t>I</w:t>
      </w:r>
      <w:r w:rsidRPr="00F762F9">
        <w:rPr>
          <w:rFonts w:cs="Times New Roman"/>
          <w:lang w:val="en-US"/>
        </w:rPr>
        <w:t xml:space="preserve"> programa</w:t>
      </w:r>
      <w:r w:rsidR="005D1B19" w:rsidRPr="00F762F9">
        <w:rPr>
          <w:rFonts w:cs="Times New Roman"/>
          <w:lang w:val="en-US"/>
        </w:rPr>
        <w:t>;</w:t>
      </w:r>
    </w:p>
    <w:p w14:paraId="24B7A46B" w14:textId="77777777" w:rsidR="005D1B19" w:rsidRPr="00F762F9" w:rsidRDefault="005D1B19" w:rsidP="00F762F9">
      <w:pPr>
        <w:pStyle w:val="ListParagraph"/>
        <w:numPr>
          <w:ilvl w:val="0"/>
          <w:numId w:val="16"/>
        </w:numPr>
        <w:spacing w:after="0" w:line="240" w:lineRule="auto"/>
        <w:jc w:val="both"/>
        <w:rPr>
          <w:rFonts w:cs="Times New Roman"/>
          <w:lang w:val="en-US"/>
        </w:rPr>
      </w:pPr>
      <w:r w:rsidRPr="00F762F9">
        <w:rPr>
          <w:rFonts w:cs="Times New Roman"/>
          <w:lang w:val="en-US"/>
        </w:rPr>
        <w:t>Širenje evaluacionih rezultata;</w:t>
      </w:r>
    </w:p>
    <w:p w14:paraId="342B6B19" w14:textId="77777777" w:rsidR="005D1B19" w:rsidRPr="00F762F9" w:rsidRDefault="005D1B19" w:rsidP="00F762F9">
      <w:pPr>
        <w:pStyle w:val="ListParagraph"/>
        <w:numPr>
          <w:ilvl w:val="0"/>
          <w:numId w:val="16"/>
        </w:numPr>
        <w:spacing w:after="0" w:line="240" w:lineRule="auto"/>
        <w:jc w:val="both"/>
        <w:rPr>
          <w:rFonts w:cs="Times New Roman"/>
          <w:lang w:val="en-US"/>
        </w:rPr>
      </w:pPr>
      <w:r w:rsidRPr="00F762F9">
        <w:rPr>
          <w:rFonts w:cs="Times New Roman"/>
          <w:lang w:val="en-US"/>
        </w:rPr>
        <w:t>Ex-ante evaluacija narednog programskog perioda (2021-2027);</w:t>
      </w:r>
    </w:p>
    <w:p w14:paraId="00B869D7" w14:textId="57C70E14" w:rsidR="005D1B19" w:rsidRPr="00F762F9" w:rsidRDefault="005D1B19" w:rsidP="00F762F9">
      <w:pPr>
        <w:pStyle w:val="ListParagraph"/>
        <w:numPr>
          <w:ilvl w:val="0"/>
          <w:numId w:val="16"/>
        </w:numPr>
        <w:spacing w:after="240" w:line="240" w:lineRule="auto"/>
        <w:ind w:left="714" w:hanging="357"/>
        <w:jc w:val="both"/>
        <w:rPr>
          <w:rFonts w:cs="Times New Roman"/>
          <w:lang w:val="en-US"/>
        </w:rPr>
      </w:pPr>
      <w:r w:rsidRPr="00F762F9">
        <w:rPr>
          <w:rFonts w:cs="Times New Roman"/>
          <w:lang w:val="en-US"/>
        </w:rPr>
        <w:t xml:space="preserve">Ex-post evaluacija IPARD II </w:t>
      </w:r>
      <w:r w:rsidR="00C95CF4" w:rsidRPr="00F762F9">
        <w:rPr>
          <w:rFonts w:cs="Times New Roman"/>
          <w:lang w:val="en-US"/>
        </w:rPr>
        <w:t xml:space="preserve">programa u skladu sa članom </w:t>
      </w:r>
      <w:r w:rsidR="006C2590">
        <w:rPr>
          <w:rFonts w:cs="Times New Roman"/>
          <w:lang w:val="en-US"/>
        </w:rPr>
        <w:t>60</w:t>
      </w:r>
      <w:r w:rsidR="00C95CF4" w:rsidRPr="00F762F9">
        <w:rPr>
          <w:rFonts w:cs="Times New Roman"/>
          <w:lang w:val="en-US"/>
        </w:rPr>
        <w:t xml:space="preserve"> Sektorskog sporazuma.</w:t>
      </w:r>
    </w:p>
    <w:p w14:paraId="3DC102B8" w14:textId="1EC2384D" w:rsidR="009C1161" w:rsidRPr="00F762F9" w:rsidRDefault="009C1161" w:rsidP="00F762F9">
      <w:pPr>
        <w:spacing w:line="240" w:lineRule="auto"/>
        <w:jc w:val="both"/>
        <w:rPr>
          <w:rFonts w:cs="Times New Roman"/>
          <w:lang w:val="en-US"/>
        </w:rPr>
      </w:pPr>
      <w:r w:rsidRPr="00F762F9">
        <w:rPr>
          <w:rFonts w:cs="Times New Roman"/>
          <w:lang w:val="en-US"/>
        </w:rPr>
        <w:t>Dodatno na prethodno pomenute evaluacione aktivnosti, posebne “</w:t>
      </w:r>
      <w:r w:rsidR="006213DD" w:rsidRPr="00F762F9">
        <w:rPr>
          <w:rFonts w:cs="Times New Roman"/>
          <w:lang w:val="en-US"/>
        </w:rPr>
        <w:t>ad-</w:t>
      </w:r>
      <w:r w:rsidR="006D0BCB" w:rsidRPr="00F762F9">
        <w:rPr>
          <w:rFonts w:cs="Times New Roman"/>
          <w:lang w:val="en-US"/>
        </w:rPr>
        <w:t>hoc</w:t>
      </w:r>
      <w:r w:rsidRPr="00F762F9">
        <w:rPr>
          <w:rFonts w:cs="Times New Roman"/>
          <w:lang w:val="en-US"/>
        </w:rPr>
        <w:t>” aktivnosti</w:t>
      </w:r>
      <w:r w:rsidR="006D6B45" w:rsidRPr="00F762F9">
        <w:rPr>
          <w:rFonts w:cs="Times New Roman"/>
          <w:lang w:val="en-US"/>
        </w:rPr>
        <w:t xml:space="preserve"> </w:t>
      </w:r>
      <w:r w:rsidR="006D0BCB" w:rsidRPr="00F762F9">
        <w:rPr>
          <w:rFonts w:cs="Times New Roman"/>
          <w:lang w:val="en-US"/>
        </w:rPr>
        <w:t xml:space="preserve">evaluacije </w:t>
      </w:r>
      <w:r w:rsidR="006D6B45" w:rsidRPr="00F762F9">
        <w:rPr>
          <w:rFonts w:cs="Times New Roman"/>
          <w:lang w:val="en-US"/>
        </w:rPr>
        <w:t xml:space="preserve">će biti sprovedene tokom </w:t>
      </w:r>
      <w:r w:rsidR="006D0BCB" w:rsidRPr="00F762F9">
        <w:rPr>
          <w:rFonts w:cs="Times New Roman"/>
          <w:lang w:val="en-US"/>
        </w:rPr>
        <w:t>sprovođenja</w:t>
      </w:r>
      <w:r w:rsidR="006D6B45" w:rsidRPr="00F762F9">
        <w:rPr>
          <w:rFonts w:cs="Times New Roman"/>
          <w:lang w:val="en-US"/>
        </w:rPr>
        <w:t xml:space="preserve"> IPARD II</w:t>
      </w:r>
      <w:r w:rsidR="006C2590">
        <w:rPr>
          <w:rFonts w:cs="Times New Roman"/>
          <w:lang w:val="en-US"/>
        </w:rPr>
        <w:t>I</w:t>
      </w:r>
      <w:r w:rsidR="006D6B45" w:rsidRPr="00F762F9">
        <w:rPr>
          <w:rFonts w:cs="Times New Roman"/>
          <w:lang w:val="en-US"/>
        </w:rPr>
        <w:t xml:space="preserve"> programa</w:t>
      </w:r>
      <w:r w:rsidR="0028361E" w:rsidRPr="00F762F9">
        <w:rPr>
          <w:rFonts w:cs="Times New Roman"/>
          <w:lang w:val="en-US"/>
        </w:rPr>
        <w:t xml:space="preserve"> na osnovu potreba i rezultata eksterne evaluacije</w:t>
      </w:r>
      <w:r w:rsidR="00156ED9" w:rsidRPr="00F762F9">
        <w:rPr>
          <w:rFonts w:cs="Times New Roman"/>
          <w:lang w:val="en-US"/>
        </w:rPr>
        <w:t xml:space="preserve">, svrsishodnih preporuka </w:t>
      </w:r>
      <w:r w:rsidR="008C3F5C">
        <w:rPr>
          <w:rFonts w:cs="Times New Roman"/>
          <w:lang w:val="en-US"/>
        </w:rPr>
        <w:t>Upravljačkog tijela</w:t>
      </w:r>
      <w:r w:rsidR="00156ED9" w:rsidRPr="00F762F9">
        <w:rPr>
          <w:rFonts w:cs="Times New Roman"/>
          <w:lang w:val="en-US"/>
        </w:rPr>
        <w:t>,</w:t>
      </w:r>
      <w:r w:rsidR="00E00A03" w:rsidRPr="00F762F9">
        <w:rPr>
          <w:rFonts w:cs="Times New Roman"/>
          <w:lang w:val="en-US"/>
        </w:rPr>
        <w:t xml:space="preserve"> IPARD I</w:t>
      </w:r>
      <w:r w:rsidR="006C2590">
        <w:rPr>
          <w:rFonts w:cs="Times New Roman"/>
          <w:lang w:val="en-US"/>
        </w:rPr>
        <w:t>I</w:t>
      </w:r>
      <w:r w:rsidR="00E00A03" w:rsidRPr="00F762F9">
        <w:rPr>
          <w:rFonts w:cs="Times New Roman"/>
          <w:lang w:val="en-US"/>
        </w:rPr>
        <w:t>I MC i aktera evaluacije.</w:t>
      </w:r>
    </w:p>
    <w:p w14:paraId="30922DBA" w14:textId="77777777" w:rsidR="00E00A03" w:rsidRPr="00F762F9" w:rsidRDefault="00E00A03" w:rsidP="00F762F9">
      <w:pPr>
        <w:spacing w:line="240" w:lineRule="auto"/>
        <w:jc w:val="both"/>
        <w:rPr>
          <w:rFonts w:cs="Times New Roman"/>
          <w:lang w:val="en-US"/>
        </w:rPr>
      </w:pPr>
      <w:r w:rsidRPr="00F762F9">
        <w:rPr>
          <w:rFonts w:cs="Times New Roman"/>
          <w:lang w:val="en-US"/>
        </w:rPr>
        <w:t>Svaki godišnji evaluacioni plan</w:t>
      </w:r>
      <w:r w:rsidR="00724DD2" w:rsidRPr="00F762F9">
        <w:rPr>
          <w:rFonts w:cs="Times New Roman"/>
          <w:lang w:val="en-US"/>
        </w:rPr>
        <w:t xml:space="preserve"> </w:t>
      </w:r>
      <w:r w:rsidR="00A279D8" w:rsidRPr="00F762F9">
        <w:rPr>
          <w:rFonts w:cs="Times New Roman"/>
          <w:lang w:val="en-US"/>
        </w:rPr>
        <w:t>obuhvata</w:t>
      </w:r>
      <w:r w:rsidR="00724DD2" w:rsidRPr="00F762F9">
        <w:rPr>
          <w:rFonts w:cs="Times New Roman"/>
          <w:lang w:val="en-US"/>
        </w:rPr>
        <w:t xml:space="preserve"> kao horizontalne teme</w:t>
      </w:r>
      <w:r w:rsidR="009A5639" w:rsidRPr="00F762F9">
        <w:rPr>
          <w:rFonts w:cs="Times New Roman"/>
          <w:lang w:val="en-US"/>
        </w:rPr>
        <w:t xml:space="preserve"> širenje i izgradnju kapaciteta</w:t>
      </w:r>
      <w:r w:rsidR="004926E1" w:rsidRPr="00F762F9">
        <w:rPr>
          <w:rFonts w:cs="Times New Roman"/>
          <w:lang w:val="en-US"/>
        </w:rPr>
        <w:t xml:space="preserve"> koje će biti sprovedene tokom</w:t>
      </w:r>
      <w:r w:rsidR="005C7A18" w:rsidRPr="00F762F9">
        <w:rPr>
          <w:rFonts w:cs="Times New Roman"/>
          <w:lang w:val="en-US"/>
        </w:rPr>
        <w:t xml:space="preserve"> implementacije programa, kao </w:t>
      </w:r>
      <w:r w:rsidR="00C50DBC" w:rsidRPr="00F762F9">
        <w:rPr>
          <w:rFonts w:cs="Times New Roman"/>
          <w:lang w:val="en-US"/>
        </w:rPr>
        <w:t>i</w:t>
      </w:r>
      <w:r w:rsidR="005C7A18" w:rsidRPr="00F762F9">
        <w:rPr>
          <w:rFonts w:cs="Times New Roman"/>
          <w:lang w:val="en-US"/>
        </w:rPr>
        <w:t xml:space="preserve"> pripremu tendera za ugovaranje spoljnih eksperata za potrebe evaluacije, metode širenja evaluacionih rezultata, detaljan</w:t>
      </w:r>
      <w:r w:rsidR="009E1C44" w:rsidRPr="00F762F9">
        <w:rPr>
          <w:rFonts w:cs="Times New Roman"/>
          <w:lang w:val="en-US"/>
        </w:rPr>
        <w:t xml:space="preserve"> plan izgradnje evaluacionih kapaciteta, </w:t>
      </w:r>
      <w:r w:rsidR="00505B66" w:rsidRPr="00F762F9">
        <w:rPr>
          <w:rFonts w:cs="Times New Roman"/>
          <w:lang w:val="en-US"/>
        </w:rPr>
        <w:t>načine</w:t>
      </w:r>
      <w:r w:rsidR="009E1C44" w:rsidRPr="00F762F9">
        <w:rPr>
          <w:rFonts w:cs="Times New Roman"/>
          <w:lang w:val="en-US"/>
        </w:rPr>
        <w:t xml:space="preserve"> angažovanja drugih institucija u prikupljanju podataka itd.</w:t>
      </w:r>
    </w:p>
    <w:p w14:paraId="72F1188D" w14:textId="77777777" w:rsidR="00C1710B" w:rsidRPr="00F762F9" w:rsidRDefault="00C1710B" w:rsidP="00F762F9">
      <w:pPr>
        <w:spacing w:line="240" w:lineRule="auto"/>
        <w:jc w:val="both"/>
        <w:rPr>
          <w:rFonts w:cs="Times New Roman"/>
          <w:lang w:val="en-US"/>
        </w:rPr>
      </w:pPr>
      <w:r w:rsidRPr="00F762F9">
        <w:rPr>
          <w:rFonts w:cs="Times New Roman"/>
          <w:lang w:val="en-US"/>
        </w:rPr>
        <w:t xml:space="preserve">Svake godine, kroz godišnji izvještaj o implementaciji, Upravljačko tijelo će </w:t>
      </w:r>
      <w:r w:rsidR="001E34E7" w:rsidRPr="00F762F9">
        <w:rPr>
          <w:rFonts w:cs="Times New Roman"/>
          <w:lang w:val="en-US"/>
        </w:rPr>
        <w:t>izvještavati IPARD II MC, o sprovedenim aktivnostima iz evalucion</w:t>
      </w:r>
      <w:r w:rsidR="006D0BCB" w:rsidRPr="00F762F9">
        <w:rPr>
          <w:rFonts w:cs="Times New Roman"/>
          <w:lang w:val="en-US"/>
        </w:rPr>
        <w:t>o</w:t>
      </w:r>
      <w:r w:rsidR="001E34E7" w:rsidRPr="00F762F9">
        <w:rPr>
          <w:rFonts w:cs="Times New Roman"/>
          <w:lang w:val="en-US"/>
        </w:rPr>
        <w:t>g plana.</w:t>
      </w:r>
    </w:p>
    <w:p w14:paraId="215371C5" w14:textId="262BD7E9" w:rsidR="00A664CF" w:rsidRPr="00AB4E3F" w:rsidRDefault="00AB4E3F" w:rsidP="00AB4E3F">
      <w:pPr>
        <w:pStyle w:val="Heading1"/>
        <w:numPr>
          <w:ilvl w:val="0"/>
          <w:numId w:val="6"/>
        </w:numPr>
        <w:spacing w:line="240" w:lineRule="auto"/>
        <w:rPr>
          <w:rFonts w:asciiTheme="minorHAnsi" w:hAnsiTheme="minorHAnsi" w:cs="Times New Roman"/>
          <w:color w:val="auto"/>
          <w:sz w:val="22"/>
          <w:szCs w:val="22"/>
        </w:rPr>
      </w:pPr>
      <w:bookmarkStart w:id="45" w:name="_Toc136343738"/>
      <w:r w:rsidRPr="00AB4E3F">
        <w:rPr>
          <w:rFonts w:asciiTheme="minorHAnsi" w:hAnsiTheme="minorHAnsi" w:cs="Times New Roman"/>
          <w:color w:val="auto"/>
          <w:sz w:val="22"/>
          <w:szCs w:val="22"/>
        </w:rPr>
        <w:t>KOMUNIKACIJA</w:t>
      </w:r>
      <w:bookmarkEnd w:id="45"/>
    </w:p>
    <w:p w14:paraId="2874A3CD" w14:textId="77777777" w:rsidR="00AB4E3F" w:rsidRPr="00F762F9" w:rsidRDefault="00AB4E3F" w:rsidP="00AB4E3F">
      <w:pPr>
        <w:spacing w:line="240" w:lineRule="auto"/>
        <w:jc w:val="both"/>
        <w:rPr>
          <w:rFonts w:cs="Times New Roman"/>
          <w:lang w:val="en-US"/>
        </w:rPr>
      </w:pPr>
      <w:r w:rsidRPr="00F762F9">
        <w:rPr>
          <w:rFonts w:cs="Times New Roman"/>
          <w:lang w:val="en-US"/>
        </w:rPr>
        <w:t>Svrsishodne aktivnosti za širenje rezultata evaluacije kao i procjena potrebnih informacija za svaku ciljnu grupu, biće predviđena u godišnjem evaluacionom planu a na osnovu evaluacionog plana. Aktivnosti će se razvijati u bliskoj saradnji direkcije odgovorne za promociju programa u sklopu Upravljačkog tijela, u skladu sa cjelokupnom komunikacionom strategijom IPARD II pograma.</w:t>
      </w:r>
    </w:p>
    <w:p w14:paraId="1DBCA9AF" w14:textId="77777777" w:rsidR="00AB4E3F" w:rsidRPr="00F762F9" w:rsidRDefault="00AB4E3F" w:rsidP="00AB4E3F">
      <w:pPr>
        <w:spacing w:after="120" w:line="240" w:lineRule="auto"/>
        <w:jc w:val="both"/>
        <w:rPr>
          <w:rFonts w:cs="Times New Roman"/>
          <w:lang w:val="en-US"/>
        </w:rPr>
      </w:pPr>
      <w:r w:rsidRPr="00F762F9">
        <w:rPr>
          <w:rFonts w:cs="Times New Roman"/>
          <w:lang w:val="en-US"/>
        </w:rPr>
        <w:t>Širenje rezultata evaluacije će biti sprovedeno na dva načina:</w:t>
      </w:r>
    </w:p>
    <w:p w14:paraId="69C66E55" w14:textId="7A9A71DD" w:rsidR="00AB4E3F" w:rsidRPr="00F762F9" w:rsidRDefault="00AB4E3F" w:rsidP="00AB4E3F">
      <w:pPr>
        <w:pStyle w:val="ListParagraph"/>
        <w:numPr>
          <w:ilvl w:val="0"/>
          <w:numId w:val="15"/>
        </w:numPr>
        <w:spacing w:after="0" w:line="240" w:lineRule="auto"/>
        <w:jc w:val="both"/>
        <w:rPr>
          <w:rFonts w:cs="Times New Roman"/>
          <w:lang w:val="en-US"/>
        </w:rPr>
      </w:pPr>
      <w:r w:rsidRPr="00F762F9">
        <w:rPr>
          <w:rFonts w:cs="Times New Roman"/>
          <w:lang w:val="en-US"/>
        </w:rPr>
        <w:t>“Interno”-</w:t>
      </w:r>
      <w:r>
        <w:rPr>
          <w:rFonts w:cs="Times New Roman"/>
          <w:lang w:val="en-US"/>
        </w:rPr>
        <w:t xml:space="preserve"> </w:t>
      </w:r>
      <w:r w:rsidRPr="00F762F9">
        <w:rPr>
          <w:rFonts w:cs="Times New Roman"/>
          <w:lang w:val="en-US"/>
        </w:rPr>
        <w:t>ciljano ka zaposlenim i donosiocima odluka u Upravljačkom tijelu i IPARD agenciji, posebno ka povezanim sa implementacijom preporuka evaluacije i cjelokupnom implementacijom IPARD II programa. Rezultati monitoringa i evaluacije će biti podijeljeni interno kako bi se olakšala efikasnija realizacija IPARD I</w:t>
      </w:r>
      <w:r w:rsidR="00AF6CC4">
        <w:rPr>
          <w:rFonts w:cs="Times New Roman"/>
          <w:lang w:val="en-US"/>
        </w:rPr>
        <w:t>I</w:t>
      </w:r>
      <w:r w:rsidRPr="00F762F9">
        <w:rPr>
          <w:rFonts w:cs="Times New Roman"/>
          <w:lang w:val="en-US"/>
        </w:rPr>
        <w:t>I programa. Ako je prikladno, eksterni eksperti ugovoreni za evaluaciju implementacije će, dodatno kroz elaboraciju evaluacionog izvještaja, imati obavezu da predstave rezultate evaluacije organizovanjem radionica za Upravljačko tijelo i IPARD agenciju, i gdje je to potrebno na sastancima IPARD I</w:t>
      </w:r>
      <w:r w:rsidR="00AF6CC4">
        <w:rPr>
          <w:rFonts w:cs="Times New Roman"/>
          <w:lang w:val="en-US"/>
        </w:rPr>
        <w:t>I</w:t>
      </w:r>
      <w:r w:rsidRPr="00F762F9">
        <w:rPr>
          <w:rFonts w:cs="Times New Roman"/>
          <w:lang w:val="en-US"/>
        </w:rPr>
        <w:t>I MC i/ili nacionalne ruralne mreže, nakon njihovog uspostavljanja. Osim toga, godišnji izvještaj o preduzetim aktivnostima evaluacije će biti podnešen IPARD I</w:t>
      </w:r>
      <w:r w:rsidR="00AF6CC4">
        <w:rPr>
          <w:rFonts w:cs="Times New Roman"/>
          <w:lang w:val="en-US"/>
        </w:rPr>
        <w:t>I</w:t>
      </w:r>
      <w:r w:rsidRPr="00F762F9">
        <w:rPr>
          <w:rFonts w:cs="Times New Roman"/>
          <w:lang w:val="en-US"/>
        </w:rPr>
        <w:t>I MC-u.</w:t>
      </w:r>
    </w:p>
    <w:p w14:paraId="7C83AD92" w14:textId="77777777" w:rsidR="00AB4E3F" w:rsidRPr="00F762F9" w:rsidRDefault="00AB4E3F" w:rsidP="00AB4E3F">
      <w:pPr>
        <w:pStyle w:val="ListParagraph"/>
        <w:numPr>
          <w:ilvl w:val="0"/>
          <w:numId w:val="15"/>
        </w:numPr>
        <w:spacing w:after="120" w:line="240" w:lineRule="auto"/>
        <w:ind w:left="714" w:hanging="357"/>
        <w:jc w:val="both"/>
        <w:rPr>
          <w:rFonts w:cs="Times New Roman"/>
          <w:lang w:val="en-US"/>
        </w:rPr>
      </w:pPr>
      <w:r w:rsidRPr="00F762F9">
        <w:rPr>
          <w:rFonts w:cs="Times New Roman"/>
          <w:lang w:val="en-US"/>
        </w:rPr>
        <w:t>Širenje informacija ka vani-ciljano ka opštoj javnosti. U saglasnosti sa principom transparentnosti IPA podrške, evaluacioni izvještaj će biti objavljen na IPARD II web stranici. Pored ovog izvještaja, evaluatori će takođe isporučiti sažeti izvještaj sa jasnim prikazom rezultata evaluacije, koji će takođe biti dostupni javnosti, ako je to pogodno. Ovaj sažeti izvještaj će biti prezentovan u prikladnoj formi koja će omogućiti širem broju aktera lak pristup informacijama o sprovođenju programa, kao i o budućim aktivnostima monitoringa i evaluacije. Pored navedenog, Upravljačko tijelo će širiti informacije i putem godišnjeg izvještaja o implementaciji. Ukoliko je neophodno, ostali pogodni alati će se koristiti, poput publikacija, informisanja javnosti itd.</w:t>
      </w:r>
    </w:p>
    <w:p w14:paraId="62A6B7C4" w14:textId="77777777" w:rsidR="00AB4E3F" w:rsidRPr="00F762F9" w:rsidRDefault="00AB4E3F" w:rsidP="00AB4E3F">
      <w:pPr>
        <w:spacing w:line="240" w:lineRule="auto"/>
        <w:jc w:val="both"/>
        <w:rPr>
          <w:rFonts w:cs="Times New Roman"/>
          <w:lang w:val="en-US"/>
        </w:rPr>
      </w:pPr>
      <w:r w:rsidRPr="00F762F9">
        <w:rPr>
          <w:rFonts w:cs="Times New Roman"/>
          <w:lang w:val="en-US"/>
        </w:rPr>
        <w:lastRenderedPageBreak/>
        <w:t>Upravljačko tijelo će pratiti nastavak upotrebe razultata evaluacije/preporuka i pripremiti sažeti godišnji izvještaj koji će podnijeti IPARD II MC-u.</w:t>
      </w:r>
    </w:p>
    <w:p w14:paraId="30E4D29D" w14:textId="77777777" w:rsidR="00AB4E3F" w:rsidRPr="00F762F9" w:rsidRDefault="00AB4E3F" w:rsidP="00AB4E3F">
      <w:pPr>
        <w:pStyle w:val="Heading1"/>
        <w:numPr>
          <w:ilvl w:val="0"/>
          <w:numId w:val="6"/>
        </w:numPr>
        <w:spacing w:line="240" w:lineRule="auto"/>
        <w:rPr>
          <w:rFonts w:asciiTheme="minorHAnsi" w:hAnsiTheme="minorHAnsi" w:cs="Times New Roman"/>
          <w:color w:val="auto"/>
          <w:sz w:val="22"/>
          <w:szCs w:val="22"/>
        </w:rPr>
      </w:pPr>
      <w:bookmarkStart w:id="46" w:name="_Toc136343739"/>
      <w:r w:rsidRPr="00F762F9">
        <w:rPr>
          <w:rFonts w:asciiTheme="minorHAnsi" w:hAnsiTheme="minorHAnsi" w:cs="Times New Roman"/>
          <w:color w:val="auto"/>
          <w:sz w:val="22"/>
          <w:szCs w:val="22"/>
        </w:rPr>
        <w:t>RESURSI</w:t>
      </w:r>
      <w:bookmarkEnd w:id="46"/>
    </w:p>
    <w:p w14:paraId="5570A6E7" w14:textId="77777777" w:rsidR="00AB4E3F" w:rsidRPr="00F762F9" w:rsidRDefault="00AB4E3F" w:rsidP="00AB4E3F">
      <w:pPr>
        <w:spacing w:after="0" w:line="240" w:lineRule="auto"/>
        <w:jc w:val="both"/>
        <w:rPr>
          <w:rFonts w:cs="Times New Roman"/>
          <w:strike/>
        </w:rPr>
      </w:pPr>
    </w:p>
    <w:p w14:paraId="5DBFCBE6" w14:textId="77777777" w:rsidR="00AB4E3F" w:rsidRPr="00F762F9" w:rsidRDefault="00AB4E3F" w:rsidP="00AB4E3F">
      <w:pPr>
        <w:spacing w:line="240" w:lineRule="auto"/>
        <w:jc w:val="both"/>
        <w:rPr>
          <w:rFonts w:cs="Times New Roman"/>
        </w:rPr>
      </w:pPr>
      <w:r w:rsidRPr="00F762F9">
        <w:rPr>
          <w:rFonts w:cs="Times New Roman"/>
        </w:rPr>
        <w:t>Adekvatan nivo ljudskih resursa u svrhu monitoringa i evaluacije je obezbijeđen u okviru Upravljačkog tijela i IPARD agencije. Trenutno u Upravljačkom tijelu su 2 zaposlena odgovorni za pitanja evaluacije, dok je za ubuduće planirano još 3 zaposlena (ukupno 5 zaposlenih). U IPARD agenciji trnutno je 1 zaposlen, do je za ubuduće predviđen još 1 (ukupno 2). “Interni“ resursi će biti podržani kroz posebne radnje izgradnje kapaciteta, koje se finansiraju kroz tehničku pomoć, prateći procjene potreba za obukama.</w:t>
      </w:r>
    </w:p>
    <w:p w14:paraId="21FE2A8C" w14:textId="77777777" w:rsidR="00AB4E3F" w:rsidRPr="00F762F9" w:rsidRDefault="00AB4E3F" w:rsidP="00AB4E3F">
      <w:pPr>
        <w:spacing w:line="240" w:lineRule="auto"/>
        <w:jc w:val="both"/>
        <w:rPr>
          <w:rFonts w:cs="Times New Roman"/>
        </w:rPr>
      </w:pPr>
      <w:r w:rsidRPr="00F762F9">
        <w:rPr>
          <w:rFonts w:cs="Times New Roman"/>
        </w:rPr>
        <w:t>Pošto će evaluacione aktivnosti biti sprovedene od strane nezavisnih eksperata, koji su izabrani javnim nabavkama, odgovarajuća i dovoljna finansijska sredstva za sve aktivnosti će se obezbijediti kroz “tehničku pomoć“. Ukoliko je neophodno, Upravljačko tijelo može koristiti dodatna finansijska sredstva za pravovremeno sprovođenje implementacije evaluacionog plana.</w:t>
      </w:r>
    </w:p>
    <w:p w14:paraId="2EB2F73B" w14:textId="120F2592" w:rsidR="00AB4E3F" w:rsidRPr="00AB4E3F" w:rsidRDefault="00AB4E3F" w:rsidP="00AB4E3F">
      <w:pPr>
        <w:spacing w:line="240" w:lineRule="auto"/>
        <w:jc w:val="both"/>
        <w:rPr>
          <w:rFonts w:cs="Times New Roman"/>
          <w:lang w:val="en-GB"/>
        </w:rPr>
      </w:pPr>
      <w:r w:rsidRPr="00F762F9">
        <w:rPr>
          <w:rFonts w:cs="Times New Roman"/>
        </w:rPr>
        <w:t>Ex-ante evaluacija IPARD II</w:t>
      </w:r>
      <w:r w:rsidR="00AF6CC4">
        <w:rPr>
          <w:rFonts w:cs="Times New Roman"/>
        </w:rPr>
        <w:t>I</w:t>
      </w:r>
      <w:r w:rsidRPr="00F762F9">
        <w:rPr>
          <w:rFonts w:cs="Times New Roman"/>
        </w:rPr>
        <w:t xml:space="preserve"> programa je sprovedena i završena od strane </w:t>
      </w:r>
      <w:r>
        <w:rPr>
          <w:rFonts w:cs="Times New Roman"/>
        </w:rPr>
        <w:t>„Ecorys Croatia“</w:t>
      </w:r>
      <w:r w:rsidRPr="00F762F9">
        <w:rPr>
          <w:rFonts w:cs="Times New Roman"/>
        </w:rPr>
        <w:t xml:space="preserve"> S.p.A. a finansijska sredstva su bila obezbijeđena kroz projekat MIDAS (No: MNE-</w:t>
      </w:r>
      <w:r w:rsidRPr="00AB4E3F">
        <w:rPr>
          <w:rFonts w:cs="Times New Roman"/>
          <w:lang w:val="en-GB"/>
        </w:rPr>
        <w:t xml:space="preserve"> </w:t>
      </w:r>
      <w:r w:rsidRPr="00F1180A">
        <w:rPr>
          <w:rFonts w:cs="Times New Roman"/>
          <w:lang w:val="en-GB"/>
        </w:rPr>
        <w:t>MIDAS2-8820-ME-CQ-21-1.2.3.15.</w:t>
      </w:r>
      <w:r w:rsidRPr="00F762F9">
        <w:rPr>
          <w:rFonts w:cs="Times New Roman"/>
        </w:rPr>
        <w:t>).</w:t>
      </w:r>
    </w:p>
    <w:p w14:paraId="5421CAC4" w14:textId="77777777" w:rsidR="00AC360A" w:rsidRPr="00F762F9" w:rsidRDefault="00041DB7" w:rsidP="00F762F9">
      <w:pPr>
        <w:pStyle w:val="Heading1"/>
        <w:numPr>
          <w:ilvl w:val="0"/>
          <w:numId w:val="6"/>
        </w:numPr>
        <w:spacing w:line="240" w:lineRule="auto"/>
        <w:rPr>
          <w:rFonts w:asciiTheme="minorHAnsi" w:hAnsiTheme="minorHAnsi" w:cs="Times New Roman"/>
          <w:color w:val="auto"/>
          <w:sz w:val="22"/>
          <w:szCs w:val="22"/>
        </w:rPr>
      </w:pPr>
      <w:bookmarkStart w:id="47" w:name="_Toc136343740"/>
      <w:r w:rsidRPr="00F762F9">
        <w:rPr>
          <w:rFonts w:asciiTheme="minorHAnsi" w:hAnsiTheme="minorHAnsi" w:cs="Times New Roman"/>
          <w:color w:val="auto"/>
          <w:sz w:val="22"/>
          <w:szCs w:val="22"/>
        </w:rPr>
        <w:t>OBUKA ZA EVALUACIJU</w:t>
      </w:r>
      <w:bookmarkEnd w:id="47"/>
    </w:p>
    <w:p w14:paraId="2F6CB3C5" w14:textId="77777777" w:rsidR="005C535E" w:rsidRPr="00F762F9" w:rsidRDefault="005C535E" w:rsidP="00F762F9">
      <w:pPr>
        <w:spacing w:after="0" w:line="240" w:lineRule="auto"/>
        <w:rPr>
          <w:rFonts w:cs="Times New Roman"/>
        </w:rPr>
      </w:pPr>
    </w:p>
    <w:p w14:paraId="75832CEE" w14:textId="6F6F7A58" w:rsidR="00AB4E3F" w:rsidRDefault="00AB4E3F" w:rsidP="00F762F9">
      <w:pPr>
        <w:spacing w:line="240" w:lineRule="auto"/>
        <w:jc w:val="both"/>
        <w:rPr>
          <w:lang w:val="en-US" w:eastAsia="de-DE"/>
        </w:rPr>
      </w:pPr>
      <w:r w:rsidRPr="00AB4E3F">
        <w:rPr>
          <w:lang w:val="en-US" w:eastAsia="de-DE"/>
        </w:rPr>
        <w:t>Obuka za procenu imaće za cilj stvaranje ili jačanje administrativnih kapaciteta za ispunjavanje zadataka proc</w:t>
      </w:r>
      <w:r>
        <w:rPr>
          <w:lang w:val="en-US" w:eastAsia="de-DE"/>
        </w:rPr>
        <w:t>j</w:t>
      </w:r>
      <w:r w:rsidRPr="00AB4E3F">
        <w:rPr>
          <w:lang w:val="en-US" w:eastAsia="de-DE"/>
        </w:rPr>
        <w:t>ene i aktivnosti za efikasno korišćenje rezultata proc</w:t>
      </w:r>
      <w:r>
        <w:rPr>
          <w:lang w:val="en-US" w:eastAsia="de-DE"/>
        </w:rPr>
        <w:t>j</w:t>
      </w:r>
      <w:r w:rsidRPr="00AB4E3F">
        <w:rPr>
          <w:lang w:val="en-US" w:eastAsia="de-DE"/>
        </w:rPr>
        <w:t>ene</w:t>
      </w:r>
      <w:r>
        <w:rPr>
          <w:lang w:val="en-US" w:eastAsia="de-DE"/>
        </w:rPr>
        <w:t>/evaluacije</w:t>
      </w:r>
      <w:r w:rsidRPr="00AB4E3F">
        <w:rPr>
          <w:lang w:val="en-US" w:eastAsia="de-DE"/>
        </w:rPr>
        <w:t>.</w:t>
      </w:r>
    </w:p>
    <w:p w14:paraId="25D46064" w14:textId="3FE435BE" w:rsidR="00AB4E3F" w:rsidRDefault="00AB4E3F" w:rsidP="00F762F9">
      <w:pPr>
        <w:spacing w:line="240" w:lineRule="auto"/>
        <w:jc w:val="both"/>
        <w:rPr>
          <w:lang w:val="en-US" w:eastAsia="de-DE"/>
        </w:rPr>
      </w:pPr>
      <w:r w:rsidRPr="00AB4E3F">
        <w:rPr>
          <w:lang w:val="en-US" w:eastAsia="de-DE"/>
        </w:rPr>
        <w:t>Obuka za IPARD Uprav</w:t>
      </w:r>
      <w:r>
        <w:rPr>
          <w:lang w:val="en-US" w:eastAsia="de-DE"/>
        </w:rPr>
        <w:t>ljačko tijelo</w:t>
      </w:r>
      <w:r w:rsidRPr="00AB4E3F">
        <w:rPr>
          <w:lang w:val="en-US" w:eastAsia="de-DE"/>
        </w:rPr>
        <w:t xml:space="preserve"> imaće za cilj izgradnju neophodnih znanja i veština za:</w:t>
      </w:r>
    </w:p>
    <w:p w14:paraId="7B75B21E" w14:textId="7929A547" w:rsidR="00AB4E3F" w:rsidRPr="00AB4E3F" w:rsidRDefault="00AB4E3F" w:rsidP="00AB4E3F">
      <w:pPr>
        <w:spacing w:line="240" w:lineRule="auto"/>
        <w:jc w:val="both"/>
        <w:rPr>
          <w:lang w:val="en-US" w:eastAsia="de-DE"/>
        </w:rPr>
      </w:pPr>
      <w:r w:rsidRPr="00AB4E3F">
        <w:rPr>
          <w:lang w:val="en-US" w:eastAsia="de-DE"/>
        </w:rPr>
        <w:t>• identifikovanje potreba za procenom specifičnim za program i planiranje aktivnosti proc</w:t>
      </w:r>
      <w:r>
        <w:rPr>
          <w:lang w:val="en-US" w:eastAsia="de-DE"/>
        </w:rPr>
        <w:t>j</w:t>
      </w:r>
      <w:r w:rsidRPr="00AB4E3F">
        <w:rPr>
          <w:lang w:val="en-US" w:eastAsia="de-DE"/>
        </w:rPr>
        <w:t>ene;</w:t>
      </w:r>
    </w:p>
    <w:p w14:paraId="6D3F1491" w14:textId="4DB69BBD" w:rsidR="00AB4E3F" w:rsidRPr="00AB4E3F" w:rsidRDefault="00AB4E3F" w:rsidP="00AB4E3F">
      <w:pPr>
        <w:spacing w:line="240" w:lineRule="auto"/>
        <w:jc w:val="both"/>
        <w:rPr>
          <w:lang w:val="en-US" w:eastAsia="de-DE"/>
        </w:rPr>
      </w:pPr>
      <w:r w:rsidRPr="00AB4E3F">
        <w:rPr>
          <w:lang w:val="en-US" w:eastAsia="de-DE"/>
        </w:rPr>
        <w:t>• definisanje pitanja i indikatora proc</w:t>
      </w:r>
      <w:r>
        <w:rPr>
          <w:lang w:val="en-US" w:eastAsia="de-DE"/>
        </w:rPr>
        <w:t>j</w:t>
      </w:r>
      <w:r w:rsidRPr="00AB4E3F">
        <w:rPr>
          <w:lang w:val="en-US" w:eastAsia="de-DE"/>
        </w:rPr>
        <w:t xml:space="preserve">ene; </w:t>
      </w:r>
    </w:p>
    <w:p w14:paraId="2804FFA1" w14:textId="718180BE" w:rsidR="00AB4E3F" w:rsidRPr="00AB4E3F" w:rsidRDefault="00AB4E3F" w:rsidP="00AB4E3F">
      <w:pPr>
        <w:spacing w:line="240" w:lineRule="auto"/>
        <w:jc w:val="both"/>
        <w:rPr>
          <w:lang w:val="en-US" w:eastAsia="de-DE"/>
        </w:rPr>
      </w:pPr>
      <w:r w:rsidRPr="00AB4E3F">
        <w:rPr>
          <w:lang w:val="en-US" w:eastAsia="de-DE"/>
        </w:rPr>
        <w:t>• izrada uslova upućivanja na oc</w:t>
      </w:r>
      <w:r>
        <w:rPr>
          <w:lang w:val="en-US" w:eastAsia="de-DE"/>
        </w:rPr>
        <w:t>j</w:t>
      </w:r>
      <w:r w:rsidRPr="00AB4E3F">
        <w:rPr>
          <w:lang w:val="en-US" w:eastAsia="de-DE"/>
        </w:rPr>
        <w:t>ene;</w:t>
      </w:r>
    </w:p>
    <w:p w14:paraId="62CF8E31" w14:textId="1034E61F" w:rsidR="00AB4E3F" w:rsidRPr="00AB4E3F" w:rsidRDefault="00AB4E3F" w:rsidP="00AB4E3F">
      <w:pPr>
        <w:spacing w:line="240" w:lineRule="auto"/>
        <w:jc w:val="both"/>
        <w:rPr>
          <w:lang w:val="en-US" w:eastAsia="de-DE"/>
        </w:rPr>
      </w:pPr>
      <w:r w:rsidRPr="00AB4E3F">
        <w:rPr>
          <w:lang w:val="en-US" w:eastAsia="de-DE"/>
        </w:rPr>
        <w:t>• metodologija proc</w:t>
      </w:r>
      <w:r>
        <w:rPr>
          <w:lang w:val="en-US" w:eastAsia="de-DE"/>
        </w:rPr>
        <w:t>j</w:t>
      </w:r>
      <w:r w:rsidRPr="00AB4E3F">
        <w:rPr>
          <w:lang w:val="en-US" w:eastAsia="de-DE"/>
        </w:rPr>
        <w:t xml:space="preserve">ene; </w:t>
      </w:r>
    </w:p>
    <w:p w14:paraId="4F8ECB50" w14:textId="77777777" w:rsidR="00AB4E3F" w:rsidRPr="00AB4E3F" w:rsidRDefault="00AB4E3F" w:rsidP="00AB4E3F">
      <w:pPr>
        <w:spacing w:line="240" w:lineRule="auto"/>
        <w:jc w:val="both"/>
        <w:rPr>
          <w:lang w:val="en-US" w:eastAsia="de-DE"/>
        </w:rPr>
      </w:pPr>
      <w:r w:rsidRPr="00AB4E3F">
        <w:rPr>
          <w:lang w:val="en-US" w:eastAsia="de-DE"/>
        </w:rPr>
        <w:t>• evaluaciono upravljanje;</w:t>
      </w:r>
    </w:p>
    <w:p w14:paraId="30EE9942" w14:textId="586CF8B8" w:rsidR="00AB4E3F" w:rsidRDefault="00AB4E3F" w:rsidP="00AB4E3F">
      <w:pPr>
        <w:spacing w:line="240" w:lineRule="auto"/>
        <w:jc w:val="both"/>
        <w:rPr>
          <w:lang w:val="en-US" w:eastAsia="de-DE"/>
        </w:rPr>
      </w:pPr>
      <w:r w:rsidRPr="00AB4E3F">
        <w:rPr>
          <w:lang w:val="en-US" w:eastAsia="de-DE"/>
        </w:rPr>
        <w:t>• kvalitet oc</w:t>
      </w:r>
      <w:r>
        <w:rPr>
          <w:lang w:val="en-US" w:eastAsia="de-DE"/>
        </w:rPr>
        <w:t>j</w:t>
      </w:r>
      <w:r w:rsidRPr="00AB4E3F">
        <w:rPr>
          <w:lang w:val="en-US" w:eastAsia="de-DE"/>
        </w:rPr>
        <w:t>enjivanja.</w:t>
      </w:r>
    </w:p>
    <w:p w14:paraId="45E395F5" w14:textId="3D6D7026" w:rsidR="00AB4E3F" w:rsidRDefault="00AB4E3F" w:rsidP="00F762F9">
      <w:pPr>
        <w:spacing w:line="240" w:lineRule="auto"/>
        <w:jc w:val="both"/>
        <w:rPr>
          <w:lang w:val="en-US" w:eastAsia="de-DE"/>
        </w:rPr>
      </w:pPr>
      <w:r w:rsidRPr="00AB4E3F">
        <w:rPr>
          <w:lang w:val="en-US" w:eastAsia="de-DE"/>
        </w:rPr>
        <w:t xml:space="preserve">Biće sprovedena </w:t>
      </w:r>
      <w:r>
        <w:rPr>
          <w:lang w:val="en-US" w:eastAsia="de-DE"/>
        </w:rPr>
        <w:t>procjena potreba za obukama</w:t>
      </w:r>
      <w:r w:rsidRPr="00AB4E3F">
        <w:rPr>
          <w:lang w:val="en-US" w:eastAsia="de-DE"/>
        </w:rPr>
        <w:t xml:space="preserve"> i sprovedene odgovarajuće aktivnosti izgradnje kapaciteta za IPARD</w:t>
      </w:r>
      <w:r>
        <w:rPr>
          <w:lang w:val="en-US" w:eastAsia="de-DE"/>
        </w:rPr>
        <w:t xml:space="preserve"> Upravljačko tijelo</w:t>
      </w:r>
      <w:r w:rsidRPr="00AB4E3F">
        <w:rPr>
          <w:lang w:val="en-US" w:eastAsia="de-DE"/>
        </w:rPr>
        <w:t xml:space="preserve"> i osoblje IPARD agencije.</w:t>
      </w:r>
    </w:p>
    <w:p w14:paraId="26F03190" w14:textId="7EA27E2A" w:rsidR="00AB4E3F" w:rsidRDefault="003067A6" w:rsidP="00AB4E3F">
      <w:pPr>
        <w:spacing w:line="240" w:lineRule="auto"/>
        <w:jc w:val="both"/>
        <w:rPr>
          <w:lang w:eastAsia="de-DE"/>
        </w:rPr>
      </w:pPr>
      <w:r w:rsidRPr="00F762F9">
        <w:rPr>
          <w:lang w:eastAsia="de-DE"/>
        </w:rPr>
        <w:t>Takođe, u kasnijoj fazi, kao dio priprema za mjeru 5:</w:t>
      </w:r>
      <w:r w:rsidR="008C3F5C">
        <w:rPr>
          <w:lang w:eastAsia="de-DE"/>
        </w:rPr>
        <w:t xml:space="preserve"> </w:t>
      </w:r>
      <w:r w:rsidRPr="00F762F9">
        <w:rPr>
          <w:lang w:eastAsia="de-DE"/>
        </w:rPr>
        <w:t>“Implementacija lokalnih razvojnih strategija-LEADER“</w:t>
      </w:r>
      <w:r w:rsidR="0093784E" w:rsidRPr="00F762F9">
        <w:rPr>
          <w:lang w:eastAsia="de-DE"/>
        </w:rPr>
        <w:t xml:space="preserve">, </w:t>
      </w:r>
      <w:r w:rsidR="00752F58" w:rsidRPr="00F762F9">
        <w:rPr>
          <w:lang w:eastAsia="de-DE"/>
        </w:rPr>
        <w:t>evaluacioni</w:t>
      </w:r>
      <w:r w:rsidR="007D532E" w:rsidRPr="00F762F9">
        <w:rPr>
          <w:lang w:eastAsia="de-DE"/>
        </w:rPr>
        <w:t>m</w:t>
      </w:r>
      <w:r w:rsidR="00752F58" w:rsidRPr="00F762F9">
        <w:rPr>
          <w:lang w:eastAsia="de-DE"/>
        </w:rPr>
        <w:t xml:space="preserve"> plan</w:t>
      </w:r>
      <w:r w:rsidR="007D532E" w:rsidRPr="00F762F9">
        <w:rPr>
          <w:lang w:eastAsia="de-DE"/>
        </w:rPr>
        <w:t>om</w:t>
      </w:r>
      <w:r w:rsidR="0093784E" w:rsidRPr="00F762F9">
        <w:rPr>
          <w:lang w:eastAsia="de-DE"/>
        </w:rPr>
        <w:t xml:space="preserve"> će se obezbijediti posebne studije</w:t>
      </w:r>
      <w:r w:rsidR="00752F58" w:rsidRPr="00F762F9">
        <w:rPr>
          <w:lang w:eastAsia="de-DE"/>
        </w:rPr>
        <w:t>, u cilju ohrabrivanja LAG-ova u ispunjavanju</w:t>
      </w:r>
      <w:r w:rsidR="009F73DD" w:rsidRPr="00F762F9">
        <w:rPr>
          <w:lang w:eastAsia="de-DE"/>
        </w:rPr>
        <w:t xml:space="preserve"> zahtjeva monitoringa i evaluacije u vezi programiranja i implementacije l</w:t>
      </w:r>
      <w:r w:rsidR="00355323" w:rsidRPr="00F762F9">
        <w:rPr>
          <w:lang w:eastAsia="de-DE"/>
        </w:rPr>
        <w:t>okalnih razvojnih strategija u skladu sa LEADER pristupom.</w:t>
      </w:r>
      <w:r w:rsidR="00E017F4" w:rsidRPr="00F762F9">
        <w:rPr>
          <w:lang w:eastAsia="de-DE"/>
        </w:rPr>
        <w:t xml:space="preserve"> </w:t>
      </w:r>
      <w:r w:rsidR="00AB4E3F">
        <w:rPr>
          <w:lang w:eastAsia="de-DE"/>
        </w:rPr>
        <w:t>Biće razvijene specifične smjernice koje se odnose na zahtjeve za pripremu Lokalnih razvojnih strategija i izvještavanje o njihovom učinku.</w:t>
      </w:r>
    </w:p>
    <w:p w14:paraId="082A1F7F" w14:textId="77BF4524" w:rsidR="00B46FFA" w:rsidRPr="00A73D6E" w:rsidRDefault="00CC7078" w:rsidP="005C7603">
      <w:pPr>
        <w:spacing w:line="240" w:lineRule="auto"/>
        <w:jc w:val="both"/>
        <w:rPr>
          <w:lang w:eastAsia="de-DE"/>
        </w:rPr>
      </w:pPr>
      <w:r w:rsidRPr="00F762F9">
        <w:rPr>
          <w:lang w:eastAsia="de-DE"/>
        </w:rPr>
        <w:t>Ovaj pristup će</w:t>
      </w:r>
      <w:r w:rsidR="00E03264" w:rsidRPr="00F762F9">
        <w:rPr>
          <w:lang w:eastAsia="de-DE"/>
        </w:rPr>
        <w:t xml:space="preserve"> stvoriti čvrstu osnovu za evaluacione aktivnosti, kako i za upravljačko tijelo, takođe na lokalnom nivou</w:t>
      </w:r>
      <w:r w:rsidR="004542AD" w:rsidRPr="00F762F9">
        <w:rPr>
          <w:lang w:eastAsia="de-DE"/>
        </w:rPr>
        <w:t xml:space="preserve"> i učestvovaće u razvoju </w:t>
      </w:r>
      <w:r w:rsidR="00CA78C2" w:rsidRPr="00F762F9">
        <w:rPr>
          <w:lang w:eastAsia="de-DE"/>
        </w:rPr>
        <w:t xml:space="preserve">kulture </w:t>
      </w:r>
      <w:r w:rsidR="004542AD" w:rsidRPr="00F762F9">
        <w:rPr>
          <w:lang w:eastAsia="de-DE"/>
        </w:rPr>
        <w:t>evalua</w:t>
      </w:r>
      <w:r w:rsidR="00CA78C2" w:rsidRPr="00F762F9">
        <w:rPr>
          <w:lang w:eastAsia="de-DE"/>
        </w:rPr>
        <w:t>cije u ruralnim područjima Crne Gore.</w:t>
      </w:r>
    </w:p>
    <w:p w14:paraId="50230A88" w14:textId="77777777" w:rsidR="005C535E" w:rsidRPr="00F762F9" w:rsidRDefault="005C535E" w:rsidP="00F762F9">
      <w:pPr>
        <w:spacing w:after="0" w:line="240" w:lineRule="auto"/>
        <w:rPr>
          <w:rFonts w:cs="Times New Roman"/>
        </w:rPr>
      </w:pPr>
    </w:p>
    <w:p w14:paraId="1EF1C233" w14:textId="4E98FDAD" w:rsidR="00744DBF" w:rsidRPr="00F762F9" w:rsidRDefault="00744DBF" w:rsidP="00A73D6E">
      <w:pPr>
        <w:spacing w:line="240" w:lineRule="auto"/>
        <w:jc w:val="both"/>
        <w:rPr>
          <w:rFonts w:cs="Times New Roman"/>
        </w:rPr>
      </w:pPr>
    </w:p>
    <w:sectPr w:rsidR="00744DBF" w:rsidRPr="00F762F9" w:rsidSect="00F762F9">
      <w:head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A1509" w14:textId="77777777" w:rsidR="00754CD3" w:rsidRDefault="00754CD3" w:rsidP="00645A6C">
      <w:pPr>
        <w:spacing w:after="0" w:line="240" w:lineRule="auto"/>
      </w:pPr>
      <w:r>
        <w:separator/>
      </w:r>
    </w:p>
  </w:endnote>
  <w:endnote w:type="continuationSeparator" w:id="0">
    <w:p w14:paraId="4DC27285" w14:textId="77777777" w:rsidR="00754CD3" w:rsidRDefault="00754CD3" w:rsidP="0064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4BBF8" w14:textId="77777777" w:rsidR="00754CD3" w:rsidRDefault="00754CD3" w:rsidP="00645A6C">
      <w:pPr>
        <w:spacing w:after="0" w:line="240" w:lineRule="auto"/>
      </w:pPr>
      <w:r>
        <w:separator/>
      </w:r>
    </w:p>
  </w:footnote>
  <w:footnote w:type="continuationSeparator" w:id="0">
    <w:p w14:paraId="222F738E" w14:textId="77777777" w:rsidR="00754CD3" w:rsidRDefault="00754CD3" w:rsidP="0064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7C590" w14:textId="77777777" w:rsidR="00D14F7A" w:rsidRPr="000051EE" w:rsidRDefault="00D14F7A" w:rsidP="00D14F7A">
    <w:pPr>
      <w:spacing w:before="120" w:after="80" w:line="192" w:lineRule="auto"/>
      <w:ind w:left="1134"/>
      <w:jc w:val="both"/>
      <w:rPr>
        <w:rFonts w:ascii="Calibri" w:eastAsia="Times New Roman" w:hAnsi="Calibri" w:cs="Calibri"/>
        <w:noProof/>
        <w:spacing w:val="-10"/>
        <w:kern w:val="28"/>
        <w:sz w:val="28"/>
        <w:szCs w:val="40"/>
        <w:lang w:val="en-GB"/>
      </w:rPr>
    </w:pPr>
    <w:r w:rsidRPr="000051EE">
      <w:rPr>
        <w:rFonts w:ascii="Calibri" w:eastAsia="Times New Roman" w:hAnsi="Calibri" w:cs="Calibri"/>
        <w:noProof/>
        <w:spacing w:val="-10"/>
        <w:kern w:val="28"/>
        <w:sz w:val="28"/>
        <w:szCs w:val="40"/>
        <w:lang w:val="en-GB" w:eastAsia="en-GB"/>
      </w:rPr>
      <mc:AlternateContent>
        <mc:Choice Requires="wps">
          <w:drawing>
            <wp:anchor distT="45720" distB="45720" distL="114300" distR="114300" simplePos="0" relativeHeight="251661312" behindDoc="0" locked="0" layoutInCell="1" allowOverlap="1" wp14:anchorId="78927EB0" wp14:editId="27132265">
              <wp:simplePos x="0" y="0"/>
              <wp:positionH relativeFrom="margin">
                <wp:align>right</wp:align>
              </wp:positionH>
              <wp:positionV relativeFrom="paragraph">
                <wp:posOffset>85090</wp:posOffset>
              </wp:positionV>
              <wp:extent cx="2303145" cy="8280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828040"/>
                      </a:xfrm>
                      <a:prstGeom prst="rect">
                        <a:avLst/>
                      </a:prstGeom>
                      <a:solidFill>
                        <a:srgbClr val="FFFFFF"/>
                      </a:solidFill>
                      <a:ln w="9525">
                        <a:noFill/>
                        <a:miter lim="800000"/>
                        <a:headEnd/>
                        <a:tailEnd/>
                      </a:ln>
                    </wps:spPr>
                    <wps:txbx>
                      <w:txbxContent>
                        <w:p w14:paraId="7A35E13A" w14:textId="77777777" w:rsidR="00D14F7A" w:rsidRPr="008B38E3" w:rsidRDefault="00D14F7A" w:rsidP="00D14F7A">
                          <w:pPr>
                            <w:spacing w:after="0" w:line="240" w:lineRule="auto"/>
                            <w:jc w:val="right"/>
                            <w:rPr>
                              <w:color w:val="0070C0"/>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8927EB0" id="_x0000_t202" coordsize="21600,21600" o:spt="202" path="m,l,21600r21600,l21600,xe">
              <v:stroke joinstyle="miter"/>
              <v:path gradientshapeok="t" o:connecttype="rect"/>
            </v:shapetype>
            <v:shape id="Text Box 2" o:spid="_x0000_s1026" type="#_x0000_t202" style="position:absolute;left:0;text-align:left;margin-left:130.15pt;margin-top:6.7pt;width:181.35pt;height:65.2pt;z-index:251661312;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" stroked="f">
              <v:textbox>
                <w:txbxContent>
                  <w:p w14:paraId="7A35E13A" w14:textId="77777777" w:rsidR="00D14F7A" w:rsidRPr="008B38E3" w:rsidRDefault="00D14F7A" w:rsidP="00D14F7A">
                    <w:pPr>
                      <w:spacing w:after="0" w:line="240" w:lineRule="auto"/>
                      <w:jc w:val="right"/>
                      <w:rPr>
                        <w:color w:val="0070C0"/>
                        <w:sz w:val="20"/>
                      </w:rPr>
                    </w:pPr>
                  </w:p>
                </w:txbxContent>
              </v:textbox>
              <w10:wrap anchorx="margin"/>
            </v:shape>
          </w:pict>
        </mc:Fallback>
      </mc:AlternateContent>
    </w:r>
    <w:r w:rsidRPr="000051EE">
      <w:rPr>
        <w:rFonts w:ascii="Calibri" w:eastAsia="Times New Roman" w:hAnsi="Calibri" w:cs="Calibri"/>
        <w:noProof/>
        <w:spacing w:val="-10"/>
        <w:kern w:val="28"/>
        <w:sz w:val="28"/>
        <w:szCs w:val="40"/>
        <w:lang w:val="en-GB" w:eastAsia="en-GB"/>
      </w:rPr>
      <mc:AlternateContent>
        <mc:Choice Requires="wps">
          <w:drawing>
            <wp:anchor distT="0" distB="0" distL="114299" distR="114299" simplePos="0" relativeHeight="251659264" behindDoc="0" locked="0" layoutInCell="1" allowOverlap="1" wp14:anchorId="241B4B4B" wp14:editId="4624447A">
              <wp:simplePos x="0" y="0"/>
              <wp:positionH relativeFrom="column">
                <wp:posOffset>622299</wp:posOffset>
              </wp:positionH>
              <wp:positionV relativeFrom="paragraph">
                <wp:posOffset>52705</wp:posOffset>
              </wp:positionV>
              <wp:extent cx="0" cy="635000"/>
              <wp:effectExtent l="0" t="0" r="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0D77CF"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0051EE">
      <w:rPr>
        <w:rFonts w:ascii="Calibri" w:eastAsia="Times New Roman" w:hAnsi="Calibri" w:cs="Calibri"/>
        <w:noProof/>
        <w:spacing w:val="-10"/>
        <w:kern w:val="28"/>
        <w:sz w:val="28"/>
        <w:szCs w:val="40"/>
        <w:lang w:val="en-GB" w:eastAsia="en-GB"/>
      </w:rPr>
      <w:drawing>
        <wp:anchor distT="0" distB="0" distL="114300" distR="114300" simplePos="0" relativeHeight="251660288" behindDoc="0" locked="0" layoutInCell="1" allowOverlap="1" wp14:anchorId="7863DA0D" wp14:editId="29B12DD8">
          <wp:simplePos x="0" y="0"/>
          <wp:positionH relativeFrom="column">
            <wp:posOffset>-16510</wp:posOffset>
          </wp:positionH>
          <wp:positionV relativeFrom="paragraph">
            <wp:posOffset>57150</wp:posOffset>
          </wp:positionV>
          <wp:extent cx="539115" cy="621665"/>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0051EE">
      <w:rPr>
        <w:rFonts w:ascii="Calibri" w:eastAsia="Times New Roman" w:hAnsi="Calibri" w:cs="Calibri"/>
        <w:noProof/>
        <w:spacing w:val="-10"/>
        <w:kern w:val="28"/>
        <w:sz w:val="28"/>
        <w:szCs w:val="40"/>
        <w:lang w:val="en-GB"/>
      </w:rPr>
      <w:t>Montenegro</w:t>
    </w:r>
  </w:p>
  <w:p w14:paraId="0C7B7DB7" w14:textId="5E0820D2" w:rsidR="00D14F7A" w:rsidRDefault="00D14F7A" w:rsidP="00D14F7A">
    <w:pPr>
      <w:spacing w:before="120" w:after="0" w:line="192" w:lineRule="auto"/>
      <w:ind w:left="1134"/>
      <w:jc w:val="both"/>
      <w:rPr>
        <w:rFonts w:ascii="Calibri" w:eastAsia="Times New Roman" w:hAnsi="Calibri" w:cs="Calibri"/>
        <w:noProof/>
        <w:spacing w:val="-10"/>
        <w:kern w:val="28"/>
        <w:sz w:val="28"/>
        <w:szCs w:val="40"/>
        <w:lang w:val="en-GB"/>
      </w:rPr>
    </w:pPr>
    <w:r w:rsidRPr="000051EE">
      <w:rPr>
        <w:rFonts w:ascii="Calibri" w:eastAsia="Times New Roman" w:hAnsi="Calibri" w:cs="Calibri"/>
        <w:noProof/>
        <w:spacing w:val="-10"/>
        <w:kern w:val="28"/>
        <w:sz w:val="28"/>
        <w:szCs w:val="40"/>
        <w:lang w:val="en-GB"/>
      </w:rPr>
      <w:t>Minis</w:t>
    </w:r>
    <w:r>
      <w:rPr>
        <w:rFonts w:ascii="Calibri" w:eastAsia="Times New Roman" w:hAnsi="Calibri" w:cs="Calibri"/>
        <w:noProof/>
        <w:spacing w:val="-10"/>
        <w:kern w:val="28"/>
        <w:sz w:val="28"/>
        <w:szCs w:val="40"/>
        <w:lang w:val="en-GB"/>
      </w:rPr>
      <w:t>tarstvo poljoprivrede,</w:t>
    </w:r>
  </w:p>
  <w:p w14:paraId="78DFFFB0" w14:textId="180AE5E2" w:rsidR="00D14F7A" w:rsidRPr="000051EE" w:rsidRDefault="00D14F7A" w:rsidP="00D14F7A">
    <w:pPr>
      <w:spacing w:before="120" w:after="0" w:line="192" w:lineRule="auto"/>
      <w:ind w:left="1134"/>
      <w:jc w:val="both"/>
      <w:rPr>
        <w:rFonts w:ascii="Calibri" w:eastAsia="Times New Roman" w:hAnsi="Calibri" w:cs="Calibri"/>
        <w:noProof/>
        <w:spacing w:val="-10"/>
        <w:kern w:val="28"/>
        <w:sz w:val="28"/>
        <w:szCs w:val="40"/>
        <w:lang w:val="en-GB"/>
      </w:rPr>
    </w:pPr>
    <w:r>
      <w:rPr>
        <w:rFonts w:ascii="Calibri" w:eastAsia="Times New Roman" w:hAnsi="Calibri" w:cs="Calibri"/>
        <w:noProof/>
        <w:spacing w:val="-10"/>
        <w:kern w:val="28"/>
        <w:sz w:val="28"/>
        <w:szCs w:val="40"/>
        <w:lang w:val="en-GB"/>
      </w:rPr>
      <w:t>šumarstva i vodoprivrede</w:t>
    </w:r>
  </w:p>
  <w:p w14:paraId="79BCEB72" w14:textId="77777777" w:rsidR="00A73D6E" w:rsidRDefault="00A73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604C"/>
    <w:multiLevelType w:val="hybridMultilevel"/>
    <w:tmpl w:val="EF3A261E"/>
    <w:lvl w:ilvl="0" w:tplc="EBAE26B2">
      <w:start w:val="4"/>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05B9"/>
    <w:multiLevelType w:val="hybridMultilevel"/>
    <w:tmpl w:val="7A12A160"/>
    <w:lvl w:ilvl="0" w:tplc="D8ACF480">
      <w:start w:val="1"/>
      <w:numFmt w:val="decimal"/>
      <w:lvlText w:val="%1."/>
      <w:lvlJc w:val="left"/>
      <w:pPr>
        <w:ind w:left="720" w:hanging="360"/>
      </w:pPr>
      <w:rPr>
        <w:rFonts w:hint="default"/>
        <w:color w:val="000000" w:themeColor="text1"/>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FD2035"/>
    <w:multiLevelType w:val="hybridMultilevel"/>
    <w:tmpl w:val="C680AE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9762547"/>
    <w:multiLevelType w:val="hybridMultilevel"/>
    <w:tmpl w:val="54EAEE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104B41FD"/>
    <w:multiLevelType w:val="hybridMultilevel"/>
    <w:tmpl w:val="9E8E2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C0586"/>
    <w:multiLevelType w:val="hybridMultilevel"/>
    <w:tmpl w:val="1D9EB27E"/>
    <w:lvl w:ilvl="0" w:tplc="4C026D00">
      <w:numFmt w:val="bullet"/>
      <w:lvlText w:val="-"/>
      <w:lvlJc w:val="left"/>
      <w:pPr>
        <w:ind w:left="450" w:hanging="360"/>
      </w:pPr>
      <w:rPr>
        <w:rFonts w:ascii="Calibri" w:eastAsiaTheme="minorHAns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AF73D38"/>
    <w:multiLevelType w:val="hybridMultilevel"/>
    <w:tmpl w:val="A808A8D2"/>
    <w:lvl w:ilvl="0" w:tplc="FF981F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652FB7"/>
    <w:multiLevelType w:val="hybridMultilevel"/>
    <w:tmpl w:val="2C40201A"/>
    <w:lvl w:ilvl="0" w:tplc="20CA6C32">
      <w:start w:val="201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A76651"/>
    <w:multiLevelType w:val="hybridMultilevel"/>
    <w:tmpl w:val="004A999E"/>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9" w15:restartNumberingAfterBreak="0">
    <w:nsid w:val="273A0526"/>
    <w:multiLevelType w:val="hybridMultilevel"/>
    <w:tmpl w:val="A9CEE63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A913829"/>
    <w:multiLevelType w:val="hybridMultilevel"/>
    <w:tmpl w:val="CBF04A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FC964F4"/>
    <w:multiLevelType w:val="hybridMultilevel"/>
    <w:tmpl w:val="2ECEF68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190203A"/>
    <w:multiLevelType w:val="hybridMultilevel"/>
    <w:tmpl w:val="AA2CC5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2742840"/>
    <w:multiLevelType w:val="hybridMultilevel"/>
    <w:tmpl w:val="6824BAF2"/>
    <w:lvl w:ilvl="0" w:tplc="894232A0">
      <w:start w:val="1"/>
      <w:numFmt w:val="decimal"/>
      <w:lvlText w:val="%1."/>
      <w:lvlJc w:val="left"/>
      <w:pPr>
        <w:ind w:left="720" w:hanging="360"/>
      </w:pPr>
      <w:rPr>
        <w:rFonts w:hint="default"/>
        <w:color w:val="000000" w:themeColor="text1"/>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5030DBF"/>
    <w:multiLevelType w:val="hybridMultilevel"/>
    <w:tmpl w:val="F38E5024"/>
    <w:lvl w:ilvl="0" w:tplc="B5BEB734">
      <w:start w:val="1"/>
      <w:numFmt w:val="decimal"/>
      <w:lvlText w:val="%1."/>
      <w:lvlJc w:val="left"/>
      <w:pPr>
        <w:ind w:left="720" w:hanging="360"/>
      </w:pPr>
      <w:rPr>
        <w:rFonts w:hint="default"/>
        <w:color w:val="000000" w:themeColor="text1"/>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96D72CB"/>
    <w:multiLevelType w:val="hybridMultilevel"/>
    <w:tmpl w:val="3AEE4138"/>
    <w:lvl w:ilvl="0" w:tplc="0409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78E08A6"/>
    <w:multiLevelType w:val="hybridMultilevel"/>
    <w:tmpl w:val="CFF0BA46"/>
    <w:lvl w:ilvl="0" w:tplc="9C5CE820">
      <w:start w:val="1"/>
      <w:numFmt w:val="decimal"/>
      <w:lvlText w:val="%1."/>
      <w:lvlJc w:val="left"/>
      <w:pPr>
        <w:ind w:left="1080" w:hanging="360"/>
      </w:pPr>
      <w:rPr>
        <w:rFonts w:hint="default"/>
        <w:color w:val="000000" w:themeColor="text1"/>
        <w:sz w:val="28"/>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79981037"/>
    <w:multiLevelType w:val="hybridMultilevel"/>
    <w:tmpl w:val="AD94771A"/>
    <w:lvl w:ilvl="0" w:tplc="422AD04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16"/>
  </w:num>
  <w:num w:numId="5">
    <w:abstractNumId w:val="1"/>
  </w:num>
  <w:num w:numId="6">
    <w:abstractNumId w:val="13"/>
  </w:num>
  <w:num w:numId="7">
    <w:abstractNumId w:val="7"/>
  </w:num>
  <w:num w:numId="8">
    <w:abstractNumId w:val="8"/>
  </w:num>
  <w:num w:numId="9">
    <w:abstractNumId w:val="9"/>
  </w:num>
  <w:num w:numId="10">
    <w:abstractNumId w:val="10"/>
  </w:num>
  <w:num w:numId="11">
    <w:abstractNumId w:val="11"/>
  </w:num>
  <w:num w:numId="12">
    <w:abstractNumId w:val="4"/>
  </w:num>
  <w:num w:numId="13">
    <w:abstractNumId w:val="2"/>
  </w:num>
  <w:num w:numId="14">
    <w:abstractNumId w:val="0"/>
  </w:num>
  <w:num w:numId="15">
    <w:abstractNumId w:val="12"/>
  </w:num>
  <w:num w:numId="16">
    <w:abstractNumId w:val="3"/>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1CE1"/>
    <w:rsid w:val="00001E7F"/>
    <w:rsid w:val="00004295"/>
    <w:rsid w:val="000047CA"/>
    <w:rsid w:val="00005499"/>
    <w:rsid w:val="00010B77"/>
    <w:rsid w:val="0001492E"/>
    <w:rsid w:val="00015294"/>
    <w:rsid w:val="0001796D"/>
    <w:rsid w:val="0002293C"/>
    <w:rsid w:val="00022ACA"/>
    <w:rsid w:val="00025E61"/>
    <w:rsid w:val="0002613D"/>
    <w:rsid w:val="00036615"/>
    <w:rsid w:val="00037142"/>
    <w:rsid w:val="00041630"/>
    <w:rsid w:val="00041DB7"/>
    <w:rsid w:val="00043B77"/>
    <w:rsid w:val="00060606"/>
    <w:rsid w:val="00062EBC"/>
    <w:rsid w:val="00065CDE"/>
    <w:rsid w:val="00066286"/>
    <w:rsid w:val="000667C7"/>
    <w:rsid w:val="00066965"/>
    <w:rsid w:val="00073058"/>
    <w:rsid w:val="00074AFF"/>
    <w:rsid w:val="000758CE"/>
    <w:rsid w:val="000805B9"/>
    <w:rsid w:val="00091531"/>
    <w:rsid w:val="000A0C1C"/>
    <w:rsid w:val="000A0DB2"/>
    <w:rsid w:val="000A5B78"/>
    <w:rsid w:val="000A5BFA"/>
    <w:rsid w:val="000A64C6"/>
    <w:rsid w:val="000B4EF5"/>
    <w:rsid w:val="000B7D94"/>
    <w:rsid w:val="000C45C3"/>
    <w:rsid w:val="000C52B4"/>
    <w:rsid w:val="000C71BB"/>
    <w:rsid w:val="000C75FF"/>
    <w:rsid w:val="000D13D3"/>
    <w:rsid w:val="000D2C45"/>
    <w:rsid w:val="000D70C3"/>
    <w:rsid w:val="000E0E37"/>
    <w:rsid w:val="000E1277"/>
    <w:rsid w:val="000F2EFA"/>
    <w:rsid w:val="0010064E"/>
    <w:rsid w:val="00102178"/>
    <w:rsid w:val="001074F6"/>
    <w:rsid w:val="00116FCC"/>
    <w:rsid w:val="0012334B"/>
    <w:rsid w:val="0012568D"/>
    <w:rsid w:val="00125705"/>
    <w:rsid w:val="00126091"/>
    <w:rsid w:val="001263FC"/>
    <w:rsid w:val="001264C6"/>
    <w:rsid w:val="00127470"/>
    <w:rsid w:val="00131D4F"/>
    <w:rsid w:val="00133862"/>
    <w:rsid w:val="0013454C"/>
    <w:rsid w:val="00135F4D"/>
    <w:rsid w:val="001401A2"/>
    <w:rsid w:val="00142446"/>
    <w:rsid w:val="001427BF"/>
    <w:rsid w:val="00144993"/>
    <w:rsid w:val="00144ECC"/>
    <w:rsid w:val="00147084"/>
    <w:rsid w:val="00155079"/>
    <w:rsid w:val="00155EAE"/>
    <w:rsid w:val="00156ED9"/>
    <w:rsid w:val="001579C0"/>
    <w:rsid w:val="001626CD"/>
    <w:rsid w:val="00171BEA"/>
    <w:rsid w:val="00180B60"/>
    <w:rsid w:val="00180F13"/>
    <w:rsid w:val="00191C72"/>
    <w:rsid w:val="00192E2A"/>
    <w:rsid w:val="0019506F"/>
    <w:rsid w:val="001A06FA"/>
    <w:rsid w:val="001A5F18"/>
    <w:rsid w:val="001B081D"/>
    <w:rsid w:val="001B2E88"/>
    <w:rsid w:val="001C0BE9"/>
    <w:rsid w:val="001C29A6"/>
    <w:rsid w:val="001D0373"/>
    <w:rsid w:val="001D5F56"/>
    <w:rsid w:val="001E1411"/>
    <w:rsid w:val="001E34E7"/>
    <w:rsid w:val="001E3D76"/>
    <w:rsid w:val="001E50BC"/>
    <w:rsid w:val="001F62DB"/>
    <w:rsid w:val="001F7DDD"/>
    <w:rsid w:val="00203BCD"/>
    <w:rsid w:val="00207392"/>
    <w:rsid w:val="0021175D"/>
    <w:rsid w:val="00213A93"/>
    <w:rsid w:val="002159E2"/>
    <w:rsid w:val="002204E1"/>
    <w:rsid w:val="002213A6"/>
    <w:rsid w:val="002250DA"/>
    <w:rsid w:val="00225682"/>
    <w:rsid w:val="00227D93"/>
    <w:rsid w:val="00234875"/>
    <w:rsid w:val="002428AC"/>
    <w:rsid w:val="00251BE3"/>
    <w:rsid w:val="00253DD3"/>
    <w:rsid w:val="00254BC1"/>
    <w:rsid w:val="00257A9A"/>
    <w:rsid w:val="00264263"/>
    <w:rsid w:val="00272432"/>
    <w:rsid w:val="0027247F"/>
    <w:rsid w:val="00280B10"/>
    <w:rsid w:val="00280F41"/>
    <w:rsid w:val="0028361E"/>
    <w:rsid w:val="00286C96"/>
    <w:rsid w:val="0028753C"/>
    <w:rsid w:val="002911E8"/>
    <w:rsid w:val="002A126C"/>
    <w:rsid w:val="002A1F58"/>
    <w:rsid w:val="002A395A"/>
    <w:rsid w:val="002A4579"/>
    <w:rsid w:val="002A4FDC"/>
    <w:rsid w:val="002B6EB2"/>
    <w:rsid w:val="002B7A23"/>
    <w:rsid w:val="002C1763"/>
    <w:rsid w:val="002D2201"/>
    <w:rsid w:val="002D5553"/>
    <w:rsid w:val="002D6146"/>
    <w:rsid w:val="002E1868"/>
    <w:rsid w:val="002E34C7"/>
    <w:rsid w:val="002E48D5"/>
    <w:rsid w:val="002E75DC"/>
    <w:rsid w:val="002F2AD8"/>
    <w:rsid w:val="002F7B6F"/>
    <w:rsid w:val="0030143F"/>
    <w:rsid w:val="003051EA"/>
    <w:rsid w:val="003067A6"/>
    <w:rsid w:val="003117E2"/>
    <w:rsid w:val="00312152"/>
    <w:rsid w:val="00314F31"/>
    <w:rsid w:val="00315B97"/>
    <w:rsid w:val="00316A14"/>
    <w:rsid w:val="0032014B"/>
    <w:rsid w:val="00322038"/>
    <w:rsid w:val="0032321B"/>
    <w:rsid w:val="00332280"/>
    <w:rsid w:val="0033323D"/>
    <w:rsid w:val="003344A9"/>
    <w:rsid w:val="003349F4"/>
    <w:rsid w:val="0034092D"/>
    <w:rsid w:val="00341486"/>
    <w:rsid w:val="003418B3"/>
    <w:rsid w:val="00343EBF"/>
    <w:rsid w:val="0034524F"/>
    <w:rsid w:val="003468D1"/>
    <w:rsid w:val="00346928"/>
    <w:rsid w:val="00346DF8"/>
    <w:rsid w:val="00353926"/>
    <w:rsid w:val="00354B7F"/>
    <w:rsid w:val="00355323"/>
    <w:rsid w:val="0036575F"/>
    <w:rsid w:val="00366290"/>
    <w:rsid w:val="003706DD"/>
    <w:rsid w:val="003908D3"/>
    <w:rsid w:val="003961F8"/>
    <w:rsid w:val="003A1C11"/>
    <w:rsid w:val="003A37ED"/>
    <w:rsid w:val="003B14E0"/>
    <w:rsid w:val="003B2F54"/>
    <w:rsid w:val="003B5583"/>
    <w:rsid w:val="003D5166"/>
    <w:rsid w:val="003D7B63"/>
    <w:rsid w:val="003E002D"/>
    <w:rsid w:val="003E35FA"/>
    <w:rsid w:val="003E3692"/>
    <w:rsid w:val="004017D8"/>
    <w:rsid w:val="00404341"/>
    <w:rsid w:val="00406968"/>
    <w:rsid w:val="00411070"/>
    <w:rsid w:val="004140B5"/>
    <w:rsid w:val="0042728E"/>
    <w:rsid w:val="004340F6"/>
    <w:rsid w:val="00444D12"/>
    <w:rsid w:val="00445A37"/>
    <w:rsid w:val="00450815"/>
    <w:rsid w:val="004512F6"/>
    <w:rsid w:val="004542AD"/>
    <w:rsid w:val="00454C1A"/>
    <w:rsid w:val="00460763"/>
    <w:rsid w:val="004613E5"/>
    <w:rsid w:val="004703EA"/>
    <w:rsid w:val="00470E09"/>
    <w:rsid w:val="00472B61"/>
    <w:rsid w:val="004858C2"/>
    <w:rsid w:val="00485C2C"/>
    <w:rsid w:val="00485CBC"/>
    <w:rsid w:val="00492203"/>
    <w:rsid w:val="004926E1"/>
    <w:rsid w:val="004964D1"/>
    <w:rsid w:val="004A2509"/>
    <w:rsid w:val="004A647A"/>
    <w:rsid w:val="004B5BCE"/>
    <w:rsid w:val="004B6045"/>
    <w:rsid w:val="004B64FC"/>
    <w:rsid w:val="004C119D"/>
    <w:rsid w:val="004C1A83"/>
    <w:rsid w:val="004C4640"/>
    <w:rsid w:val="004C72CC"/>
    <w:rsid w:val="004D2538"/>
    <w:rsid w:val="004D33DA"/>
    <w:rsid w:val="004D43CC"/>
    <w:rsid w:val="004E08A2"/>
    <w:rsid w:val="004E390C"/>
    <w:rsid w:val="004E4DFD"/>
    <w:rsid w:val="004F0881"/>
    <w:rsid w:val="004F0E0A"/>
    <w:rsid w:val="004F1F06"/>
    <w:rsid w:val="004F6015"/>
    <w:rsid w:val="00500671"/>
    <w:rsid w:val="005019E6"/>
    <w:rsid w:val="00505B66"/>
    <w:rsid w:val="00506EF4"/>
    <w:rsid w:val="00507480"/>
    <w:rsid w:val="00512094"/>
    <w:rsid w:val="005139BC"/>
    <w:rsid w:val="00514B61"/>
    <w:rsid w:val="00514B8D"/>
    <w:rsid w:val="005154E0"/>
    <w:rsid w:val="00516382"/>
    <w:rsid w:val="00516B18"/>
    <w:rsid w:val="00517B0E"/>
    <w:rsid w:val="00520071"/>
    <w:rsid w:val="00521989"/>
    <w:rsid w:val="005240CD"/>
    <w:rsid w:val="0053146E"/>
    <w:rsid w:val="00531E30"/>
    <w:rsid w:val="00532764"/>
    <w:rsid w:val="00533AFD"/>
    <w:rsid w:val="00540C2F"/>
    <w:rsid w:val="00541316"/>
    <w:rsid w:val="00543311"/>
    <w:rsid w:val="00546ADD"/>
    <w:rsid w:val="00563B29"/>
    <w:rsid w:val="00565F8A"/>
    <w:rsid w:val="005666A9"/>
    <w:rsid w:val="00574A0B"/>
    <w:rsid w:val="00575371"/>
    <w:rsid w:val="0058024E"/>
    <w:rsid w:val="00590358"/>
    <w:rsid w:val="00597429"/>
    <w:rsid w:val="005A4371"/>
    <w:rsid w:val="005A6946"/>
    <w:rsid w:val="005B0719"/>
    <w:rsid w:val="005B0B9D"/>
    <w:rsid w:val="005B2B5F"/>
    <w:rsid w:val="005B3271"/>
    <w:rsid w:val="005B42B2"/>
    <w:rsid w:val="005B6A05"/>
    <w:rsid w:val="005B7272"/>
    <w:rsid w:val="005C2973"/>
    <w:rsid w:val="005C392A"/>
    <w:rsid w:val="005C41CF"/>
    <w:rsid w:val="005C535E"/>
    <w:rsid w:val="005C5927"/>
    <w:rsid w:val="005C67A0"/>
    <w:rsid w:val="005C73A8"/>
    <w:rsid w:val="005C7603"/>
    <w:rsid w:val="005C7A18"/>
    <w:rsid w:val="005D1B19"/>
    <w:rsid w:val="005D55A7"/>
    <w:rsid w:val="005E4C19"/>
    <w:rsid w:val="005E6F54"/>
    <w:rsid w:val="005E79F6"/>
    <w:rsid w:val="005F09B9"/>
    <w:rsid w:val="005F37DA"/>
    <w:rsid w:val="00600E38"/>
    <w:rsid w:val="00602087"/>
    <w:rsid w:val="00602ED6"/>
    <w:rsid w:val="00605A24"/>
    <w:rsid w:val="006126BF"/>
    <w:rsid w:val="00612A85"/>
    <w:rsid w:val="00613100"/>
    <w:rsid w:val="006213DD"/>
    <w:rsid w:val="006221BB"/>
    <w:rsid w:val="006231DE"/>
    <w:rsid w:val="00633F10"/>
    <w:rsid w:val="0063425F"/>
    <w:rsid w:val="006362BC"/>
    <w:rsid w:val="006379D6"/>
    <w:rsid w:val="00637EE6"/>
    <w:rsid w:val="00641717"/>
    <w:rsid w:val="0064247E"/>
    <w:rsid w:val="00645A6C"/>
    <w:rsid w:val="00650F88"/>
    <w:rsid w:val="0065182D"/>
    <w:rsid w:val="00657CBC"/>
    <w:rsid w:val="0066368D"/>
    <w:rsid w:val="00666ECD"/>
    <w:rsid w:val="006674C9"/>
    <w:rsid w:val="0067196F"/>
    <w:rsid w:val="00675EE4"/>
    <w:rsid w:val="00686750"/>
    <w:rsid w:val="006909B5"/>
    <w:rsid w:val="00691A97"/>
    <w:rsid w:val="00697785"/>
    <w:rsid w:val="006A1EDD"/>
    <w:rsid w:val="006A516B"/>
    <w:rsid w:val="006A639B"/>
    <w:rsid w:val="006B25F0"/>
    <w:rsid w:val="006B3796"/>
    <w:rsid w:val="006B68A0"/>
    <w:rsid w:val="006C2590"/>
    <w:rsid w:val="006C2DF1"/>
    <w:rsid w:val="006C30BB"/>
    <w:rsid w:val="006C4668"/>
    <w:rsid w:val="006C7155"/>
    <w:rsid w:val="006D0BCB"/>
    <w:rsid w:val="006D6B45"/>
    <w:rsid w:val="006E1419"/>
    <w:rsid w:val="006E6B87"/>
    <w:rsid w:val="006E786E"/>
    <w:rsid w:val="006E7F20"/>
    <w:rsid w:val="006F15EB"/>
    <w:rsid w:val="006F6E38"/>
    <w:rsid w:val="006F7554"/>
    <w:rsid w:val="0070062B"/>
    <w:rsid w:val="007021B6"/>
    <w:rsid w:val="00702D26"/>
    <w:rsid w:val="00707D3C"/>
    <w:rsid w:val="0071634C"/>
    <w:rsid w:val="0072420C"/>
    <w:rsid w:val="00724DD2"/>
    <w:rsid w:val="00726075"/>
    <w:rsid w:val="007271ED"/>
    <w:rsid w:val="00731826"/>
    <w:rsid w:val="007321AF"/>
    <w:rsid w:val="00732605"/>
    <w:rsid w:val="00732847"/>
    <w:rsid w:val="00733A8D"/>
    <w:rsid w:val="007371E3"/>
    <w:rsid w:val="00737639"/>
    <w:rsid w:val="007412E6"/>
    <w:rsid w:val="00741B5F"/>
    <w:rsid w:val="00743E02"/>
    <w:rsid w:val="00744DBF"/>
    <w:rsid w:val="00744F48"/>
    <w:rsid w:val="00747EFD"/>
    <w:rsid w:val="00750703"/>
    <w:rsid w:val="0075105B"/>
    <w:rsid w:val="00752F58"/>
    <w:rsid w:val="00753744"/>
    <w:rsid w:val="00754CD3"/>
    <w:rsid w:val="00760C5B"/>
    <w:rsid w:val="0076233A"/>
    <w:rsid w:val="0076650C"/>
    <w:rsid w:val="00772B4F"/>
    <w:rsid w:val="007835E7"/>
    <w:rsid w:val="007912A7"/>
    <w:rsid w:val="00793AC0"/>
    <w:rsid w:val="007968C2"/>
    <w:rsid w:val="007A04F8"/>
    <w:rsid w:val="007A1005"/>
    <w:rsid w:val="007A7CBA"/>
    <w:rsid w:val="007B20BE"/>
    <w:rsid w:val="007B3C23"/>
    <w:rsid w:val="007B4FC2"/>
    <w:rsid w:val="007B60D9"/>
    <w:rsid w:val="007C119F"/>
    <w:rsid w:val="007C1269"/>
    <w:rsid w:val="007C2815"/>
    <w:rsid w:val="007C4954"/>
    <w:rsid w:val="007C59BB"/>
    <w:rsid w:val="007C7ACC"/>
    <w:rsid w:val="007C7C96"/>
    <w:rsid w:val="007D5251"/>
    <w:rsid w:val="007D532E"/>
    <w:rsid w:val="007D6A27"/>
    <w:rsid w:val="007D6E92"/>
    <w:rsid w:val="007E1E37"/>
    <w:rsid w:val="007E2A1A"/>
    <w:rsid w:val="007E7D28"/>
    <w:rsid w:val="007F1253"/>
    <w:rsid w:val="007F34E3"/>
    <w:rsid w:val="007F76ED"/>
    <w:rsid w:val="007F7C92"/>
    <w:rsid w:val="008010AE"/>
    <w:rsid w:val="00803497"/>
    <w:rsid w:val="0080687B"/>
    <w:rsid w:val="008115FD"/>
    <w:rsid w:val="008161EE"/>
    <w:rsid w:val="008215C2"/>
    <w:rsid w:val="00823E32"/>
    <w:rsid w:val="00825084"/>
    <w:rsid w:val="0082586E"/>
    <w:rsid w:val="00833C34"/>
    <w:rsid w:val="0084273B"/>
    <w:rsid w:val="00850B4F"/>
    <w:rsid w:val="008600BD"/>
    <w:rsid w:val="008632D3"/>
    <w:rsid w:val="00863CB5"/>
    <w:rsid w:val="00865080"/>
    <w:rsid w:val="008672FC"/>
    <w:rsid w:val="0087188F"/>
    <w:rsid w:val="008739BB"/>
    <w:rsid w:val="00874B19"/>
    <w:rsid w:val="00874E15"/>
    <w:rsid w:val="00874EFC"/>
    <w:rsid w:val="008803C9"/>
    <w:rsid w:val="00885728"/>
    <w:rsid w:val="00886D9E"/>
    <w:rsid w:val="00887127"/>
    <w:rsid w:val="00896DE7"/>
    <w:rsid w:val="008A1961"/>
    <w:rsid w:val="008A2369"/>
    <w:rsid w:val="008A36C0"/>
    <w:rsid w:val="008A51CB"/>
    <w:rsid w:val="008C2C9B"/>
    <w:rsid w:val="008C2FAB"/>
    <w:rsid w:val="008C3F5C"/>
    <w:rsid w:val="008D497E"/>
    <w:rsid w:val="008D5A85"/>
    <w:rsid w:val="008D6670"/>
    <w:rsid w:val="008D6DF5"/>
    <w:rsid w:val="008E0725"/>
    <w:rsid w:val="008E0E99"/>
    <w:rsid w:val="008E3AC7"/>
    <w:rsid w:val="008E48BF"/>
    <w:rsid w:val="008F0A28"/>
    <w:rsid w:val="008F0BEE"/>
    <w:rsid w:val="008F0FCC"/>
    <w:rsid w:val="00900839"/>
    <w:rsid w:val="00901874"/>
    <w:rsid w:val="00904378"/>
    <w:rsid w:val="00906B5F"/>
    <w:rsid w:val="009100CA"/>
    <w:rsid w:val="009105F3"/>
    <w:rsid w:val="0091237D"/>
    <w:rsid w:val="009173B0"/>
    <w:rsid w:val="0092156F"/>
    <w:rsid w:val="009266DD"/>
    <w:rsid w:val="00930F14"/>
    <w:rsid w:val="009314B4"/>
    <w:rsid w:val="00934325"/>
    <w:rsid w:val="0093784E"/>
    <w:rsid w:val="00940828"/>
    <w:rsid w:val="009412E2"/>
    <w:rsid w:val="0094217E"/>
    <w:rsid w:val="00943D02"/>
    <w:rsid w:val="009459C5"/>
    <w:rsid w:val="00953C38"/>
    <w:rsid w:val="0095409E"/>
    <w:rsid w:val="00955959"/>
    <w:rsid w:val="00962F97"/>
    <w:rsid w:val="00964904"/>
    <w:rsid w:val="00964B18"/>
    <w:rsid w:val="00966E87"/>
    <w:rsid w:val="009672AA"/>
    <w:rsid w:val="00967452"/>
    <w:rsid w:val="009735CB"/>
    <w:rsid w:val="00975755"/>
    <w:rsid w:val="00981CE1"/>
    <w:rsid w:val="009844A6"/>
    <w:rsid w:val="00985416"/>
    <w:rsid w:val="009919D8"/>
    <w:rsid w:val="00992648"/>
    <w:rsid w:val="00997139"/>
    <w:rsid w:val="009A5639"/>
    <w:rsid w:val="009B030B"/>
    <w:rsid w:val="009B3369"/>
    <w:rsid w:val="009B5395"/>
    <w:rsid w:val="009B625A"/>
    <w:rsid w:val="009B7BB3"/>
    <w:rsid w:val="009C1161"/>
    <w:rsid w:val="009C7660"/>
    <w:rsid w:val="009C7BA8"/>
    <w:rsid w:val="009D0FDB"/>
    <w:rsid w:val="009D2362"/>
    <w:rsid w:val="009D4E9A"/>
    <w:rsid w:val="009E00B3"/>
    <w:rsid w:val="009E0266"/>
    <w:rsid w:val="009E1C44"/>
    <w:rsid w:val="009E264F"/>
    <w:rsid w:val="009E524F"/>
    <w:rsid w:val="009F3BCC"/>
    <w:rsid w:val="009F73DD"/>
    <w:rsid w:val="009F75B8"/>
    <w:rsid w:val="009F767A"/>
    <w:rsid w:val="00A01E01"/>
    <w:rsid w:val="00A02BD8"/>
    <w:rsid w:val="00A03541"/>
    <w:rsid w:val="00A2730F"/>
    <w:rsid w:val="00A279D8"/>
    <w:rsid w:val="00A311F4"/>
    <w:rsid w:val="00A36A22"/>
    <w:rsid w:val="00A378DA"/>
    <w:rsid w:val="00A40B78"/>
    <w:rsid w:val="00A42940"/>
    <w:rsid w:val="00A46B6F"/>
    <w:rsid w:val="00A519AD"/>
    <w:rsid w:val="00A56B31"/>
    <w:rsid w:val="00A664CF"/>
    <w:rsid w:val="00A70D51"/>
    <w:rsid w:val="00A7210B"/>
    <w:rsid w:val="00A73D6E"/>
    <w:rsid w:val="00A85A3C"/>
    <w:rsid w:val="00A92069"/>
    <w:rsid w:val="00A959E8"/>
    <w:rsid w:val="00A95C5C"/>
    <w:rsid w:val="00AA46C3"/>
    <w:rsid w:val="00AA743B"/>
    <w:rsid w:val="00AB1511"/>
    <w:rsid w:val="00AB16AF"/>
    <w:rsid w:val="00AB4E3F"/>
    <w:rsid w:val="00AC08D9"/>
    <w:rsid w:val="00AC360A"/>
    <w:rsid w:val="00AC3A2D"/>
    <w:rsid w:val="00AC3F60"/>
    <w:rsid w:val="00AC50F3"/>
    <w:rsid w:val="00AC7A75"/>
    <w:rsid w:val="00AD13EC"/>
    <w:rsid w:val="00AD2A78"/>
    <w:rsid w:val="00AD3008"/>
    <w:rsid w:val="00AD3208"/>
    <w:rsid w:val="00AD6301"/>
    <w:rsid w:val="00AD7AFD"/>
    <w:rsid w:val="00AD7E5D"/>
    <w:rsid w:val="00AE171E"/>
    <w:rsid w:val="00AF0DAE"/>
    <w:rsid w:val="00AF3905"/>
    <w:rsid w:val="00AF570B"/>
    <w:rsid w:val="00AF6CC4"/>
    <w:rsid w:val="00AF6DBA"/>
    <w:rsid w:val="00AF6FDF"/>
    <w:rsid w:val="00B00844"/>
    <w:rsid w:val="00B023B5"/>
    <w:rsid w:val="00B10507"/>
    <w:rsid w:val="00B1339E"/>
    <w:rsid w:val="00B14825"/>
    <w:rsid w:val="00B148B5"/>
    <w:rsid w:val="00B209A8"/>
    <w:rsid w:val="00B20A0A"/>
    <w:rsid w:val="00B21BEF"/>
    <w:rsid w:val="00B25981"/>
    <w:rsid w:val="00B26287"/>
    <w:rsid w:val="00B26E9B"/>
    <w:rsid w:val="00B30256"/>
    <w:rsid w:val="00B317C3"/>
    <w:rsid w:val="00B34D0E"/>
    <w:rsid w:val="00B42600"/>
    <w:rsid w:val="00B436A7"/>
    <w:rsid w:val="00B44861"/>
    <w:rsid w:val="00B4486D"/>
    <w:rsid w:val="00B46FFA"/>
    <w:rsid w:val="00B50D2D"/>
    <w:rsid w:val="00B5186C"/>
    <w:rsid w:val="00B52907"/>
    <w:rsid w:val="00B574E8"/>
    <w:rsid w:val="00B57600"/>
    <w:rsid w:val="00B611DA"/>
    <w:rsid w:val="00B70A26"/>
    <w:rsid w:val="00B71311"/>
    <w:rsid w:val="00B81A0A"/>
    <w:rsid w:val="00B85DC8"/>
    <w:rsid w:val="00B958D3"/>
    <w:rsid w:val="00BA4C99"/>
    <w:rsid w:val="00BA59E9"/>
    <w:rsid w:val="00BA5F53"/>
    <w:rsid w:val="00BB19F5"/>
    <w:rsid w:val="00BB4981"/>
    <w:rsid w:val="00BB6FFE"/>
    <w:rsid w:val="00BC4C0F"/>
    <w:rsid w:val="00BD09F7"/>
    <w:rsid w:val="00BD20EE"/>
    <w:rsid w:val="00BD7734"/>
    <w:rsid w:val="00BE19C2"/>
    <w:rsid w:val="00BE20F3"/>
    <w:rsid w:val="00BE3AD8"/>
    <w:rsid w:val="00BE6237"/>
    <w:rsid w:val="00BF2CB2"/>
    <w:rsid w:val="00C041E6"/>
    <w:rsid w:val="00C11208"/>
    <w:rsid w:val="00C13276"/>
    <w:rsid w:val="00C1710B"/>
    <w:rsid w:val="00C20837"/>
    <w:rsid w:val="00C20AF9"/>
    <w:rsid w:val="00C20EB2"/>
    <w:rsid w:val="00C265F9"/>
    <w:rsid w:val="00C27F29"/>
    <w:rsid w:val="00C3066B"/>
    <w:rsid w:val="00C332D8"/>
    <w:rsid w:val="00C4140D"/>
    <w:rsid w:val="00C50DBC"/>
    <w:rsid w:val="00C527AF"/>
    <w:rsid w:val="00C604F3"/>
    <w:rsid w:val="00C6397F"/>
    <w:rsid w:val="00C63D3B"/>
    <w:rsid w:val="00C706A6"/>
    <w:rsid w:val="00C736A5"/>
    <w:rsid w:val="00C76B06"/>
    <w:rsid w:val="00C77A4B"/>
    <w:rsid w:val="00C77F2E"/>
    <w:rsid w:val="00C80B76"/>
    <w:rsid w:val="00C83500"/>
    <w:rsid w:val="00C92E67"/>
    <w:rsid w:val="00C93444"/>
    <w:rsid w:val="00C934CD"/>
    <w:rsid w:val="00C940D6"/>
    <w:rsid w:val="00C95C9F"/>
    <w:rsid w:val="00C95CF4"/>
    <w:rsid w:val="00CA47E0"/>
    <w:rsid w:val="00CA78C2"/>
    <w:rsid w:val="00CB17AA"/>
    <w:rsid w:val="00CB3420"/>
    <w:rsid w:val="00CB3B2B"/>
    <w:rsid w:val="00CB762A"/>
    <w:rsid w:val="00CC261F"/>
    <w:rsid w:val="00CC7078"/>
    <w:rsid w:val="00CC7225"/>
    <w:rsid w:val="00CD0123"/>
    <w:rsid w:val="00CD0A05"/>
    <w:rsid w:val="00CD1AE9"/>
    <w:rsid w:val="00CD2B89"/>
    <w:rsid w:val="00CD3E74"/>
    <w:rsid w:val="00CE2B5C"/>
    <w:rsid w:val="00CE4C3F"/>
    <w:rsid w:val="00CF19E3"/>
    <w:rsid w:val="00CF6B66"/>
    <w:rsid w:val="00CF6E5F"/>
    <w:rsid w:val="00CF771E"/>
    <w:rsid w:val="00D02A5A"/>
    <w:rsid w:val="00D03F29"/>
    <w:rsid w:val="00D06A5D"/>
    <w:rsid w:val="00D07591"/>
    <w:rsid w:val="00D1391A"/>
    <w:rsid w:val="00D14F7A"/>
    <w:rsid w:val="00D152A9"/>
    <w:rsid w:val="00D226CC"/>
    <w:rsid w:val="00D24C10"/>
    <w:rsid w:val="00D259F1"/>
    <w:rsid w:val="00D306E8"/>
    <w:rsid w:val="00D332FE"/>
    <w:rsid w:val="00D35FD6"/>
    <w:rsid w:val="00D37E76"/>
    <w:rsid w:val="00D41A3E"/>
    <w:rsid w:val="00D42683"/>
    <w:rsid w:val="00D43429"/>
    <w:rsid w:val="00D46CC5"/>
    <w:rsid w:val="00D510CE"/>
    <w:rsid w:val="00D51669"/>
    <w:rsid w:val="00D57A5D"/>
    <w:rsid w:val="00D607F8"/>
    <w:rsid w:val="00D62010"/>
    <w:rsid w:val="00D63445"/>
    <w:rsid w:val="00D65352"/>
    <w:rsid w:val="00D67FB4"/>
    <w:rsid w:val="00D73F01"/>
    <w:rsid w:val="00D7448B"/>
    <w:rsid w:val="00D92DD4"/>
    <w:rsid w:val="00D93029"/>
    <w:rsid w:val="00DA1DFA"/>
    <w:rsid w:val="00DA1E59"/>
    <w:rsid w:val="00DA7045"/>
    <w:rsid w:val="00DB2D43"/>
    <w:rsid w:val="00DB63A2"/>
    <w:rsid w:val="00DB708D"/>
    <w:rsid w:val="00DC095F"/>
    <w:rsid w:val="00DC1AEB"/>
    <w:rsid w:val="00DC4855"/>
    <w:rsid w:val="00DC6BA0"/>
    <w:rsid w:val="00DC779E"/>
    <w:rsid w:val="00DD07A5"/>
    <w:rsid w:val="00DE0F8F"/>
    <w:rsid w:val="00DE10CA"/>
    <w:rsid w:val="00DE1770"/>
    <w:rsid w:val="00DE255F"/>
    <w:rsid w:val="00DE7855"/>
    <w:rsid w:val="00DF7609"/>
    <w:rsid w:val="00E00A03"/>
    <w:rsid w:val="00E017F4"/>
    <w:rsid w:val="00E03264"/>
    <w:rsid w:val="00E03E7A"/>
    <w:rsid w:val="00E04D46"/>
    <w:rsid w:val="00E0565F"/>
    <w:rsid w:val="00E107A3"/>
    <w:rsid w:val="00E10FF1"/>
    <w:rsid w:val="00E1532C"/>
    <w:rsid w:val="00E16D6A"/>
    <w:rsid w:val="00E222DC"/>
    <w:rsid w:val="00E242B2"/>
    <w:rsid w:val="00E31822"/>
    <w:rsid w:val="00E3193B"/>
    <w:rsid w:val="00E32AE7"/>
    <w:rsid w:val="00E33EBC"/>
    <w:rsid w:val="00E433B7"/>
    <w:rsid w:val="00E45007"/>
    <w:rsid w:val="00E533F9"/>
    <w:rsid w:val="00E539BA"/>
    <w:rsid w:val="00E54BF1"/>
    <w:rsid w:val="00E56A2B"/>
    <w:rsid w:val="00E60584"/>
    <w:rsid w:val="00E60F38"/>
    <w:rsid w:val="00E617AD"/>
    <w:rsid w:val="00E6651A"/>
    <w:rsid w:val="00E76334"/>
    <w:rsid w:val="00E9129E"/>
    <w:rsid w:val="00E920AF"/>
    <w:rsid w:val="00E92793"/>
    <w:rsid w:val="00E92C01"/>
    <w:rsid w:val="00E94CED"/>
    <w:rsid w:val="00E96614"/>
    <w:rsid w:val="00EB4127"/>
    <w:rsid w:val="00EB5DC6"/>
    <w:rsid w:val="00EC3891"/>
    <w:rsid w:val="00ED1C76"/>
    <w:rsid w:val="00ED3388"/>
    <w:rsid w:val="00ED59CB"/>
    <w:rsid w:val="00ED5BA2"/>
    <w:rsid w:val="00EE064A"/>
    <w:rsid w:val="00EE07E6"/>
    <w:rsid w:val="00EF46B2"/>
    <w:rsid w:val="00EF5569"/>
    <w:rsid w:val="00F03D57"/>
    <w:rsid w:val="00F163DE"/>
    <w:rsid w:val="00F20927"/>
    <w:rsid w:val="00F22CEB"/>
    <w:rsid w:val="00F23F2F"/>
    <w:rsid w:val="00F3365C"/>
    <w:rsid w:val="00F45D23"/>
    <w:rsid w:val="00F477A7"/>
    <w:rsid w:val="00F5177D"/>
    <w:rsid w:val="00F5726F"/>
    <w:rsid w:val="00F667BA"/>
    <w:rsid w:val="00F67C1A"/>
    <w:rsid w:val="00F7201C"/>
    <w:rsid w:val="00F7361A"/>
    <w:rsid w:val="00F740C4"/>
    <w:rsid w:val="00F740CA"/>
    <w:rsid w:val="00F762F9"/>
    <w:rsid w:val="00F80B54"/>
    <w:rsid w:val="00F84074"/>
    <w:rsid w:val="00F8635C"/>
    <w:rsid w:val="00F90A39"/>
    <w:rsid w:val="00F92F82"/>
    <w:rsid w:val="00F945C4"/>
    <w:rsid w:val="00F94CE4"/>
    <w:rsid w:val="00FA18D8"/>
    <w:rsid w:val="00FA2835"/>
    <w:rsid w:val="00FA54BA"/>
    <w:rsid w:val="00FA6F15"/>
    <w:rsid w:val="00FC3D8B"/>
    <w:rsid w:val="00FC576C"/>
    <w:rsid w:val="00FD005F"/>
    <w:rsid w:val="00FD0389"/>
    <w:rsid w:val="00FD43EB"/>
    <w:rsid w:val="00FE0170"/>
    <w:rsid w:val="00FE2BD9"/>
    <w:rsid w:val="00FE4703"/>
    <w:rsid w:val="00FF0E57"/>
    <w:rsid w:val="00FF239F"/>
    <w:rsid w:val="00FF4664"/>
    <w:rsid w:val="00FF5331"/>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2FC40E"/>
  <w15:docId w15:val="{01D371E2-7014-4851-A356-9119F307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A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5A6C"/>
  </w:style>
  <w:style w:type="paragraph" w:styleId="Footer">
    <w:name w:val="footer"/>
    <w:basedOn w:val="Normal"/>
    <w:link w:val="FooterChar"/>
    <w:uiPriority w:val="99"/>
    <w:unhideWhenUsed/>
    <w:rsid w:val="00645A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5A6C"/>
  </w:style>
  <w:style w:type="paragraph" w:styleId="ListParagraph">
    <w:name w:val="List Paragraph"/>
    <w:basedOn w:val="Normal"/>
    <w:uiPriority w:val="34"/>
    <w:qFormat/>
    <w:rsid w:val="00675EE4"/>
    <w:pPr>
      <w:ind w:left="720"/>
      <w:contextualSpacing/>
    </w:pPr>
  </w:style>
  <w:style w:type="character" w:customStyle="1" w:styleId="Heading1Char">
    <w:name w:val="Heading 1 Char"/>
    <w:basedOn w:val="DefaultParagraphFont"/>
    <w:link w:val="Heading1"/>
    <w:uiPriority w:val="9"/>
    <w:rsid w:val="00896DE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96DE7"/>
    <w:pPr>
      <w:outlineLvl w:val="9"/>
    </w:pPr>
    <w:rPr>
      <w:lang w:eastAsia="hr-HR"/>
    </w:rPr>
  </w:style>
  <w:style w:type="paragraph" w:styleId="TOC1">
    <w:name w:val="toc 1"/>
    <w:basedOn w:val="Normal"/>
    <w:next w:val="Normal"/>
    <w:autoRedefine/>
    <w:uiPriority w:val="39"/>
    <w:unhideWhenUsed/>
    <w:rsid w:val="00532764"/>
    <w:pPr>
      <w:spacing w:after="100"/>
    </w:pPr>
  </w:style>
  <w:style w:type="character" w:styleId="Hyperlink">
    <w:name w:val="Hyperlink"/>
    <w:basedOn w:val="DefaultParagraphFont"/>
    <w:uiPriority w:val="99"/>
    <w:unhideWhenUsed/>
    <w:rsid w:val="00532764"/>
    <w:rPr>
      <w:color w:val="0563C1" w:themeColor="hyperlink"/>
      <w:u w:val="single"/>
    </w:rPr>
  </w:style>
  <w:style w:type="paragraph" w:styleId="BodyText">
    <w:name w:val="Body Text"/>
    <w:basedOn w:val="Normal"/>
    <w:link w:val="BodyTextChar"/>
    <w:semiHidden/>
    <w:rsid w:val="00B26287"/>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B26287"/>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26287"/>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B2628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B26287"/>
    <w:rPr>
      <w:vertAlign w:val="superscript"/>
    </w:rPr>
  </w:style>
  <w:style w:type="paragraph" w:customStyle="1" w:styleId="Text1">
    <w:name w:val="Text 1"/>
    <w:basedOn w:val="Normal"/>
    <w:link w:val="Text1Char"/>
    <w:rsid w:val="008E3AC7"/>
    <w:pPr>
      <w:spacing w:after="120" w:line="240" w:lineRule="auto"/>
      <w:jc w:val="both"/>
    </w:pPr>
    <w:rPr>
      <w:rFonts w:ascii="Times New Roman" w:eastAsia="Times New Roman" w:hAnsi="Times New Roman" w:cs="Times New Roman"/>
      <w:szCs w:val="20"/>
      <w:lang w:val="en-GB"/>
    </w:rPr>
  </w:style>
  <w:style w:type="character" w:customStyle="1" w:styleId="Text1Char">
    <w:name w:val="Text 1 Char"/>
    <w:link w:val="Text1"/>
    <w:rsid w:val="008E3AC7"/>
    <w:rPr>
      <w:rFonts w:ascii="Times New Roman" w:eastAsia="Times New Roman" w:hAnsi="Times New Roman" w:cs="Times New Roman"/>
      <w:szCs w:val="20"/>
      <w:lang w:val="en-GB"/>
    </w:rPr>
  </w:style>
  <w:style w:type="character" w:customStyle="1" w:styleId="hps">
    <w:name w:val="hps"/>
    <w:basedOn w:val="DefaultParagraphFont"/>
    <w:rsid w:val="008E3AC7"/>
  </w:style>
  <w:style w:type="table" w:styleId="TableGrid">
    <w:name w:val="Table Grid"/>
    <w:basedOn w:val="TableNormal"/>
    <w:uiPriority w:val="59"/>
    <w:rsid w:val="00A36A22"/>
    <w:pPr>
      <w:spacing w:after="0" w:line="240" w:lineRule="auto"/>
    </w:pPr>
    <w:rPr>
      <w:rFonts w:ascii="Times New Roman" w:eastAsia="Times New Roman"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19E3"/>
    <w:rPr>
      <w:rFonts w:ascii="Tahoma" w:hAnsi="Tahoma" w:cs="Tahoma"/>
      <w:sz w:val="16"/>
      <w:szCs w:val="16"/>
    </w:rPr>
  </w:style>
  <w:style w:type="paragraph" w:styleId="TOC2">
    <w:name w:val="toc 2"/>
    <w:basedOn w:val="Normal"/>
    <w:next w:val="Normal"/>
    <w:autoRedefine/>
    <w:uiPriority w:val="39"/>
    <w:unhideWhenUsed/>
    <w:rsid w:val="00602E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F950F-F9AE-4FF2-AFC5-61667CB14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11</Pages>
  <Words>3966</Words>
  <Characters>22608</Characters>
  <Application>Microsoft Office Word</Application>
  <DocSecurity>0</DocSecurity>
  <Lines>188</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Kraljević</dc:creator>
  <cp:keywords/>
  <dc:description/>
  <cp:lastModifiedBy>Enis Gjokaj</cp:lastModifiedBy>
  <cp:revision>207</cp:revision>
  <cp:lastPrinted>2016-06-17T08:48:00Z</cp:lastPrinted>
  <dcterms:created xsi:type="dcterms:W3CDTF">2016-05-13T09:17:00Z</dcterms:created>
  <dcterms:modified xsi:type="dcterms:W3CDTF">2023-05-30T10:57:00Z</dcterms:modified>
</cp:coreProperties>
</file>