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8A0A367" w14:textId="26666932" w:rsidR="005D5A49" w:rsidRPr="006C0A0A" w:rsidRDefault="006D7E8C" w:rsidP="004D74CD">
      <w:pPr>
        <w:spacing w:after="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mc:AlternateContent>
          <mc:Choice Requires="wps">
            <w:drawing>
              <wp:anchor distT="45720" distB="45720" distL="114300" distR="114300" simplePos="0" relativeHeight="251661312" behindDoc="0" locked="0" layoutInCell="1" allowOverlap="1" wp14:anchorId="7E5286EA" wp14:editId="6D87C02F">
                <wp:simplePos x="0" y="0"/>
                <wp:positionH relativeFrom="column">
                  <wp:posOffset>3556800</wp:posOffset>
                </wp:positionH>
                <wp:positionV relativeFrom="paragraph">
                  <wp:posOffset>388800</wp:posOffset>
                </wp:positionV>
                <wp:extent cx="2360930" cy="993600"/>
                <wp:effectExtent l="0" t="0" r="381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93600"/>
                        </a:xfrm>
                        <a:prstGeom prst="rect">
                          <a:avLst/>
                        </a:prstGeom>
                        <a:solidFill>
                          <a:srgbClr val="FFFFFF"/>
                        </a:solidFill>
                        <a:ln w="9525">
                          <a:noFill/>
                          <a:miter lim="800000"/>
                          <a:headEnd/>
                          <a:tailEnd/>
                        </a:ln>
                      </wps:spPr>
                      <wps:txbx>
                        <w:txbxContent>
                          <w:p w14:paraId="25AE6802" w14:textId="77777777" w:rsidR="00A24B70" w:rsidRPr="00AF27FF" w:rsidRDefault="00A24B70" w:rsidP="006D7E8C">
                            <w:pPr>
                              <w:spacing w:after="0" w:line="240" w:lineRule="auto"/>
                              <w:jc w:val="right"/>
                              <w:rPr>
                                <w:sz w:val="20"/>
                              </w:rPr>
                            </w:pPr>
                            <w:r w:rsidRPr="00AF27FF">
                              <w:rPr>
                                <w:sz w:val="20"/>
                              </w:rPr>
                              <w:t xml:space="preserve">Adresa: </w:t>
                            </w:r>
                            <w:r>
                              <w:rPr>
                                <w:sz w:val="20"/>
                              </w:rPr>
                              <w:t>Serdara Jola Piletića br.26</w:t>
                            </w:r>
                            <w:r w:rsidRPr="00AF27FF">
                              <w:rPr>
                                <w:sz w:val="20"/>
                              </w:rPr>
                              <w:t xml:space="preserve">, </w:t>
                            </w:r>
                          </w:p>
                          <w:p w14:paraId="2ED8E9C6" w14:textId="77777777" w:rsidR="00A24B70" w:rsidRPr="00AF27FF" w:rsidRDefault="00A24B70" w:rsidP="006D7E8C">
                            <w:pPr>
                              <w:spacing w:after="0" w:line="240" w:lineRule="auto"/>
                              <w:jc w:val="right"/>
                              <w:rPr>
                                <w:sz w:val="20"/>
                              </w:rPr>
                            </w:pPr>
                            <w:r w:rsidRPr="00AF27FF">
                              <w:rPr>
                                <w:sz w:val="20"/>
                              </w:rPr>
                              <w:t>81000 Podgorica, Crna Gora</w:t>
                            </w:r>
                          </w:p>
                          <w:p w14:paraId="528D0AA0" w14:textId="77777777" w:rsidR="00A24B70" w:rsidRPr="00AF27FF" w:rsidRDefault="00A24B70" w:rsidP="006D7E8C">
                            <w:pPr>
                              <w:spacing w:after="0" w:line="240" w:lineRule="auto"/>
                              <w:jc w:val="right"/>
                              <w:rPr>
                                <w:sz w:val="20"/>
                              </w:rPr>
                            </w:pPr>
                            <w:r w:rsidRPr="00AF27FF">
                              <w:rPr>
                                <w:sz w:val="20"/>
                              </w:rPr>
                              <w:t xml:space="preserve">tel: +382 20 </w:t>
                            </w:r>
                            <w:r>
                              <w:rPr>
                                <w:sz w:val="20"/>
                              </w:rPr>
                              <w:t>201 945</w:t>
                            </w:r>
                            <w:r w:rsidRPr="00AF27FF">
                              <w:rPr>
                                <w:sz w:val="20"/>
                              </w:rPr>
                              <w:t xml:space="preserve"> </w:t>
                            </w:r>
                          </w:p>
                          <w:p w14:paraId="07DD70B9" w14:textId="77777777" w:rsidR="00A24B70" w:rsidRPr="00AF27FF" w:rsidRDefault="00A24B70" w:rsidP="006D7E8C">
                            <w:pPr>
                              <w:spacing w:after="0" w:line="240" w:lineRule="auto"/>
                              <w:jc w:val="right"/>
                              <w:rPr>
                                <w:sz w:val="20"/>
                              </w:rPr>
                            </w:pPr>
                            <w:r w:rsidRPr="00AF27FF">
                              <w:rPr>
                                <w:sz w:val="20"/>
                              </w:rPr>
                              <w:t xml:space="preserve">fax: +382 20 </w:t>
                            </w:r>
                            <w:r>
                              <w:rPr>
                                <w:sz w:val="20"/>
                              </w:rPr>
                              <w:t>201 946</w:t>
                            </w:r>
                          </w:p>
                          <w:p w14:paraId="553A1F74" w14:textId="77777777" w:rsidR="00A24B70" w:rsidRPr="00AF27FF" w:rsidRDefault="00A24B70" w:rsidP="006D7E8C">
                            <w:pPr>
                              <w:spacing w:after="0" w:line="240" w:lineRule="auto"/>
                              <w:jc w:val="right"/>
                              <w:rPr>
                                <w:color w:val="0070C0"/>
                                <w:sz w:val="20"/>
                              </w:rPr>
                            </w:pPr>
                            <w:r w:rsidRPr="00AF27FF">
                              <w:rPr>
                                <w:color w:val="0070C0"/>
                                <w:sz w:val="20"/>
                              </w:rPr>
                              <w:t>www.</w:t>
                            </w:r>
                            <w:r>
                              <w:rPr>
                                <w:color w:val="0070C0"/>
                                <w:sz w:val="20"/>
                              </w:rPr>
                              <w:t>ubh.gov.me</w:t>
                            </w:r>
                          </w:p>
                          <w:p w14:paraId="31D59276" w14:textId="77777777" w:rsidR="00A24B70" w:rsidRPr="00AF27FF" w:rsidRDefault="00A24B70" w:rsidP="006D7E8C">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E5286EA" id="_x0000_t202" coordsize="21600,21600" o:spt="202" path="m,l,21600r21600,l21600,xe">
                <v:stroke joinstyle="miter"/>
                <v:path gradientshapeok="t" o:connecttype="rect"/>
              </v:shapetype>
              <v:shape id="Text Box 2" o:spid="_x0000_s1026" type="#_x0000_t202" style="position:absolute;left:0;text-align:left;margin-left:280.05pt;margin-top:30.6pt;width:185.9pt;height:78.2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" stroked="f">
                <v:textbox>
                  <w:txbxContent>
                    <w:p w14:paraId="25AE6802" w14:textId="77777777" w:rsidR="00A24B70" w:rsidRPr="00AF27FF" w:rsidRDefault="00A24B70" w:rsidP="006D7E8C">
                      <w:pPr>
                        <w:spacing w:after="0" w:line="240" w:lineRule="auto"/>
                        <w:jc w:val="right"/>
                        <w:rPr>
                          <w:sz w:val="20"/>
                        </w:rPr>
                      </w:pPr>
                      <w:r w:rsidRPr="00AF27FF">
                        <w:rPr>
                          <w:sz w:val="20"/>
                        </w:rPr>
                        <w:t xml:space="preserve">Adresa: </w:t>
                      </w:r>
                      <w:r>
                        <w:rPr>
                          <w:sz w:val="20"/>
                        </w:rPr>
                        <w:t>Serdara Jola Piletića br.26</w:t>
                      </w:r>
                      <w:r w:rsidRPr="00AF27FF">
                        <w:rPr>
                          <w:sz w:val="20"/>
                        </w:rPr>
                        <w:t xml:space="preserve">, </w:t>
                      </w:r>
                    </w:p>
                    <w:p w14:paraId="2ED8E9C6" w14:textId="77777777" w:rsidR="00A24B70" w:rsidRPr="00AF27FF" w:rsidRDefault="00A24B70" w:rsidP="006D7E8C">
                      <w:pPr>
                        <w:spacing w:after="0" w:line="240" w:lineRule="auto"/>
                        <w:jc w:val="right"/>
                        <w:rPr>
                          <w:sz w:val="20"/>
                        </w:rPr>
                      </w:pPr>
                      <w:r w:rsidRPr="00AF27FF">
                        <w:rPr>
                          <w:sz w:val="20"/>
                        </w:rPr>
                        <w:t>81000 Podgorica, Crna Gora</w:t>
                      </w:r>
                    </w:p>
                    <w:p w14:paraId="528D0AA0" w14:textId="77777777" w:rsidR="00A24B70" w:rsidRPr="00AF27FF" w:rsidRDefault="00A24B70" w:rsidP="006D7E8C">
                      <w:pPr>
                        <w:spacing w:after="0" w:line="240" w:lineRule="auto"/>
                        <w:jc w:val="right"/>
                        <w:rPr>
                          <w:sz w:val="20"/>
                        </w:rPr>
                      </w:pPr>
                      <w:proofErr w:type="gramStart"/>
                      <w:r w:rsidRPr="00AF27FF">
                        <w:rPr>
                          <w:sz w:val="20"/>
                        </w:rPr>
                        <w:t>tel</w:t>
                      </w:r>
                      <w:proofErr w:type="gramEnd"/>
                      <w:r w:rsidRPr="00AF27FF">
                        <w:rPr>
                          <w:sz w:val="20"/>
                        </w:rPr>
                        <w:t xml:space="preserve">: +382 20 </w:t>
                      </w:r>
                      <w:r>
                        <w:rPr>
                          <w:sz w:val="20"/>
                        </w:rPr>
                        <w:t>201 945</w:t>
                      </w:r>
                      <w:r w:rsidRPr="00AF27FF">
                        <w:rPr>
                          <w:sz w:val="20"/>
                        </w:rPr>
                        <w:t xml:space="preserve"> </w:t>
                      </w:r>
                    </w:p>
                    <w:p w14:paraId="07DD70B9" w14:textId="77777777" w:rsidR="00A24B70" w:rsidRPr="00AF27FF" w:rsidRDefault="00A24B70" w:rsidP="006D7E8C">
                      <w:pPr>
                        <w:spacing w:after="0" w:line="240" w:lineRule="auto"/>
                        <w:jc w:val="right"/>
                        <w:rPr>
                          <w:sz w:val="20"/>
                        </w:rPr>
                      </w:pPr>
                      <w:proofErr w:type="gramStart"/>
                      <w:r w:rsidRPr="00AF27FF">
                        <w:rPr>
                          <w:sz w:val="20"/>
                        </w:rPr>
                        <w:t>fax</w:t>
                      </w:r>
                      <w:proofErr w:type="gramEnd"/>
                      <w:r w:rsidRPr="00AF27FF">
                        <w:rPr>
                          <w:sz w:val="20"/>
                        </w:rPr>
                        <w:t xml:space="preserve">: +382 20 </w:t>
                      </w:r>
                      <w:r>
                        <w:rPr>
                          <w:sz w:val="20"/>
                        </w:rPr>
                        <w:t>201 946</w:t>
                      </w:r>
                    </w:p>
                    <w:p w14:paraId="553A1F74" w14:textId="77777777" w:rsidR="00A24B70" w:rsidRPr="00AF27FF" w:rsidRDefault="00A24B70" w:rsidP="006D7E8C">
                      <w:pPr>
                        <w:spacing w:after="0" w:line="240" w:lineRule="auto"/>
                        <w:jc w:val="right"/>
                        <w:rPr>
                          <w:color w:val="0070C0"/>
                          <w:sz w:val="20"/>
                        </w:rPr>
                      </w:pPr>
                      <w:r w:rsidRPr="00AF27FF">
                        <w:rPr>
                          <w:color w:val="0070C0"/>
                          <w:sz w:val="20"/>
                        </w:rPr>
                        <w:t>www.</w:t>
                      </w:r>
                      <w:r>
                        <w:rPr>
                          <w:color w:val="0070C0"/>
                          <w:sz w:val="20"/>
                        </w:rPr>
                        <w:t>ubh.gov.me</w:t>
                      </w:r>
                    </w:p>
                    <w:p w14:paraId="31D59276" w14:textId="77777777" w:rsidR="00A24B70" w:rsidRPr="00AF27FF" w:rsidRDefault="00A24B70" w:rsidP="006D7E8C">
                      <w:pPr>
                        <w:spacing w:line="240" w:lineRule="auto"/>
                        <w:rPr>
                          <w:sz w:val="20"/>
                        </w:rPr>
                      </w:pPr>
                    </w:p>
                  </w:txbxContent>
                </v:textbox>
              </v:shape>
            </w:pict>
          </mc:Fallback>
        </mc:AlternateContent>
      </w:r>
    </w:p>
    <w:p w14:paraId="38FD1A85" w14:textId="283578C2" w:rsidR="006D7E8C" w:rsidRPr="006C0A0A" w:rsidRDefault="006D7E8C" w:rsidP="004D74CD">
      <w:pPr>
        <w:spacing w:after="0" w:line="240" w:lineRule="auto"/>
        <w:ind w:left="1134"/>
        <w:rPr>
          <w:rFonts w:ascii="Times New Roman" w:eastAsia="Times New Roman" w:hAnsi="Times New Roman" w:cs="Times New Roman"/>
        </w:rPr>
      </w:pPr>
      <w:r w:rsidRPr="006C0A0A">
        <w:rPr>
          <w:rFonts w:ascii="Times New Roman" w:eastAsia="Times New Roman" w:hAnsi="Times New Roman" w:cs="Times New Roman"/>
          <w:noProof/>
          <w:lang w:val="en-GB" w:eastAsia="en-GB"/>
        </w:rPr>
        <mc:AlternateContent>
          <mc:Choice Requires="wps">
            <w:drawing>
              <wp:anchor distT="0" distB="0" distL="114300" distR="114300" simplePos="0" relativeHeight="251659264" behindDoc="0" locked="0" layoutInCell="1" allowOverlap="1" wp14:anchorId="310FCBB7" wp14:editId="460708D7">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noFill/>
                        <a:ln w="19050" cap="flat" cmpd="sng" algn="ctr">
                          <a:solidFill>
                            <a:srgbClr val="D5B03D"/>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A5D9A16"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" strokecolor="#d5b03d" strokeweight="1.5pt"/>
            </w:pict>
          </mc:Fallback>
        </mc:AlternateContent>
      </w:r>
      <w:r w:rsidRPr="006C0A0A">
        <w:rPr>
          <w:rFonts w:ascii="Times New Roman" w:eastAsia="Times New Roman" w:hAnsi="Times New Roman" w:cs="Times New Roman"/>
          <w:noProof/>
          <w:lang w:val="en-GB" w:eastAsia="en-GB"/>
        </w:rPr>
        <w:drawing>
          <wp:anchor distT="0" distB="0" distL="114300" distR="114300" simplePos="0" relativeHeight="251660288" behindDoc="0" locked="0" layoutInCell="1" allowOverlap="1" wp14:anchorId="16EB0663" wp14:editId="5160B51E">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6C0A0A">
        <w:rPr>
          <w:rFonts w:ascii="Times New Roman" w:eastAsia="Times New Roman" w:hAnsi="Times New Roman" w:cs="Times New Roman"/>
        </w:rPr>
        <w:t>Crna Gora</w:t>
      </w:r>
    </w:p>
    <w:p w14:paraId="60EF4338" w14:textId="77777777" w:rsidR="006D7E8C" w:rsidRPr="006C0A0A" w:rsidRDefault="006D7E8C" w:rsidP="004D74CD">
      <w:pPr>
        <w:spacing w:after="0" w:line="240" w:lineRule="auto"/>
        <w:ind w:left="1134"/>
        <w:jc w:val="both"/>
        <w:outlineLvl w:val="0"/>
        <w:rPr>
          <w:rFonts w:ascii="Times New Roman" w:eastAsia="Times New Roman" w:hAnsi="Times New Roman" w:cs="Times New Roman"/>
        </w:rPr>
      </w:pPr>
      <w:r w:rsidRPr="006C0A0A">
        <w:rPr>
          <w:rFonts w:ascii="Times New Roman" w:eastAsia="Times New Roman" w:hAnsi="Times New Roman" w:cs="Times New Roman"/>
        </w:rPr>
        <w:t>Uprava za bezbjednost hrane, veterinu</w:t>
      </w:r>
    </w:p>
    <w:p w14:paraId="55F2B28E" w14:textId="77777777" w:rsidR="006D7E8C" w:rsidRPr="006C0A0A" w:rsidRDefault="006D7E8C" w:rsidP="004D74CD">
      <w:pPr>
        <w:spacing w:after="0" w:line="240" w:lineRule="auto"/>
        <w:ind w:left="1134"/>
        <w:jc w:val="both"/>
        <w:outlineLvl w:val="0"/>
        <w:rPr>
          <w:rFonts w:ascii="Times New Roman" w:eastAsia="Times New Roman" w:hAnsi="Times New Roman" w:cs="Times New Roman"/>
        </w:rPr>
      </w:pPr>
      <w:r w:rsidRPr="006C0A0A">
        <w:rPr>
          <w:rFonts w:ascii="Times New Roman" w:eastAsia="Times New Roman" w:hAnsi="Times New Roman" w:cs="Times New Roman"/>
        </w:rPr>
        <w:t xml:space="preserve">i fitosanitarne poslove </w:t>
      </w:r>
    </w:p>
    <w:p w14:paraId="5AB8CB0D" w14:textId="77777777" w:rsidR="006D7E8C" w:rsidRPr="006C0A0A" w:rsidRDefault="006D7E8C" w:rsidP="004D74CD">
      <w:pPr>
        <w:tabs>
          <w:tab w:val="center" w:pos="4536"/>
          <w:tab w:val="right" w:pos="9072"/>
        </w:tabs>
        <w:spacing w:after="0" w:line="240" w:lineRule="auto"/>
        <w:jc w:val="both"/>
        <w:rPr>
          <w:rFonts w:ascii="Times New Roman" w:eastAsia="Times New Roman" w:hAnsi="Times New Roman" w:cs="Times New Roman"/>
        </w:rPr>
      </w:pPr>
    </w:p>
    <w:p w14:paraId="1B8607E7" w14:textId="77777777" w:rsidR="005D5A49" w:rsidRPr="006C0A0A" w:rsidRDefault="005D5A49" w:rsidP="004D74CD">
      <w:pPr>
        <w:spacing w:after="0" w:line="240" w:lineRule="auto"/>
        <w:jc w:val="center"/>
        <w:rPr>
          <w:rFonts w:ascii="Times New Roman" w:eastAsia="Times New Roman" w:hAnsi="Times New Roman" w:cs="Times New Roman"/>
        </w:rPr>
      </w:pPr>
    </w:p>
    <w:p w14:paraId="1ED38CF0" w14:textId="77777777" w:rsidR="00C22121" w:rsidRPr="006C0A0A" w:rsidRDefault="00C22121" w:rsidP="004D74CD">
      <w:pPr>
        <w:spacing w:after="0" w:line="240" w:lineRule="auto"/>
        <w:jc w:val="center"/>
        <w:rPr>
          <w:rFonts w:ascii="Times New Roman" w:eastAsia="Times New Roman" w:hAnsi="Times New Roman" w:cs="Times New Roman"/>
        </w:rPr>
      </w:pPr>
    </w:p>
    <w:p w14:paraId="34D2A071" w14:textId="33B34CD9" w:rsidR="00C22121" w:rsidRPr="006C0A0A" w:rsidRDefault="00C22121" w:rsidP="004D74CD">
      <w:pPr>
        <w:spacing w:after="0" w:line="240" w:lineRule="auto"/>
        <w:rPr>
          <w:rFonts w:ascii="Times New Roman" w:eastAsia="Times New Roman" w:hAnsi="Times New Roman" w:cs="Times New Roman"/>
        </w:rPr>
      </w:pPr>
      <w:r w:rsidRPr="006C0A0A">
        <w:rPr>
          <w:rFonts w:ascii="Times New Roman" w:eastAsia="Times New Roman" w:hAnsi="Times New Roman" w:cs="Times New Roman"/>
          <w:b/>
          <w:bCs/>
        </w:rPr>
        <w:t>Broj:</w:t>
      </w:r>
      <w:r w:rsidRPr="006C0A0A">
        <w:rPr>
          <w:rFonts w:ascii="Times New Roman" w:eastAsia="Times New Roman" w:hAnsi="Times New Roman" w:cs="Times New Roman"/>
        </w:rPr>
        <w:t xml:space="preserve"> 01-310/21-59</w:t>
      </w:r>
      <w:r w:rsidR="00827C16" w:rsidRPr="006C0A0A">
        <w:rPr>
          <w:rFonts w:ascii="Times New Roman" w:eastAsia="Times New Roman" w:hAnsi="Times New Roman" w:cs="Times New Roman"/>
        </w:rPr>
        <w:t>44</w:t>
      </w:r>
    </w:p>
    <w:p w14:paraId="0F61CCF2" w14:textId="4BCF51BF" w:rsidR="00C22121" w:rsidRPr="006C0A0A" w:rsidRDefault="00C22121" w:rsidP="004D74CD">
      <w:pPr>
        <w:spacing w:after="0" w:line="240" w:lineRule="auto"/>
        <w:rPr>
          <w:rFonts w:ascii="Times New Roman" w:eastAsia="Times New Roman" w:hAnsi="Times New Roman" w:cs="Times New Roman"/>
        </w:rPr>
      </w:pPr>
      <w:r w:rsidRPr="006C0A0A">
        <w:rPr>
          <w:rFonts w:ascii="Times New Roman" w:eastAsia="Times New Roman" w:hAnsi="Times New Roman" w:cs="Times New Roman"/>
          <w:b/>
          <w:bCs/>
        </w:rPr>
        <w:t>Podgorica,</w:t>
      </w:r>
      <w:r w:rsidRPr="006C0A0A">
        <w:rPr>
          <w:rFonts w:ascii="Times New Roman" w:eastAsia="Times New Roman" w:hAnsi="Times New Roman" w:cs="Times New Roman"/>
        </w:rPr>
        <w:t xml:space="preserve"> </w:t>
      </w:r>
      <w:r w:rsidR="00F814B7" w:rsidRPr="006C0A0A">
        <w:rPr>
          <w:rFonts w:ascii="Times New Roman" w:eastAsia="Times New Roman" w:hAnsi="Times New Roman" w:cs="Times New Roman"/>
        </w:rPr>
        <w:t>28</w:t>
      </w:r>
      <w:r w:rsidRPr="006C0A0A">
        <w:rPr>
          <w:rFonts w:ascii="Times New Roman" w:eastAsia="Times New Roman" w:hAnsi="Times New Roman" w:cs="Times New Roman"/>
        </w:rPr>
        <w:t xml:space="preserve">. </w:t>
      </w:r>
      <w:r w:rsidR="009847D7" w:rsidRPr="006C0A0A">
        <w:rPr>
          <w:rFonts w:ascii="Times New Roman" w:eastAsia="Times New Roman" w:hAnsi="Times New Roman" w:cs="Times New Roman"/>
        </w:rPr>
        <w:t>d</w:t>
      </w:r>
      <w:r w:rsidRPr="006C0A0A">
        <w:rPr>
          <w:rFonts w:ascii="Times New Roman" w:eastAsia="Times New Roman" w:hAnsi="Times New Roman" w:cs="Times New Roman"/>
        </w:rPr>
        <w:t xml:space="preserve">ecembra 2021. godine                                                                                 </w:t>
      </w:r>
    </w:p>
    <w:p w14:paraId="2498704E" w14:textId="77777777" w:rsidR="005D5A49" w:rsidRPr="006C0A0A" w:rsidRDefault="005D5A49" w:rsidP="004D74CD">
      <w:pPr>
        <w:spacing w:after="0" w:line="240" w:lineRule="auto"/>
        <w:rPr>
          <w:rFonts w:ascii="Times New Roman" w:eastAsia="Times New Roman" w:hAnsi="Times New Roman" w:cs="Times New Roman"/>
          <w:b/>
          <w:bCs/>
        </w:rPr>
      </w:pPr>
    </w:p>
    <w:p w14:paraId="177CE636" w14:textId="2AB5922D" w:rsidR="006B15FA" w:rsidRPr="006C0A0A" w:rsidRDefault="00827C16" w:rsidP="004D74CD">
      <w:pPr>
        <w:spacing w:after="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rPr>
        <w:t xml:space="preserve">OBAVJEŠTENJE </w:t>
      </w:r>
      <w:r w:rsidRPr="006C0A0A">
        <w:rPr>
          <w:rFonts w:ascii="Times New Roman" w:eastAsia="Times New Roman" w:hAnsi="Times New Roman" w:cs="Times New Roman"/>
          <w:b/>
          <w:bCs/>
          <w:lang w:val="en-GB" w:eastAsia="en-GB"/>
        </w:rPr>
        <w:t xml:space="preserve">O SMJERNICAMA </w:t>
      </w:r>
      <w:r w:rsidR="00F814B7" w:rsidRPr="006C0A0A">
        <w:rPr>
          <w:rFonts w:ascii="Times New Roman" w:eastAsia="Times New Roman" w:hAnsi="Times New Roman" w:cs="Times New Roman"/>
          <w:b/>
          <w:bCs/>
          <w:lang w:val="en-GB" w:eastAsia="en-GB"/>
        </w:rPr>
        <w:t>O</w:t>
      </w:r>
      <w:r w:rsidRPr="006C0A0A">
        <w:rPr>
          <w:rFonts w:ascii="Times New Roman" w:eastAsia="Times New Roman" w:hAnsi="Times New Roman" w:cs="Times New Roman"/>
          <w:b/>
          <w:bCs/>
          <w:lang w:val="en-GB" w:eastAsia="en-GB"/>
        </w:rPr>
        <w:t xml:space="preserve"> SISTEM</w:t>
      </w:r>
      <w:r w:rsidR="00F814B7" w:rsidRPr="006C0A0A">
        <w:rPr>
          <w:rFonts w:ascii="Times New Roman" w:eastAsia="Times New Roman" w:hAnsi="Times New Roman" w:cs="Times New Roman"/>
          <w:b/>
          <w:bCs/>
          <w:lang w:val="en-GB" w:eastAsia="en-GB"/>
        </w:rPr>
        <w:t>IMA</w:t>
      </w:r>
      <w:r w:rsidRPr="006C0A0A">
        <w:rPr>
          <w:rFonts w:ascii="Times New Roman" w:eastAsia="Times New Roman" w:hAnsi="Times New Roman" w:cs="Times New Roman"/>
          <w:b/>
          <w:bCs/>
          <w:lang w:val="en-GB" w:eastAsia="en-GB"/>
        </w:rPr>
        <w:t xml:space="preserve"> UPRAVLJANJA BEZBJEDNOŠĆU  HRANE ZA DJELATNOST PRODAJE NA MALO HRANE, UKLJUČUJUĆI DONACIJE HRANE</w:t>
      </w:r>
      <w:r w:rsidRPr="006C0A0A">
        <w:rPr>
          <w:rFonts w:ascii="Times New Roman" w:eastAsia="Times New Roman" w:hAnsi="Times New Roman" w:cs="Times New Roman"/>
          <w:b/>
          <w:bCs/>
        </w:rPr>
        <w:t xml:space="preserve"> </w:t>
      </w:r>
    </w:p>
    <w:p w14:paraId="79F41C5A" w14:textId="77777777" w:rsidR="00570D5D" w:rsidRPr="006C0A0A" w:rsidRDefault="00570D5D" w:rsidP="004D74CD">
      <w:pPr>
        <w:spacing w:after="0" w:line="240" w:lineRule="auto"/>
        <w:jc w:val="both"/>
        <w:rPr>
          <w:rFonts w:ascii="Times New Roman" w:eastAsia="Times New Roman" w:hAnsi="Times New Roman" w:cs="Times New Roman"/>
          <w:b/>
          <w:bCs/>
        </w:rPr>
      </w:pPr>
    </w:p>
    <w:p w14:paraId="5F96F9E0" w14:textId="3EFF4DC6" w:rsidR="00570D5D" w:rsidRPr="006C0A0A" w:rsidRDefault="00570D5D" w:rsidP="004D74CD">
      <w:pPr>
        <w:pStyle w:val="ListParagraph"/>
        <w:numPr>
          <w:ilvl w:val="0"/>
          <w:numId w:val="12"/>
        </w:numPr>
        <w:spacing w:after="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P</w:t>
      </w:r>
      <w:r w:rsidR="001324FD" w:rsidRPr="006C0A0A">
        <w:rPr>
          <w:rFonts w:ascii="Times New Roman" w:eastAsia="Times New Roman" w:hAnsi="Times New Roman" w:cs="Times New Roman"/>
          <w:b/>
          <w:bCs/>
        </w:rPr>
        <w:t>ravni okvir kojim je uređena ova oblast u Crnoj Gori:</w:t>
      </w:r>
    </w:p>
    <w:p w14:paraId="026E410C" w14:textId="1ADE81C2" w:rsidR="00483261" w:rsidRPr="006C0A0A" w:rsidRDefault="006B15FA" w:rsidP="004D74CD">
      <w:pPr>
        <w:spacing w:after="0" w:line="240" w:lineRule="auto"/>
        <w:jc w:val="both"/>
        <w:rPr>
          <w:rFonts w:ascii="Times New Roman" w:hAnsi="Times New Roman" w:cs="Times New Roman"/>
        </w:rPr>
      </w:pPr>
      <w:bookmarkStart w:id="1" w:name="_Hlk90642056"/>
      <w:r w:rsidRPr="006C0A0A">
        <w:rPr>
          <w:rFonts w:ascii="Times New Roman" w:eastAsia="Times New Roman" w:hAnsi="Times New Roman" w:cs="Times New Roman"/>
        </w:rPr>
        <w:t>Zakonom o bezbjednosti hrane (Sl.list CG, br 57/15)</w:t>
      </w:r>
      <w:r w:rsidR="002F4559" w:rsidRPr="006C0A0A">
        <w:rPr>
          <w:rStyle w:val="FootnoteReference"/>
          <w:rFonts w:ascii="Times New Roman" w:eastAsia="Times New Roman" w:hAnsi="Times New Roman" w:cs="Times New Roman"/>
        </w:rPr>
        <w:footnoteReference w:id="1"/>
      </w:r>
      <w:r w:rsidRPr="006C0A0A">
        <w:rPr>
          <w:rFonts w:ascii="Times New Roman" w:eastAsia="Times New Roman" w:hAnsi="Times New Roman" w:cs="Times New Roman"/>
        </w:rPr>
        <w:t xml:space="preserve"> </w:t>
      </w:r>
      <w:bookmarkEnd w:id="1"/>
      <w:r w:rsidR="00F07E70" w:rsidRPr="006C0A0A">
        <w:rPr>
          <w:rFonts w:ascii="Times New Roman" w:eastAsia="Times New Roman" w:hAnsi="Times New Roman" w:cs="Times New Roman"/>
        </w:rPr>
        <w:t>p</w:t>
      </w:r>
      <w:r w:rsidR="00F07E70" w:rsidRPr="006C0A0A">
        <w:rPr>
          <w:rFonts w:ascii="Times New Roman" w:hAnsi="Times New Roman" w:cs="Times New Roman"/>
        </w:rPr>
        <w:t>ropisani su uslovi za bezbjednost hrane i hrane za životinje, obaveze i odgovornosti subjekata u poslovanju hranom, uključujući i tradicionalne proizvode, kao i druga pitanja od značaja za bezbjednost hrane, radi zaštite života i zdravlja ljudi, životne sredine, potrošača i efikasnog funkcionisanja tržišta.</w:t>
      </w:r>
    </w:p>
    <w:p w14:paraId="02C8DAEB" w14:textId="77777777" w:rsidR="004D74CD" w:rsidRPr="006C0A0A" w:rsidRDefault="004D74CD" w:rsidP="004D74CD">
      <w:pPr>
        <w:spacing w:after="0" w:line="240" w:lineRule="auto"/>
        <w:jc w:val="both"/>
        <w:rPr>
          <w:rFonts w:ascii="Times New Roman" w:hAnsi="Times New Roman" w:cs="Times New Roman"/>
          <w:b/>
          <w:bCs/>
        </w:rPr>
      </w:pPr>
    </w:p>
    <w:p w14:paraId="0785949E" w14:textId="018913CA" w:rsidR="00822A14" w:rsidRPr="006C0A0A" w:rsidRDefault="003D1520" w:rsidP="004D74CD">
      <w:pPr>
        <w:spacing w:after="0" w:line="240" w:lineRule="auto"/>
        <w:jc w:val="both"/>
        <w:rPr>
          <w:rFonts w:ascii="Times New Roman" w:eastAsia="Times New Roman" w:hAnsi="Times New Roman" w:cs="Times New Roman"/>
        </w:rPr>
      </w:pPr>
      <w:r w:rsidRPr="006C0A0A">
        <w:rPr>
          <w:rFonts w:ascii="Times New Roman" w:hAnsi="Times New Roman" w:cs="Times New Roman"/>
          <w:b/>
          <w:bCs/>
        </w:rPr>
        <w:t>H</w:t>
      </w:r>
      <w:r w:rsidR="00F07E70" w:rsidRPr="006C0A0A">
        <w:rPr>
          <w:rFonts w:ascii="Times New Roman" w:hAnsi="Times New Roman" w:cs="Times New Roman"/>
          <w:b/>
          <w:bCs/>
        </w:rPr>
        <w:t>igijena hrane (</w:t>
      </w:r>
      <w:r w:rsidR="00F07E70" w:rsidRPr="006C0A0A">
        <w:rPr>
          <w:rFonts w:ascii="Times New Roman" w:hAnsi="Times New Roman" w:cs="Times New Roman"/>
          <w:b/>
          <w:bCs/>
          <w:i/>
          <w:iCs/>
        </w:rPr>
        <w:t>food hygiene</w:t>
      </w:r>
      <w:r w:rsidR="00F07E70" w:rsidRPr="006C0A0A">
        <w:rPr>
          <w:rFonts w:ascii="Times New Roman" w:hAnsi="Times New Roman" w:cs="Times New Roman"/>
          <w:b/>
          <w:bCs/>
        </w:rPr>
        <w:t>)</w:t>
      </w:r>
      <w:r w:rsidR="00F07E70" w:rsidRPr="006C0A0A">
        <w:rPr>
          <w:rFonts w:ascii="Times New Roman" w:hAnsi="Times New Roman" w:cs="Times New Roman"/>
        </w:rPr>
        <w:t> je skup mjera i uslova neophodnih za kontrolu opasnosti i obezbjeđivanje pogodnosti hrane za ishranu ljudi u skladu sa njenom namjenom;</w:t>
      </w:r>
      <w:bookmarkStart w:id="2" w:name="sadrzaj44"/>
      <w:bookmarkEnd w:id="2"/>
    </w:p>
    <w:p w14:paraId="30EC766E" w14:textId="4E4874EF" w:rsidR="00822A14" w:rsidRPr="006C0A0A" w:rsidRDefault="003D1520" w:rsidP="004D74CD">
      <w:pPr>
        <w:pStyle w:val="7podnas"/>
        <w:spacing w:before="0" w:beforeAutospacing="0" w:after="0" w:afterAutospacing="0"/>
        <w:rPr>
          <w:rFonts w:eastAsiaTheme="minorHAnsi"/>
          <w:sz w:val="22"/>
          <w:szCs w:val="22"/>
          <w:lang w:val="en-US" w:eastAsia="en-US"/>
        </w:rPr>
      </w:pPr>
      <w:r w:rsidRPr="006C0A0A">
        <w:rPr>
          <w:rFonts w:eastAsiaTheme="minorHAnsi"/>
          <w:sz w:val="22"/>
          <w:szCs w:val="22"/>
          <w:lang w:val="en-US" w:eastAsia="en-US"/>
        </w:rPr>
        <w:t>Obaveze subjekta za higijenu hrane</w:t>
      </w:r>
      <w:bookmarkStart w:id="3" w:name="clan_35"/>
      <w:bookmarkEnd w:id="3"/>
      <w:r w:rsidR="009A18D6" w:rsidRPr="006C0A0A">
        <w:rPr>
          <w:rFonts w:eastAsiaTheme="minorHAnsi"/>
          <w:sz w:val="22"/>
          <w:szCs w:val="22"/>
          <w:lang w:val="en-US" w:eastAsia="en-US"/>
        </w:rPr>
        <w:t xml:space="preserve"> </w:t>
      </w:r>
      <w:r w:rsidR="00CE072F" w:rsidRPr="006C0A0A">
        <w:rPr>
          <w:rFonts w:eastAsiaTheme="minorHAnsi"/>
          <w:sz w:val="22"/>
          <w:szCs w:val="22"/>
          <w:lang w:val="en-US" w:eastAsia="en-US"/>
        </w:rPr>
        <w:t>(</w:t>
      </w:r>
      <w:r w:rsidR="009A7241" w:rsidRPr="006C0A0A">
        <w:rPr>
          <w:rFonts w:eastAsiaTheme="minorHAnsi"/>
          <w:sz w:val="22"/>
          <w:szCs w:val="22"/>
          <w:lang w:val="en-US" w:eastAsia="en-US"/>
        </w:rPr>
        <w:t>član 35</w:t>
      </w:r>
      <w:r w:rsidR="00CE072F" w:rsidRPr="006C0A0A">
        <w:rPr>
          <w:rFonts w:eastAsiaTheme="minorHAnsi"/>
          <w:sz w:val="22"/>
          <w:szCs w:val="22"/>
          <w:lang w:val="en-US" w:eastAsia="en-US"/>
        </w:rPr>
        <w:t xml:space="preserve"> ovog zakona)</w:t>
      </w:r>
      <w:r w:rsidR="009A7241" w:rsidRPr="006C0A0A">
        <w:rPr>
          <w:rFonts w:eastAsiaTheme="minorHAnsi"/>
          <w:sz w:val="22"/>
          <w:szCs w:val="22"/>
          <w:lang w:val="en-US" w:eastAsia="en-US"/>
        </w:rPr>
        <w:t xml:space="preserve"> </w:t>
      </w:r>
      <w:r w:rsidR="00CE072F" w:rsidRPr="006C0A0A">
        <w:rPr>
          <w:rFonts w:eastAsiaTheme="minorHAnsi"/>
          <w:sz w:val="22"/>
          <w:szCs w:val="22"/>
          <w:lang w:val="en-US" w:eastAsia="en-US"/>
        </w:rPr>
        <w:t>su:</w:t>
      </w:r>
    </w:p>
    <w:p w14:paraId="35CE7B53" w14:textId="77777777" w:rsidR="004D74CD" w:rsidRPr="006C0A0A" w:rsidRDefault="004D74CD" w:rsidP="004D74CD">
      <w:pPr>
        <w:pStyle w:val="1tekst"/>
        <w:spacing w:before="0" w:beforeAutospacing="0" w:after="0" w:afterAutospacing="0"/>
        <w:ind w:right="150"/>
        <w:jc w:val="both"/>
        <w:rPr>
          <w:sz w:val="22"/>
          <w:szCs w:val="22"/>
        </w:rPr>
      </w:pPr>
    </w:p>
    <w:p w14:paraId="7ABD6B0F" w14:textId="6E831521" w:rsidR="003D1520" w:rsidRPr="006C0A0A" w:rsidRDefault="003D1520" w:rsidP="004D74CD">
      <w:pPr>
        <w:pStyle w:val="1tekst"/>
        <w:spacing w:before="0" w:beforeAutospacing="0" w:after="0" w:afterAutospacing="0"/>
        <w:ind w:right="150"/>
        <w:jc w:val="both"/>
        <w:rPr>
          <w:sz w:val="22"/>
          <w:szCs w:val="22"/>
        </w:rPr>
      </w:pPr>
      <w:r w:rsidRPr="006C0A0A">
        <w:rPr>
          <w:sz w:val="22"/>
          <w:szCs w:val="22"/>
        </w:rPr>
        <w:t>Subjekat u poslovanju hranom:</w:t>
      </w:r>
    </w:p>
    <w:p w14:paraId="4FC128C4" w14:textId="134304CA"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primamo je odgovoran za bezbjednost hrane;</w:t>
      </w:r>
    </w:p>
    <w:p w14:paraId="4045CD08" w14:textId="0033B530"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odgovoran je za bezbjednost hrane u svim fazama proizvodnje, prerade, obrade i distribucije;</w:t>
      </w:r>
    </w:p>
    <w:p w14:paraId="50D77FFA" w14:textId="5ABA9966"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dužan je da za hranu koja ne može bezbjedno da se čuva na sobnoj temperaturi, posebno za zamrznutu hranu održava hladni lanac (</w:t>
      </w:r>
      <w:r w:rsidRPr="006C0A0A">
        <w:rPr>
          <w:i/>
          <w:iCs/>
          <w:sz w:val="22"/>
          <w:szCs w:val="22"/>
        </w:rPr>
        <w:t>cold chain</w:t>
      </w:r>
      <w:r w:rsidRPr="006C0A0A">
        <w:rPr>
          <w:sz w:val="22"/>
          <w:szCs w:val="22"/>
        </w:rPr>
        <w:t>) odnosno obezbjedi održavanje stalnosti propisane temperature za tu vrstu hrane u svim fazama proizvodnje, prerade i distribucije;</w:t>
      </w:r>
    </w:p>
    <w:p w14:paraId="76556C03" w14:textId="439BC947"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dužan je da primjenjuje postupke koji se zasnivaju na principima analize opasnosti i kritičnim kontrolnim tačkama - Hazard Analysis and Critical Control Point (u daljem tekstu: HACCP), zajedno sa primjenom dobre higijenske prakse;</w:t>
      </w:r>
    </w:p>
    <w:p w14:paraId="461DB942" w14:textId="1869D68B"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dužan je da primjenjuje uputstva za dobru praksu u lancu hrane, radi usaglašavanja sa propisima o higijeni hrane i za primjenu principa HACCP;</w:t>
      </w:r>
    </w:p>
    <w:p w14:paraId="7D58F0B7" w14:textId="00AEDE7B"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dužan je da uspostavi mikrobiološke kriterijume i zahtjeve za kontrolu temperature koji su zasnovani na naučnoj procjeni rizika;</w:t>
      </w:r>
    </w:p>
    <w:p w14:paraId="58179138" w14:textId="4F99D51F" w:rsidR="003D1520" w:rsidRPr="006C0A0A" w:rsidRDefault="003D1520" w:rsidP="004D74CD">
      <w:pPr>
        <w:pStyle w:val="1tekst"/>
        <w:numPr>
          <w:ilvl w:val="0"/>
          <w:numId w:val="10"/>
        </w:numPr>
        <w:spacing w:before="0" w:beforeAutospacing="0" w:after="0" w:afterAutospacing="0"/>
        <w:ind w:right="150"/>
        <w:jc w:val="both"/>
        <w:rPr>
          <w:sz w:val="22"/>
          <w:szCs w:val="22"/>
        </w:rPr>
      </w:pPr>
      <w:r w:rsidRPr="006C0A0A">
        <w:rPr>
          <w:sz w:val="22"/>
          <w:szCs w:val="22"/>
        </w:rPr>
        <w:t>dužan je da obezbijedi da uvezena hrana ispunjava iste higijenske zahtjeve ili ekvivalentne zahtjeve, kao i hrana proizvedena na teritoriji Crne Gore.</w:t>
      </w:r>
    </w:p>
    <w:p w14:paraId="0F7AFEE2" w14:textId="77777777" w:rsidR="004E7E08" w:rsidRPr="006C0A0A" w:rsidRDefault="004E7E08" w:rsidP="004D74CD">
      <w:pPr>
        <w:pStyle w:val="7podnas"/>
        <w:spacing w:before="0" w:beforeAutospacing="0" w:after="0" w:afterAutospacing="0"/>
        <w:jc w:val="center"/>
        <w:rPr>
          <w:b/>
          <w:bCs/>
          <w:sz w:val="22"/>
          <w:szCs w:val="22"/>
        </w:rPr>
      </w:pPr>
      <w:bookmarkStart w:id="4" w:name="sadrzaj45"/>
      <w:bookmarkEnd w:id="4"/>
    </w:p>
    <w:p w14:paraId="3D39E7C7" w14:textId="33BDCAC3" w:rsidR="003D1520" w:rsidRPr="006C0A0A" w:rsidRDefault="004E7E08" w:rsidP="004D74CD">
      <w:pPr>
        <w:pStyle w:val="7podnas"/>
        <w:spacing w:before="0" w:beforeAutospacing="0" w:after="0" w:afterAutospacing="0"/>
        <w:jc w:val="both"/>
        <w:rPr>
          <w:b/>
          <w:bCs/>
          <w:sz w:val="22"/>
          <w:szCs w:val="22"/>
        </w:rPr>
      </w:pPr>
      <w:r w:rsidRPr="006C0A0A">
        <w:rPr>
          <w:sz w:val="22"/>
          <w:szCs w:val="22"/>
        </w:rPr>
        <w:t xml:space="preserve">Dalje, članom 36 zakona, definisano je </w:t>
      </w:r>
      <w:r w:rsidR="00584CE6" w:rsidRPr="006C0A0A">
        <w:rPr>
          <w:sz w:val="22"/>
          <w:szCs w:val="22"/>
        </w:rPr>
        <w:t>sljedeć</w:t>
      </w:r>
      <w:r w:rsidRPr="006C0A0A">
        <w:rPr>
          <w:sz w:val="22"/>
          <w:szCs w:val="22"/>
        </w:rPr>
        <w:t>e:</w:t>
      </w:r>
      <w:r w:rsidR="00916F06" w:rsidRPr="006C0A0A">
        <w:rPr>
          <w:sz w:val="22"/>
          <w:szCs w:val="22"/>
        </w:rPr>
        <w:t xml:space="preserve"> </w:t>
      </w:r>
      <w:r w:rsidRPr="006C0A0A">
        <w:rPr>
          <w:sz w:val="22"/>
          <w:szCs w:val="22"/>
        </w:rPr>
        <w:t xml:space="preserve">” </w:t>
      </w:r>
      <w:r w:rsidR="003D1520" w:rsidRPr="006C0A0A">
        <w:rPr>
          <w:sz w:val="22"/>
          <w:szCs w:val="22"/>
        </w:rPr>
        <w:t>Subjekat u poslovanju hranom u svim fazama proizvodnje, prerade i distribucije hrane koja je pod njegovom kontrolom, dužan je da za tu hranu obezbijedi ispunjavanje zahtjeva za higijenu hrane utvrđenih ovim zakonom.</w:t>
      </w:r>
    </w:p>
    <w:p w14:paraId="388ED45B" w14:textId="77777777" w:rsidR="004E7E08" w:rsidRPr="006C0A0A" w:rsidRDefault="004E7E08" w:rsidP="004D74CD">
      <w:pPr>
        <w:pStyle w:val="7podnas"/>
        <w:spacing w:before="0" w:beforeAutospacing="0" w:after="0" w:afterAutospacing="0"/>
        <w:jc w:val="center"/>
        <w:rPr>
          <w:b/>
          <w:bCs/>
          <w:sz w:val="22"/>
          <w:szCs w:val="22"/>
        </w:rPr>
      </w:pPr>
      <w:bookmarkStart w:id="5" w:name="sadrzaj46"/>
      <w:bookmarkEnd w:id="5"/>
    </w:p>
    <w:p w14:paraId="51C03397" w14:textId="0E7CB877" w:rsidR="003D1520" w:rsidRPr="006C0A0A" w:rsidRDefault="00593865" w:rsidP="004D74CD">
      <w:pPr>
        <w:pStyle w:val="7podnas"/>
        <w:spacing w:before="0" w:beforeAutospacing="0" w:after="0" w:afterAutospacing="0"/>
        <w:jc w:val="both"/>
        <w:rPr>
          <w:sz w:val="22"/>
          <w:szCs w:val="22"/>
        </w:rPr>
      </w:pPr>
      <w:bookmarkStart w:id="6" w:name="_Hlk90396271"/>
      <w:r w:rsidRPr="006C0A0A">
        <w:rPr>
          <w:sz w:val="22"/>
          <w:szCs w:val="22"/>
        </w:rPr>
        <w:t xml:space="preserve">Članom 36 zakona, definisani su </w:t>
      </w:r>
      <w:bookmarkEnd w:id="6"/>
      <w:r w:rsidRPr="006C0A0A">
        <w:rPr>
          <w:sz w:val="22"/>
          <w:szCs w:val="22"/>
        </w:rPr>
        <w:t>z</w:t>
      </w:r>
      <w:r w:rsidR="003D1520" w:rsidRPr="006C0A0A">
        <w:rPr>
          <w:sz w:val="22"/>
          <w:szCs w:val="22"/>
        </w:rPr>
        <w:t>ahtjevi za higijenu hrane</w:t>
      </w:r>
      <w:r w:rsidRPr="006C0A0A">
        <w:rPr>
          <w:sz w:val="22"/>
          <w:szCs w:val="22"/>
        </w:rPr>
        <w:t>.</w:t>
      </w:r>
      <w:bookmarkStart w:id="7" w:name="clan_37"/>
      <w:bookmarkEnd w:id="7"/>
      <w:r w:rsidR="00627B2E" w:rsidRPr="006C0A0A">
        <w:rPr>
          <w:sz w:val="22"/>
          <w:szCs w:val="22"/>
        </w:rPr>
        <w:t xml:space="preserve"> </w:t>
      </w:r>
      <w:r w:rsidR="003D1520" w:rsidRPr="006C0A0A">
        <w:rPr>
          <w:sz w:val="22"/>
          <w:szCs w:val="22"/>
        </w:rPr>
        <w:t xml:space="preserve">Subjekat u poslovanju hranom dužan je da primjereno djelatnosti, uspostavi i sprovodi opšte i posebne zahtjeve za higijenu hrane utvrđene propisom </w:t>
      </w:r>
      <w:r w:rsidRPr="006C0A0A">
        <w:rPr>
          <w:sz w:val="22"/>
          <w:szCs w:val="22"/>
        </w:rPr>
        <w:t>o higijeni hrane</w:t>
      </w:r>
      <w:r w:rsidR="0036100F" w:rsidRPr="006C0A0A">
        <w:rPr>
          <w:sz w:val="22"/>
          <w:szCs w:val="22"/>
        </w:rPr>
        <w:t>.</w:t>
      </w:r>
      <w:r w:rsidR="007C32CD" w:rsidRPr="006C0A0A">
        <w:rPr>
          <w:rStyle w:val="FootnoteReference"/>
          <w:sz w:val="22"/>
          <w:szCs w:val="22"/>
        </w:rPr>
        <w:footnoteReference w:id="2"/>
      </w:r>
      <w:r w:rsidRPr="006C0A0A">
        <w:rPr>
          <w:sz w:val="22"/>
          <w:szCs w:val="22"/>
        </w:rPr>
        <w:t xml:space="preserve"> </w:t>
      </w:r>
    </w:p>
    <w:p w14:paraId="2EE636D8" w14:textId="77777777" w:rsidR="0036100F" w:rsidRPr="006C0A0A" w:rsidRDefault="0036100F" w:rsidP="004D74CD">
      <w:pPr>
        <w:pStyle w:val="1tekst"/>
        <w:spacing w:before="0" w:beforeAutospacing="0" w:after="0" w:afterAutospacing="0"/>
        <w:ind w:right="150"/>
        <w:jc w:val="both"/>
        <w:rPr>
          <w:sz w:val="22"/>
          <w:szCs w:val="22"/>
        </w:rPr>
      </w:pPr>
    </w:p>
    <w:p w14:paraId="31E2F04E" w14:textId="61C0683B" w:rsidR="0036100F" w:rsidRPr="006C0A0A" w:rsidRDefault="003D1520" w:rsidP="004D74CD">
      <w:pPr>
        <w:pStyle w:val="1tekst"/>
        <w:spacing w:before="0" w:beforeAutospacing="0" w:after="0" w:afterAutospacing="0"/>
        <w:ind w:right="150"/>
        <w:jc w:val="both"/>
        <w:rPr>
          <w:sz w:val="22"/>
          <w:szCs w:val="22"/>
        </w:rPr>
      </w:pPr>
      <w:r w:rsidRPr="006C0A0A">
        <w:rPr>
          <w:sz w:val="22"/>
          <w:szCs w:val="22"/>
        </w:rPr>
        <w:lastRenderedPageBreak/>
        <w:t xml:space="preserve">Subjekat u poslovanju hranom životinjskog porijekla koji obavlja primarnu proizvodnju sa pratećim djelatnostima, odnosno djelatnost nakon primame proizvodnje, dužan je da pored zahtjeva </w:t>
      </w:r>
      <w:r w:rsidR="0036100F" w:rsidRPr="006C0A0A">
        <w:rPr>
          <w:sz w:val="22"/>
          <w:szCs w:val="22"/>
        </w:rPr>
        <w:t xml:space="preserve">higijene hrane </w:t>
      </w:r>
      <w:r w:rsidRPr="006C0A0A">
        <w:rPr>
          <w:sz w:val="22"/>
          <w:szCs w:val="22"/>
        </w:rPr>
        <w:t xml:space="preserve">uspostavi i sprovodi i posebne zahtjeve za proizvode životinjskog porijekla utvrđene propisom </w:t>
      </w:r>
      <w:r w:rsidR="0036100F" w:rsidRPr="006C0A0A">
        <w:rPr>
          <w:sz w:val="22"/>
          <w:szCs w:val="22"/>
        </w:rPr>
        <w:t>i propisom o posebnim zahtjevima higijene za proizvode životinjskog porijekla.</w:t>
      </w:r>
      <w:r w:rsidR="00D2556A" w:rsidRPr="006C0A0A">
        <w:rPr>
          <w:rStyle w:val="FootnoteReference"/>
          <w:sz w:val="22"/>
          <w:szCs w:val="22"/>
        </w:rPr>
        <w:footnoteReference w:id="3"/>
      </w:r>
    </w:p>
    <w:p w14:paraId="3B0DF27E" w14:textId="77777777" w:rsidR="004C75A4" w:rsidRPr="006C0A0A" w:rsidRDefault="004C75A4" w:rsidP="004D74CD">
      <w:pPr>
        <w:pStyle w:val="1tekst"/>
        <w:spacing w:before="0" w:beforeAutospacing="0" w:after="0" w:afterAutospacing="0"/>
        <w:ind w:right="150"/>
        <w:jc w:val="both"/>
        <w:rPr>
          <w:sz w:val="22"/>
          <w:szCs w:val="22"/>
        </w:rPr>
      </w:pPr>
    </w:p>
    <w:p w14:paraId="5FD24305" w14:textId="1B843C67" w:rsidR="003D1520" w:rsidRPr="006C0A0A" w:rsidRDefault="003D1520" w:rsidP="004D74CD">
      <w:pPr>
        <w:pStyle w:val="1tekst"/>
        <w:spacing w:before="0" w:beforeAutospacing="0" w:after="0" w:afterAutospacing="0"/>
        <w:ind w:right="150"/>
        <w:jc w:val="both"/>
        <w:rPr>
          <w:sz w:val="22"/>
          <w:szCs w:val="22"/>
        </w:rPr>
      </w:pPr>
      <w:r w:rsidRPr="006C0A0A">
        <w:rPr>
          <w:sz w:val="22"/>
          <w:szCs w:val="22"/>
        </w:rPr>
        <w:t>Subjekat u poslovanju hranom, dužan je da prema vrsti hrane, sprovodi i posebne mjere za higijenu hrane radi obezbjeđenja:</w:t>
      </w:r>
    </w:p>
    <w:p w14:paraId="20620F14" w14:textId="77777777" w:rsidR="003D1520" w:rsidRPr="006C0A0A" w:rsidRDefault="003D1520" w:rsidP="004D74CD">
      <w:pPr>
        <w:pStyle w:val="1tekst"/>
        <w:spacing w:before="0" w:beforeAutospacing="0" w:after="0" w:afterAutospacing="0"/>
        <w:ind w:left="150" w:right="150" w:firstLine="240"/>
        <w:jc w:val="both"/>
        <w:rPr>
          <w:sz w:val="22"/>
          <w:szCs w:val="22"/>
        </w:rPr>
      </w:pPr>
      <w:r w:rsidRPr="006C0A0A">
        <w:rPr>
          <w:sz w:val="22"/>
          <w:szCs w:val="22"/>
        </w:rPr>
        <w:t>- usaglašenosti sa mikrobiološkim kriterijumima za hranu;</w:t>
      </w:r>
    </w:p>
    <w:p w14:paraId="6CE93A32" w14:textId="77777777" w:rsidR="003D1520" w:rsidRPr="006C0A0A" w:rsidRDefault="003D1520" w:rsidP="004D74CD">
      <w:pPr>
        <w:pStyle w:val="1tekst"/>
        <w:spacing w:before="0" w:beforeAutospacing="0" w:after="0" w:afterAutospacing="0"/>
        <w:ind w:left="150" w:right="150" w:firstLine="240"/>
        <w:jc w:val="both"/>
        <w:rPr>
          <w:sz w:val="22"/>
          <w:szCs w:val="22"/>
        </w:rPr>
      </w:pPr>
      <w:r w:rsidRPr="006C0A0A">
        <w:rPr>
          <w:sz w:val="22"/>
          <w:szCs w:val="22"/>
        </w:rPr>
        <w:t>- usaglašenosti sa zahtjevima za kontrolu temperaturnog režima za hranu;</w:t>
      </w:r>
    </w:p>
    <w:p w14:paraId="4A6A7864" w14:textId="77777777" w:rsidR="003D1520" w:rsidRPr="006C0A0A" w:rsidRDefault="003D1520" w:rsidP="004D74CD">
      <w:pPr>
        <w:pStyle w:val="1tekst"/>
        <w:spacing w:before="0" w:beforeAutospacing="0" w:after="0" w:afterAutospacing="0"/>
        <w:ind w:left="150" w:right="150" w:firstLine="240"/>
        <w:jc w:val="both"/>
        <w:rPr>
          <w:sz w:val="22"/>
          <w:szCs w:val="22"/>
        </w:rPr>
      </w:pPr>
      <w:r w:rsidRPr="006C0A0A">
        <w:rPr>
          <w:sz w:val="22"/>
          <w:szCs w:val="22"/>
        </w:rPr>
        <w:t>- održavanja hladnog lanca;</w:t>
      </w:r>
    </w:p>
    <w:p w14:paraId="71996147" w14:textId="77777777" w:rsidR="003D1520" w:rsidRPr="006C0A0A" w:rsidRDefault="003D1520" w:rsidP="004D74CD">
      <w:pPr>
        <w:pStyle w:val="1tekst"/>
        <w:spacing w:before="0" w:beforeAutospacing="0" w:after="0" w:afterAutospacing="0"/>
        <w:ind w:left="150" w:right="150" w:firstLine="240"/>
        <w:jc w:val="both"/>
        <w:rPr>
          <w:sz w:val="22"/>
          <w:szCs w:val="22"/>
        </w:rPr>
      </w:pPr>
      <w:r w:rsidRPr="006C0A0A">
        <w:rPr>
          <w:sz w:val="22"/>
          <w:szCs w:val="22"/>
        </w:rPr>
        <w:t>- uzimanja uzoraka i laboratorijskih ispitivanja; i</w:t>
      </w:r>
    </w:p>
    <w:p w14:paraId="2435CF8A" w14:textId="77777777" w:rsidR="003D1520" w:rsidRPr="006C0A0A" w:rsidRDefault="003D1520" w:rsidP="004D74CD">
      <w:pPr>
        <w:pStyle w:val="1tekst"/>
        <w:spacing w:before="0" w:beforeAutospacing="0" w:after="0" w:afterAutospacing="0"/>
        <w:ind w:left="150" w:right="150" w:firstLine="240"/>
        <w:jc w:val="both"/>
        <w:rPr>
          <w:sz w:val="22"/>
          <w:szCs w:val="22"/>
        </w:rPr>
      </w:pPr>
      <w:r w:rsidRPr="006C0A0A">
        <w:rPr>
          <w:sz w:val="22"/>
          <w:szCs w:val="22"/>
        </w:rPr>
        <w:t>- ispunjavanje drugih zahtjeva utvrđenih ovim zakonom.</w:t>
      </w:r>
    </w:p>
    <w:p w14:paraId="6F26742C" w14:textId="77777777" w:rsidR="004C75A4" w:rsidRPr="006C0A0A" w:rsidRDefault="004C75A4" w:rsidP="004D74CD">
      <w:pPr>
        <w:pStyle w:val="1tekst"/>
        <w:spacing w:before="0" w:beforeAutospacing="0" w:after="0" w:afterAutospacing="0"/>
        <w:ind w:left="150" w:right="150"/>
        <w:jc w:val="both"/>
        <w:rPr>
          <w:sz w:val="22"/>
          <w:szCs w:val="22"/>
        </w:rPr>
      </w:pPr>
    </w:p>
    <w:p w14:paraId="066ED74F" w14:textId="74C47067" w:rsidR="003D1520" w:rsidRPr="006C0A0A" w:rsidRDefault="003D1520" w:rsidP="004D74CD">
      <w:pPr>
        <w:pStyle w:val="1tekst"/>
        <w:spacing w:before="0" w:beforeAutospacing="0" w:after="0" w:afterAutospacing="0"/>
        <w:ind w:right="150"/>
        <w:jc w:val="both"/>
        <w:rPr>
          <w:sz w:val="22"/>
          <w:szCs w:val="22"/>
        </w:rPr>
      </w:pPr>
      <w:r w:rsidRPr="006C0A0A">
        <w:rPr>
          <w:sz w:val="22"/>
          <w:szCs w:val="22"/>
        </w:rPr>
        <w:t>Ukoliko subjekat u poslovanju hranom sam uzima uzorke i vrši laboratorijska ispitivanja može primjenjivati metode koje daju rezultate jednako vrijedne rezultatima koji se dobiju primjenom referentnih metoda, ako su naučno valid</w:t>
      </w:r>
      <w:r w:rsidR="000B7975" w:rsidRPr="006C0A0A">
        <w:rPr>
          <w:sz w:val="22"/>
          <w:szCs w:val="22"/>
        </w:rPr>
        <w:t>idir</w:t>
      </w:r>
      <w:r w:rsidRPr="006C0A0A">
        <w:rPr>
          <w:sz w:val="22"/>
          <w:szCs w:val="22"/>
        </w:rPr>
        <w:t>ane u skladu sa međunarodno priznatim pravilima ili protokolima, ukoliko posebnim propisima nijesu utvrđene metode uzorkovanja i analize.</w:t>
      </w:r>
      <w:r w:rsidR="00C244D6" w:rsidRPr="006C0A0A">
        <w:rPr>
          <w:sz w:val="22"/>
          <w:szCs w:val="22"/>
        </w:rPr>
        <w:t xml:space="preserve"> </w:t>
      </w:r>
      <w:r w:rsidRPr="006C0A0A">
        <w:rPr>
          <w:sz w:val="22"/>
          <w:szCs w:val="22"/>
        </w:rPr>
        <w:t xml:space="preserve">Subjekat mora koristiti uputstva dobre prakse, smjernice i </w:t>
      </w:r>
      <w:r w:rsidR="000B7975" w:rsidRPr="006C0A0A">
        <w:rPr>
          <w:sz w:val="22"/>
          <w:szCs w:val="22"/>
        </w:rPr>
        <w:t>obavještenja</w:t>
      </w:r>
      <w:r w:rsidR="005A61B9" w:rsidRPr="006C0A0A">
        <w:rPr>
          <w:sz w:val="22"/>
          <w:szCs w:val="22"/>
        </w:rPr>
        <w:t xml:space="preserve"> </w:t>
      </w:r>
      <w:r w:rsidRPr="006C0A0A">
        <w:rPr>
          <w:sz w:val="22"/>
          <w:szCs w:val="22"/>
        </w:rPr>
        <w:t>radi ispunjavanja zahtjeva utvrđenih ovim zakonom.</w:t>
      </w:r>
    </w:p>
    <w:p w14:paraId="36D617D7" w14:textId="030A4494" w:rsidR="005A61B9" w:rsidRPr="006C0A0A" w:rsidRDefault="005A61B9" w:rsidP="004D74CD">
      <w:pPr>
        <w:pStyle w:val="1tekst"/>
        <w:spacing w:before="0" w:beforeAutospacing="0" w:after="0" w:afterAutospacing="0"/>
        <w:ind w:right="150"/>
        <w:jc w:val="both"/>
        <w:rPr>
          <w:sz w:val="22"/>
          <w:szCs w:val="22"/>
        </w:rPr>
      </w:pPr>
    </w:p>
    <w:p w14:paraId="1F24496C" w14:textId="2F191F8C" w:rsidR="00D91685" w:rsidRPr="006C0A0A" w:rsidRDefault="00142DFD" w:rsidP="004D74CD">
      <w:pPr>
        <w:pStyle w:val="7podnas"/>
        <w:spacing w:before="0" w:beforeAutospacing="0" w:after="0" w:afterAutospacing="0"/>
        <w:jc w:val="both"/>
        <w:rPr>
          <w:sz w:val="22"/>
          <w:szCs w:val="22"/>
        </w:rPr>
      </w:pPr>
      <w:r w:rsidRPr="006C0A0A">
        <w:rPr>
          <w:sz w:val="22"/>
          <w:szCs w:val="22"/>
        </w:rPr>
        <w:t>Članom 41</w:t>
      </w:r>
      <w:r w:rsidR="00A41977" w:rsidRPr="006C0A0A">
        <w:rPr>
          <w:sz w:val="22"/>
          <w:szCs w:val="22"/>
        </w:rPr>
        <w:t xml:space="preserve"> </w:t>
      </w:r>
      <w:r w:rsidRPr="006C0A0A">
        <w:rPr>
          <w:sz w:val="22"/>
          <w:szCs w:val="22"/>
        </w:rPr>
        <w:t xml:space="preserve">zakona, definisana je obaveza </w:t>
      </w:r>
      <w:r w:rsidR="00D91685" w:rsidRPr="006C0A0A">
        <w:rPr>
          <w:sz w:val="22"/>
          <w:szCs w:val="22"/>
        </w:rPr>
        <w:t>subjekata u poslovanju hranom da uspostave, primjenjuju i kontinuirano održavaju postupke zasnovane na principima HACCP u svim fazama proizvodnje, prerade i distribucije hrane nakon primame proizvodnje i pratećih djelatnosti.</w:t>
      </w:r>
    </w:p>
    <w:p w14:paraId="79C652E0" w14:textId="21471991" w:rsidR="00822A14" w:rsidRPr="006C0A0A" w:rsidRDefault="00142DFD" w:rsidP="004D74CD">
      <w:pPr>
        <w:pStyle w:val="1tekst"/>
        <w:spacing w:before="0" w:beforeAutospacing="0" w:after="0" w:afterAutospacing="0"/>
        <w:ind w:right="150"/>
        <w:jc w:val="both"/>
        <w:rPr>
          <w:sz w:val="22"/>
          <w:szCs w:val="22"/>
        </w:rPr>
      </w:pPr>
      <w:r w:rsidRPr="006C0A0A">
        <w:rPr>
          <w:sz w:val="22"/>
          <w:szCs w:val="22"/>
        </w:rPr>
        <w:t>Principi HACCP obuhvataju:</w:t>
      </w:r>
    </w:p>
    <w:p w14:paraId="0A6CCE02" w14:textId="697E8915"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identifikaciju opasnosti koja se mora spriječiti, eliminisati ili smanjiti na prihvatljiv nivo;</w:t>
      </w:r>
    </w:p>
    <w:p w14:paraId="0B27D18F" w14:textId="4F555E58"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identifikaciju kritičnih kontrolnih tačaka u fazama iz stava 1 ovog člana, kod kojih je kontrola od bitnog značaja, radi sprječavanja, uklanjanja ili smanjivanja rizika na prihvatljiv nivo;</w:t>
      </w:r>
    </w:p>
    <w:p w14:paraId="119F2295" w14:textId="191146D0"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uspostavljanje graničnih vrijednosti na kritičnim kontrolnim tačkama, koje razdvajaju prihvatljivu od neprihvatljive vrijednosti, radi sprječavanja, eliminisanja ili smanjivanja rizika na prihvatljiv nivo;</w:t>
      </w:r>
    </w:p>
    <w:p w14:paraId="20FE7A7C" w14:textId="46D6622B"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uspostavljanje i sprovođenje efikasnih sistema praćenja (monitoringa) kritičnih kontrolnih tačaka;</w:t>
      </w:r>
    </w:p>
    <w:p w14:paraId="5DAD9E0B" w14:textId="2980E5D6"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određivanje korektivnih mjera koje se preduzimaju kada sistem praćenja ukaže da kritična kontrolna tačka nije pod kontrolom;</w:t>
      </w:r>
    </w:p>
    <w:p w14:paraId="6894F245" w14:textId="50FE10E4"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određivanje postupaka, koji se redovno sprovode, radi provjere efikasnog funkcionisanja mjera iz al. 1 do 5 ovog stava;</w:t>
      </w:r>
    </w:p>
    <w:p w14:paraId="351F3EF2" w14:textId="3DDAE5FA" w:rsidR="00142DFD" w:rsidRPr="006C0A0A" w:rsidRDefault="00142DFD" w:rsidP="004D74CD">
      <w:pPr>
        <w:pStyle w:val="1tekst"/>
        <w:numPr>
          <w:ilvl w:val="0"/>
          <w:numId w:val="8"/>
        </w:numPr>
        <w:spacing w:before="0" w:beforeAutospacing="0" w:after="0" w:afterAutospacing="0"/>
        <w:ind w:right="150"/>
        <w:jc w:val="both"/>
        <w:rPr>
          <w:sz w:val="22"/>
          <w:szCs w:val="22"/>
        </w:rPr>
      </w:pPr>
      <w:r w:rsidRPr="006C0A0A">
        <w:rPr>
          <w:sz w:val="22"/>
          <w:szCs w:val="22"/>
        </w:rPr>
        <w:t>evidentiranje i dokumentovanje, primjereno vrsti i obimu djelatnosti koja se obavlja, radi provjere efikasne primjene mjera iz al. 1 do 6 ovog stava.</w:t>
      </w:r>
    </w:p>
    <w:p w14:paraId="0F85A31E" w14:textId="77777777" w:rsidR="009847D7" w:rsidRPr="006C0A0A" w:rsidRDefault="009847D7" w:rsidP="004D74CD">
      <w:pPr>
        <w:pStyle w:val="1tekst"/>
        <w:spacing w:before="0" w:beforeAutospacing="0" w:after="0" w:afterAutospacing="0"/>
        <w:ind w:left="150" w:right="150"/>
        <w:jc w:val="both"/>
        <w:rPr>
          <w:sz w:val="22"/>
          <w:szCs w:val="22"/>
        </w:rPr>
      </w:pPr>
    </w:p>
    <w:p w14:paraId="116171BF" w14:textId="5723B28D" w:rsidR="00A41977" w:rsidRPr="006C0A0A" w:rsidRDefault="00142DFD" w:rsidP="004D74CD">
      <w:pPr>
        <w:pStyle w:val="1tekst"/>
        <w:spacing w:before="0" w:beforeAutospacing="0" w:after="0" w:afterAutospacing="0"/>
        <w:ind w:left="150" w:right="150"/>
        <w:jc w:val="both"/>
        <w:rPr>
          <w:sz w:val="22"/>
          <w:szCs w:val="22"/>
        </w:rPr>
      </w:pPr>
      <w:r w:rsidRPr="006C0A0A">
        <w:rPr>
          <w:sz w:val="22"/>
          <w:szCs w:val="22"/>
        </w:rPr>
        <w:t>Subjekat u poslovanju hranom dužan je da prilikom izmjene proizvoda, procesa ili faze proizvodnje, izvrši i izmjene uspostavljenih postupaka.</w:t>
      </w:r>
    </w:p>
    <w:p w14:paraId="03B26BC6" w14:textId="77777777" w:rsidR="00A41977" w:rsidRPr="006C0A0A" w:rsidRDefault="00A41977" w:rsidP="004D74CD">
      <w:pPr>
        <w:pStyle w:val="1tekst"/>
        <w:spacing w:before="0" w:beforeAutospacing="0" w:after="0" w:afterAutospacing="0"/>
        <w:ind w:left="150" w:right="150"/>
        <w:jc w:val="both"/>
        <w:rPr>
          <w:sz w:val="22"/>
          <w:szCs w:val="22"/>
        </w:rPr>
      </w:pPr>
    </w:p>
    <w:p w14:paraId="4F82EA70" w14:textId="62557690" w:rsidR="00142DFD" w:rsidRPr="006C0A0A" w:rsidRDefault="00142DFD" w:rsidP="004D74CD">
      <w:pPr>
        <w:pStyle w:val="1tekst"/>
        <w:spacing w:before="0" w:beforeAutospacing="0" w:after="0" w:afterAutospacing="0"/>
        <w:ind w:left="150" w:right="150"/>
        <w:jc w:val="both"/>
        <w:rPr>
          <w:sz w:val="22"/>
          <w:szCs w:val="22"/>
        </w:rPr>
      </w:pPr>
      <w:r w:rsidRPr="006C0A0A">
        <w:rPr>
          <w:sz w:val="22"/>
          <w:szCs w:val="22"/>
        </w:rPr>
        <w:t>Subjekat u poslovanju hranom dužan je da:</w:t>
      </w:r>
    </w:p>
    <w:p w14:paraId="6C68B3A9" w14:textId="5000EE79" w:rsidR="00142DFD" w:rsidRPr="006C0A0A" w:rsidRDefault="00142DFD" w:rsidP="004D74CD">
      <w:pPr>
        <w:pStyle w:val="1tekst"/>
        <w:numPr>
          <w:ilvl w:val="0"/>
          <w:numId w:val="6"/>
        </w:numPr>
        <w:spacing w:before="0" w:beforeAutospacing="0" w:after="0" w:afterAutospacing="0"/>
        <w:ind w:right="150"/>
        <w:jc w:val="both"/>
        <w:rPr>
          <w:sz w:val="22"/>
          <w:szCs w:val="22"/>
        </w:rPr>
      </w:pPr>
      <w:r w:rsidRPr="006C0A0A">
        <w:rPr>
          <w:sz w:val="22"/>
          <w:szCs w:val="22"/>
        </w:rPr>
        <w:t>na zahtjev Organa uprave dokaže usaglašenost uspostavljenih postupaka iz stava 1 ovog člana, primjereno vrsti djelatnosti i obimu djelatnosti;</w:t>
      </w:r>
    </w:p>
    <w:p w14:paraId="07C14698" w14:textId="4124BC84" w:rsidR="00142DFD" w:rsidRPr="006C0A0A" w:rsidRDefault="00142DFD" w:rsidP="004D74CD">
      <w:pPr>
        <w:pStyle w:val="1tekst"/>
        <w:numPr>
          <w:ilvl w:val="0"/>
          <w:numId w:val="6"/>
        </w:numPr>
        <w:spacing w:before="0" w:beforeAutospacing="0" w:after="0" w:afterAutospacing="0"/>
        <w:ind w:right="150"/>
        <w:jc w:val="both"/>
        <w:rPr>
          <w:sz w:val="22"/>
          <w:szCs w:val="22"/>
        </w:rPr>
      </w:pPr>
      <w:r w:rsidRPr="006C0A0A">
        <w:rPr>
          <w:sz w:val="22"/>
          <w:szCs w:val="22"/>
        </w:rPr>
        <w:t>obezbijedi hronološko i ažurno dokumentovanje aktivnosti preduzetih u okviru uspostavljenih postupaka; i</w:t>
      </w:r>
    </w:p>
    <w:p w14:paraId="1CBDF3C9" w14:textId="3960E673" w:rsidR="00142DFD" w:rsidRPr="006C0A0A" w:rsidRDefault="00142DFD" w:rsidP="004D74CD">
      <w:pPr>
        <w:pStyle w:val="1tekst"/>
        <w:numPr>
          <w:ilvl w:val="0"/>
          <w:numId w:val="6"/>
        </w:numPr>
        <w:spacing w:before="0" w:beforeAutospacing="0" w:after="0" w:afterAutospacing="0"/>
        <w:ind w:right="150"/>
        <w:jc w:val="both"/>
        <w:rPr>
          <w:sz w:val="22"/>
          <w:szCs w:val="22"/>
        </w:rPr>
      </w:pPr>
      <w:r w:rsidRPr="006C0A0A">
        <w:rPr>
          <w:sz w:val="22"/>
          <w:szCs w:val="22"/>
        </w:rPr>
        <w:t>čuva dokumentaciju i evidencije.</w:t>
      </w:r>
    </w:p>
    <w:p w14:paraId="70687F29" w14:textId="77777777" w:rsidR="002C0172" w:rsidRPr="006C0A0A" w:rsidRDefault="002C0172" w:rsidP="004D74CD">
      <w:pPr>
        <w:pStyle w:val="1tekst"/>
        <w:spacing w:before="0" w:beforeAutospacing="0" w:after="0" w:afterAutospacing="0"/>
        <w:ind w:left="150" w:right="150"/>
        <w:jc w:val="both"/>
        <w:rPr>
          <w:sz w:val="22"/>
          <w:szCs w:val="22"/>
        </w:rPr>
      </w:pPr>
    </w:p>
    <w:p w14:paraId="3E3E3332" w14:textId="3549EF27" w:rsidR="00142DFD" w:rsidRPr="006C0A0A" w:rsidRDefault="00142DFD" w:rsidP="00E90A1E">
      <w:pPr>
        <w:pStyle w:val="1tekst"/>
        <w:spacing w:before="0" w:beforeAutospacing="0" w:after="0" w:afterAutospacing="0"/>
        <w:ind w:right="150"/>
        <w:jc w:val="both"/>
        <w:rPr>
          <w:sz w:val="22"/>
          <w:szCs w:val="22"/>
        </w:rPr>
      </w:pPr>
      <w:r w:rsidRPr="006C0A0A">
        <w:rPr>
          <w:sz w:val="22"/>
          <w:szCs w:val="22"/>
        </w:rPr>
        <w:lastRenderedPageBreak/>
        <w:t>Izuzetno od stava 1 ovog člana subjekat u poslovanju hranom koji obavlja djelatnost u kojoj se ne mogu identifikovati kritične kontrolne tačke u pripremi, proizvodnji i preradi hrane dužan je da uspostavi dobru higijensku praksu.</w:t>
      </w:r>
    </w:p>
    <w:p w14:paraId="1E734AB9" w14:textId="77777777" w:rsidR="00142DFD" w:rsidRPr="006C0A0A" w:rsidRDefault="00142DFD" w:rsidP="004D74CD">
      <w:pPr>
        <w:pStyle w:val="1tekst"/>
        <w:spacing w:before="0" w:beforeAutospacing="0" w:after="0" w:afterAutospacing="0"/>
        <w:ind w:right="150"/>
        <w:jc w:val="both"/>
        <w:rPr>
          <w:sz w:val="22"/>
          <w:szCs w:val="22"/>
        </w:rPr>
      </w:pPr>
    </w:p>
    <w:p w14:paraId="636C334F" w14:textId="165CCB8E" w:rsidR="003D1520" w:rsidRPr="006C0A0A" w:rsidRDefault="005A61B9" w:rsidP="004D74CD">
      <w:pPr>
        <w:pStyle w:val="1tekst"/>
        <w:spacing w:before="0" w:beforeAutospacing="0" w:after="0" w:afterAutospacing="0"/>
        <w:ind w:right="150"/>
        <w:jc w:val="both"/>
        <w:rPr>
          <w:sz w:val="22"/>
          <w:szCs w:val="22"/>
        </w:rPr>
      </w:pPr>
      <w:r w:rsidRPr="006C0A0A">
        <w:rPr>
          <w:sz w:val="22"/>
          <w:szCs w:val="22"/>
        </w:rPr>
        <w:t xml:space="preserve">Uredbom o higijeni hrane </w:t>
      </w:r>
      <w:r w:rsidR="00E90A1E" w:rsidRPr="006C0A0A">
        <w:rPr>
          <w:sz w:val="22"/>
          <w:szCs w:val="22"/>
        </w:rPr>
        <w:t>(Sl. list CG", br. </w:t>
      </w:r>
      <w:hyperlink r:id="rId9" w:history="1">
        <w:r w:rsidR="00E90A1E" w:rsidRPr="006C0A0A">
          <w:rPr>
            <w:sz w:val="22"/>
            <w:szCs w:val="22"/>
          </w:rPr>
          <w:t>13/16</w:t>
        </w:r>
      </w:hyperlink>
      <w:r w:rsidR="00E90A1E" w:rsidRPr="006C0A0A">
        <w:rPr>
          <w:sz w:val="22"/>
          <w:szCs w:val="22"/>
        </w:rPr>
        <w:t>, </w:t>
      </w:r>
      <w:hyperlink r:id="rId10" w:history="1">
        <w:r w:rsidR="00E90A1E" w:rsidRPr="006C0A0A">
          <w:rPr>
            <w:sz w:val="22"/>
            <w:szCs w:val="22"/>
          </w:rPr>
          <w:t>80/16</w:t>
        </w:r>
      </w:hyperlink>
      <w:r w:rsidR="00E90A1E" w:rsidRPr="006C0A0A">
        <w:rPr>
          <w:sz w:val="22"/>
          <w:szCs w:val="22"/>
        </w:rPr>
        <w:t>, </w:t>
      </w:r>
      <w:hyperlink r:id="rId11" w:history="1">
        <w:r w:rsidR="00E90A1E" w:rsidRPr="006C0A0A">
          <w:rPr>
            <w:sz w:val="22"/>
            <w:szCs w:val="22"/>
          </w:rPr>
          <w:t>80/18</w:t>
        </w:r>
      </w:hyperlink>
      <w:r w:rsidR="00E90A1E" w:rsidRPr="006C0A0A">
        <w:rPr>
          <w:sz w:val="22"/>
          <w:szCs w:val="22"/>
        </w:rPr>
        <w:t> i </w:t>
      </w:r>
      <w:hyperlink r:id="rId12" w:history="1">
        <w:r w:rsidR="00E90A1E" w:rsidRPr="006C0A0A">
          <w:rPr>
            <w:sz w:val="22"/>
            <w:szCs w:val="22"/>
          </w:rPr>
          <w:t>42/21</w:t>
        </w:r>
      </w:hyperlink>
      <w:r w:rsidR="00E90A1E" w:rsidRPr="006C0A0A">
        <w:rPr>
          <w:sz w:val="22"/>
          <w:szCs w:val="22"/>
        </w:rPr>
        <w:t>);</w:t>
      </w:r>
      <w:r w:rsidR="003D1520" w:rsidRPr="006C0A0A">
        <w:rPr>
          <w:sz w:val="22"/>
          <w:szCs w:val="22"/>
        </w:rPr>
        <w:t>utvrđ</w:t>
      </w:r>
      <w:r w:rsidRPr="006C0A0A">
        <w:rPr>
          <w:sz w:val="22"/>
          <w:szCs w:val="22"/>
        </w:rPr>
        <w:t xml:space="preserve">eni su </w:t>
      </w:r>
      <w:r w:rsidR="003D1520" w:rsidRPr="006C0A0A">
        <w:rPr>
          <w:sz w:val="22"/>
          <w:szCs w:val="22"/>
        </w:rPr>
        <w:t>zahtjevi u pogledu objekata, prostorija, opreme, snabdijevanja vodom i energijom, uklanjanja otpada, termičke obrade, pakovanja i ambalažiranja, lične higijene, obuke zaposlenih i transporta u svim fazama proizvodnje, prerade i distribucije hrane, uključujući i primarnu proizvodnju hrane sa pratećim djelatnostima.</w:t>
      </w:r>
    </w:p>
    <w:p w14:paraId="092C36EE" w14:textId="77777777" w:rsidR="00153818" w:rsidRPr="006C0A0A" w:rsidRDefault="00153818" w:rsidP="004D74CD">
      <w:pPr>
        <w:pStyle w:val="7podnas"/>
        <w:spacing w:before="0" w:beforeAutospacing="0" w:after="0" w:afterAutospacing="0"/>
        <w:jc w:val="both"/>
        <w:rPr>
          <w:sz w:val="22"/>
          <w:szCs w:val="22"/>
        </w:rPr>
      </w:pPr>
      <w:bookmarkStart w:id="8" w:name="sadrzaj52"/>
      <w:bookmarkEnd w:id="8"/>
    </w:p>
    <w:p w14:paraId="6A93AE71" w14:textId="0E0C4E80" w:rsidR="003D1520" w:rsidRPr="006C0A0A" w:rsidRDefault="007E6CBD" w:rsidP="004D74CD">
      <w:pPr>
        <w:pStyle w:val="7podnas"/>
        <w:spacing w:before="0" w:beforeAutospacing="0" w:after="0" w:afterAutospacing="0"/>
        <w:jc w:val="both"/>
        <w:rPr>
          <w:sz w:val="22"/>
          <w:szCs w:val="22"/>
        </w:rPr>
      </w:pPr>
      <w:r w:rsidRPr="006C0A0A">
        <w:rPr>
          <w:sz w:val="22"/>
          <w:szCs w:val="22"/>
        </w:rPr>
        <w:t>Dalje, Zakonom o bezbjednosti, član 43 definisani su mikrobiološki kriterijumi za hranu.</w:t>
      </w:r>
      <w:bookmarkStart w:id="9" w:name="clan_43"/>
      <w:bookmarkEnd w:id="9"/>
      <w:r w:rsidR="003D1520" w:rsidRPr="006C0A0A">
        <w:rPr>
          <w:sz w:val="22"/>
          <w:szCs w:val="22"/>
        </w:rPr>
        <w:t>Subjekat u poslovanju hranom dužan je da na tržište stavlja samo hranu koja ispunjava propisane mikrobiološke kriterijume.</w:t>
      </w:r>
      <w:r w:rsidR="00910DA7" w:rsidRPr="006C0A0A">
        <w:rPr>
          <w:sz w:val="22"/>
          <w:szCs w:val="22"/>
        </w:rPr>
        <w:t xml:space="preserve"> </w:t>
      </w:r>
      <w:r w:rsidR="003D1520" w:rsidRPr="006C0A0A">
        <w:rPr>
          <w:sz w:val="22"/>
          <w:szCs w:val="22"/>
        </w:rPr>
        <w:t>Subjekat u poslovanju hranom dužan je da u svakoj fazi proizvodnje, prerade i distribucije, uključujući i prodaju hrane na malo, preduzima mjere zasnovane na načelima HACCP, uz primjenu dobre higijenske prakse, na način da se:</w:t>
      </w:r>
    </w:p>
    <w:p w14:paraId="3E981C43" w14:textId="0B69E7A0" w:rsidR="003D1520" w:rsidRPr="006C0A0A" w:rsidRDefault="003D1520" w:rsidP="004D74CD">
      <w:pPr>
        <w:pStyle w:val="1tekst"/>
        <w:numPr>
          <w:ilvl w:val="0"/>
          <w:numId w:val="4"/>
        </w:numPr>
        <w:spacing w:before="0" w:beforeAutospacing="0" w:after="0" w:afterAutospacing="0"/>
        <w:ind w:right="150"/>
        <w:jc w:val="both"/>
        <w:rPr>
          <w:sz w:val="22"/>
          <w:szCs w:val="22"/>
        </w:rPr>
      </w:pPr>
      <w:r w:rsidRPr="006C0A0A">
        <w:rPr>
          <w:sz w:val="22"/>
          <w:szCs w:val="22"/>
        </w:rPr>
        <w:t>snabdijevanje, rukovanje i obrada sirovina i hrane vrši pod kontrolom uz ispunjavanje mikrobioloških kriterijuma za higijenu procesa;</w:t>
      </w:r>
    </w:p>
    <w:p w14:paraId="6BC02381" w14:textId="52C55AD6" w:rsidR="00BB20DC" w:rsidRPr="006C0A0A" w:rsidRDefault="003D1520" w:rsidP="004D74CD">
      <w:pPr>
        <w:pStyle w:val="1tekst"/>
        <w:numPr>
          <w:ilvl w:val="0"/>
          <w:numId w:val="4"/>
        </w:numPr>
        <w:spacing w:before="0" w:beforeAutospacing="0" w:after="0" w:afterAutospacing="0"/>
        <w:ind w:right="150"/>
        <w:jc w:val="both"/>
        <w:rPr>
          <w:sz w:val="22"/>
          <w:szCs w:val="22"/>
        </w:rPr>
      </w:pPr>
      <w:r w:rsidRPr="006C0A0A">
        <w:rPr>
          <w:sz w:val="22"/>
          <w:szCs w:val="22"/>
        </w:rPr>
        <w:t>poštuju kriterijumi bezbjednosti hrane tokom roka upotrebe proizvoda, pod utvrđenim uslovima distribucije, čuvanja i upotrebe.</w:t>
      </w:r>
    </w:p>
    <w:p w14:paraId="081DF2F5" w14:textId="167C1810" w:rsidR="001F6543" w:rsidRPr="006C0A0A" w:rsidRDefault="003D1520" w:rsidP="004D74CD">
      <w:pPr>
        <w:pStyle w:val="1tekst"/>
        <w:spacing w:before="0" w:beforeAutospacing="0" w:after="0" w:afterAutospacing="0"/>
        <w:ind w:right="150"/>
        <w:jc w:val="both"/>
        <w:rPr>
          <w:sz w:val="22"/>
          <w:szCs w:val="22"/>
        </w:rPr>
      </w:pPr>
      <w:r w:rsidRPr="006C0A0A">
        <w:rPr>
          <w:sz w:val="22"/>
          <w:szCs w:val="22"/>
        </w:rPr>
        <w:t>Subjekat u poslovanju hranom koji proizvodi i priprema hranu, dužan je da izradi plan uzorkovanja gotove hrane i briseva površina, radi validacije i verifikacije svojih postupaka.</w:t>
      </w:r>
    </w:p>
    <w:p w14:paraId="00C4A738" w14:textId="77777777" w:rsidR="000E00EB" w:rsidRPr="006C0A0A" w:rsidRDefault="000E00EB" w:rsidP="000E00EB">
      <w:pPr>
        <w:spacing w:after="0" w:line="240" w:lineRule="auto"/>
        <w:jc w:val="both"/>
        <w:rPr>
          <w:rFonts w:ascii="Times New Roman" w:eastAsia="Times New Roman" w:hAnsi="Times New Roman" w:cs="Times New Roman"/>
          <w:lang w:val="en-GB" w:eastAsia="en-GB"/>
        </w:rPr>
      </w:pPr>
    </w:p>
    <w:p w14:paraId="539D6908" w14:textId="459503EE" w:rsidR="008A2705" w:rsidRPr="006C0A0A" w:rsidRDefault="00627A50" w:rsidP="000E00EB">
      <w:pPr>
        <w:spacing w:after="0" w:line="240" w:lineRule="auto"/>
        <w:jc w:val="both"/>
        <w:rPr>
          <w:rFonts w:ascii="Times New Roman" w:eastAsia="Times New Roman" w:hAnsi="Times New Roman" w:cs="Times New Roman"/>
          <w:lang w:val="en-GB" w:eastAsia="en-GB"/>
        </w:rPr>
      </w:pPr>
      <w:r w:rsidRPr="006C0A0A">
        <w:rPr>
          <w:rFonts w:ascii="Times New Roman" w:eastAsia="Times New Roman" w:hAnsi="Times New Roman" w:cs="Times New Roman"/>
          <w:lang w:val="en-GB" w:eastAsia="en-GB"/>
        </w:rPr>
        <w:t xml:space="preserve">U nastavku </w:t>
      </w:r>
      <w:r w:rsidR="001324FD" w:rsidRPr="006C0A0A">
        <w:rPr>
          <w:rFonts w:ascii="Times New Roman" w:eastAsia="Times New Roman" w:hAnsi="Times New Roman" w:cs="Times New Roman"/>
          <w:lang w:val="en-GB" w:eastAsia="en-GB"/>
        </w:rPr>
        <w:t xml:space="preserve">je dato </w:t>
      </w:r>
      <w:r w:rsidR="00CA7A51" w:rsidRPr="006C0A0A">
        <w:rPr>
          <w:rFonts w:ascii="Times New Roman" w:eastAsia="Times New Roman" w:hAnsi="Times New Roman" w:cs="Times New Roman"/>
          <w:lang w:val="en-GB" w:eastAsia="en-GB"/>
        </w:rPr>
        <w:t xml:space="preserve">Obavještenje Evropske Komisije o smjernicama </w:t>
      </w:r>
      <w:r w:rsidR="00B37408" w:rsidRPr="006C0A0A">
        <w:rPr>
          <w:rFonts w:ascii="Times New Roman" w:eastAsia="Times New Roman" w:hAnsi="Times New Roman" w:cs="Times New Roman"/>
          <w:lang w:val="en-GB" w:eastAsia="en-GB"/>
        </w:rPr>
        <w:t>za uspostavljanje</w:t>
      </w:r>
      <w:r w:rsidR="00CA7A51" w:rsidRPr="006C0A0A">
        <w:rPr>
          <w:rFonts w:ascii="Times New Roman" w:eastAsia="Times New Roman" w:hAnsi="Times New Roman" w:cs="Times New Roman"/>
          <w:lang w:val="en-GB" w:eastAsia="en-GB"/>
        </w:rPr>
        <w:t xml:space="preserve"> sistema upravljanja bezbjednošću  hrane za djelatnosti prodaje </w:t>
      </w:r>
      <w:r w:rsidR="005944EC" w:rsidRPr="006C0A0A">
        <w:rPr>
          <w:rFonts w:ascii="Times New Roman" w:eastAsia="Times New Roman" w:hAnsi="Times New Roman" w:cs="Times New Roman"/>
          <w:lang w:val="en-GB" w:eastAsia="en-GB"/>
        </w:rPr>
        <w:t>na malo</w:t>
      </w:r>
      <w:r w:rsidR="00CA7A51" w:rsidRPr="006C0A0A">
        <w:rPr>
          <w:rFonts w:ascii="Times New Roman" w:eastAsia="Times New Roman" w:hAnsi="Times New Roman" w:cs="Times New Roman"/>
          <w:lang w:val="en-GB" w:eastAsia="en-GB"/>
        </w:rPr>
        <w:t>, uključujući donacije hrane</w:t>
      </w:r>
      <w:r w:rsidR="00153818" w:rsidRPr="006C0A0A">
        <w:rPr>
          <w:rFonts w:ascii="Times New Roman" w:eastAsia="Times New Roman" w:hAnsi="Times New Roman" w:cs="Times New Roman"/>
          <w:lang w:val="en-GB" w:eastAsia="en-GB"/>
        </w:rPr>
        <w:t>.</w:t>
      </w:r>
    </w:p>
    <w:p w14:paraId="598E26A1" w14:textId="0CCBD5EB" w:rsidR="00627A50" w:rsidRPr="006C0A0A" w:rsidRDefault="00627A50" w:rsidP="004D74CD">
      <w:pPr>
        <w:spacing w:after="0" w:line="240" w:lineRule="auto"/>
        <w:jc w:val="center"/>
        <w:rPr>
          <w:rFonts w:ascii="Times New Roman" w:eastAsia="Times New Roman" w:hAnsi="Times New Roman" w:cs="Times New Roman"/>
        </w:rPr>
      </w:pPr>
      <w:r w:rsidRPr="006C0A0A">
        <w:rPr>
          <w:rFonts w:ascii="Times New Roman" w:hAnsi="Times New Roman" w:cs="Times New Roman"/>
          <w:noProof/>
          <w:lang w:val="en-GB" w:eastAsia="en-GB"/>
        </w:rPr>
        <w:drawing>
          <wp:inline distT="0" distB="0" distL="0" distR="0" wp14:anchorId="02DA52AB" wp14:editId="2B6DEACE">
            <wp:extent cx="2284443" cy="1706450"/>
            <wp:effectExtent l="0" t="0" r="1905" b="8255"/>
            <wp:docPr id="14" name="Picture 14" descr="File:European Commission.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European Commission.svg - Wikimedia Comm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27251" cy="1738427"/>
                    </a:xfrm>
                    <a:prstGeom prst="rect">
                      <a:avLst/>
                    </a:prstGeom>
                    <a:noFill/>
                    <a:ln>
                      <a:noFill/>
                    </a:ln>
                  </pic:spPr>
                </pic:pic>
              </a:graphicData>
            </a:graphic>
          </wp:inline>
        </w:drawing>
      </w:r>
    </w:p>
    <w:p w14:paraId="06CD5DF1" w14:textId="77777777" w:rsidR="00627B2E" w:rsidRPr="006C0A0A" w:rsidRDefault="00627B2E" w:rsidP="004D74CD">
      <w:pPr>
        <w:pStyle w:val="oj-doc-ti"/>
        <w:shd w:val="clear" w:color="auto" w:fill="FFFFFF"/>
        <w:spacing w:before="0" w:beforeAutospacing="0" w:after="0" w:afterAutospacing="0"/>
        <w:rPr>
          <w:b/>
          <w:bCs/>
          <w:sz w:val="22"/>
          <w:szCs w:val="22"/>
        </w:rPr>
      </w:pPr>
    </w:p>
    <w:p w14:paraId="0C413846" w14:textId="5ED75B10" w:rsidR="00907C7A" w:rsidRPr="006C0A0A" w:rsidRDefault="00907C7A" w:rsidP="004D74CD">
      <w:pPr>
        <w:pStyle w:val="oj-doc-ti"/>
        <w:shd w:val="clear" w:color="auto" w:fill="FFFFFF"/>
        <w:spacing w:before="0" w:beforeAutospacing="0" w:after="0" w:afterAutospacing="0"/>
        <w:jc w:val="center"/>
        <w:rPr>
          <w:b/>
          <w:bCs/>
          <w:sz w:val="22"/>
          <w:szCs w:val="22"/>
        </w:rPr>
      </w:pPr>
      <w:r w:rsidRPr="006C0A0A">
        <w:rPr>
          <w:b/>
          <w:bCs/>
          <w:sz w:val="22"/>
          <w:szCs w:val="22"/>
        </w:rPr>
        <w:t>OBAV</w:t>
      </w:r>
      <w:r w:rsidR="00B37408" w:rsidRPr="006C0A0A">
        <w:rPr>
          <w:b/>
          <w:bCs/>
          <w:sz w:val="22"/>
          <w:szCs w:val="22"/>
        </w:rPr>
        <w:t>JEŠTENJE</w:t>
      </w:r>
      <w:r w:rsidRPr="006C0A0A">
        <w:rPr>
          <w:b/>
          <w:bCs/>
          <w:sz w:val="22"/>
          <w:szCs w:val="22"/>
        </w:rPr>
        <w:t xml:space="preserve"> KOMISIJE</w:t>
      </w:r>
    </w:p>
    <w:p w14:paraId="3D189C3D" w14:textId="4C58CCA3" w:rsidR="00907C7A" w:rsidRPr="006C0A0A" w:rsidRDefault="00907C7A" w:rsidP="004D74CD">
      <w:pPr>
        <w:pStyle w:val="oj-doc-ti"/>
        <w:shd w:val="clear" w:color="auto" w:fill="FFFFFF"/>
        <w:spacing w:before="0" w:beforeAutospacing="0" w:after="0" w:afterAutospacing="0"/>
        <w:jc w:val="center"/>
        <w:rPr>
          <w:b/>
          <w:bCs/>
          <w:sz w:val="22"/>
          <w:szCs w:val="22"/>
        </w:rPr>
      </w:pPr>
      <w:r w:rsidRPr="006C0A0A">
        <w:rPr>
          <w:b/>
          <w:bCs/>
          <w:sz w:val="22"/>
          <w:szCs w:val="22"/>
        </w:rPr>
        <w:t>o smjernicama o s</w:t>
      </w:r>
      <w:r w:rsidR="00B37408" w:rsidRPr="006C0A0A">
        <w:rPr>
          <w:b/>
          <w:bCs/>
          <w:sz w:val="22"/>
          <w:szCs w:val="22"/>
        </w:rPr>
        <w:t>istemima</w:t>
      </w:r>
      <w:r w:rsidRPr="006C0A0A">
        <w:rPr>
          <w:b/>
          <w:bCs/>
          <w:sz w:val="22"/>
          <w:szCs w:val="22"/>
        </w:rPr>
        <w:t xml:space="preserve"> upravljanja </w:t>
      </w:r>
      <w:r w:rsidR="00B37408" w:rsidRPr="006C0A0A">
        <w:rPr>
          <w:b/>
          <w:bCs/>
          <w:sz w:val="22"/>
          <w:szCs w:val="22"/>
        </w:rPr>
        <w:t>bezbjednošću</w:t>
      </w:r>
      <w:r w:rsidRPr="006C0A0A">
        <w:rPr>
          <w:b/>
          <w:bCs/>
          <w:sz w:val="22"/>
          <w:szCs w:val="22"/>
        </w:rPr>
        <w:t xml:space="preserve"> hrane za djelatnosti prodaje </w:t>
      </w:r>
      <w:r w:rsidR="00570D5D" w:rsidRPr="006C0A0A">
        <w:rPr>
          <w:b/>
          <w:bCs/>
          <w:sz w:val="22"/>
          <w:szCs w:val="22"/>
        </w:rPr>
        <w:t xml:space="preserve">na malo </w:t>
      </w:r>
      <w:r w:rsidRPr="006C0A0A">
        <w:rPr>
          <w:b/>
          <w:bCs/>
          <w:sz w:val="22"/>
          <w:szCs w:val="22"/>
        </w:rPr>
        <w:t>hrane, uključujući donacije hrane</w:t>
      </w:r>
    </w:p>
    <w:p w14:paraId="5EFF3A99" w14:textId="77777777" w:rsidR="00907C7A" w:rsidRPr="006C0A0A" w:rsidRDefault="00907C7A" w:rsidP="004D74CD">
      <w:pPr>
        <w:spacing w:after="0" w:line="240" w:lineRule="auto"/>
        <w:jc w:val="center"/>
        <w:rPr>
          <w:rFonts w:ascii="Times New Roman" w:eastAsia="Times New Roman" w:hAnsi="Times New Roman" w:cs="Times New Roman"/>
        </w:rPr>
      </w:pPr>
      <w:r w:rsidRPr="006C0A0A">
        <w:rPr>
          <w:rFonts w:ascii="Times New Roman" w:eastAsia="Times New Roman" w:hAnsi="Times New Roman" w:cs="Times New Roman"/>
        </w:rPr>
        <w:t>(2020/C 199/01)</w:t>
      </w:r>
    </w:p>
    <w:p w14:paraId="18ACBC6A" w14:textId="72E72AE3" w:rsidR="00627A50" w:rsidRPr="006C0A0A" w:rsidRDefault="00907C7A" w:rsidP="004D74CD">
      <w:pPr>
        <w:spacing w:after="0" w:line="240" w:lineRule="auto"/>
        <w:jc w:val="center"/>
        <w:rPr>
          <w:rFonts w:ascii="Times New Roman" w:eastAsia="Times New Roman" w:hAnsi="Times New Roman" w:cs="Times New Roman"/>
        </w:rPr>
      </w:pPr>
      <w:r w:rsidRPr="006C0A0A">
        <w:rPr>
          <w:rFonts w:ascii="Times New Roman" w:eastAsia="Times New Roman" w:hAnsi="Times New Roman" w:cs="Times New Roman"/>
        </w:rPr>
        <w:t>Do</w:t>
      </w:r>
      <w:r w:rsidR="00627B2E" w:rsidRPr="006C0A0A">
        <w:rPr>
          <w:rFonts w:ascii="Times New Roman" w:eastAsia="Times New Roman" w:hAnsi="Times New Roman" w:cs="Times New Roman"/>
        </w:rPr>
        <w:t>k</w:t>
      </w:r>
      <w:r w:rsidRPr="006C0A0A">
        <w:rPr>
          <w:rFonts w:ascii="Times New Roman" w:eastAsia="Times New Roman" w:hAnsi="Times New Roman" w:cs="Times New Roman"/>
        </w:rPr>
        <w:t>ument</w:t>
      </w:r>
      <w:r w:rsidR="00627B2E" w:rsidRPr="006C0A0A">
        <w:rPr>
          <w:rFonts w:ascii="Times New Roman" w:eastAsia="Times New Roman" w:hAnsi="Times New Roman" w:cs="Times New Roman"/>
        </w:rPr>
        <w:t xml:space="preserve"> </w:t>
      </w:r>
      <w:r w:rsidRPr="006C0A0A">
        <w:rPr>
          <w:rFonts w:ascii="Times New Roman" w:eastAsia="Times New Roman" w:hAnsi="Times New Roman" w:cs="Times New Roman"/>
        </w:rPr>
        <w:t>52020XC0612(08)</w:t>
      </w:r>
    </w:p>
    <w:p w14:paraId="0585C219" w14:textId="77777777" w:rsidR="00907C7A" w:rsidRPr="006C0A0A" w:rsidRDefault="00907C7A" w:rsidP="004D74CD">
      <w:pPr>
        <w:pStyle w:val="ListParagraph"/>
        <w:spacing w:after="0" w:line="240" w:lineRule="auto"/>
        <w:rPr>
          <w:rFonts w:ascii="Times New Roman" w:eastAsia="Times New Roman" w:hAnsi="Times New Roman" w:cs="Times New Roman"/>
        </w:rPr>
      </w:pPr>
    </w:p>
    <w:p w14:paraId="35D15FB5" w14:textId="516407A2" w:rsidR="00D2190C" w:rsidRPr="006C0A0A" w:rsidRDefault="00D2190C" w:rsidP="004D74CD">
      <w:pPr>
        <w:pStyle w:val="ListParagraph"/>
        <w:numPr>
          <w:ilvl w:val="0"/>
          <w:numId w:val="3"/>
        </w:numPr>
        <w:spacing w:after="0" w:line="240" w:lineRule="auto"/>
        <w:rPr>
          <w:rFonts w:ascii="Times New Roman" w:eastAsia="Times New Roman" w:hAnsi="Times New Roman" w:cs="Times New Roman"/>
          <w:b/>
          <w:bCs/>
        </w:rPr>
      </w:pPr>
      <w:r w:rsidRPr="006C0A0A">
        <w:rPr>
          <w:rFonts w:ascii="Times New Roman" w:eastAsia="Times New Roman" w:hAnsi="Times New Roman" w:cs="Times New Roman"/>
          <w:b/>
          <w:bCs/>
        </w:rPr>
        <w:t>UVOD</w:t>
      </w:r>
    </w:p>
    <w:p w14:paraId="67E4120A" w14:textId="77777777" w:rsidR="00D2190C" w:rsidRPr="006C0A0A" w:rsidRDefault="00D2190C" w:rsidP="004D74CD">
      <w:pPr>
        <w:spacing w:after="0" w:line="240" w:lineRule="auto"/>
        <w:ind w:left="360"/>
        <w:rPr>
          <w:rFonts w:ascii="Times New Roman" w:eastAsia="Times New Roman" w:hAnsi="Times New Roman" w:cs="Times New Roman"/>
        </w:rPr>
      </w:pPr>
    </w:p>
    <w:p w14:paraId="3C517CAB" w14:textId="7414D577"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U skladu s</w:t>
      </w:r>
      <w:r w:rsidR="00EA5CDF" w:rsidRPr="006C0A0A">
        <w:rPr>
          <w:rFonts w:ascii="Times New Roman" w:eastAsia="Times New Roman" w:hAnsi="Times New Roman" w:cs="Times New Roman"/>
        </w:rPr>
        <w:t>a</w:t>
      </w:r>
      <w:r w:rsidRPr="006C0A0A">
        <w:rPr>
          <w:rFonts w:ascii="Times New Roman" w:eastAsia="Times New Roman" w:hAnsi="Times New Roman" w:cs="Times New Roman"/>
        </w:rPr>
        <w:t xml:space="preserve"> </w:t>
      </w:r>
      <w:r w:rsidR="00EA5CDF" w:rsidRPr="006C0A0A">
        <w:rPr>
          <w:rFonts w:ascii="Times New Roman" w:eastAsia="Times New Roman" w:hAnsi="Times New Roman" w:cs="Times New Roman"/>
        </w:rPr>
        <w:t>članom</w:t>
      </w:r>
      <w:r w:rsidRPr="006C0A0A">
        <w:rPr>
          <w:rFonts w:ascii="Times New Roman" w:eastAsia="Times New Roman" w:hAnsi="Times New Roman" w:cs="Times New Roman"/>
        </w:rPr>
        <w:t xml:space="preserve"> 4 </w:t>
      </w:r>
      <w:r w:rsidR="00EA5CDF" w:rsidRPr="006C0A0A">
        <w:rPr>
          <w:rFonts w:ascii="Times New Roman" w:eastAsia="Times New Roman" w:hAnsi="Times New Roman" w:cs="Times New Roman"/>
        </w:rPr>
        <w:t>Regulative</w:t>
      </w:r>
      <w:r w:rsidRPr="006C0A0A">
        <w:rPr>
          <w:rFonts w:ascii="Times New Roman" w:eastAsia="Times New Roman" w:hAnsi="Times New Roman" w:cs="Times New Roman"/>
        </w:rPr>
        <w:t xml:space="preserve"> (EZ) br. 852/2004 E</w:t>
      </w:r>
      <w:r w:rsidR="00EA5CDF" w:rsidRPr="006C0A0A">
        <w:rPr>
          <w:rFonts w:ascii="Times New Roman" w:eastAsia="Times New Roman" w:hAnsi="Times New Roman" w:cs="Times New Roman"/>
        </w:rPr>
        <w:t>v</w:t>
      </w:r>
      <w:r w:rsidRPr="006C0A0A">
        <w:rPr>
          <w:rFonts w:ascii="Times New Roman" w:eastAsia="Times New Roman" w:hAnsi="Times New Roman" w:cs="Times New Roman"/>
        </w:rPr>
        <w:t xml:space="preserve">ropskog parlamenta i Vijeća </w:t>
      </w:r>
      <w:r w:rsidR="00EA5CDF" w:rsidRPr="006C0A0A">
        <w:rPr>
          <w:rStyle w:val="FootnoteReference"/>
          <w:rFonts w:ascii="Times New Roman" w:eastAsia="Times New Roman" w:hAnsi="Times New Roman" w:cs="Times New Roman"/>
        </w:rPr>
        <w:footnoteReference w:id="4"/>
      </w:r>
      <w:r w:rsidR="00E623B8" w:rsidRPr="006C0A0A">
        <w:rPr>
          <w:rFonts w:ascii="Times New Roman" w:eastAsia="Times New Roman" w:hAnsi="Times New Roman" w:cs="Times New Roman"/>
        </w:rPr>
        <w:t xml:space="preserve"> </w:t>
      </w:r>
      <w:r w:rsidRPr="006C0A0A">
        <w:rPr>
          <w:rFonts w:ascii="Times New Roman" w:eastAsia="Times New Roman" w:hAnsi="Times New Roman" w:cs="Times New Roman"/>
        </w:rPr>
        <w:t>svi subjekti u poslovanju hranom moraju se pridržavati op</w:t>
      </w:r>
      <w:r w:rsidR="00EA5CDF" w:rsidRPr="006C0A0A">
        <w:rPr>
          <w:rFonts w:ascii="Times New Roman" w:eastAsia="Times New Roman" w:hAnsi="Times New Roman" w:cs="Times New Roman"/>
        </w:rPr>
        <w:t>št</w:t>
      </w:r>
      <w:r w:rsidRPr="006C0A0A">
        <w:rPr>
          <w:rFonts w:ascii="Times New Roman" w:eastAsia="Times New Roman" w:hAnsi="Times New Roman" w:cs="Times New Roman"/>
        </w:rPr>
        <w:t>ih zahtjeva povezanih s</w:t>
      </w:r>
      <w:r w:rsidR="007C62F0" w:rsidRPr="006C0A0A">
        <w:rPr>
          <w:rFonts w:ascii="Times New Roman" w:eastAsia="Times New Roman" w:hAnsi="Times New Roman" w:cs="Times New Roman"/>
        </w:rPr>
        <w:t>a</w:t>
      </w:r>
      <w:r w:rsidRPr="006C0A0A">
        <w:rPr>
          <w:rFonts w:ascii="Times New Roman" w:eastAsia="Times New Roman" w:hAnsi="Times New Roman" w:cs="Times New Roman"/>
        </w:rPr>
        <w:t xml:space="preserve"> higijenom </w:t>
      </w:r>
      <w:r w:rsidR="007C62F0" w:rsidRPr="006C0A0A">
        <w:rPr>
          <w:rFonts w:ascii="Times New Roman" w:eastAsia="Times New Roman" w:hAnsi="Times New Roman" w:cs="Times New Roman"/>
        </w:rPr>
        <w:t xml:space="preserve"> hrane </w:t>
      </w:r>
      <w:r w:rsidRPr="006C0A0A">
        <w:rPr>
          <w:rFonts w:ascii="Times New Roman" w:eastAsia="Times New Roman" w:hAnsi="Times New Roman" w:cs="Times New Roman"/>
        </w:rPr>
        <w:t>utvrđenih u Prilogu I. (primarna proizvodnja i p</w:t>
      </w:r>
      <w:r w:rsidR="000E07E3" w:rsidRPr="006C0A0A">
        <w:rPr>
          <w:rFonts w:ascii="Times New Roman" w:eastAsia="Times New Roman" w:hAnsi="Times New Roman" w:cs="Times New Roman"/>
        </w:rPr>
        <w:t>rateće</w:t>
      </w:r>
      <w:r w:rsidRPr="006C0A0A">
        <w:rPr>
          <w:rFonts w:ascii="Times New Roman" w:eastAsia="Times New Roman" w:hAnsi="Times New Roman" w:cs="Times New Roman"/>
        </w:rPr>
        <w:t xml:space="preserve"> djelatnosti) ili Prilogu II. (drugi subjekti u poslovanju hranom) </w:t>
      </w:r>
      <w:r w:rsidR="007C62F0" w:rsidRPr="006C0A0A">
        <w:rPr>
          <w:rFonts w:ascii="Times New Roman" w:eastAsia="Times New Roman" w:hAnsi="Times New Roman" w:cs="Times New Roman"/>
        </w:rPr>
        <w:t>ove</w:t>
      </w:r>
      <w:r w:rsidRPr="006C0A0A">
        <w:rPr>
          <w:rFonts w:ascii="Times New Roman" w:eastAsia="Times New Roman" w:hAnsi="Times New Roman" w:cs="Times New Roman"/>
        </w:rPr>
        <w:t xml:space="preserve"> </w:t>
      </w:r>
      <w:r w:rsidR="00B97B31" w:rsidRPr="006C0A0A">
        <w:rPr>
          <w:rFonts w:ascii="Times New Roman" w:eastAsia="Times New Roman" w:hAnsi="Times New Roman" w:cs="Times New Roman"/>
        </w:rPr>
        <w:t>Regulative</w:t>
      </w:r>
      <w:r w:rsidRPr="006C0A0A">
        <w:rPr>
          <w:rFonts w:ascii="Times New Roman" w:eastAsia="Times New Roman" w:hAnsi="Times New Roman" w:cs="Times New Roman"/>
        </w:rPr>
        <w:t xml:space="preserve">. Osim toga, </w:t>
      </w:r>
      <w:r w:rsidR="00EA5CDF" w:rsidRPr="006C0A0A">
        <w:rPr>
          <w:rFonts w:ascii="Times New Roman" w:eastAsia="Times New Roman" w:hAnsi="Times New Roman" w:cs="Times New Roman"/>
        </w:rPr>
        <w:t>članom</w:t>
      </w:r>
      <w:r w:rsidRPr="006C0A0A">
        <w:rPr>
          <w:rFonts w:ascii="Times New Roman" w:eastAsia="Times New Roman" w:hAnsi="Times New Roman" w:cs="Times New Roman"/>
        </w:rPr>
        <w:t xml:space="preserve"> 5. predviđa se da subjekti u poslovanju hranom, osim onih koji obavljaju primarnu proizvodnju, uspostavljaju, </w:t>
      </w:r>
      <w:r w:rsidR="000E07E3" w:rsidRPr="006C0A0A">
        <w:rPr>
          <w:rFonts w:ascii="Times New Roman" w:eastAsia="Times New Roman" w:hAnsi="Times New Roman" w:cs="Times New Roman"/>
        </w:rPr>
        <w:t>s</w:t>
      </w:r>
      <w:r w:rsidRPr="006C0A0A">
        <w:rPr>
          <w:rFonts w:ascii="Times New Roman" w:eastAsia="Times New Roman" w:hAnsi="Times New Roman" w:cs="Times New Roman"/>
        </w:rPr>
        <w:t xml:space="preserve">provode i </w:t>
      </w:r>
      <w:r w:rsidR="000E07E3" w:rsidRPr="006C0A0A">
        <w:rPr>
          <w:rFonts w:ascii="Times New Roman" w:eastAsia="Times New Roman" w:hAnsi="Times New Roman" w:cs="Times New Roman"/>
        </w:rPr>
        <w:t xml:space="preserve">kontinuirano </w:t>
      </w:r>
      <w:r w:rsidRPr="006C0A0A">
        <w:rPr>
          <w:rFonts w:ascii="Times New Roman" w:eastAsia="Times New Roman" w:hAnsi="Times New Roman" w:cs="Times New Roman"/>
        </w:rPr>
        <w:t xml:space="preserve">održavaju postupak ili postupke koji se </w:t>
      </w:r>
      <w:r w:rsidR="00E623B8"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HACCP</w:t>
      </w:r>
      <w:r w:rsidR="00955CA8" w:rsidRPr="006C0A0A">
        <w:rPr>
          <w:rFonts w:ascii="Times New Roman" w:eastAsia="Times New Roman" w:hAnsi="Times New Roman" w:cs="Times New Roman"/>
        </w:rPr>
        <w:t xml:space="preserve"> principima</w:t>
      </w:r>
      <w:r w:rsidRPr="006C0A0A">
        <w:rPr>
          <w:rFonts w:ascii="Times New Roman" w:eastAsia="Times New Roman" w:hAnsi="Times New Roman" w:cs="Times New Roman"/>
        </w:rPr>
        <w:t>.</w:t>
      </w:r>
    </w:p>
    <w:p w14:paraId="11A1DDC5" w14:textId="77777777" w:rsidR="00D2190C" w:rsidRPr="006C0A0A" w:rsidRDefault="00D2190C" w:rsidP="004D74CD">
      <w:pPr>
        <w:spacing w:after="0" w:line="240" w:lineRule="auto"/>
        <w:jc w:val="both"/>
        <w:rPr>
          <w:rFonts w:ascii="Times New Roman" w:eastAsia="Times New Roman" w:hAnsi="Times New Roman" w:cs="Times New Roman"/>
        </w:rPr>
      </w:pPr>
    </w:p>
    <w:p w14:paraId="1D2884C4" w14:textId="0C004BE6"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lastRenderedPageBreak/>
        <w:t>Op</w:t>
      </w:r>
      <w:r w:rsidR="00C60575" w:rsidRPr="006C0A0A">
        <w:rPr>
          <w:rFonts w:ascii="Times New Roman" w:eastAsia="Times New Roman" w:hAnsi="Times New Roman" w:cs="Times New Roman"/>
        </w:rPr>
        <w:t>šti</w:t>
      </w:r>
      <w:r w:rsidRPr="006C0A0A">
        <w:rPr>
          <w:rFonts w:ascii="Times New Roman" w:eastAsia="Times New Roman" w:hAnsi="Times New Roman" w:cs="Times New Roman"/>
        </w:rPr>
        <w:t xml:space="preserve"> zahtjevi</w:t>
      </w:r>
      <w:r w:rsidR="006B254C" w:rsidRPr="006C0A0A">
        <w:rPr>
          <w:rFonts w:ascii="Times New Roman" w:eastAsia="Times New Roman" w:hAnsi="Times New Roman" w:cs="Times New Roman"/>
        </w:rPr>
        <w:t xml:space="preserve"> higijene</w:t>
      </w:r>
      <w:r w:rsidRPr="006C0A0A">
        <w:rPr>
          <w:rFonts w:ascii="Times New Roman" w:eastAsia="Times New Roman" w:hAnsi="Times New Roman" w:cs="Times New Roman"/>
        </w:rPr>
        <w:t>, zajedno s</w:t>
      </w:r>
      <w:r w:rsidR="00C60575" w:rsidRPr="006C0A0A">
        <w:rPr>
          <w:rFonts w:ascii="Times New Roman" w:eastAsia="Times New Roman" w:hAnsi="Times New Roman" w:cs="Times New Roman"/>
        </w:rPr>
        <w:t>a</w:t>
      </w:r>
      <w:r w:rsidRPr="006C0A0A">
        <w:rPr>
          <w:rFonts w:ascii="Times New Roman" w:eastAsia="Times New Roman" w:hAnsi="Times New Roman" w:cs="Times New Roman"/>
        </w:rPr>
        <w:t xml:space="preserve"> posebnim zahtjevima </w:t>
      </w:r>
      <w:r w:rsidR="006B254C" w:rsidRPr="006C0A0A">
        <w:rPr>
          <w:rFonts w:ascii="Times New Roman" w:eastAsia="Times New Roman" w:hAnsi="Times New Roman" w:cs="Times New Roman"/>
        </w:rPr>
        <w:t xml:space="preserve">higijene </w:t>
      </w:r>
      <w:r w:rsidRPr="006C0A0A">
        <w:rPr>
          <w:rFonts w:ascii="Times New Roman" w:eastAsia="Times New Roman" w:hAnsi="Times New Roman" w:cs="Times New Roman"/>
        </w:rPr>
        <w:t xml:space="preserve">utvrđenim u Prilogu III. </w:t>
      </w:r>
      <w:r w:rsidR="00C60575" w:rsidRPr="006C0A0A">
        <w:rPr>
          <w:rFonts w:ascii="Times New Roman" w:eastAsia="Times New Roman" w:hAnsi="Times New Roman" w:cs="Times New Roman"/>
        </w:rPr>
        <w:t>Regulativ</w:t>
      </w:r>
      <w:r w:rsidR="006B254C" w:rsidRPr="006C0A0A">
        <w:rPr>
          <w:rFonts w:ascii="Times New Roman" w:eastAsia="Times New Roman" w:hAnsi="Times New Roman" w:cs="Times New Roman"/>
        </w:rPr>
        <w:t>e</w:t>
      </w:r>
      <w:r w:rsidRPr="006C0A0A">
        <w:rPr>
          <w:rFonts w:ascii="Times New Roman" w:eastAsia="Times New Roman" w:hAnsi="Times New Roman" w:cs="Times New Roman"/>
        </w:rPr>
        <w:t xml:space="preserve"> (EZ) br. 853/2004 E</w:t>
      </w:r>
      <w:r w:rsidR="00C60575" w:rsidRPr="006C0A0A">
        <w:rPr>
          <w:rFonts w:ascii="Times New Roman" w:eastAsia="Times New Roman" w:hAnsi="Times New Roman" w:cs="Times New Roman"/>
        </w:rPr>
        <w:t>v</w:t>
      </w:r>
      <w:r w:rsidRPr="006C0A0A">
        <w:rPr>
          <w:rFonts w:ascii="Times New Roman" w:eastAsia="Times New Roman" w:hAnsi="Times New Roman" w:cs="Times New Roman"/>
        </w:rPr>
        <w:t>ropskog parlamenta i Vijeća</w:t>
      </w:r>
      <w:r w:rsidR="003749B0" w:rsidRPr="006C0A0A">
        <w:rPr>
          <w:rStyle w:val="FootnoteReference"/>
          <w:rFonts w:ascii="Times New Roman" w:eastAsia="Times New Roman" w:hAnsi="Times New Roman" w:cs="Times New Roman"/>
        </w:rPr>
        <w:footnoteReference w:id="5"/>
      </w:r>
      <w:r w:rsidR="006B254C" w:rsidRPr="006C0A0A">
        <w:rPr>
          <w:rFonts w:ascii="Times New Roman" w:eastAsia="Times New Roman" w:hAnsi="Times New Roman" w:cs="Times New Roman"/>
        </w:rPr>
        <w:t xml:space="preserve"> </w:t>
      </w:r>
      <w:r w:rsidRPr="006C0A0A">
        <w:rPr>
          <w:rFonts w:ascii="Times New Roman" w:eastAsia="Times New Roman" w:hAnsi="Times New Roman" w:cs="Times New Roman"/>
        </w:rPr>
        <w:t>smatraju se predu</w:t>
      </w:r>
      <w:r w:rsidR="003749B0" w:rsidRPr="006C0A0A">
        <w:rPr>
          <w:rFonts w:ascii="Times New Roman" w:eastAsia="Times New Roman" w:hAnsi="Times New Roman" w:cs="Times New Roman"/>
        </w:rPr>
        <w:t>slovn</w:t>
      </w:r>
      <w:r w:rsidRPr="006C0A0A">
        <w:rPr>
          <w:rFonts w:ascii="Times New Roman" w:eastAsia="Times New Roman" w:hAnsi="Times New Roman" w:cs="Times New Roman"/>
        </w:rPr>
        <w:t xml:space="preserve">im programima (PRP) </w:t>
      </w:r>
      <w:r w:rsidR="003749B0" w:rsidRPr="006C0A0A">
        <w:rPr>
          <w:rStyle w:val="FootnoteReference"/>
          <w:rFonts w:ascii="Times New Roman" w:eastAsia="Times New Roman" w:hAnsi="Times New Roman" w:cs="Times New Roman"/>
        </w:rPr>
        <w:footnoteReference w:id="6"/>
      </w:r>
      <w:r w:rsidR="00415E53" w:rsidRPr="006C0A0A">
        <w:rPr>
          <w:rFonts w:ascii="Times New Roman" w:eastAsia="Times New Roman" w:hAnsi="Times New Roman" w:cs="Times New Roman"/>
        </w:rPr>
        <w:t xml:space="preserve"> </w:t>
      </w:r>
      <w:r w:rsidRPr="006C0A0A">
        <w:rPr>
          <w:rFonts w:ascii="Times New Roman" w:eastAsia="Times New Roman" w:hAnsi="Times New Roman" w:cs="Times New Roman"/>
        </w:rPr>
        <w:t>koji, zajedno s</w:t>
      </w:r>
      <w:r w:rsidR="00415E53" w:rsidRPr="006C0A0A">
        <w:rPr>
          <w:rFonts w:ascii="Times New Roman" w:eastAsia="Times New Roman" w:hAnsi="Times New Roman" w:cs="Times New Roman"/>
        </w:rPr>
        <w:t xml:space="preserve">a </w:t>
      </w:r>
      <w:r w:rsidRPr="006C0A0A">
        <w:rPr>
          <w:rFonts w:ascii="Times New Roman" w:eastAsia="Times New Roman" w:hAnsi="Times New Roman" w:cs="Times New Roman"/>
        </w:rPr>
        <w:t xml:space="preserve">postupcima koji se </w:t>
      </w:r>
      <w:r w:rsidR="00415E53" w:rsidRPr="006C0A0A">
        <w:rPr>
          <w:rFonts w:ascii="Times New Roman" w:eastAsia="Times New Roman" w:hAnsi="Times New Roman" w:cs="Times New Roman"/>
        </w:rPr>
        <w:t>z</w:t>
      </w:r>
      <w:r w:rsidR="00B7746D" w:rsidRPr="006C0A0A">
        <w:rPr>
          <w:rFonts w:ascii="Times New Roman" w:eastAsia="Times New Roman" w:hAnsi="Times New Roman" w:cs="Times New Roman"/>
        </w:rPr>
        <w:t>a</w:t>
      </w:r>
      <w:r w:rsidR="00415E53" w:rsidRPr="006C0A0A">
        <w:rPr>
          <w:rFonts w:ascii="Times New Roman" w:eastAsia="Times New Roman" w:hAnsi="Times New Roman" w:cs="Times New Roman"/>
        </w:rPr>
        <w:t>sniva</w:t>
      </w:r>
      <w:r w:rsidR="007B647D" w:rsidRPr="006C0A0A">
        <w:rPr>
          <w:rFonts w:ascii="Times New Roman" w:eastAsia="Times New Roman" w:hAnsi="Times New Roman" w:cs="Times New Roman"/>
        </w:rPr>
        <w:t>ju</w:t>
      </w:r>
      <w:r w:rsidRPr="006C0A0A">
        <w:rPr>
          <w:rFonts w:ascii="Times New Roman" w:eastAsia="Times New Roman" w:hAnsi="Times New Roman" w:cs="Times New Roman"/>
        </w:rPr>
        <w:t xml:space="preserve"> na </w:t>
      </w:r>
      <w:r w:rsidR="007B647D" w:rsidRPr="006C0A0A">
        <w:rPr>
          <w:rFonts w:ascii="Times New Roman" w:eastAsia="Times New Roman" w:hAnsi="Times New Roman" w:cs="Times New Roman"/>
        </w:rPr>
        <w:t>principima</w:t>
      </w:r>
      <w:r w:rsidR="00415E53"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HACCP, moraju </w:t>
      </w:r>
      <w:r w:rsidR="007B647D" w:rsidRPr="006C0A0A">
        <w:rPr>
          <w:rFonts w:ascii="Times New Roman" w:eastAsia="Times New Roman" w:hAnsi="Times New Roman" w:cs="Times New Roman"/>
        </w:rPr>
        <w:t xml:space="preserve">za </w:t>
      </w:r>
      <w:r w:rsidRPr="006C0A0A">
        <w:rPr>
          <w:rFonts w:ascii="Times New Roman" w:eastAsia="Times New Roman" w:hAnsi="Times New Roman" w:cs="Times New Roman"/>
        </w:rPr>
        <w:t>rezul</w:t>
      </w:r>
      <w:r w:rsidR="007B647D" w:rsidRPr="006C0A0A">
        <w:rPr>
          <w:rFonts w:ascii="Times New Roman" w:eastAsia="Times New Roman" w:hAnsi="Times New Roman" w:cs="Times New Roman"/>
        </w:rPr>
        <w:t>tat imati</w:t>
      </w:r>
      <w:r w:rsidRPr="006C0A0A">
        <w:rPr>
          <w:rFonts w:ascii="Times New Roman" w:eastAsia="Times New Roman" w:hAnsi="Times New Roman" w:cs="Times New Roman"/>
        </w:rPr>
        <w:t xml:space="preserve"> integri</w:t>
      </w:r>
      <w:r w:rsidR="00E2597C" w:rsidRPr="006C0A0A">
        <w:rPr>
          <w:rFonts w:ascii="Times New Roman" w:eastAsia="Times New Roman" w:hAnsi="Times New Roman" w:cs="Times New Roman"/>
        </w:rPr>
        <w:t>s</w:t>
      </w:r>
      <w:r w:rsidRPr="006C0A0A">
        <w:rPr>
          <w:rFonts w:ascii="Times New Roman" w:eastAsia="Times New Roman" w:hAnsi="Times New Roman" w:cs="Times New Roman"/>
        </w:rPr>
        <w:t>ani s</w:t>
      </w:r>
      <w:r w:rsidR="00E2597C" w:rsidRPr="006C0A0A">
        <w:rPr>
          <w:rFonts w:ascii="Times New Roman" w:eastAsia="Times New Roman" w:hAnsi="Times New Roman" w:cs="Times New Roman"/>
        </w:rPr>
        <w:t>istem</w:t>
      </w:r>
      <w:r w:rsidRPr="006C0A0A">
        <w:rPr>
          <w:rFonts w:ascii="Times New Roman" w:eastAsia="Times New Roman" w:hAnsi="Times New Roman" w:cs="Times New Roman"/>
        </w:rPr>
        <w:t xml:space="preserve"> upravljanja </w:t>
      </w:r>
      <w:r w:rsidR="00E2597C" w:rsidRPr="006C0A0A">
        <w:rPr>
          <w:rFonts w:ascii="Times New Roman" w:eastAsia="Times New Roman" w:hAnsi="Times New Roman" w:cs="Times New Roman"/>
        </w:rPr>
        <w:t>bezbjednošću</w:t>
      </w:r>
      <w:r w:rsidRPr="006C0A0A">
        <w:rPr>
          <w:rFonts w:ascii="Times New Roman" w:eastAsia="Times New Roman" w:hAnsi="Times New Roman" w:cs="Times New Roman"/>
        </w:rPr>
        <w:t xml:space="preserve"> hrane (FSMS) za svaki subjek</w:t>
      </w:r>
      <w:r w:rsidR="00E2597C" w:rsidRPr="006C0A0A">
        <w:rPr>
          <w:rFonts w:ascii="Times New Roman" w:eastAsia="Times New Roman" w:hAnsi="Times New Roman" w:cs="Times New Roman"/>
        </w:rPr>
        <w:t>a</w:t>
      </w:r>
      <w:r w:rsidRPr="006C0A0A">
        <w:rPr>
          <w:rFonts w:ascii="Times New Roman" w:eastAsia="Times New Roman" w:hAnsi="Times New Roman" w:cs="Times New Roman"/>
        </w:rPr>
        <w:t>t u poslovanju hranom kako je objašnjeno u „Obavij</w:t>
      </w:r>
      <w:r w:rsidR="00E2597C" w:rsidRPr="006C0A0A">
        <w:rPr>
          <w:rFonts w:ascii="Times New Roman" w:eastAsia="Times New Roman" w:hAnsi="Times New Roman" w:cs="Times New Roman"/>
        </w:rPr>
        <w:t>štenju</w:t>
      </w:r>
      <w:r w:rsidRPr="006C0A0A">
        <w:rPr>
          <w:rFonts w:ascii="Times New Roman" w:eastAsia="Times New Roman" w:hAnsi="Times New Roman" w:cs="Times New Roman"/>
        </w:rPr>
        <w:t xml:space="preserve"> Komisije o </w:t>
      </w:r>
      <w:r w:rsidR="00E2597C" w:rsidRPr="006C0A0A">
        <w:rPr>
          <w:rFonts w:ascii="Times New Roman" w:eastAsia="Times New Roman" w:hAnsi="Times New Roman" w:cs="Times New Roman"/>
        </w:rPr>
        <w:t>sprovođenju</w:t>
      </w:r>
      <w:r w:rsidRPr="006C0A0A">
        <w:rPr>
          <w:rFonts w:ascii="Times New Roman" w:eastAsia="Times New Roman" w:hAnsi="Times New Roman" w:cs="Times New Roman"/>
        </w:rPr>
        <w:t xml:space="preserve"> </w:t>
      </w:r>
      <w:r w:rsidR="00E2597C" w:rsidRPr="006C0A0A">
        <w:rPr>
          <w:rFonts w:ascii="Times New Roman" w:eastAsia="Times New Roman" w:hAnsi="Times New Roman" w:cs="Times New Roman"/>
        </w:rPr>
        <w:t>sistema</w:t>
      </w:r>
      <w:r w:rsidRPr="006C0A0A">
        <w:rPr>
          <w:rFonts w:ascii="Times New Roman" w:eastAsia="Times New Roman" w:hAnsi="Times New Roman" w:cs="Times New Roman"/>
        </w:rPr>
        <w:t xml:space="preserve"> upravljanja </w:t>
      </w:r>
      <w:r w:rsidR="00E2597C" w:rsidRPr="006C0A0A">
        <w:rPr>
          <w:rFonts w:ascii="Times New Roman" w:eastAsia="Times New Roman" w:hAnsi="Times New Roman" w:cs="Times New Roman"/>
        </w:rPr>
        <w:t>bezbjednošću</w:t>
      </w:r>
      <w:r w:rsidRPr="006C0A0A">
        <w:rPr>
          <w:rFonts w:ascii="Times New Roman" w:eastAsia="Times New Roman" w:hAnsi="Times New Roman" w:cs="Times New Roman"/>
        </w:rPr>
        <w:t xml:space="preserve"> hrane kojim su obuhvaćeni </w:t>
      </w:r>
      <w:r w:rsidR="00C9521A" w:rsidRPr="006C0A0A">
        <w:rPr>
          <w:rFonts w:ascii="Times New Roman" w:eastAsia="Times New Roman" w:hAnsi="Times New Roman" w:cs="Times New Roman"/>
        </w:rPr>
        <w:t>preduslovni</w:t>
      </w:r>
      <w:r w:rsidRPr="006C0A0A">
        <w:rPr>
          <w:rFonts w:ascii="Times New Roman" w:eastAsia="Times New Roman" w:hAnsi="Times New Roman" w:cs="Times New Roman"/>
        </w:rPr>
        <w:t xml:space="preserve"> programi (PRP) i postupci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w:t>
      </w:r>
      <w:r w:rsidR="00955CA8" w:rsidRPr="006C0A0A">
        <w:rPr>
          <w:rFonts w:ascii="Times New Roman" w:eastAsia="Times New Roman" w:hAnsi="Times New Roman" w:cs="Times New Roman"/>
        </w:rPr>
        <w:t>a</w:t>
      </w:r>
      <w:r w:rsidRPr="006C0A0A">
        <w:rPr>
          <w:rFonts w:ascii="Times New Roman" w:eastAsia="Times New Roman" w:hAnsi="Times New Roman" w:cs="Times New Roman"/>
        </w:rPr>
        <w:t xml:space="preserve"> HACCP</w:t>
      </w:r>
      <w:r w:rsidR="00955CA8" w:rsidRPr="006C0A0A">
        <w:rPr>
          <w:rFonts w:ascii="Times New Roman" w:eastAsia="Times New Roman" w:hAnsi="Times New Roman" w:cs="Times New Roman"/>
        </w:rPr>
        <w:t xml:space="preserve"> principima</w:t>
      </w:r>
      <w:r w:rsidRPr="006C0A0A">
        <w:rPr>
          <w:rFonts w:ascii="Times New Roman" w:eastAsia="Times New Roman" w:hAnsi="Times New Roman" w:cs="Times New Roman"/>
        </w:rPr>
        <w:t xml:space="preserve">, uključujući olakšavanje/fleksibilnost </w:t>
      </w:r>
      <w:r w:rsidR="00C9521A" w:rsidRPr="006C0A0A">
        <w:rPr>
          <w:rFonts w:ascii="Times New Roman" w:eastAsia="Times New Roman" w:hAnsi="Times New Roman" w:cs="Times New Roman"/>
        </w:rPr>
        <w:t>sprovođenja</w:t>
      </w:r>
      <w:r w:rsidRPr="006C0A0A">
        <w:rPr>
          <w:rFonts w:ascii="Times New Roman" w:eastAsia="Times New Roman" w:hAnsi="Times New Roman" w:cs="Times New Roman"/>
        </w:rPr>
        <w:t xml:space="preserve"> u određenim </w:t>
      </w:r>
      <w:r w:rsidR="00C9521A" w:rsidRPr="006C0A0A">
        <w:rPr>
          <w:rFonts w:ascii="Times New Roman" w:eastAsia="Times New Roman" w:hAnsi="Times New Roman" w:cs="Times New Roman"/>
        </w:rPr>
        <w:t>preduzećima</w:t>
      </w:r>
      <w:r w:rsidRPr="006C0A0A">
        <w:rPr>
          <w:rFonts w:ascii="Times New Roman" w:eastAsia="Times New Roman" w:hAnsi="Times New Roman" w:cs="Times New Roman"/>
        </w:rPr>
        <w:t xml:space="preserve"> u prehrambenom sektoru” (4), </w:t>
      </w:r>
      <w:r w:rsidR="005D24DA" w:rsidRPr="006C0A0A">
        <w:rPr>
          <w:rStyle w:val="FootnoteReference"/>
          <w:rFonts w:ascii="Times New Roman" w:eastAsia="Times New Roman" w:hAnsi="Times New Roman" w:cs="Times New Roman"/>
        </w:rPr>
        <w:footnoteReference w:id="7"/>
      </w:r>
      <w:r w:rsidRPr="006C0A0A">
        <w:rPr>
          <w:rFonts w:ascii="Times New Roman" w:eastAsia="Times New Roman" w:hAnsi="Times New Roman" w:cs="Times New Roman"/>
        </w:rPr>
        <w:t>koja je don</w:t>
      </w:r>
      <w:r w:rsidR="003652F6" w:rsidRPr="006C0A0A">
        <w:rPr>
          <w:rFonts w:ascii="Times New Roman" w:eastAsia="Times New Roman" w:hAnsi="Times New Roman" w:cs="Times New Roman"/>
        </w:rPr>
        <w:t>ijeta</w:t>
      </w:r>
      <w:r w:rsidRPr="006C0A0A">
        <w:rPr>
          <w:rFonts w:ascii="Times New Roman" w:eastAsia="Times New Roman" w:hAnsi="Times New Roman" w:cs="Times New Roman"/>
        </w:rPr>
        <w:t xml:space="preserve"> 2016. („Obavje</w:t>
      </w:r>
      <w:r w:rsidR="003652F6" w:rsidRPr="006C0A0A">
        <w:rPr>
          <w:rFonts w:ascii="Times New Roman" w:eastAsia="Times New Roman" w:hAnsi="Times New Roman" w:cs="Times New Roman"/>
        </w:rPr>
        <w:t>štenje</w:t>
      </w:r>
      <w:r w:rsidRPr="006C0A0A">
        <w:rPr>
          <w:rFonts w:ascii="Times New Roman" w:eastAsia="Times New Roman" w:hAnsi="Times New Roman" w:cs="Times New Roman"/>
        </w:rPr>
        <w:t xml:space="preserve"> Komisije iz 2016.”).</w:t>
      </w:r>
    </w:p>
    <w:p w14:paraId="7A3A24BB" w14:textId="77777777" w:rsidR="00D2190C" w:rsidRPr="006C0A0A" w:rsidRDefault="00D2190C" w:rsidP="004D74CD">
      <w:pPr>
        <w:spacing w:after="0" w:line="240" w:lineRule="auto"/>
        <w:jc w:val="both"/>
        <w:rPr>
          <w:rFonts w:ascii="Times New Roman" w:eastAsia="Times New Roman" w:hAnsi="Times New Roman" w:cs="Times New Roman"/>
        </w:rPr>
      </w:pPr>
    </w:p>
    <w:p w14:paraId="367A021C" w14:textId="3B66E7A3"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Postupci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HACCP </w:t>
      </w:r>
      <w:r w:rsidR="00955CA8" w:rsidRPr="006C0A0A">
        <w:rPr>
          <w:rFonts w:ascii="Times New Roman" w:eastAsia="Times New Roman" w:hAnsi="Times New Roman" w:cs="Times New Roman"/>
        </w:rPr>
        <w:t xml:space="preserve">principima </w:t>
      </w:r>
      <w:r w:rsidRPr="006C0A0A">
        <w:rPr>
          <w:rFonts w:ascii="Times New Roman" w:eastAsia="Times New Roman" w:hAnsi="Times New Roman" w:cs="Times New Roman"/>
        </w:rPr>
        <w:t>moraju se sastojati od utvrđivanja svih opasnosti koje se moraju spriječiti, ukloniti ili smanjiti na prihvatljiv</w:t>
      </w:r>
      <w:r w:rsidR="003652F6" w:rsidRPr="006C0A0A">
        <w:rPr>
          <w:rFonts w:ascii="Times New Roman" w:eastAsia="Times New Roman" w:hAnsi="Times New Roman" w:cs="Times New Roman"/>
        </w:rPr>
        <w:t xml:space="preserve"> nivo</w:t>
      </w:r>
      <w:r w:rsidRPr="006C0A0A">
        <w:rPr>
          <w:rFonts w:ascii="Times New Roman" w:eastAsia="Times New Roman" w:hAnsi="Times New Roman" w:cs="Times New Roman"/>
        </w:rPr>
        <w:t xml:space="preserve"> kao dio analize opasnosti, što je prv</w:t>
      </w:r>
      <w:r w:rsidR="007060FC" w:rsidRPr="006C0A0A">
        <w:rPr>
          <w:rFonts w:ascii="Times New Roman" w:eastAsia="Times New Roman" w:hAnsi="Times New Roman" w:cs="Times New Roman"/>
        </w:rPr>
        <w:t>i princip</w:t>
      </w:r>
      <w:r w:rsidRPr="006C0A0A">
        <w:rPr>
          <w:rFonts w:ascii="Times New Roman" w:eastAsia="Times New Roman" w:hAnsi="Times New Roman" w:cs="Times New Roman"/>
        </w:rPr>
        <w:t xml:space="preserve"> HACCP u skladu s</w:t>
      </w:r>
      <w:r w:rsidR="003652F6" w:rsidRPr="006C0A0A">
        <w:rPr>
          <w:rFonts w:ascii="Times New Roman" w:eastAsia="Times New Roman" w:hAnsi="Times New Roman" w:cs="Times New Roman"/>
        </w:rPr>
        <w:t>a</w:t>
      </w:r>
      <w:r w:rsidRPr="006C0A0A">
        <w:rPr>
          <w:rFonts w:ascii="Times New Roman" w:eastAsia="Times New Roman" w:hAnsi="Times New Roman" w:cs="Times New Roman"/>
        </w:rPr>
        <w:t xml:space="preserve"> </w:t>
      </w:r>
      <w:r w:rsidR="00EA5CDF" w:rsidRPr="006C0A0A">
        <w:rPr>
          <w:rFonts w:ascii="Times New Roman" w:eastAsia="Times New Roman" w:hAnsi="Times New Roman" w:cs="Times New Roman"/>
        </w:rPr>
        <w:t>članom</w:t>
      </w:r>
      <w:r w:rsidRPr="006C0A0A">
        <w:rPr>
          <w:rFonts w:ascii="Times New Roman" w:eastAsia="Times New Roman" w:hAnsi="Times New Roman" w:cs="Times New Roman"/>
        </w:rPr>
        <w:t xml:space="preserve"> 5 stav 2 t</w:t>
      </w:r>
      <w:r w:rsidR="003652F6" w:rsidRPr="006C0A0A">
        <w:rPr>
          <w:rFonts w:ascii="Times New Roman" w:eastAsia="Times New Roman" w:hAnsi="Times New Roman" w:cs="Times New Roman"/>
        </w:rPr>
        <w:t>a</w:t>
      </w:r>
      <w:r w:rsidRPr="006C0A0A">
        <w:rPr>
          <w:rFonts w:ascii="Times New Roman" w:eastAsia="Times New Roman" w:hAnsi="Times New Roman" w:cs="Times New Roman"/>
        </w:rPr>
        <w:t>čk</w:t>
      </w:r>
      <w:r w:rsidR="007060FC" w:rsidRPr="006C0A0A">
        <w:rPr>
          <w:rFonts w:ascii="Times New Roman" w:eastAsia="Times New Roman" w:hAnsi="Times New Roman" w:cs="Times New Roman"/>
        </w:rPr>
        <w:t>a</w:t>
      </w:r>
      <w:r w:rsidRPr="006C0A0A">
        <w:rPr>
          <w:rFonts w:ascii="Times New Roman" w:eastAsia="Times New Roman" w:hAnsi="Times New Roman" w:cs="Times New Roman"/>
        </w:rPr>
        <w:t xml:space="preserve"> (a) </w:t>
      </w:r>
      <w:bookmarkStart w:id="10" w:name="_Hlk91577126"/>
      <w:r w:rsidR="00B97B31" w:rsidRPr="006C0A0A">
        <w:rPr>
          <w:rFonts w:ascii="Times New Roman" w:eastAsia="Times New Roman" w:hAnsi="Times New Roman" w:cs="Times New Roman"/>
        </w:rPr>
        <w:t>Regulative</w:t>
      </w:r>
      <w:bookmarkEnd w:id="10"/>
      <w:r w:rsidRPr="006C0A0A">
        <w:rPr>
          <w:rFonts w:ascii="Times New Roman" w:eastAsia="Times New Roman" w:hAnsi="Times New Roman" w:cs="Times New Roman"/>
        </w:rPr>
        <w:t xml:space="preserve"> (EZ) br. 852/2004. Potreba za dodatnim </w:t>
      </w:r>
      <w:r w:rsidR="003652F6" w:rsidRPr="006C0A0A">
        <w:rPr>
          <w:rFonts w:ascii="Times New Roman" w:eastAsia="Times New Roman" w:hAnsi="Times New Roman" w:cs="Times New Roman"/>
        </w:rPr>
        <w:t>nivoima</w:t>
      </w:r>
      <w:r w:rsidRPr="006C0A0A">
        <w:rPr>
          <w:rFonts w:ascii="Times New Roman" w:eastAsia="Times New Roman" w:hAnsi="Times New Roman" w:cs="Times New Roman"/>
        </w:rPr>
        <w:t xml:space="preserve"> u postupcima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w:t>
      </w:r>
      <w:r w:rsidR="007060FC" w:rsidRPr="006C0A0A">
        <w:rPr>
          <w:rFonts w:ascii="Times New Roman" w:eastAsia="Times New Roman" w:hAnsi="Times New Roman" w:cs="Times New Roman"/>
        </w:rPr>
        <w:t>principima</w:t>
      </w:r>
      <w:r w:rsidRPr="006C0A0A">
        <w:rPr>
          <w:rFonts w:ascii="Times New Roman" w:eastAsia="Times New Roman" w:hAnsi="Times New Roman" w:cs="Times New Roman"/>
        </w:rPr>
        <w:t xml:space="preserve"> HACCP (član 5 stav 2 t</w:t>
      </w:r>
      <w:r w:rsidR="003652F6" w:rsidRPr="006C0A0A">
        <w:rPr>
          <w:rFonts w:ascii="Times New Roman" w:eastAsia="Times New Roman" w:hAnsi="Times New Roman" w:cs="Times New Roman"/>
        </w:rPr>
        <w:t>a</w:t>
      </w:r>
      <w:r w:rsidRPr="006C0A0A">
        <w:rPr>
          <w:rFonts w:ascii="Times New Roman" w:eastAsia="Times New Roman" w:hAnsi="Times New Roman" w:cs="Times New Roman"/>
        </w:rPr>
        <w:t xml:space="preserve">čke od (b) do (g)) </w:t>
      </w:r>
      <w:r w:rsidR="00D26DC4" w:rsidRPr="006C0A0A">
        <w:rPr>
          <w:rFonts w:ascii="Times New Roman" w:eastAsia="Times New Roman" w:hAnsi="Times New Roman" w:cs="Times New Roman"/>
        </w:rPr>
        <w:t>za</w:t>
      </w:r>
      <w:r w:rsidRPr="006C0A0A">
        <w:rPr>
          <w:rFonts w:ascii="Times New Roman" w:eastAsia="Times New Roman" w:hAnsi="Times New Roman" w:cs="Times New Roman"/>
        </w:rPr>
        <w:t>visi o</w:t>
      </w:r>
      <w:r w:rsidR="00D26DC4" w:rsidRPr="006C0A0A">
        <w:rPr>
          <w:rFonts w:ascii="Times New Roman" w:eastAsia="Times New Roman" w:hAnsi="Times New Roman" w:cs="Times New Roman"/>
        </w:rPr>
        <w:t>d</w:t>
      </w:r>
      <w:r w:rsidRPr="006C0A0A">
        <w:rPr>
          <w:rFonts w:ascii="Times New Roman" w:eastAsia="Times New Roman" w:hAnsi="Times New Roman" w:cs="Times New Roman"/>
        </w:rPr>
        <w:t xml:space="preserve"> rezulta</w:t>
      </w:r>
      <w:r w:rsidR="00D26DC4" w:rsidRPr="006C0A0A">
        <w:rPr>
          <w:rFonts w:ascii="Times New Roman" w:eastAsia="Times New Roman" w:hAnsi="Times New Roman" w:cs="Times New Roman"/>
        </w:rPr>
        <w:t>t</w:t>
      </w:r>
      <w:r w:rsidRPr="006C0A0A">
        <w:rPr>
          <w:rFonts w:ascii="Times New Roman" w:eastAsia="Times New Roman" w:hAnsi="Times New Roman" w:cs="Times New Roman"/>
        </w:rPr>
        <w:t>a analize opasnosti, npr</w:t>
      </w:r>
      <w:r w:rsidR="00D26DC4" w:rsidRPr="006C0A0A">
        <w:rPr>
          <w:rFonts w:ascii="Times New Roman" w:eastAsia="Times New Roman" w:hAnsi="Times New Roman" w:cs="Times New Roman"/>
        </w:rPr>
        <w:t>:</w:t>
      </w:r>
      <w:r w:rsidRPr="006C0A0A">
        <w:rPr>
          <w:rFonts w:ascii="Times New Roman" w:eastAsia="Times New Roman" w:hAnsi="Times New Roman" w:cs="Times New Roman"/>
        </w:rPr>
        <w:t xml:space="preserve"> ako se u analizi opasnosti navede potreba za utvrđivanjem kritičnih kontrolnih t</w:t>
      </w:r>
      <w:r w:rsidR="00D26DC4" w:rsidRPr="006C0A0A">
        <w:rPr>
          <w:rFonts w:ascii="Times New Roman" w:eastAsia="Times New Roman" w:hAnsi="Times New Roman" w:cs="Times New Roman"/>
        </w:rPr>
        <w:t>a</w:t>
      </w:r>
      <w:r w:rsidRPr="006C0A0A">
        <w:rPr>
          <w:rFonts w:ascii="Times New Roman" w:eastAsia="Times New Roman" w:hAnsi="Times New Roman" w:cs="Times New Roman"/>
        </w:rPr>
        <w:t xml:space="preserve">čaka (KKT). U uvodnoj izjavi 15 </w:t>
      </w:r>
      <w:r w:rsidR="00B97B31" w:rsidRPr="006C0A0A">
        <w:rPr>
          <w:rFonts w:ascii="Times New Roman" w:eastAsia="Times New Roman" w:hAnsi="Times New Roman" w:cs="Times New Roman"/>
        </w:rPr>
        <w:t>Regulative</w:t>
      </w:r>
      <w:r w:rsidRPr="006C0A0A">
        <w:rPr>
          <w:rFonts w:ascii="Times New Roman" w:eastAsia="Times New Roman" w:hAnsi="Times New Roman" w:cs="Times New Roman"/>
        </w:rPr>
        <w:t xml:space="preserve"> (EZ) br. 852/2004 potvrđuje se da u određenim </w:t>
      </w:r>
      <w:r w:rsidR="00C9521A" w:rsidRPr="006C0A0A">
        <w:rPr>
          <w:rFonts w:ascii="Times New Roman" w:eastAsia="Times New Roman" w:hAnsi="Times New Roman" w:cs="Times New Roman"/>
        </w:rPr>
        <w:t>preduzećima</w:t>
      </w:r>
      <w:r w:rsidRPr="006C0A0A">
        <w:rPr>
          <w:rFonts w:ascii="Times New Roman" w:eastAsia="Times New Roman" w:hAnsi="Times New Roman" w:cs="Times New Roman"/>
        </w:rPr>
        <w:t xml:space="preserve"> u prehrambenom sektoru nije moguće utvrditi kritične kontrolne t</w:t>
      </w:r>
      <w:r w:rsidR="00D26DC4" w:rsidRPr="006C0A0A">
        <w:rPr>
          <w:rFonts w:ascii="Times New Roman" w:eastAsia="Times New Roman" w:hAnsi="Times New Roman" w:cs="Times New Roman"/>
        </w:rPr>
        <w:t>a</w:t>
      </w:r>
      <w:r w:rsidRPr="006C0A0A">
        <w:rPr>
          <w:rFonts w:ascii="Times New Roman" w:eastAsia="Times New Roman" w:hAnsi="Times New Roman" w:cs="Times New Roman"/>
        </w:rPr>
        <w:t xml:space="preserve">čke </w:t>
      </w:r>
      <w:r w:rsidR="00D26DC4" w:rsidRPr="006C0A0A">
        <w:rPr>
          <w:rFonts w:ascii="Times New Roman" w:eastAsia="Times New Roman" w:hAnsi="Times New Roman" w:cs="Times New Roman"/>
        </w:rPr>
        <w:t>i</w:t>
      </w:r>
      <w:r w:rsidRPr="006C0A0A">
        <w:rPr>
          <w:rFonts w:ascii="Times New Roman" w:eastAsia="Times New Roman" w:hAnsi="Times New Roman" w:cs="Times New Roman"/>
        </w:rPr>
        <w:t xml:space="preserve"> da u nekim slučajevima dobra higijenska praksa (prethodno navedeni </w:t>
      </w:r>
      <w:r w:rsidR="00D84F88" w:rsidRPr="006C0A0A">
        <w:rPr>
          <w:rFonts w:ascii="Times New Roman" w:eastAsia="Times New Roman" w:hAnsi="Times New Roman" w:cs="Times New Roman"/>
        </w:rPr>
        <w:t>opšti</w:t>
      </w:r>
      <w:r w:rsidRPr="006C0A0A">
        <w:rPr>
          <w:rFonts w:ascii="Times New Roman" w:eastAsia="Times New Roman" w:hAnsi="Times New Roman" w:cs="Times New Roman"/>
        </w:rPr>
        <w:t xml:space="preserve"> i posebni zahtjevi</w:t>
      </w:r>
      <w:r w:rsidR="002C7607" w:rsidRPr="006C0A0A">
        <w:rPr>
          <w:rFonts w:ascii="Times New Roman" w:eastAsia="Times New Roman" w:hAnsi="Times New Roman" w:cs="Times New Roman"/>
        </w:rPr>
        <w:t xml:space="preserve"> higijene</w:t>
      </w:r>
      <w:r w:rsidRPr="006C0A0A">
        <w:rPr>
          <w:rFonts w:ascii="Times New Roman" w:eastAsia="Times New Roman" w:hAnsi="Times New Roman" w:cs="Times New Roman"/>
        </w:rPr>
        <w:t xml:space="preserve">) može zamijeniti nadgledanje kritičnih kontrolnih </w:t>
      </w:r>
      <w:r w:rsidR="00D84F88" w:rsidRPr="006C0A0A">
        <w:rPr>
          <w:rFonts w:ascii="Times New Roman" w:eastAsia="Times New Roman" w:hAnsi="Times New Roman" w:cs="Times New Roman"/>
        </w:rPr>
        <w:t>tačaka</w:t>
      </w:r>
      <w:r w:rsidRPr="006C0A0A">
        <w:rPr>
          <w:rFonts w:ascii="Times New Roman" w:eastAsia="Times New Roman" w:hAnsi="Times New Roman" w:cs="Times New Roman"/>
        </w:rPr>
        <w:t>.</w:t>
      </w:r>
    </w:p>
    <w:p w14:paraId="5181B22A" w14:textId="77777777" w:rsidR="00D2190C" w:rsidRPr="006C0A0A" w:rsidRDefault="00D2190C" w:rsidP="004D74CD">
      <w:pPr>
        <w:spacing w:after="0" w:line="240" w:lineRule="auto"/>
        <w:jc w:val="both"/>
        <w:rPr>
          <w:rFonts w:ascii="Times New Roman" w:eastAsia="Times New Roman" w:hAnsi="Times New Roman" w:cs="Times New Roman"/>
        </w:rPr>
      </w:pPr>
    </w:p>
    <w:p w14:paraId="01AFBAC7" w14:textId="11152A72"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U uvodnoj izjavi</w:t>
      </w:r>
      <w:r w:rsidR="00DC0FBA" w:rsidRPr="006C0A0A">
        <w:rPr>
          <w:rFonts w:ascii="Times New Roman" w:eastAsia="Times New Roman" w:hAnsi="Times New Roman" w:cs="Times New Roman"/>
        </w:rPr>
        <w:t>, tačka</w:t>
      </w:r>
      <w:r w:rsidRPr="006C0A0A">
        <w:rPr>
          <w:rFonts w:ascii="Times New Roman" w:eastAsia="Times New Roman" w:hAnsi="Times New Roman" w:cs="Times New Roman"/>
        </w:rPr>
        <w:t xml:space="preserve"> 15 </w:t>
      </w:r>
      <w:r w:rsidR="00DC0FBA" w:rsidRPr="006C0A0A">
        <w:rPr>
          <w:rFonts w:ascii="Times New Roman" w:eastAsia="Times New Roman" w:hAnsi="Times New Roman" w:cs="Times New Roman"/>
        </w:rPr>
        <w:t>Regulative</w:t>
      </w:r>
      <w:r w:rsidRPr="006C0A0A">
        <w:rPr>
          <w:rFonts w:ascii="Times New Roman" w:eastAsia="Times New Roman" w:hAnsi="Times New Roman" w:cs="Times New Roman"/>
        </w:rPr>
        <w:t xml:space="preserve"> (EZ) br. 852/2004 izričito se upućuje na potrebu za fleksibilnošću u slučaju subjekata</w:t>
      </w:r>
      <w:r w:rsidR="002C7607" w:rsidRPr="006C0A0A">
        <w:rPr>
          <w:rFonts w:ascii="Times New Roman" w:eastAsia="Times New Roman" w:hAnsi="Times New Roman" w:cs="Times New Roman"/>
        </w:rPr>
        <w:t xml:space="preserve"> sa malim obimom poslovanja</w:t>
      </w:r>
      <w:r w:rsidRPr="006C0A0A">
        <w:rPr>
          <w:rFonts w:ascii="Times New Roman" w:eastAsia="Times New Roman" w:hAnsi="Times New Roman" w:cs="Times New Roman"/>
        </w:rPr>
        <w:t>. U skladu s</w:t>
      </w:r>
      <w:r w:rsidR="00D84F88" w:rsidRPr="006C0A0A">
        <w:rPr>
          <w:rFonts w:ascii="Times New Roman" w:eastAsia="Times New Roman" w:hAnsi="Times New Roman" w:cs="Times New Roman"/>
        </w:rPr>
        <w:t>a</w:t>
      </w:r>
      <w:r w:rsidRPr="006C0A0A">
        <w:rPr>
          <w:rFonts w:ascii="Times New Roman" w:eastAsia="Times New Roman" w:hAnsi="Times New Roman" w:cs="Times New Roman"/>
        </w:rPr>
        <w:t xml:space="preserve"> </w:t>
      </w:r>
      <w:r w:rsidR="00EA5CDF" w:rsidRPr="006C0A0A">
        <w:rPr>
          <w:rFonts w:ascii="Times New Roman" w:eastAsia="Times New Roman" w:hAnsi="Times New Roman" w:cs="Times New Roman"/>
        </w:rPr>
        <w:t>članom</w:t>
      </w:r>
      <w:r w:rsidRPr="006C0A0A">
        <w:rPr>
          <w:rFonts w:ascii="Times New Roman" w:eastAsia="Times New Roman" w:hAnsi="Times New Roman" w:cs="Times New Roman"/>
        </w:rPr>
        <w:t xml:space="preserve"> 5 stav 4 t</w:t>
      </w:r>
      <w:r w:rsidR="00D84F88" w:rsidRPr="006C0A0A">
        <w:rPr>
          <w:rFonts w:ascii="Times New Roman" w:eastAsia="Times New Roman" w:hAnsi="Times New Roman" w:cs="Times New Roman"/>
        </w:rPr>
        <w:t>a</w:t>
      </w:r>
      <w:r w:rsidRPr="006C0A0A">
        <w:rPr>
          <w:rFonts w:ascii="Times New Roman" w:eastAsia="Times New Roman" w:hAnsi="Times New Roman" w:cs="Times New Roman"/>
        </w:rPr>
        <w:t>čk</w:t>
      </w:r>
      <w:r w:rsidR="002C7607" w:rsidRPr="006C0A0A">
        <w:rPr>
          <w:rFonts w:ascii="Times New Roman" w:eastAsia="Times New Roman" w:hAnsi="Times New Roman" w:cs="Times New Roman"/>
        </w:rPr>
        <w:t>a</w:t>
      </w:r>
      <w:r w:rsidRPr="006C0A0A">
        <w:rPr>
          <w:rFonts w:ascii="Times New Roman" w:eastAsia="Times New Roman" w:hAnsi="Times New Roman" w:cs="Times New Roman"/>
        </w:rPr>
        <w:t xml:space="preserve"> (a), pri provjeri us</w:t>
      </w:r>
      <w:r w:rsidR="00D84F88" w:rsidRPr="006C0A0A">
        <w:rPr>
          <w:rFonts w:ascii="Times New Roman" w:eastAsia="Times New Roman" w:hAnsi="Times New Roman" w:cs="Times New Roman"/>
        </w:rPr>
        <w:t>aglašenosti</w:t>
      </w:r>
      <w:r w:rsidRPr="006C0A0A">
        <w:rPr>
          <w:rFonts w:ascii="Times New Roman" w:eastAsia="Times New Roman" w:hAnsi="Times New Roman" w:cs="Times New Roman"/>
        </w:rPr>
        <w:t xml:space="preserve"> s</w:t>
      </w:r>
      <w:r w:rsidR="00D84F88" w:rsidRPr="006C0A0A">
        <w:rPr>
          <w:rFonts w:ascii="Times New Roman" w:eastAsia="Times New Roman" w:hAnsi="Times New Roman" w:cs="Times New Roman"/>
        </w:rPr>
        <w:t>a</w:t>
      </w:r>
      <w:r w:rsidRPr="006C0A0A">
        <w:rPr>
          <w:rFonts w:ascii="Times New Roman" w:eastAsia="Times New Roman" w:hAnsi="Times New Roman" w:cs="Times New Roman"/>
        </w:rPr>
        <w:t xml:space="preserve"> postupcima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HACCP </w:t>
      </w:r>
      <w:r w:rsidR="002C7607" w:rsidRPr="006C0A0A">
        <w:rPr>
          <w:rFonts w:ascii="Times New Roman" w:eastAsia="Times New Roman" w:hAnsi="Times New Roman" w:cs="Times New Roman"/>
        </w:rPr>
        <w:t xml:space="preserve">principima </w:t>
      </w:r>
      <w:r w:rsidRPr="006C0A0A">
        <w:rPr>
          <w:rFonts w:ascii="Times New Roman" w:eastAsia="Times New Roman" w:hAnsi="Times New Roman" w:cs="Times New Roman"/>
        </w:rPr>
        <w:t>n</w:t>
      </w:r>
      <w:r w:rsidR="00D84F88" w:rsidRPr="006C0A0A">
        <w:rPr>
          <w:rFonts w:ascii="Times New Roman" w:eastAsia="Times New Roman" w:hAnsi="Times New Roman" w:cs="Times New Roman"/>
        </w:rPr>
        <w:t>eophodno</w:t>
      </w:r>
      <w:r w:rsidRPr="006C0A0A">
        <w:rPr>
          <w:rFonts w:ascii="Times New Roman" w:eastAsia="Times New Roman" w:hAnsi="Times New Roman" w:cs="Times New Roman"/>
        </w:rPr>
        <w:t xml:space="preserve"> je uzeti u obzir vrstu i veličinu p</w:t>
      </w:r>
      <w:r w:rsidR="00D84F88" w:rsidRPr="006C0A0A">
        <w:rPr>
          <w:rFonts w:ascii="Times New Roman" w:eastAsia="Times New Roman" w:hAnsi="Times New Roman" w:cs="Times New Roman"/>
        </w:rPr>
        <w:t>re</w:t>
      </w:r>
      <w:r w:rsidRPr="006C0A0A">
        <w:rPr>
          <w:rFonts w:ascii="Times New Roman" w:eastAsia="Times New Roman" w:hAnsi="Times New Roman" w:cs="Times New Roman"/>
        </w:rPr>
        <w:t>duzeća u poslovanju hranom</w:t>
      </w:r>
      <w:r w:rsidR="002C7607" w:rsidRPr="006C0A0A">
        <w:rPr>
          <w:rFonts w:ascii="Times New Roman" w:eastAsia="Times New Roman" w:hAnsi="Times New Roman" w:cs="Times New Roman"/>
        </w:rPr>
        <w:t xml:space="preserve"> (obim djelatnosti)</w:t>
      </w:r>
      <w:r w:rsidRPr="006C0A0A">
        <w:rPr>
          <w:rFonts w:ascii="Times New Roman" w:eastAsia="Times New Roman" w:hAnsi="Times New Roman" w:cs="Times New Roman"/>
        </w:rPr>
        <w:t>.</w:t>
      </w:r>
    </w:p>
    <w:p w14:paraId="5967F9B9" w14:textId="77777777" w:rsidR="00D2190C" w:rsidRPr="006C0A0A" w:rsidRDefault="00D2190C" w:rsidP="004D74CD">
      <w:pPr>
        <w:spacing w:after="0" w:line="240" w:lineRule="auto"/>
        <w:jc w:val="both"/>
        <w:rPr>
          <w:rFonts w:ascii="Times New Roman" w:eastAsia="Times New Roman" w:hAnsi="Times New Roman" w:cs="Times New Roman"/>
        </w:rPr>
      </w:pPr>
    </w:p>
    <w:p w14:paraId="4D9D0629" w14:textId="2A61D2C1" w:rsidR="00D2190C" w:rsidRPr="006C0A0A" w:rsidRDefault="002A679B"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Kancelarija </w:t>
      </w:r>
      <w:r w:rsidR="00D2190C" w:rsidRPr="006C0A0A">
        <w:rPr>
          <w:rFonts w:ascii="Times New Roman" w:eastAsia="Times New Roman" w:hAnsi="Times New Roman" w:cs="Times New Roman"/>
        </w:rPr>
        <w:t>za hranu i veterinarstvo (</w:t>
      </w:r>
      <w:r w:rsidR="006130D3" w:rsidRPr="006C0A0A">
        <w:rPr>
          <w:rFonts w:ascii="Times New Roman" w:eastAsia="Times New Roman" w:hAnsi="Times New Roman" w:cs="Times New Roman"/>
        </w:rPr>
        <w:t xml:space="preserve">Food </w:t>
      </w:r>
      <w:r w:rsidR="00C640D1" w:rsidRPr="006C0A0A">
        <w:rPr>
          <w:rFonts w:ascii="Times New Roman" w:eastAsia="Times New Roman" w:hAnsi="Times New Roman" w:cs="Times New Roman"/>
        </w:rPr>
        <w:t>and V</w:t>
      </w:r>
      <w:r w:rsidR="006130D3" w:rsidRPr="006C0A0A">
        <w:rPr>
          <w:rFonts w:ascii="Times New Roman" w:eastAsia="Times New Roman" w:hAnsi="Times New Roman" w:cs="Times New Roman"/>
        </w:rPr>
        <w:t xml:space="preserve">eterinary </w:t>
      </w:r>
      <w:r w:rsidR="00CE67FB" w:rsidRPr="006C0A0A">
        <w:rPr>
          <w:rFonts w:ascii="Times New Roman" w:eastAsia="Times New Roman" w:hAnsi="Times New Roman" w:cs="Times New Roman"/>
        </w:rPr>
        <w:t>O</w:t>
      </w:r>
      <w:r w:rsidR="006130D3" w:rsidRPr="006C0A0A">
        <w:rPr>
          <w:rFonts w:ascii="Times New Roman" w:eastAsia="Times New Roman" w:hAnsi="Times New Roman" w:cs="Times New Roman"/>
        </w:rPr>
        <w:t>ffi</w:t>
      </w:r>
      <w:r w:rsidR="00C640D1" w:rsidRPr="006C0A0A">
        <w:rPr>
          <w:rFonts w:ascii="Times New Roman" w:eastAsia="Times New Roman" w:hAnsi="Times New Roman" w:cs="Times New Roman"/>
        </w:rPr>
        <w:t>ce</w:t>
      </w:r>
      <w:r w:rsidR="00CE67FB" w:rsidRPr="006C0A0A">
        <w:rPr>
          <w:rFonts w:ascii="Times New Roman" w:eastAsia="Times New Roman" w:hAnsi="Times New Roman" w:cs="Times New Roman"/>
        </w:rPr>
        <w:t xml:space="preserve">, u daljem tekstu: </w:t>
      </w:r>
      <w:r w:rsidR="00D2190C" w:rsidRPr="006C0A0A">
        <w:rPr>
          <w:rFonts w:ascii="Times New Roman" w:eastAsia="Times New Roman" w:hAnsi="Times New Roman" w:cs="Times New Roman"/>
        </w:rPr>
        <w:t xml:space="preserve">FVO) </w:t>
      </w:r>
      <w:r w:rsidR="00904850" w:rsidRPr="006C0A0A">
        <w:rPr>
          <w:rFonts w:ascii="Times New Roman" w:eastAsia="Times New Roman" w:hAnsi="Times New Roman" w:cs="Times New Roman"/>
        </w:rPr>
        <w:t xml:space="preserve">Evropske </w:t>
      </w:r>
      <w:r w:rsidR="00D2190C" w:rsidRPr="006C0A0A">
        <w:rPr>
          <w:rFonts w:ascii="Times New Roman" w:eastAsia="Times New Roman" w:hAnsi="Times New Roman" w:cs="Times New Roman"/>
        </w:rPr>
        <w:t>Komisij</w:t>
      </w:r>
      <w:r w:rsidRPr="006C0A0A">
        <w:rPr>
          <w:rFonts w:ascii="Times New Roman" w:eastAsia="Times New Roman" w:hAnsi="Times New Roman" w:cs="Times New Roman"/>
        </w:rPr>
        <w:t>e</w:t>
      </w:r>
      <w:r w:rsidR="00904850" w:rsidRPr="006C0A0A">
        <w:rPr>
          <w:rFonts w:ascii="Times New Roman" w:eastAsia="Times New Roman" w:hAnsi="Times New Roman" w:cs="Times New Roman"/>
        </w:rPr>
        <w:t>,</w:t>
      </w:r>
      <w:r w:rsidRPr="006C0A0A">
        <w:rPr>
          <w:rFonts w:ascii="Times New Roman" w:eastAsia="Times New Roman" w:hAnsi="Times New Roman" w:cs="Times New Roman"/>
        </w:rPr>
        <w:t xml:space="preserve"> </w:t>
      </w:r>
      <w:r w:rsidR="00E24D6B" w:rsidRPr="006C0A0A">
        <w:rPr>
          <w:rFonts w:ascii="Times New Roman" w:eastAsia="Times New Roman" w:hAnsi="Times New Roman" w:cs="Times New Roman"/>
        </w:rPr>
        <w:t>Generalni d</w:t>
      </w:r>
      <w:r w:rsidRPr="006C0A0A">
        <w:rPr>
          <w:rFonts w:ascii="Times New Roman" w:eastAsia="Times New Roman" w:hAnsi="Times New Roman" w:cs="Times New Roman"/>
        </w:rPr>
        <w:t xml:space="preserve">irektorat </w:t>
      </w:r>
      <w:r w:rsidR="00D2190C" w:rsidRPr="006C0A0A">
        <w:rPr>
          <w:rFonts w:ascii="Times New Roman" w:eastAsia="Times New Roman" w:hAnsi="Times New Roman" w:cs="Times New Roman"/>
        </w:rPr>
        <w:t xml:space="preserve">za zdravlje i </w:t>
      </w:r>
      <w:r w:rsidRPr="006C0A0A">
        <w:rPr>
          <w:rFonts w:ascii="Times New Roman" w:eastAsia="Times New Roman" w:hAnsi="Times New Roman" w:cs="Times New Roman"/>
        </w:rPr>
        <w:t>bezbjednost</w:t>
      </w:r>
      <w:r w:rsidR="00D2190C" w:rsidRPr="006C0A0A">
        <w:rPr>
          <w:rFonts w:ascii="Times New Roman" w:eastAsia="Times New Roman" w:hAnsi="Times New Roman" w:cs="Times New Roman"/>
        </w:rPr>
        <w:t xml:space="preserve"> hrane </w:t>
      </w:r>
      <w:r w:rsidRPr="006C0A0A">
        <w:rPr>
          <w:rFonts w:ascii="Times New Roman" w:eastAsia="Times New Roman" w:hAnsi="Times New Roman" w:cs="Times New Roman"/>
        </w:rPr>
        <w:t>(</w:t>
      </w:r>
      <w:r w:rsidR="00DF5E9F" w:rsidRPr="006C0A0A">
        <w:rPr>
          <w:rFonts w:ascii="Times New Roman" w:eastAsia="Times New Roman" w:hAnsi="Times New Roman" w:cs="Times New Roman"/>
        </w:rPr>
        <w:t xml:space="preserve">Directorate-General for Health and Food Safety, u daljem tekstu: </w:t>
      </w:r>
      <w:r w:rsidR="00904850" w:rsidRPr="006C0A0A">
        <w:rPr>
          <w:rFonts w:ascii="Times New Roman" w:eastAsia="Times New Roman" w:hAnsi="Times New Roman" w:cs="Times New Roman"/>
        </w:rPr>
        <w:t>DG SANTE</w:t>
      </w:r>
      <w:r w:rsidRPr="006C0A0A">
        <w:rPr>
          <w:rFonts w:ascii="Times New Roman" w:eastAsia="Times New Roman" w:hAnsi="Times New Roman" w:cs="Times New Roman"/>
        </w:rPr>
        <w:t>) s</w:t>
      </w:r>
      <w:r w:rsidR="00D2190C" w:rsidRPr="006C0A0A">
        <w:rPr>
          <w:rFonts w:ascii="Times New Roman" w:eastAsia="Times New Roman" w:hAnsi="Times New Roman" w:cs="Times New Roman"/>
        </w:rPr>
        <w:t>proveo je preliminarnu studiju za utvrđivanje činjenica i savjetovanj</w:t>
      </w:r>
      <w:r w:rsidR="00E24D6B" w:rsidRPr="006C0A0A">
        <w:rPr>
          <w:rFonts w:ascii="Times New Roman" w:eastAsia="Times New Roman" w:hAnsi="Times New Roman" w:cs="Times New Roman"/>
        </w:rPr>
        <w:t>e</w:t>
      </w:r>
      <w:r w:rsidR="00D2190C" w:rsidRPr="006C0A0A">
        <w:rPr>
          <w:rFonts w:ascii="Times New Roman" w:eastAsia="Times New Roman" w:hAnsi="Times New Roman" w:cs="Times New Roman"/>
        </w:rPr>
        <w:t xml:space="preserve"> s</w:t>
      </w:r>
      <w:r w:rsidRPr="006C0A0A">
        <w:rPr>
          <w:rFonts w:ascii="Times New Roman" w:eastAsia="Times New Roman" w:hAnsi="Times New Roman" w:cs="Times New Roman"/>
        </w:rPr>
        <w:t>a</w:t>
      </w:r>
      <w:r w:rsidR="00D2190C" w:rsidRPr="006C0A0A">
        <w:rPr>
          <w:rFonts w:ascii="Times New Roman" w:eastAsia="Times New Roman" w:hAnsi="Times New Roman" w:cs="Times New Roman"/>
        </w:rPr>
        <w:t xml:space="preserve"> državama članicama i privatnim organizacijama</w:t>
      </w:r>
      <w:r w:rsidR="00904850" w:rsidRPr="006C0A0A">
        <w:rPr>
          <w:rFonts w:ascii="Times New Roman" w:eastAsia="Times New Roman" w:hAnsi="Times New Roman" w:cs="Times New Roman"/>
        </w:rPr>
        <w:t xml:space="preserve"> </w:t>
      </w:r>
      <w:r w:rsidR="00D2190C" w:rsidRPr="006C0A0A">
        <w:rPr>
          <w:rFonts w:ascii="Times New Roman" w:eastAsia="Times New Roman" w:hAnsi="Times New Roman" w:cs="Times New Roman"/>
        </w:rPr>
        <w:t xml:space="preserve">o trenutnom stanju </w:t>
      </w:r>
      <w:r w:rsidR="00C9521A" w:rsidRPr="006C0A0A">
        <w:rPr>
          <w:rFonts w:ascii="Times New Roman" w:eastAsia="Times New Roman" w:hAnsi="Times New Roman" w:cs="Times New Roman"/>
        </w:rPr>
        <w:t>sprovođenja</w:t>
      </w:r>
      <w:r w:rsidR="00D2190C" w:rsidRPr="006C0A0A">
        <w:rPr>
          <w:rFonts w:ascii="Times New Roman" w:eastAsia="Times New Roman" w:hAnsi="Times New Roman" w:cs="Times New Roman"/>
        </w:rPr>
        <w:t xml:space="preserve"> HACCP u E</w:t>
      </w:r>
      <w:r w:rsidR="00904850" w:rsidRPr="006C0A0A">
        <w:rPr>
          <w:rFonts w:ascii="Times New Roman" w:eastAsia="Times New Roman" w:hAnsi="Times New Roman" w:cs="Times New Roman"/>
        </w:rPr>
        <w:t xml:space="preserve">vropskoj </w:t>
      </w:r>
      <w:r w:rsidR="00D2190C" w:rsidRPr="006C0A0A">
        <w:rPr>
          <w:rFonts w:ascii="Times New Roman" w:eastAsia="Times New Roman" w:hAnsi="Times New Roman" w:cs="Times New Roman"/>
        </w:rPr>
        <w:t>U</w:t>
      </w:r>
      <w:r w:rsidR="00904850" w:rsidRPr="006C0A0A">
        <w:rPr>
          <w:rFonts w:ascii="Times New Roman" w:eastAsia="Times New Roman" w:hAnsi="Times New Roman" w:cs="Times New Roman"/>
        </w:rPr>
        <w:t>niji</w:t>
      </w:r>
      <w:r w:rsidR="00D2190C" w:rsidRPr="006C0A0A">
        <w:rPr>
          <w:rFonts w:ascii="Times New Roman" w:eastAsia="Times New Roman" w:hAnsi="Times New Roman" w:cs="Times New Roman"/>
        </w:rPr>
        <w:t xml:space="preserve"> i područjima u kojima je potrebno poboljšanje. Na </w:t>
      </w:r>
      <w:r w:rsidR="00FE227C" w:rsidRPr="006C0A0A">
        <w:rPr>
          <w:rFonts w:ascii="Times New Roman" w:eastAsia="Times New Roman" w:hAnsi="Times New Roman" w:cs="Times New Roman"/>
        </w:rPr>
        <w:t>osnovu</w:t>
      </w:r>
      <w:r w:rsidR="00D2190C" w:rsidRPr="006C0A0A">
        <w:rPr>
          <w:rFonts w:ascii="Times New Roman" w:eastAsia="Times New Roman" w:hAnsi="Times New Roman" w:cs="Times New Roman"/>
        </w:rPr>
        <w:t xml:space="preserve"> tog postupka FVO je 2015. objavio „Sažet</w:t>
      </w:r>
      <w:r w:rsidR="00FE227C" w:rsidRPr="006C0A0A">
        <w:rPr>
          <w:rFonts w:ascii="Times New Roman" w:eastAsia="Times New Roman" w:hAnsi="Times New Roman" w:cs="Times New Roman"/>
        </w:rPr>
        <w:t>i</w:t>
      </w:r>
      <w:r w:rsidR="00D2190C" w:rsidRPr="006C0A0A">
        <w:rPr>
          <w:rFonts w:ascii="Times New Roman" w:eastAsia="Times New Roman" w:hAnsi="Times New Roman" w:cs="Times New Roman"/>
        </w:rPr>
        <w:t xml:space="preserve"> izvješ</w:t>
      </w:r>
      <w:r w:rsidR="00FE227C" w:rsidRPr="006C0A0A">
        <w:rPr>
          <w:rFonts w:ascii="Times New Roman" w:eastAsia="Times New Roman" w:hAnsi="Times New Roman" w:cs="Times New Roman"/>
        </w:rPr>
        <w:t>taj</w:t>
      </w:r>
      <w:r w:rsidR="00D2190C" w:rsidRPr="006C0A0A">
        <w:rPr>
          <w:rFonts w:ascii="Times New Roman" w:eastAsia="Times New Roman" w:hAnsi="Times New Roman" w:cs="Times New Roman"/>
        </w:rPr>
        <w:t xml:space="preserve"> o stanju </w:t>
      </w:r>
      <w:r w:rsidR="00C9521A" w:rsidRPr="006C0A0A">
        <w:rPr>
          <w:rFonts w:ascii="Times New Roman" w:eastAsia="Times New Roman" w:hAnsi="Times New Roman" w:cs="Times New Roman"/>
        </w:rPr>
        <w:t>sprovođenja</w:t>
      </w:r>
      <w:r w:rsidR="00D2190C" w:rsidRPr="006C0A0A">
        <w:rPr>
          <w:rFonts w:ascii="Times New Roman" w:eastAsia="Times New Roman" w:hAnsi="Times New Roman" w:cs="Times New Roman"/>
        </w:rPr>
        <w:t xml:space="preserve"> HACCP u </w:t>
      </w:r>
      <w:r w:rsidR="006130D3" w:rsidRPr="006C0A0A">
        <w:rPr>
          <w:rFonts w:ascii="Times New Roman" w:eastAsia="Times New Roman" w:hAnsi="Times New Roman" w:cs="Times New Roman"/>
        </w:rPr>
        <w:t xml:space="preserve">Evropskoj Uniji </w:t>
      </w:r>
      <w:r w:rsidR="00D2190C" w:rsidRPr="006C0A0A">
        <w:rPr>
          <w:rFonts w:ascii="Times New Roman" w:eastAsia="Times New Roman" w:hAnsi="Times New Roman" w:cs="Times New Roman"/>
        </w:rPr>
        <w:t xml:space="preserve">i područjima u kojima je potrebno poboljšanje” </w:t>
      </w:r>
      <w:r w:rsidR="00FE227C" w:rsidRPr="006C0A0A">
        <w:rPr>
          <w:rStyle w:val="FootnoteReference"/>
          <w:rFonts w:ascii="Times New Roman" w:eastAsia="Times New Roman" w:hAnsi="Times New Roman" w:cs="Times New Roman"/>
        </w:rPr>
        <w:footnoteReference w:id="8"/>
      </w:r>
      <w:r w:rsidR="00D2190C" w:rsidRPr="006C0A0A">
        <w:rPr>
          <w:rFonts w:ascii="Times New Roman" w:eastAsia="Times New Roman" w:hAnsi="Times New Roman" w:cs="Times New Roman"/>
        </w:rPr>
        <w:t>(„Izvješ</w:t>
      </w:r>
      <w:r w:rsidR="00FE227C" w:rsidRPr="006C0A0A">
        <w:rPr>
          <w:rFonts w:ascii="Times New Roman" w:eastAsia="Times New Roman" w:hAnsi="Times New Roman" w:cs="Times New Roman"/>
        </w:rPr>
        <w:t>taj</w:t>
      </w:r>
      <w:r w:rsidR="00D2190C" w:rsidRPr="006C0A0A">
        <w:rPr>
          <w:rFonts w:ascii="Times New Roman" w:eastAsia="Times New Roman" w:hAnsi="Times New Roman" w:cs="Times New Roman"/>
        </w:rPr>
        <w:t xml:space="preserve"> FVO iz 2015.”). U izvješ</w:t>
      </w:r>
      <w:r w:rsidR="00FE227C" w:rsidRPr="006C0A0A">
        <w:rPr>
          <w:rFonts w:ascii="Times New Roman" w:eastAsia="Times New Roman" w:hAnsi="Times New Roman" w:cs="Times New Roman"/>
        </w:rPr>
        <w:t>taju</w:t>
      </w:r>
      <w:r w:rsidR="00D2190C" w:rsidRPr="006C0A0A">
        <w:rPr>
          <w:rFonts w:ascii="Times New Roman" w:eastAsia="Times New Roman" w:hAnsi="Times New Roman" w:cs="Times New Roman"/>
        </w:rPr>
        <w:t xml:space="preserve"> FVO iz 2015.</w:t>
      </w:r>
      <w:r w:rsidR="00722917" w:rsidRPr="006C0A0A">
        <w:rPr>
          <w:rFonts w:ascii="Times New Roman" w:eastAsia="Times New Roman" w:hAnsi="Times New Roman" w:cs="Times New Roman"/>
        </w:rPr>
        <w:t>godine</w:t>
      </w:r>
      <w:r w:rsidR="00D2190C" w:rsidRPr="006C0A0A">
        <w:rPr>
          <w:rFonts w:ascii="Times New Roman" w:eastAsia="Times New Roman" w:hAnsi="Times New Roman" w:cs="Times New Roman"/>
        </w:rPr>
        <w:t xml:space="preserve"> preporučuje se proširenje smjernica o FSMS i iznosi </w:t>
      </w:r>
      <w:r w:rsidR="00DF53B8" w:rsidRPr="006C0A0A">
        <w:rPr>
          <w:rFonts w:ascii="Times New Roman" w:eastAsia="Times New Roman" w:hAnsi="Times New Roman" w:cs="Times New Roman"/>
        </w:rPr>
        <w:t xml:space="preserve">se </w:t>
      </w:r>
      <w:r w:rsidR="00D2190C" w:rsidRPr="006C0A0A">
        <w:rPr>
          <w:rFonts w:ascii="Times New Roman" w:eastAsia="Times New Roman" w:hAnsi="Times New Roman" w:cs="Times New Roman"/>
        </w:rPr>
        <w:t>nekoliko predloga za poboljšanje, uključujući smjernice za analizu opasnosti i utvrđivanje KKT. U Oba</w:t>
      </w:r>
      <w:r w:rsidR="00365FD6" w:rsidRPr="006C0A0A">
        <w:rPr>
          <w:rFonts w:ascii="Times New Roman" w:eastAsia="Times New Roman" w:hAnsi="Times New Roman" w:cs="Times New Roman"/>
        </w:rPr>
        <w:t>v</w:t>
      </w:r>
      <w:r w:rsidR="00D2190C" w:rsidRPr="006C0A0A">
        <w:rPr>
          <w:rFonts w:ascii="Times New Roman" w:eastAsia="Times New Roman" w:hAnsi="Times New Roman" w:cs="Times New Roman"/>
        </w:rPr>
        <w:t>je</w:t>
      </w:r>
      <w:r w:rsidR="00722917" w:rsidRPr="006C0A0A">
        <w:rPr>
          <w:rFonts w:ascii="Times New Roman" w:eastAsia="Times New Roman" w:hAnsi="Times New Roman" w:cs="Times New Roman"/>
        </w:rPr>
        <w:t>štenju</w:t>
      </w:r>
      <w:r w:rsidR="00D2190C" w:rsidRPr="006C0A0A">
        <w:rPr>
          <w:rFonts w:ascii="Times New Roman" w:eastAsia="Times New Roman" w:hAnsi="Times New Roman" w:cs="Times New Roman"/>
        </w:rPr>
        <w:t xml:space="preserve"> Komisije iz 2016.</w:t>
      </w:r>
      <w:r w:rsidR="00722917" w:rsidRPr="006C0A0A">
        <w:rPr>
          <w:rFonts w:ascii="Times New Roman" w:eastAsia="Times New Roman" w:hAnsi="Times New Roman" w:cs="Times New Roman"/>
        </w:rPr>
        <w:t>godine</w:t>
      </w:r>
      <w:r w:rsidR="00D2190C" w:rsidRPr="006C0A0A">
        <w:rPr>
          <w:rFonts w:ascii="Times New Roman" w:eastAsia="Times New Roman" w:hAnsi="Times New Roman" w:cs="Times New Roman"/>
        </w:rPr>
        <w:t xml:space="preserve"> navode se preporuke iz izvješ</w:t>
      </w:r>
      <w:r w:rsidR="00722917" w:rsidRPr="006C0A0A">
        <w:rPr>
          <w:rFonts w:ascii="Times New Roman" w:eastAsia="Times New Roman" w:hAnsi="Times New Roman" w:cs="Times New Roman"/>
        </w:rPr>
        <w:t>taj</w:t>
      </w:r>
      <w:r w:rsidR="00D2190C" w:rsidRPr="006C0A0A">
        <w:rPr>
          <w:rFonts w:ascii="Times New Roman" w:eastAsia="Times New Roman" w:hAnsi="Times New Roman" w:cs="Times New Roman"/>
        </w:rPr>
        <w:t>a FVO,</w:t>
      </w:r>
      <w:r w:rsidR="00DF5E9F" w:rsidRPr="006C0A0A">
        <w:rPr>
          <w:rFonts w:ascii="Times New Roman" w:eastAsia="Times New Roman" w:hAnsi="Times New Roman" w:cs="Times New Roman"/>
        </w:rPr>
        <w:t xml:space="preserve"> </w:t>
      </w:r>
      <w:r w:rsidR="00722917" w:rsidRPr="006C0A0A">
        <w:rPr>
          <w:rFonts w:ascii="Times New Roman" w:eastAsia="Times New Roman" w:hAnsi="Times New Roman" w:cs="Times New Roman"/>
        </w:rPr>
        <w:t xml:space="preserve">ali </w:t>
      </w:r>
      <w:r w:rsidR="00DF5E9F" w:rsidRPr="006C0A0A">
        <w:rPr>
          <w:rFonts w:ascii="Times New Roman" w:eastAsia="Times New Roman" w:hAnsi="Times New Roman" w:cs="Times New Roman"/>
        </w:rPr>
        <w:t>ne i</w:t>
      </w:r>
      <w:r w:rsidR="00D2190C" w:rsidRPr="006C0A0A">
        <w:rPr>
          <w:rFonts w:ascii="Times New Roman" w:eastAsia="Times New Roman" w:hAnsi="Times New Roman" w:cs="Times New Roman"/>
        </w:rPr>
        <w:t xml:space="preserve"> konkretne </w:t>
      </w:r>
      <w:r w:rsidR="00722917" w:rsidRPr="006C0A0A">
        <w:rPr>
          <w:rFonts w:ascii="Times New Roman" w:eastAsia="Times New Roman" w:hAnsi="Times New Roman" w:cs="Times New Roman"/>
        </w:rPr>
        <w:t>aktivnosti</w:t>
      </w:r>
      <w:r w:rsidR="00D2190C" w:rsidRPr="006C0A0A">
        <w:rPr>
          <w:rFonts w:ascii="Times New Roman" w:eastAsia="Times New Roman" w:hAnsi="Times New Roman" w:cs="Times New Roman"/>
        </w:rPr>
        <w:t>.</w:t>
      </w:r>
    </w:p>
    <w:p w14:paraId="3B8880DC" w14:textId="77777777" w:rsidR="00D2190C" w:rsidRPr="006C0A0A" w:rsidRDefault="00D2190C" w:rsidP="004D74CD">
      <w:pPr>
        <w:spacing w:after="0" w:line="240" w:lineRule="auto"/>
        <w:jc w:val="both"/>
        <w:rPr>
          <w:rFonts w:ascii="Times New Roman" w:eastAsia="Times New Roman" w:hAnsi="Times New Roman" w:cs="Times New Roman"/>
        </w:rPr>
      </w:pPr>
    </w:p>
    <w:p w14:paraId="1C0230A2" w14:textId="60FEB7CA"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Trgovci hranom na malo (npr</w:t>
      </w:r>
      <w:r w:rsidR="00BA386D" w:rsidRPr="006C0A0A">
        <w:rPr>
          <w:rFonts w:ascii="Times New Roman" w:eastAsia="Times New Roman" w:hAnsi="Times New Roman" w:cs="Times New Roman"/>
        </w:rPr>
        <w:t>:</w:t>
      </w:r>
      <w:r w:rsidRPr="006C0A0A">
        <w:rPr>
          <w:rFonts w:ascii="Times New Roman" w:eastAsia="Times New Roman" w:hAnsi="Times New Roman" w:cs="Times New Roman"/>
        </w:rPr>
        <w:t xml:space="preserve"> restorani, mes</w:t>
      </w:r>
      <w:r w:rsidR="00BA386D" w:rsidRPr="006C0A0A">
        <w:rPr>
          <w:rFonts w:ascii="Times New Roman" w:eastAsia="Times New Roman" w:hAnsi="Times New Roman" w:cs="Times New Roman"/>
        </w:rPr>
        <w:t>ar</w:t>
      </w:r>
      <w:r w:rsidRPr="006C0A0A">
        <w:rPr>
          <w:rFonts w:ascii="Times New Roman" w:eastAsia="Times New Roman" w:hAnsi="Times New Roman" w:cs="Times New Roman"/>
        </w:rPr>
        <w:t xml:space="preserve">e, pekare, </w:t>
      </w:r>
      <w:r w:rsidR="00BA386D" w:rsidRPr="006C0A0A">
        <w:rPr>
          <w:rFonts w:ascii="Times New Roman" w:eastAsia="Times New Roman" w:hAnsi="Times New Roman" w:cs="Times New Roman"/>
        </w:rPr>
        <w:t xml:space="preserve">drugi </w:t>
      </w:r>
      <w:r w:rsidRPr="006C0A0A">
        <w:rPr>
          <w:rFonts w:ascii="Times New Roman" w:eastAsia="Times New Roman" w:hAnsi="Times New Roman" w:cs="Times New Roman"/>
        </w:rPr>
        <w:t>ugostitelj</w:t>
      </w:r>
      <w:r w:rsidR="00BA386D" w:rsidRPr="006C0A0A">
        <w:rPr>
          <w:rFonts w:ascii="Times New Roman" w:eastAsia="Times New Roman" w:hAnsi="Times New Roman" w:cs="Times New Roman"/>
        </w:rPr>
        <w:t>ski objekti</w:t>
      </w:r>
      <w:r w:rsidRPr="006C0A0A">
        <w:rPr>
          <w:rFonts w:ascii="Times New Roman" w:eastAsia="Times New Roman" w:hAnsi="Times New Roman" w:cs="Times New Roman"/>
        </w:rPr>
        <w:t>, trgovine mješovitom robom, gostione itd.) često su mala p</w:t>
      </w:r>
      <w:r w:rsidR="00BA386D" w:rsidRPr="006C0A0A">
        <w:rPr>
          <w:rFonts w:ascii="Times New Roman" w:eastAsia="Times New Roman" w:hAnsi="Times New Roman" w:cs="Times New Roman"/>
        </w:rPr>
        <w:t>re</w:t>
      </w:r>
      <w:r w:rsidRPr="006C0A0A">
        <w:rPr>
          <w:rFonts w:ascii="Times New Roman" w:eastAsia="Times New Roman" w:hAnsi="Times New Roman" w:cs="Times New Roman"/>
        </w:rPr>
        <w:t xml:space="preserve">duzeća koja nemaju dovoljno </w:t>
      </w:r>
      <w:r w:rsidR="00BA386D" w:rsidRPr="006C0A0A">
        <w:rPr>
          <w:rFonts w:ascii="Times New Roman" w:eastAsia="Times New Roman" w:hAnsi="Times New Roman" w:cs="Times New Roman"/>
        </w:rPr>
        <w:t>stručnih znanja</w:t>
      </w:r>
      <w:r w:rsidRPr="006C0A0A">
        <w:rPr>
          <w:rFonts w:ascii="Times New Roman" w:eastAsia="Times New Roman" w:hAnsi="Times New Roman" w:cs="Times New Roman"/>
        </w:rPr>
        <w:t xml:space="preserve"> i resursa za </w:t>
      </w:r>
      <w:r w:rsidR="00BA386D" w:rsidRPr="006C0A0A">
        <w:rPr>
          <w:rFonts w:ascii="Times New Roman" w:eastAsia="Times New Roman" w:hAnsi="Times New Roman" w:cs="Times New Roman"/>
        </w:rPr>
        <w:t>s</w:t>
      </w:r>
      <w:r w:rsidRPr="006C0A0A">
        <w:rPr>
          <w:rFonts w:ascii="Times New Roman" w:eastAsia="Times New Roman" w:hAnsi="Times New Roman" w:cs="Times New Roman"/>
        </w:rPr>
        <w:t>provođenje analize opasnosti u okviru njihove ob</w:t>
      </w:r>
      <w:r w:rsidR="002F5FC4" w:rsidRPr="006C0A0A">
        <w:rPr>
          <w:rFonts w:ascii="Times New Roman" w:eastAsia="Times New Roman" w:hAnsi="Times New Roman" w:cs="Times New Roman"/>
        </w:rPr>
        <w:t>a</w:t>
      </w:r>
      <w:r w:rsidRPr="006C0A0A">
        <w:rPr>
          <w:rFonts w:ascii="Times New Roman" w:eastAsia="Times New Roman" w:hAnsi="Times New Roman" w:cs="Times New Roman"/>
        </w:rPr>
        <w:t xml:space="preserve">veze </w:t>
      </w:r>
      <w:r w:rsidR="00583F22" w:rsidRPr="006C0A0A">
        <w:rPr>
          <w:rFonts w:ascii="Times New Roman" w:eastAsia="Times New Roman" w:hAnsi="Times New Roman" w:cs="Times New Roman"/>
        </w:rPr>
        <w:t xml:space="preserve">za </w:t>
      </w:r>
      <w:r w:rsidRPr="006C0A0A">
        <w:rPr>
          <w:rFonts w:ascii="Times New Roman" w:eastAsia="Times New Roman" w:hAnsi="Times New Roman" w:cs="Times New Roman"/>
        </w:rPr>
        <w:t>primjen</w:t>
      </w:r>
      <w:r w:rsidR="00583F22" w:rsidRPr="006C0A0A">
        <w:rPr>
          <w:rFonts w:ascii="Times New Roman" w:eastAsia="Times New Roman" w:hAnsi="Times New Roman" w:cs="Times New Roman"/>
        </w:rPr>
        <w:t>u</w:t>
      </w:r>
      <w:r w:rsidRPr="006C0A0A">
        <w:rPr>
          <w:rFonts w:ascii="Times New Roman" w:eastAsia="Times New Roman" w:hAnsi="Times New Roman" w:cs="Times New Roman"/>
        </w:rPr>
        <w:t xml:space="preserve"> FSMS.</w:t>
      </w:r>
    </w:p>
    <w:p w14:paraId="1B108A40" w14:textId="21916A6E"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Hrana se često donira na </w:t>
      </w:r>
      <w:r w:rsidR="002F5FC4" w:rsidRPr="006C0A0A">
        <w:rPr>
          <w:rFonts w:ascii="Times New Roman" w:eastAsia="Times New Roman" w:hAnsi="Times New Roman" w:cs="Times New Roman"/>
        </w:rPr>
        <w:t>nivou prodaje na malo</w:t>
      </w:r>
      <w:r w:rsidRPr="006C0A0A">
        <w:rPr>
          <w:rFonts w:ascii="Times New Roman" w:eastAsia="Times New Roman" w:hAnsi="Times New Roman" w:cs="Times New Roman"/>
        </w:rPr>
        <w:t xml:space="preserve">, </w:t>
      </w:r>
      <w:r w:rsidR="002F5FC4" w:rsidRPr="006C0A0A">
        <w:rPr>
          <w:rFonts w:ascii="Times New Roman" w:eastAsia="Times New Roman" w:hAnsi="Times New Roman" w:cs="Times New Roman"/>
        </w:rPr>
        <w:t>zbog toga i</w:t>
      </w:r>
      <w:r w:rsidRPr="006C0A0A">
        <w:rPr>
          <w:rFonts w:ascii="Times New Roman" w:eastAsia="Times New Roman" w:hAnsi="Times New Roman" w:cs="Times New Roman"/>
        </w:rPr>
        <w:t xml:space="preserve"> zbog prirode te aktivnosti u analizu opasnosti potrebno </w:t>
      </w:r>
      <w:r w:rsidR="002F5FC4" w:rsidRPr="006C0A0A">
        <w:rPr>
          <w:rFonts w:ascii="Times New Roman" w:eastAsia="Times New Roman" w:hAnsi="Times New Roman" w:cs="Times New Roman"/>
        </w:rPr>
        <w:t xml:space="preserve">je </w:t>
      </w:r>
      <w:r w:rsidRPr="006C0A0A">
        <w:rPr>
          <w:rFonts w:ascii="Times New Roman" w:eastAsia="Times New Roman" w:hAnsi="Times New Roman" w:cs="Times New Roman"/>
        </w:rPr>
        <w:t>uključiti razmatranje o dodatnim opasnostima i njihovu moguću identifikaciju. Olakšavanje doniranja hrane prioritet je u okviru akc</w:t>
      </w:r>
      <w:r w:rsidR="002F5FC4" w:rsidRPr="006C0A0A">
        <w:rPr>
          <w:rFonts w:ascii="Times New Roman" w:eastAsia="Times New Roman" w:hAnsi="Times New Roman" w:cs="Times New Roman"/>
        </w:rPr>
        <w:t>on</w:t>
      </w:r>
      <w:r w:rsidRPr="006C0A0A">
        <w:rPr>
          <w:rFonts w:ascii="Times New Roman" w:eastAsia="Times New Roman" w:hAnsi="Times New Roman" w:cs="Times New Roman"/>
        </w:rPr>
        <w:t xml:space="preserve">og plana Komisije za </w:t>
      </w:r>
      <w:r w:rsidR="00883EF9" w:rsidRPr="006C0A0A">
        <w:rPr>
          <w:rFonts w:ascii="Times New Roman" w:eastAsia="Times New Roman" w:hAnsi="Times New Roman" w:cs="Times New Roman"/>
        </w:rPr>
        <w:t>održiv</w:t>
      </w:r>
      <w:r w:rsidR="00FD2F35" w:rsidRPr="006C0A0A">
        <w:rPr>
          <w:rFonts w:ascii="Times New Roman" w:eastAsia="Times New Roman" w:hAnsi="Times New Roman" w:cs="Times New Roman"/>
        </w:rPr>
        <w:t>u</w:t>
      </w:r>
      <w:r w:rsidR="00883EF9" w:rsidRPr="006C0A0A">
        <w:rPr>
          <w:rFonts w:ascii="Times New Roman" w:eastAsia="Times New Roman" w:hAnsi="Times New Roman" w:cs="Times New Roman"/>
        </w:rPr>
        <w:t xml:space="preserve"> </w:t>
      </w:r>
      <w:r w:rsidR="00A64F6F" w:rsidRPr="006C0A0A">
        <w:rPr>
          <w:rFonts w:ascii="Times New Roman" w:eastAsia="Times New Roman" w:hAnsi="Times New Roman" w:cs="Times New Roman"/>
        </w:rPr>
        <w:t xml:space="preserve">ekonomiju </w:t>
      </w:r>
      <w:r w:rsidR="00A64F6F" w:rsidRPr="006C0A0A">
        <w:rPr>
          <w:rStyle w:val="FootnoteReference"/>
          <w:rFonts w:ascii="Times New Roman" w:eastAsia="Times New Roman" w:hAnsi="Times New Roman" w:cs="Times New Roman"/>
        </w:rPr>
        <w:footnoteReference w:id="9"/>
      </w:r>
      <w:r w:rsidR="00A64F6F" w:rsidRPr="006C0A0A">
        <w:rPr>
          <w:rFonts w:ascii="Times New Roman" w:eastAsia="Times New Roman" w:hAnsi="Times New Roman" w:cs="Times New Roman"/>
        </w:rPr>
        <w:t xml:space="preserve">, </w:t>
      </w:r>
      <w:r w:rsidRPr="006C0A0A">
        <w:rPr>
          <w:rFonts w:ascii="Times New Roman" w:eastAsia="Times New Roman" w:hAnsi="Times New Roman" w:cs="Times New Roman"/>
        </w:rPr>
        <w:t>koj</w:t>
      </w:r>
      <w:r w:rsidR="00583F22" w:rsidRPr="006C0A0A">
        <w:rPr>
          <w:rFonts w:ascii="Times New Roman" w:eastAsia="Times New Roman" w:hAnsi="Times New Roman" w:cs="Times New Roman"/>
        </w:rPr>
        <w:t>i</w:t>
      </w:r>
      <w:r w:rsidRPr="006C0A0A">
        <w:rPr>
          <w:rFonts w:ascii="Times New Roman" w:eastAsia="Times New Roman" w:hAnsi="Times New Roman" w:cs="Times New Roman"/>
        </w:rPr>
        <w:t xml:space="preserve"> pomaže u spr</w:t>
      </w:r>
      <w:r w:rsidR="00A64F6F" w:rsidRPr="006C0A0A">
        <w:rPr>
          <w:rFonts w:ascii="Times New Roman" w:eastAsia="Times New Roman" w:hAnsi="Times New Roman" w:cs="Times New Roman"/>
        </w:rPr>
        <w:t>j</w:t>
      </w:r>
      <w:r w:rsidRPr="006C0A0A">
        <w:rPr>
          <w:rFonts w:ascii="Times New Roman" w:eastAsia="Times New Roman" w:hAnsi="Times New Roman" w:cs="Times New Roman"/>
        </w:rPr>
        <w:t>ečavanju rasipanja hrane i prom</w:t>
      </w:r>
      <w:r w:rsidR="00883EF9" w:rsidRPr="006C0A0A">
        <w:rPr>
          <w:rFonts w:ascii="Times New Roman" w:eastAsia="Times New Roman" w:hAnsi="Times New Roman" w:cs="Times New Roman"/>
        </w:rPr>
        <w:t>ociji</w:t>
      </w:r>
      <w:r w:rsidRPr="006C0A0A">
        <w:rPr>
          <w:rFonts w:ascii="Times New Roman" w:eastAsia="Times New Roman" w:hAnsi="Times New Roman" w:cs="Times New Roman"/>
        </w:rPr>
        <w:t xml:space="preserve"> sigurnosti </w:t>
      </w:r>
      <w:r w:rsidR="00883EF9" w:rsidRPr="006C0A0A">
        <w:rPr>
          <w:rFonts w:ascii="Times New Roman" w:eastAsia="Times New Roman" w:hAnsi="Times New Roman" w:cs="Times New Roman"/>
        </w:rPr>
        <w:t>snabdijevanja</w:t>
      </w:r>
      <w:r w:rsidRPr="006C0A0A">
        <w:rPr>
          <w:rFonts w:ascii="Times New Roman" w:eastAsia="Times New Roman" w:hAnsi="Times New Roman" w:cs="Times New Roman"/>
        </w:rPr>
        <w:t xml:space="preserve"> hranom u skladu s</w:t>
      </w:r>
      <w:r w:rsidR="00883EF9" w:rsidRPr="006C0A0A">
        <w:rPr>
          <w:rFonts w:ascii="Times New Roman" w:eastAsia="Times New Roman" w:hAnsi="Times New Roman" w:cs="Times New Roman"/>
        </w:rPr>
        <w:t>a</w:t>
      </w:r>
      <w:r w:rsidRPr="006C0A0A">
        <w:rPr>
          <w:rFonts w:ascii="Times New Roman" w:eastAsia="Times New Roman" w:hAnsi="Times New Roman" w:cs="Times New Roman"/>
        </w:rPr>
        <w:t xml:space="preserve"> ciljevima održivog razvoja Ujedinjenih naroda. Taj cilj može u nekim slučajevima predstavljati izazov s</w:t>
      </w:r>
      <w:r w:rsidR="00883EF9" w:rsidRPr="006C0A0A">
        <w:rPr>
          <w:rFonts w:ascii="Times New Roman" w:eastAsia="Times New Roman" w:hAnsi="Times New Roman" w:cs="Times New Roman"/>
        </w:rPr>
        <w:t>a</w:t>
      </w:r>
      <w:r w:rsidRPr="006C0A0A">
        <w:rPr>
          <w:rFonts w:ascii="Times New Roman" w:eastAsia="Times New Roman" w:hAnsi="Times New Roman" w:cs="Times New Roman"/>
        </w:rPr>
        <w:t xml:space="preserve"> aspekta </w:t>
      </w:r>
      <w:r w:rsidR="00883EF9" w:rsidRPr="006C0A0A">
        <w:rPr>
          <w:rFonts w:ascii="Times New Roman" w:eastAsia="Times New Roman" w:hAnsi="Times New Roman" w:cs="Times New Roman"/>
        </w:rPr>
        <w:t>bezbjednosti</w:t>
      </w:r>
      <w:r w:rsidRPr="006C0A0A">
        <w:rPr>
          <w:rFonts w:ascii="Times New Roman" w:eastAsia="Times New Roman" w:hAnsi="Times New Roman" w:cs="Times New Roman"/>
        </w:rPr>
        <w:t xml:space="preserve"> hrane s obzirom na uključenost dodatnih </w:t>
      </w:r>
      <w:r w:rsidR="00883EF9" w:rsidRPr="006C0A0A">
        <w:rPr>
          <w:rFonts w:ascii="Times New Roman" w:eastAsia="Times New Roman" w:hAnsi="Times New Roman" w:cs="Times New Roman"/>
        </w:rPr>
        <w:t>učesnika</w:t>
      </w:r>
      <w:r w:rsidRPr="006C0A0A">
        <w:rPr>
          <w:rFonts w:ascii="Times New Roman" w:eastAsia="Times New Roman" w:hAnsi="Times New Roman" w:cs="Times New Roman"/>
        </w:rPr>
        <w:t xml:space="preserve"> (npr</w:t>
      </w:r>
      <w:r w:rsidR="00883EF9" w:rsidRPr="006C0A0A">
        <w:rPr>
          <w:rFonts w:ascii="Times New Roman" w:eastAsia="Times New Roman" w:hAnsi="Times New Roman" w:cs="Times New Roman"/>
        </w:rPr>
        <w:t>:</w:t>
      </w:r>
      <w:r w:rsidRPr="006C0A0A">
        <w:rPr>
          <w:rFonts w:ascii="Times New Roman" w:eastAsia="Times New Roman" w:hAnsi="Times New Roman" w:cs="Times New Roman"/>
        </w:rPr>
        <w:t xml:space="preserve"> banaka hrane i drugih dobrotvornih organizacija) i s obzirom na to da hrana koja se preraspodjeljuje može biti pri kraju roka trajanja kada se razmatra njena donacija.</w:t>
      </w:r>
    </w:p>
    <w:p w14:paraId="4ABB4BF2" w14:textId="77777777" w:rsidR="00D2190C" w:rsidRPr="006C0A0A" w:rsidRDefault="00D2190C" w:rsidP="004D74CD">
      <w:pPr>
        <w:spacing w:after="0" w:line="240" w:lineRule="auto"/>
        <w:rPr>
          <w:rFonts w:ascii="Times New Roman" w:eastAsia="Times New Roman" w:hAnsi="Times New Roman" w:cs="Times New Roman"/>
        </w:rPr>
      </w:pPr>
    </w:p>
    <w:p w14:paraId="64947318" w14:textId="63EA17A2"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Kako bi subjektima </w:t>
      </w:r>
      <w:r w:rsidR="009A7929" w:rsidRPr="006C0A0A">
        <w:rPr>
          <w:rFonts w:ascii="Times New Roman" w:eastAsia="Times New Roman" w:hAnsi="Times New Roman" w:cs="Times New Roman"/>
        </w:rPr>
        <w:t xml:space="preserve">u poslovanju hranom koji obavljaju djelatnost prodaje na malo </w:t>
      </w:r>
      <w:r w:rsidRPr="006C0A0A">
        <w:rPr>
          <w:rFonts w:ascii="Times New Roman" w:eastAsia="Times New Roman" w:hAnsi="Times New Roman" w:cs="Times New Roman"/>
        </w:rPr>
        <w:t>pružila po</w:t>
      </w:r>
      <w:r w:rsidR="005454D6" w:rsidRPr="006C0A0A">
        <w:rPr>
          <w:rFonts w:ascii="Times New Roman" w:eastAsia="Times New Roman" w:hAnsi="Times New Roman" w:cs="Times New Roman"/>
        </w:rPr>
        <w:t xml:space="preserve">moć </w:t>
      </w:r>
      <w:r w:rsidRPr="006C0A0A">
        <w:rPr>
          <w:rFonts w:ascii="Times New Roman" w:eastAsia="Times New Roman" w:hAnsi="Times New Roman" w:cs="Times New Roman"/>
        </w:rPr>
        <w:t>u analizi opasnosti, Komisija je od E</w:t>
      </w:r>
      <w:r w:rsidR="005454D6" w:rsidRPr="006C0A0A">
        <w:rPr>
          <w:rFonts w:ascii="Times New Roman" w:eastAsia="Times New Roman" w:hAnsi="Times New Roman" w:cs="Times New Roman"/>
        </w:rPr>
        <w:t>v</w:t>
      </w:r>
      <w:r w:rsidRPr="006C0A0A">
        <w:rPr>
          <w:rFonts w:ascii="Times New Roman" w:eastAsia="Times New Roman" w:hAnsi="Times New Roman" w:cs="Times New Roman"/>
        </w:rPr>
        <w:t xml:space="preserve">ropske agencije za </w:t>
      </w:r>
      <w:r w:rsidR="005454D6" w:rsidRPr="006C0A0A">
        <w:rPr>
          <w:rFonts w:ascii="Times New Roman" w:eastAsia="Times New Roman" w:hAnsi="Times New Roman" w:cs="Times New Roman"/>
        </w:rPr>
        <w:t>bezbjednost</w:t>
      </w:r>
      <w:r w:rsidRPr="006C0A0A">
        <w:rPr>
          <w:rFonts w:ascii="Times New Roman" w:eastAsia="Times New Roman" w:hAnsi="Times New Roman" w:cs="Times New Roman"/>
        </w:rPr>
        <w:t xml:space="preserve"> hrane (EFSA) zatražila da, kao prvo, dostavi preporuke o pristupima analizi opasnosti za </w:t>
      </w:r>
      <w:bookmarkStart w:id="11" w:name="_Hlk90641382"/>
      <w:r w:rsidR="005454D6" w:rsidRPr="006C0A0A">
        <w:rPr>
          <w:rFonts w:ascii="Times New Roman" w:eastAsia="Times New Roman" w:hAnsi="Times New Roman" w:cs="Times New Roman"/>
        </w:rPr>
        <w:t>objekte za prodaju na malo</w:t>
      </w:r>
      <w:bookmarkEnd w:id="11"/>
      <w:r w:rsidRPr="006C0A0A">
        <w:rPr>
          <w:rFonts w:ascii="Times New Roman" w:eastAsia="Times New Roman" w:hAnsi="Times New Roman" w:cs="Times New Roman"/>
        </w:rPr>
        <w:t xml:space="preserve">. EFSA je donijela dva mišljenja. Godine 2017. donijela je </w:t>
      </w:r>
      <w:r w:rsidR="00947597" w:rsidRPr="006C0A0A">
        <w:rPr>
          <w:rFonts w:ascii="Times New Roman" w:eastAsia="Times New Roman" w:hAnsi="Times New Roman" w:cs="Times New Roman"/>
        </w:rPr>
        <w:t xml:space="preserve">prvo </w:t>
      </w:r>
      <w:r w:rsidRPr="006C0A0A">
        <w:rPr>
          <w:rFonts w:ascii="Times New Roman" w:eastAsia="Times New Roman" w:hAnsi="Times New Roman" w:cs="Times New Roman"/>
        </w:rPr>
        <w:t xml:space="preserve">mišljenje o „Pristupima analizi opasnosti za određene male </w:t>
      </w:r>
      <w:r w:rsidR="00E57B03" w:rsidRPr="006C0A0A">
        <w:rPr>
          <w:rFonts w:ascii="Times New Roman" w:eastAsia="Times New Roman" w:hAnsi="Times New Roman" w:cs="Times New Roman"/>
        </w:rPr>
        <w:t xml:space="preserve">objekte za prodaju na malo </w:t>
      </w:r>
      <w:r w:rsidR="00947597" w:rsidRPr="006C0A0A">
        <w:rPr>
          <w:rFonts w:ascii="Times New Roman" w:eastAsia="Times New Roman" w:hAnsi="Times New Roman" w:cs="Times New Roman"/>
        </w:rPr>
        <w:t xml:space="preserve">hrane </w:t>
      </w:r>
      <w:r w:rsidRPr="006C0A0A">
        <w:rPr>
          <w:rFonts w:ascii="Times New Roman" w:eastAsia="Times New Roman" w:hAnsi="Times New Roman" w:cs="Times New Roman"/>
        </w:rPr>
        <w:t xml:space="preserve">s obzirom na primjenu njihovih </w:t>
      </w:r>
      <w:r w:rsidR="00E2597C" w:rsidRPr="006C0A0A">
        <w:rPr>
          <w:rFonts w:ascii="Times New Roman" w:eastAsia="Times New Roman" w:hAnsi="Times New Roman" w:cs="Times New Roman"/>
        </w:rPr>
        <w:t>sistema</w:t>
      </w:r>
      <w:r w:rsidRPr="006C0A0A">
        <w:rPr>
          <w:rFonts w:ascii="Times New Roman" w:eastAsia="Times New Roman" w:hAnsi="Times New Roman" w:cs="Times New Roman"/>
        </w:rPr>
        <w:t xml:space="preserve"> upravljanja </w:t>
      </w:r>
      <w:r w:rsidR="00E2597C" w:rsidRPr="006C0A0A">
        <w:rPr>
          <w:rFonts w:ascii="Times New Roman" w:eastAsia="Times New Roman" w:hAnsi="Times New Roman" w:cs="Times New Roman"/>
        </w:rPr>
        <w:t>bezbjednošću</w:t>
      </w:r>
      <w:r w:rsidRPr="006C0A0A">
        <w:rPr>
          <w:rFonts w:ascii="Times New Roman" w:eastAsia="Times New Roman" w:hAnsi="Times New Roman" w:cs="Times New Roman"/>
        </w:rPr>
        <w:t xml:space="preserve"> hrane”, </w:t>
      </w:r>
      <w:r w:rsidR="00E57B03" w:rsidRPr="006C0A0A">
        <w:rPr>
          <w:rStyle w:val="FootnoteReference"/>
          <w:rFonts w:ascii="Times New Roman" w:eastAsia="Times New Roman" w:hAnsi="Times New Roman" w:cs="Times New Roman"/>
        </w:rPr>
        <w:footnoteReference w:id="10"/>
      </w:r>
      <w:r w:rsidRPr="006C0A0A">
        <w:rPr>
          <w:rFonts w:ascii="Times New Roman" w:eastAsia="Times New Roman" w:hAnsi="Times New Roman" w:cs="Times New Roman"/>
        </w:rPr>
        <w:t>usmjereno na mes</w:t>
      </w:r>
      <w:r w:rsidR="00E57B03" w:rsidRPr="006C0A0A">
        <w:rPr>
          <w:rFonts w:ascii="Times New Roman" w:eastAsia="Times New Roman" w:hAnsi="Times New Roman" w:cs="Times New Roman"/>
        </w:rPr>
        <w:t>are</w:t>
      </w:r>
      <w:r w:rsidRPr="006C0A0A">
        <w:rPr>
          <w:rFonts w:ascii="Times New Roman" w:eastAsia="Times New Roman" w:hAnsi="Times New Roman" w:cs="Times New Roman"/>
        </w:rPr>
        <w:t xml:space="preserve">, trgovine mješovitom robom, pekare, ribare i trgovine sladoledom. EFSA je 2018. donijela „Drugo </w:t>
      </w:r>
      <w:r w:rsidR="00E57B03" w:rsidRPr="006C0A0A">
        <w:rPr>
          <w:rFonts w:ascii="Times New Roman" w:eastAsia="Times New Roman" w:hAnsi="Times New Roman" w:cs="Times New Roman"/>
        </w:rPr>
        <w:t>naučno</w:t>
      </w:r>
      <w:r w:rsidRPr="006C0A0A">
        <w:rPr>
          <w:rFonts w:ascii="Times New Roman" w:eastAsia="Times New Roman" w:hAnsi="Times New Roman" w:cs="Times New Roman"/>
        </w:rPr>
        <w:t xml:space="preserve"> mišljenje o pristupima analizi opasnosti za određene male </w:t>
      </w:r>
      <w:r w:rsidR="00E57B03" w:rsidRPr="006C0A0A">
        <w:rPr>
          <w:rFonts w:ascii="Times New Roman" w:eastAsia="Times New Roman" w:hAnsi="Times New Roman" w:cs="Times New Roman"/>
        </w:rPr>
        <w:t xml:space="preserve">objekte za prodaju na malo </w:t>
      </w:r>
      <w:r w:rsidRPr="006C0A0A">
        <w:rPr>
          <w:rFonts w:ascii="Times New Roman" w:eastAsia="Times New Roman" w:hAnsi="Times New Roman" w:cs="Times New Roman"/>
        </w:rPr>
        <w:t>i doniranje hrane”</w:t>
      </w:r>
      <w:r w:rsidR="00E57B03" w:rsidRPr="006C0A0A">
        <w:rPr>
          <w:rStyle w:val="FootnoteReference"/>
          <w:rFonts w:ascii="Times New Roman" w:eastAsia="Times New Roman" w:hAnsi="Times New Roman" w:cs="Times New Roman"/>
        </w:rPr>
        <w:footnoteReference w:id="11"/>
      </w:r>
      <w:r w:rsidR="00947597" w:rsidRPr="006C0A0A">
        <w:rPr>
          <w:rFonts w:ascii="Times New Roman" w:eastAsia="Times New Roman" w:hAnsi="Times New Roman" w:cs="Times New Roman"/>
        </w:rPr>
        <w:t xml:space="preserve"> </w:t>
      </w:r>
      <w:r w:rsidRPr="006C0A0A">
        <w:rPr>
          <w:rFonts w:ascii="Times New Roman" w:eastAsia="Times New Roman" w:hAnsi="Times New Roman" w:cs="Times New Roman"/>
        </w:rPr>
        <w:t>s</w:t>
      </w:r>
      <w:r w:rsidR="00947597" w:rsidRPr="006C0A0A">
        <w:rPr>
          <w:rFonts w:ascii="Times New Roman" w:eastAsia="Times New Roman" w:hAnsi="Times New Roman" w:cs="Times New Roman"/>
        </w:rPr>
        <w:t>a</w:t>
      </w:r>
      <w:r w:rsidRPr="006C0A0A">
        <w:rPr>
          <w:rFonts w:ascii="Times New Roman" w:eastAsia="Times New Roman" w:hAnsi="Times New Roman" w:cs="Times New Roman"/>
        </w:rPr>
        <w:t xml:space="preserve"> naglaskom na </w:t>
      </w:r>
      <w:bookmarkStart w:id="12" w:name="_Hlk90641621"/>
      <w:r w:rsidRPr="006C0A0A">
        <w:rPr>
          <w:rFonts w:ascii="Times New Roman" w:eastAsia="Times New Roman" w:hAnsi="Times New Roman" w:cs="Times New Roman"/>
        </w:rPr>
        <w:t>distribu</w:t>
      </w:r>
      <w:r w:rsidR="00555E68" w:rsidRPr="006C0A0A">
        <w:rPr>
          <w:rFonts w:ascii="Times New Roman" w:eastAsia="Times New Roman" w:hAnsi="Times New Roman" w:cs="Times New Roman"/>
        </w:rPr>
        <w:t xml:space="preserve">tivne </w:t>
      </w:r>
      <w:r w:rsidRPr="006C0A0A">
        <w:rPr>
          <w:rFonts w:ascii="Times New Roman" w:eastAsia="Times New Roman" w:hAnsi="Times New Roman" w:cs="Times New Roman"/>
        </w:rPr>
        <w:t>centr</w:t>
      </w:r>
      <w:r w:rsidR="00555E68" w:rsidRPr="006C0A0A">
        <w:rPr>
          <w:rFonts w:ascii="Times New Roman" w:eastAsia="Times New Roman" w:hAnsi="Times New Roman" w:cs="Times New Roman"/>
        </w:rPr>
        <w:t>e</w:t>
      </w:r>
      <w:r w:rsidR="00463CB8" w:rsidRPr="006C0A0A">
        <w:rPr>
          <w:rFonts w:ascii="Times New Roman" w:eastAsia="Times New Roman" w:hAnsi="Times New Roman" w:cs="Times New Roman"/>
        </w:rPr>
        <w:t xml:space="preserve"> -veleprodaje</w:t>
      </w:r>
      <w:bookmarkEnd w:id="12"/>
      <w:r w:rsidRPr="006C0A0A">
        <w:rPr>
          <w:rFonts w:ascii="Times New Roman" w:eastAsia="Times New Roman" w:hAnsi="Times New Roman" w:cs="Times New Roman"/>
        </w:rPr>
        <w:t>, supermarket</w:t>
      </w:r>
      <w:r w:rsidR="00555E68" w:rsidRPr="006C0A0A">
        <w:rPr>
          <w:rFonts w:ascii="Times New Roman" w:eastAsia="Times New Roman" w:hAnsi="Times New Roman" w:cs="Times New Roman"/>
        </w:rPr>
        <w:t>e</w:t>
      </w:r>
      <w:r w:rsidRPr="006C0A0A">
        <w:rPr>
          <w:rFonts w:ascii="Times New Roman" w:eastAsia="Times New Roman" w:hAnsi="Times New Roman" w:cs="Times New Roman"/>
        </w:rPr>
        <w:t xml:space="preserve"> i restoran</w:t>
      </w:r>
      <w:r w:rsidR="00555E68" w:rsidRPr="006C0A0A">
        <w:rPr>
          <w:rFonts w:ascii="Times New Roman" w:eastAsia="Times New Roman" w:hAnsi="Times New Roman" w:cs="Times New Roman"/>
        </w:rPr>
        <w:t>e</w:t>
      </w:r>
      <w:r w:rsidRPr="006C0A0A">
        <w:rPr>
          <w:rFonts w:ascii="Times New Roman" w:eastAsia="Times New Roman" w:hAnsi="Times New Roman" w:cs="Times New Roman"/>
        </w:rPr>
        <w:t xml:space="preserve"> (uključujući gostione i </w:t>
      </w:r>
      <w:r w:rsidR="00555E68" w:rsidRPr="006C0A0A">
        <w:rPr>
          <w:rFonts w:ascii="Times New Roman" w:eastAsia="Times New Roman" w:hAnsi="Times New Roman" w:cs="Times New Roman"/>
        </w:rPr>
        <w:t>ke</w:t>
      </w:r>
      <w:r w:rsidRPr="006C0A0A">
        <w:rPr>
          <w:rFonts w:ascii="Times New Roman" w:eastAsia="Times New Roman" w:hAnsi="Times New Roman" w:cs="Times New Roman"/>
        </w:rPr>
        <w:t xml:space="preserve">tering), u kojem se u okviru analize opasnosti razmatraju moguće dodatne opasnosti u slučaju doniranja hrane na </w:t>
      </w:r>
      <w:r w:rsidR="00555E68" w:rsidRPr="006C0A0A">
        <w:rPr>
          <w:rFonts w:ascii="Times New Roman" w:eastAsia="Times New Roman" w:hAnsi="Times New Roman" w:cs="Times New Roman"/>
        </w:rPr>
        <w:t>nivou prodaje na malo.</w:t>
      </w:r>
    </w:p>
    <w:p w14:paraId="2E82AC5F" w14:textId="77777777" w:rsidR="00D2190C" w:rsidRPr="006C0A0A" w:rsidRDefault="00D2190C" w:rsidP="004D74CD">
      <w:pPr>
        <w:spacing w:after="0" w:line="240" w:lineRule="auto"/>
        <w:jc w:val="both"/>
        <w:rPr>
          <w:rFonts w:ascii="Times New Roman" w:eastAsia="Times New Roman" w:hAnsi="Times New Roman" w:cs="Times New Roman"/>
        </w:rPr>
      </w:pPr>
    </w:p>
    <w:p w14:paraId="2E104240" w14:textId="0FF513B3" w:rsidR="00D2190C" w:rsidRPr="006C0A0A" w:rsidRDefault="00D2190C" w:rsidP="004D74CD">
      <w:pPr>
        <w:spacing w:after="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2. SVRHA I SADRŽAJ</w:t>
      </w:r>
    </w:p>
    <w:p w14:paraId="2FA94C78" w14:textId="27C9DF03"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Svrha ovih smjernica </w:t>
      </w:r>
      <w:r w:rsidR="00CB1422" w:rsidRPr="006C0A0A">
        <w:rPr>
          <w:rFonts w:ascii="Times New Roman" w:eastAsia="Times New Roman" w:hAnsi="Times New Roman" w:cs="Times New Roman"/>
        </w:rPr>
        <w:t xml:space="preserve">je </w:t>
      </w:r>
      <w:r w:rsidR="00FD2F35" w:rsidRPr="006C0A0A">
        <w:rPr>
          <w:rFonts w:ascii="Times New Roman" w:eastAsia="Times New Roman" w:hAnsi="Times New Roman" w:cs="Times New Roman"/>
        </w:rPr>
        <w:t xml:space="preserve">da se </w:t>
      </w:r>
      <w:r w:rsidRPr="006C0A0A">
        <w:rPr>
          <w:rFonts w:ascii="Times New Roman" w:eastAsia="Times New Roman" w:hAnsi="Times New Roman" w:cs="Times New Roman"/>
        </w:rPr>
        <w:t>olakša</w:t>
      </w:r>
      <w:r w:rsidR="00463CB8"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i uskladi </w:t>
      </w:r>
      <w:r w:rsidR="00FD2F35" w:rsidRPr="006C0A0A">
        <w:rPr>
          <w:rFonts w:ascii="Times New Roman" w:eastAsia="Times New Roman" w:hAnsi="Times New Roman" w:cs="Times New Roman"/>
        </w:rPr>
        <w:t>s</w:t>
      </w:r>
      <w:r w:rsidRPr="006C0A0A">
        <w:rPr>
          <w:rFonts w:ascii="Times New Roman" w:eastAsia="Times New Roman" w:hAnsi="Times New Roman" w:cs="Times New Roman"/>
        </w:rPr>
        <w:t>prov</w:t>
      </w:r>
      <w:r w:rsidR="00FD2F35" w:rsidRPr="006C0A0A">
        <w:rPr>
          <w:rFonts w:ascii="Times New Roman" w:eastAsia="Times New Roman" w:hAnsi="Times New Roman" w:cs="Times New Roman"/>
        </w:rPr>
        <w:t>ođenje</w:t>
      </w:r>
      <w:r w:rsidRPr="006C0A0A">
        <w:rPr>
          <w:rFonts w:ascii="Times New Roman" w:eastAsia="Times New Roman" w:hAnsi="Times New Roman" w:cs="Times New Roman"/>
        </w:rPr>
        <w:t xml:space="preserve"> zahtjeva E</w:t>
      </w:r>
      <w:r w:rsidR="00EB417B" w:rsidRPr="006C0A0A">
        <w:rPr>
          <w:rFonts w:ascii="Times New Roman" w:eastAsia="Times New Roman" w:hAnsi="Times New Roman" w:cs="Times New Roman"/>
        </w:rPr>
        <w:t xml:space="preserve">vropske Unije </w:t>
      </w:r>
      <w:r w:rsidRPr="006C0A0A">
        <w:rPr>
          <w:rFonts w:ascii="Times New Roman" w:eastAsia="Times New Roman" w:hAnsi="Times New Roman" w:cs="Times New Roman"/>
        </w:rPr>
        <w:t xml:space="preserve">za FSMS, u kojem </w:t>
      </w:r>
      <w:r w:rsidR="00FD2F35" w:rsidRPr="006C0A0A">
        <w:rPr>
          <w:rFonts w:ascii="Times New Roman" w:eastAsia="Times New Roman" w:hAnsi="Times New Roman" w:cs="Times New Roman"/>
        </w:rPr>
        <w:t>centralnu</w:t>
      </w:r>
      <w:r w:rsidRPr="006C0A0A">
        <w:rPr>
          <w:rFonts w:ascii="Times New Roman" w:eastAsia="Times New Roman" w:hAnsi="Times New Roman" w:cs="Times New Roman"/>
        </w:rPr>
        <w:t xml:space="preserve"> ulogu ima analiza opasnosti za sljedeć</w:t>
      </w:r>
      <w:r w:rsidR="00CB1422" w:rsidRPr="006C0A0A">
        <w:rPr>
          <w:rFonts w:ascii="Times New Roman" w:eastAsia="Times New Roman" w:hAnsi="Times New Roman" w:cs="Times New Roman"/>
        </w:rPr>
        <w:t>u kategoriju</w:t>
      </w:r>
      <w:r w:rsidRPr="006C0A0A">
        <w:rPr>
          <w:rFonts w:ascii="Times New Roman" w:eastAsia="Times New Roman" w:hAnsi="Times New Roman" w:cs="Times New Roman"/>
        </w:rPr>
        <w:t xml:space="preserve"> </w:t>
      </w:r>
      <w:r w:rsidR="00B7746D" w:rsidRPr="006C0A0A">
        <w:rPr>
          <w:rFonts w:ascii="Times New Roman" w:eastAsia="Times New Roman" w:hAnsi="Times New Roman" w:cs="Times New Roman"/>
        </w:rPr>
        <w:t>objek</w:t>
      </w:r>
      <w:r w:rsidR="00CB1422" w:rsidRPr="006C0A0A">
        <w:rPr>
          <w:rFonts w:ascii="Times New Roman" w:eastAsia="Times New Roman" w:hAnsi="Times New Roman" w:cs="Times New Roman"/>
        </w:rPr>
        <w:t>ata</w:t>
      </w:r>
      <w:r w:rsidR="00B7746D" w:rsidRPr="006C0A0A">
        <w:rPr>
          <w:rFonts w:ascii="Times New Roman" w:eastAsia="Times New Roman" w:hAnsi="Times New Roman" w:cs="Times New Roman"/>
        </w:rPr>
        <w:t xml:space="preserve"> za prodaju na malo</w:t>
      </w:r>
      <w:r w:rsidRPr="006C0A0A">
        <w:rPr>
          <w:rFonts w:ascii="Times New Roman" w:eastAsia="Times New Roman" w:hAnsi="Times New Roman" w:cs="Times New Roman"/>
        </w:rPr>
        <w:t>: mes</w:t>
      </w:r>
      <w:r w:rsidR="00B7746D" w:rsidRPr="006C0A0A">
        <w:rPr>
          <w:rFonts w:ascii="Times New Roman" w:eastAsia="Times New Roman" w:hAnsi="Times New Roman" w:cs="Times New Roman"/>
        </w:rPr>
        <w:t>are</w:t>
      </w:r>
      <w:r w:rsidRPr="006C0A0A">
        <w:rPr>
          <w:rFonts w:ascii="Times New Roman" w:eastAsia="Times New Roman" w:hAnsi="Times New Roman" w:cs="Times New Roman"/>
        </w:rPr>
        <w:t>, trgovine mješovitom robom, pekare, ribare, trgovine sladoledom, distribu</w:t>
      </w:r>
      <w:r w:rsidR="00B7746D" w:rsidRPr="006C0A0A">
        <w:rPr>
          <w:rFonts w:ascii="Times New Roman" w:eastAsia="Times New Roman" w:hAnsi="Times New Roman" w:cs="Times New Roman"/>
        </w:rPr>
        <w:t>tivn</w:t>
      </w:r>
      <w:r w:rsidRPr="006C0A0A">
        <w:rPr>
          <w:rFonts w:ascii="Times New Roman" w:eastAsia="Times New Roman" w:hAnsi="Times New Roman" w:cs="Times New Roman"/>
        </w:rPr>
        <w:t>e centre</w:t>
      </w:r>
      <w:r w:rsidR="00CB1422" w:rsidRPr="006C0A0A">
        <w:rPr>
          <w:rFonts w:ascii="Times New Roman" w:eastAsia="Times New Roman" w:hAnsi="Times New Roman" w:cs="Times New Roman"/>
        </w:rPr>
        <w:t xml:space="preserve">, </w:t>
      </w:r>
      <w:r w:rsidR="00B7746D" w:rsidRPr="006C0A0A">
        <w:rPr>
          <w:rFonts w:ascii="Times New Roman" w:eastAsia="Times New Roman" w:hAnsi="Times New Roman" w:cs="Times New Roman"/>
        </w:rPr>
        <w:t xml:space="preserve"> veleprodaje</w:t>
      </w:r>
      <w:r w:rsidRPr="006C0A0A">
        <w:rPr>
          <w:rFonts w:ascii="Times New Roman" w:eastAsia="Times New Roman" w:hAnsi="Times New Roman" w:cs="Times New Roman"/>
        </w:rPr>
        <w:t>, supermarkete, restorane, usluge pripreme i dostave hrane i pića (</w:t>
      </w:r>
      <w:r w:rsidR="00B7746D" w:rsidRPr="006C0A0A">
        <w:rPr>
          <w:rFonts w:ascii="Times New Roman" w:eastAsia="Times New Roman" w:hAnsi="Times New Roman" w:cs="Times New Roman"/>
        </w:rPr>
        <w:t>ke</w:t>
      </w:r>
      <w:r w:rsidRPr="006C0A0A">
        <w:rPr>
          <w:rFonts w:ascii="Times New Roman" w:eastAsia="Times New Roman" w:hAnsi="Times New Roman" w:cs="Times New Roman"/>
        </w:rPr>
        <w:t xml:space="preserve">tering) </w:t>
      </w:r>
      <w:r w:rsidR="00336590" w:rsidRPr="006C0A0A">
        <w:rPr>
          <w:rFonts w:ascii="Times New Roman" w:eastAsia="Times New Roman" w:hAnsi="Times New Roman" w:cs="Times New Roman"/>
        </w:rPr>
        <w:t>i</w:t>
      </w:r>
      <w:r w:rsidRPr="006C0A0A">
        <w:rPr>
          <w:rFonts w:ascii="Times New Roman" w:eastAsia="Times New Roman" w:hAnsi="Times New Roman" w:cs="Times New Roman"/>
        </w:rPr>
        <w:t xml:space="preserve"> gostione</w:t>
      </w:r>
      <w:r w:rsidR="00CB1422" w:rsidRPr="006C0A0A">
        <w:rPr>
          <w:rFonts w:ascii="Times New Roman" w:eastAsia="Times New Roman" w:hAnsi="Times New Roman" w:cs="Times New Roman"/>
        </w:rPr>
        <w:t xml:space="preserve"> i sl.</w:t>
      </w:r>
      <w:r w:rsidR="00EB417B" w:rsidRPr="006C0A0A">
        <w:rPr>
          <w:rFonts w:ascii="Times New Roman" w:eastAsia="Times New Roman" w:hAnsi="Times New Roman" w:cs="Times New Roman"/>
        </w:rPr>
        <w:t xml:space="preserve"> </w:t>
      </w:r>
      <w:r w:rsidRPr="006C0A0A">
        <w:rPr>
          <w:rFonts w:ascii="Times New Roman" w:eastAsia="Times New Roman" w:hAnsi="Times New Roman" w:cs="Times New Roman"/>
        </w:rPr>
        <w:t>U ovo</w:t>
      </w:r>
      <w:r w:rsidR="00856F7A" w:rsidRPr="006C0A0A">
        <w:rPr>
          <w:rFonts w:ascii="Times New Roman" w:eastAsia="Times New Roman" w:hAnsi="Times New Roman" w:cs="Times New Roman"/>
        </w:rPr>
        <w:t>m</w:t>
      </w:r>
      <w:r w:rsidRPr="006C0A0A">
        <w:rPr>
          <w:rFonts w:ascii="Times New Roman" w:eastAsia="Times New Roman" w:hAnsi="Times New Roman" w:cs="Times New Roman"/>
        </w:rPr>
        <w:t xml:space="preserve"> Obav</w:t>
      </w:r>
      <w:r w:rsidR="003F6273" w:rsidRPr="006C0A0A">
        <w:rPr>
          <w:rFonts w:ascii="Times New Roman" w:eastAsia="Times New Roman" w:hAnsi="Times New Roman" w:cs="Times New Roman"/>
        </w:rPr>
        <w:t>je</w:t>
      </w:r>
      <w:r w:rsidR="00856F7A" w:rsidRPr="006C0A0A">
        <w:rPr>
          <w:rFonts w:ascii="Times New Roman" w:eastAsia="Times New Roman" w:hAnsi="Times New Roman" w:cs="Times New Roman"/>
        </w:rPr>
        <w:t>štenju se daju</w:t>
      </w:r>
      <w:r w:rsidRPr="006C0A0A">
        <w:rPr>
          <w:rFonts w:ascii="Times New Roman" w:eastAsia="Times New Roman" w:hAnsi="Times New Roman" w:cs="Times New Roman"/>
        </w:rPr>
        <w:t xml:space="preserve"> smjernice o tome kako ti subjekti </w:t>
      </w:r>
      <w:r w:rsidR="00856F7A" w:rsidRPr="006C0A0A">
        <w:rPr>
          <w:rFonts w:ascii="Times New Roman" w:eastAsia="Times New Roman" w:hAnsi="Times New Roman" w:cs="Times New Roman"/>
        </w:rPr>
        <w:t>koji obavl</w:t>
      </w:r>
      <w:r w:rsidR="00EB417B" w:rsidRPr="006C0A0A">
        <w:rPr>
          <w:rFonts w:ascii="Times New Roman" w:eastAsia="Times New Roman" w:hAnsi="Times New Roman" w:cs="Times New Roman"/>
        </w:rPr>
        <w:t>j</w:t>
      </w:r>
      <w:r w:rsidR="00856F7A" w:rsidRPr="006C0A0A">
        <w:rPr>
          <w:rFonts w:ascii="Times New Roman" w:eastAsia="Times New Roman" w:hAnsi="Times New Roman" w:cs="Times New Roman"/>
        </w:rPr>
        <w:t xml:space="preserve">aju djelatnost prodaje na malo </w:t>
      </w:r>
      <w:r w:rsidRPr="006C0A0A">
        <w:rPr>
          <w:rFonts w:ascii="Times New Roman" w:eastAsia="Times New Roman" w:hAnsi="Times New Roman" w:cs="Times New Roman"/>
        </w:rPr>
        <w:t xml:space="preserve">u okviru svojih djelatnosti mogu </w:t>
      </w:r>
      <w:r w:rsidR="00856F7A" w:rsidRPr="006C0A0A">
        <w:rPr>
          <w:rFonts w:ascii="Times New Roman" w:eastAsia="Times New Roman" w:hAnsi="Times New Roman" w:cs="Times New Roman"/>
        </w:rPr>
        <w:t>s</w:t>
      </w:r>
      <w:r w:rsidRPr="006C0A0A">
        <w:rPr>
          <w:rFonts w:ascii="Times New Roman" w:eastAsia="Times New Roman" w:hAnsi="Times New Roman" w:cs="Times New Roman"/>
        </w:rPr>
        <w:t xml:space="preserve">provesti </w:t>
      </w:r>
      <w:r w:rsidR="00844FA1" w:rsidRPr="006C0A0A">
        <w:rPr>
          <w:rFonts w:ascii="Times New Roman" w:eastAsia="Times New Roman" w:hAnsi="Times New Roman" w:cs="Times New Roman"/>
        </w:rPr>
        <w:t>Regulativu</w:t>
      </w:r>
      <w:r w:rsidRPr="006C0A0A">
        <w:rPr>
          <w:rFonts w:ascii="Times New Roman" w:eastAsia="Times New Roman" w:hAnsi="Times New Roman" w:cs="Times New Roman"/>
        </w:rPr>
        <w:t xml:space="preserve"> (EZ) br. 852/2004, posebno član 4 i Prilog II u pogledu </w:t>
      </w:r>
      <w:r w:rsidR="00D84F88" w:rsidRPr="006C0A0A">
        <w:rPr>
          <w:rFonts w:ascii="Times New Roman" w:eastAsia="Times New Roman" w:hAnsi="Times New Roman" w:cs="Times New Roman"/>
        </w:rPr>
        <w:t>opšti</w:t>
      </w:r>
      <w:r w:rsidRPr="006C0A0A">
        <w:rPr>
          <w:rFonts w:ascii="Times New Roman" w:eastAsia="Times New Roman" w:hAnsi="Times New Roman" w:cs="Times New Roman"/>
        </w:rPr>
        <w:t xml:space="preserve">h zahtjeva higijene </w:t>
      </w:r>
      <w:r w:rsidR="00844FA1" w:rsidRPr="006C0A0A">
        <w:rPr>
          <w:rFonts w:ascii="Times New Roman" w:eastAsia="Times New Roman" w:hAnsi="Times New Roman" w:cs="Times New Roman"/>
        </w:rPr>
        <w:t>i</w:t>
      </w:r>
      <w:r w:rsidRPr="006C0A0A">
        <w:rPr>
          <w:rFonts w:ascii="Times New Roman" w:eastAsia="Times New Roman" w:hAnsi="Times New Roman" w:cs="Times New Roman"/>
        </w:rPr>
        <w:t xml:space="preserve"> član 5 u pogledu postupaka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HACCP</w:t>
      </w:r>
      <w:r w:rsidR="00EB417B" w:rsidRPr="006C0A0A">
        <w:rPr>
          <w:rFonts w:ascii="Times New Roman" w:eastAsia="Times New Roman" w:hAnsi="Times New Roman" w:cs="Times New Roman"/>
        </w:rPr>
        <w:t xml:space="preserve"> principima</w:t>
      </w:r>
      <w:r w:rsidRPr="006C0A0A">
        <w:rPr>
          <w:rFonts w:ascii="Times New Roman" w:eastAsia="Times New Roman" w:hAnsi="Times New Roman" w:cs="Times New Roman"/>
        </w:rPr>
        <w:t xml:space="preserve">. </w:t>
      </w:r>
      <w:r w:rsidR="00844FA1" w:rsidRPr="006C0A0A">
        <w:rPr>
          <w:rFonts w:ascii="Times New Roman" w:eastAsia="Times New Roman" w:hAnsi="Times New Roman" w:cs="Times New Roman"/>
        </w:rPr>
        <w:t xml:space="preserve">Istovremeno, one daju i </w:t>
      </w:r>
      <w:r w:rsidRPr="006C0A0A">
        <w:rPr>
          <w:rFonts w:ascii="Times New Roman" w:eastAsia="Times New Roman" w:hAnsi="Times New Roman" w:cs="Times New Roman"/>
        </w:rPr>
        <w:t xml:space="preserve">primjer kako sektor </w:t>
      </w:r>
      <w:r w:rsidR="00EB417B" w:rsidRPr="006C0A0A">
        <w:rPr>
          <w:rFonts w:ascii="Times New Roman" w:eastAsia="Times New Roman" w:hAnsi="Times New Roman" w:cs="Times New Roman"/>
        </w:rPr>
        <w:t xml:space="preserve">trgovine, </w:t>
      </w:r>
      <w:r w:rsidR="00B22176" w:rsidRPr="006C0A0A">
        <w:rPr>
          <w:rFonts w:ascii="Times New Roman" w:eastAsia="Times New Roman" w:hAnsi="Times New Roman" w:cs="Times New Roman"/>
        </w:rPr>
        <w:t>prodaj</w:t>
      </w:r>
      <w:r w:rsidR="00EB417B" w:rsidRPr="006C0A0A">
        <w:rPr>
          <w:rFonts w:ascii="Times New Roman" w:eastAsia="Times New Roman" w:hAnsi="Times New Roman" w:cs="Times New Roman"/>
        </w:rPr>
        <w:t>a</w:t>
      </w:r>
      <w:r w:rsidR="00B22176" w:rsidRPr="006C0A0A">
        <w:rPr>
          <w:rFonts w:ascii="Times New Roman" w:eastAsia="Times New Roman" w:hAnsi="Times New Roman" w:cs="Times New Roman"/>
        </w:rPr>
        <w:t xml:space="preserve"> na malo</w:t>
      </w:r>
      <w:r w:rsidR="00EB417B" w:rsidRPr="006C0A0A">
        <w:rPr>
          <w:rFonts w:ascii="Times New Roman" w:eastAsia="Times New Roman" w:hAnsi="Times New Roman" w:cs="Times New Roman"/>
        </w:rPr>
        <w:t>,</w:t>
      </w:r>
      <w:r w:rsidR="00B22176"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može konkretno </w:t>
      </w:r>
      <w:r w:rsidR="00B22176" w:rsidRPr="006C0A0A">
        <w:rPr>
          <w:rFonts w:ascii="Times New Roman" w:eastAsia="Times New Roman" w:hAnsi="Times New Roman" w:cs="Times New Roman"/>
        </w:rPr>
        <w:t>s</w:t>
      </w:r>
      <w:r w:rsidRPr="006C0A0A">
        <w:rPr>
          <w:rFonts w:ascii="Times New Roman" w:eastAsia="Times New Roman" w:hAnsi="Times New Roman" w:cs="Times New Roman"/>
        </w:rPr>
        <w:t>provesti smjernice, uključujući one o olakšavanju/fleksibilnosti iz Obav</w:t>
      </w:r>
      <w:r w:rsidR="00B22176" w:rsidRPr="006C0A0A">
        <w:rPr>
          <w:rFonts w:ascii="Times New Roman" w:eastAsia="Times New Roman" w:hAnsi="Times New Roman" w:cs="Times New Roman"/>
        </w:rPr>
        <w:t>ještenja</w:t>
      </w:r>
      <w:r w:rsidRPr="006C0A0A">
        <w:rPr>
          <w:rFonts w:ascii="Times New Roman" w:eastAsia="Times New Roman" w:hAnsi="Times New Roman" w:cs="Times New Roman"/>
        </w:rPr>
        <w:t xml:space="preserve"> Komisije iz 2016., posebno na </w:t>
      </w:r>
      <w:r w:rsidR="00B22176" w:rsidRPr="006C0A0A">
        <w:rPr>
          <w:rFonts w:ascii="Times New Roman" w:eastAsia="Times New Roman" w:hAnsi="Times New Roman" w:cs="Times New Roman"/>
        </w:rPr>
        <w:t>nivou prodaje na malo</w:t>
      </w:r>
      <w:r w:rsidRPr="006C0A0A">
        <w:rPr>
          <w:rFonts w:ascii="Times New Roman" w:eastAsia="Times New Roman" w:hAnsi="Times New Roman" w:cs="Times New Roman"/>
        </w:rPr>
        <w:t>. Nadležn</w:t>
      </w:r>
      <w:r w:rsidR="00B22176" w:rsidRPr="006C0A0A">
        <w:rPr>
          <w:rFonts w:ascii="Times New Roman" w:eastAsia="Times New Roman" w:hAnsi="Times New Roman" w:cs="Times New Roman"/>
        </w:rPr>
        <w:t>i državni organi</w:t>
      </w:r>
      <w:r w:rsidRPr="006C0A0A">
        <w:rPr>
          <w:rFonts w:ascii="Times New Roman" w:eastAsia="Times New Roman" w:hAnsi="Times New Roman" w:cs="Times New Roman"/>
        </w:rPr>
        <w:t xml:space="preserve"> </w:t>
      </w:r>
      <w:r w:rsidR="00DA135B" w:rsidRPr="006C0A0A">
        <w:rPr>
          <w:rFonts w:ascii="Times New Roman" w:eastAsia="Times New Roman" w:hAnsi="Times New Roman" w:cs="Times New Roman"/>
        </w:rPr>
        <w:t xml:space="preserve">mogu koristiti </w:t>
      </w:r>
      <w:r w:rsidRPr="006C0A0A">
        <w:rPr>
          <w:rFonts w:ascii="Times New Roman" w:eastAsia="Times New Roman" w:hAnsi="Times New Roman" w:cs="Times New Roman"/>
        </w:rPr>
        <w:t>ov</w:t>
      </w:r>
      <w:r w:rsidR="00DA135B" w:rsidRPr="006C0A0A">
        <w:rPr>
          <w:rFonts w:ascii="Times New Roman" w:eastAsia="Times New Roman" w:hAnsi="Times New Roman" w:cs="Times New Roman"/>
        </w:rPr>
        <w:t>e</w:t>
      </w:r>
      <w:r w:rsidRPr="006C0A0A">
        <w:rPr>
          <w:rFonts w:ascii="Times New Roman" w:eastAsia="Times New Roman" w:hAnsi="Times New Roman" w:cs="Times New Roman"/>
        </w:rPr>
        <w:t xml:space="preserve"> smjernic</w:t>
      </w:r>
      <w:r w:rsidR="00DA135B" w:rsidRPr="006C0A0A">
        <w:rPr>
          <w:rFonts w:ascii="Times New Roman" w:eastAsia="Times New Roman" w:hAnsi="Times New Roman" w:cs="Times New Roman"/>
        </w:rPr>
        <w:t>e</w:t>
      </w:r>
      <w:r w:rsidRPr="006C0A0A">
        <w:rPr>
          <w:rFonts w:ascii="Times New Roman" w:eastAsia="Times New Roman" w:hAnsi="Times New Roman" w:cs="Times New Roman"/>
        </w:rPr>
        <w:t xml:space="preserve"> i za provjeru </w:t>
      </w:r>
      <w:r w:rsidR="00C9521A" w:rsidRPr="006C0A0A">
        <w:rPr>
          <w:rFonts w:ascii="Times New Roman" w:eastAsia="Times New Roman" w:hAnsi="Times New Roman" w:cs="Times New Roman"/>
        </w:rPr>
        <w:t>sprovođenja</w:t>
      </w:r>
      <w:r w:rsidRPr="006C0A0A">
        <w:rPr>
          <w:rFonts w:ascii="Times New Roman" w:eastAsia="Times New Roman" w:hAnsi="Times New Roman" w:cs="Times New Roman"/>
        </w:rPr>
        <w:t xml:space="preserve"> zahtjeva E</w:t>
      </w:r>
      <w:r w:rsidR="00F14E44" w:rsidRPr="006C0A0A">
        <w:rPr>
          <w:rFonts w:ascii="Times New Roman" w:eastAsia="Times New Roman" w:hAnsi="Times New Roman" w:cs="Times New Roman"/>
        </w:rPr>
        <w:t xml:space="preserve">vropske </w:t>
      </w:r>
      <w:r w:rsidRPr="006C0A0A">
        <w:rPr>
          <w:rFonts w:ascii="Times New Roman" w:eastAsia="Times New Roman" w:hAnsi="Times New Roman" w:cs="Times New Roman"/>
        </w:rPr>
        <w:t>U</w:t>
      </w:r>
      <w:r w:rsidR="00F14E44" w:rsidRPr="006C0A0A">
        <w:rPr>
          <w:rFonts w:ascii="Times New Roman" w:eastAsia="Times New Roman" w:hAnsi="Times New Roman" w:cs="Times New Roman"/>
        </w:rPr>
        <w:t>nije</w:t>
      </w:r>
      <w:r w:rsidRPr="006C0A0A">
        <w:rPr>
          <w:rFonts w:ascii="Times New Roman" w:eastAsia="Times New Roman" w:hAnsi="Times New Roman" w:cs="Times New Roman"/>
        </w:rPr>
        <w:t xml:space="preserve"> od strane navedenih subjekata u poslovanju hranom.</w:t>
      </w:r>
    </w:p>
    <w:p w14:paraId="4B938F50" w14:textId="77777777" w:rsidR="00D2190C" w:rsidRPr="006C0A0A" w:rsidRDefault="00D2190C" w:rsidP="004D74CD">
      <w:pPr>
        <w:spacing w:after="0" w:line="240" w:lineRule="auto"/>
        <w:rPr>
          <w:rFonts w:ascii="Times New Roman" w:eastAsia="Times New Roman" w:hAnsi="Times New Roman" w:cs="Times New Roman"/>
        </w:rPr>
      </w:pPr>
    </w:p>
    <w:p w14:paraId="24FD6C40" w14:textId="3757CD98"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Djelovi koji se odnose na doniranje hrane dopunj</w:t>
      </w:r>
      <w:r w:rsidR="009E46DB" w:rsidRPr="006C0A0A">
        <w:rPr>
          <w:rFonts w:ascii="Times New Roman" w:eastAsia="Times New Roman" w:hAnsi="Times New Roman" w:cs="Times New Roman"/>
        </w:rPr>
        <w:t xml:space="preserve">avaju </w:t>
      </w:r>
      <w:r w:rsidRPr="006C0A0A">
        <w:rPr>
          <w:rFonts w:ascii="Times New Roman" w:eastAsia="Times New Roman" w:hAnsi="Times New Roman" w:cs="Times New Roman"/>
        </w:rPr>
        <w:t xml:space="preserve">smjernice EU o doniranju hrane </w:t>
      </w:r>
      <w:r w:rsidR="00613134" w:rsidRPr="006C0A0A">
        <w:rPr>
          <w:rStyle w:val="FootnoteReference"/>
          <w:rFonts w:ascii="Times New Roman" w:eastAsia="Times New Roman" w:hAnsi="Times New Roman" w:cs="Times New Roman"/>
        </w:rPr>
        <w:footnoteReference w:id="12"/>
      </w:r>
      <w:r w:rsidR="00613134" w:rsidRPr="006C0A0A">
        <w:rPr>
          <w:rFonts w:ascii="Times New Roman" w:eastAsia="Times New Roman" w:hAnsi="Times New Roman" w:cs="Times New Roman"/>
        </w:rPr>
        <w:t xml:space="preserve">, </w:t>
      </w:r>
      <w:r w:rsidRPr="006C0A0A">
        <w:rPr>
          <w:rFonts w:ascii="Times New Roman" w:eastAsia="Times New Roman" w:hAnsi="Times New Roman" w:cs="Times New Roman"/>
        </w:rPr>
        <w:t>u kojima se pojašnjavaju relevantne odredbe zakonodavstva EU kako bi se olakšala usklađenost pruža</w:t>
      </w:r>
      <w:r w:rsidR="00414737" w:rsidRPr="006C0A0A">
        <w:rPr>
          <w:rFonts w:ascii="Times New Roman" w:eastAsia="Times New Roman" w:hAnsi="Times New Roman" w:cs="Times New Roman"/>
        </w:rPr>
        <w:t>oca</w:t>
      </w:r>
      <w:r w:rsidRPr="006C0A0A">
        <w:rPr>
          <w:rFonts w:ascii="Times New Roman" w:eastAsia="Times New Roman" w:hAnsi="Times New Roman" w:cs="Times New Roman"/>
        </w:rPr>
        <w:t xml:space="preserve"> i prima</w:t>
      </w:r>
      <w:r w:rsidR="00414737" w:rsidRPr="006C0A0A">
        <w:rPr>
          <w:rFonts w:ascii="Times New Roman" w:eastAsia="Times New Roman" w:hAnsi="Times New Roman" w:cs="Times New Roman"/>
        </w:rPr>
        <w:t>oca</w:t>
      </w:r>
      <w:r w:rsidRPr="006C0A0A">
        <w:rPr>
          <w:rFonts w:ascii="Times New Roman" w:eastAsia="Times New Roman" w:hAnsi="Times New Roman" w:cs="Times New Roman"/>
        </w:rPr>
        <w:t xml:space="preserve"> viška hrane sa zahtjevima utvrđenim </w:t>
      </w:r>
      <w:r w:rsidR="00414737" w:rsidRPr="006C0A0A">
        <w:rPr>
          <w:rFonts w:ascii="Times New Roman" w:eastAsia="Times New Roman" w:hAnsi="Times New Roman" w:cs="Times New Roman"/>
        </w:rPr>
        <w:t>zakonodavstvom</w:t>
      </w:r>
      <w:r w:rsidRPr="006C0A0A">
        <w:rPr>
          <w:rFonts w:ascii="Times New Roman" w:eastAsia="Times New Roman" w:hAnsi="Times New Roman" w:cs="Times New Roman"/>
        </w:rPr>
        <w:t xml:space="preserve"> EU (npr</w:t>
      </w:r>
      <w:r w:rsidR="00414737" w:rsidRPr="006C0A0A">
        <w:rPr>
          <w:rFonts w:ascii="Times New Roman" w:eastAsia="Times New Roman" w:hAnsi="Times New Roman" w:cs="Times New Roman"/>
        </w:rPr>
        <w:t>:</w:t>
      </w:r>
      <w:r w:rsidRPr="006C0A0A">
        <w:rPr>
          <w:rFonts w:ascii="Times New Roman" w:eastAsia="Times New Roman" w:hAnsi="Times New Roman" w:cs="Times New Roman"/>
        </w:rPr>
        <w:t xml:space="preserve"> </w:t>
      </w:r>
      <w:r w:rsidR="00414737" w:rsidRPr="006C0A0A">
        <w:rPr>
          <w:rFonts w:ascii="Times New Roman" w:eastAsia="Times New Roman" w:hAnsi="Times New Roman" w:cs="Times New Roman"/>
        </w:rPr>
        <w:t>bezbjednost</w:t>
      </w:r>
      <w:r w:rsidRPr="006C0A0A">
        <w:rPr>
          <w:rFonts w:ascii="Times New Roman" w:eastAsia="Times New Roman" w:hAnsi="Times New Roman" w:cs="Times New Roman"/>
        </w:rPr>
        <w:t xml:space="preserve"> hrane, higijena hrane, informacije o hrani, sl</w:t>
      </w:r>
      <w:r w:rsidR="00414737" w:rsidRPr="006C0A0A">
        <w:rPr>
          <w:rFonts w:ascii="Times New Roman" w:eastAsia="Times New Roman" w:hAnsi="Times New Roman" w:cs="Times New Roman"/>
        </w:rPr>
        <w:t>edl</w:t>
      </w:r>
      <w:r w:rsidRPr="006C0A0A">
        <w:rPr>
          <w:rFonts w:ascii="Times New Roman" w:eastAsia="Times New Roman" w:hAnsi="Times New Roman" w:cs="Times New Roman"/>
        </w:rPr>
        <w:t>jedivost, odgovornost</w:t>
      </w:r>
      <w:r w:rsidR="00414737" w:rsidRPr="006C0A0A">
        <w:rPr>
          <w:rFonts w:ascii="Times New Roman" w:eastAsia="Times New Roman" w:hAnsi="Times New Roman" w:cs="Times New Roman"/>
        </w:rPr>
        <w:t>i subjekata</w:t>
      </w:r>
      <w:r w:rsidRPr="006C0A0A">
        <w:rPr>
          <w:rFonts w:ascii="Times New Roman" w:eastAsia="Times New Roman" w:hAnsi="Times New Roman" w:cs="Times New Roman"/>
        </w:rPr>
        <w:t xml:space="preserve"> itd.). Primjer</w:t>
      </w:r>
      <w:r w:rsidR="00672BAB" w:rsidRPr="006C0A0A">
        <w:rPr>
          <w:rFonts w:ascii="Times New Roman" w:eastAsia="Times New Roman" w:hAnsi="Times New Roman" w:cs="Times New Roman"/>
        </w:rPr>
        <w:t>:</w:t>
      </w:r>
      <w:r w:rsidRPr="006C0A0A">
        <w:rPr>
          <w:rFonts w:ascii="Times New Roman" w:eastAsia="Times New Roman" w:hAnsi="Times New Roman" w:cs="Times New Roman"/>
        </w:rPr>
        <w:t xml:space="preserve"> u području higijene hrane u smjernicama se opisuje potreba da subjekti u poslovanju hranom (uključujući banke hrane i druge dobrotvorne organizacije) primjenjuju dobru higijensku praksu i uspostave </w:t>
      </w:r>
      <w:r w:rsidR="00672BAB" w:rsidRPr="006C0A0A">
        <w:rPr>
          <w:rFonts w:ascii="Times New Roman" w:eastAsia="Times New Roman" w:hAnsi="Times New Roman" w:cs="Times New Roman"/>
        </w:rPr>
        <w:t xml:space="preserve">system </w:t>
      </w:r>
      <w:r w:rsidRPr="006C0A0A">
        <w:rPr>
          <w:rFonts w:ascii="Times New Roman" w:eastAsia="Times New Roman" w:hAnsi="Times New Roman" w:cs="Times New Roman"/>
        </w:rPr>
        <w:t xml:space="preserve">samokontrole koji se </w:t>
      </w:r>
      <w:r w:rsidR="00672BAB" w:rsidRPr="006C0A0A">
        <w:rPr>
          <w:rFonts w:ascii="Times New Roman" w:eastAsia="Times New Roman" w:hAnsi="Times New Roman" w:cs="Times New Roman"/>
        </w:rPr>
        <w:t>zasniva</w:t>
      </w:r>
      <w:r w:rsidRPr="006C0A0A">
        <w:rPr>
          <w:rFonts w:ascii="Times New Roman" w:eastAsia="Times New Roman" w:hAnsi="Times New Roman" w:cs="Times New Roman"/>
        </w:rPr>
        <w:t xml:space="preserve"> na HACCP </w:t>
      </w:r>
      <w:r w:rsidR="00F14E44" w:rsidRPr="006C0A0A">
        <w:rPr>
          <w:rFonts w:ascii="Times New Roman" w:eastAsia="Times New Roman" w:hAnsi="Times New Roman" w:cs="Times New Roman"/>
        </w:rPr>
        <w:t xml:space="preserve">principima </w:t>
      </w:r>
      <w:r w:rsidRPr="006C0A0A">
        <w:rPr>
          <w:rFonts w:ascii="Times New Roman" w:eastAsia="Times New Roman" w:hAnsi="Times New Roman" w:cs="Times New Roman"/>
        </w:rPr>
        <w:t>povezanim s</w:t>
      </w:r>
      <w:r w:rsidR="00672BAB" w:rsidRPr="006C0A0A">
        <w:rPr>
          <w:rFonts w:ascii="Times New Roman" w:eastAsia="Times New Roman" w:hAnsi="Times New Roman" w:cs="Times New Roman"/>
        </w:rPr>
        <w:t>a</w:t>
      </w:r>
      <w:r w:rsidRPr="006C0A0A">
        <w:rPr>
          <w:rFonts w:ascii="Times New Roman" w:eastAsia="Times New Roman" w:hAnsi="Times New Roman" w:cs="Times New Roman"/>
        </w:rPr>
        <w:t xml:space="preserve"> aktivnostima preraspodjele hrane.</w:t>
      </w:r>
      <w:r w:rsidR="00276A22" w:rsidRPr="006C0A0A">
        <w:rPr>
          <w:rFonts w:ascii="Times New Roman" w:eastAsia="Times New Roman" w:hAnsi="Times New Roman" w:cs="Times New Roman"/>
        </w:rPr>
        <w:t xml:space="preserve"> </w:t>
      </w:r>
      <w:r w:rsidRPr="006C0A0A">
        <w:rPr>
          <w:rFonts w:ascii="Times New Roman" w:eastAsia="Times New Roman" w:hAnsi="Times New Roman" w:cs="Times New Roman"/>
        </w:rPr>
        <w:t>O</w:t>
      </w:r>
      <w:r w:rsidR="00A7661A" w:rsidRPr="006C0A0A">
        <w:rPr>
          <w:rFonts w:ascii="Times New Roman" w:eastAsia="Times New Roman" w:hAnsi="Times New Roman" w:cs="Times New Roman"/>
        </w:rPr>
        <w:t>vo o</w:t>
      </w:r>
      <w:r w:rsidRPr="006C0A0A">
        <w:rPr>
          <w:rFonts w:ascii="Times New Roman" w:eastAsia="Times New Roman" w:hAnsi="Times New Roman" w:cs="Times New Roman"/>
        </w:rPr>
        <w:t>bav</w:t>
      </w:r>
      <w:r w:rsidR="00672BAB" w:rsidRPr="006C0A0A">
        <w:rPr>
          <w:rFonts w:ascii="Times New Roman" w:eastAsia="Times New Roman" w:hAnsi="Times New Roman" w:cs="Times New Roman"/>
        </w:rPr>
        <w:t>ještenj</w:t>
      </w:r>
      <w:r w:rsidR="00937D94" w:rsidRPr="006C0A0A">
        <w:rPr>
          <w:rFonts w:ascii="Times New Roman" w:eastAsia="Times New Roman" w:hAnsi="Times New Roman" w:cs="Times New Roman"/>
        </w:rPr>
        <w:t xml:space="preserve">e </w:t>
      </w:r>
      <w:r w:rsidRPr="006C0A0A">
        <w:rPr>
          <w:rFonts w:ascii="Times New Roman" w:eastAsia="Times New Roman" w:hAnsi="Times New Roman" w:cs="Times New Roman"/>
        </w:rPr>
        <w:t xml:space="preserve">upućuje </w:t>
      </w:r>
      <w:r w:rsidR="00937D94" w:rsidRPr="006C0A0A">
        <w:rPr>
          <w:rFonts w:ascii="Times New Roman" w:eastAsia="Times New Roman" w:hAnsi="Times New Roman" w:cs="Times New Roman"/>
        </w:rPr>
        <w:t xml:space="preserve">i </w:t>
      </w:r>
      <w:r w:rsidRPr="006C0A0A">
        <w:rPr>
          <w:rFonts w:ascii="Times New Roman" w:eastAsia="Times New Roman" w:hAnsi="Times New Roman" w:cs="Times New Roman"/>
        </w:rPr>
        <w:t>na niz preporuka iz izvješ</w:t>
      </w:r>
      <w:r w:rsidR="00937D94" w:rsidRPr="006C0A0A">
        <w:rPr>
          <w:rFonts w:ascii="Times New Roman" w:eastAsia="Times New Roman" w:hAnsi="Times New Roman" w:cs="Times New Roman"/>
        </w:rPr>
        <w:t>taj</w:t>
      </w:r>
      <w:r w:rsidRPr="006C0A0A">
        <w:rPr>
          <w:rFonts w:ascii="Times New Roman" w:eastAsia="Times New Roman" w:hAnsi="Times New Roman" w:cs="Times New Roman"/>
        </w:rPr>
        <w:t xml:space="preserve">a FVO, a </w:t>
      </w:r>
      <w:r w:rsidR="00937D94" w:rsidRPr="006C0A0A">
        <w:rPr>
          <w:rFonts w:ascii="Times New Roman" w:eastAsia="Times New Roman" w:hAnsi="Times New Roman" w:cs="Times New Roman"/>
        </w:rPr>
        <w:t>naučni</w:t>
      </w:r>
      <w:r w:rsidRPr="006C0A0A">
        <w:rPr>
          <w:rFonts w:ascii="Times New Roman" w:eastAsia="Times New Roman" w:hAnsi="Times New Roman" w:cs="Times New Roman"/>
        </w:rPr>
        <w:t xml:space="preserve"> savjeti </w:t>
      </w:r>
      <w:r w:rsidR="00937D94" w:rsidRPr="006C0A0A">
        <w:rPr>
          <w:rFonts w:ascii="Times New Roman" w:eastAsia="Times New Roman" w:hAnsi="Times New Roman" w:cs="Times New Roman"/>
        </w:rPr>
        <w:t xml:space="preserve">su </w:t>
      </w:r>
      <w:r w:rsidRPr="006C0A0A">
        <w:rPr>
          <w:rFonts w:ascii="Times New Roman" w:eastAsia="Times New Roman" w:hAnsi="Times New Roman" w:cs="Times New Roman"/>
        </w:rPr>
        <w:t>proizašli iz</w:t>
      </w:r>
      <w:r w:rsidR="00276A22" w:rsidRPr="006C0A0A">
        <w:rPr>
          <w:rFonts w:ascii="Times New Roman" w:eastAsia="Times New Roman" w:hAnsi="Times New Roman" w:cs="Times New Roman"/>
        </w:rPr>
        <w:t xml:space="preserve"> gore navedenih</w:t>
      </w:r>
      <w:r w:rsidRPr="006C0A0A">
        <w:rPr>
          <w:rFonts w:ascii="Times New Roman" w:eastAsia="Times New Roman" w:hAnsi="Times New Roman" w:cs="Times New Roman"/>
        </w:rPr>
        <w:t xml:space="preserve"> EFSA </w:t>
      </w:r>
      <w:r w:rsidR="00276A22" w:rsidRPr="006C0A0A">
        <w:rPr>
          <w:rFonts w:ascii="Times New Roman" w:eastAsia="Times New Roman" w:hAnsi="Times New Roman" w:cs="Times New Roman"/>
        </w:rPr>
        <w:t xml:space="preserve">mišljenja </w:t>
      </w:r>
      <w:r w:rsidR="00A7661A" w:rsidRPr="006C0A0A">
        <w:rPr>
          <w:rFonts w:ascii="Times New Roman" w:eastAsia="Times New Roman" w:hAnsi="Times New Roman" w:cs="Times New Roman"/>
        </w:rPr>
        <w:t xml:space="preserve">koji su </w:t>
      </w:r>
      <w:r w:rsidRPr="006C0A0A">
        <w:rPr>
          <w:rFonts w:ascii="Times New Roman" w:eastAsia="Times New Roman" w:hAnsi="Times New Roman" w:cs="Times New Roman"/>
        </w:rPr>
        <w:t xml:space="preserve">uvršteni u </w:t>
      </w:r>
      <w:r w:rsidR="00A7661A" w:rsidRPr="006C0A0A">
        <w:rPr>
          <w:rFonts w:ascii="Times New Roman" w:eastAsia="Times New Roman" w:hAnsi="Times New Roman" w:cs="Times New Roman"/>
        </w:rPr>
        <w:t xml:space="preserve">ovaj </w:t>
      </w:r>
      <w:r w:rsidRPr="006C0A0A">
        <w:rPr>
          <w:rFonts w:ascii="Times New Roman" w:eastAsia="Times New Roman" w:hAnsi="Times New Roman" w:cs="Times New Roman"/>
        </w:rPr>
        <w:t xml:space="preserve">dokument </w:t>
      </w:r>
      <w:r w:rsidR="00276A22" w:rsidRPr="006C0A0A">
        <w:rPr>
          <w:rFonts w:ascii="Times New Roman" w:eastAsia="Times New Roman" w:hAnsi="Times New Roman" w:cs="Times New Roman"/>
        </w:rPr>
        <w:t xml:space="preserve">i </w:t>
      </w:r>
      <w:r w:rsidRPr="006C0A0A">
        <w:rPr>
          <w:rFonts w:ascii="Times New Roman" w:eastAsia="Times New Roman" w:hAnsi="Times New Roman" w:cs="Times New Roman"/>
        </w:rPr>
        <w:t>koji mogu koristiti subjekti u poslovanju hranom.</w:t>
      </w:r>
    </w:p>
    <w:p w14:paraId="43849584" w14:textId="77777777" w:rsidR="00D2190C" w:rsidRPr="006C0A0A" w:rsidRDefault="00D2190C" w:rsidP="004D74CD">
      <w:pPr>
        <w:spacing w:after="0" w:line="240" w:lineRule="auto"/>
        <w:rPr>
          <w:rFonts w:ascii="Times New Roman" w:eastAsia="Times New Roman" w:hAnsi="Times New Roman" w:cs="Times New Roman"/>
        </w:rPr>
      </w:pPr>
    </w:p>
    <w:p w14:paraId="292E938A" w14:textId="39C6FFFA"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Ov</w:t>
      </w:r>
      <w:r w:rsidR="00A7661A" w:rsidRPr="006C0A0A">
        <w:rPr>
          <w:rFonts w:ascii="Times New Roman" w:eastAsia="Times New Roman" w:hAnsi="Times New Roman" w:cs="Times New Roman"/>
        </w:rPr>
        <w:t>o</w:t>
      </w:r>
      <w:r w:rsidRPr="006C0A0A">
        <w:rPr>
          <w:rFonts w:ascii="Times New Roman" w:eastAsia="Times New Roman" w:hAnsi="Times New Roman" w:cs="Times New Roman"/>
        </w:rPr>
        <w:t xml:space="preserve"> Obavj</w:t>
      </w:r>
      <w:r w:rsidR="00A7661A" w:rsidRPr="006C0A0A">
        <w:rPr>
          <w:rFonts w:ascii="Times New Roman" w:eastAsia="Times New Roman" w:hAnsi="Times New Roman" w:cs="Times New Roman"/>
        </w:rPr>
        <w:t>eštenje</w:t>
      </w:r>
      <w:r w:rsidRPr="006C0A0A">
        <w:rPr>
          <w:rFonts w:ascii="Times New Roman" w:eastAsia="Times New Roman" w:hAnsi="Times New Roman" w:cs="Times New Roman"/>
        </w:rPr>
        <w:t xml:space="preserve"> započinje </w:t>
      </w:r>
      <w:r w:rsidR="00D84F88" w:rsidRPr="006C0A0A">
        <w:rPr>
          <w:rFonts w:ascii="Times New Roman" w:eastAsia="Times New Roman" w:hAnsi="Times New Roman" w:cs="Times New Roman"/>
        </w:rPr>
        <w:t>opšti</w:t>
      </w:r>
      <w:r w:rsidRPr="006C0A0A">
        <w:rPr>
          <w:rFonts w:ascii="Times New Roman" w:eastAsia="Times New Roman" w:hAnsi="Times New Roman" w:cs="Times New Roman"/>
        </w:rPr>
        <w:t>m smjernicama u skladu s</w:t>
      </w:r>
      <w:r w:rsidR="00A7661A" w:rsidRPr="006C0A0A">
        <w:rPr>
          <w:rFonts w:ascii="Times New Roman" w:eastAsia="Times New Roman" w:hAnsi="Times New Roman" w:cs="Times New Roman"/>
        </w:rPr>
        <w:t>a</w:t>
      </w:r>
      <w:r w:rsidRPr="006C0A0A">
        <w:rPr>
          <w:rFonts w:ascii="Times New Roman" w:eastAsia="Times New Roman" w:hAnsi="Times New Roman" w:cs="Times New Roman"/>
        </w:rPr>
        <w:t xml:space="preserve"> </w:t>
      </w:r>
      <w:r w:rsidR="00276A22" w:rsidRPr="006C0A0A">
        <w:rPr>
          <w:rFonts w:ascii="Times New Roman" w:eastAsia="Times New Roman" w:hAnsi="Times New Roman" w:cs="Times New Roman"/>
        </w:rPr>
        <w:t xml:space="preserve">EFSA </w:t>
      </w:r>
      <w:r w:rsidRPr="006C0A0A">
        <w:rPr>
          <w:rFonts w:ascii="Times New Roman" w:eastAsia="Times New Roman" w:hAnsi="Times New Roman" w:cs="Times New Roman"/>
        </w:rPr>
        <w:t xml:space="preserve">mišljenjima o primjeni pojednostavnjenog pristupa za FSMS za subjekte </w:t>
      </w:r>
      <w:r w:rsidR="00D61BCB" w:rsidRPr="006C0A0A">
        <w:rPr>
          <w:rFonts w:ascii="Times New Roman" w:eastAsia="Times New Roman" w:hAnsi="Times New Roman" w:cs="Times New Roman"/>
        </w:rPr>
        <w:t>koji obavljaju djelatnost prodaje na malo</w:t>
      </w:r>
      <w:r w:rsidR="001E5F85"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u odjeljku 3. </w:t>
      </w:r>
      <w:r w:rsidR="00D61BCB" w:rsidRPr="006C0A0A">
        <w:rPr>
          <w:rFonts w:ascii="Times New Roman" w:eastAsia="Times New Roman" w:hAnsi="Times New Roman" w:cs="Times New Roman"/>
        </w:rPr>
        <w:t>Dalje, daje se i</w:t>
      </w:r>
      <w:r w:rsidRPr="006C0A0A">
        <w:rPr>
          <w:rFonts w:ascii="Times New Roman" w:eastAsia="Times New Roman" w:hAnsi="Times New Roman" w:cs="Times New Roman"/>
        </w:rPr>
        <w:t xml:space="preserve"> pregled posebnih PRP, koji su relevantni kao osnov za FSMS na </w:t>
      </w:r>
      <w:r w:rsidR="00D61BCB" w:rsidRPr="006C0A0A">
        <w:rPr>
          <w:rFonts w:ascii="Times New Roman" w:eastAsia="Times New Roman" w:hAnsi="Times New Roman" w:cs="Times New Roman"/>
        </w:rPr>
        <w:t xml:space="preserve">nivou prodaje na malo </w:t>
      </w:r>
      <w:r w:rsidRPr="006C0A0A">
        <w:rPr>
          <w:rFonts w:ascii="Times New Roman" w:eastAsia="Times New Roman" w:hAnsi="Times New Roman" w:cs="Times New Roman"/>
        </w:rPr>
        <w:t xml:space="preserve">u odjeljku 4., koji je u odjeljku 5. dopunjen PRP koji su posebno namijenjeni </w:t>
      </w:r>
      <w:r w:rsidR="001B03E2" w:rsidRPr="006C0A0A">
        <w:rPr>
          <w:rFonts w:ascii="Times New Roman" w:eastAsia="Times New Roman" w:hAnsi="Times New Roman" w:cs="Times New Roman"/>
        </w:rPr>
        <w:t>obezbjeđivanju</w:t>
      </w:r>
      <w:r w:rsidRPr="006C0A0A">
        <w:rPr>
          <w:rFonts w:ascii="Times New Roman" w:eastAsia="Times New Roman" w:hAnsi="Times New Roman" w:cs="Times New Roman"/>
        </w:rPr>
        <w:t xml:space="preserve"> </w:t>
      </w:r>
      <w:r w:rsidR="001B03E2" w:rsidRPr="006C0A0A">
        <w:rPr>
          <w:rFonts w:ascii="Times New Roman" w:eastAsia="Times New Roman" w:hAnsi="Times New Roman" w:cs="Times New Roman"/>
        </w:rPr>
        <w:t>bezbjednosti</w:t>
      </w:r>
      <w:r w:rsidRPr="006C0A0A">
        <w:rPr>
          <w:rFonts w:ascii="Times New Roman" w:eastAsia="Times New Roman" w:hAnsi="Times New Roman" w:cs="Times New Roman"/>
        </w:rPr>
        <w:t xml:space="preserve"> potrošača u slučaju doniranja hrane.</w:t>
      </w:r>
    </w:p>
    <w:p w14:paraId="603EDDCF" w14:textId="77777777" w:rsidR="00D2190C" w:rsidRPr="006C0A0A" w:rsidRDefault="00D2190C" w:rsidP="004D74CD">
      <w:pPr>
        <w:spacing w:after="0" w:line="240" w:lineRule="auto"/>
        <w:rPr>
          <w:rFonts w:ascii="Times New Roman" w:eastAsia="Times New Roman" w:hAnsi="Times New Roman" w:cs="Times New Roman"/>
        </w:rPr>
      </w:pPr>
    </w:p>
    <w:p w14:paraId="7ADEE920" w14:textId="130A888E"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Pojednostavnjeni pristup iz odjeljka 3. primijenjen je za pružanje smjernica o analizi opasnosti, sljedećem koraku FSMS koji započinje izradom dijagrama t</w:t>
      </w:r>
      <w:r w:rsidR="00C572F1" w:rsidRPr="006C0A0A">
        <w:rPr>
          <w:rFonts w:ascii="Times New Roman" w:eastAsia="Times New Roman" w:hAnsi="Times New Roman" w:cs="Times New Roman"/>
        </w:rPr>
        <w:t>o</w:t>
      </w:r>
      <w:r w:rsidRPr="006C0A0A">
        <w:rPr>
          <w:rFonts w:ascii="Times New Roman" w:eastAsia="Times New Roman" w:hAnsi="Times New Roman" w:cs="Times New Roman"/>
        </w:rPr>
        <w:t>ka, koji je objašnjen u odjeljku 6. Polazeći od posebnog dijagrama t</w:t>
      </w:r>
      <w:r w:rsidR="00C572F1" w:rsidRPr="006C0A0A">
        <w:rPr>
          <w:rFonts w:ascii="Times New Roman" w:eastAsia="Times New Roman" w:hAnsi="Times New Roman" w:cs="Times New Roman"/>
        </w:rPr>
        <w:t>o</w:t>
      </w:r>
      <w:r w:rsidRPr="006C0A0A">
        <w:rPr>
          <w:rFonts w:ascii="Times New Roman" w:eastAsia="Times New Roman" w:hAnsi="Times New Roman" w:cs="Times New Roman"/>
        </w:rPr>
        <w:t>ka, u odjeljcima od 7. do 14. pružena je op</w:t>
      </w:r>
      <w:r w:rsidR="00C572F1" w:rsidRPr="006C0A0A">
        <w:rPr>
          <w:rFonts w:ascii="Times New Roman" w:eastAsia="Times New Roman" w:hAnsi="Times New Roman" w:cs="Times New Roman"/>
        </w:rPr>
        <w:t>št</w:t>
      </w:r>
      <w:r w:rsidRPr="006C0A0A">
        <w:rPr>
          <w:rFonts w:ascii="Times New Roman" w:eastAsia="Times New Roman" w:hAnsi="Times New Roman" w:cs="Times New Roman"/>
        </w:rPr>
        <w:t xml:space="preserve">a analiza opasnosti kao smjernica za svaku aktivnost, što je samo primjer koji će možda trebati prilagoditi posebnim aktivnostima subjekata </w:t>
      </w:r>
      <w:r w:rsidR="003C1484" w:rsidRPr="006C0A0A">
        <w:rPr>
          <w:rFonts w:ascii="Times New Roman" w:eastAsia="Times New Roman" w:hAnsi="Times New Roman" w:cs="Times New Roman"/>
        </w:rPr>
        <w:t xml:space="preserve">koji obavljaju djelatnost prodaje na malo </w:t>
      </w:r>
      <w:r w:rsidRPr="006C0A0A">
        <w:rPr>
          <w:rFonts w:ascii="Times New Roman" w:eastAsia="Times New Roman" w:hAnsi="Times New Roman" w:cs="Times New Roman"/>
        </w:rPr>
        <w:t>(mogu se dodavati ili brisati postupci ili koraci). Smjernice o tome</w:t>
      </w:r>
      <w:r w:rsidR="003C1484" w:rsidRPr="006C0A0A">
        <w:rPr>
          <w:rFonts w:ascii="Times New Roman" w:eastAsia="Times New Roman" w:hAnsi="Times New Roman" w:cs="Times New Roman"/>
        </w:rPr>
        <w:t>,</w:t>
      </w:r>
      <w:r w:rsidRPr="006C0A0A">
        <w:rPr>
          <w:rFonts w:ascii="Times New Roman" w:eastAsia="Times New Roman" w:hAnsi="Times New Roman" w:cs="Times New Roman"/>
        </w:rPr>
        <w:t xml:space="preserve"> kako moguće opasnosti t</w:t>
      </w:r>
      <w:r w:rsidR="003C1484" w:rsidRPr="006C0A0A">
        <w:rPr>
          <w:rFonts w:ascii="Times New Roman" w:eastAsia="Times New Roman" w:hAnsi="Times New Roman" w:cs="Times New Roman"/>
        </w:rPr>
        <w:t>ok</w:t>
      </w:r>
      <w:r w:rsidRPr="006C0A0A">
        <w:rPr>
          <w:rFonts w:ascii="Times New Roman" w:eastAsia="Times New Roman" w:hAnsi="Times New Roman" w:cs="Times New Roman"/>
        </w:rPr>
        <w:t xml:space="preserve">om doniranja hrane </w:t>
      </w:r>
      <w:r w:rsidR="007707C9" w:rsidRPr="006C0A0A">
        <w:rPr>
          <w:rFonts w:ascii="Times New Roman" w:eastAsia="Times New Roman" w:hAnsi="Times New Roman" w:cs="Times New Roman"/>
        </w:rPr>
        <w:t xml:space="preserve">treba </w:t>
      </w:r>
      <w:r w:rsidRPr="006C0A0A">
        <w:rPr>
          <w:rFonts w:ascii="Times New Roman" w:eastAsia="Times New Roman" w:hAnsi="Times New Roman" w:cs="Times New Roman"/>
        </w:rPr>
        <w:t xml:space="preserve">uključiti u analizu opasnosti </w:t>
      </w:r>
      <w:r w:rsidR="003C1484" w:rsidRPr="006C0A0A">
        <w:rPr>
          <w:rFonts w:ascii="Times New Roman" w:eastAsia="Times New Roman" w:hAnsi="Times New Roman" w:cs="Times New Roman"/>
        </w:rPr>
        <w:t xml:space="preserve">, </w:t>
      </w:r>
      <w:r w:rsidRPr="006C0A0A">
        <w:rPr>
          <w:rFonts w:ascii="Times New Roman" w:eastAsia="Times New Roman" w:hAnsi="Times New Roman" w:cs="Times New Roman"/>
        </w:rPr>
        <w:t>razmotrene su u odjeljku 15. na horizontalno</w:t>
      </w:r>
      <w:r w:rsidR="003C1484" w:rsidRPr="006C0A0A">
        <w:rPr>
          <w:rFonts w:ascii="Times New Roman" w:eastAsia="Times New Roman" w:hAnsi="Times New Roman" w:cs="Times New Roman"/>
        </w:rPr>
        <w:t>m</w:t>
      </w:r>
      <w:r w:rsidRPr="006C0A0A">
        <w:rPr>
          <w:rFonts w:ascii="Times New Roman" w:eastAsia="Times New Roman" w:hAnsi="Times New Roman" w:cs="Times New Roman"/>
        </w:rPr>
        <w:t xml:space="preserve"> </w:t>
      </w:r>
      <w:r w:rsidR="003C1484" w:rsidRPr="006C0A0A">
        <w:rPr>
          <w:rFonts w:ascii="Times New Roman" w:eastAsia="Times New Roman" w:hAnsi="Times New Roman" w:cs="Times New Roman"/>
        </w:rPr>
        <w:t>nivou</w:t>
      </w:r>
      <w:r w:rsidRPr="006C0A0A">
        <w:rPr>
          <w:rFonts w:ascii="Times New Roman" w:eastAsia="Times New Roman" w:hAnsi="Times New Roman" w:cs="Times New Roman"/>
        </w:rPr>
        <w:t>, s obzirom na to da se mogu na sličan način primijeniti u različitim aktivnostima</w:t>
      </w:r>
      <w:r w:rsidR="0006619A" w:rsidRPr="006C0A0A">
        <w:rPr>
          <w:rFonts w:ascii="Times New Roman" w:eastAsia="Times New Roman" w:hAnsi="Times New Roman" w:cs="Times New Roman"/>
        </w:rPr>
        <w:t xml:space="preserve"> u obavljanju djelatnosti prodaje na malo.</w:t>
      </w:r>
    </w:p>
    <w:p w14:paraId="5EBEA9B6" w14:textId="77777777" w:rsidR="00D2190C" w:rsidRPr="006C0A0A" w:rsidRDefault="00D2190C" w:rsidP="004D74CD">
      <w:pPr>
        <w:spacing w:after="0" w:line="240" w:lineRule="auto"/>
        <w:rPr>
          <w:rFonts w:ascii="Times New Roman" w:eastAsia="Times New Roman" w:hAnsi="Times New Roman" w:cs="Times New Roman"/>
        </w:rPr>
      </w:pPr>
    </w:p>
    <w:p w14:paraId="54A26237" w14:textId="4F2D3652"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Preporuke u ovim smjernicama nisu ob</w:t>
      </w:r>
      <w:r w:rsidR="00B73AE2" w:rsidRPr="006C0A0A">
        <w:rPr>
          <w:rFonts w:ascii="Times New Roman" w:eastAsia="Times New Roman" w:hAnsi="Times New Roman" w:cs="Times New Roman"/>
        </w:rPr>
        <w:t>a</w:t>
      </w:r>
      <w:r w:rsidRPr="006C0A0A">
        <w:rPr>
          <w:rFonts w:ascii="Times New Roman" w:eastAsia="Times New Roman" w:hAnsi="Times New Roman" w:cs="Times New Roman"/>
        </w:rPr>
        <w:t xml:space="preserve">vezujuće i možda nisu relevantne za svaku navedenu aktivnost </w:t>
      </w:r>
      <w:bookmarkStart w:id="13" w:name="_Hlk90644016"/>
      <w:r w:rsidRPr="006C0A0A">
        <w:rPr>
          <w:rFonts w:ascii="Times New Roman" w:eastAsia="Times New Roman" w:hAnsi="Times New Roman" w:cs="Times New Roman"/>
        </w:rPr>
        <w:t>subjekata</w:t>
      </w:r>
      <w:r w:rsidR="00B73AE2" w:rsidRPr="006C0A0A">
        <w:rPr>
          <w:rFonts w:ascii="Times New Roman" w:eastAsia="Times New Roman" w:hAnsi="Times New Roman" w:cs="Times New Roman"/>
        </w:rPr>
        <w:t xml:space="preserve"> </w:t>
      </w:r>
      <w:r w:rsidR="00F03DAF" w:rsidRPr="006C0A0A">
        <w:rPr>
          <w:rFonts w:ascii="Times New Roman" w:eastAsia="Times New Roman" w:hAnsi="Times New Roman" w:cs="Times New Roman"/>
        </w:rPr>
        <w:t>k</w:t>
      </w:r>
      <w:r w:rsidR="00B73AE2" w:rsidRPr="006C0A0A">
        <w:rPr>
          <w:rFonts w:ascii="Times New Roman" w:eastAsia="Times New Roman" w:hAnsi="Times New Roman" w:cs="Times New Roman"/>
        </w:rPr>
        <w:t>oji obavljaju djelatnost prodaje na malo</w:t>
      </w:r>
      <w:bookmarkEnd w:id="13"/>
      <w:r w:rsidRPr="006C0A0A">
        <w:rPr>
          <w:rFonts w:ascii="Times New Roman" w:eastAsia="Times New Roman" w:hAnsi="Times New Roman" w:cs="Times New Roman"/>
        </w:rPr>
        <w:t xml:space="preserve">. </w:t>
      </w:r>
      <w:r w:rsidR="00F03DAF" w:rsidRPr="006C0A0A">
        <w:rPr>
          <w:rFonts w:ascii="Times New Roman" w:eastAsia="Times New Roman" w:hAnsi="Times New Roman" w:cs="Times New Roman"/>
        </w:rPr>
        <w:t xml:space="preserve">Subjekti koji obavljaju djelatnost prodaje na malo </w:t>
      </w:r>
      <w:r w:rsidRPr="006C0A0A">
        <w:rPr>
          <w:rFonts w:ascii="Times New Roman" w:eastAsia="Times New Roman" w:hAnsi="Times New Roman" w:cs="Times New Roman"/>
        </w:rPr>
        <w:t>mogu primijeniti „</w:t>
      </w:r>
      <w:r w:rsidRPr="00A24B70">
        <w:rPr>
          <w:rFonts w:ascii="Times New Roman" w:eastAsia="Times New Roman" w:hAnsi="Times New Roman" w:cs="Times New Roman"/>
          <w:b/>
          <w:highlight w:val="yellow"/>
        </w:rPr>
        <w:t>pojednostav</w:t>
      </w:r>
      <w:r w:rsidR="00F03DAF" w:rsidRPr="00A24B70">
        <w:rPr>
          <w:rFonts w:ascii="Times New Roman" w:eastAsia="Times New Roman" w:hAnsi="Times New Roman" w:cs="Times New Roman"/>
          <w:b/>
          <w:highlight w:val="yellow"/>
        </w:rPr>
        <w:t>l</w:t>
      </w:r>
      <w:r w:rsidR="00A24B70" w:rsidRPr="00A24B70">
        <w:rPr>
          <w:rFonts w:ascii="Times New Roman" w:eastAsia="Times New Roman" w:hAnsi="Times New Roman" w:cs="Times New Roman"/>
          <w:b/>
          <w:highlight w:val="yellow"/>
        </w:rPr>
        <w:t>jeni pristup.sistem upravljanja</w:t>
      </w:r>
      <w:r w:rsidRPr="00A24B70">
        <w:rPr>
          <w:rFonts w:ascii="Times New Roman" w:eastAsia="Times New Roman" w:hAnsi="Times New Roman" w:cs="Times New Roman"/>
          <w:b/>
          <w:highlight w:val="yellow"/>
        </w:rPr>
        <w:t xml:space="preserve"> </w:t>
      </w:r>
      <w:r w:rsidR="00E2597C" w:rsidRPr="00A24B70">
        <w:rPr>
          <w:rFonts w:ascii="Times New Roman" w:eastAsia="Times New Roman" w:hAnsi="Times New Roman" w:cs="Times New Roman"/>
          <w:b/>
          <w:highlight w:val="yellow"/>
        </w:rPr>
        <w:t>bezbjednošću</w:t>
      </w:r>
      <w:r w:rsidRPr="00A24B70">
        <w:rPr>
          <w:rFonts w:ascii="Times New Roman" w:eastAsia="Times New Roman" w:hAnsi="Times New Roman" w:cs="Times New Roman"/>
          <w:b/>
          <w:highlight w:val="yellow"/>
        </w:rPr>
        <w:t xml:space="preserve"> hrane</w:t>
      </w:r>
      <w:r w:rsidRPr="006C0A0A">
        <w:rPr>
          <w:rFonts w:ascii="Times New Roman" w:eastAsia="Times New Roman" w:hAnsi="Times New Roman" w:cs="Times New Roman"/>
        </w:rPr>
        <w:t xml:space="preserve"> kako je opisano u ovo</w:t>
      </w:r>
      <w:r w:rsidR="00F03DAF" w:rsidRPr="006C0A0A">
        <w:rPr>
          <w:rFonts w:ascii="Times New Roman" w:eastAsia="Times New Roman" w:hAnsi="Times New Roman" w:cs="Times New Roman"/>
        </w:rPr>
        <w:t>m</w:t>
      </w:r>
      <w:r w:rsidRPr="006C0A0A">
        <w:rPr>
          <w:rFonts w:ascii="Times New Roman" w:eastAsia="Times New Roman" w:hAnsi="Times New Roman" w:cs="Times New Roman"/>
        </w:rPr>
        <w:t xml:space="preserve"> Obav</w:t>
      </w:r>
      <w:r w:rsidR="00F03DAF" w:rsidRPr="006C0A0A">
        <w:rPr>
          <w:rFonts w:ascii="Times New Roman" w:eastAsia="Times New Roman" w:hAnsi="Times New Roman" w:cs="Times New Roman"/>
        </w:rPr>
        <w:t>ještenju</w:t>
      </w:r>
      <w:r w:rsidRPr="006C0A0A">
        <w:rPr>
          <w:rFonts w:ascii="Times New Roman" w:eastAsia="Times New Roman" w:hAnsi="Times New Roman" w:cs="Times New Roman"/>
        </w:rPr>
        <w:t xml:space="preserve"> i u </w:t>
      </w:r>
      <w:r w:rsidR="0096188C" w:rsidRPr="006C0A0A">
        <w:rPr>
          <w:rFonts w:ascii="Times New Roman" w:eastAsia="Times New Roman" w:hAnsi="Times New Roman" w:cs="Times New Roman"/>
        </w:rPr>
        <w:t xml:space="preserve">EFSA </w:t>
      </w:r>
      <w:r w:rsidRPr="006C0A0A">
        <w:rPr>
          <w:rFonts w:ascii="Times New Roman" w:eastAsia="Times New Roman" w:hAnsi="Times New Roman" w:cs="Times New Roman"/>
        </w:rPr>
        <w:t>mišljenjima („pojednostav</w:t>
      </w:r>
      <w:r w:rsidR="0096188C" w:rsidRPr="006C0A0A">
        <w:rPr>
          <w:rFonts w:ascii="Times New Roman" w:eastAsia="Times New Roman" w:hAnsi="Times New Roman" w:cs="Times New Roman"/>
        </w:rPr>
        <w:t>l</w:t>
      </w:r>
      <w:r w:rsidRPr="006C0A0A">
        <w:rPr>
          <w:rFonts w:ascii="Times New Roman" w:eastAsia="Times New Roman" w:hAnsi="Times New Roman" w:cs="Times New Roman"/>
        </w:rPr>
        <w:t xml:space="preserve">jeni </w:t>
      </w:r>
      <w:r w:rsidRPr="00A24B70">
        <w:rPr>
          <w:rFonts w:ascii="Times New Roman" w:eastAsia="Times New Roman" w:hAnsi="Times New Roman" w:cs="Times New Roman"/>
          <w:b/>
        </w:rPr>
        <w:t>FSMS</w:t>
      </w:r>
      <w:r w:rsidRPr="006C0A0A">
        <w:rPr>
          <w:rFonts w:ascii="Times New Roman" w:eastAsia="Times New Roman" w:hAnsi="Times New Roman" w:cs="Times New Roman"/>
        </w:rPr>
        <w:t>”). Međutim, ako dijagram t</w:t>
      </w:r>
      <w:r w:rsidR="00F03DAF" w:rsidRPr="006C0A0A">
        <w:rPr>
          <w:rFonts w:ascii="Times New Roman" w:eastAsia="Times New Roman" w:hAnsi="Times New Roman" w:cs="Times New Roman"/>
        </w:rPr>
        <w:t>o</w:t>
      </w:r>
      <w:r w:rsidRPr="006C0A0A">
        <w:rPr>
          <w:rFonts w:ascii="Times New Roman" w:eastAsia="Times New Roman" w:hAnsi="Times New Roman" w:cs="Times New Roman"/>
        </w:rPr>
        <w:t>ka koji prikazuje njihove detaljne aktivnosti ne odgovara dijagramima prikazanim u ovo</w:t>
      </w:r>
      <w:r w:rsidR="00F03DAF" w:rsidRPr="006C0A0A">
        <w:rPr>
          <w:rFonts w:ascii="Times New Roman" w:eastAsia="Times New Roman" w:hAnsi="Times New Roman" w:cs="Times New Roman"/>
        </w:rPr>
        <w:t>m</w:t>
      </w:r>
      <w:r w:rsidRPr="006C0A0A">
        <w:rPr>
          <w:rFonts w:ascii="Times New Roman" w:eastAsia="Times New Roman" w:hAnsi="Times New Roman" w:cs="Times New Roman"/>
        </w:rPr>
        <w:t xml:space="preserve"> Obav</w:t>
      </w:r>
      <w:r w:rsidR="00F03DAF" w:rsidRPr="006C0A0A">
        <w:rPr>
          <w:rFonts w:ascii="Times New Roman" w:eastAsia="Times New Roman" w:hAnsi="Times New Roman" w:cs="Times New Roman"/>
        </w:rPr>
        <w:t>ještenju</w:t>
      </w:r>
      <w:r w:rsidRPr="006C0A0A">
        <w:rPr>
          <w:rFonts w:ascii="Times New Roman" w:eastAsia="Times New Roman" w:hAnsi="Times New Roman" w:cs="Times New Roman"/>
        </w:rPr>
        <w:t>, važno je da pojedinačn</w:t>
      </w:r>
      <w:r w:rsidR="000F2382" w:rsidRPr="006C0A0A">
        <w:rPr>
          <w:rFonts w:ascii="Times New Roman" w:eastAsia="Times New Roman" w:hAnsi="Times New Roman" w:cs="Times New Roman"/>
        </w:rPr>
        <w:t>i objekti za prodaju na malo</w:t>
      </w:r>
      <w:r w:rsidRPr="006C0A0A">
        <w:rPr>
          <w:rFonts w:ascii="Times New Roman" w:eastAsia="Times New Roman" w:hAnsi="Times New Roman" w:cs="Times New Roman"/>
        </w:rPr>
        <w:t xml:space="preserve"> prilagode svoj FSMS na jasan i pristupačan način na </w:t>
      </w:r>
      <w:r w:rsidR="000F2382" w:rsidRPr="006C0A0A">
        <w:rPr>
          <w:rFonts w:ascii="Times New Roman" w:eastAsia="Times New Roman" w:hAnsi="Times New Roman" w:cs="Times New Roman"/>
        </w:rPr>
        <w:t>osnovu</w:t>
      </w:r>
      <w:r w:rsidRPr="006C0A0A">
        <w:rPr>
          <w:rFonts w:ascii="Times New Roman" w:eastAsia="Times New Roman" w:hAnsi="Times New Roman" w:cs="Times New Roman"/>
        </w:rPr>
        <w:t xml:space="preserve"> drugih specifičnih procesa (faza) i proizvoda relevantnih za njihovo poslovanje. To se može učiniti prilago</w:t>
      </w:r>
      <w:r w:rsidR="000F2382" w:rsidRPr="006C0A0A">
        <w:rPr>
          <w:rFonts w:ascii="Times New Roman" w:eastAsia="Times New Roman" w:hAnsi="Times New Roman" w:cs="Times New Roman"/>
        </w:rPr>
        <w:t>đavanjem</w:t>
      </w:r>
      <w:r w:rsidRPr="006C0A0A">
        <w:rPr>
          <w:rFonts w:ascii="Times New Roman" w:eastAsia="Times New Roman" w:hAnsi="Times New Roman" w:cs="Times New Roman"/>
        </w:rPr>
        <w:t xml:space="preserve"> odgovarajućeg dijagrama t</w:t>
      </w:r>
      <w:r w:rsidR="000F2382" w:rsidRPr="006C0A0A">
        <w:rPr>
          <w:rFonts w:ascii="Times New Roman" w:eastAsia="Times New Roman" w:hAnsi="Times New Roman" w:cs="Times New Roman"/>
        </w:rPr>
        <w:t>o</w:t>
      </w:r>
      <w:r w:rsidRPr="006C0A0A">
        <w:rPr>
          <w:rFonts w:ascii="Times New Roman" w:eastAsia="Times New Roman" w:hAnsi="Times New Roman" w:cs="Times New Roman"/>
        </w:rPr>
        <w:t>ka.</w:t>
      </w:r>
    </w:p>
    <w:p w14:paraId="2D771E6A" w14:textId="77777777" w:rsidR="00D2190C" w:rsidRPr="006C0A0A" w:rsidRDefault="00D2190C" w:rsidP="004D74CD">
      <w:pPr>
        <w:spacing w:after="0" w:line="240" w:lineRule="auto"/>
        <w:rPr>
          <w:rFonts w:ascii="Times New Roman" w:eastAsia="Times New Roman" w:hAnsi="Times New Roman" w:cs="Times New Roman"/>
        </w:rPr>
      </w:pPr>
    </w:p>
    <w:p w14:paraId="749EBFE7" w14:textId="1E611FC4"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Ove smjernice EU mogu se dopuniti ili zamijeniti smjernicama na nacionalno</w:t>
      </w:r>
      <w:r w:rsidR="000F2382" w:rsidRPr="006C0A0A">
        <w:rPr>
          <w:rFonts w:ascii="Times New Roman" w:eastAsia="Times New Roman" w:hAnsi="Times New Roman" w:cs="Times New Roman"/>
        </w:rPr>
        <w:t>m nivou</w:t>
      </w:r>
      <w:r w:rsidRPr="006C0A0A">
        <w:rPr>
          <w:rFonts w:ascii="Times New Roman" w:eastAsia="Times New Roman" w:hAnsi="Times New Roman" w:cs="Times New Roman"/>
        </w:rPr>
        <w:t xml:space="preserve"> kako bi se bolje uzele u obzir lokalne ili nacionalne posebnosti. Osim toga, mogu postojati i nacionalna pravila o pitanjima koja nisu uređena i usklađena na </w:t>
      </w:r>
      <w:r w:rsidR="000F2382" w:rsidRPr="006C0A0A">
        <w:rPr>
          <w:rFonts w:ascii="Times New Roman" w:eastAsia="Times New Roman" w:hAnsi="Times New Roman" w:cs="Times New Roman"/>
        </w:rPr>
        <w:t>nivou</w:t>
      </w:r>
      <w:r w:rsidRPr="006C0A0A">
        <w:rPr>
          <w:rFonts w:ascii="Times New Roman" w:eastAsia="Times New Roman" w:hAnsi="Times New Roman" w:cs="Times New Roman"/>
        </w:rPr>
        <w:t xml:space="preserve"> EU (npr</w:t>
      </w:r>
      <w:r w:rsidR="000F2382" w:rsidRPr="006C0A0A">
        <w:rPr>
          <w:rFonts w:ascii="Times New Roman" w:eastAsia="Times New Roman" w:hAnsi="Times New Roman" w:cs="Times New Roman"/>
        </w:rPr>
        <w:t>:</w:t>
      </w:r>
      <w:r w:rsidRPr="006C0A0A">
        <w:rPr>
          <w:rFonts w:ascii="Times New Roman" w:eastAsia="Times New Roman" w:hAnsi="Times New Roman" w:cs="Times New Roman"/>
        </w:rPr>
        <w:t xml:space="preserve"> u pogledu doniranja hrane). </w:t>
      </w:r>
      <w:r w:rsidR="002A75A9" w:rsidRPr="006C0A0A">
        <w:rPr>
          <w:rFonts w:ascii="Times New Roman" w:eastAsia="Times New Roman" w:hAnsi="Times New Roman" w:cs="Times New Roman"/>
        </w:rPr>
        <w:t>Zbog toga se</w:t>
      </w:r>
      <w:r w:rsidRPr="006C0A0A">
        <w:rPr>
          <w:rFonts w:ascii="Times New Roman" w:eastAsia="Times New Roman" w:hAnsi="Times New Roman" w:cs="Times New Roman"/>
        </w:rPr>
        <w:t xml:space="preserve"> preporučuje savjetovanje s</w:t>
      </w:r>
      <w:r w:rsidR="002A75A9" w:rsidRPr="006C0A0A">
        <w:rPr>
          <w:rFonts w:ascii="Times New Roman" w:eastAsia="Times New Roman" w:hAnsi="Times New Roman" w:cs="Times New Roman"/>
        </w:rPr>
        <w:t>a</w:t>
      </w:r>
      <w:r w:rsidRPr="006C0A0A">
        <w:rPr>
          <w:rFonts w:ascii="Times New Roman" w:eastAsia="Times New Roman" w:hAnsi="Times New Roman" w:cs="Times New Roman"/>
        </w:rPr>
        <w:t xml:space="preserve"> nacionalnim </w:t>
      </w:r>
      <w:r w:rsidR="002A75A9" w:rsidRPr="006C0A0A">
        <w:rPr>
          <w:rFonts w:ascii="Times New Roman" w:eastAsia="Times New Roman" w:hAnsi="Times New Roman" w:cs="Times New Roman"/>
        </w:rPr>
        <w:t>nadležnim organima</w:t>
      </w:r>
      <w:r w:rsidRPr="006C0A0A">
        <w:rPr>
          <w:rFonts w:ascii="Times New Roman" w:eastAsia="Times New Roman" w:hAnsi="Times New Roman" w:cs="Times New Roman"/>
        </w:rPr>
        <w:t xml:space="preserve"> o mogućem postojanju takvih nacionalnih pravila i/ili smjernica. Kako bi se pojednostavnila razmjena informacija o nacionalnoj praksi u području doniranja hrane, Komisija na svojoj internet stranici posvećenoj spr</w:t>
      </w:r>
      <w:r w:rsidR="002A75A9" w:rsidRPr="006C0A0A">
        <w:rPr>
          <w:rFonts w:ascii="Times New Roman" w:eastAsia="Times New Roman" w:hAnsi="Times New Roman" w:cs="Times New Roman"/>
        </w:rPr>
        <w:t>j</w:t>
      </w:r>
      <w:r w:rsidRPr="006C0A0A">
        <w:rPr>
          <w:rFonts w:ascii="Times New Roman" w:eastAsia="Times New Roman" w:hAnsi="Times New Roman" w:cs="Times New Roman"/>
        </w:rPr>
        <w:t>ečavanju rasipanja hrane objavljuje smjernice koje postoje u državama članicama EU</w:t>
      </w:r>
      <w:r w:rsidR="002A75A9" w:rsidRPr="006C0A0A">
        <w:rPr>
          <w:rStyle w:val="FootnoteReference"/>
          <w:rFonts w:ascii="Times New Roman" w:eastAsia="Times New Roman" w:hAnsi="Times New Roman" w:cs="Times New Roman"/>
        </w:rPr>
        <w:footnoteReference w:id="13"/>
      </w:r>
    </w:p>
    <w:p w14:paraId="3D448BD5" w14:textId="77777777" w:rsidR="00D2190C" w:rsidRPr="006C0A0A" w:rsidRDefault="00D2190C" w:rsidP="004D74CD">
      <w:pPr>
        <w:spacing w:after="0" w:line="240" w:lineRule="auto"/>
        <w:rPr>
          <w:rFonts w:ascii="Times New Roman" w:eastAsia="Times New Roman" w:hAnsi="Times New Roman" w:cs="Times New Roman"/>
        </w:rPr>
      </w:pPr>
    </w:p>
    <w:p w14:paraId="08CA7E5D" w14:textId="77777777" w:rsidR="00DB0BCD" w:rsidRPr="006C0A0A" w:rsidRDefault="00D2190C" w:rsidP="00DB0B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Komisija se savjetovala sa stručnjacima iz država članica kako bi ispitala i postigla konsenzus o tim pitanjima. Radi dodatnog poboljšanja postojećih smjernica razmotrena su iskustva država članica koje već primjenjuju određene </w:t>
      </w:r>
      <w:r w:rsidR="00C06901" w:rsidRPr="006C0A0A">
        <w:rPr>
          <w:rFonts w:ascii="Times New Roman" w:eastAsia="Times New Roman" w:hAnsi="Times New Roman" w:cs="Times New Roman"/>
        </w:rPr>
        <w:t xml:space="preserve">EFSA </w:t>
      </w:r>
      <w:r w:rsidRPr="006C0A0A">
        <w:rPr>
          <w:rFonts w:ascii="Times New Roman" w:eastAsia="Times New Roman" w:hAnsi="Times New Roman" w:cs="Times New Roman"/>
        </w:rPr>
        <w:t>preporuke o praktičnoj primjeni pojednostav</w:t>
      </w:r>
      <w:r w:rsidR="00DB0BCD" w:rsidRPr="006C0A0A">
        <w:rPr>
          <w:rFonts w:ascii="Times New Roman" w:eastAsia="Times New Roman" w:hAnsi="Times New Roman" w:cs="Times New Roman"/>
        </w:rPr>
        <w:t>l</w:t>
      </w:r>
      <w:r w:rsidRPr="006C0A0A">
        <w:rPr>
          <w:rFonts w:ascii="Times New Roman" w:eastAsia="Times New Roman" w:hAnsi="Times New Roman" w:cs="Times New Roman"/>
        </w:rPr>
        <w:t>jenog pristupa.</w:t>
      </w:r>
      <w:r w:rsidR="004F18D1" w:rsidRPr="006C0A0A">
        <w:rPr>
          <w:rFonts w:ascii="Times New Roman" w:eastAsia="Times New Roman" w:hAnsi="Times New Roman" w:cs="Times New Roman"/>
        </w:rPr>
        <w:t xml:space="preserve"> </w:t>
      </w:r>
      <w:r w:rsidRPr="006C0A0A">
        <w:rPr>
          <w:rFonts w:ascii="Times New Roman" w:eastAsia="Times New Roman" w:hAnsi="Times New Roman" w:cs="Times New Roman"/>
        </w:rPr>
        <w:t>Ov</w:t>
      </w:r>
      <w:r w:rsidR="00E05114" w:rsidRPr="006C0A0A">
        <w:rPr>
          <w:rFonts w:ascii="Times New Roman" w:eastAsia="Times New Roman" w:hAnsi="Times New Roman" w:cs="Times New Roman"/>
        </w:rPr>
        <w:t xml:space="preserve">o </w:t>
      </w:r>
      <w:r w:rsidRPr="006C0A0A">
        <w:rPr>
          <w:rFonts w:ascii="Times New Roman" w:eastAsia="Times New Roman" w:hAnsi="Times New Roman" w:cs="Times New Roman"/>
        </w:rPr>
        <w:t>Obav</w:t>
      </w:r>
      <w:r w:rsidR="00E05114" w:rsidRPr="006C0A0A">
        <w:rPr>
          <w:rFonts w:ascii="Times New Roman" w:eastAsia="Times New Roman" w:hAnsi="Times New Roman" w:cs="Times New Roman"/>
        </w:rPr>
        <w:t xml:space="preserve">ještenje </w:t>
      </w:r>
      <w:r w:rsidRPr="006C0A0A">
        <w:rPr>
          <w:rFonts w:ascii="Times New Roman" w:eastAsia="Times New Roman" w:hAnsi="Times New Roman" w:cs="Times New Roman"/>
        </w:rPr>
        <w:t>namijenjen</w:t>
      </w:r>
      <w:r w:rsidR="00E05114" w:rsidRPr="006C0A0A">
        <w:rPr>
          <w:rFonts w:ascii="Times New Roman" w:eastAsia="Times New Roman" w:hAnsi="Times New Roman" w:cs="Times New Roman"/>
        </w:rPr>
        <w:t xml:space="preserve">o je </w:t>
      </w:r>
      <w:r w:rsidR="004F18D1" w:rsidRPr="006C0A0A">
        <w:rPr>
          <w:rFonts w:ascii="Times New Roman" w:eastAsia="Times New Roman" w:hAnsi="Times New Roman" w:cs="Times New Roman"/>
        </w:rPr>
        <w:t>kao pomoćni alat</w:t>
      </w:r>
      <w:r w:rsidR="00E05114"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određenim </w:t>
      </w:r>
      <w:r w:rsidR="00E05114" w:rsidRPr="006C0A0A">
        <w:rPr>
          <w:rFonts w:ascii="Times New Roman" w:eastAsia="Times New Roman" w:hAnsi="Times New Roman" w:cs="Times New Roman"/>
        </w:rPr>
        <w:t>subjektima koji obavljaju</w:t>
      </w:r>
      <w:r w:rsidR="004F18D1" w:rsidRPr="006C0A0A">
        <w:rPr>
          <w:rFonts w:ascii="Times New Roman" w:eastAsia="Times New Roman" w:hAnsi="Times New Roman" w:cs="Times New Roman"/>
        </w:rPr>
        <w:t xml:space="preserve"> </w:t>
      </w:r>
      <w:r w:rsidR="00E05114" w:rsidRPr="006C0A0A">
        <w:rPr>
          <w:rFonts w:ascii="Times New Roman" w:eastAsia="Times New Roman" w:hAnsi="Times New Roman" w:cs="Times New Roman"/>
        </w:rPr>
        <w:t>djelatnost prodaje na malo da u</w:t>
      </w:r>
      <w:r w:rsidRPr="006C0A0A">
        <w:rPr>
          <w:rFonts w:ascii="Times New Roman" w:eastAsia="Times New Roman" w:hAnsi="Times New Roman" w:cs="Times New Roman"/>
        </w:rPr>
        <w:t xml:space="preserve"> objektima primjen</w:t>
      </w:r>
      <w:r w:rsidR="00E05114" w:rsidRPr="006C0A0A">
        <w:rPr>
          <w:rFonts w:ascii="Times New Roman" w:eastAsia="Times New Roman" w:hAnsi="Times New Roman" w:cs="Times New Roman"/>
        </w:rPr>
        <w:t xml:space="preserve">e zahtjeve definisane </w:t>
      </w:r>
      <w:r w:rsidR="00AD4EE1" w:rsidRPr="006C0A0A">
        <w:rPr>
          <w:rFonts w:ascii="Times New Roman" w:eastAsia="Times New Roman" w:hAnsi="Times New Roman" w:cs="Times New Roman"/>
        </w:rPr>
        <w:t>Regulativom</w:t>
      </w:r>
      <w:r w:rsidRPr="006C0A0A">
        <w:rPr>
          <w:rFonts w:ascii="Times New Roman" w:eastAsia="Times New Roman" w:hAnsi="Times New Roman" w:cs="Times New Roman"/>
        </w:rPr>
        <w:t xml:space="preserve"> (EZ) br. 852/2004. </w:t>
      </w:r>
    </w:p>
    <w:p w14:paraId="5119F85A" w14:textId="3D01CAB6" w:rsidR="00D2190C" w:rsidRPr="006C0A0A" w:rsidRDefault="00D2190C" w:rsidP="00DB0B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Za tumačenje prava Unije na pravno ob</w:t>
      </w:r>
      <w:r w:rsidR="00AD4EE1" w:rsidRPr="006C0A0A">
        <w:rPr>
          <w:rFonts w:ascii="Times New Roman" w:eastAsia="Times New Roman" w:hAnsi="Times New Roman" w:cs="Times New Roman"/>
        </w:rPr>
        <w:t>a</w:t>
      </w:r>
      <w:r w:rsidRPr="006C0A0A">
        <w:rPr>
          <w:rFonts w:ascii="Times New Roman" w:eastAsia="Times New Roman" w:hAnsi="Times New Roman" w:cs="Times New Roman"/>
        </w:rPr>
        <w:t>vezujući način nadležan je samo Sud Europske unije.</w:t>
      </w:r>
    </w:p>
    <w:p w14:paraId="3482011A" w14:textId="77777777" w:rsidR="00AB1025" w:rsidRPr="006C0A0A" w:rsidRDefault="00AB1025" w:rsidP="004D74CD">
      <w:pPr>
        <w:spacing w:after="0" w:line="240" w:lineRule="auto"/>
        <w:rPr>
          <w:rFonts w:ascii="Times New Roman" w:eastAsia="Times New Roman" w:hAnsi="Times New Roman" w:cs="Times New Roman"/>
          <w:b/>
          <w:bCs/>
        </w:rPr>
      </w:pPr>
    </w:p>
    <w:p w14:paraId="6C596A90" w14:textId="35370532" w:rsidR="00D2190C" w:rsidRPr="006C0A0A" w:rsidRDefault="00D2190C" w:rsidP="004D74CD">
      <w:pPr>
        <w:pStyle w:val="ListParagraph"/>
        <w:numPr>
          <w:ilvl w:val="0"/>
          <w:numId w:val="3"/>
        </w:numPr>
        <w:spacing w:after="0" w:line="240" w:lineRule="auto"/>
        <w:rPr>
          <w:rFonts w:ascii="Times New Roman" w:eastAsia="Times New Roman" w:hAnsi="Times New Roman" w:cs="Times New Roman"/>
          <w:b/>
          <w:bCs/>
        </w:rPr>
      </w:pPr>
      <w:r w:rsidRPr="006C0A0A">
        <w:rPr>
          <w:rFonts w:ascii="Times New Roman" w:eastAsia="Times New Roman" w:hAnsi="Times New Roman" w:cs="Times New Roman"/>
          <w:b/>
          <w:bCs/>
        </w:rPr>
        <w:t>SMJERNICE ZA POJEDNOSTAV</w:t>
      </w:r>
      <w:r w:rsidR="00DB0BCD" w:rsidRPr="006C0A0A">
        <w:rPr>
          <w:rFonts w:ascii="Times New Roman" w:eastAsia="Times New Roman" w:hAnsi="Times New Roman" w:cs="Times New Roman"/>
          <w:b/>
          <w:bCs/>
        </w:rPr>
        <w:t>L</w:t>
      </w:r>
      <w:r w:rsidRPr="006C0A0A">
        <w:rPr>
          <w:rFonts w:ascii="Times New Roman" w:eastAsia="Times New Roman" w:hAnsi="Times New Roman" w:cs="Times New Roman"/>
          <w:b/>
          <w:bCs/>
        </w:rPr>
        <w:t xml:space="preserve">JENI FSMS </w:t>
      </w:r>
      <w:r w:rsidR="00AD4EE1" w:rsidRPr="006C0A0A">
        <w:rPr>
          <w:rFonts w:ascii="Times New Roman" w:eastAsia="Times New Roman" w:hAnsi="Times New Roman" w:cs="Times New Roman"/>
          <w:b/>
          <w:bCs/>
        </w:rPr>
        <w:t xml:space="preserve">U SEKTORU PRODAJE NA MALO </w:t>
      </w:r>
      <w:r w:rsidR="00DB0BCD" w:rsidRPr="006C0A0A">
        <w:rPr>
          <w:rFonts w:ascii="Times New Roman" w:eastAsia="Times New Roman" w:hAnsi="Times New Roman" w:cs="Times New Roman"/>
          <w:b/>
          <w:bCs/>
        </w:rPr>
        <w:t>HRANE</w:t>
      </w:r>
    </w:p>
    <w:p w14:paraId="5CD336AB" w14:textId="77777777" w:rsidR="00AB1025" w:rsidRPr="006C0A0A" w:rsidRDefault="00AB1025" w:rsidP="004D74CD">
      <w:pPr>
        <w:pStyle w:val="ListParagraph"/>
        <w:spacing w:after="0" w:line="240" w:lineRule="auto"/>
        <w:rPr>
          <w:rFonts w:ascii="Times New Roman" w:eastAsia="Times New Roman" w:hAnsi="Times New Roman" w:cs="Times New Roman"/>
        </w:rPr>
      </w:pPr>
    </w:p>
    <w:p w14:paraId="3E111497" w14:textId="3BD0E651" w:rsidR="00AB1025"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Na </w:t>
      </w:r>
      <w:r w:rsidR="000313AB" w:rsidRPr="006C0A0A">
        <w:rPr>
          <w:rFonts w:ascii="Times New Roman" w:eastAsia="Times New Roman" w:hAnsi="Times New Roman" w:cs="Times New Roman"/>
        </w:rPr>
        <w:t>osnovu</w:t>
      </w:r>
      <w:r w:rsidRPr="006C0A0A">
        <w:rPr>
          <w:rFonts w:ascii="Times New Roman" w:eastAsia="Times New Roman" w:hAnsi="Times New Roman" w:cs="Times New Roman"/>
        </w:rPr>
        <w:t xml:space="preserve"> preporuka iz </w:t>
      </w:r>
      <w:r w:rsidR="00DB0BCD" w:rsidRPr="006C0A0A">
        <w:rPr>
          <w:rFonts w:ascii="Times New Roman" w:eastAsia="Times New Roman" w:hAnsi="Times New Roman" w:cs="Times New Roman"/>
        </w:rPr>
        <w:t xml:space="preserve">EFSA </w:t>
      </w:r>
      <w:r w:rsidRPr="006C0A0A">
        <w:rPr>
          <w:rFonts w:ascii="Times New Roman" w:eastAsia="Times New Roman" w:hAnsi="Times New Roman" w:cs="Times New Roman"/>
        </w:rPr>
        <w:t>mišljenj</w:t>
      </w:r>
      <w:r w:rsidR="000313AB" w:rsidRPr="006C0A0A">
        <w:rPr>
          <w:rFonts w:ascii="Times New Roman" w:eastAsia="Times New Roman" w:hAnsi="Times New Roman" w:cs="Times New Roman"/>
        </w:rPr>
        <w:t xml:space="preserve">a, </w:t>
      </w:r>
      <w:r w:rsidRPr="006C0A0A">
        <w:rPr>
          <w:rFonts w:ascii="Times New Roman" w:eastAsia="Times New Roman" w:hAnsi="Times New Roman" w:cs="Times New Roman"/>
        </w:rPr>
        <w:t>„pojednostav</w:t>
      </w:r>
      <w:r w:rsidR="00DB0BCD" w:rsidRPr="006C0A0A">
        <w:rPr>
          <w:rFonts w:ascii="Times New Roman" w:eastAsia="Times New Roman" w:hAnsi="Times New Roman" w:cs="Times New Roman"/>
        </w:rPr>
        <w:t>l</w:t>
      </w:r>
      <w:r w:rsidRPr="006C0A0A">
        <w:rPr>
          <w:rFonts w:ascii="Times New Roman" w:eastAsia="Times New Roman" w:hAnsi="Times New Roman" w:cs="Times New Roman"/>
        </w:rPr>
        <w:t xml:space="preserve">jeni” pristup za FSMS usklađen sa zahtjevima </w:t>
      </w:r>
      <w:r w:rsidR="00B97B31" w:rsidRPr="006C0A0A">
        <w:rPr>
          <w:rFonts w:ascii="Times New Roman" w:eastAsia="Times New Roman" w:hAnsi="Times New Roman" w:cs="Times New Roman"/>
        </w:rPr>
        <w:t>Regulative</w:t>
      </w:r>
      <w:r w:rsidRPr="006C0A0A">
        <w:rPr>
          <w:rFonts w:ascii="Times New Roman" w:eastAsia="Times New Roman" w:hAnsi="Times New Roman" w:cs="Times New Roman"/>
        </w:rPr>
        <w:t xml:space="preserve"> (EZ) br. 852/2004</w:t>
      </w:r>
      <w:r w:rsidR="000313AB" w:rsidRPr="006C0A0A">
        <w:rPr>
          <w:rFonts w:ascii="Times New Roman" w:eastAsia="Times New Roman" w:hAnsi="Times New Roman" w:cs="Times New Roman"/>
        </w:rPr>
        <w:t xml:space="preserve">. godine </w:t>
      </w:r>
      <w:r w:rsidRPr="006C0A0A">
        <w:rPr>
          <w:rFonts w:ascii="Times New Roman" w:eastAsia="Times New Roman" w:hAnsi="Times New Roman" w:cs="Times New Roman"/>
        </w:rPr>
        <w:t xml:space="preserve">može </w:t>
      </w:r>
      <w:r w:rsidR="002302CD" w:rsidRPr="006C0A0A">
        <w:rPr>
          <w:rFonts w:ascii="Times New Roman" w:eastAsia="Times New Roman" w:hAnsi="Times New Roman" w:cs="Times New Roman"/>
        </w:rPr>
        <w:t xml:space="preserve">se </w:t>
      </w:r>
      <w:r w:rsidRPr="006C0A0A">
        <w:rPr>
          <w:rFonts w:ascii="Times New Roman" w:eastAsia="Times New Roman" w:hAnsi="Times New Roman" w:cs="Times New Roman"/>
        </w:rPr>
        <w:t>opisati na sljedeći način:</w:t>
      </w:r>
    </w:p>
    <w:p w14:paraId="3F4A8F4F" w14:textId="202ADE51" w:rsidR="00D2190C" w:rsidRPr="006C0A0A" w:rsidRDefault="008B43A3" w:rsidP="004D74CD">
      <w:pPr>
        <w:pStyle w:val="ListParagraph"/>
        <w:numPr>
          <w:ilvl w:val="0"/>
          <w:numId w:val="13"/>
        </w:num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T</w:t>
      </w:r>
      <w:r w:rsidR="00D2190C" w:rsidRPr="006C0A0A">
        <w:rPr>
          <w:rFonts w:ascii="Times New Roman" w:eastAsia="Times New Roman" w:hAnsi="Times New Roman" w:cs="Times New Roman"/>
        </w:rPr>
        <w:t xml:space="preserve">rgovac na malo </w:t>
      </w:r>
      <w:r w:rsidR="00D2190C" w:rsidRPr="00A24B70">
        <w:rPr>
          <w:rFonts w:ascii="Times New Roman" w:eastAsia="Times New Roman" w:hAnsi="Times New Roman" w:cs="Times New Roman"/>
          <w:highlight w:val="yellow"/>
        </w:rPr>
        <w:t xml:space="preserve">treba biti svjestan samo </w:t>
      </w:r>
      <w:r w:rsidR="000313AB" w:rsidRPr="00A24B70">
        <w:rPr>
          <w:rFonts w:ascii="Times New Roman" w:eastAsia="Times New Roman" w:hAnsi="Times New Roman" w:cs="Times New Roman"/>
          <w:highlight w:val="yellow"/>
        </w:rPr>
        <w:t>grupa</w:t>
      </w:r>
      <w:r w:rsidR="00D2190C" w:rsidRPr="00A24B70">
        <w:rPr>
          <w:rFonts w:ascii="Times New Roman" w:eastAsia="Times New Roman" w:hAnsi="Times New Roman" w:cs="Times New Roman"/>
          <w:highlight w:val="yellow"/>
        </w:rPr>
        <w:t xml:space="preserve"> opasnosti</w:t>
      </w:r>
      <w:r w:rsidR="00D2190C" w:rsidRPr="006C0A0A">
        <w:rPr>
          <w:rFonts w:ascii="Times New Roman" w:eastAsia="Times New Roman" w:hAnsi="Times New Roman" w:cs="Times New Roman"/>
        </w:rPr>
        <w:t xml:space="preserve"> (biološke, </w:t>
      </w:r>
      <w:r w:rsidRPr="006C0A0A">
        <w:rPr>
          <w:rFonts w:ascii="Times New Roman" w:eastAsia="Times New Roman" w:hAnsi="Times New Roman" w:cs="Times New Roman"/>
        </w:rPr>
        <w:t>h</w:t>
      </w:r>
      <w:r w:rsidR="00D2190C" w:rsidRPr="006C0A0A">
        <w:rPr>
          <w:rFonts w:ascii="Times New Roman" w:eastAsia="Times New Roman" w:hAnsi="Times New Roman" w:cs="Times New Roman"/>
        </w:rPr>
        <w:t>emijske, fizičke ili alergen</w:t>
      </w:r>
      <w:r w:rsidRPr="006C0A0A">
        <w:rPr>
          <w:rFonts w:ascii="Times New Roman" w:eastAsia="Times New Roman" w:hAnsi="Times New Roman" w:cs="Times New Roman"/>
        </w:rPr>
        <w:t>a</w:t>
      </w:r>
      <w:r w:rsidR="00D2190C" w:rsidRPr="006C0A0A">
        <w:rPr>
          <w:rFonts w:ascii="Times New Roman" w:eastAsia="Times New Roman" w:hAnsi="Times New Roman" w:cs="Times New Roman"/>
        </w:rPr>
        <w:t xml:space="preserve">) </w:t>
      </w:r>
      <w:r w:rsidR="00D2190C" w:rsidRPr="00A24B70">
        <w:rPr>
          <w:rFonts w:ascii="Times New Roman" w:eastAsia="Times New Roman" w:hAnsi="Times New Roman" w:cs="Times New Roman"/>
          <w:u w:val="single"/>
        </w:rPr>
        <w:t>koje se mogu pojaviti u određenoj fazi</w:t>
      </w:r>
      <w:r w:rsidR="00D2190C" w:rsidRPr="006C0A0A">
        <w:rPr>
          <w:rFonts w:ascii="Times New Roman" w:eastAsia="Times New Roman" w:hAnsi="Times New Roman" w:cs="Times New Roman"/>
        </w:rPr>
        <w:t xml:space="preserve">, bez </w:t>
      </w:r>
      <w:r w:rsidRPr="006C0A0A">
        <w:rPr>
          <w:rFonts w:ascii="Times New Roman" w:eastAsia="Times New Roman" w:hAnsi="Times New Roman" w:cs="Times New Roman"/>
        </w:rPr>
        <w:t>sveobuhvatnog</w:t>
      </w:r>
      <w:r w:rsidR="00D2190C" w:rsidRPr="006C0A0A">
        <w:rPr>
          <w:rFonts w:ascii="Times New Roman" w:eastAsia="Times New Roman" w:hAnsi="Times New Roman" w:cs="Times New Roman"/>
        </w:rPr>
        <w:t xml:space="preserve"> poznavanja svake pojedinačne opasnosti (npr</w:t>
      </w:r>
      <w:r w:rsidRPr="006C0A0A">
        <w:rPr>
          <w:rFonts w:ascii="Times New Roman" w:eastAsia="Times New Roman" w:hAnsi="Times New Roman" w:cs="Times New Roman"/>
        </w:rPr>
        <w:t>:</w:t>
      </w:r>
      <w:r w:rsidR="00D2190C" w:rsidRPr="006C0A0A">
        <w:rPr>
          <w:rFonts w:ascii="Times New Roman" w:eastAsia="Times New Roman" w:hAnsi="Times New Roman" w:cs="Times New Roman"/>
        </w:rPr>
        <w:t xml:space="preserve"> treba poznavati moguću biološku opasnost povezanu sa sirovim mesom, </w:t>
      </w:r>
      <w:r w:rsidR="00D2190C" w:rsidRPr="00A24B70">
        <w:rPr>
          <w:rFonts w:ascii="Times New Roman" w:eastAsia="Times New Roman" w:hAnsi="Times New Roman" w:cs="Times New Roman"/>
          <w:u w:val="single"/>
        </w:rPr>
        <w:t>ali ne</w:t>
      </w:r>
      <w:r w:rsidR="00D2190C" w:rsidRPr="006C0A0A">
        <w:rPr>
          <w:rFonts w:ascii="Times New Roman" w:eastAsia="Times New Roman" w:hAnsi="Times New Roman" w:cs="Times New Roman"/>
        </w:rPr>
        <w:t xml:space="preserve"> i </w:t>
      </w:r>
      <w:r w:rsidRPr="006C0A0A">
        <w:rPr>
          <w:rFonts w:ascii="Times New Roman" w:eastAsia="Times New Roman" w:hAnsi="Times New Roman" w:cs="Times New Roman"/>
        </w:rPr>
        <w:t xml:space="preserve">to da li </w:t>
      </w:r>
      <w:r w:rsidR="00D2190C" w:rsidRPr="006C0A0A">
        <w:rPr>
          <w:rFonts w:ascii="Times New Roman" w:eastAsia="Times New Roman" w:hAnsi="Times New Roman" w:cs="Times New Roman"/>
        </w:rPr>
        <w:t xml:space="preserve">je možda u pitanju </w:t>
      </w:r>
      <w:r w:rsidR="00D2190C" w:rsidRPr="006C0A0A">
        <w:rPr>
          <w:rFonts w:ascii="Times New Roman" w:eastAsia="Times New Roman" w:hAnsi="Times New Roman" w:cs="Times New Roman"/>
          <w:i/>
          <w:iCs/>
        </w:rPr>
        <w:t>Salmonella, Campylobacter ili Escherichia coli</w:t>
      </w:r>
      <w:r w:rsidR="00D2190C" w:rsidRPr="006C0A0A">
        <w:rPr>
          <w:rFonts w:ascii="Times New Roman" w:eastAsia="Times New Roman" w:hAnsi="Times New Roman" w:cs="Times New Roman"/>
        </w:rPr>
        <w:t xml:space="preserve"> koj</w:t>
      </w:r>
      <w:r w:rsidR="0038707B" w:rsidRPr="006C0A0A">
        <w:rPr>
          <w:rFonts w:ascii="Times New Roman" w:eastAsia="Times New Roman" w:hAnsi="Times New Roman" w:cs="Times New Roman"/>
        </w:rPr>
        <w:t>a</w:t>
      </w:r>
      <w:r w:rsidR="00D2190C" w:rsidRPr="006C0A0A">
        <w:rPr>
          <w:rFonts w:ascii="Times New Roman" w:eastAsia="Times New Roman" w:hAnsi="Times New Roman" w:cs="Times New Roman"/>
        </w:rPr>
        <w:t xml:space="preserve"> proizvodi toksin Shiga)</w:t>
      </w:r>
      <w:r w:rsidR="0038707B" w:rsidRPr="006C0A0A">
        <w:rPr>
          <w:rFonts w:ascii="Times New Roman" w:eastAsia="Times New Roman" w:hAnsi="Times New Roman" w:cs="Times New Roman"/>
        </w:rPr>
        <w:t>.</w:t>
      </w:r>
      <w:r w:rsidR="007A1502" w:rsidRPr="006C0A0A">
        <w:rPr>
          <w:rFonts w:ascii="Times New Roman" w:eastAsia="Times New Roman" w:hAnsi="Times New Roman" w:cs="Times New Roman"/>
        </w:rPr>
        <w:t xml:space="preserve"> Ovaj pristup je oprvadan zbog toga što su </w:t>
      </w:r>
      <w:r w:rsidR="00D2190C" w:rsidRPr="006C0A0A">
        <w:rPr>
          <w:rFonts w:ascii="Times New Roman" w:eastAsia="Times New Roman" w:hAnsi="Times New Roman" w:cs="Times New Roman"/>
        </w:rPr>
        <w:t xml:space="preserve">kontrolne aktivnosti za svaku </w:t>
      </w:r>
      <w:r w:rsidR="007A1502" w:rsidRPr="006C0A0A">
        <w:rPr>
          <w:rFonts w:ascii="Times New Roman" w:eastAsia="Times New Roman" w:hAnsi="Times New Roman" w:cs="Times New Roman"/>
        </w:rPr>
        <w:t>grupu</w:t>
      </w:r>
      <w:r w:rsidR="00D2190C" w:rsidRPr="006C0A0A">
        <w:rPr>
          <w:rFonts w:ascii="Times New Roman" w:eastAsia="Times New Roman" w:hAnsi="Times New Roman" w:cs="Times New Roman"/>
        </w:rPr>
        <w:t xml:space="preserve"> opasnosti jednake na </w:t>
      </w:r>
      <w:r w:rsidR="007A1502" w:rsidRPr="006C0A0A">
        <w:rPr>
          <w:rFonts w:ascii="Times New Roman" w:eastAsia="Times New Roman" w:hAnsi="Times New Roman" w:cs="Times New Roman"/>
        </w:rPr>
        <w:t>nivou prodaje na malo</w:t>
      </w:r>
      <w:r w:rsidR="00D2190C" w:rsidRPr="006C0A0A">
        <w:rPr>
          <w:rFonts w:ascii="Times New Roman" w:eastAsia="Times New Roman" w:hAnsi="Times New Roman" w:cs="Times New Roman"/>
        </w:rPr>
        <w:t>;</w:t>
      </w:r>
    </w:p>
    <w:p w14:paraId="2A68B167" w14:textId="58208B0A" w:rsidR="00D2190C" w:rsidRPr="006C0A0A" w:rsidRDefault="00D87A38" w:rsidP="004D74CD">
      <w:pPr>
        <w:pStyle w:val="ListParagraph"/>
        <w:numPr>
          <w:ilvl w:val="0"/>
          <w:numId w:val="13"/>
        </w:num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T</w:t>
      </w:r>
      <w:r w:rsidR="00D2190C" w:rsidRPr="006C0A0A">
        <w:rPr>
          <w:rFonts w:ascii="Times New Roman" w:eastAsia="Times New Roman" w:hAnsi="Times New Roman" w:cs="Times New Roman"/>
        </w:rPr>
        <w:t>rgovac na malo mora biti svjestan činjenice da ne</w:t>
      </w:r>
      <w:r w:rsidR="002302CD" w:rsidRPr="006C0A0A">
        <w:rPr>
          <w:rFonts w:ascii="Times New Roman" w:eastAsia="Times New Roman" w:hAnsi="Times New Roman" w:cs="Times New Roman"/>
        </w:rPr>
        <w:t xml:space="preserve"> </w:t>
      </w:r>
      <w:r w:rsidR="00D2190C" w:rsidRPr="006C0A0A">
        <w:rPr>
          <w:rFonts w:ascii="Times New Roman" w:eastAsia="Times New Roman" w:hAnsi="Times New Roman" w:cs="Times New Roman"/>
        </w:rPr>
        <w:t>izvršavanje određenih aktivnosti koje smanjuju rizik, kao što su odvajanje sirovih proizvoda od proizvoda spremnih za konzum</w:t>
      </w:r>
      <w:r w:rsidR="0038707B" w:rsidRPr="006C0A0A">
        <w:rPr>
          <w:rFonts w:ascii="Times New Roman" w:eastAsia="Times New Roman" w:hAnsi="Times New Roman" w:cs="Times New Roman"/>
        </w:rPr>
        <w:t>iranje</w:t>
      </w:r>
      <w:r w:rsidR="00D2190C" w:rsidRPr="006C0A0A">
        <w:rPr>
          <w:rFonts w:ascii="Times New Roman" w:eastAsia="Times New Roman" w:hAnsi="Times New Roman" w:cs="Times New Roman"/>
        </w:rPr>
        <w:t xml:space="preserve"> (RTE), predstavlja rizik;</w:t>
      </w:r>
    </w:p>
    <w:p w14:paraId="0D6A7EE2" w14:textId="3FE85DB3" w:rsidR="00D2190C" w:rsidRPr="006C0A0A" w:rsidRDefault="00F115E5" w:rsidP="004D74CD">
      <w:pPr>
        <w:pStyle w:val="ListParagraph"/>
        <w:numPr>
          <w:ilvl w:val="0"/>
          <w:numId w:val="13"/>
        </w:num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N</w:t>
      </w:r>
      <w:r w:rsidR="00D2190C" w:rsidRPr="006C0A0A">
        <w:rPr>
          <w:rFonts w:ascii="Times New Roman" w:eastAsia="Times New Roman" w:hAnsi="Times New Roman" w:cs="Times New Roman"/>
        </w:rPr>
        <w:t>e postoji ob</w:t>
      </w:r>
      <w:r w:rsidR="00D87A38" w:rsidRPr="006C0A0A">
        <w:rPr>
          <w:rFonts w:ascii="Times New Roman" w:eastAsia="Times New Roman" w:hAnsi="Times New Roman" w:cs="Times New Roman"/>
        </w:rPr>
        <w:t>a</w:t>
      </w:r>
      <w:r w:rsidR="00D2190C" w:rsidRPr="006C0A0A">
        <w:rPr>
          <w:rFonts w:ascii="Times New Roman" w:eastAsia="Times New Roman" w:hAnsi="Times New Roman" w:cs="Times New Roman"/>
        </w:rPr>
        <w:t xml:space="preserve">veza </w:t>
      </w:r>
      <w:r w:rsidR="00D87A38" w:rsidRPr="006C0A0A">
        <w:rPr>
          <w:rFonts w:ascii="Times New Roman" w:eastAsia="Times New Roman" w:hAnsi="Times New Roman" w:cs="Times New Roman"/>
        </w:rPr>
        <w:t xml:space="preserve">poznavanja, </w:t>
      </w:r>
      <w:r w:rsidR="00D2190C" w:rsidRPr="006C0A0A">
        <w:rPr>
          <w:rFonts w:ascii="Times New Roman" w:eastAsia="Times New Roman" w:hAnsi="Times New Roman" w:cs="Times New Roman"/>
        </w:rPr>
        <w:t>razumijevanja ili primjene rangiranja rizika;</w:t>
      </w:r>
    </w:p>
    <w:p w14:paraId="49925BFF" w14:textId="7A814893" w:rsidR="00D2190C" w:rsidRPr="006C0A0A" w:rsidRDefault="00F115E5" w:rsidP="004D74CD">
      <w:pPr>
        <w:pStyle w:val="ListParagraph"/>
        <w:numPr>
          <w:ilvl w:val="0"/>
          <w:numId w:val="13"/>
        </w:numPr>
        <w:spacing w:after="0" w:line="240" w:lineRule="auto"/>
        <w:jc w:val="both"/>
        <w:rPr>
          <w:rFonts w:ascii="Times New Roman" w:eastAsia="Times New Roman" w:hAnsi="Times New Roman" w:cs="Times New Roman"/>
        </w:rPr>
      </w:pPr>
      <w:r w:rsidRPr="00A24B70">
        <w:rPr>
          <w:rFonts w:ascii="Times New Roman" w:eastAsia="Times New Roman" w:hAnsi="Times New Roman" w:cs="Times New Roman"/>
          <w:b/>
        </w:rPr>
        <w:t>A</w:t>
      </w:r>
      <w:r w:rsidR="00D2190C" w:rsidRPr="00A24B70">
        <w:rPr>
          <w:rFonts w:ascii="Times New Roman" w:eastAsia="Times New Roman" w:hAnsi="Times New Roman" w:cs="Times New Roman"/>
          <w:b/>
        </w:rPr>
        <w:t>lergeni se tretiraju kao zasebna opasnost</w:t>
      </w:r>
      <w:r w:rsidR="00D2190C" w:rsidRPr="006C0A0A">
        <w:rPr>
          <w:rFonts w:ascii="Times New Roman" w:eastAsia="Times New Roman" w:hAnsi="Times New Roman" w:cs="Times New Roman"/>
        </w:rPr>
        <w:t xml:space="preserve">, za razliku od </w:t>
      </w:r>
      <w:r w:rsidR="0059553B" w:rsidRPr="006C0A0A">
        <w:rPr>
          <w:rFonts w:ascii="Times New Roman" w:eastAsia="Times New Roman" w:hAnsi="Times New Roman" w:cs="Times New Roman"/>
        </w:rPr>
        <w:t>h</w:t>
      </w:r>
      <w:r w:rsidR="00D2190C" w:rsidRPr="006C0A0A">
        <w:rPr>
          <w:rFonts w:ascii="Times New Roman" w:eastAsia="Times New Roman" w:hAnsi="Times New Roman" w:cs="Times New Roman"/>
        </w:rPr>
        <w:t>emijske opasnosti; i</w:t>
      </w:r>
    </w:p>
    <w:p w14:paraId="0EE032D0" w14:textId="42803C8A" w:rsidR="00D2190C" w:rsidRPr="006C0A0A" w:rsidRDefault="00D2190C" w:rsidP="004D74CD">
      <w:pPr>
        <w:pStyle w:val="ListParagraph"/>
        <w:numPr>
          <w:ilvl w:val="0"/>
          <w:numId w:val="13"/>
        </w:num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PRP moraju biti </w:t>
      </w:r>
      <w:r w:rsidR="0059553B" w:rsidRPr="006C0A0A">
        <w:rPr>
          <w:rFonts w:ascii="Times New Roman" w:eastAsia="Times New Roman" w:hAnsi="Times New Roman" w:cs="Times New Roman"/>
        </w:rPr>
        <w:t xml:space="preserve">uvijek </w:t>
      </w:r>
      <w:r w:rsidRPr="006C0A0A">
        <w:rPr>
          <w:rFonts w:ascii="Times New Roman" w:eastAsia="Times New Roman" w:hAnsi="Times New Roman" w:cs="Times New Roman"/>
        </w:rPr>
        <w:t xml:space="preserve">uspostavljeni, a ako je to opravdano na </w:t>
      </w:r>
      <w:r w:rsidR="0059553B" w:rsidRPr="006C0A0A">
        <w:rPr>
          <w:rFonts w:ascii="Times New Roman" w:eastAsia="Times New Roman" w:hAnsi="Times New Roman" w:cs="Times New Roman"/>
        </w:rPr>
        <w:t>osnovu</w:t>
      </w:r>
      <w:r w:rsidRPr="006C0A0A">
        <w:rPr>
          <w:rFonts w:ascii="Times New Roman" w:eastAsia="Times New Roman" w:hAnsi="Times New Roman" w:cs="Times New Roman"/>
        </w:rPr>
        <w:t xml:space="preserve"> rezultata ob</w:t>
      </w:r>
      <w:r w:rsidR="0059553B" w:rsidRPr="006C0A0A">
        <w:rPr>
          <w:rFonts w:ascii="Times New Roman" w:eastAsia="Times New Roman" w:hAnsi="Times New Roman" w:cs="Times New Roman"/>
        </w:rPr>
        <w:t>a</w:t>
      </w:r>
      <w:r w:rsidRPr="006C0A0A">
        <w:rPr>
          <w:rFonts w:ascii="Times New Roman" w:eastAsia="Times New Roman" w:hAnsi="Times New Roman" w:cs="Times New Roman"/>
        </w:rPr>
        <w:t xml:space="preserve">vezne identifikacije opasnosti i (odsutnosti) identifikacije kritičnih kontrolnih </w:t>
      </w:r>
      <w:r w:rsidR="00D84F88" w:rsidRPr="006C0A0A">
        <w:rPr>
          <w:rFonts w:ascii="Times New Roman" w:eastAsia="Times New Roman" w:hAnsi="Times New Roman" w:cs="Times New Roman"/>
        </w:rPr>
        <w:t>tačaka</w:t>
      </w:r>
      <w:r w:rsidRPr="006C0A0A">
        <w:rPr>
          <w:rFonts w:ascii="Times New Roman" w:eastAsia="Times New Roman" w:hAnsi="Times New Roman" w:cs="Times New Roman"/>
        </w:rPr>
        <w:t xml:space="preserve"> (analiza opasnosti), takvi PRP </w:t>
      </w:r>
      <w:r w:rsidR="0059553B" w:rsidRPr="006C0A0A">
        <w:rPr>
          <w:rFonts w:ascii="Times New Roman" w:eastAsia="Times New Roman" w:hAnsi="Times New Roman" w:cs="Times New Roman"/>
        </w:rPr>
        <w:t xml:space="preserve">bi </w:t>
      </w:r>
      <w:r w:rsidRPr="006C0A0A">
        <w:rPr>
          <w:rFonts w:ascii="Times New Roman" w:eastAsia="Times New Roman" w:hAnsi="Times New Roman" w:cs="Times New Roman"/>
        </w:rPr>
        <w:t>mogli biti do</w:t>
      </w:r>
      <w:r w:rsidR="0059553B" w:rsidRPr="006C0A0A">
        <w:rPr>
          <w:rFonts w:ascii="Times New Roman" w:eastAsia="Times New Roman" w:hAnsi="Times New Roman" w:cs="Times New Roman"/>
        </w:rPr>
        <w:t>voljni</w:t>
      </w:r>
      <w:r w:rsidRPr="006C0A0A">
        <w:rPr>
          <w:rFonts w:ascii="Times New Roman" w:eastAsia="Times New Roman" w:hAnsi="Times New Roman" w:cs="Times New Roman"/>
        </w:rPr>
        <w:t xml:space="preserve"> i ne treba ih dopunjivati dodatnim </w:t>
      </w:r>
      <w:r w:rsidR="0059553B" w:rsidRPr="006C0A0A">
        <w:rPr>
          <w:rFonts w:ascii="Times New Roman" w:eastAsia="Times New Roman" w:hAnsi="Times New Roman" w:cs="Times New Roman"/>
        </w:rPr>
        <w:t>nivoima</w:t>
      </w:r>
      <w:r w:rsidRPr="006C0A0A">
        <w:rPr>
          <w:rFonts w:ascii="Times New Roman" w:eastAsia="Times New Roman" w:hAnsi="Times New Roman" w:cs="Times New Roman"/>
        </w:rPr>
        <w:t xml:space="preserve"> u postupcima koji se </w:t>
      </w:r>
      <w:r w:rsidR="00C9521A" w:rsidRPr="006C0A0A">
        <w:rPr>
          <w:rFonts w:ascii="Times New Roman" w:eastAsia="Times New Roman" w:hAnsi="Times New Roman" w:cs="Times New Roman"/>
        </w:rPr>
        <w:t>zasnivaju</w:t>
      </w:r>
      <w:r w:rsidRPr="006C0A0A">
        <w:rPr>
          <w:rFonts w:ascii="Times New Roman" w:eastAsia="Times New Roman" w:hAnsi="Times New Roman" w:cs="Times New Roman"/>
        </w:rPr>
        <w:t xml:space="preserve"> na HACCP </w:t>
      </w:r>
      <w:r w:rsidR="0055467E" w:rsidRPr="006C0A0A">
        <w:rPr>
          <w:rFonts w:ascii="Times New Roman" w:eastAsia="Times New Roman" w:hAnsi="Times New Roman" w:cs="Times New Roman"/>
        </w:rPr>
        <w:t xml:space="preserve">principima </w:t>
      </w:r>
      <w:r w:rsidRPr="006C0A0A">
        <w:rPr>
          <w:rFonts w:ascii="Times New Roman" w:eastAsia="Times New Roman" w:hAnsi="Times New Roman" w:cs="Times New Roman"/>
        </w:rPr>
        <w:t>(npr. utvrđivanje KKT).</w:t>
      </w:r>
    </w:p>
    <w:p w14:paraId="445977C3" w14:textId="77777777" w:rsidR="00F115E5" w:rsidRPr="006C0A0A" w:rsidRDefault="00F115E5" w:rsidP="004D74CD">
      <w:pPr>
        <w:spacing w:after="0" w:line="240" w:lineRule="auto"/>
        <w:jc w:val="both"/>
        <w:rPr>
          <w:rFonts w:ascii="Times New Roman" w:eastAsia="Times New Roman" w:hAnsi="Times New Roman" w:cs="Times New Roman"/>
        </w:rPr>
      </w:pPr>
    </w:p>
    <w:p w14:paraId="4A09FBA0" w14:textId="14CC9561" w:rsidR="00D2190C" w:rsidRPr="006C0A0A" w:rsidRDefault="00F115E5" w:rsidP="004D74CD">
      <w:pPr>
        <w:spacing w:after="0" w:line="240" w:lineRule="auto"/>
        <w:jc w:val="center"/>
        <w:rPr>
          <w:rFonts w:ascii="Times New Roman" w:eastAsia="Times New Roman" w:hAnsi="Times New Roman" w:cs="Times New Roman"/>
          <w:b/>
          <w:bCs/>
        </w:rPr>
      </w:pPr>
      <w:r w:rsidRPr="00A24B70">
        <w:rPr>
          <w:rFonts w:ascii="Times New Roman" w:eastAsia="Times New Roman" w:hAnsi="Times New Roman" w:cs="Times New Roman"/>
          <w:b/>
          <w:bCs/>
          <w:highlight w:val="yellow"/>
        </w:rPr>
        <w:t>KAKO KORISTITI OVAJ DOKUMENT U PRAKSI DA BISTE USPOSTAVILI FSMS ZA VAŠE P</w:t>
      </w:r>
      <w:r w:rsidR="000E7575" w:rsidRPr="00A24B70">
        <w:rPr>
          <w:rFonts w:ascii="Times New Roman" w:eastAsia="Times New Roman" w:hAnsi="Times New Roman" w:cs="Times New Roman"/>
          <w:b/>
          <w:bCs/>
          <w:highlight w:val="yellow"/>
        </w:rPr>
        <w:t>RE</w:t>
      </w:r>
      <w:r w:rsidRPr="00A24B70">
        <w:rPr>
          <w:rFonts w:ascii="Times New Roman" w:eastAsia="Times New Roman" w:hAnsi="Times New Roman" w:cs="Times New Roman"/>
          <w:b/>
          <w:bCs/>
          <w:highlight w:val="yellow"/>
        </w:rPr>
        <w:t>DUZEĆE?</w:t>
      </w:r>
    </w:p>
    <w:p w14:paraId="078B7758" w14:textId="77777777" w:rsidR="0055467E" w:rsidRPr="006C0A0A" w:rsidRDefault="0055467E" w:rsidP="004D74CD">
      <w:pPr>
        <w:spacing w:after="0" w:line="240" w:lineRule="auto"/>
        <w:jc w:val="center"/>
        <w:rPr>
          <w:rFonts w:ascii="Times New Roman" w:eastAsia="Times New Roman" w:hAnsi="Times New Roman" w:cs="Times New Roman"/>
          <w:b/>
          <w:bCs/>
        </w:rPr>
      </w:pPr>
    </w:p>
    <w:p w14:paraId="7C070D73" w14:textId="1489BDF6"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1.</w:t>
      </w:r>
      <w:r w:rsidRPr="006C0A0A">
        <w:rPr>
          <w:rFonts w:ascii="Times New Roman" w:eastAsia="Times New Roman" w:hAnsi="Times New Roman" w:cs="Times New Roman"/>
        </w:rPr>
        <w:tab/>
        <w:t xml:space="preserve">Odredite vrstu vaše djelatnosti </w:t>
      </w:r>
      <w:r w:rsidR="00836F19" w:rsidRPr="006C0A0A">
        <w:rPr>
          <w:rFonts w:ascii="Times New Roman" w:eastAsia="Times New Roman" w:hAnsi="Times New Roman" w:cs="Times New Roman"/>
        </w:rPr>
        <w:t xml:space="preserve">prodaje na malo </w:t>
      </w:r>
      <w:r w:rsidRPr="006C0A0A">
        <w:rPr>
          <w:rFonts w:ascii="Times New Roman" w:eastAsia="Times New Roman" w:hAnsi="Times New Roman" w:cs="Times New Roman"/>
        </w:rPr>
        <w:t>(npr</w:t>
      </w:r>
      <w:r w:rsidR="0055467E" w:rsidRPr="006C0A0A">
        <w:rPr>
          <w:rFonts w:ascii="Times New Roman" w:eastAsia="Times New Roman" w:hAnsi="Times New Roman" w:cs="Times New Roman"/>
        </w:rPr>
        <w:t>:</w:t>
      </w:r>
      <w:r w:rsidRPr="006C0A0A">
        <w:rPr>
          <w:rFonts w:ascii="Times New Roman" w:eastAsia="Times New Roman" w:hAnsi="Times New Roman" w:cs="Times New Roman"/>
        </w:rPr>
        <w:t xml:space="preserve"> </w:t>
      </w:r>
      <w:r w:rsidR="00A24B70">
        <w:rPr>
          <w:rFonts w:ascii="Times New Roman" w:eastAsia="Times New Roman" w:hAnsi="Times New Roman" w:cs="Times New Roman"/>
        </w:rPr>
        <w:t xml:space="preserve">hotel, restoran, </w:t>
      </w:r>
      <w:r w:rsidRPr="006C0A0A">
        <w:rPr>
          <w:rFonts w:ascii="Times New Roman" w:eastAsia="Times New Roman" w:hAnsi="Times New Roman" w:cs="Times New Roman"/>
        </w:rPr>
        <w:t>mes</w:t>
      </w:r>
      <w:r w:rsidR="00836F19" w:rsidRPr="006C0A0A">
        <w:rPr>
          <w:rFonts w:ascii="Times New Roman" w:eastAsia="Times New Roman" w:hAnsi="Times New Roman" w:cs="Times New Roman"/>
        </w:rPr>
        <w:t>ar</w:t>
      </w:r>
      <w:r w:rsidR="0055467E" w:rsidRPr="006C0A0A">
        <w:rPr>
          <w:rFonts w:ascii="Times New Roman" w:eastAsia="Times New Roman" w:hAnsi="Times New Roman" w:cs="Times New Roman"/>
        </w:rPr>
        <w:t>a</w:t>
      </w:r>
      <w:r w:rsidRPr="006C0A0A">
        <w:rPr>
          <w:rFonts w:ascii="Times New Roman" w:eastAsia="Times New Roman" w:hAnsi="Times New Roman" w:cs="Times New Roman"/>
        </w:rPr>
        <w:t>, trgovina mješovitom robom).</w:t>
      </w:r>
    </w:p>
    <w:p w14:paraId="359BFD4C" w14:textId="2AFACFA8"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lastRenderedPageBreak/>
        <w:t>2.</w:t>
      </w:r>
      <w:r w:rsidRPr="006C0A0A">
        <w:rPr>
          <w:rFonts w:ascii="Times New Roman" w:eastAsia="Times New Roman" w:hAnsi="Times New Roman" w:cs="Times New Roman"/>
        </w:rPr>
        <w:tab/>
        <w:t>Na internet stranici nadležni</w:t>
      </w:r>
      <w:r w:rsidR="0055467E" w:rsidRPr="006C0A0A">
        <w:rPr>
          <w:rFonts w:ascii="Times New Roman" w:eastAsia="Times New Roman" w:hAnsi="Times New Roman" w:cs="Times New Roman"/>
        </w:rPr>
        <w:t xml:space="preserve">og </w:t>
      </w:r>
      <w:r w:rsidR="00836F19" w:rsidRPr="006C0A0A">
        <w:rPr>
          <w:rFonts w:ascii="Times New Roman" w:eastAsia="Times New Roman" w:hAnsi="Times New Roman" w:cs="Times New Roman"/>
        </w:rPr>
        <w:t>organ</w:t>
      </w:r>
      <w:r w:rsidR="0055467E" w:rsidRPr="006C0A0A">
        <w:rPr>
          <w:rFonts w:ascii="Times New Roman" w:eastAsia="Times New Roman" w:hAnsi="Times New Roman" w:cs="Times New Roman"/>
        </w:rPr>
        <w:t>a</w:t>
      </w:r>
      <w:r w:rsidRPr="006C0A0A">
        <w:rPr>
          <w:rFonts w:ascii="Times New Roman" w:eastAsia="Times New Roman" w:hAnsi="Times New Roman" w:cs="Times New Roman"/>
        </w:rPr>
        <w:t xml:space="preserve"> provjerite postoje li nacionalne smjernice za dobru higijensku praksu i HACCP za vaše p</w:t>
      </w:r>
      <w:r w:rsidR="00836F19" w:rsidRPr="006C0A0A">
        <w:rPr>
          <w:rFonts w:ascii="Times New Roman" w:eastAsia="Times New Roman" w:hAnsi="Times New Roman" w:cs="Times New Roman"/>
        </w:rPr>
        <w:t>re</w:t>
      </w:r>
      <w:r w:rsidRPr="006C0A0A">
        <w:rPr>
          <w:rFonts w:ascii="Times New Roman" w:eastAsia="Times New Roman" w:hAnsi="Times New Roman" w:cs="Times New Roman"/>
        </w:rPr>
        <w:t xml:space="preserve">duzeće. Nacionalni priručnici često su bolje prilagođeni </w:t>
      </w:r>
      <w:r w:rsidR="00C9521A" w:rsidRPr="006C0A0A">
        <w:rPr>
          <w:rFonts w:ascii="Times New Roman" w:eastAsia="Times New Roman" w:hAnsi="Times New Roman" w:cs="Times New Roman"/>
        </w:rPr>
        <w:t>preduzećima</w:t>
      </w:r>
      <w:r w:rsidRPr="006C0A0A">
        <w:rPr>
          <w:rFonts w:ascii="Times New Roman" w:eastAsia="Times New Roman" w:hAnsi="Times New Roman" w:cs="Times New Roman"/>
        </w:rPr>
        <w:t xml:space="preserve"> u vašoj zemlji </w:t>
      </w:r>
      <w:r w:rsidR="00836F19" w:rsidRPr="006C0A0A">
        <w:rPr>
          <w:rFonts w:ascii="Times New Roman" w:eastAsia="Times New Roman" w:hAnsi="Times New Roman" w:cs="Times New Roman"/>
        </w:rPr>
        <w:t xml:space="preserve">i </w:t>
      </w:r>
      <w:r w:rsidRPr="006C0A0A">
        <w:rPr>
          <w:rFonts w:ascii="Times New Roman" w:eastAsia="Times New Roman" w:hAnsi="Times New Roman" w:cs="Times New Roman"/>
        </w:rPr>
        <w:t>mogu pružiti sve potrebne informacije.</w:t>
      </w:r>
    </w:p>
    <w:p w14:paraId="3C5124A7" w14:textId="2E5528B9"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3.</w:t>
      </w:r>
      <w:r w:rsidRPr="006C0A0A">
        <w:rPr>
          <w:rFonts w:ascii="Times New Roman" w:eastAsia="Times New Roman" w:hAnsi="Times New Roman" w:cs="Times New Roman"/>
        </w:rPr>
        <w:tab/>
        <w:t>U suprotnom, ili ako želite saznati više, provjerite dijagram t</w:t>
      </w:r>
      <w:r w:rsidR="00836F19" w:rsidRPr="006C0A0A">
        <w:rPr>
          <w:rFonts w:ascii="Times New Roman" w:eastAsia="Times New Roman" w:hAnsi="Times New Roman" w:cs="Times New Roman"/>
        </w:rPr>
        <w:t>o</w:t>
      </w:r>
      <w:r w:rsidRPr="006C0A0A">
        <w:rPr>
          <w:rFonts w:ascii="Times New Roman" w:eastAsia="Times New Roman" w:hAnsi="Times New Roman" w:cs="Times New Roman"/>
        </w:rPr>
        <w:t>ka za vaše p</w:t>
      </w:r>
      <w:r w:rsidR="00836F19" w:rsidRPr="006C0A0A">
        <w:rPr>
          <w:rFonts w:ascii="Times New Roman" w:eastAsia="Times New Roman" w:hAnsi="Times New Roman" w:cs="Times New Roman"/>
        </w:rPr>
        <w:t>re</w:t>
      </w:r>
      <w:r w:rsidRPr="006C0A0A">
        <w:rPr>
          <w:rFonts w:ascii="Times New Roman" w:eastAsia="Times New Roman" w:hAnsi="Times New Roman" w:cs="Times New Roman"/>
        </w:rPr>
        <w:t>duzeće u nekom od odjeljaka od 7. do 15.</w:t>
      </w:r>
      <w:r w:rsidR="00704B96" w:rsidRPr="006C0A0A">
        <w:rPr>
          <w:rFonts w:ascii="Times New Roman" w:eastAsia="Times New Roman" w:hAnsi="Times New Roman" w:cs="Times New Roman"/>
        </w:rPr>
        <w:t xml:space="preserve"> </w:t>
      </w:r>
      <w:r w:rsidR="00917875" w:rsidRPr="006C0A0A">
        <w:rPr>
          <w:rFonts w:ascii="Times New Roman" w:eastAsia="Times New Roman" w:hAnsi="Times New Roman" w:cs="Times New Roman"/>
        </w:rPr>
        <w:t>o</w:t>
      </w:r>
      <w:r w:rsidR="00704B96" w:rsidRPr="006C0A0A">
        <w:rPr>
          <w:rFonts w:ascii="Times New Roman" w:eastAsia="Times New Roman" w:hAnsi="Times New Roman" w:cs="Times New Roman"/>
        </w:rPr>
        <w:t xml:space="preserve">vog </w:t>
      </w:r>
      <w:r w:rsidR="00917875" w:rsidRPr="006C0A0A">
        <w:rPr>
          <w:rFonts w:ascii="Times New Roman" w:eastAsia="Times New Roman" w:hAnsi="Times New Roman" w:cs="Times New Roman"/>
        </w:rPr>
        <w:t>O</w:t>
      </w:r>
      <w:r w:rsidR="00704B96" w:rsidRPr="006C0A0A">
        <w:rPr>
          <w:rFonts w:ascii="Times New Roman" w:eastAsia="Times New Roman" w:hAnsi="Times New Roman" w:cs="Times New Roman"/>
        </w:rPr>
        <w:t>bavještenja.</w:t>
      </w:r>
      <w:r w:rsidRPr="006C0A0A">
        <w:rPr>
          <w:rFonts w:ascii="Times New Roman" w:eastAsia="Times New Roman" w:hAnsi="Times New Roman" w:cs="Times New Roman"/>
        </w:rPr>
        <w:t xml:space="preserve"> </w:t>
      </w:r>
      <w:r w:rsidR="00704B96" w:rsidRPr="006C0A0A">
        <w:rPr>
          <w:rFonts w:ascii="Times New Roman" w:eastAsia="Times New Roman" w:hAnsi="Times New Roman" w:cs="Times New Roman"/>
        </w:rPr>
        <w:t>Da li su</w:t>
      </w:r>
      <w:r w:rsidRPr="006C0A0A">
        <w:rPr>
          <w:rFonts w:ascii="Times New Roman" w:eastAsia="Times New Roman" w:hAnsi="Times New Roman" w:cs="Times New Roman"/>
        </w:rPr>
        <w:t xml:space="preserve"> u njemu navedene sve aktivnosti i ili faze </w:t>
      </w:r>
      <w:r w:rsidR="009F5F62" w:rsidRPr="006C0A0A">
        <w:rPr>
          <w:rFonts w:ascii="Times New Roman" w:eastAsia="Times New Roman" w:hAnsi="Times New Roman" w:cs="Times New Roman"/>
        </w:rPr>
        <w:t xml:space="preserve">u okviru </w:t>
      </w:r>
      <w:r w:rsidR="00917875" w:rsidRPr="006C0A0A">
        <w:rPr>
          <w:rFonts w:ascii="Times New Roman" w:eastAsia="Times New Roman" w:hAnsi="Times New Roman" w:cs="Times New Roman"/>
        </w:rPr>
        <w:t>v</w:t>
      </w:r>
      <w:r w:rsidR="009F5F62" w:rsidRPr="006C0A0A">
        <w:rPr>
          <w:rFonts w:ascii="Times New Roman" w:eastAsia="Times New Roman" w:hAnsi="Times New Roman" w:cs="Times New Roman"/>
        </w:rPr>
        <w:t>ašeg poslovanja</w:t>
      </w:r>
      <w:r w:rsidRPr="006C0A0A">
        <w:rPr>
          <w:rFonts w:ascii="Times New Roman" w:eastAsia="Times New Roman" w:hAnsi="Times New Roman" w:cs="Times New Roman"/>
        </w:rPr>
        <w:t xml:space="preserve"> </w:t>
      </w:r>
      <w:r w:rsidR="009F5F62" w:rsidRPr="006C0A0A">
        <w:rPr>
          <w:rFonts w:ascii="Times New Roman" w:eastAsia="Times New Roman" w:hAnsi="Times New Roman" w:cs="Times New Roman"/>
        </w:rPr>
        <w:t>hranom i djelatnosti koju obavljate</w:t>
      </w:r>
      <w:r w:rsidRPr="006C0A0A">
        <w:rPr>
          <w:rFonts w:ascii="Times New Roman" w:eastAsia="Times New Roman" w:hAnsi="Times New Roman" w:cs="Times New Roman"/>
        </w:rPr>
        <w:t>?</w:t>
      </w:r>
    </w:p>
    <w:p w14:paraId="0FF7DE8E" w14:textId="0F2F23E0"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a.</w:t>
      </w:r>
      <w:r w:rsidRPr="006C0A0A">
        <w:rPr>
          <w:rFonts w:ascii="Times New Roman" w:eastAsia="Times New Roman" w:hAnsi="Times New Roman" w:cs="Times New Roman"/>
        </w:rPr>
        <w:tab/>
        <w:t>Ako je odgovor potvrdan, idite na t</w:t>
      </w:r>
      <w:r w:rsidR="009F5F62" w:rsidRPr="006C0A0A">
        <w:rPr>
          <w:rFonts w:ascii="Times New Roman" w:eastAsia="Times New Roman" w:hAnsi="Times New Roman" w:cs="Times New Roman"/>
        </w:rPr>
        <w:t>a</w:t>
      </w:r>
      <w:r w:rsidRPr="006C0A0A">
        <w:rPr>
          <w:rFonts w:ascii="Times New Roman" w:eastAsia="Times New Roman" w:hAnsi="Times New Roman" w:cs="Times New Roman"/>
        </w:rPr>
        <w:t>čku 4.;</w:t>
      </w:r>
    </w:p>
    <w:p w14:paraId="2F6E4EFB" w14:textId="2A65E30D"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b.</w:t>
      </w:r>
      <w:r w:rsidRPr="006C0A0A">
        <w:rPr>
          <w:rFonts w:ascii="Times New Roman" w:eastAsia="Times New Roman" w:hAnsi="Times New Roman" w:cs="Times New Roman"/>
        </w:rPr>
        <w:tab/>
      </w:r>
      <w:r w:rsidR="008732C5" w:rsidRPr="006C0A0A">
        <w:rPr>
          <w:rFonts w:ascii="Times New Roman" w:eastAsia="Times New Roman" w:hAnsi="Times New Roman" w:cs="Times New Roman"/>
        </w:rPr>
        <w:t>A</w:t>
      </w:r>
      <w:r w:rsidRPr="006C0A0A">
        <w:rPr>
          <w:rFonts w:ascii="Times New Roman" w:eastAsia="Times New Roman" w:hAnsi="Times New Roman" w:cs="Times New Roman"/>
        </w:rPr>
        <w:t>ko nije</w:t>
      </w:r>
      <w:r w:rsidR="009F5F62" w:rsidRPr="006C0A0A">
        <w:rPr>
          <w:rFonts w:ascii="Times New Roman" w:eastAsia="Times New Roman" w:hAnsi="Times New Roman" w:cs="Times New Roman"/>
        </w:rPr>
        <w:t xml:space="preserve"> ta</w:t>
      </w:r>
      <w:r w:rsidRPr="006C0A0A">
        <w:rPr>
          <w:rFonts w:ascii="Times New Roman" w:eastAsia="Times New Roman" w:hAnsi="Times New Roman" w:cs="Times New Roman"/>
        </w:rPr>
        <w:t xml:space="preserve">čan, morate izraditi </w:t>
      </w:r>
      <w:r w:rsidR="009F5F62" w:rsidRPr="006C0A0A">
        <w:rPr>
          <w:rFonts w:ascii="Times New Roman" w:eastAsia="Times New Roman" w:hAnsi="Times New Roman" w:cs="Times New Roman"/>
        </w:rPr>
        <w:t>sopstveni</w:t>
      </w:r>
      <w:r w:rsidRPr="006C0A0A">
        <w:rPr>
          <w:rFonts w:ascii="Times New Roman" w:eastAsia="Times New Roman" w:hAnsi="Times New Roman" w:cs="Times New Roman"/>
        </w:rPr>
        <w:t xml:space="preserve"> dijagram t</w:t>
      </w:r>
      <w:r w:rsidR="009F5F62" w:rsidRPr="006C0A0A">
        <w:rPr>
          <w:rFonts w:ascii="Times New Roman" w:eastAsia="Times New Roman" w:hAnsi="Times New Roman" w:cs="Times New Roman"/>
        </w:rPr>
        <w:t>o</w:t>
      </w:r>
      <w:r w:rsidRPr="006C0A0A">
        <w:rPr>
          <w:rFonts w:ascii="Times New Roman" w:eastAsia="Times New Roman" w:hAnsi="Times New Roman" w:cs="Times New Roman"/>
        </w:rPr>
        <w:t>ka – započnite s</w:t>
      </w:r>
      <w:r w:rsidR="009F5F62" w:rsidRPr="006C0A0A">
        <w:rPr>
          <w:rFonts w:ascii="Times New Roman" w:eastAsia="Times New Roman" w:hAnsi="Times New Roman" w:cs="Times New Roman"/>
        </w:rPr>
        <w:t>a</w:t>
      </w:r>
      <w:r w:rsidRPr="006C0A0A">
        <w:rPr>
          <w:rFonts w:ascii="Times New Roman" w:eastAsia="Times New Roman" w:hAnsi="Times New Roman" w:cs="Times New Roman"/>
        </w:rPr>
        <w:t xml:space="preserve"> primjerima dodavanja ili uklanjanja određenih aktivnosti.</w:t>
      </w:r>
    </w:p>
    <w:p w14:paraId="35D8C6BB" w14:textId="2057C84B"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4.</w:t>
      </w:r>
      <w:r w:rsidRPr="006C0A0A">
        <w:rPr>
          <w:rFonts w:ascii="Times New Roman" w:eastAsia="Times New Roman" w:hAnsi="Times New Roman" w:cs="Times New Roman"/>
        </w:rPr>
        <w:tab/>
        <w:t>Idite na tab</w:t>
      </w:r>
      <w:r w:rsidR="009F5F62" w:rsidRPr="006C0A0A">
        <w:rPr>
          <w:rFonts w:ascii="Times New Roman" w:eastAsia="Times New Roman" w:hAnsi="Times New Roman" w:cs="Times New Roman"/>
        </w:rPr>
        <w:t>elu</w:t>
      </w:r>
      <w:r w:rsidRPr="006C0A0A">
        <w:rPr>
          <w:rFonts w:ascii="Times New Roman" w:eastAsia="Times New Roman" w:hAnsi="Times New Roman" w:cs="Times New Roman"/>
        </w:rPr>
        <w:t xml:space="preserve"> analize opasnosti koja slijedi dijagram t</w:t>
      </w:r>
      <w:r w:rsidR="009F5F62" w:rsidRPr="006C0A0A">
        <w:rPr>
          <w:rFonts w:ascii="Times New Roman" w:eastAsia="Times New Roman" w:hAnsi="Times New Roman" w:cs="Times New Roman"/>
        </w:rPr>
        <w:t>o</w:t>
      </w:r>
      <w:r w:rsidRPr="006C0A0A">
        <w:rPr>
          <w:rFonts w:ascii="Times New Roman" w:eastAsia="Times New Roman" w:hAnsi="Times New Roman" w:cs="Times New Roman"/>
        </w:rPr>
        <w:t>ka za vaše p</w:t>
      </w:r>
      <w:r w:rsidR="009F5F62" w:rsidRPr="006C0A0A">
        <w:rPr>
          <w:rFonts w:ascii="Times New Roman" w:eastAsia="Times New Roman" w:hAnsi="Times New Roman" w:cs="Times New Roman"/>
        </w:rPr>
        <w:t>re</w:t>
      </w:r>
      <w:r w:rsidRPr="006C0A0A">
        <w:rPr>
          <w:rFonts w:ascii="Times New Roman" w:eastAsia="Times New Roman" w:hAnsi="Times New Roman" w:cs="Times New Roman"/>
        </w:rPr>
        <w:t>duzeće. U prvo</w:t>
      </w:r>
      <w:r w:rsidR="00BA6B08" w:rsidRPr="006C0A0A">
        <w:rPr>
          <w:rFonts w:ascii="Times New Roman" w:eastAsia="Times New Roman" w:hAnsi="Times New Roman" w:cs="Times New Roman"/>
        </w:rPr>
        <w:t>j koloni se nalaze</w:t>
      </w:r>
      <w:r w:rsidRPr="006C0A0A">
        <w:rPr>
          <w:rFonts w:ascii="Times New Roman" w:eastAsia="Times New Roman" w:hAnsi="Times New Roman" w:cs="Times New Roman"/>
        </w:rPr>
        <w:t xml:space="preserve"> sve faze navedene u dijagramu t</w:t>
      </w:r>
      <w:r w:rsidR="00BA6B08" w:rsidRPr="006C0A0A">
        <w:rPr>
          <w:rFonts w:ascii="Times New Roman" w:eastAsia="Times New Roman" w:hAnsi="Times New Roman" w:cs="Times New Roman"/>
        </w:rPr>
        <w:t>o</w:t>
      </w:r>
      <w:r w:rsidRPr="006C0A0A">
        <w:rPr>
          <w:rFonts w:ascii="Times New Roman" w:eastAsia="Times New Roman" w:hAnsi="Times New Roman" w:cs="Times New Roman"/>
        </w:rPr>
        <w:t>ka. Ako je potrebno izmijeniti dijagram t</w:t>
      </w:r>
      <w:r w:rsidR="00BA6B08" w:rsidRPr="006C0A0A">
        <w:rPr>
          <w:rFonts w:ascii="Times New Roman" w:eastAsia="Times New Roman" w:hAnsi="Times New Roman" w:cs="Times New Roman"/>
        </w:rPr>
        <w:t>o</w:t>
      </w:r>
      <w:r w:rsidRPr="006C0A0A">
        <w:rPr>
          <w:rFonts w:ascii="Times New Roman" w:eastAsia="Times New Roman" w:hAnsi="Times New Roman" w:cs="Times New Roman"/>
        </w:rPr>
        <w:t>ka (vidjeti 3.b), morat</w:t>
      </w:r>
      <w:r w:rsidR="00BA6B08" w:rsidRPr="006C0A0A">
        <w:rPr>
          <w:rFonts w:ascii="Times New Roman" w:eastAsia="Times New Roman" w:hAnsi="Times New Roman" w:cs="Times New Roman"/>
        </w:rPr>
        <w:t>e</w:t>
      </w:r>
      <w:r w:rsidRPr="006C0A0A">
        <w:rPr>
          <w:rFonts w:ascii="Times New Roman" w:eastAsia="Times New Roman" w:hAnsi="Times New Roman" w:cs="Times New Roman"/>
        </w:rPr>
        <w:t xml:space="preserve"> izmijeniti i tab</w:t>
      </w:r>
      <w:r w:rsidR="00BA6B08" w:rsidRPr="006C0A0A">
        <w:rPr>
          <w:rFonts w:ascii="Times New Roman" w:eastAsia="Times New Roman" w:hAnsi="Times New Roman" w:cs="Times New Roman"/>
        </w:rPr>
        <w:t>elu</w:t>
      </w:r>
      <w:r w:rsidRPr="006C0A0A">
        <w:rPr>
          <w:rFonts w:ascii="Times New Roman" w:eastAsia="Times New Roman" w:hAnsi="Times New Roman" w:cs="Times New Roman"/>
        </w:rPr>
        <w:t xml:space="preserve">, odnosno dodati ili ukloniti dodatne </w:t>
      </w:r>
      <w:r w:rsidR="00BA6B08" w:rsidRPr="006C0A0A">
        <w:rPr>
          <w:rFonts w:ascii="Times New Roman" w:eastAsia="Times New Roman" w:hAnsi="Times New Roman" w:cs="Times New Roman"/>
        </w:rPr>
        <w:t>nivoe</w:t>
      </w:r>
      <w:r w:rsidRPr="006C0A0A">
        <w:rPr>
          <w:rFonts w:ascii="Times New Roman" w:eastAsia="Times New Roman" w:hAnsi="Times New Roman" w:cs="Times New Roman"/>
        </w:rPr>
        <w:t>.</w:t>
      </w:r>
    </w:p>
    <w:p w14:paraId="584CBBB7" w14:textId="66240227"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5.</w:t>
      </w:r>
      <w:r w:rsidRPr="006C0A0A">
        <w:rPr>
          <w:rFonts w:ascii="Times New Roman" w:eastAsia="Times New Roman" w:hAnsi="Times New Roman" w:cs="Times New Roman"/>
        </w:rPr>
        <w:tab/>
        <w:t xml:space="preserve">U ostalim </w:t>
      </w:r>
      <w:r w:rsidR="00BA6B08" w:rsidRPr="006C0A0A">
        <w:rPr>
          <w:rFonts w:ascii="Times New Roman" w:eastAsia="Times New Roman" w:hAnsi="Times New Roman" w:cs="Times New Roman"/>
        </w:rPr>
        <w:t>kolonama</w:t>
      </w:r>
      <w:r w:rsidRPr="006C0A0A">
        <w:rPr>
          <w:rFonts w:ascii="Times New Roman" w:eastAsia="Times New Roman" w:hAnsi="Times New Roman" w:cs="Times New Roman"/>
        </w:rPr>
        <w:t xml:space="preserve"> tab</w:t>
      </w:r>
      <w:r w:rsidR="00BA6B08" w:rsidRPr="006C0A0A">
        <w:rPr>
          <w:rFonts w:ascii="Times New Roman" w:eastAsia="Times New Roman" w:hAnsi="Times New Roman" w:cs="Times New Roman"/>
        </w:rPr>
        <w:t>ele</w:t>
      </w:r>
      <w:r w:rsidRPr="006C0A0A">
        <w:rPr>
          <w:rFonts w:ascii="Times New Roman" w:eastAsia="Times New Roman" w:hAnsi="Times New Roman" w:cs="Times New Roman"/>
        </w:rPr>
        <w:t xml:space="preserve"> navedena je analiza opasnosti za vaše p</w:t>
      </w:r>
      <w:r w:rsidR="00BA6B08" w:rsidRPr="006C0A0A">
        <w:rPr>
          <w:rFonts w:ascii="Times New Roman" w:eastAsia="Times New Roman" w:hAnsi="Times New Roman" w:cs="Times New Roman"/>
        </w:rPr>
        <w:t>re</w:t>
      </w:r>
      <w:r w:rsidRPr="006C0A0A">
        <w:rPr>
          <w:rFonts w:ascii="Times New Roman" w:eastAsia="Times New Roman" w:hAnsi="Times New Roman" w:cs="Times New Roman"/>
        </w:rPr>
        <w:t>duzeće:</w:t>
      </w:r>
    </w:p>
    <w:p w14:paraId="12CA35C6" w14:textId="3EEADF18"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r w:rsidRPr="006C0A0A">
        <w:rPr>
          <w:rFonts w:ascii="Times New Roman" w:eastAsia="Times New Roman" w:hAnsi="Times New Roman" w:cs="Times New Roman"/>
        </w:rPr>
        <w:tab/>
        <w:t xml:space="preserve">u </w:t>
      </w:r>
      <w:r w:rsidR="00BA6B08" w:rsidRPr="006C0A0A">
        <w:rPr>
          <w:rFonts w:ascii="Times New Roman" w:eastAsia="Times New Roman" w:hAnsi="Times New Roman" w:cs="Times New Roman"/>
        </w:rPr>
        <w:t>kolonam</w:t>
      </w:r>
      <w:r w:rsidRPr="006C0A0A">
        <w:rPr>
          <w:rFonts w:ascii="Times New Roman" w:eastAsia="Times New Roman" w:hAnsi="Times New Roman" w:cs="Times New Roman"/>
        </w:rPr>
        <w:t>a 2. i 3. navedena je identifikacija opasnosti u svakoj fazi, koja se odnosi na</w:t>
      </w:r>
    </w:p>
    <w:p w14:paraId="727D9BAF" w14:textId="2BBE33D4"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„opasnosti”: utvrdite </w:t>
      </w:r>
      <w:r w:rsidR="00631C1D" w:rsidRPr="006C0A0A">
        <w:rPr>
          <w:rFonts w:ascii="Times New Roman" w:eastAsia="Times New Roman" w:hAnsi="Times New Roman" w:cs="Times New Roman"/>
        </w:rPr>
        <w:t>grupe</w:t>
      </w:r>
      <w:r w:rsidRPr="006C0A0A">
        <w:rPr>
          <w:rFonts w:ascii="Times New Roman" w:eastAsia="Times New Roman" w:hAnsi="Times New Roman" w:cs="Times New Roman"/>
        </w:rPr>
        <w:t xml:space="preserve"> opasnosti koje se mogu pojaviti u svakoj fazi i koje je potrebno kontroli</w:t>
      </w:r>
      <w:r w:rsidR="00631C1D" w:rsidRPr="006C0A0A">
        <w:rPr>
          <w:rFonts w:ascii="Times New Roman" w:eastAsia="Times New Roman" w:hAnsi="Times New Roman" w:cs="Times New Roman"/>
        </w:rPr>
        <w:t>s</w:t>
      </w:r>
      <w:r w:rsidRPr="006C0A0A">
        <w:rPr>
          <w:rFonts w:ascii="Times New Roman" w:eastAsia="Times New Roman" w:hAnsi="Times New Roman" w:cs="Times New Roman"/>
        </w:rPr>
        <w:t xml:space="preserve">ati, tj. „biološke” (ova </w:t>
      </w:r>
      <w:r w:rsidR="00631C1D" w:rsidRPr="006C0A0A">
        <w:rPr>
          <w:rFonts w:ascii="Times New Roman" w:eastAsia="Times New Roman" w:hAnsi="Times New Roman" w:cs="Times New Roman"/>
        </w:rPr>
        <w:t>grupe</w:t>
      </w:r>
      <w:r w:rsidRPr="006C0A0A">
        <w:rPr>
          <w:rFonts w:ascii="Times New Roman" w:eastAsia="Times New Roman" w:hAnsi="Times New Roman" w:cs="Times New Roman"/>
        </w:rPr>
        <w:t xml:space="preserve"> uključuje npr. </w:t>
      </w:r>
      <w:r w:rsidRPr="006C0A0A">
        <w:rPr>
          <w:rFonts w:ascii="Times New Roman" w:eastAsia="Times New Roman" w:hAnsi="Times New Roman" w:cs="Times New Roman"/>
          <w:i/>
          <w:iCs/>
        </w:rPr>
        <w:t>Salmonellu</w:t>
      </w:r>
      <w:r w:rsidRPr="006C0A0A">
        <w:rPr>
          <w:rFonts w:ascii="Times New Roman" w:eastAsia="Times New Roman" w:hAnsi="Times New Roman" w:cs="Times New Roman"/>
        </w:rPr>
        <w:t>), „</w:t>
      </w:r>
      <w:r w:rsidR="00631C1D" w:rsidRPr="006C0A0A">
        <w:rPr>
          <w:rFonts w:ascii="Times New Roman" w:eastAsia="Times New Roman" w:hAnsi="Times New Roman" w:cs="Times New Roman"/>
        </w:rPr>
        <w:t>h</w:t>
      </w:r>
      <w:r w:rsidRPr="006C0A0A">
        <w:rPr>
          <w:rFonts w:ascii="Times New Roman" w:eastAsia="Times New Roman" w:hAnsi="Times New Roman" w:cs="Times New Roman"/>
        </w:rPr>
        <w:t xml:space="preserve">emijske” (ova </w:t>
      </w:r>
      <w:r w:rsidR="00631C1D" w:rsidRPr="006C0A0A">
        <w:rPr>
          <w:rFonts w:ascii="Times New Roman" w:eastAsia="Times New Roman" w:hAnsi="Times New Roman" w:cs="Times New Roman"/>
        </w:rPr>
        <w:t>grupa</w:t>
      </w:r>
      <w:r w:rsidRPr="006C0A0A">
        <w:rPr>
          <w:rFonts w:ascii="Times New Roman" w:eastAsia="Times New Roman" w:hAnsi="Times New Roman" w:cs="Times New Roman"/>
        </w:rPr>
        <w:t xml:space="preserve"> uključuje npr. sredstvo za dezinfekciju koje upotrebljavate, </w:t>
      </w:r>
      <w:r w:rsidR="00631C1D" w:rsidRPr="006C0A0A">
        <w:rPr>
          <w:rFonts w:ascii="Times New Roman" w:eastAsia="Times New Roman" w:hAnsi="Times New Roman" w:cs="Times New Roman"/>
        </w:rPr>
        <w:t>supstancu</w:t>
      </w:r>
      <w:r w:rsidRPr="006C0A0A">
        <w:rPr>
          <w:rFonts w:ascii="Times New Roman" w:eastAsia="Times New Roman" w:hAnsi="Times New Roman" w:cs="Times New Roman"/>
        </w:rPr>
        <w:t xml:space="preserve"> koja postaje toksična ako je s</w:t>
      </w:r>
      <w:r w:rsidR="00FB7E61" w:rsidRPr="006C0A0A">
        <w:rPr>
          <w:rFonts w:ascii="Times New Roman" w:eastAsia="Times New Roman" w:hAnsi="Times New Roman" w:cs="Times New Roman"/>
        </w:rPr>
        <w:t>astavni dio</w:t>
      </w:r>
      <w:r w:rsidRPr="006C0A0A">
        <w:rPr>
          <w:rFonts w:ascii="Times New Roman" w:eastAsia="Times New Roman" w:hAnsi="Times New Roman" w:cs="Times New Roman"/>
        </w:rPr>
        <w:t xml:space="preserve"> </w:t>
      </w:r>
      <w:r w:rsidR="00FB7E61" w:rsidRPr="006C0A0A">
        <w:rPr>
          <w:rFonts w:ascii="Times New Roman" w:eastAsia="Times New Roman" w:hAnsi="Times New Roman" w:cs="Times New Roman"/>
        </w:rPr>
        <w:t xml:space="preserve">hrane </w:t>
      </w:r>
      <w:r w:rsidRPr="006C0A0A">
        <w:rPr>
          <w:rFonts w:ascii="Times New Roman" w:eastAsia="Times New Roman" w:hAnsi="Times New Roman" w:cs="Times New Roman"/>
        </w:rPr>
        <w:t xml:space="preserve">u prevelikim količinama...), „fizičke” (ova </w:t>
      </w:r>
      <w:r w:rsidR="00FB7E61" w:rsidRPr="006C0A0A">
        <w:rPr>
          <w:rFonts w:ascii="Times New Roman" w:eastAsia="Times New Roman" w:hAnsi="Times New Roman" w:cs="Times New Roman"/>
        </w:rPr>
        <w:t>grupa</w:t>
      </w:r>
      <w:r w:rsidRPr="006C0A0A">
        <w:rPr>
          <w:rFonts w:ascii="Times New Roman" w:eastAsia="Times New Roman" w:hAnsi="Times New Roman" w:cs="Times New Roman"/>
        </w:rPr>
        <w:t xml:space="preserve"> uključuje npr</w:t>
      </w:r>
      <w:r w:rsidR="00FB7E61" w:rsidRPr="006C0A0A">
        <w:rPr>
          <w:rFonts w:ascii="Times New Roman" w:eastAsia="Times New Roman" w:hAnsi="Times New Roman" w:cs="Times New Roman"/>
        </w:rPr>
        <w:t>: djelove</w:t>
      </w:r>
      <w:r w:rsidRPr="006C0A0A">
        <w:rPr>
          <w:rFonts w:ascii="Times New Roman" w:eastAsia="Times New Roman" w:hAnsi="Times New Roman" w:cs="Times New Roman"/>
        </w:rPr>
        <w:t xml:space="preserve"> stakla, cigaret</w:t>
      </w:r>
      <w:r w:rsidR="00FB7E61" w:rsidRPr="006C0A0A">
        <w:rPr>
          <w:rFonts w:ascii="Times New Roman" w:eastAsia="Times New Roman" w:hAnsi="Times New Roman" w:cs="Times New Roman"/>
        </w:rPr>
        <w:t>e</w:t>
      </w:r>
      <w:r w:rsidRPr="006C0A0A">
        <w:rPr>
          <w:rFonts w:ascii="Times New Roman" w:eastAsia="Times New Roman" w:hAnsi="Times New Roman" w:cs="Times New Roman"/>
        </w:rPr>
        <w:t xml:space="preserve">...) i „alergene” (ova </w:t>
      </w:r>
      <w:r w:rsidR="00FB7E61" w:rsidRPr="006C0A0A">
        <w:rPr>
          <w:rFonts w:ascii="Times New Roman" w:eastAsia="Times New Roman" w:hAnsi="Times New Roman" w:cs="Times New Roman"/>
        </w:rPr>
        <w:t>grupa</w:t>
      </w:r>
      <w:r w:rsidRPr="006C0A0A">
        <w:rPr>
          <w:rFonts w:ascii="Times New Roman" w:eastAsia="Times New Roman" w:hAnsi="Times New Roman" w:cs="Times New Roman"/>
        </w:rPr>
        <w:t xml:space="preserve"> uključuje hranu ili sastojak na koje nek</w:t>
      </w:r>
      <w:r w:rsidR="000E2636" w:rsidRPr="006C0A0A">
        <w:rPr>
          <w:rFonts w:ascii="Times New Roman" w:eastAsia="Times New Roman" w:hAnsi="Times New Roman" w:cs="Times New Roman"/>
        </w:rPr>
        <w:t>a</w:t>
      </w:r>
      <w:r w:rsidRPr="006C0A0A">
        <w:rPr>
          <w:rFonts w:ascii="Times New Roman" w:eastAsia="Times New Roman" w:hAnsi="Times New Roman" w:cs="Times New Roman"/>
        </w:rPr>
        <w:t xml:space="preserve"> </w:t>
      </w:r>
      <w:r w:rsidR="000E2636" w:rsidRPr="006C0A0A">
        <w:rPr>
          <w:rFonts w:ascii="Times New Roman" w:eastAsia="Times New Roman" w:hAnsi="Times New Roman" w:cs="Times New Roman"/>
        </w:rPr>
        <w:t>lica</w:t>
      </w:r>
      <w:r w:rsidRPr="006C0A0A">
        <w:rPr>
          <w:rFonts w:ascii="Times New Roman" w:eastAsia="Times New Roman" w:hAnsi="Times New Roman" w:cs="Times New Roman"/>
        </w:rPr>
        <w:t xml:space="preserve"> mogu biti alergičn</w:t>
      </w:r>
      <w:r w:rsidR="000E2636" w:rsidRPr="006C0A0A">
        <w:rPr>
          <w:rFonts w:ascii="Times New Roman" w:eastAsia="Times New Roman" w:hAnsi="Times New Roman" w:cs="Times New Roman"/>
        </w:rPr>
        <w:t>a</w:t>
      </w:r>
      <w:r w:rsidRPr="006C0A0A">
        <w:rPr>
          <w:rFonts w:ascii="Times New Roman" w:eastAsia="Times New Roman" w:hAnsi="Times New Roman" w:cs="Times New Roman"/>
        </w:rPr>
        <w:t>);</w:t>
      </w:r>
    </w:p>
    <w:p w14:paraId="0C28377F" w14:textId="7FEB4EC4"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r w:rsidRPr="006C0A0A">
        <w:rPr>
          <w:rFonts w:ascii="Times New Roman" w:eastAsia="Times New Roman" w:hAnsi="Times New Roman" w:cs="Times New Roman"/>
        </w:rPr>
        <w:tab/>
        <w:t xml:space="preserve">aktivnosti koje </w:t>
      </w:r>
      <w:r w:rsidR="008B760D" w:rsidRPr="006C0A0A">
        <w:rPr>
          <w:rFonts w:ascii="Times New Roman" w:eastAsia="Times New Roman" w:hAnsi="Times New Roman" w:cs="Times New Roman"/>
        </w:rPr>
        <w:t>dopri</w:t>
      </w:r>
      <w:r w:rsidRPr="006C0A0A">
        <w:rPr>
          <w:rFonts w:ascii="Times New Roman" w:eastAsia="Times New Roman" w:hAnsi="Times New Roman" w:cs="Times New Roman"/>
        </w:rPr>
        <w:t>nose povećanju/smanjenju pojave opasnosti;</w:t>
      </w:r>
    </w:p>
    <w:p w14:paraId="721F853F" w14:textId="5115EC75"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r w:rsidRPr="006C0A0A">
        <w:rPr>
          <w:rFonts w:ascii="Times New Roman" w:eastAsia="Times New Roman" w:hAnsi="Times New Roman" w:cs="Times New Roman"/>
        </w:rPr>
        <w:tab/>
        <w:t xml:space="preserve">u </w:t>
      </w:r>
      <w:r w:rsidR="008B760D" w:rsidRPr="006C0A0A">
        <w:rPr>
          <w:rFonts w:ascii="Times New Roman" w:eastAsia="Times New Roman" w:hAnsi="Times New Roman" w:cs="Times New Roman"/>
        </w:rPr>
        <w:t>koloni</w:t>
      </w:r>
      <w:r w:rsidRPr="006C0A0A">
        <w:rPr>
          <w:rFonts w:ascii="Times New Roman" w:eastAsia="Times New Roman" w:hAnsi="Times New Roman" w:cs="Times New Roman"/>
        </w:rPr>
        <w:t xml:space="preserve"> 4. navedene su „kontrolne aktivnosti” za spr</w:t>
      </w:r>
      <w:r w:rsidR="008B760D" w:rsidRPr="006C0A0A">
        <w:rPr>
          <w:rFonts w:ascii="Times New Roman" w:eastAsia="Times New Roman" w:hAnsi="Times New Roman" w:cs="Times New Roman"/>
        </w:rPr>
        <w:t>j</w:t>
      </w:r>
      <w:r w:rsidRPr="006C0A0A">
        <w:rPr>
          <w:rFonts w:ascii="Times New Roman" w:eastAsia="Times New Roman" w:hAnsi="Times New Roman" w:cs="Times New Roman"/>
        </w:rPr>
        <w:t xml:space="preserve">ečavanje pojave opasnosti. </w:t>
      </w:r>
      <w:r w:rsidR="008B760D" w:rsidRPr="006C0A0A">
        <w:rPr>
          <w:rFonts w:ascii="Times New Roman" w:eastAsia="Times New Roman" w:hAnsi="Times New Roman" w:cs="Times New Roman"/>
        </w:rPr>
        <w:t>K</w:t>
      </w:r>
      <w:r w:rsidRPr="006C0A0A">
        <w:rPr>
          <w:rFonts w:ascii="Times New Roman" w:eastAsia="Times New Roman" w:hAnsi="Times New Roman" w:cs="Times New Roman"/>
        </w:rPr>
        <w:t>ontrolne aktivnosti relevantni PRP opisani u odjeljku 4 ov</w:t>
      </w:r>
      <w:r w:rsidR="008B760D" w:rsidRPr="006C0A0A">
        <w:rPr>
          <w:rFonts w:ascii="Times New Roman" w:eastAsia="Times New Roman" w:hAnsi="Times New Roman" w:cs="Times New Roman"/>
        </w:rPr>
        <w:t>og</w:t>
      </w:r>
      <w:r w:rsidRPr="006C0A0A">
        <w:rPr>
          <w:rFonts w:ascii="Times New Roman" w:eastAsia="Times New Roman" w:hAnsi="Times New Roman" w:cs="Times New Roman"/>
        </w:rPr>
        <w:t xml:space="preserve"> Obav</w:t>
      </w:r>
      <w:r w:rsidR="008B760D" w:rsidRPr="006C0A0A">
        <w:rPr>
          <w:rFonts w:ascii="Times New Roman" w:eastAsia="Times New Roman" w:hAnsi="Times New Roman" w:cs="Times New Roman"/>
        </w:rPr>
        <w:t>ještenja</w:t>
      </w:r>
      <w:r w:rsidRPr="006C0A0A">
        <w:rPr>
          <w:rFonts w:ascii="Times New Roman" w:eastAsia="Times New Roman" w:hAnsi="Times New Roman" w:cs="Times New Roman"/>
        </w:rPr>
        <w:t>.</w:t>
      </w:r>
    </w:p>
    <w:p w14:paraId="3E47AE75" w14:textId="4B352439"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6.</w:t>
      </w:r>
      <w:r w:rsidRPr="006C0A0A">
        <w:rPr>
          <w:rFonts w:ascii="Times New Roman" w:eastAsia="Times New Roman" w:hAnsi="Times New Roman" w:cs="Times New Roman"/>
        </w:rPr>
        <w:tab/>
        <w:t>Prilikom doniranja hrane trebalo bi u obzir uzeti odjeljak 15., tj. dijagram t</w:t>
      </w:r>
      <w:r w:rsidR="0034787E" w:rsidRPr="006C0A0A">
        <w:rPr>
          <w:rFonts w:ascii="Times New Roman" w:eastAsia="Times New Roman" w:hAnsi="Times New Roman" w:cs="Times New Roman"/>
        </w:rPr>
        <w:t>o</w:t>
      </w:r>
      <w:r w:rsidRPr="006C0A0A">
        <w:rPr>
          <w:rFonts w:ascii="Times New Roman" w:eastAsia="Times New Roman" w:hAnsi="Times New Roman" w:cs="Times New Roman"/>
        </w:rPr>
        <w:t xml:space="preserve">ka koji prikazuje donacije od strane donatora, </w:t>
      </w:r>
      <w:r w:rsidR="0034787E" w:rsidRPr="006C0A0A">
        <w:rPr>
          <w:rFonts w:ascii="Times New Roman" w:eastAsia="Times New Roman" w:hAnsi="Times New Roman" w:cs="Times New Roman"/>
        </w:rPr>
        <w:t>i</w:t>
      </w:r>
      <w:r w:rsidRPr="006C0A0A">
        <w:rPr>
          <w:rFonts w:ascii="Times New Roman" w:eastAsia="Times New Roman" w:hAnsi="Times New Roman" w:cs="Times New Roman"/>
        </w:rPr>
        <w:t xml:space="preserve"> tab</w:t>
      </w:r>
      <w:r w:rsidR="0034787E" w:rsidRPr="006C0A0A">
        <w:rPr>
          <w:rFonts w:ascii="Times New Roman" w:eastAsia="Times New Roman" w:hAnsi="Times New Roman" w:cs="Times New Roman"/>
        </w:rPr>
        <w:t>elu</w:t>
      </w:r>
      <w:r w:rsidRPr="006C0A0A">
        <w:rPr>
          <w:rFonts w:ascii="Times New Roman" w:eastAsia="Times New Roman" w:hAnsi="Times New Roman" w:cs="Times New Roman"/>
        </w:rPr>
        <w:t xml:space="preserve"> 11., koja prikazuje analizu opasnosti za donacije hrane. Mjere kontrole koje se mogu p</w:t>
      </w:r>
      <w:r w:rsidR="0034787E" w:rsidRPr="006C0A0A">
        <w:rPr>
          <w:rFonts w:ascii="Times New Roman" w:eastAsia="Times New Roman" w:hAnsi="Times New Roman" w:cs="Times New Roman"/>
        </w:rPr>
        <w:t>re</w:t>
      </w:r>
      <w:r w:rsidRPr="006C0A0A">
        <w:rPr>
          <w:rFonts w:ascii="Times New Roman" w:eastAsia="Times New Roman" w:hAnsi="Times New Roman" w:cs="Times New Roman"/>
        </w:rPr>
        <w:t>duzeti navedene su u odjeljku 5.</w:t>
      </w:r>
    </w:p>
    <w:p w14:paraId="5EFC9FFC" w14:textId="029D29EE"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7.</w:t>
      </w:r>
      <w:r w:rsidRPr="006C0A0A">
        <w:rPr>
          <w:rFonts w:ascii="Times New Roman" w:eastAsia="Times New Roman" w:hAnsi="Times New Roman" w:cs="Times New Roman"/>
        </w:rPr>
        <w:tab/>
        <w:t>Dobrotvorna organizacija koja prima donacije trebala bi razmotriti drugi dio dijagrama t</w:t>
      </w:r>
      <w:r w:rsidR="0034787E" w:rsidRPr="006C0A0A">
        <w:rPr>
          <w:rFonts w:ascii="Times New Roman" w:eastAsia="Times New Roman" w:hAnsi="Times New Roman" w:cs="Times New Roman"/>
        </w:rPr>
        <w:t>o</w:t>
      </w:r>
      <w:r w:rsidRPr="006C0A0A">
        <w:rPr>
          <w:rFonts w:ascii="Times New Roman" w:eastAsia="Times New Roman" w:hAnsi="Times New Roman" w:cs="Times New Roman"/>
        </w:rPr>
        <w:t>ka u odjeljku 15. i tab</w:t>
      </w:r>
      <w:r w:rsidR="0034787E" w:rsidRPr="006C0A0A">
        <w:rPr>
          <w:rFonts w:ascii="Times New Roman" w:eastAsia="Times New Roman" w:hAnsi="Times New Roman" w:cs="Times New Roman"/>
        </w:rPr>
        <w:t>elu</w:t>
      </w:r>
      <w:r w:rsidRPr="006C0A0A">
        <w:rPr>
          <w:rFonts w:ascii="Times New Roman" w:eastAsia="Times New Roman" w:hAnsi="Times New Roman" w:cs="Times New Roman"/>
        </w:rPr>
        <w:t>u 12. (zajedno s</w:t>
      </w:r>
      <w:r w:rsidR="0034787E" w:rsidRPr="006C0A0A">
        <w:rPr>
          <w:rFonts w:ascii="Times New Roman" w:eastAsia="Times New Roman" w:hAnsi="Times New Roman" w:cs="Times New Roman"/>
        </w:rPr>
        <w:t>a</w:t>
      </w:r>
      <w:r w:rsidRPr="006C0A0A">
        <w:rPr>
          <w:rFonts w:ascii="Times New Roman" w:eastAsia="Times New Roman" w:hAnsi="Times New Roman" w:cs="Times New Roman"/>
        </w:rPr>
        <w:t xml:space="preserve"> odjeljkom 5.).</w:t>
      </w:r>
    </w:p>
    <w:p w14:paraId="1C926C74" w14:textId="1B3B330F"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8.</w:t>
      </w:r>
      <w:r w:rsidRPr="006C0A0A">
        <w:rPr>
          <w:rFonts w:ascii="Times New Roman" w:eastAsia="Times New Roman" w:hAnsi="Times New Roman" w:cs="Times New Roman"/>
        </w:rPr>
        <w:tab/>
        <w:t>Čak i ako niste uključeni u doniranje hrane, PRP 14. u odjeljku 5. može biti relevantan za vaše p</w:t>
      </w:r>
      <w:r w:rsidR="0034787E" w:rsidRPr="006C0A0A">
        <w:rPr>
          <w:rFonts w:ascii="Times New Roman" w:eastAsia="Times New Roman" w:hAnsi="Times New Roman" w:cs="Times New Roman"/>
        </w:rPr>
        <w:t>re</w:t>
      </w:r>
      <w:r w:rsidRPr="006C0A0A">
        <w:rPr>
          <w:rFonts w:ascii="Times New Roman" w:eastAsia="Times New Roman" w:hAnsi="Times New Roman" w:cs="Times New Roman"/>
        </w:rPr>
        <w:t>duzeće.</w:t>
      </w:r>
    </w:p>
    <w:p w14:paraId="385752D1" w14:textId="77777777" w:rsidR="00D2190C" w:rsidRPr="006C0A0A" w:rsidRDefault="00D2190C" w:rsidP="004D74CD">
      <w:pPr>
        <w:spacing w:after="0" w:line="240" w:lineRule="auto"/>
        <w:rPr>
          <w:rFonts w:ascii="Times New Roman" w:eastAsia="Times New Roman" w:hAnsi="Times New Roman" w:cs="Times New Roman"/>
        </w:rPr>
      </w:pPr>
    </w:p>
    <w:p w14:paraId="0910EA01" w14:textId="2A962CA5" w:rsidR="00D2190C" w:rsidRPr="00A24B70" w:rsidRDefault="00D2190C" w:rsidP="00A24B70">
      <w:pPr>
        <w:pStyle w:val="ListParagraph"/>
        <w:numPr>
          <w:ilvl w:val="0"/>
          <w:numId w:val="3"/>
        </w:numPr>
        <w:spacing w:after="0" w:line="240" w:lineRule="auto"/>
        <w:jc w:val="center"/>
        <w:rPr>
          <w:rFonts w:ascii="Times New Roman" w:eastAsia="Times New Roman" w:hAnsi="Times New Roman" w:cs="Times New Roman"/>
          <w:b/>
          <w:bCs/>
        </w:rPr>
      </w:pPr>
      <w:r w:rsidRPr="00A24B70">
        <w:rPr>
          <w:rFonts w:ascii="Times New Roman" w:eastAsia="Times New Roman" w:hAnsi="Times New Roman" w:cs="Times New Roman"/>
          <w:b/>
          <w:bCs/>
        </w:rPr>
        <w:t xml:space="preserve">PREGLED PRP RELEVANTNIH ZA SVAKU </w:t>
      </w:r>
      <w:r w:rsidR="005950AD" w:rsidRPr="00A24B70">
        <w:rPr>
          <w:rFonts w:ascii="Times New Roman" w:eastAsia="Times New Roman" w:hAnsi="Times New Roman" w:cs="Times New Roman"/>
          <w:b/>
          <w:bCs/>
        </w:rPr>
        <w:t>AKTIVNOST U OBAVLJANJU DJELATNOSTI PRODAJE NA MALO</w:t>
      </w:r>
    </w:p>
    <w:p w14:paraId="03493580" w14:textId="77777777" w:rsidR="00A24B70" w:rsidRPr="00A24B70" w:rsidRDefault="00A24B70" w:rsidP="00A24B70">
      <w:pPr>
        <w:pStyle w:val="ListParagraph"/>
        <w:numPr>
          <w:ilvl w:val="0"/>
          <w:numId w:val="3"/>
        </w:numPr>
        <w:spacing w:after="0" w:line="240" w:lineRule="auto"/>
        <w:jc w:val="center"/>
        <w:rPr>
          <w:rFonts w:ascii="Times New Roman" w:eastAsia="Times New Roman" w:hAnsi="Times New Roman" w:cs="Times New Roman"/>
          <w:b/>
          <w:bCs/>
        </w:rPr>
      </w:pPr>
    </w:p>
    <w:p w14:paraId="5CC5BB1E" w14:textId="0834F31A" w:rsidR="00292510" w:rsidRPr="006C0A0A" w:rsidRDefault="00C9521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Preduslovni</w:t>
      </w:r>
      <w:r w:rsidR="00D2190C" w:rsidRPr="006C0A0A">
        <w:rPr>
          <w:rFonts w:ascii="Times New Roman" w:eastAsia="Times New Roman" w:hAnsi="Times New Roman" w:cs="Times New Roman"/>
        </w:rPr>
        <w:t xml:space="preserve"> programi </w:t>
      </w:r>
      <w:r w:rsidR="00DA161E" w:rsidRPr="006C0A0A">
        <w:rPr>
          <w:rFonts w:ascii="Times New Roman" w:eastAsia="Times New Roman" w:hAnsi="Times New Roman" w:cs="Times New Roman"/>
        </w:rPr>
        <w:t xml:space="preserve">su </w:t>
      </w:r>
      <w:r w:rsidR="00D2190C" w:rsidRPr="006C0A0A">
        <w:rPr>
          <w:rFonts w:ascii="Times New Roman" w:eastAsia="Times New Roman" w:hAnsi="Times New Roman" w:cs="Times New Roman"/>
        </w:rPr>
        <w:t>preventivne radnje i u</w:t>
      </w:r>
      <w:r w:rsidR="00DA161E" w:rsidRPr="006C0A0A">
        <w:rPr>
          <w:rFonts w:ascii="Times New Roman" w:eastAsia="Times New Roman" w:hAnsi="Times New Roman" w:cs="Times New Roman"/>
        </w:rPr>
        <w:t>slov</w:t>
      </w:r>
      <w:r w:rsidR="00D2190C" w:rsidRPr="006C0A0A">
        <w:rPr>
          <w:rFonts w:ascii="Times New Roman" w:eastAsia="Times New Roman" w:hAnsi="Times New Roman" w:cs="Times New Roman"/>
        </w:rPr>
        <w:t>i koje je potrebno izvršiti prije i t</w:t>
      </w:r>
      <w:r w:rsidR="00DA161E" w:rsidRPr="006C0A0A">
        <w:rPr>
          <w:rFonts w:ascii="Times New Roman" w:eastAsia="Times New Roman" w:hAnsi="Times New Roman" w:cs="Times New Roman"/>
        </w:rPr>
        <w:t>o</w:t>
      </w:r>
      <w:r w:rsidR="00D2190C" w:rsidRPr="006C0A0A">
        <w:rPr>
          <w:rFonts w:ascii="Times New Roman" w:eastAsia="Times New Roman" w:hAnsi="Times New Roman" w:cs="Times New Roman"/>
        </w:rPr>
        <w:t xml:space="preserve">kom </w:t>
      </w:r>
      <w:r w:rsidRPr="006C0A0A">
        <w:rPr>
          <w:rFonts w:ascii="Times New Roman" w:eastAsia="Times New Roman" w:hAnsi="Times New Roman" w:cs="Times New Roman"/>
        </w:rPr>
        <w:t>sprovođenja</w:t>
      </w:r>
      <w:r w:rsidR="00D2190C" w:rsidRPr="006C0A0A">
        <w:rPr>
          <w:rFonts w:ascii="Times New Roman" w:eastAsia="Times New Roman" w:hAnsi="Times New Roman" w:cs="Times New Roman"/>
        </w:rPr>
        <w:t xml:space="preserve"> HACCP i ključni su za </w:t>
      </w:r>
      <w:r w:rsidR="00DA161E" w:rsidRPr="006C0A0A">
        <w:rPr>
          <w:rFonts w:ascii="Times New Roman" w:eastAsia="Times New Roman" w:hAnsi="Times New Roman" w:cs="Times New Roman"/>
        </w:rPr>
        <w:t>bezbjednost</w:t>
      </w:r>
      <w:r w:rsidR="00D2190C" w:rsidRPr="006C0A0A">
        <w:rPr>
          <w:rFonts w:ascii="Times New Roman" w:eastAsia="Times New Roman" w:hAnsi="Times New Roman" w:cs="Times New Roman"/>
        </w:rPr>
        <w:t xml:space="preserve"> hrane. Potrebni PRP </w:t>
      </w:r>
      <w:r w:rsidR="00DA161E" w:rsidRPr="006C0A0A">
        <w:rPr>
          <w:rFonts w:ascii="Times New Roman" w:eastAsia="Times New Roman" w:hAnsi="Times New Roman" w:cs="Times New Roman"/>
        </w:rPr>
        <w:t>zavise</w:t>
      </w:r>
      <w:r w:rsidR="00D2190C" w:rsidRPr="006C0A0A">
        <w:rPr>
          <w:rFonts w:ascii="Times New Roman" w:eastAsia="Times New Roman" w:hAnsi="Times New Roman" w:cs="Times New Roman"/>
        </w:rPr>
        <w:t xml:space="preserve"> o</w:t>
      </w:r>
      <w:r w:rsidR="00DA161E" w:rsidRPr="006C0A0A">
        <w:rPr>
          <w:rFonts w:ascii="Times New Roman" w:eastAsia="Times New Roman" w:hAnsi="Times New Roman" w:cs="Times New Roman"/>
        </w:rPr>
        <w:t>d</w:t>
      </w:r>
      <w:r w:rsidR="00D2190C" w:rsidRPr="006C0A0A">
        <w:rPr>
          <w:rFonts w:ascii="Times New Roman" w:eastAsia="Times New Roman" w:hAnsi="Times New Roman" w:cs="Times New Roman"/>
        </w:rPr>
        <w:t xml:space="preserve"> lanca hrane u kojem sektor djeluje </w:t>
      </w:r>
      <w:r w:rsidR="00DA161E" w:rsidRPr="006C0A0A">
        <w:rPr>
          <w:rFonts w:ascii="Times New Roman" w:eastAsia="Times New Roman" w:hAnsi="Times New Roman" w:cs="Times New Roman"/>
        </w:rPr>
        <w:t>kao i od</w:t>
      </w:r>
      <w:r w:rsidR="00D2190C" w:rsidRPr="006C0A0A">
        <w:rPr>
          <w:rFonts w:ascii="Times New Roman" w:eastAsia="Times New Roman" w:hAnsi="Times New Roman" w:cs="Times New Roman"/>
        </w:rPr>
        <w:t xml:space="preserve">  vrst</w:t>
      </w:r>
      <w:r w:rsidR="00DA161E" w:rsidRPr="006C0A0A">
        <w:rPr>
          <w:rFonts w:ascii="Times New Roman" w:eastAsia="Times New Roman" w:hAnsi="Times New Roman" w:cs="Times New Roman"/>
        </w:rPr>
        <w:t>e</w:t>
      </w:r>
      <w:r w:rsidR="00D2190C" w:rsidRPr="006C0A0A">
        <w:rPr>
          <w:rFonts w:ascii="Times New Roman" w:eastAsia="Times New Roman" w:hAnsi="Times New Roman" w:cs="Times New Roman"/>
        </w:rPr>
        <w:t xml:space="preserve"> aktivnosti. Primjeri istovrijednih pojmova specifičnih za pojedinu aktivnost u različitim fazama proizvodnje hrane </w:t>
      </w:r>
      <w:r w:rsidR="00EC6D9B" w:rsidRPr="006C0A0A">
        <w:rPr>
          <w:rFonts w:ascii="Times New Roman" w:eastAsia="Times New Roman" w:hAnsi="Times New Roman" w:cs="Times New Roman"/>
        </w:rPr>
        <w:t>su</w:t>
      </w:r>
      <w:r w:rsidR="00D2190C" w:rsidRPr="006C0A0A">
        <w:rPr>
          <w:rFonts w:ascii="Times New Roman" w:eastAsia="Times New Roman" w:hAnsi="Times New Roman" w:cs="Times New Roman"/>
        </w:rPr>
        <w:t xml:space="preserve">: dobra </w:t>
      </w:r>
      <w:r w:rsidR="00EC6D9B" w:rsidRPr="006C0A0A">
        <w:rPr>
          <w:rFonts w:ascii="Times New Roman" w:eastAsia="Times New Roman" w:hAnsi="Times New Roman" w:cs="Times New Roman"/>
        </w:rPr>
        <w:t>poljoprivredna</w:t>
      </w:r>
      <w:r w:rsidR="00D2190C" w:rsidRPr="006C0A0A">
        <w:rPr>
          <w:rFonts w:ascii="Times New Roman" w:eastAsia="Times New Roman" w:hAnsi="Times New Roman" w:cs="Times New Roman"/>
        </w:rPr>
        <w:t xml:space="preserve"> praksa (DAP), dobra veterinarska praksa (DVP), dobra proizvođačka praksa (DPP), dobra higijenska praksa (DHP), dobra praksa za industrijsku proizvodnju (DPIP), dobra distribu</w:t>
      </w:r>
      <w:r w:rsidR="00EC6D9B" w:rsidRPr="006C0A0A">
        <w:rPr>
          <w:rFonts w:ascii="Times New Roman" w:eastAsia="Times New Roman" w:hAnsi="Times New Roman" w:cs="Times New Roman"/>
        </w:rPr>
        <w:t>tivna</w:t>
      </w:r>
      <w:r w:rsidR="00D2190C" w:rsidRPr="006C0A0A">
        <w:rPr>
          <w:rFonts w:ascii="Times New Roman" w:eastAsia="Times New Roman" w:hAnsi="Times New Roman" w:cs="Times New Roman"/>
        </w:rPr>
        <w:t xml:space="preserve"> praksa (DDP) i dobra trgovačka praksa (DTP). U tekstovima Codexa Alimentariusa </w:t>
      </w:r>
      <w:r w:rsidR="00D2190C" w:rsidRPr="006C0A0A">
        <w:rPr>
          <w:rFonts w:ascii="Times New Roman" w:eastAsia="Times New Roman" w:hAnsi="Times New Roman" w:cs="Times New Roman"/>
          <w:vertAlign w:val="superscript"/>
        </w:rPr>
        <w:t>(11)</w:t>
      </w:r>
      <w:r w:rsidR="00D2190C" w:rsidRPr="006C0A0A">
        <w:rPr>
          <w:rFonts w:ascii="Times New Roman" w:eastAsia="Times New Roman" w:hAnsi="Times New Roman" w:cs="Times New Roman"/>
        </w:rPr>
        <w:t xml:space="preserve"> </w:t>
      </w:r>
      <w:r w:rsidR="00D2190C" w:rsidRPr="00A24B70">
        <w:rPr>
          <w:rFonts w:ascii="Times New Roman" w:eastAsia="Times New Roman" w:hAnsi="Times New Roman" w:cs="Times New Roman"/>
          <w:highlight w:val="yellow"/>
        </w:rPr>
        <w:t xml:space="preserve">PRP se naziva „kodeksima prakse” ili, </w:t>
      </w:r>
      <w:r w:rsidR="000B2987" w:rsidRPr="00A24B70">
        <w:rPr>
          <w:rFonts w:ascii="Times New Roman" w:eastAsia="Times New Roman" w:hAnsi="Times New Roman" w:cs="Times New Roman"/>
          <w:highlight w:val="yellow"/>
        </w:rPr>
        <w:t>uopšteno</w:t>
      </w:r>
      <w:r w:rsidR="00D2190C" w:rsidRPr="00A24B70">
        <w:rPr>
          <w:rFonts w:ascii="Times New Roman" w:eastAsia="Times New Roman" w:hAnsi="Times New Roman" w:cs="Times New Roman"/>
          <w:highlight w:val="yellow"/>
        </w:rPr>
        <w:t>, „dobrom higijenskom praksom”.</w:t>
      </w:r>
      <w:r w:rsidR="00D2190C" w:rsidRPr="006C0A0A">
        <w:rPr>
          <w:rFonts w:ascii="Times New Roman" w:eastAsia="Times New Roman" w:hAnsi="Times New Roman" w:cs="Times New Roman"/>
        </w:rPr>
        <w:t xml:space="preserve"> </w:t>
      </w:r>
    </w:p>
    <w:p w14:paraId="5A7333BA" w14:textId="77777777" w:rsidR="00292510" w:rsidRPr="006C0A0A" w:rsidRDefault="00292510" w:rsidP="004D74CD">
      <w:pPr>
        <w:spacing w:after="0" w:line="240" w:lineRule="auto"/>
        <w:rPr>
          <w:rFonts w:ascii="Times New Roman" w:eastAsia="Times New Roman" w:hAnsi="Times New Roman" w:cs="Times New Roman"/>
        </w:rPr>
      </w:pPr>
    </w:p>
    <w:p w14:paraId="68EDE62D" w14:textId="1BBDBC99" w:rsidR="00D2190C" w:rsidRPr="006C0A0A" w:rsidRDefault="00D2190C"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Više pojedinosti o PRP</w:t>
      </w:r>
      <w:r w:rsidR="000B2987" w:rsidRPr="006C0A0A">
        <w:rPr>
          <w:rFonts w:ascii="Times New Roman" w:eastAsia="Times New Roman" w:hAnsi="Times New Roman" w:cs="Times New Roman"/>
        </w:rPr>
        <w:t xml:space="preserve"> uopšteno, </w:t>
      </w:r>
      <w:r w:rsidRPr="006C0A0A">
        <w:rPr>
          <w:rFonts w:ascii="Times New Roman" w:eastAsia="Times New Roman" w:hAnsi="Times New Roman" w:cs="Times New Roman"/>
        </w:rPr>
        <w:t>mo</w:t>
      </w:r>
      <w:r w:rsidR="000B2987" w:rsidRPr="006C0A0A">
        <w:rPr>
          <w:rFonts w:ascii="Times New Roman" w:eastAsia="Times New Roman" w:hAnsi="Times New Roman" w:cs="Times New Roman"/>
        </w:rPr>
        <w:t>že</w:t>
      </w:r>
      <w:r w:rsidRPr="006C0A0A">
        <w:rPr>
          <w:rFonts w:ascii="Times New Roman" w:eastAsia="Times New Roman" w:hAnsi="Times New Roman" w:cs="Times New Roman"/>
        </w:rPr>
        <w:t xml:space="preserve"> se pronaći u Obav</w:t>
      </w:r>
      <w:r w:rsidR="000B2987" w:rsidRPr="006C0A0A">
        <w:rPr>
          <w:rFonts w:ascii="Times New Roman" w:eastAsia="Times New Roman" w:hAnsi="Times New Roman" w:cs="Times New Roman"/>
        </w:rPr>
        <w:t xml:space="preserve">ještenju </w:t>
      </w:r>
      <w:r w:rsidRPr="006C0A0A">
        <w:rPr>
          <w:rFonts w:ascii="Times New Roman" w:eastAsia="Times New Roman" w:hAnsi="Times New Roman" w:cs="Times New Roman"/>
        </w:rPr>
        <w:t>Komisije iz 2016.</w:t>
      </w:r>
      <w:r w:rsidR="000B2987" w:rsidRPr="006C0A0A">
        <w:rPr>
          <w:rFonts w:ascii="Times New Roman" w:eastAsia="Times New Roman" w:hAnsi="Times New Roman" w:cs="Times New Roman"/>
        </w:rPr>
        <w:t>godine</w:t>
      </w:r>
      <w:r w:rsidRPr="006C0A0A">
        <w:rPr>
          <w:rFonts w:ascii="Times New Roman" w:eastAsia="Times New Roman" w:hAnsi="Times New Roman" w:cs="Times New Roman"/>
        </w:rPr>
        <w:t xml:space="preserve">, a više pojedinosti o PRP koji su specifični za subjekte </w:t>
      </w:r>
      <w:r w:rsidR="00D2109F" w:rsidRPr="006C0A0A">
        <w:rPr>
          <w:rFonts w:ascii="Times New Roman" w:eastAsia="Times New Roman" w:hAnsi="Times New Roman" w:cs="Times New Roman"/>
        </w:rPr>
        <w:t xml:space="preserve">koji obavljaju djelatnost prodaje na malo </w:t>
      </w:r>
      <w:r w:rsidRPr="006C0A0A">
        <w:rPr>
          <w:rFonts w:ascii="Times New Roman" w:eastAsia="Times New Roman" w:hAnsi="Times New Roman" w:cs="Times New Roman"/>
        </w:rPr>
        <w:t xml:space="preserve">dostupno je u </w:t>
      </w:r>
      <w:r w:rsidR="00D574A5" w:rsidRPr="006C0A0A">
        <w:rPr>
          <w:rFonts w:ascii="Times New Roman" w:eastAsia="Times New Roman" w:hAnsi="Times New Roman" w:cs="Times New Roman"/>
        </w:rPr>
        <w:t xml:space="preserve">EFSA </w:t>
      </w:r>
      <w:r w:rsidRPr="006C0A0A">
        <w:rPr>
          <w:rFonts w:ascii="Times New Roman" w:eastAsia="Times New Roman" w:hAnsi="Times New Roman" w:cs="Times New Roman"/>
        </w:rPr>
        <w:t>mišljenjima</w:t>
      </w:r>
      <w:r w:rsidR="00D574A5" w:rsidRPr="006C0A0A">
        <w:rPr>
          <w:rFonts w:ascii="Times New Roman" w:eastAsia="Times New Roman" w:hAnsi="Times New Roman" w:cs="Times New Roman"/>
        </w:rPr>
        <w:t>.</w:t>
      </w:r>
      <w:r w:rsidRPr="006C0A0A">
        <w:rPr>
          <w:rFonts w:ascii="Times New Roman" w:eastAsia="Times New Roman" w:hAnsi="Times New Roman" w:cs="Times New Roman"/>
        </w:rPr>
        <w:t xml:space="preserve"> </w:t>
      </w:r>
    </w:p>
    <w:p w14:paraId="2626A366" w14:textId="77777777" w:rsidR="00292510" w:rsidRPr="006C0A0A" w:rsidRDefault="00292510" w:rsidP="004D74CD">
      <w:pPr>
        <w:spacing w:after="0" w:line="240" w:lineRule="auto"/>
        <w:rPr>
          <w:rFonts w:ascii="Times New Roman" w:eastAsia="Times New Roman" w:hAnsi="Times New Roman" w:cs="Times New Roman"/>
        </w:rPr>
      </w:pPr>
    </w:p>
    <w:p w14:paraId="2EB29FF6" w14:textId="4576B216" w:rsidR="006B15FA" w:rsidRPr="006C0A0A" w:rsidRDefault="00D2190C" w:rsidP="004D74CD">
      <w:pPr>
        <w:spacing w:after="0" w:line="240" w:lineRule="auto"/>
        <w:rPr>
          <w:rFonts w:ascii="Times New Roman" w:eastAsia="Times New Roman" w:hAnsi="Times New Roman" w:cs="Times New Roman"/>
        </w:rPr>
      </w:pPr>
      <w:r w:rsidRPr="006C0A0A">
        <w:rPr>
          <w:rFonts w:ascii="Times New Roman" w:eastAsia="Times New Roman" w:hAnsi="Times New Roman" w:cs="Times New Roman"/>
        </w:rPr>
        <w:t>U tab</w:t>
      </w:r>
      <w:r w:rsidR="00C66D1D" w:rsidRPr="006C0A0A">
        <w:rPr>
          <w:rFonts w:ascii="Times New Roman" w:eastAsia="Times New Roman" w:hAnsi="Times New Roman" w:cs="Times New Roman"/>
        </w:rPr>
        <w:t>eli</w:t>
      </w:r>
      <w:r w:rsidRPr="006C0A0A">
        <w:rPr>
          <w:rFonts w:ascii="Times New Roman" w:eastAsia="Times New Roman" w:hAnsi="Times New Roman" w:cs="Times New Roman"/>
        </w:rPr>
        <w:t xml:space="preserve"> 1. u nastavku (i u tab</w:t>
      </w:r>
      <w:r w:rsidR="00C66D1D" w:rsidRPr="006C0A0A">
        <w:rPr>
          <w:rFonts w:ascii="Times New Roman" w:eastAsia="Times New Roman" w:hAnsi="Times New Roman" w:cs="Times New Roman"/>
        </w:rPr>
        <w:t>eli</w:t>
      </w:r>
      <w:r w:rsidRPr="006C0A0A">
        <w:rPr>
          <w:rFonts w:ascii="Times New Roman" w:eastAsia="Times New Roman" w:hAnsi="Times New Roman" w:cs="Times New Roman"/>
        </w:rPr>
        <w:t xml:space="preserve"> 2. odjeljku 5.) za svaki PRP </w:t>
      </w:r>
      <w:r w:rsidR="00C66D1D" w:rsidRPr="006C0A0A">
        <w:rPr>
          <w:rFonts w:ascii="Times New Roman" w:eastAsia="Times New Roman" w:hAnsi="Times New Roman" w:cs="Times New Roman"/>
        </w:rPr>
        <w:t xml:space="preserve">je </w:t>
      </w:r>
      <w:r w:rsidRPr="006C0A0A">
        <w:rPr>
          <w:rFonts w:ascii="Times New Roman" w:eastAsia="Times New Roman" w:hAnsi="Times New Roman" w:cs="Times New Roman"/>
        </w:rPr>
        <w:t>prikazan način kontrole opasnosti pomoću PRP (</w:t>
      </w:r>
      <w:r w:rsidR="00C66D1D" w:rsidRPr="006C0A0A">
        <w:rPr>
          <w:rFonts w:ascii="Times New Roman" w:eastAsia="Times New Roman" w:hAnsi="Times New Roman" w:cs="Times New Roman"/>
        </w:rPr>
        <w:t>kolona</w:t>
      </w:r>
      <w:r w:rsidRPr="006C0A0A">
        <w:rPr>
          <w:rFonts w:ascii="Times New Roman" w:eastAsia="Times New Roman" w:hAnsi="Times New Roman" w:cs="Times New Roman"/>
        </w:rPr>
        <w:t xml:space="preserve"> 2.), treba li i kako pratiti primjenu PRP od strane subjekta u poslovanju  hranom (</w:t>
      </w:r>
      <w:r w:rsidR="005950AD" w:rsidRPr="006C0A0A">
        <w:rPr>
          <w:rFonts w:ascii="Times New Roman" w:eastAsia="Times New Roman" w:hAnsi="Times New Roman" w:cs="Times New Roman"/>
        </w:rPr>
        <w:t>kolona</w:t>
      </w:r>
      <w:r w:rsidRPr="006C0A0A">
        <w:rPr>
          <w:rFonts w:ascii="Times New Roman" w:eastAsia="Times New Roman" w:hAnsi="Times New Roman" w:cs="Times New Roman"/>
        </w:rPr>
        <w:t xml:space="preserve"> 3.), postoji li potreba za vođenjem evidencije o primijenjenom praćenju (</w:t>
      </w:r>
      <w:r w:rsidR="005950AD" w:rsidRPr="006C0A0A">
        <w:rPr>
          <w:rFonts w:ascii="Times New Roman" w:eastAsia="Times New Roman" w:hAnsi="Times New Roman" w:cs="Times New Roman"/>
        </w:rPr>
        <w:t>kolona</w:t>
      </w:r>
      <w:r w:rsidRPr="006C0A0A">
        <w:rPr>
          <w:rFonts w:ascii="Times New Roman" w:eastAsia="Times New Roman" w:hAnsi="Times New Roman" w:cs="Times New Roman"/>
        </w:rPr>
        <w:t xml:space="preserve"> 4.) </w:t>
      </w:r>
      <w:r w:rsidR="005950AD" w:rsidRPr="006C0A0A">
        <w:rPr>
          <w:rFonts w:ascii="Times New Roman" w:eastAsia="Times New Roman" w:hAnsi="Times New Roman" w:cs="Times New Roman"/>
        </w:rPr>
        <w:t>i</w:t>
      </w:r>
      <w:r w:rsidRPr="006C0A0A">
        <w:rPr>
          <w:rFonts w:ascii="Times New Roman" w:eastAsia="Times New Roman" w:hAnsi="Times New Roman" w:cs="Times New Roman"/>
        </w:rPr>
        <w:t xml:space="preserve"> koju bi korektivnu mjeru trebalo primijeniti ako rezultati praćenja pokažu da PRP nije ispravno primijenjen (</w:t>
      </w:r>
      <w:r w:rsidR="005950AD" w:rsidRPr="006C0A0A">
        <w:rPr>
          <w:rFonts w:ascii="Times New Roman" w:eastAsia="Times New Roman" w:hAnsi="Times New Roman" w:cs="Times New Roman"/>
        </w:rPr>
        <w:t>kolona</w:t>
      </w:r>
      <w:r w:rsidRPr="006C0A0A">
        <w:rPr>
          <w:rFonts w:ascii="Times New Roman" w:eastAsia="Times New Roman" w:hAnsi="Times New Roman" w:cs="Times New Roman"/>
        </w:rPr>
        <w:t xml:space="preserve"> 5.).</w:t>
      </w:r>
    </w:p>
    <w:p w14:paraId="759AD66D" w14:textId="5020FBAC" w:rsidR="0005638E" w:rsidRPr="006C0A0A" w:rsidRDefault="0005638E" w:rsidP="004D74CD">
      <w:pPr>
        <w:spacing w:after="0" w:line="240" w:lineRule="auto"/>
        <w:rPr>
          <w:rFonts w:ascii="Times New Roman" w:eastAsia="Times New Roman" w:hAnsi="Times New Roman" w:cs="Times New Roman"/>
        </w:rPr>
      </w:pPr>
    </w:p>
    <w:p w14:paraId="5102F647" w14:textId="186880F6" w:rsidR="0005638E" w:rsidRPr="006C0A0A" w:rsidRDefault="0005638E" w:rsidP="004D74CD">
      <w:pPr>
        <w:spacing w:after="0" w:line="240" w:lineRule="auto"/>
        <w:rPr>
          <w:rFonts w:ascii="Times New Roman" w:eastAsia="Times New Roman" w:hAnsi="Times New Roman" w:cs="Times New Roman"/>
        </w:rPr>
      </w:pPr>
    </w:p>
    <w:p w14:paraId="7C28296B" w14:textId="77777777" w:rsidR="00B16C0D" w:rsidRPr="006C0A0A" w:rsidRDefault="00B16C0D" w:rsidP="004D74CD">
      <w:pPr>
        <w:spacing w:after="0" w:line="240" w:lineRule="auto"/>
        <w:rPr>
          <w:rFonts w:ascii="Times New Roman" w:eastAsia="Times New Roman" w:hAnsi="Times New Roman" w:cs="Times New Roman"/>
        </w:rPr>
      </w:pPr>
    </w:p>
    <w:p w14:paraId="09F9E031" w14:textId="77777777" w:rsidR="00292510" w:rsidRPr="006C0A0A" w:rsidRDefault="00292510" w:rsidP="004D74CD">
      <w:pPr>
        <w:spacing w:after="0" w:line="240" w:lineRule="auto"/>
        <w:rPr>
          <w:rFonts w:ascii="Times New Roman" w:eastAsia="Times New Roman" w:hAnsi="Times New Roman" w:cs="Times New Roman"/>
          <w:vanish/>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9344"/>
      </w:tblGrid>
      <w:tr w:rsidR="006B15FA" w:rsidRPr="006C0A0A" w14:paraId="15E2F7A5" w14:textId="77777777" w:rsidTr="00B16C0D">
        <w:trPr>
          <w:trHeight w:val="1229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AF6EE5" w14:textId="77777777" w:rsidR="006B15FA" w:rsidRPr="006C0A0A" w:rsidRDefault="006B15FA" w:rsidP="004D74CD">
            <w:pPr>
              <w:spacing w:after="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 xml:space="preserve">Kako se ovim priručnikom koristiti u praksi da biste uspostavili FSMS za vaše </w:t>
            </w:r>
            <w:r w:rsidR="00460A9C" w:rsidRPr="006C0A0A">
              <w:rPr>
                <w:rFonts w:ascii="Times New Roman" w:eastAsia="Times New Roman" w:hAnsi="Times New Roman" w:cs="Times New Roman"/>
                <w:b/>
                <w:bCs/>
              </w:rPr>
              <w:t>preduzeće</w:t>
            </w:r>
            <w:r w:rsidRPr="006C0A0A">
              <w:rPr>
                <w:rFonts w:ascii="Times New Roman" w:eastAsia="Times New Roman" w:hAnsi="Times New Roman" w:cs="Times New Roman"/>
                <w:b/>
                <w:bCs/>
              </w:rPr>
              <w:t>?</w:t>
            </w:r>
          </w:p>
          <w:tbl>
            <w:tblPr>
              <w:tblStyle w:val="TableGridLight"/>
              <w:tblW w:w="5000" w:type="pct"/>
              <w:tblLook w:val="04A0" w:firstRow="1" w:lastRow="0" w:firstColumn="1" w:lastColumn="0" w:noHBand="0" w:noVBand="1"/>
            </w:tblPr>
            <w:tblGrid>
              <w:gridCol w:w="411"/>
              <w:gridCol w:w="8593"/>
            </w:tblGrid>
            <w:tr w:rsidR="006C0A0A" w:rsidRPr="006C0A0A" w14:paraId="1DBFB805" w14:textId="77777777" w:rsidTr="0005638E">
              <w:tc>
                <w:tcPr>
                  <w:tcW w:w="0" w:type="auto"/>
                  <w:hideMark/>
                </w:tcPr>
                <w:p w14:paraId="063E0875" w14:textId="77777777" w:rsidR="006B15FA" w:rsidRPr="006C0A0A" w:rsidRDefault="006B15FA" w:rsidP="004D74CD">
                  <w:pPr>
                    <w:jc w:val="both"/>
                    <w:rPr>
                      <w:rFonts w:ascii="Times New Roman" w:eastAsia="Times New Roman" w:hAnsi="Times New Roman" w:cs="Times New Roman"/>
                    </w:rPr>
                  </w:pPr>
                  <w:r w:rsidRPr="006C0A0A">
                    <w:rPr>
                      <w:rFonts w:ascii="Times New Roman" w:eastAsia="Times New Roman" w:hAnsi="Times New Roman" w:cs="Times New Roman"/>
                    </w:rPr>
                    <w:t>1.</w:t>
                  </w:r>
                </w:p>
              </w:tc>
              <w:tc>
                <w:tcPr>
                  <w:tcW w:w="0" w:type="auto"/>
                  <w:hideMark/>
                </w:tcPr>
                <w:p w14:paraId="14D72C00" w14:textId="01FD175A" w:rsidR="0005638E" w:rsidRPr="006C0A0A" w:rsidRDefault="006B15FA" w:rsidP="004D74CD">
                  <w:pPr>
                    <w:jc w:val="both"/>
                    <w:rPr>
                      <w:rFonts w:ascii="Times New Roman" w:eastAsia="Times New Roman" w:hAnsi="Times New Roman" w:cs="Times New Roman"/>
                    </w:rPr>
                  </w:pPr>
                  <w:r w:rsidRPr="006C0A0A">
                    <w:rPr>
                      <w:rFonts w:ascii="Times New Roman" w:eastAsia="Times New Roman" w:hAnsi="Times New Roman" w:cs="Times New Roman"/>
                    </w:rPr>
                    <w:t xml:space="preserve">Odredite vrstu vaše maloprodajne djelatnosti (npr. </w:t>
                  </w:r>
                  <w:r w:rsidR="00460A9C" w:rsidRPr="006C0A0A">
                    <w:rPr>
                      <w:rFonts w:ascii="Times New Roman" w:eastAsia="Times New Roman" w:hAnsi="Times New Roman" w:cs="Times New Roman"/>
                    </w:rPr>
                    <w:t>mesara</w:t>
                  </w:r>
                  <w:r w:rsidRPr="006C0A0A">
                    <w:rPr>
                      <w:rFonts w:ascii="Times New Roman" w:eastAsia="Times New Roman" w:hAnsi="Times New Roman" w:cs="Times New Roman"/>
                    </w:rPr>
                    <w:t>, trgovina mješovitom robom)</w:t>
                  </w:r>
                </w:p>
              </w:tc>
            </w:tr>
          </w:tbl>
          <w:p w14:paraId="5F035E3F"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49"/>
            </w:tblGrid>
            <w:tr w:rsidR="006C0A0A" w:rsidRPr="006C0A0A" w14:paraId="194C8F5E" w14:textId="77777777">
              <w:trPr>
                <w:tblCellSpacing w:w="0" w:type="dxa"/>
              </w:trPr>
              <w:tc>
                <w:tcPr>
                  <w:tcW w:w="0" w:type="auto"/>
                  <w:hideMark/>
                </w:tcPr>
                <w:p w14:paraId="1F438D33"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2.</w:t>
                  </w:r>
                </w:p>
              </w:tc>
              <w:tc>
                <w:tcPr>
                  <w:tcW w:w="0" w:type="auto"/>
                  <w:hideMark/>
                </w:tcPr>
                <w:p w14:paraId="7D8CB018" w14:textId="3F749B6B"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Na internet stranici vaših nadležnih</w:t>
                  </w:r>
                  <w:r w:rsidR="00D574A5" w:rsidRPr="006C0A0A">
                    <w:rPr>
                      <w:rFonts w:ascii="Times New Roman" w:eastAsia="Times New Roman" w:hAnsi="Times New Roman" w:cs="Times New Roman"/>
                    </w:rPr>
                    <w:t xml:space="preserve"> organa </w:t>
                  </w:r>
                  <w:r w:rsidRPr="006C0A0A">
                    <w:rPr>
                      <w:rFonts w:ascii="Times New Roman" w:eastAsia="Times New Roman" w:hAnsi="Times New Roman" w:cs="Times New Roman"/>
                    </w:rPr>
                    <w:t xml:space="preserve">provjerite postoje li nacionalne smjernice za dobru higijensku praksu i HACCP za vaše </w:t>
                  </w:r>
                  <w:r w:rsidR="00460A9C" w:rsidRPr="006C0A0A">
                    <w:rPr>
                      <w:rFonts w:ascii="Times New Roman" w:eastAsia="Times New Roman" w:hAnsi="Times New Roman" w:cs="Times New Roman"/>
                    </w:rPr>
                    <w:t>preduzeće</w:t>
                  </w:r>
                  <w:r w:rsidRPr="006C0A0A">
                    <w:rPr>
                      <w:rFonts w:ascii="Times New Roman" w:eastAsia="Times New Roman" w:hAnsi="Times New Roman" w:cs="Times New Roman"/>
                    </w:rPr>
                    <w:t xml:space="preserve">. Nacionalni priručnici često su bolje prilagođeni </w:t>
                  </w:r>
                  <w:r w:rsidR="00460A9C" w:rsidRPr="006C0A0A">
                    <w:rPr>
                      <w:rFonts w:ascii="Times New Roman" w:eastAsia="Times New Roman" w:hAnsi="Times New Roman" w:cs="Times New Roman"/>
                    </w:rPr>
                    <w:t>preduzeć</w:t>
                  </w:r>
                  <w:r w:rsidRPr="006C0A0A">
                    <w:rPr>
                      <w:rFonts w:ascii="Times New Roman" w:eastAsia="Times New Roman" w:hAnsi="Times New Roman" w:cs="Times New Roman"/>
                    </w:rPr>
                    <w:t>ima u vašoj zemlji mogu pružiti sve potrebne informacije.</w:t>
                  </w:r>
                </w:p>
              </w:tc>
            </w:tr>
          </w:tbl>
          <w:p w14:paraId="2924CC5C"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47"/>
              <w:gridCol w:w="8967"/>
            </w:tblGrid>
            <w:tr w:rsidR="006C0A0A" w:rsidRPr="006C0A0A" w14:paraId="7B99CB81" w14:textId="77777777">
              <w:trPr>
                <w:tblCellSpacing w:w="0" w:type="dxa"/>
              </w:trPr>
              <w:tc>
                <w:tcPr>
                  <w:tcW w:w="0" w:type="auto"/>
                  <w:hideMark/>
                </w:tcPr>
                <w:p w14:paraId="03C0BCA4"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3.</w:t>
                  </w:r>
                </w:p>
              </w:tc>
              <w:tc>
                <w:tcPr>
                  <w:tcW w:w="0" w:type="auto"/>
                  <w:hideMark/>
                </w:tcPr>
                <w:p w14:paraId="1411A38B" w14:textId="1D708BCE"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U </w:t>
                  </w:r>
                  <w:r w:rsidR="00460A9C" w:rsidRPr="006C0A0A">
                    <w:rPr>
                      <w:rFonts w:ascii="Times New Roman" w:eastAsia="Times New Roman" w:hAnsi="Times New Roman" w:cs="Times New Roman"/>
                    </w:rPr>
                    <w:t>suprotnom</w:t>
                  </w:r>
                  <w:r w:rsidRPr="006C0A0A">
                    <w:rPr>
                      <w:rFonts w:ascii="Times New Roman" w:eastAsia="Times New Roman" w:hAnsi="Times New Roman" w:cs="Times New Roman"/>
                    </w:rPr>
                    <w:t xml:space="preserve">, ili ako želite saznati više, provjerite dijagram </w:t>
                  </w:r>
                  <w:r w:rsidR="00552095"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za vaše p</w:t>
                  </w:r>
                  <w:r w:rsidR="008D1C20" w:rsidRPr="006C0A0A">
                    <w:rPr>
                      <w:rFonts w:ascii="Times New Roman" w:eastAsia="Times New Roman" w:hAnsi="Times New Roman" w:cs="Times New Roman"/>
                    </w:rPr>
                    <w:t>reduzeće</w:t>
                  </w:r>
                  <w:r w:rsidRPr="006C0A0A">
                    <w:rPr>
                      <w:rFonts w:ascii="Times New Roman" w:eastAsia="Times New Roman" w:hAnsi="Times New Roman" w:cs="Times New Roman"/>
                    </w:rPr>
                    <w:t xml:space="preserve"> u nekom od </w:t>
                  </w:r>
                  <w:r w:rsidR="00460A9C" w:rsidRPr="006C0A0A">
                    <w:rPr>
                      <w:rFonts w:ascii="Times New Roman" w:eastAsia="Times New Roman" w:hAnsi="Times New Roman" w:cs="Times New Roman"/>
                    </w:rPr>
                    <w:t>djelova</w:t>
                  </w:r>
                  <w:r w:rsidRPr="006C0A0A">
                    <w:rPr>
                      <w:rFonts w:ascii="Times New Roman" w:eastAsia="Times New Roman" w:hAnsi="Times New Roman" w:cs="Times New Roman"/>
                    </w:rPr>
                    <w:t xml:space="preserve"> od 7. do 15. Jesu li u njemu navedene sve aktivnosti i uzastopni koraci ili faze vašeg poslovanja?</w:t>
                  </w:r>
                </w:p>
                <w:p w14:paraId="01B023AC" w14:textId="77777777" w:rsidR="005C253F" w:rsidRPr="006C0A0A" w:rsidRDefault="005C253F" w:rsidP="004D74CD">
                  <w:pPr>
                    <w:spacing w:after="0" w:line="240" w:lineRule="auto"/>
                    <w:jc w:val="both"/>
                    <w:rPr>
                      <w:rFonts w:ascii="Times New Roman" w:eastAsia="Times New Roman" w:hAnsi="Times New Roman" w:cs="Times New Roman"/>
                    </w:rPr>
                  </w:pPr>
                </w:p>
                <w:tbl>
                  <w:tblPr>
                    <w:tblW w:w="5000" w:type="pct"/>
                    <w:tblCellSpacing w:w="0" w:type="dxa"/>
                    <w:tblCellMar>
                      <w:left w:w="0" w:type="dxa"/>
                      <w:right w:w="0" w:type="dxa"/>
                    </w:tblCellMar>
                    <w:tblLook w:val="04A0" w:firstRow="1" w:lastRow="0" w:firstColumn="1" w:lastColumn="0" w:noHBand="0" w:noVBand="1"/>
                  </w:tblPr>
                  <w:tblGrid>
                    <w:gridCol w:w="153"/>
                    <w:gridCol w:w="8814"/>
                  </w:tblGrid>
                  <w:tr w:rsidR="006C0A0A" w:rsidRPr="006C0A0A" w14:paraId="2786F77C" w14:textId="77777777" w:rsidTr="008D1C20">
                    <w:trPr>
                      <w:tblCellSpacing w:w="0" w:type="dxa"/>
                    </w:trPr>
                    <w:tc>
                      <w:tcPr>
                        <w:tcW w:w="39" w:type="pct"/>
                        <w:hideMark/>
                      </w:tcPr>
                      <w:p w14:paraId="03BBB54F"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a.</w:t>
                        </w:r>
                      </w:p>
                    </w:tc>
                    <w:tc>
                      <w:tcPr>
                        <w:tcW w:w="4961" w:type="pct"/>
                        <w:hideMark/>
                      </w:tcPr>
                      <w:p w14:paraId="532758D0"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Ako </w:t>
                        </w:r>
                        <w:r w:rsidR="00552095" w:rsidRPr="006C0A0A">
                          <w:rPr>
                            <w:rFonts w:ascii="Times New Roman" w:eastAsia="Times New Roman" w:hAnsi="Times New Roman" w:cs="Times New Roman"/>
                          </w:rPr>
                          <w:t>je odgovor potvrdan, idite na tačku</w:t>
                        </w:r>
                        <w:r w:rsidRPr="006C0A0A">
                          <w:rPr>
                            <w:rFonts w:ascii="Times New Roman" w:eastAsia="Times New Roman" w:hAnsi="Times New Roman" w:cs="Times New Roman"/>
                          </w:rPr>
                          <w:t xml:space="preserve"> 4.;</w:t>
                        </w:r>
                      </w:p>
                    </w:tc>
                  </w:tr>
                </w:tbl>
                <w:p w14:paraId="7FD1144E"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02"/>
                  </w:tblGrid>
                  <w:tr w:rsidR="006C0A0A" w:rsidRPr="006C0A0A" w14:paraId="3240EA61" w14:textId="77777777">
                    <w:trPr>
                      <w:tblCellSpacing w:w="0" w:type="dxa"/>
                    </w:trPr>
                    <w:tc>
                      <w:tcPr>
                        <w:tcW w:w="0" w:type="auto"/>
                        <w:hideMark/>
                      </w:tcPr>
                      <w:p w14:paraId="1304E063"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b.</w:t>
                        </w:r>
                      </w:p>
                    </w:tc>
                    <w:tc>
                      <w:tcPr>
                        <w:tcW w:w="0" w:type="auto"/>
                        <w:hideMark/>
                      </w:tcPr>
                      <w:p w14:paraId="3D20E6BE" w14:textId="3C180D50"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ako je </w:t>
                        </w:r>
                        <w:r w:rsidR="00552095" w:rsidRPr="006C0A0A">
                          <w:rPr>
                            <w:rFonts w:ascii="Times New Roman" w:eastAsia="Times New Roman" w:hAnsi="Times New Roman" w:cs="Times New Roman"/>
                          </w:rPr>
                          <w:t>netačan</w:t>
                        </w:r>
                        <w:r w:rsidRPr="006C0A0A">
                          <w:rPr>
                            <w:rFonts w:ascii="Times New Roman" w:eastAsia="Times New Roman" w:hAnsi="Times New Roman" w:cs="Times New Roman"/>
                          </w:rPr>
                          <w:t xml:space="preserve">, morate izraditi </w:t>
                        </w:r>
                        <w:r w:rsidR="005C253F" w:rsidRPr="006C0A0A">
                          <w:rPr>
                            <w:rFonts w:ascii="Times New Roman" w:eastAsia="Times New Roman" w:hAnsi="Times New Roman" w:cs="Times New Roman"/>
                          </w:rPr>
                          <w:t xml:space="preserve">sopstveni </w:t>
                        </w:r>
                        <w:r w:rsidRPr="006C0A0A">
                          <w:rPr>
                            <w:rFonts w:ascii="Times New Roman" w:eastAsia="Times New Roman" w:hAnsi="Times New Roman" w:cs="Times New Roman"/>
                          </w:rPr>
                          <w:t xml:space="preserve"> dijagram </w:t>
                        </w:r>
                        <w:r w:rsidR="00460A9C"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 započnite s primjerima dodavanja ili uklanjanja određenih aktivnosti.</w:t>
                        </w:r>
                      </w:p>
                    </w:tc>
                  </w:tr>
                </w:tbl>
                <w:p w14:paraId="7F6C5F87" w14:textId="77777777" w:rsidR="006B15FA" w:rsidRPr="006C0A0A" w:rsidRDefault="006B15FA" w:rsidP="004D74CD">
                  <w:pPr>
                    <w:spacing w:after="0" w:line="240" w:lineRule="auto"/>
                    <w:rPr>
                      <w:rFonts w:ascii="Times New Roman" w:eastAsia="Times New Roman" w:hAnsi="Times New Roman" w:cs="Times New Roman"/>
                    </w:rPr>
                  </w:pPr>
                </w:p>
              </w:tc>
            </w:tr>
          </w:tbl>
          <w:p w14:paraId="562111AB"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49"/>
            </w:tblGrid>
            <w:tr w:rsidR="006C0A0A" w:rsidRPr="006C0A0A" w14:paraId="373F4B56" w14:textId="77777777">
              <w:trPr>
                <w:tblCellSpacing w:w="0" w:type="dxa"/>
              </w:trPr>
              <w:tc>
                <w:tcPr>
                  <w:tcW w:w="0" w:type="auto"/>
                  <w:hideMark/>
                </w:tcPr>
                <w:p w14:paraId="4DAFA60F"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4.</w:t>
                  </w:r>
                </w:p>
              </w:tc>
              <w:tc>
                <w:tcPr>
                  <w:tcW w:w="0" w:type="auto"/>
                  <w:hideMark/>
                </w:tcPr>
                <w:p w14:paraId="66827E97" w14:textId="480F7019"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Idite na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u </w:t>
                  </w:r>
                  <w:r w:rsidR="00460A9C" w:rsidRPr="006C0A0A">
                    <w:rPr>
                      <w:rFonts w:ascii="Times New Roman" w:eastAsia="Times New Roman" w:hAnsi="Times New Roman" w:cs="Times New Roman"/>
                    </w:rPr>
                    <w:t>analize rizika</w:t>
                  </w:r>
                  <w:r w:rsidRPr="006C0A0A">
                    <w:rPr>
                      <w:rFonts w:ascii="Times New Roman" w:eastAsia="Times New Roman" w:hAnsi="Times New Roman" w:cs="Times New Roman"/>
                    </w:rPr>
                    <w:t xml:space="preserve"> koja slijedi dijagram t</w:t>
                  </w:r>
                  <w:r w:rsidR="00552095" w:rsidRPr="006C0A0A">
                    <w:rPr>
                      <w:rFonts w:ascii="Times New Roman" w:eastAsia="Times New Roman" w:hAnsi="Times New Roman" w:cs="Times New Roman"/>
                    </w:rPr>
                    <w:t>oka</w:t>
                  </w:r>
                  <w:r w:rsidRPr="006C0A0A">
                    <w:rPr>
                      <w:rFonts w:ascii="Times New Roman" w:eastAsia="Times New Roman" w:hAnsi="Times New Roman" w:cs="Times New Roman"/>
                    </w:rPr>
                    <w:t xml:space="preserve"> za vaše p</w:t>
                  </w:r>
                  <w:r w:rsidR="00552095" w:rsidRPr="006C0A0A">
                    <w:rPr>
                      <w:rFonts w:ascii="Times New Roman" w:eastAsia="Times New Roman" w:hAnsi="Times New Roman" w:cs="Times New Roman"/>
                    </w:rPr>
                    <w:t xml:space="preserve">reduzeće. U prvom redu </w:t>
                  </w:r>
                  <w:r w:rsidRPr="006C0A0A">
                    <w:rPr>
                      <w:rFonts w:ascii="Times New Roman" w:eastAsia="Times New Roman" w:hAnsi="Times New Roman" w:cs="Times New Roman"/>
                    </w:rPr>
                    <w:t>nalaze</w:t>
                  </w:r>
                  <w:r w:rsidR="00552095" w:rsidRPr="006C0A0A">
                    <w:rPr>
                      <w:rFonts w:ascii="Times New Roman" w:eastAsia="Times New Roman" w:hAnsi="Times New Roman" w:cs="Times New Roman"/>
                    </w:rPr>
                    <w:t xml:space="preserve"> se</w:t>
                  </w:r>
                  <w:r w:rsidRPr="006C0A0A">
                    <w:rPr>
                      <w:rFonts w:ascii="Times New Roman" w:eastAsia="Times New Roman" w:hAnsi="Times New Roman" w:cs="Times New Roman"/>
                    </w:rPr>
                    <w:t xml:space="preserve"> sve faze navedene u dijagramu </w:t>
                  </w:r>
                  <w:r w:rsidR="00460A9C"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Ako je potrebno izmijeniti dijagram </w:t>
                  </w:r>
                  <w:r w:rsidR="00460A9C"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(vidjeti 3.b), </w:t>
                  </w:r>
                  <w:r w:rsidR="008D1AFC" w:rsidRPr="006C0A0A">
                    <w:rPr>
                      <w:rFonts w:ascii="Times New Roman" w:eastAsia="Times New Roman" w:hAnsi="Times New Roman" w:cs="Times New Roman"/>
                    </w:rPr>
                    <w:t>moraćete</w:t>
                  </w:r>
                  <w:r w:rsidRPr="006C0A0A">
                    <w:rPr>
                      <w:rFonts w:ascii="Times New Roman" w:eastAsia="Times New Roman" w:hAnsi="Times New Roman" w:cs="Times New Roman"/>
                    </w:rPr>
                    <w:t xml:space="preserve"> izmijeniti i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u, odnosno dodati ili ukloniti dodatne </w:t>
                  </w:r>
                  <w:r w:rsidR="009832D0" w:rsidRPr="006C0A0A">
                    <w:rPr>
                      <w:rFonts w:ascii="Times New Roman" w:eastAsia="Times New Roman" w:hAnsi="Times New Roman" w:cs="Times New Roman"/>
                    </w:rPr>
                    <w:t>nivo</w:t>
                  </w:r>
                  <w:r w:rsidR="005C253F" w:rsidRPr="006C0A0A">
                    <w:rPr>
                      <w:rFonts w:ascii="Times New Roman" w:eastAsia="Times New Roman" w:hAnsi="Times New Roman" w:cs="Times New Roman"/>
                    </w:rPr>
                    <w:t>e</w:t>
                  </w:r>
                  <w:r w:rsidRPr="006C0A0A">
                    <w:rPr>
                      <w:rFonts w:ascii="Times New Roman" w:eastAsia="Times New Roman" w:hAnsi="Times New Roman" w:cs="Times New Roman"/>
                    </w:rPr>
                    <w:t>.</w:t>
                  </w:r>
                </w:p>
              </w:tc>
            </w:tr>
          </w:tbl>
          <w:p w14:paraId="1239EBFA"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47"/>
              <w:gridCol w:w="8967"/>
            </w:tblGrid>
            <w:tr w:rsidR="006C0A0A" w:rsidRPr="006C0A0A" w14:paraId="5FC1E722" w14:textId="77777777">
              <w:trPr>
                <w:tblCellSpacing w:w="0" w:type="dxa"/>
              </w:trPr>
              <w:tc>
                <w:tcPr>
                  <w:tcW w:w="0" w:type="auto"/>
                  <w:hideMark/>
                </w:tcPr>
                <w:p w14:paraId="531E7F1B"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5.</w:t>
                  </w:r>
                </w:p>
              </w:tc>
              <w:tc>
                <w:tcPr>
                  <w:tcW w:w="0" w:type="auto"/>
                  <w:hideMark/>
                </w:tcPr>
                <w:p w14:paraId="53FF0BDE"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U ostalim </w:t>
                  </w:r>
                  <w:r w:rsidR="008D1AFC" w:rsidRPr="006C0A0A">
                    <w:rPr>
                      <w:rFonts w:ascii="Times New Roman" w:eastAsia="Times New Roman" w:hAnsi="Times New Roman" w:cs="Times New Roman"/>
                    </w:rPr>
                    <w:t>redovim</w:t>
                  </w:r>
                  <w:r w:rsidRPr="006C0A0A">
                    <w:rPr>
                      <w:rFonts w:ascii="Times New Roman" w:eastAsia="Times New Roman" w:hAnsi="Times New Roman" w:cs="Times New Roman"/>
                    </w:rPr>
                    <w:t xml:space="preserve">a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e navedena je </w:t>
                  </w:r>
                  <w:r w:rsidR="008D1AFC" w:rsidRPr="006C0A0A">
                    <w:rPr>
                      <w:rFonts w:ascii="Times New Roman" w:eastAsia="Times New Roman" w:hAnsi="Times New Roman" w:cs="Times New Roman"/>
                    </w:rPr>
                    <w:t>analiza rizika</w:t>
                  </w:r>
                  <w:r w:rsidRPr="006C0A0A">
                    <w:rPr>
                      <w:rFonts w:ascii="Times New Roman" w:eastAsia="Times New Roman" w:hAnsi="Times New Roman" w:cs="Times New Roman"/>
                    </w:rPr>
                    <w:t xml:space="preserve"> za vaše </w:t>
                  </w:r>
                  <w:r w:rsidR="00460A9C" w:rsidRPr="006C0A0A">
                    <w:rPr>
                      <w:rFonts w:ascii="Times New Roman" w:eastAsia="Times New Roman" w:hAnsi="Times New Roman" w:cs="Times New Roman"/>
                    </w:rPr>
                    <w:t>preduzeće</w:t>
                  </w:r>
                  <w:r w:rsidRPr="006C0A0A">
                    <w:rPr>
                      <w:rFonts w:ascii="Times New Roman" w:eastAsia="Times New Roman" w:hAnsi="Times New Roman" w:cs="Times New Roman"/>
                    </w:rPr>
                    <w:t>:</w:t>
                  </w:r>
                </w:p>
                <w:tbl>
                  <w:tblPr>
                    <w:tblW w:w="5000" w:type="pct"/>
                    <w:tblCellSpacing w:w="0" w:type="dxa"/>
                    <w:tblCellMar>
                      <w:left w:w="0" w:type="dxa"/>
                      <w:right w:w="0" w:type="dxa"/>
                    </w:tblCellMar>
                    <w:tblLook w:val="04A0" w:firstRow="1" w:lastRow="0" w:firstColumn="1" w:lastColumn="0" w:noHBand="0" w:noVBand="1"/>
                  </w:tblPr>
                  <w:tblGrid>
                    <w:gridCol w:w="62"/>
                    <w:gridCol w:w="8905"/>
                  </w:tblGrid>
                  <w:tr w:rsidR="006C0A0A" w:rsidRPr="006C0A0A" w14:paraId="3DA141EB" w14:textId="77777777">
                    <w:trPr>
                      <w:tblCellSpacing w:w="0" w:type="dxa"/>
                    </w:trPr>
                    <w:tc>
                      <w:tcPr>
                        <w:tcW w:w="0" w:type="auto"/>
                        <w:hideMark/>
                      </w:tcPr>
                      <w:p w14:paraId="7A77346A"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p>
                    </w:tc>
                    <w:tc>
                      <w:tcPr>
                        <w:tcW w:w="0" w:type="auto"/>
                        <w:hideMark/>
                      </w:tcPr>
                      <w:p w14:paraId="4A22AE82"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u </w:t>
                        </w:r>
                        <w:r w:rsidR="008D1AFC" w:rsidRPr="006C0A0A">
                          <w:rPr>
                            <w:rFonts w:ascii="Times New Roman" w:eastAsia="Times New Roman" w:hAnsi="Times New Roman" w:cs="Times New Roman"/>
                          </w:rPr>
                          <w:t>redovim</w:t>
                        </w:r>
                        <w:r w:rsidRPr="006C0A0A">
                          <w:rPr>
                            <w:rFonts w:ascii="Times New Roman" w:eastAsia="Times New Roman" w:hAnsi="Times New Roman" w:cs="Times New Roman"/>
                          </w:rPr>
                          <w:t xml:space="preserve">a 2. i 3. navedena je </w:t>
                        </w:r>
                        <w:r w:rsidR="008D1AFC" w:rsidRPr="006C0A0A">
                          <w:rPr>
                            <w:rFonts w:ascii="Times New Roman" w:eastAsia="Times New Roman" w:hAnsi="Times New Roman" w:cs="Times New Roman"/>
                          </w:rPr>
                          <w:t xml:space="preserve">identifikacija </w:t>
                        </w:r>
                        <w:r w:rsidR="006879E2" w:rsidRPr="006C0A0A">
                          <w:rPr>
                            <w:rFonts w:ascii="Times New Roman" w:eastAsia="Times New Roman" w:hAnsi="Times New Roman" w:cs="Times New Roman"/>
                          </w:rPr>
                          <w:t xml:space="preserve">opasnosti </w:t>
                        </w:r>
                        <w:r w:rsidRPr="006C0A0A">
                          <w:rPr>
                            <w:rFonts w:ascii="Times New Roman" w:eastAsia="Times New Roman" w:hAnsi="Times New Roman" w:cs="Times New Roman"/>
                          </w:rPr>
                          <w:t>u svakoj fazi, koja se odnosi na</w:t>
                        </w:r>
                      </w:p>
                      <w:tbl>
                        <w:tblPr>
                          <w:tblW w:w="5000" w:type="pct"/>
                          <w:tblCellSpacing w:w="0" w:type="dxa"/>
                          <w:tblCellMar>
                            <w:left w:w="0" w:type="dxa"/>
                            <w:right w:w="0" w:type="dxa"/>
                          </w:tblCellMar>
                          <w:tblLook w:val="04A0" w:firstRow="1" w:lastRow="0" w:firstColumn="1" w:lastColumn="0" w:noHBand="0" w:noVBand="1"/>
                        </w:tblPr>
                        <w:tblGrid>
                          <w:gridCol w:w="220"/>
                          <w:gridCol w:w="8685"/>
                        </w:tblGrid>
                        <w:tr w:rsidR="006C0A0A" w:rsidRPr="006C0A0A" w14:paraId="1AD21BAA" w14:textId="77777777">
                          <w:trPr>
                            <w:tblCellSpacing w:w="0" w:type="dxa"/>
                          </w:trPr>
                          <w:tc>
                            <w:tcPr>
                              <w:tcW w:w="0" w:type="auto"/>
                              <w:hideMark/>
                            </w:tcPr>
                            <w:p w14:paraId="2F8D8F90"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p>
                          </w:tc>
                          <w:tc>
                            <w:tcPr>
                              <w:tcW w:w="0" w:type="auto"/>
                              <w:hideMark/>
                            </w:tcPr>
                            <w:p w14:paraId="64C95516"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„opasnosti”: utvrdite </w:t>
                              </w:r>
                              <w:r w:rsidR="008D1AFC" w:rsidRPr="006C0A0A">
                                <w:rPr>
                                  <w:rFonts w:ascii="Times New Roman" w:eastAsia="Times New Roman" w:hAnsi="Times New Roman" w:cs="Times New Roman"/>
                                </w:rPr>
                                <w:t>grup</w:t>
                              </w:r>
                              <w:r w:rsidRPr="006C0A0A">
                                <w:rPr>
                                  <w:rFonts w:ascii="Times New Roman" w:eastAsia="Times New Roman" w:hAnsi="Times New Roman" w:cs="Times New Roman"/>
                                </w:rPr>
                                <w:t xml:space="preserve">e opasnosti koje se mogu pojaviti u svakoj fazi i koje je potrebno </w:t>
                              </w:r>
                              <w:r w:rsidR="006879E2" w:rsidRPr="006C0A0A">
                                <w:rPr>
                                  <w:rFonts w:ascii="Times New Roman" w:eastAsia="Times New Roman" w:hAnsi="Times New Roman" w:cs="Times New Roman"/>
                                </w:rPr>
                                <w:t>kontrolisati</w:t>
                              </w:r>
                              <w:r w:rsidRPr="006C0A0A">
                                <w:rPr>
                                  <w:rFonts w:ascii="Times New Roman" w:eastAsia="Times New Roman" w:hAnsi="Times New Roman" w:cs="Times New Roman"/>
                                </w:rPr>
                                <w:t xml:space="preserve">, tj. „biološke” (ova </w:t>
                              </w:r>
                              <w:r w:rsidR="008D1AFC" w:rsidRPr="006C0A0A">
                                <w:rPr>
                                  <w:rFonts w:ascii="Times New Roman" w:eastAsia="Times New Roman" w:hAnsi="Times New Roman" w:cs="Times New Roman"/>
                                </w:rPr>
                                <w:t>grup</w:t>
                              </w:r>
                              <w:r w:rsidRPr="006C0A0A">
                                <w:rPr>
                                  <w:rFonts w:ascii="Times New Roman" w:eastAsia="Times New Roman" w:hAnsi="Times New Roman" w:cs="Times New Roman"/>
                                </w:rPr>
                                <w:t>a uključuje npr. </w:t>
                              </w:r>
                              <w:r w:rsidRPr="006C0A0A">
                                <w:rPr>
                                  <w:rFonts w:ascii="Times New Roman" w:eastAsia="Times New Roman" w:hAnsi="Times New Roman" w:cs="Times New Roman"/>
                                  <w:i/>
                                  <w:iCs/>
                                </w:rPr>
                                <w:t>Salmonellu</w:t>
                              </w:r>
                              <w:r w:rsidRPr="006C0A0A">
                                <w:rPr>
                                  <w:rFonts w:ascii="Times New Roman" w:eastAsia="Times New Roman" w:hAnsi="Times New Roman" w:cs="Times New Roman"/>
                                </w:rPr>
                                <w:t>), „</w:t>
                              </w:r>
                              <w:r w:rsidR="006879E2" w:rsidRPr="006C0A0A">
                                <w:rPr>
                                  <w:rFonts w:ascii="Times New Roman" w:eastAsia="Times New Roman" w:hAnsi="Times New Roman" w:cs="Times New Roman"/>
                                </w:rPr>
                                <w:t>hemij</w:t>
                              </w:r>
                              <w:r w:rsidRPr="006C0A0A">
                                <w:rPr>
                                  <w:rFonts w:ascii="Times New Roman" w:eastAsia="Times New Roman" w:hAnsi="Times New Roman" w:cs="Times New Roman"/>
                                </w:rPr>
                                <w:t xml:space="preserve">ske” (ova </w:t>
                              </w:r>
                              <w:r w:rsidR="008D1AFC" w:rsidRPr="006C0A0A">
                                <w:rPr>
                                  <w:rFonts w:ascii="Times New Roman" w:eastAsia="Times New Roman" w:hAnsi="Times New Roman" w:cs="Times New Roman"/>
                                </w:rPr>
                                <w:t>grup</w:t>
                              </w:r>
                              <w:r w:rsidRPr="006C0A0A">
                                <w:rPr>
                                  <w:rFonts w:ascii="Times New Roman" w:eastAsia="Times New Roman" w:hAnsi="Times New Roman" w:cs="Times New Roman"/>
                                </w:rPr>
                                <w:t xml:space="preserve">a uključuje npr. sredstvo za dezinfekciju koje upotrebljavate, </w:t>
                              </w:r>
                              <w:r w:rsidR="000D0212" w:rsidRPr="006C0A0A">
                                <w:rPr>
                                  <w:rFonts w:ascii="Times New Roman" w:eastAsia="Times New Roman" w:hAnsi="Times New Roman" w:cs="Times New Roman"/>
                                </w:rPr>
                                <w:t>supstanca</w:t>
                              </w:r>
                              <w:r w:rsidRPr="006C0A0A">
                                <w:rPr>
                                  <w:rFonts w:ascii="Times New Roman" w:eastAsia="Times New Roman" w:hAnsi="Times New Roman" w:cs="Times New Roman"/>
                                </w:rPr>
                                <w:t xml:space="preserve"> koja postaje toksična ako je hrana </w:t>
                              </w:r>
                              <w:r w:rsidR="000D0212" w:rsidRPr="006C0A0A">
                                <w:rPr>
                                  <w:rFonts w:ascii="Times New Roman" w:eastAsia="Times New Roman" w:hAnsi="Times New Roman" w:cs="Times New Roman"/>
                                </w:rPr>
                                <w:t>sadrži</w:t>
                              </w:r>
                              <w:r w:rsidRPr="006C0A0A">
                                <w:rPr>
                                  <w:rFonts w:ascii="Times New Roman" w:eastAsia="Times New Roman" w:hAnsi="Times New Roman" w:cs="Times New Roman"/>
                                </w:rPr>
                                <w:t xml:space="preserve"> u prevelikim količinama...), „fizičke” (ova </w:t>
                              </w:r>
                              <w:r w:rsidR="008D1AFC" w:rsidRPr="006C0A0A">
                                <w:rPr>
                                  <w:rFonts w:ascii="Times New Roman" w:eastAsia="Times New Roman" w:hAnsi="Times New Roman" w:cs="Times New Roman"/>
                                </w:rPr>
                                <w:t>grup</w:t>
                              </w:r>
                              <w:r w:rsidRPr="006C0A0A">
                                <w:rPr>
                                  <w:rFonts w:ascii="Times New Roman" w:eastAsia="Times New Roman" w:hAnsi="Times New Roman" w:cs="Times New Roman"/>
                                </w:rPr>
                                <w:t xml:space="preserve">a uključuje npr. krhotine stakla, cigaretu...) i „alergene” (ova </w:t>
                              </w:r>
                              <w:r w:rsidR="008D1AFC" w:rsidRPr="006C0A0A">
                                <w:rPr>
                                  <w:rFonts w:ascii="Times New Roman" w:eastAsia="Times New Roman" w:hAnsi="Times New Roman" w:cs="Times New Roman"/>
                                </w:rPr>
                                <w:t>grup</w:t>
                              </w:r>
                              <w:r w:rsidRPr="006C0A0A">
                                <w:rPr>
                                  <w:rFonts w:ascii="Times New Roman" w:eastAsia="Times New Roman" w:hAnsi="Times New Roman" w:cs="Times New Roman"/>
                                </w:rPr>
                                <w:t>a uključuje hranu ili sastojak na koje neke osobe mogu biti alergične);</w:t>
                              </w:r>
                            </w:p>
                          </w:tc>
                        </w:tr>
                      </w:tbl>
                      <w:p w14:paraId="097C071A"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343"/>
                          <w:gridCol w:w="8562"/>
                        </w:tblGrid>
                        <w:tr w:rsidR="006C0A0A" w:rsidRPr="006C0A0A" w14:paraId="76557652" w14:textId="77777777">
                          <w:trPr>
                            <w:tblCellSpacing w:w="0" w:type="dxa"/>
                          </w:trPr>
                          <w:tc>
                            <w:tcPr>
                              <w:tcW w:w="0" w:type="auto"/>
                              <w:hideMark/>
                            </w:tcPr>
                            <w:p w14:paraId="762928B7"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p>
                          </w:tc>
                          <w:tc>
                            <w:tcPr>
                              <w:tcW w:w="0" w:type="auto"/>
                              <w:hideMark/>
                            </w:tcPr>
                            <w:p w14:paraId="240BDE22"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aktivnosti koje </w:t>
                              </w:r>
                              <w:r w:rsidR="006879E2" w:rsidRPr="006C0A0A">
                                <w:rPr>
                                  <w:rFonts w:ascii="Times New Roman" w:eastAsia="Times New Roman" w:hAnsi="Times New Roman" w:cs="Times New Roman"/>
                                </w:rPr>
                                <w:t>donose</w:t>
                              </w:r>
                              <w:r w:rsidRPr="006C0A0A">
                                <w:rPr>
                                  <w:rFonts w:ascii="Times New Roman" w:eastAsia="Times New Roman" w:hAnsi="Times New Roman" w:cs="Times New Roman"/>
                                </w:rPr>
                                <w:t xml:space="preserve"> povećanju/smanjenju pojave opasnosti;</w:t>
                              </w:r>
                            </w:p>
                          </w:tc>
                        </w:tr>
                      </w:tbl>
                      <w:p w14:paraId="47A91BEE" w14:textId="77777777" w:rsidR="006B15FA" w:rsidRPr="006C0A0A" w:rsidRDefault="006B15FA" w:rsidP="004D74CD">
                        <w:pPr>
                          <w:spacing w:after="0" w:line="240" w:lineRule="auto"/>
                          <w:rPr>
                            <w:rFonts w:ascii="Times New Roman" w:eastAsia="Times New Roman" w:hAnsi="Times New Roman" w:cs="Times New Roman"/>
                          </w:rPr>
                        </w:pPr>
                      </w:p>
                    </w:tc>
                  </w:tr>
                </w:tbl>
                <w:p w14:paraId="6E6AA0A5"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220"/>
                    <w:gridCol w:w="8747"/>
                  </w:tblGrid>
                  <w:tr w:rsidR="006C0A0A" w:rsidRPr="006C0A0A" w14:paraId="1FECFDD4" w14:textId="77777777">
                    <w:trPr>
                      <w:tblCellSpacing w:w="0" w:type="dxa"/>
                    </w:trPr>
                    <w:tc>
                      <w:tcPr>
                        <w:tcW w:w="0" w:type="auto"/>
                        <w:hideMark/>
                      </w:tcPr>
                      <w:p w14:paraId="0BA1D6B3"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w:t>
                        </w:r>
                      </w:p>
                    </w:tc>
                    <w:tc>
                      <w:tcPr>
                        <w:tcW w:w="0" w:type="auto"/>
                        <w:hideMark/>
                      </w:tcPr>
                      <w:p w14:paraId="5AB65523" w14:textId="739E3BC9"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u </w:t>
                        </w:r>
                        <w:r w:rsidR="006879E2" w:rsidRPr="006C0A0A">
                          <w:rPr>
                            <w:rFonts w:ascii="Times New Roman" w:eastAsia="Times New Roman" w:hAnsi="Times New Roman" w:cs="Times New Roman"/>
                          </w:rPr>
                          <w:t>redu</w:t>
                        </w:r>
                        <w:r w:rsidRPr="006C0A0A">
                          <w:rPr>
                            <w:rFonts w:ascii="Times New Roman" w:eastAsia="Times New Roman" w:hAnsi="Times New Roman" w:cs="Times New Roman"/>
                          </w:rPr>
                          <w:t xml:space="preserve"> 4. navedene su „kontrolne aktivnosti” za sprečavanje pojave opasnosti.</w:t>
                        </w:r>
                        <w:r w:rsidR="006879E2" w:rsidRPr="006C0A0A">
                          <w:rPr>
                            <w:rFonts w:ascii="Times New Roman" w:eastAsia="Times New Roman" w:hAnsi="Times New Roman" w:cs="Times New Roman"/>
                          </w:rPr>
                          <w:t xml:space="preserve"> i </w:t>
                        </w:r>
                        <w:r w:rsidRPr="006C0A0A">
                          <w:rPr>
                            <w:rFonts w:ascii="Times New Roman" w:eastAsia="Times New Roman" w:hAnsi="Times New Roman" w:cs="Times New Roman"/>
                          </w:rPr>
                          <w:t xml:space="preserve">su kontrolne aktivnosti relevantni PRP opisani u </w:t>
                        </w:r>
                        <w:r w:rsidR="006879E2" w:rsidRPr="006C0A0A">
                          <w:rPr>
                            <w:rFonts w:ascii="Times New Roman" w:eastAsia="Times New Roman" w:hAnsi="Times New Roman" w:cs="Times New Roman"/>
                          </w:rPr>
                          <w:t>dijelu</w:t>
                        </w:r>
                        <w:r w:rsidRPr="006C0A0A">
                          <w:rPr>
                            <w:rFonts w:ascii="Times New Roman" w:eastAsia="Times New Roman" w:hAnsi="Times New Roman" w:cs="Times New Roman"/>
                          </w:rPr>
                          <w:t xml:space="preserve"> 4. </w:t>
                        </w:r>
                        <w:r w:rsidR="006879E2" w:rsidRPr="006C0A0A">
                          <w:rPr>
                            <w:rFonts w:ascii="Times New Roman" w:eastAsia="Times New Roman" w:hAnsi="Times New Roman" w:cs="Times New Roman"/>
                          </w:rPr>
                          <w:t>ovog Obavještenja</w:t>
                        </w:r>
                        <w:r w:rsidRPr="006C0A0A">
                          <w:rPr>
                            <w:rFonts w:ascii="Times New Roman" w:eastAsia="Times New Roman" w:hAnsi="Times New Roman" w:cs="Times New Roman"/>
                          </w:rPr>
                          <w:t>.</w:t>
                        </w:r>
                      </w:p>
                    </w:tc>
                  </w:tr>
                </w:tbl>
                <w:p w14:paraId="61D266E2" w14:textId="77777777" w:rsidR="006B15FA" w:rsidRPr="006C0A0A" w:rsidRDefault="006B15FA" w:rsidP="004D74CD">
                  <w:pPr>
                    <w:spacing w:after="0" w:line="240" w:lineRule="auto"/>
                    <w:rPr>
                      <w:rFonts w:ascii="Times New Roman" w:eastAsia="Times New Roman" w:hAnsi="Times New Roman" w:cs="Times New Roman"/>
                    </w:rPr>
                  </w:pPr>
                </w:p>
              </w:tc>
            </w:tr>
          </w:tbl>
          <w:p w14:paraId="2CCCE6EF"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49"/>
            </w:tblGrid>
            <w:tr w:rsidR="006C0A0A" w:rsidRPr="006C0A0A" w14:paraId="0B1F8FEC" w14:textId="77777777">
              <w:trPr>
                <w:tblCellSpacing w:w="0" w:type="dxa"/>
              </w:trPr>
              <w:tc>
                <w:tcPr>
                  <w:tcW w:w="0" w:type="auto"/>
                  <w:hideMark/>
                </w:tcPr>
                <w:p w14:paraId="4BC421A9"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6.</w:t>
                  </w:r>
                </w:p>
              </w:tc>
              <w:tc>
                <w:tcPr>
                  <w:tcW w:w="0" w:type="auto"/>
                  <w:hideMark/>
                </w:tcPr>
                <w:p w14:paraId="3E4C2B22"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Prilikom doniranja hrane trebalo bi u obzir uzeti </w:t>
                  </w:r>
                  <w:r w:rsidR="006879E2" w:rsidRPr="006C0A0A">
                    <w:rPr>
                      <w:rFonts w:ascii="Times New Roman" w:eastAsia="Times New Roman" w:hAnsi="Times New Roman" w:cs="Times New Roman"/>
                    </w:rPr>
                    <w:t>dio</w:t>
                  </w:r>
                  <w:r w:rsidRPr="006C0A0A">
                    <w:rPr>
                      <w:rFonts w:ascii="Times New Roman" w:eastAsia="Times New Roman" w:hAnsi="Times New Roman" w:cs="Times New Roman"/>
                    </w:rPr>
                    <w:t xml:space="preserve"> 15., tj. dijagram </w:t>
                  </w:r>
                  <w:r w:rsidR="00460A9C"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koji prikazuje donacije od strane donatora,</w:t>
                  </w:r>
                  <w:r w:rsidR="006879E2" w:rsidRPr="006C0A0A">
                    <w:rPr>
                      <w:rFonts w:ascii="Times New Roman" w:eastAsia="Times New Roman" w:hAnsi="Times New Roman" w:cs="Times New Roman"/>
                    </w:rPr>
                    <w:t xml:space="preserve"> i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u 11., koja prikazuje analizu opasnosti za donacije hrane. Mjere kontrole koje se mogu poduzeti navedene su u </w:t>
                  </w:r>
                  <w:r w:rsidR="006879E2" w:rsidRPr="006C0A0A">
                    <w:rPr>
                      <w:rFonts w:ascii="Times New Roman" w:eastAsia="Times New Roman" w:hAnsi="Times New Roman" w:cs="Times New Roman"/>
                    </w:rPr>
                    <w:t>dijelu</w:t>
                  </w:r>
                  <w:r w:rsidRPr="006C0A0A">
                    <w:rPr>
                      <w:rFonts w:ascii="Times New Roman" w:eastAsia="Times New Roman" w:hAnsi="Times New Roman" w:cs="Times New Roman"/>
                    </w:rPr>
                    <w:t xml:space="preserve"> 5.</w:t>
                  </w:r>
                </w:p>
              </w:tc>
            </w:tr>
          </w:tbl>
          <w:p w14:paraId="54E0F8AC"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49"/>
            </w:tblGrid>
            <w:tr w:rsidR="006C0A0A" w:rsidRPr="006C0A0A" w14:paraId="4E76416E" w14:textId="77777777">
              <w:trPr>
                <w:tblCellSpacing w:w="0" w:type="dxa"/>
              </w:trPr>
              <w:tc>
                <w:tcPr>
                  <w:tcW w:w="0" w:type="auto"/>
                  <w:hideMark/>
                </w:tcPr>
                <w:p w14:paraId="55B0B134"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7.</w:t>
                  </w:r>
                </w:p>
              </w:tc>
              <w:tc>
                <w:tcPr>
                  <w:tcW w:w="0" w:type="auto"/>
                  <w:hideMark/>
                </w:tcPr>
                <w:p w14:paraId="768B061B"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Dobrotvorna organizacija koja prima donacije trebala bi razmotriti drugi dio dijagrama </w:t>
                  </w:r>
                  <w:r w:rsidR="00460A9C" w:rsidRPr="006C0A0A">
                    <w:rPr>
                      <w:rFonts w:ascii="Times New Roman" w:eastAsia="Times New Roman" w:hAnsi="Times New Roman" w:cs="Times New Roman"/>
                    </w:rPr>
                    <w:t>toka</w:t>
                  </w:r>
                  <w:r w:rsidRPr="006C0A0A">
                    <w:rPr>
                      <w:rFonts w:ascii="Times New Roman" w:eastAsia="Times New Roman" w:hAnsi="Times New Roman" w:cs="Times New Roman"/>
                    </w:rPr>
                    <w:t xml:space="preserve"> u </w:t>
                  </w:r>
                  <w:r w:rsidR="006879E2" w:rsidRPr="006C0A0A">
                    <w:rPr>
                      <w:rFonts w:ascii="Times New Roman" w:eastAsia="Times New Roman" w:hAnsi="Times New Roman" w:cs="Times New Roman"/>
                    </w:rPr>
                    <w:t>dijelu</w:t>
                  </w:r>
                  <w:r w:rsidRPr="006C0A0A">
                    <w:rPr>
                      <w:rFonts w:ascii="Times New Roman" w:eastAsia="Times New Roman" w:hAnsi="Times New Roman" w:cs="Times New Roman"/>
                    </w:rPr>
                    <w:t xml:space="preserve"> 15. i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u 12. (zajedno s </w:t>
                  </w:r>
                  <w:r w:rsidR="000D0212" w:rsidRPr="006C0A0A">
                    <w:rPr>
                      <w:rFonts w:ascii="Times New Roman" w:eastAsia="Times New Roman" w:hAnsi="Times New Roman" w:cs="Times New Roman"/>
                    </w:rPr>
                    <w:t>dijelom</w:t>
                  </w:r>
                  <w:r w:rsidRPr="006C0A0A">
                    <w:rPr>
                      <w:rFonts w:ascii="Times New Roman" w:eastAsia="Times New Roman" w:hAnsi="Times New Roman" w:cs="Times New Roman"/>
                    </w:rPr>
                    <w:t xml:space="preserve"> 5.).</w:t>
                  </w:r>
                </w:p>
              </w:tc>
            </w:tr>
          </w:tbl>
          <w:p w14:paraId="29B8EA1C" w14:textId="77777777" w:rsidR="006B15FA" w:rsidRPr="006C0A0A" w:rsidRDefault="006B15FA" w:rsidP="004D74CD">
            <w:pPr>
              <w:spacing w:after="0" w:line="240" w:lineRule="auto"/>
              <w:rPr>
                <w:rFonts w:ascii="Times New Roman" w:eastAsia="Times New Roman" w:hAnsi="Times New Roman" w:cs="Times New Roman"/>
                <w:vanish/>
              </w:rPr>
            </w:pPr>
          </w:p>
          <w:tbl>
            <w:tblPr>
              <w:tblW w:w="5000" w:type="pct"/>
              <w:tblCellSpacing w:w="0" w:type="dxa"/>
              <w:tblCellMar>
                <w:left w:w="0" w:type="dxa"/>
                <w:right w:w="0" w:type="dxa"/>
              </w:tblCellMar>
              <w:tblLook w:val="04A0" w:firstRow="1" w:lastRow="0" w:firstColumn="1" w:lastColumn="0" w:noHBand="0" w:noVBand="1"/>
            </w:tblPr>
            <w:tblGrid>
              <w:gridCol w:w="165"/>
              <w:gridCol w:w="8849"/>
            </w:tblGrid>
            <w:tr w:rsidR="006C0A0A" w:rsidRPr="006C0A0A" w14:paraId="60DCCA15" w14:textId="77777777">
              <w:trPr>
                <w:tblCellSpacing w:w="0" w:type="dxa"/>
              </w:trPr>
              <w:tc>
                <w:tcPr>
                  <w:tcW w:w="0" w:type="auto"/>
                  <w:hideMark/>
                </w:tcPr>
                <w:p w14:paraId="35FA0326"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8.</w:t>
                  </w:r>
                </w:p>
              </w:tc>
              <w:tc>
                <w:tcPr>
                  <w:tcW w:w="0" w:type="auto"/>
                  <w:hideMark/>
                </w:tcPr>
                <w:p w14:paraId="53578D83" w14:textId="77777777"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Čak i ako niste uključeni u doniranje hrane, PRP 14. u </w:t>
                  </w:r>
                  <w:r w:rsidR="006879E2" w:rsidRPr="006C0A0A">
                    <w:rPr>
                      <w:rFonts w:ascii="Times New Roman" w:eastAsia="Times New Roman" w:hAnsi="Times New Roman" w:cs="Times New Roman"/>
                    </w:rPr>
                    <w:t>dijelu</w:t>
                  </w:r>
                  <w:r w:rsidRPr="006C0A0A">
                    <w:rPr>
                      <w:rFonts w:ascii="Times New Roman" w:eastAsia="Times New Roman" w:hAnsi="Times New Roman" w:cs="Times New Roman"/>
                    </w:rPr>
                    <w:t xml:space="preserve"> 5. može biti relevantan za vaše </w:t>
                  </w:r>
                  <w:r w:rsidR="00460A9C" w:rsidRPr="006C0A0A">
                    <w:rPr>
                      <w:rFonts w:ascii="Times New Roman" w:eastAsia="Times New Roman" w:hAnsi="Times New Roman" w:cs="Times New Roman"/>
                    </w:rPr>
                    <w:t>preduzeće</w:t>
                  </w:r>
                  <w:r w:rsidRPr="006C0A0A">
                    <w:rPr>
                      <w:rFonts w:ascii="Times New Roman" w:eastAsia="Times New Roman" w:hAnsi="Times New Roman" w:cs="Times New Roman"/>
                    </w:rPr>
                    <w:t>.</w:t>
                  </w:r>
                </w:p>
              </w:tc>
            </w:tr>
          </w:tbl>
          <w:p w14:paraId="11416C43" w14:textId="77777777" w:rsidR="006B15FA" w:rsidRPr="006C0A0A" w:rsidRDefault="006B15FA" w:rsidP="004D74CD">
            <w:pPr>
              <w:spacing w:after="0" w:line="240" w:lineRule="auto"/>
              <w:rPr>
                <w:rFonts w:ascii="Times New Roman" w:eastAsia="Times New Roman" w:hAnsi="Times New Roman" w:cs="Times New Roman"/>
              </w:rPr>
            </w:pPr>
          </w:p>
        </w:tc>
      </w:tr>
    </w:tbl>
    <w:p w14:paraId="54D0988D" w14:textId="2BC9D5B9" w:rsidR="00C73D12" w:rsidRPr="006C0A0A" w:rsidRDefault="00C73D12" w:rsidP="004D74CD">
      <w:pPr>
        <w:spacing w:after="0" w:line="240" w:lineRule="auto"/>
        <w:jc w:val="both"/>
        <w:rPr>
          <w:rFonts w:ascii="Times New Roman" w:eastAsia="Times New Roman" w:hAnsi="Times New Roman" w:cs="Times New Roman"/>
          <w:b/>
          <w:bCs/>
        </w:rPr>
      </w:pPr>
    </w:p>
    <w:p w14:paraId="3D71BC01" w14:textId="77777777" w:rsidR="00B16C0D" w:rsidRPr="006C0A0A" w:rsidRDefault="00B16C0D" w:rsidP="004D74CD">
      <w:pPr>
        <w:spacing w:after="0" w:line="240" w:lineRule="auto"/>
        <w:jc w:val="both"/>
        <w:rPr>
          <w:rFonts w:ascii="Times New Roman" w:eastAsia="Times New Roman" w:hAnsi="Times New Roman" w:cs="Times New Roman"/>
          <w:b/>
          <w:bCs/>
        </w:rPr>
      </w:pPr>
    </w:p>
    <w:p w14:paraId="3F433C59" w14:textId="0E1F6BBE" w:rsidR="006B15FA" w:rsidRPr="006C0A0A" w:rsidRDefault="008225EA" w:rsidP="00C73D12">
      <w:pPr>
        <w:pStyle w:val="ListParagraph"/>
        <w:numPr>
          <w:ilvl w:val="0"/>
          <w:numId w:val="3"/>
        </w:numPr>
        <w:spacing w:after="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PREGLED PRP</w:t>
      </w:r>
      <w:r w:rsidR="006B15FA" w:rsidRPr="006C0A0A">
        <w:rPr>
          <w:rFonts w:ascii="Times New Roman" w:eastAsia="Times New Roman" w:hAnsi="Times New Roman" w:cs="Times New Roman"/>
          <w:b/>
          <w:bCs/>
        </w:rPr>
        <w:t xml:space="preserve"> RELEVANTNIH ZA SVAKU </w:t>
      </w:r>
      <w:r w:rsidRPr="006C0A0A">
        <w:rPr>
          <w:rFonts w:ascii="Times New Roman" w:eastAsia="Times New Roman" w:hAnsi="Times New Roman" w:cs="Times New Roman"/>
          <w:b/>
          <w:bCs/>
        </w:rPr>
        <w:t xml:space="preserve">DJELATNOST U PRODAJI NA MALO </w:t>
      </w:r>
    </w:p>
    <w:p w14:paraId="58CFE975" w14:textId="77777777" w:rsidR="00B16C0D" w:rsidRPr="006C0A0A" w:rsidRDefault="00B16C0D" w:rsidP="004D74CD">
      <w:pPr>
        <w:spacing w:after="0" w:line="240" w:lineRule="auto"/>
        <w:jc w:val="both"/>
        <w:rPr>
          <w:rFonts w:ascii="Times New Roman" w:eastAsia="Times New Roman" w:hAnsi="Times New Roman" w:cs="Times New Roman"/>
        </w:rPr>
      </w:pPr>
    </w:p>
    <w:p w14:paraId="116F0025" w14:textId="0FAF72B3"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Pred</w:t>
      </w:r>
      <w:r w:rsidR="000D0212" w:rsidRPr="006C0A0A">
        <w:rPr>
          <w:rFonts w:ascii="Times New Roman" w:eastAsia="Times New Roman" w:hAnsi="Times New Roman" w:cs="Times New Roman"/>
        </w:rPr>
        <w:t>uslov</w:t>
      </w:r>
      <w:r w:rsidRPr="006C0A0A">
        <w:rPr>
          <w:rFonts w:ascii="Times New Roman" w:eastAsia="Times New Roman" w:hAnsi="Times New Roman" w:cs="Times New Roman"/>
        </w:rPr>
        <w:t xml:space="preserve">ni programi </w:t>
      </w:r>
      <w:r w:rsidR="00C73D12" w:rsidRPr="006C0A0A">
        <w:rPr>
          <w:rFonts w:ascii="Times New Roman" w:eastAsia="Times New Roman" w:hAnsi="Times New Roman" w:cs="Times New Roman"/>
        </w:rPr>
        <w:t xml:space="preserve">su </w:t>
      </w:r>
      <w:r w:rsidRPr="006C0A0A">
        <w:rPr>
          <w:rFonts w:ascii="Times New Roman" w:eastAsia="Times New Roman" w:hAnsi="Times New Roman" w:cs="Times New Roman"/>
        </w:rPr>
        <w:t xml:space="preserve">preventivne radnje i </w:t>
      </w:r>
      <w:r w:rsidR="003B4F3C" w:rsidRPr="006C0A0A">
        <w:rPr>
          <w:rFonts w:ascii="Times New Roman" w:eastAsia="Times New Roman" w:hAnsi="Times New Roman" w:cs="Times New Roman"/>
        </w:rPr>
        <w:t>uslovi</w:t>
      </w:r>
      <w:r w:rsidRPr="006C0A0A">
        <w:rPr>
          <w:rFonts w:ascii="Times New Roman" w:eastAsia="Times New Roman" w:hAnsi="Times New Roman" w:cs="Times New Roman"/>
        </w:rPr>
        <w:t xml:space="preserve"> koje je potrebno izvršiti prije i </w:t>
      </w:r>
      <w:r w:rsidR="000D0212" w:rsidRPr="006C0A0A">
        <w:rPr>
          <w:rFonts w:ascii="Times New Roman" w:eastAsia="Times New Roman" w:hAnsi="Times New Roman" w:cs="Times New Roman"/>
        </w:rPr>
        <w:t>tokom</w:t>
      </w:r>
      <w:r w:rsidRPr="006C0A0A">
        <w:rPr>
          <w:rFonts w:ascii="Times New Roman" w:eastAsia="Times New Roman" w:hAnsi="Times New Roman" w:cs="Times New Roman"/>
        </w:rPr>
        <w:t xml:space="preserve"> </w:t>
      </w:r>
      <w:r w:rsidR="000D0212" w:rsidRPr="006C0A0A">
        <w:rPr>
          <w:rFonts w:ascii="Times New Roman" w:eastAsia="Times New Roman" w:hAnsi="Times New Roman" w:cs="Times New Roman"/>
        </w:rPr>
        <w:t>sprovođenja</w:t>
      </w:r>
      <w:r w:rsidRPr="006C0A0A">
        <w:rPr>
          <w:rFonts w:ascii="Times New Roman" w:eastAsia="Times New Roman" w:hAnsi="Times New Roman" w:cs="Times New Roman"/>
        </w:rPr>
        <w:t xml:space="preserve"> </w:t>
      </w:r>
      <w:r w:rsidR="00C73D12" w:rsidRPr="006C0A0A">
        <w:rPr>
          <w:rFonts w:ascii="Times New Roman" w:eastAsia="Times New Roman" w:hAnsi="Times New Roman" w:cs="Times New Roman"/>
        </w:rPr>
        <w:t xml:space="preserve">postupaka zasnovanih na </w:t>
      </w:r>
      <w:r w:rsidRPr="006C0A0A">
        <w:rPr>
          <w:rFonts w:ascii="Times New Roman" w:eastAsia="Times New Roman" w:hAnsi="Times New Roman" w:cs="Times New Roman"/>
        </w:rPr>
        <w:t>HACCP</w:t>
      </w:r>
      <w:r w:rsidR="00C73D12" w:rsidRPr="006C0A0A">
        <w:rPr>
          <w:rFonts w:ascii="Times New Roman" w:eastAsia="Times New Roman" w:hAnsi="Times New Roman" w:cs="Times New Roman"/>
        </w:rPr>
        <w:t xml:space="preserve"> principima</w:t>
      </w:r>
      <w:r w:rsidRPr="006C0A0A">
        <w:rPr>
          <w:rFonts w:ascii="Times New Roman" w:eastAsia="Times New Roman" w:hAnsi="Times New Roman" w:cs="Times New Roman"/>
        </w:rPr>
        <w:t xml:space="preserve"> i ključni su za </w:t>
      </w:r>
      <w:r w:rsidR="000D0212" w:rsidRPr="006C0A0A">
        <w:rPr>
          <w:rFonts w:ascii="Times New Roman" w:eastAsia="Times New Roman" w:hAnsi="Times New Roman" w:cs="Times New Roman"/>
        </w:rPr>
        <w:t>bezbjednost</w:t>
      </w:r>
      <w:r w:rsidRPr="006C0A0A">
        <w:rPr>
          <w:rFonts w:ascii="Times New Roman" w:eastAsia="Times New Roman" w:hAnsi="Times New Roman" w:cs="Times New Roman"/>
        </w:rPr>
        <w:t xml:space="preserve"> hrane. Potrebni PRP </w:t>
      </w:r>
      <w:r w:rsidR="000D0212" w:rsidRPr="006C0A0A">
        <w:rPr>
          <w:rFonts w:ascii="Times New Roman" w:eastAsia="Times New Roman" w:hAnsi="Times New Roman" w:cs="Times New Roman"/>
        </w:rPr>
        <w:t>zavise</w:t>
      </w:r>
      <w:r w:rsidRPr="006C0A0A">
        <w:rPr>
          <w:rFonts w:ascii="Times New Roman" w:eastAsia="Times New Roman" w:hAnsi="Times New Roman" w:cs="Times New Roman"/>
        </w:rPr>
        <w:t xml:space="preserve"> o</w:t>
      </w:r>
      <w:r w:rsidR="00C73D12" w:rsidRPr="006C0A0A">
        <w:rPr>
          <w:rFonts w:ascii="Times New Roman" w:eastAsia="Times New Roman" w:hAnsi="Times New Roman" w:cs="Times New Roman"/>
        </w:rPr>
        <w:t>d</w:t>
      </w:r>
      <w:r w:rsidRPr="006C0A0A">
        <w:rPr>
          <w:rFonts w:ascii="Times New Roman" w:eastAsia="Times New Roman" w:hAnsi="Times New Roman" w:cs="Times New Roman"/>
        </w:rPr>
        <w:t xml:space="preserve"> </w:t>
      </w:r>
      <w:r w:rsidR="00C73D12" w:rsidRPr="006C0A0A">
        <w:rPr>
          <w:rFonts w:ascii="Times New Roman" w:eastAsia="Times New Roman" w:hAnsi="Times New Roman" w:cs="Times New Roman"/>
        </w:rPr>
        <w:t>faze u</w:t>
      </w:r>
      <w:r w:rsidRPr="006C0A0A">
        <w:rPr>
          <w:rFonts w:ascii="Times New Roman" w:eastAsia="Times New Roman" w:hAnsi="Times New Roman" w:cs="Times New Roman"/>
        </w:rPr>
        <w:t xml:space="preserve"> lanc</w:t>
      </w:r>
      <w:r w:rsidR="00C73D12" w:rsidRPr="006C0A0A">
        <w:rPr>
          <w:rFonts w:ascii="Times New Roman" w:eastAsia="Times New Roman" w:hAnsi="Times New Roman" w:cs="Times New Roman"/>
        </w:rPr>
        <w:t>u</w:t>
      </w:r>
      <w:r w:rsidRPr="006C0A0A">
        <w:rPr>
          <w:rFonts w:ascii="Times New Roman" w:eastAsia="Times New Roman" w:hAnsi="Times New Roman" w:cs="Times New Roman"/>
        </w:rPr>
        <w:t xml:space="preserve"> hrane u kojem </w:t>
      </w:r>
      <w:r w:rsidR="00C1264D" w:rsidRPr="006C0A0A">
        <w:rPr>
          <w:rFonts w:ascii="Times New Roman" w:eastAsia="Times New Roman" w:hAnsi="Times New Roman" w:cs="Times New Roman"/>
        </w:rPr>
        <w:t xml:space="preserve">određeni </w:t>
      </w:r>
      <w:r w:rsidRPr="006C0A0A">
        <w:rPr>
          <w:rFonts w:ascii="Times New Roman" w:eastAsia="Times New Roman" w:hAnsi="Times New Roman" w:cs="Times New Roman"/>
        </w:rPr>
        <w:t>sektor djeluje</w:t>
      </w:r>
      <w:r w:rsidR="006879E2" w:rsidRPr="006C0A0A">
        <w:rPr>
          <w:rFonts w:ascii="Times New Roman" w:eastAsia="Times New Roman" w:hAnsi="Times New Roman" w:cs="Times New Roman"/>
        </w:rPr>
        <w:t xml:space="preserve"> </w:t>
      </w:r>
      <w:r w:rsidR="00C1264D" w:rsidRPr="006C0A0A">
        <w:rPr>
          <w:rFonts w:ascii="Times New Roman" w:eastAsia="Times New Roman" w:hAnsi="Times New Roman" w:cs="Times New Roman"/>
        </w:rPr>
        <w:t>kao i</w:t>
      </w:r>
      <w:r w:rsidR="006879E2" w:rsidRPr="006C0A0A">
        <w:rPr>
          <w:rFonts w:ascii="Times New Roman" w:eastAsia="Times New Roman" w:hAnsi="Times New Roman" w:cs="Times New Roman"/>
        </w:rPr>
        <w:t xml:space="preserve"> </w:t>
      </w:r>
      <w:r w:rsidRPr="006C0A0A">
        <w:rPr>
          <w:rFonts w:ascii="Times New Roman" w:eastAsia="Times New Roman" w:hAnsi="Times New Roman" w:cs="Times New Roman"/>
        </w:rPr>
        <w:t>o</w:t>
      </w:r>
      <w:r w:rsidR="00C1264D" w:rsidRPr="006C0A0A">
        <w:rPr>
          <w:rFonts w:ascii="Times New Roman" w:eastAsia="Times New Roman" w:hAnsi="Times New Roman" w:cs="Times New Roman"/>
        </w:rPr>
        <w:t>d</w:t>
      </w:r>
      <w:r w:rsidRPr="006C0A0A">
        <w:rPr>
          <w:rFonts w:ascii="Times New Roman" w:eastAsia="Times New Roman" w:hAnsi="Times New Roman" w:cs="Times New Roman"/>
        </w:rPr>
        <w:t xml:space="preserve"> vrst</w:t>
      </w:r>
      <w:r w:rsidR="00C1264D" w:rsidRPr="006C0A0A">
        <w:rPr>
          <w:rFonts w:ascii="Times New Roman" w:eastAsia="Times New Roman" w:hAnsi="Times New Roman" w:cs="Times New Roman"/>
        </w:rPr>
        <w:t>e</w:t>
      </w:r>
      <w:r w:rsidRPr="006C0A0A">
        <w:rPr>
          <w:rFonts w:ascii="Times New Roman" w:eastAsia="Times New Roman" w:hAnsi="Times New Roman" w:cs="Times New Roman"/>
        </w:rPr>
        <w:t xml:space="preserve"> aktivnosti. Primjeri </w:t>
      </w:r>
      <w:r w:rsidR="000D0212" w:rsidRPr="006C0A0A">
        <w:rPr>
          <w:rFonts w:ascii="Times New Roman" w:eastAsia="Times New Roman" w:hAnsi="Times New Roman" w:cs="Times New Roman"/>
        </w:rPr>
        <w:t>ekvivaletni</w:t>
      </w:r>
      <w:r w:rsidR="00C1264D" w:rsidRPr="006C0A0A">
        <w:rPr>
          <w:rFonts w:ascii="Times New Roman" w:eastAsia="Times New Roman" w:hAnsi="Times New Roman" w:cs="Times New Roman"/>
        </w:rPr>
        <w:t>h</w:t>
      </w:r>
      <w:r w:rsidRPr="006C0A0A">
        <w:rPr>
          <w:rFonts w:ascii="Times New Roman" w:eastAsia="Times New Roman" w:hAnsi="Times New Roman" w:cs="Times New Roman"/>
        </w:rPr>
        <w:t xml:space="preserve"> pojmova specifičnih za pojedinu aktivnost u različitim fazama proizvodnje hrane </w:t>
      </w:r>
      <w:r w:rsidR="00C1264D" w:rsidRPr="006C0A0A">
        <w:rPr>
          <w:rFonts w:ascii="Times New Roman" w:eastAsia="Times New Roman" w:hAnsi="Times New Roman" w:cs="Times New Roman"/>
        </w:rPr>
        <w:t xml:space="preserve">su </w:t>
      </w:r>
      <w:r w:rsidRPr="006C0A0A">
        <w:rPr>
          <w:rFonts w:ascii="Times New Roman" w:eastAsia="Times New Roman" w:hAnsi="Times New Roman" w:cs="Times New Roman"/>
        </w:rPr>
        <w:t xml:space="preserve">sljedeći: dobra </w:t>
      </w:r>
      <w:r w:rsidR="00C1264D" w:rsidRPr="006C0A0A">
        <w:rPr>
          <w:rFonts w:ascii="Times New Roman" w:eastAsia="Times New Roman" w:hAnsi="Times New Roman" w:cs="Times New Roman"/>
        </w:rPr>
        <w:t>poljoprivredna</w:t>
      </w:r>
      <w:r w:rsidRPr="006C0A0A">
        <w:rPr>
          <w:rFonts w:ascii="Times New Roman" w:eastAsia="Times New Roman" w:hAnsi="Times New Roman" w:cs="Times New Roman"/>
        </w:rPr>
        <w:t xml:space="preserve"> praksa (DAP), dobra veterinarska praksa (DVP), dobra proizvođačka praksa (DPP), dobra higijenska praksa (DHP), dobra praksa za industrijsku proizvodnju (DPIP), dobra distribu</w:t>
      </w:r>
      <w:r w:rsidR="00C1264D" w:rsidRPr="006C0A0A">
        <w:rPr>
          <w:rFonts w:ascii="Times New Roman" w:eastAsia="Times New Roman" w:hAnsi="Times New Roman" w:cs="Times New Roman"/>
        </w:rPr>
        <w:t xml:space="preserve">tivna </w:t>
      </w:r>
      <w:r w:rsidRPr="006C0A0A">
        <w:rPr>
          <w:rFonts w:ascii="Times New Roman" w:eastAsia="Times New Roman" w:hAnsi="Times New Roman" w:cs="Times New Roman"/>
        </w:rPr>
        <w:t>praksa (DDP) i dobra trgovačka praksa (DTP). U tekstovima Codexa Alimentariusa</w:t>
      </w:r>
      <w:r w:rsidR="00C1264D" w:rsidRPr="006C0A0A">
        <w:rPr>
          <w:rFonts w:ascii="Times New Roman" w:eastAsia="Times New Roman" w:hAnsi="Times New Roman" w:cs="Times New Roman"/>
        </w:rPr>
        <w:t xml:space="preserve"> </w:t>
      </w:r>
      <w:hyperlink r:id="rId14" w:anchor="ntr11-C_2020199HR.01000101-E0011" w:history="1">
        <w:r w:rsidRPr="006C0A0A">
          <w:rPr>
            <w:rFonts w:ascii="Times New Roman" w:eastAsia="Times New Roman" w:hAnsi="Times New Roman" w:cs="Times New Roman"/>
            <w:u w:val="single"/>
            <w:vertAlign w:val="superscript"/>
          </w:rPr>
          <w:t>(11)</w:t>
        </w:r>
      </w:hyperlink>
      <w:r w:rsidR="00C1264D" w:rsidRPr="006C0A0A">
        <w:rPr>
          <w:rFonts w:ascii="Times New Roman" w:eastAsia="Times New Roman" w:hAnsi="Times New Roman" w:cs="Times New Roman"/>
        </w:rPr>
        <w:t xml:space="preserve"> </w:t>
      </w:r>
      <w:r w:rsidRPr="006C0A0A">
        <w:rPr>
          <w:rFonts w:ascii="Times New Roman" w:eastAsia="Times New Roman" w:hAnsi="Times New Roman" w:cs="Times New Roman"/>
        </w:rPr>
        <w:t xml:space="preserve">PRP se naziva „kodeksima prakse” ili, </w:t>
      </w:r>
      <w:r w:rsidR="000D0212" w:rsidRPr="006C0A0A">
        <w:rPr>
          <w:rFonts w:ascii="Times New Roman" w:eastAsia="Times New Roman" w:hAnsi="Times New Roman" w:cs="Times New Roman"/>
        </w:rPr>
        <w:t>generalno</w:t>
      </w:r>
      <w:r w:rsidRPr="006C0A0A">
        <w:rPr>
          <w:rFonts w:ascii="Times New Roman" w:eastAsia="Times New Roman" w:hAnsi="Times New Roman" w:cs="Times New Roman"/>
        </w:rPr>
        <w:t xml:space="preserve">, „dobrom higijenskom praksom”. Više pojedinosti o PRP </w:t>
      </w:r>
      <w:r w:rsidR="000D0212" w:rsidRPr="006C0A0A">
        <w:rPr>
          <w:rFonts w:ascii="Times New Roman" w:eastAsia="Times New Roman" w:hAnsi="Times New Roman" w:cs="Times New Roman"/>
        </w:rPr>
        <w:t>generalno</w:t>
      </w:r>
      <w:r w:rsidRPr="006C0A0A">
        <w:rPr>
          <w:rFonts w:ascii="Times New Roman" w:eastAsia="Times New Roman" w:hAnsi="Times New Roman" w:cs="Times New Roman"/>
        </w:rPr>
        <w:t xml:space="preserve"> </w:t>
      </w:r>
      <w:r w:rsidR="00BF484B" w:rsidRPr="006C0A0A">
        <w:rPr>
          <w:rFonts w:ascii="Times New Roman" w:eastAsia="Times New Roman" w:hAnsi="Times New Roman" w:cs="Times New Roman"/>
        </w:rPr>
        <w:t xml:space="preserve">se </w:t>
      </w:r>
      <w:r w:rsidRPr="006C0A0A">
        <w:rPr>
          <w:rFonts w:ascii="Times New Roman" w:eastAsia="Times New Roman" w:hAnsi="Times New Roman" w:cs="Times New Roman"/>
        </w:rPr>
        <w:t xml:space="preserve">mogu pronaći u </w:t>
      </w:r>
      <w:r w:rsidR="00DB7F97" w:rsidRPr="006C0A0A">
        <w:rPr>
          <w:rFonts w:ascii="Times New Roman" w:eastAsia="Times New Roman" w:hAnsi="Times New Roman" w:cs="Times New Roman"/>
        </w:rPr>
        <w:t>obavještenjima</w:t>
      </w:r>
      <w:r w:rsidRPr="006C0A0A">
        <w:rPr>
          <w:rFonts w:ascii="Times New Roman" w:eastAsia="Times New Roman" w:hAnsi="Times New Roman" w:cs="Times New Roman"/>
        </w:rPr>
        <w:t xml:space="preserve"> Komisije iz 2016., a više pojedinosti o PRP koji su specifični za </w:t>
      </w:r>
      <w:r w:rsidR="00DB7F97" w:rsidRPr="006C0A0A">
        <w:rPr>
          <w:rFonts w:ascii="Times New Roman" w:eastAsia="Times New Roman" w:hAnsi="Times New Roman" w:cs="Times New Roman"/>
        </w:rPr>
        <w:t>objekte</w:t>
      </w:r>
      <w:r w:rsidRPr="006C0A0A">
        <w:rPr>
          <w:rFonts w:ascii="Times New Roman" w:eastAsia="Times New Roman" w:hAnsi="Times New Roman" w:cs="Times New Roman"/>
        </w:rPr>
        <w:t xml:space="preserve"> </w:t>
      </w:r>
      <w:r w:rsidR="00BF484B" w:rsidRPr="006C0A0A">
        <w:rPr>
          <w:rFonts w:ascii="Times New Roman" w:eastAsia="Times New Roman" w:hAnsi="Times New Roman" w:cs="Times New Roman"/>
        </w:rPr>
        <w:t xml:space="preserve">za prodaju na malo </w:t>
      </w:r>
      <w:r w:rsidRPr="006C0A0A">
        <w:rPr>
          <w:rFonts w:ascii="Times New Roman" w:eastAsia="Times New Roman" w:hAnsi="Times New Roman" w:cs="Times New Roman"/>
        </w:rPr>
        <w:t xml:space="preserve">dostupno je u </w:t>
      </w:r>
      <w:r w:rsidR="00BF484B" w:rsidRPr="006C0A0A">
        <w:rPr>
          <w:rFonts w:ascii="Times New Roman" w:eastAsia="Times New Roman" w:hAnsi="Times New Roman" w:cs="Times New Roman"/>
        </w:rPr>
        <w:t>EFSA.</w:t>
      </w:r>
      <w:r w:rsidRPr="006C0A0A">
        <w:rPr>
          <w:rFonts w:ascii="Times New Roman" w:eastAsia="Times New Roman" w:hAnsi="Times New Roman" w:cs="Times New Roman"/>
        </w:rPr>
        <w:t xml:space="preserve">mišljenjima </w:t>
      </w:r>
    </w:p>
    <w:p w14:paraId="6A654ECD" w14:textId="075528FA" w:rsidR="006B15FA" w:rsidRPr="006C0A0A" w:rsidRDefault="006B15FA" w:rsidP="004D74CD">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U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i 1. u nastavku (i u </w:t>
      </w:r>
      <w:r w:rsidR="008D1AFC" w:rsidRPr="006C0A0A">
        <w:rPr>
          <w:rFonts w:ascii="Times New Roman" w:eastAsia="Times New Roman" w:hAnsi="Times New Roman" w:cs="Times New Roman"/>
        </w:rPr>
        <w:t>tabel</w:t>
      </w:r>
      <w:r w:rsidRPr="006C0A0A">
        <w:rPr>
          <w:rFonts w:ascii="Times New Roman" w:eastAsia="Times New Roman" w:hAnsi="Times New Roman" w:cs="Times New Roman"/>
        </w:rPr>
        <w:t xml:space="preserve">i 2. </w:t>
      </w:r>
      <w:r w:rsidR="006879E2" w:rsidRPr="006C0A0A">
        <w:rPr>
          <w:rFonts w:ascii="Times New Roman" w:eastAsia="Times New Roman" w:hAnsi="Times New Roman" w:cs="Times New Roman"/>
        </w:rPr>
        <w:t>dijelu</w:t>
      </w:r>
      <w:r w:rsidRPr="006C0A0A">
        <w:rPr>
          <w:rFonts w:ascii="Times New Roman" w:eastAsia="Times New Roman" w:hAnsi="Times New Roman" w:cs="Times New Roman"/>
        </w:rPr>
        <w:t xml:space="preserve"> 5.) za svaki je PRP prikazan </w:t>
      </w:r>
      <w:r w:rsidR="00BF484B" w:rsidRPr="006C0A0A">
        <w:rPr>
          <w:rFonts w:ascii="Times New Roman" w:eastAsia="Times New Roman" w:hAnsi="Times New Roman" w:cs="Times New Roman"/>
        </w:rPr>
        <w:t xml:space="preserve">je </w:t>
      </w:r>
      <w:r w:rsidRPr="006C0A0A">
        <w:rPr>
          <w:rFonts w:ascii="Times New Roman" w:eastAsia="Times New Roman" w:hAnsi="Times New Roman" w:cs="Times New Roman"/>
        </w:rPr>
        <w:t>način kontrole opasnosti pomoću PRP (</w:t>
      </w:r>
      <w:r w:rsidR="00DB7F97" w:rsidRPr="006C0A0A">
        <w:rPr>
          <w:rFonts w:ascii="Times New Roman" w:eastAsia="Times New Roman" w:hAnsi="Times New Roman" w:cs="Times New Roman"/>
        </w:rPr>
        <w:t>red</w:t>
      </w:r>
      <w:r w:rsidRPr="006C0A0A">
        <w:rPr>
          <w:rFonts w:ascii="Times New Roman" w:eastAsia="Times New Roman" w:hAnsi="Times New Roman" w:cs="Times New Roman"/>
        </w:rPr>
        <w:t xml:space="preserve"> 2.), treba li i kako pratiti primjenu PRP od strane subjekta u poslovanju hranom (</w:t>
      </w:r>
      <w:r w:rsidR="00DB7F97" w:rsidRPr="006C0A0A">
        <w:rPr>
          <w:rFonts w:ascii="Times New Roman" w:eastAsia="Times New Roman" w:hAnsi="Times New Roman" w:cs="Times New Roman"/>
        </w:rPr>
        <w:t>red</w:t>
      </w:r>
      <w:r w:rsidRPr="006C0A0A">
        <w:rPr>
          <w:rFonts w:ascii="Times New Roman" w:eastAsia="Times New Roman" w:hAnsi="Times New Roman" w:cs="Times New Roman"/>
        </w:rPr>
        <w:t xml:space="preserve"> 3.), postoji li potreba za vođenjem evidencije o primijenjenom praćenju (</w:t>
      </w:r>
      <w:r w:rsidR="00DB7F97" w:rsidRPr="006C0A0A">
        <w:rPr>
          <w:rFonts w:ascii="Times New Roman" w:eastAsia="Times New Roman" w:hAnsi="Times New Roman" w:cs="Times New Roman"/>
        </w:rPr>
        <w:t>red</w:t>
      </w:r>
      <w:r w:rsidRPr="006C0A0A">
        <w:rPr>
          <w:rFonts w:ascii="Times New Roman" w:eastAsia="Times New Roman" w:hAnsi="Times New Roman" w:cs="Times New Roman"/>
        </w:rPr>
        <w:t xml:space="preserve"> 4.)</w:t>
      </w:r>
      <w:r w:rsidR="006879E2" w:rsidRPr="006C0A0A">
        <w:rPr>
          <w:rFonts w:ascii="Times New Roman" w:eastAsia="Times New Roman" w:hAnsi="Times New Roman" w:cs="Times New Roman"/>
        </w:rPr>
        <w:t xml:space="preserve"> i </w:t>
      </w:r>
      <w:r w:rsidRPr="006C0A0A">
        <w:rPr>
          <w:rFonts w:ascii="Times New Roman" w:eastAsia="Times New Roman" w:hAnsi="Times New Roman" w:cs="Times New Roman"/>
        </w:rPr>
        <w:t>koju bi korektivnu mjeru trebalo primijeniti ako rezultati praćenja pokažu da PRP nije ispravno primijenjen (</w:t>
      </w:r>
      <w:r w:rsidR="00DB7F97" w:rsidRPr="006C0A0A">
        <w:rPr>
          <w:rFonts w:ascii="Times New Roman" w:eastAsia="Times New Roman" w:hAnsi="Times New Roman" w:cs="Times New Roman"/>
        </w:rPr>
        <w:t>red</w:t>
      </w:r>
      <w:r w:rsidRPr="006C0A0A">
        <w:rPr>
          <w:rFonts w:ascii="Times New Roman" w:eastAsia="Times New Roman" w:hAnsi="Times New Roman" w:cs="Times New Roman"/>
        </w:rPr>
        <w:t xml:space="preserve"> 5.).</w:t>
      </w:r>
    </w:p>
    <w:p w14:paraId="796B2334" w14:textId="77777777" w:rsidR="008225EA" w:rsidRPr="006C0A0A" w:rsidRDefault="008225EA" w:rsidP="004D74CD">
      <w:pPr>
        <w:spacing w:after="0" w:line="240" w:lineRule="auto"/>
        <w:rPr>
          <w:rFonts w:ascii="Times New Roman" w:eastAsia="Times New Roman" w:hAnsi="Times New Roman" w:cs="Times New Roman"/>
        </w:rPr>
      </w:pPr>
    </w:p>
    <w:p w14:paraId="1E32792E" w14:textId="77777777" w:rsidR="006B15FA" w:rsidRPr="006C0A0A" w:rsidRDefault="008225EA" w:rsidP="00371A58">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iCs/>
        </w:rPr>
        <w:t xml:space="preserve">Tabela 1: </w:t>
      </w:r>
      <w:r w:rsidR="006B15FA" w:rsidRPr="006C0A0A">
        <w:rPr>
          <w:rFonts w:ascii="Times New Roman" w:eastAsia="Times New Roman" w:hAnsi="Times New Roman" w:cs="Times New Roman"/>
          <w:bCs/>
        </w:rPr>
        <w:t xml:space="preserve">Sažetak PRP relevantnih za </w:t>
      </w:r>
      <w:r w:rsidR="00DB7F97" w:rsidRPr="006C0A0A">
        <w:rPr>
          <w:rFonts w:ascii="Times New Roman" w:eastAsia="Times New Roman" w:hAnsi="Times New Roman" w:cs="Times New Roman"/>
          <w:bCs/>
        </w:rPr>
        <w:t>djelatnosti p</w:t>
      </w:r>
      <w:r w:rsidRPr="006C0A0A">
        <w:rPr>
          <w:rFonts w:ascii="Times New Roman" w:eastAsia="Times New Roman" w:hAnsi="Times New Roman" w:cs="Times New Roman"/>
          <w:bCs/>
        </w:rPr>
        <w:t xml:space="preserve">rodaje na malo </w:t>
      </w:r>
      <w:r w:rsidR="006B15FA" w:rsidRPr="006C0A0A">
        <w:rPr>
          <w:rFonts w:ascii="Times New Roman" w:eastAsia="Times New Roman" w:hAnsi="Times New Roman" w:cs="Times New Roman"/>
          <w:bCs/>
        </w:rPr>
        <w:t xml:space="preserve">na </w:t>
      </w:r>
      <w:r w:rsidRPr="006C0A0A">
        <w:rPr>
          <w:rFonts w:ascii="Times New Roman" w:eastAsia="Times New Roman" w:hAnsi="Times New Roman" w:cs="Times New Roman"/>
          <w:bCs/>
        </w:rPr>
        <w:t xml:space="preserve">osnovu </w:t>
      </w:r>
      <w:r w:rsidR="006B15FA" w:rsidRPr="006C0A0A">
        <w:rPr>
          <w:rFonts w:ascii="Times New Roman" w:eastAsia="Times New Roman" w:hAnsi="Times New Roman" w:cs="Times New Roman"/>
          <w:bCs/>
        </w:rPr>
        <w:t>Obav</w:t>
      </w:r>
      <w:r w:rsidRPr="006C0A0A">
        <w:rPr>
          <w:rFonts w:ascii="Times New Roman" w:eastAsia="Times New Roman" w:hAnsi="Times New Roman" w:cs="Times New Roman"/>
          <w:bCs/>
        </w:rPr>
        <w:t xml:space="preserve">ještenja </w:t>
      </w:r>
      <w:r w:rsidR="006B15FA" w:rsidRPr="006C0A0A">
        <w:rPr>
          <w:rFonts w:ascii="Times New Roman" w:eastAsia="Times New Roman" w:hAnsi="Times New Roman" w:cs="Times New Roman"/>
          <w:bCs/>
        </w:rPr>
        <w:t xml:space="preserve">Komisije iz 2016. i </w:t>
      </w:r>
      <w:r w:rsidRPr="006C0A0A">
        <w:rPr>
          <w:rFonts w:ascii="Times New Roman" w:eastAsia="Times New Roman" w:hAnsi="Times New Roman" w:cs="Times New Roman"/>
          <w:bCs/>
        </w:rPr>
        <w:t xml:space="preserve">EFSA </w:t>
      </w:r>
      <w:r w:rsidR="006B15FA" w:rsidRPr="006C0A0A">
        <w:rPr>
          <w:rFonts w:ascii="Times New Roman" w:eastAsia="Times New Roman" w:hAnsi="Times New Roman" w:cs="Times New Roman"/>
          <w:bCs/>
        </w:rPr>
        <w:t xml:space="preserve">mišljenja </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85"/>
        <w:gridCol w:w="1869"/>
        <w:gridCol w:w="1463"/>
        <w:gridCol w:w="1984"/>
        <w:gridCol w:w="2343"/>
      </w:tblGrid>
      <w:tr w:rsidR="006C0A0A" w:rsidRPr="006C0A0A" w14:paraId="2847EA36"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115F93C9" w14:textId="77777777" w:rsidR="006B15FA"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PRP</w:t>
            </w:r>
          </w:p>
        </w:tc>
        <w:tc>
          <w:tcPr>
            <w:tcW w:w="1000" w:type="pct"/>
            <w:tcBorders>
              <w:top w:val="single" w:sz="6" w:space="0" w:color="000000"/>
              <w:left w:val="single" w:sz="6" w:space="0" w:color="000000"/>
              <w:bottom w:val="single" w:sz="6" w:space="0" w:color="000000"/>
              <w:right w:val="single" w:sz="6" w:space="0" w:color="000000"/>
            </w:tcBorders>
            <w:hideMark/>
          </w:tcPr>
          <w:p w14:paraId="6E29B47E" w14:textId="77777777" w:rsidR="00D46816"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Infrastruktura/</w:t>
            </w:r>
          </w:p>
          <w:p w14:paraId="1AB530BB" w14:textId="62583D04" w:rsidR="006B15FA"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aktivnosti kontrole</w:t>
            </w:r>
          </w:p>
        </w:tc>
        <w:tc>
          <w:tcPr>
            <w:tcW w:w="0" w:type="auto"/>
            <w:tcBorders>
              <w:top w:val="single" w:sz="6" w:space="0" w:color="000000"/>
              <w:left w:val="single" w:sz="6" w:space="0" w:color="000000"/>
              <w:bottom w:val="single" w:sz="6" w:space="0" w:color="000000"/>
              <w:right w:val="single" w:sz="6" w:space="0" w:color="000000"/>
            </w:tcBorders>
            <w:hideMark/>
          </w:tcPr>
          <w:p w14:paraId="341B3DF1" w14:textId="77777777" w:rsidR="006B15FA"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Praćenje</w:t>
            </w:r>
          </w:p>
        </w:tc>
        <w:tc>
          <w:tcPr>
            <w:tcW w:w="0" w:type="auto"/>
            <w:tcBorders>
              <w:top w:val="single" w:sz="6" w:space="0" w:color="000000"/>
              <w:left w:val="single" w:sz="6" w:space="0" w:color="000000"/>
              <w:bottom w:val="single" w:sz="6" w:space="0" w:color="000000"/>
              <w:right w:val="single" w:sz="6" w:space="0" w:color="000000"/>
            </w:tcBorders>
            <w:hideMark/>
          </w:tcPr>
          <w:p w14:paraId="14240F62" w14:textId="7E34F26D" w:rsidR="006B15FA"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Ob</w:t>
            </w:r>
            <w:r w:rsidR="008225EA" w:rsidRPr="006C0A0A">
              <w:rPr>
                <w:rFonts w:ascii="Times New Roman" w:eastAsia="Times New Roman" w:hAnsi="Times New Roman" w:cs="Times New Roman"/>
                <w:b/>
                <w:bCs/>
                <w:sz w:val="20"/>
                <w:szCs w:val="20"/>
              </w:rPr>
              <w:t>a</w:t>
            </w:r>
            <w:r w:rsidRPr="006C0A0A">
              <w:rPr>
                <w:rFonts w:ascii="Times New Roman" w:eastAsia="Times New Roman" w:hAnsi="Times New Roman" w:cs="Times New Roman"/>
                <w:b/>
                <w:bCs/>
                <w:sz w:val="20"/>
                <w:szCs w:val="20"/>
              </w:rPr>
              <w:t>veza vođenja evidencije (da/ne)</w:t>
            </w:r>
            <w:r w:rsidR="00D46816" w:rsidRPr="006C0A0A">
              <w:rPr>
                <w:rFonts w:ascii="Times New Roman" w:eastAsia="Times New Roman" w:hAnsi="Times New Roman" w:cs="Times New Roman"/>
                <w:b/>
                <w:bCs/>
                <w:sz w:val="20"/>
                <w:szCs w:val="20"/>
              </w:rPr>
              <w:t xml:space="preserve"> </w:t>
            </w:r>
            <w:hyperlink r:id="rId15" w:anchor="ntr*1-C_2020199HR.01000101-E0012" w:history="1">
              <w:r w:rsidRPr="006C0A0A">
                <w:rPr>
                  <w:rFonts w:ascii="Times New Roman" w:eastAsia="Times New Roman" w:hAnsi="Times New Roman" w:cs="Times New Roman"/>
                  <w:b/>
                  <w:bCs/>
                  <w:sz w:val="20"/>
                  <w:szCs w:val="20"/>
                  <w:vertAlign w:val="superscript"/>
                </w:rPr>
                <w:t>(*1)</w:t>
              </w:r>
            </w:hyperlink>
          </w:p>
        </w:tc>
        <w:tc>
          <w:tcPr>
            <w:tcW w:w="0" w:type="auto"/>
            <w:tcBorders>
              <w:top w:val="single" w:sz="6" w:space="0" w:color="000000"/>
              <w:left w:val="single" w:sz="6" w:space="0" w:color="000000"/>
              <w:bottom w:val="single" w:sz="6" w:space="0" w:color="000000"/>
              <w:right w:val="single" w:sz="6" w:space="0" w:color="000000"/>
            </w:tcBorders>
            <w:hideMark/>
          </w:tcPr>
          <w:p w14:paraId="466EEB5B" w14:textId="77777777" w:rsidR="006B15FA" w:rsidRPr="006C0A0A" w:rsidRDefault="006B15FA" w:rsidP="004D74CD">
            <w:pPr>
              <w:spacing w:after="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Korektivne mjere</w:t>
            </w:r>
          </w:p>
        </w:tc>
      </w:tr>
      <w:tr w:rsidR="006C0A0A" w:rsidRPr="006C0A0A" w14:paraId="587BBF35"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69F0DF86" w14:textId="0AF57580" w:rsidR="006B15FA"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w:t>
            </w:r>
            <w:r w:rsidR="006B15FA" w:rsidRPr="006C0A0A">
              <w:rPr>
                <w:rFonts w:ascii="Times New Roman" w:eastAsia="Times New Roman" w:hAnsi="Times New Roman" w:cs="Times New Roman"/>
                <w:sz w:val="20"/>
                <w:szCs w:val="20"/>
              </w:rPr>
              <w:t>nfrastruktura (zgrada i oprema, uključujući pokretne ili privremene prostore).</w:t>
            </w:r>
          </w:p>
        </w:tc>
        <w:tc>
          <w:tcPr>
            <w:tcW w:w="1000" w:type="pct"/>
            <w:tcBorders>
              <w:top w:val="single" w:sz="6" w:space="0" w:color="000000"/>
              <w:left w:val="single" w:sz="6" w:space="0" w:color="000000"/>
              <w:bottom w:val="single" w:sz="6" w:space="0" w:color="000000"/>
              <w:right w:val="single" w:sz="6" w:space="0" w:color="000000"/>
            </w:tcBorders>
            <w:hideMark/>
          </w:tcPr>
          <w:p w14:paraId="58BC0393"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Higijenska infrastruktura</w:t>
            </w:r>
            <w:r w:rsidR="008225EA" w:rsidRPr="006C0A0A">
              <w:rPr>
                <w:rFonts w:ascii="Times New Roman" w:eastAsia="Times New Roman" w:hAnsi="Times New Roman" w:cs="Times New Roman"/>
                <w:sz w:val="20"/>
                <w:szCs w:val="20"/>
              </w:rPr>
              <w:t xml:space="preserve">, </w:t>
            </w:r>
            <w:r w:rsidRPr="006C0A0A">
              <w:rPr>
                <w:rFonts w:ascii="Times New Roman" w:eastAsia="Times New Roman" w:hAnsi="Times New Roman" w:cs="Times New Roman"/>
                <w:sz w:val="20"/>
                <w:szCs w:val="20"/>
              </w:rPr>
              <w:t xml:space="preserve">zgrada i oprema </w:t>
            </w:r>
            <w:r w:rsidR="008225EA" w:rsidRPr="006C0A0A">
              <w:rPr>
                <w:rFonts w:ascii="Times New Roman" w:eastAsia="Times New Roman" w:hAnsi="Times New Roman" w:cs="Times New Roman"/>
                <w:sz w:val="20"/>
                <w:szCs w:val="20"/>
              </w:rPr>
              <w:t xml:space="preserve">– odgovarajuće i </w:t>
            </w:r>
            <w:r w:rsidRPr="006C0A0A">
              <w:rPr>
                <w:rFonts w:ascii="Times New Roman" w:eastAsia="Times New Roman" w:hAnsi="Times New Roman" w:cs="Times New Roman"/>
                <w:sz w:val="20"/>
                <w:szCs w:val="20"/>
              </w:rPr>
              <w:t>prikladne za upotrebu.</w:t>
            </w:r>
          </w:p>
        </w:tc>
        <w:tc>
          <w:tcPr>
            <w:tcW w:w="0" w:type="auto"/>
            <w:tcBorders>
              <w:top w:val="single" w:sz="6" w:space="0" w:color="000000"/>
              <w:left w:val="single" w:sz="6" w:space="0" w:color="000000"/>
              <w:bottom w:val="single" w:sz="6" w:space="0" w:color="000000"/>
              <w:right w:val="single" w:sz="6" w:space="0" w:color="000000"/>
            </w:tcBorders>
            <w:hideMark/>
          </w:tcPr>
          <w:p w14:paraId="3FE20DD2"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w:t>
            </w:r>
            <w:r w:rsidR="008225EA" w:rsidRPr="006C0A0A">
              <w:rPr>
                <w:rFonts w:ascii="Times New Roman" w:eastAsia="Times New Roman" w:hAnsi="Times New Roman" w:cs="Times New Roman"/>
                <w:sz w:val="20"/>
                <w:szCs w:val="20"/>
              </w:rPr>
              <w:t>izue</w:t>
            </w:r>
            <w:r w:rsidRPr="006C0A0A">
              <w:rPr>
                <w:rFonts w:ascii="Times New Roman" w:eastAsia="Times New Roman" w:hAnsi="Times New Roman" w:cs="Times New Roman"/>
                <w:sz w:val="20"/>
                <w:szCs w:val="20"/>
              </w:rPr>
              <w:t>lni pregled infrastrukture (higijena i u</w:t>
            </w:r>
            <w:r w:rsidR="008225EA" w:rsidRPr="006C0A0A">
              <w:rPr>
                <w:rFonts w:ascii="Times New Roman" w:eastAsia="Times New Roman" w:hAnsi="Times New Roman" w:cs="Times New Roman"/>
                <w:sz w:val="20"/>
                <w:szCs w:val="20"/>
              </w:rPr>
              <w:t>slov</w:t>
            </w:r>
            <w:r w:rsidRPr="006C0A0A">
              <w:rPr>
                <w:rFonts w:ascii="Times New Roman" w:eastAsia="Times New Roman" w:hAnsi="Times New Roman" w:cs="Times New Roman"/>
                <w:sz w:val="20"/>
                <w:szCs w:val="20"/>
              </w:rPr>
              <w:t xml:space="preserve">i) na mjesečnoj osnovi na </w:t>
            </w:r>
            <w:r w:rsidR="008225EA" w:rsidRPr="006C0A0A">
              <w:rPr>
                <w:rFonts w:ascii="Times New Roman" w:eastAsia="Times New Roman" w:hAnsi="Times New Roman" w:cs="Times New Roman"/>
                <w:sz w:val="20"/>
                <w:szCs w:val="20"/>
              </w:rPr>
              <w:t>osnovu</w:t>
            </w:r>
            <w:r w:rsidRPr="006C0A0A">
              <w:rPr>
                <w:rFonts w:ascii="Times New Roman" w:eastAsia="Times New Roman" w:hAnsi="Times New Roman" w:cs="Times New Roman"/>
                <w:sz w:val="20"/>
                <w:szCs w:val="20"/>
              </w:rPr>
              <w:t xml:space="preserve"> kontrolnog popisa.</w:t>
            </w:r>
          </w:p>
        </w:tc>
        <w:tc>
          <w:tcPr>
            <w:tcW w:w="0" w:type="auto"/>
            <w:tcBorders>
              <w:top w:val="single" w:sz="6" w:space="0" w:color="000000"/>
              <w:left w:val="single" w:sz="6" w:space="0" w:color="000000"/>
              <w:bottom w:val="single" w:sz="6" w:space="0" w:color="000000"/>
              <w:right w:val="single" w:sz="6" w:space="0" w:color="000000"/>
            </w:tcBorders>
            <w:hideMark/>
          </w:tcPr>
          <w:p w14:paraId="5E390EF3" w14:textId="50453B01"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Da, ali samo kad je potrebno </w:t>
            </w:r>
            <w:r w:rsidR="008225EA" w:rsidRPr="006C0A0A">
              <w:rPr>
                <w:rFonts w:ascii="Times New Roman" w:eastAsia="Times New Roman" w:hAnsi="Times New Roman" w:cs="Times New Roman"/>
                <w:sz w:val="20"/>
                <w:szCs w:val="20"/>
              </w:rPr>
              <w:t>sprovoditi</w:t>
            </w:r>
            <w:r w:rsidRPr="006C0A0A">
              <w:rPr>
                <w:rFonts w:ascii="Times New Roman" w:eastAsia="Times New Roman" w:hAnsi="Times New Roman" w:cs="Times New Roman"/>
                <w:sz w:val="20"/>
                <w:szCs w:val="20"/>
              </w:rPr>
              <w:t xml:space="preserve"> korektivne mjere.</w:t>
            </w:r>
          </w:p>
        </w:tc>
        <w:tc>
          <w:tcPr>
            <w:tcW w:w="0" w:type="auto"/>
            <w:tcBorders>
              <w:top w:val="single" w:sz="6" w:space="0" w:color="000000"/>
              <w:left w:val="single" w:sz="6" w:space="0" w:color="000000"/>
              <w:bottom w:val="single" w:sz="6" w:space="0" w:color="000000"/>
              <w:right w:val="single" w:sz="6" w:space="0" w:color="000000"/>
            </w:tcBorders>
            <w:hideMark/>
          </w:tcPr>
          <w:p w14:paraId="4DFF5C10"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Pravilno održavanje objekata i opreme.</w:t>
            </w:r>
          </w:p>
        </w:tc>
      </w:tr>
      <w:tr w:rsidR="006C0A0A" w:rsidRPr="006C0A0A" w14:paraId="087D9916"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40FB112B" w14:textId="77777777" w:rsidR="00D46816"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2: </w:t>
            </w:r>
          </w:p>
          <w:p w14:paraId="1E633597" w14:textId="4B240C5C" w:rsidR="006B15FA"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Č</w:t>
            </w:r>
            <w:r w:rsidR="006B15FA" w:rsidRPr="006C0A0A">
              <w:rPr>
                <w:rFonts w:ascii="Times New Roman" w:eastAsia="Times New Roman" w:hAnsi="Times New Roman" w:cs="Times New Roman"/>
                <w:sz w:val="20"/>
                <w:szCs w:val="20"/>
              </w:rPr>
              <w:t>išćenje i dezinfekcija.</w:t>
            </w:r>
          </w:p>
        </w:tc>
        <w:tc>
          <w:tcPr>
            <w:tcW w:w="1000" w:type="pct"/>
            <w:tcBorders>
              <w:top w:val="single" w:sz="6" w:space="0" w:color="000000"/>
              <w:left w:val="single" w:sz="6" w:space="0" w:color="000000"/>
              <w:bottom w:val="single" w:sz="6" w:space="0" w:color="000000"/>
              <w:right w:val="single" w:sz="6" w:space="0" w:color="000000"/>
            </w:tcBorders>
            <w:hideMark/>
          </w:tcPr>
          <w:p w14:paraId="5F0B9375"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Raspored čišćenja i dezinfekcije i/ili politika „čisti dok radiš”.</w:t>
            </w:r>
          </w:p>
        </w:tc>
        <w:tc>
          <w:tcPr>
            <w:tcW w:w="0" w:type="auto"/>
            <w:tcBorders>
              <w:top w:val="single" w:sz="6" w:space="0" w:color="000000"/>
              <w:left w:val="single" w:sz="6" w:space="0" w:color="000000"/>
              <w:bottom w:val="single" w:sz="6" w:space="0" w:color="000000"/>
              <w:right w:val="single" w:sz="6" w:space="0" w:color="000000"/>
            </w:tcBorders>
            <w:hideMark/>
          </w:tcPr>
          <w:p w14:paraId="5A24D2C8" w14:textId="77777777" w:rsidR="006B15FA" w:rsidRPr="006C0A0A" w:rsidRDefault="008225E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Vizue</w:t>
            </w:r>
            <w:r w:rsidR="006B15FA" w:rsidRPr="006C0A0A">
              <w:rPr>
                <w:rFonts w:ascii="Times New Roman" w:eastAsia="Times New Roman" w:hAnsi="Times New Roman" w:cs="Times New Roman"/>
                <w:sz w:val="20"/>
                <w:szCs w:val="20"/>
              </w:rPr>
              <w:t>lni pregledi na licu mjesta.</w:t>
            </w:r>
          </w:p>
          <w:p w14:paraId="51B73658" w14:textId="77777777" w:rsidR="006B15FA" w:rsidRPr="006C0A0A" w:rsidRDefault="008225E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Svakodnevni vize</w:t>
            </w:r>
            <w:r w:rsidR="006B15FA" w:rsidRPr="006C0A0A">
              <w:rPr>
                <w:rFonts w:ascii="Times New Roman" w:eastAsia="Times New Roman" w:hAnsi="Times New Roman" w:cs="Times New Roman"/>
                <w:sz w:val="20"/>
                <w:szCs w:val="20"/>
              </w:rPr>
              <w:t>alni pregledi.</w:t>
            </w:r>
          </w:p>
          <w:p w14:paraId="7CACB930"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Redov</w:t>
            </w:r>
            <w:r w:rsidR="008225EA" w:rsidRPr="006C0A0A">
              <w:rPr>
                <w:rFonts w:ascii="Times New Roman" w:eastAsia="Times New Roman" w:hAnsi="Times New Roman" w:cs="Times New Roman"/>
                <w:sz w:val="20"/>
                <w:szCs w:val="20"/>
              </w:rPr>
              <w:t>n</w:t>
            </w:r>
            <w:r w:rsidRPr="006C0A0A">
              <w:rPr>
                <w:rFonts w:ascii="Times New Roman" w:eastAsia="Times New Roman" w:hAnsi="Times New Roman" w:cs="Times New Roman"/>
                <w:sz w:val="20"/>
                <w:szCs w:val="20"/>
              </w:rPr>
              <w:t>o mikrobiološk</w:t>
            </w:r>
            <w:r w:rsidR="008225EA" w:rsidRPr="006C0A0A">
              <w:rPr>
                <w:rFonts w:ascii="Times New Roman" w:eastAsia="Times New Roman" w:hAnsi="Times New Roman" w:cs="Times New Roman"/>
                <w:sz w:val="20"/>
                <w:szCs w:val="20"/>
              </w:rPr>
              <w:t>o ispitivanje. Učestalost zavisi</w:t>
            </w:r>
            <w:r w:rsidRPr="006C0A0A">
              <w:rPr>
                <w:rFonts w:ascii="Times New Roman" w:eastAsia="Times New Roman" w:hAnsi="Times New Roman" w:cs="Times New Roman"/>
                <w:sz w:val="20"/>
                <w:szCs w:val="20"/>
              </w:rPr>
              <w:t xml:space="preserve"> o</w:t>
            </w:r>
            <w:r w:rsidR="008225EA" w:rsidRPr="006C0A0A">
              <w:rPr>
                <w:rFonts w:ascii="Times New Roman" w:eastAsia="Times New Roman" w:hAnsi="Times New Roman" w:cs="Times New Roman"/>
                <w:sz w:val="20"/>
                <w:szCs w:val="20"/>
              </w:rPr>
              <w:t>d veličini objekta i rezultat</w:t>
            </w:r>
            <w:r w:rsidRPr="006C0A0A">
              <w:rPr>
                <w:rFonts w:ascii="Times New Roman" w:eastAsia="Times New Roman" w:hAnsi="Times New Roman" w:cs="Times New Roman"/>
                <w:sz w:val="20"/>
                <w:szCs w:val="20"/>
              </w:rPr>
              <w:t>a prethodnih ispitivanja.</w:t>
            </w:r>
          </w:p>
        </w:tc>
        <w:tc>
          <w:tcPr>
            <w:tcW w:w="0" w:type="auto"/>
            <w:tcBorders>
              <w:top w:val="single" w:sz="6" w:space="0" w:color="000000"/>
              <w:left w:val="single" w:sz="6" w:space="0" w:color="000000"/>
              <w:bottom w:val="single" w:sz="6" w:space="0" w:color="000000"/>
              <w:right w:val="single" w:sz="6" w:space="0" w:color="000000"/>
            </w:tcBorders>
            <w:hideMark/>
          </w:tcPr>
          <w:p w14:paraId="094963DF"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Da, ako postoji </w:t>
            </w:r>
            <w:r w:rsidR="008225EA" w:rsidRPr="006C0A0A">
              <w:rPr>
                <w:rFonts w:ascii="Times New Roman" w:eastAsia="Times New Roman" w:hAnsi="Times New Roman" w:cs="Times New Roman"/>
                <w:sz w:val="20"/>
                <w:szCs w:val="20"/>
              </w:rPr>
              <w:t>neusaglašenost</w:t>
            </w:r>
          </w:p>
        </w:tc>
        <w:tc>
          <w:tcPr>
            <w:tcW w:w="0" w:type="auto"/>
            <w:tcBorders>
              <w:top w:val="single" w:sz="6" w:space="0" w:color="000000"/>
              <w:left w:val="single" w:sz="6" w:space="0" w:color="000000"/>
              <w:bottom w:val="single" w:sz="6" w:space="0" w:color="000000"/>
              <w:right w:val="single" w:sz="6" w:space="0" w:color="000000"/>
            </w:tcBorders>
            <w:hideMark/>
          </w:tcPr>
          <w:p w14:paraId="5F89182F"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Čišćenje i dezinfekcija zahvaćenog prostora/opreme.</w:t>
            </w:r>
          </w:p>
          <w:p w14:paraId="2971A96E"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w:t>
            </w:r>
            <w:r w:rsidR="008225EA" w:rsidRPr="006C0A0A">
              <w:rPr>
                <w:rFonts w:ascii="Times New Roman" w:eastAsia="Times New Roman" w:hAnsi="Times New Roman" w:cs="Times New Roman"/>
                <w:sz w:val="20"/>
                <w:szCs w:val="20"/>
              </w:rPr>
              <w:t xml:space="preserve">regled i, prema potrebi, ponovna obuka </w:t>
            </w:r>
            <w:r w:rsidRPr="006C0A0A">
              <w:rPr>
                <w:rFonts w:ascii="Times New Roman" w:eastAsia="Times New Roman" w:hAnsi="Times New Roman" w:cs="Times New Roman"/>
                <w:sz w:val="20"/>
                <w:szCs w:val="20"/>
              </w:rPr>
              <w:t xml:space="preserve"> </w:t>
            </w:r>
            <w:r w:rsidR="008225EA" w:rsidRPr="006C0A0A">
              <w:rPr>
                <w:rFonts w:ascii="Times New Roman" w:eastAsia="Times New Roman" w:hAnsi="Times New Roman" w:cs="Times New Roman"/>
                <w:sz w:val="20"/>
                <w:szCs w:val="20"/>
              </w:rPr>
              <w:t>zaposlenih lica zaduženih za izvršavanje ovih polova</w:t>
            </w:r>
            <w:r w:rsidRPr="006C0A0A">
              <w:rPr>
                <w:rFonts w:ascii="Times New Roman" w:eastAsia="Times New Roman" w:hAnsi="Times New Roman" w:cs="Times New Roman"/>
                <w:sz w:val="20"/>
                <w:szCs w:val="20"/>
              </w:rPr>
              <w:t xml:space="preserve"> i/ili preispitivanje učestalosti i metode dezinfekcije.</w:t>
            </w:r>
          </w:p>
        </w:tc>
      </w:tr>
      <w:tr w:rsidR="006C0A0A" w:rsidRPr="006C0A0A" w14:paraId="35E81C4D"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55669657" w14:textId="5251948A" w:rsidR="006B15FA"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w:t>
            </w:r>
            <w:r w:rsidRPr="006C0A0A">
              <w:rPr>
                <w:rFonts w:ascii="Times New Roman" w:eastAsia="Times New Roman" w:hAnsi="Times New Roman" w:cs="Times New Roman"/>
                <w:b/>
                <w:sz w:val="20"/>
                <w:szCs w:val="20"/>
              </w:rPr>
              <w:t xml:space="preserve"> K</w:t>
            </w:r>
            <w:r w:rsidR="006B15FA" w:rsidRPr="006C0A0A">
              <w:rPr>
                <w:rFonts w:ascii="Times New Roman" w:eastAsia="Times New Roman" w:hAnsi="Times New Roman" w:cs="Times New Roman"/>
                <w:b/>
                <w:sz w:val="20"/>
                <w:szCs w:val="20"/>
              </w:rPr>
              <w:t>ontrola štet</w:t>
            </w:r>
            <w:r w:rsidR="008225EA" w:rsidRPr="006C0A0A">
              <w:rPr>
                <w:rFonts w:ascii="Times New Roman" w:eastAsia="Times New Roman" w:hAnsi="Times New Roman" w:cs="Times New Roman"/>
                <w:b/>
                <w:sz w:val="20"/>
                <w:szCs w:val="20"/>
              </w:rPr>
              <w:t>očin</w:t>
            </w:r>
            <w:r w:rsidR="006B15FA" w:rsidRPr="006C0A0A">
              <w:rPr>
                <w:rFonts w:ascii="Times New Roman" w:eastAsia="Times New Roman" w:hAnsi="Times New Roman" w:cs="Times New Roman"/>
                <w:b/>
                <w:sz w:val="20"/>
                <w:szCs w:val="20"/>
              </w:rPr>
              <w:t xml:space="preserve">a: </w:t>
            </w:r>
            <w:r w:rsidR="008225EA" w:rsidRPr="006C0A0A">
              <w:rPr>
                <w:rFonts w:ascii="Times New Roman" w:eastAsia="Times New Roman" w:hAnsi="Times New Roman" w:cs="Times New Roman"/>
                <w:sz w:val="20"/>
                <w:szCs w:val="20"/>
              </w:rPr>
              <w:t xml:space="preserve">Preventivno djelovanje </w:t>
            </w:r>
          </w:p>
        </w:tc>
        <w:tc>
          <w:tcPr>
            <w:tcW w:w="1000" w:type="pct"/>
            <w:tcBorders>
              <w:top w:val="single" w:sz="6" w:space="0" w:color="000000"/>
              <w:left w:val="single" w:sz="6" w:space="0" w:color="000000"/>
              <w:bottom w:val="single" w:sz="6" w:space="0" w:color="000000"/>
              <w:right w:val="single" w:sz="6" w:space="0" w:color="000000"/>
            </w:tcBorders>
            <w:hideMark/>
          </w:tcPr>
          <w:p w14:paraId="5BA26E08"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Mjere kontrole </w:t>
            </w:r>
            <w:r w:rsidR="008225EA" w:rsidRPr="006C0A0A">
              <w:rPr>
                <w:rFonts w:ascii="Times New Roman" w:eastAsia="Times New Roman" w:hAnsi="Times New Roman" w:cs="Times New Roman"/>
                <w:sz w:val="20"/>
                <w:szCs w:val="20"/>
              </w:rPr>
              <w:t>štetočina</w:t>
            </w:r>
            <w:r w:rsidRPr="006C0A0A">
              <w:rPr>
                <w:rFonts w:ascii="Times New Roman" w:eastAsia="Times New Roman" w:hAnsi="Times New Roman" w:cs="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01640E5D" w14:textId="77777777" w:rsidR="006B15FA" w:rsidRPr="006C0A0A" w:rsidRDefault="008225E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Nedeljni </w:t>
            </w:r>
            <w:r w:rsidR="006B15FA" w:rsidRPr="006C0A0A">
              <w:rPr>
                <w:rFonts w:ascii="Times New Roman" w:eastAsia="Times New Roman" w:hAnsi="Times New Roman" w:cs="Times New Roman"/>
                <w:sz w:val="20"/>
                <w:szCs w:val="20"/>
              </w:rPr>
              <w:t xml:space="preserve"> interni pregled.</w:t>
            </w:r>
          </w:p>
        </w:tc>
        <w:tc>
          <w:tcPr>
            <w:tcW w:w="0" w:type="auto"/>
            <w:tcBorders>
              <w:top w:val="single" w:sz="6" w:space="0" w:color="000000"/>
              <w:left w:val="single" w:sz="6" w:space="0" w:color="000000"/>
              <w:bottom w:val="single" w:sz="6" w:space="0" w:color="000000"/>
              <w:right w:val="single" w:sz="6" w:space="0" w:color="000000"/>
            </w:tcBorders>
            <w:hideMark/>
          </w:tcPr>
          <w:p w14:paraId="7687B703"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Da, ali samo kad je potrebno </w:t>
            </w:r>
            <w:r w:rsidR="008225EA" w:rsidRPr="006C0A0A">
              <w:rPr>
                <w:rFonts w:ascii="Times New Roman" w:eastAsia="Times New Roman" w:hAnsi="Times New Roman" w:cs="Times New Roman"/>
                <w:sz w:val="20"/>
                <w:szCs w:val="20"/>
              </w:rPr>
              <w:t>sprovoditi</w:t>
            </w:r>
            <w:r w:rsidRPr="006C0A0A">
              <w:rPr>
                <w:rFonts w:ascii="Times New Roman" w:eastAsia="Times New Roman" w:hAnsi="Times New Roman" w:cs="Times New Roman"/>
                <w:sz w:val="20"/>
                <w:szCs w:val="20"/>
              </w:rPr>
              <w:t xml:space="preserve"> korektivne mjere ili </w:t>
            </w:r>
            <w:r w:rsidR="008225EA" w:rsidRPr="006C0A0A">
              <w:rPr>
                <w:rFonts w:ascii="Times New Roman" w:eastAsia="Times New Roman" w:hAnsi="Times New Roman" w:cs="Times New Roman"/>
                <w:sz w:val="20"/>
                <w:szCs w:val="20"/>
              </w:rPr>
              <w:t xml:space="preserve">zapisnik ili dokaz o kontroli </w:t>
            </w:r>
            <w:r w:rsidRPr="006C0A0A">
              <w:rPr>
                <w:rFonts w:ascii="Times New Roman" w:eastAsia="Times New Roman" w:hAnsi="Times New Roman" w:cs="Times New Roman"/>
                <w:sz w:val="20"/>
                <w:szCs w:val="20"/>
              </w:rPr>
              <w:t>angaž</w:t>
            </w:r>
            <w:r w:rsidR="008225EA" w:rsidRPr="006C0A0A">
              <w:rPr>
                <w:rFonts w:ascii="Times New Roman" w:eastAsia="Times New Roman" w:hAnsi="Times New Roman" w:cs="Times New Roman"/>
                <w:sz w:val="20"/>
                <w:szCs w:val="20"/>
              </w:rPr>
              <w:t xml:space="preserve">ovanog </w:t>
            </w:r>
            <w:r w:rsidRPr="006C0A0A">
              <w:rPr>
                <w:rFonts w:ascii="Times New Roman" w:eastAsia="Times New Roman" w:hAnsi="Times New Roman" w:cs="Times New Roman"/>
                <w:sz w:val="20"/>
                <w:szCs w:val="20"/>
              </w:rPr>
              <w:t>v</w:t>
            </w:r>
            <w:r w:rsidR="008225EA" w:rsidRPr="006C0A0A">
              <w:rPr>
                <w:rFonts w:ascii="Times New Roman" w:eastAsia="Times New Roman" w:hAnsi="Times New Roman" w:cs="Times New Roman"/>
                <w:sz w:val="20"/>
                <w:szCs w:val="20"/>
              </w:rPr>
              <w:t>ršioca van preduzeća/po ugovoru</w:t>
            </w:r>
            <w:r w:rsidRPr="006C0A0A">
              <w:rPr>
                <w:rFonts w:ascii="Times New Roman" w:eastAsia="Times New Roman" w:hAnsi="Times New Roman" w:cs="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4F84D4E4"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Preispitivanje i/ili ažuriranje mjera kontrole </w:t>
            </w:r>
            <w:r w:rsidR="008225EA" w:rsidRPr="006C0A0A">
              <w:rPr>
                <w:rFonts w:ascii="Times New Roman" w:eastAsia="Times New Roman" w:hAnsi="Times New Roman" w:cs="Times New Roman"/>
                <w:sz w:val="20"/>
                <w:szCs w:val="20"/>
              </w:rPr>
              <w:t>štetočina</w:t>
            </w:r>
            <w:r w:rsidRPr="006C0A0A">
              <w:rPr>
                <w:rFonts w:ascii="Times New Roman" w:eastAsia="Times New Roman" w:hAnsi="Times New Roman" w:cs="Times New Roman"/>
                <w:sz w:val="20"/>
                <w:szCs w:val="20"/>
              </w:rPr>
              <w:t>.</w:t>
            </w:r>
          </w:p>
        </w:tc>
      </w:tr>
      <w:tr w:rsidR="006C0A0A" w:rsidRPr="006C0A0A" w14:paraId="3A212174"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249277E9" w14:textId="77777777" w:rsidR="006B15FA"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4.: </w:t>
            </w:r>
            <w:r w:rsidRPr="006C0A0A">
              <w:rPr>
                <w:rFonts w:ascii="Times New Roman" w:eastAsia="Times New Roman" w:hAnsi="Times New Roman" w:cs="Times New Roman"/>
                <w:b/>
                <w:sz w:val="20"/>
                <w:szCs w:val="20"/>
              </w:rPr>
              <w:t>T</w:t>
            </w:r>
            <w:r w:rsidR="006B15FA" w:rsidRPr="006C0A0A">
              <w:rPr>
                <w:rFonts w:ascii="Times New Roman" w:eastAsia="Times New Roman" w:hAnsi="Times New Roman" w:cs="Times New Roman"/>
                <w:b/>
                <w:sz w:val="20"/>
                <w:szCs w:val="20"/>
              </w:rPr>
              <w:t>ehničko održavanje i umjeravanje.</w:t>
            </w:r>
          </w:p>
        </w:tc>
        <w:tc>
          <w:tcPr>
            <w:tcW w:w="1000" w:type="pct"/>
            <w:tcBorders>
              <w:top w:val="single" w:sz="6" w:space="0" w:color="000000"/>
              <w:left w:val="single" w:sz="6" w:space="0" w:color="000000"/>
              <w:bottom w:val="single" w:sz="6" w:space="0" w:color="000000"/>
              <w:right w:val="single" w:sz="6" w:space="0" w:color="000000"/>
            </w:tcBorders>
            <w:hideMark/>
          </w:tcPr>
          <w:p w14:paraId="220EF97E"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Održavanje </w:t>
            </w:r>
            <w:r w:rsidR="008225EA" w:rsidRPr="006C0A0A">
              <w:rPr>
                <w:rFonts w:ascii="Times New Roman" w:eastAsia="Times New Roman" w:hAnsi="Times New Roman" w:cs="Times New Roman"/>
                <w:sz w:val="20"/>
                <w:szCs w:val="20"/>
              </w:rPr>
              <w:t>kompletne</w:t>
            </w:r>
            <w:r w:rsidRPr="006C0A0A">
              <w:rPr>
                <w:rFonts w:ascii="Times New Roman" w:eastAsia="Times New Roman" w:hAnsi="Times New Roman" w:cs="Times New Roman"/>
                <w:sz w:val="20"/>
                <w:szCs w:val="20"/>
              </w:rPr>
              <w:t xml:space="preserve"> opreme.</w:t>
            </w:r>
          </w:p>
          <w:p w14:paraId="33861411"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Umjeravanje uređaja za mjerenje (npr. termometra, vage itd.).</w:t>
            </w:r>
          </w:p>
        </w:tc>
        <w:tc>
          <w:tcPr>
            <w:tcW w:w="0" w:type="auto"/>
            <w:tcBorders>
              <w:top w:val="single" w:sz="6" w:space="0" w:color="000000"/>
              <w:left w:val="single" w:sz="6" w:space="0" w:color="000000"/>
              <w:bottom w:val="single" w:sz="6" w:space="0" w:color="000000"/>
              <w:right w:val="single" w:sz="6" w:space="0" w:color="000000"/>
            </w:tcBorders>
            <w:hideMark/>
          </w:tcPr>
          <w:p w14:paraId="39BC99FB"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Stalno praćenje opreme.</w:t>
            </w:r>
          </w:p>
          <w:p w14:paraId="136C08CE"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Periodična provjera stanja umjeravanja ili sigurnosna provjera </w:t>
            </w:r>
            <w:r w:rsidRPr="006C0A0A">
              <w:rPr>
                <w:rFonts w:ascii="Times New Roman" w:eastAsia="Times New Roman" w:hAnsi="Times New Roman" w:cs="Times New Roman"/>
                <w:sz w:val="20"/>
                <w:szCs w:val="20"/>
              </w:rPr>
              <w:lastRenderedPageBreak/>
              <w:t>upotrebom drugog termometra.</w:t>
            </w:r>
          </w:p>
        </w:tc>
        <w:tc>
          <w:tcPr>
            <w:tcW w:w="0" w:type="auto"/>
            <w:tcBorders>
              <w:top w:val="single" w:sz="6" w:space="0" w:color="000000"/>
              <w:left w:val="single" w:sz="6" w:space="0" w:color="000000"/>
              <w:bottom w:val="single" w:sz="6" w:space="0" w:color="000000"/>
              <w:right w:val="single" w:sz="6" w:space="0" w:color="000000"/>
            </w:tcBorders>
            <w:hideMark/>
          </w:tcPr>
          <w:p w14:paraId="329A796A"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Ne.</w:t>
            </w:r>
          </w:p>
          <w:p w14:paraId="6B30A249"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Da, stanje umjeravanja/sigurnosne provjere.</w:t>
            </w:r>
          </w:p>
        </w:tc>
        <w:tc>
          <w:tcPr>
            <w:tcW w:w="0" w:type="auto"/>
            <w:tcBorders>
              <w:top w:val="single" w:sz="6" w:space="0" w:color="000000"/>
              <w:left w:val="single" w:sz="6" w:space="0" w:color="000000"/>
              <w:bottom w:val="single" w:sz="6" w:space="0" w:color="000000"/>
              <w:right w:val="single" w:sz="6" w:space="0" w:color="000000"/>
            </w:tcBorders>
            <w:hideMark/>
          </w:tcPr>
          <w:p w14:paraId="43CEAF00"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Poprav</w:t>
            </w:r>
            <w:r w:rsidR="00F16BED" w:rsidRPr="006C0A0A">
              <w:rPr>
                <w:rFonts w:ascii="Times New Roman" w:eastAsia="Times New Roman" w:hAnsi="Times New Roman" w:cs="Times New Roman"/>
                <w:sz w:val="20"/>
                <w:szCs w:val="20"/>
              </w:rPr>
              <w:t>ka</w:t>
            </w:r>
            <w:r w:rsidRPr="006C0A0A">
              <w:rPr>
                <w:rFonts w:ascii="Times New Roman" w:eastAsia="Times New Roman" w:hAnsi="Times New Roman" w:cs="Times New Roman"/>
                <w:sz w:val="20"/>
                <w:szCs w:val="20"/>
              </w:rPr>
              <w:t xml:space="preserve"> ili zamjena opreme prema potrebi.</w:t>
            </w:r>
          </w:p>
          <w:p w14:paraId="6B1C5CCD"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Preispitivanje programa održavanja i umjeravanja.</w:t>
            </w:r>
          </w:p>
        </w:tc>
      </w:tr>
      <w:tr w:rsidR="006C0A0A" w:rsidRPr="006C0A0A" w14:paraId="7DA59DCE"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240D3815" w14:textId="77777777" w:rsidR="006B15FA" w:rsidRPr="006C0A0A" w:rsidRDefault="008D2B92"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 xml:space="preserve">PRP 5.: </w:t>
            </w:r>
            <w:r w:rsidRPr="006C0A0A">
              <w:rPr>
                <w:rFonts w:ascii="Times New Roman" w:eastAsia="Times New Roman" w:hAnsi="Times New Roman" w:cs="Times New Roman"/>
                <w:b/>
                <w:sz w:val="20"/>
                <w:szCs w:val="20"/>
              </w:rPr>
              <w:t>F</w:t>
            </w:r>
            <w:r w:rsidR="006B15FA" w:rsidRPr="006C0A0A">
              <w:rPr>
                <w:rFonts w:ascii="Times New Roman" w:eastAsia="Times New Roman" w:hAnsi="Times New Roman" w:cs="Times New Roman"/>
                <w:b/>
                <w:sz w:val="20"/>
                <w:szCs w:val="20"/>
              </w:rPr>
              <w:t xml:space="preserve">izička i </w:t>
            </w:r>
            <w:r w:rsidR="003B4F3C" w:rsidRPr="006C0A0A">
              <w:rPr>
                <w:rFonts w:ascii="Times New Roman" w:eastAsia="Times New Roman" w:hAnsi="Times New Roman" w:cs="Times New Roman"/>
                <w:b/>
                <w:sz w:val="20"/>
                <w:szCs w:val="20"/>
              </w:rPr>
              <w:t>hemijska</w:t>
            </w:r>
            <w:r w:rsidR="006B15FA" w:rsidRPr="006C0A0A">
              <w:rPr>
                <w:rFonts w:ascii="Times New Roman" w:eastAsia="Times New Roman" w:hAnsi="Times New Roman" w:cs="Times New Roman"/>
                <w:b/>
                <w:sz w:val="20"/>
                <w:szCs w:val="20"/>
              </w:rPr>
              <w:t xml:space="preserve"> kontaminacija iz okruženja proizvodnje.</w:t>
            </w:r>
          </w:p>
        </w:tc>
        <w:tc>
          <w:tcPr>
            <w:tcW w:w="1000" w:type="pct"/>
            <w:tcBorders>
              <w:top w:val="single" w:sz="6" w:space="0" w:color="000000"/>
              <w:left w:val="single" w:sz="6" w:space="0" w:color="000000"/>
              <w:bottom w:val="single" w:sz="6" w:space="0" w:color="000000"/>
              <w:right w:val="single" w:sz="6" w:space="0" w:color="000000"/>
            </w:tcBorders>
            <w:hideMark/>
          </w:tcPr>
          <w:p w14:paraId="2A2D4869" w14:textId="77777777" w:rsidR="006B15FA" w:rsidRPr="006C0A0A" w:rsidRDefault="003B4F3C"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Obezbjeđivanje</w:t>
            </w:r>
            <w:r w:rsidR="006B15FA" w:rsidRPr="006C0A0A">
              <w:rPr>
                <w:rFonts w:ascii="Times New Roman" w:eastAsia="Times New Roman" w:hAnsi="Times New Roman" w:cs="Times New Roman"/>
                <w:sz w:val="20"/>
                <w:szCs w:val="20"/>
              </w:rPr>
              <w:t xml:space="preserve"> pravilnog skladištenja svih materijala.</w:t>
            </w:r>
          </w:p>
          <w:p w14:paraId="263FA243" w14:textId="77777777" w:rsidR="006B15FA" w:rsidRPr="006C0A0A" w:rsidRDefault="003B4F3C"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Obezbjeđivanje</w:t>
            </w:r>
            <w:r w:rsidR="006B15FA" w:rsidRPr="006C0A0A">
              <w:rPr>
                <w:rFonts w:ascii="Times New Roman" w:eastAsia="Times New Roman" w:hAnsi="Times New Roman" w:cs="Times New Roman"/>
                <w:sz w:val="20"/>
                <w:szCs w:val="20"/>
              </w:rPr>
              <w:t xml:space="preserve"> temelj</w:t>
            </w:r>
            <w:r w:rsidRPr="006C0A0A">
              <w:rPr>
                <w:rFonts w:ascii="Times New Roman" w:eastAsia="Times New Roman" w:hAnsi="Times New Roman" w:cs="Times New Roman"/>
                <w:sz w:val="20"/>
                <w:szCs w:val="20"/>
              </w:rPr>
              <w:t>nog</w:t>
            </w:r>
            <w:r w:rsidR="006B15FA" w:rsidRPr="006C0A0A">
              <w:rPr>
                <w:rFonts w:ascii="Times New Roman" w:eastAsia="Times New Roman" w:hAnsi="Times New Roman" w:cs="Times New Roman"/>
                <w:sz w:val="20"/>
                <w:szCs w:val="20"/>
              </w:rPr>
              <w:t xml:space="preserve"> ispiranja/brisanja svih površina nakon dezinfekcije u skladu s</w:t>
            </w:r>
            <w:r w:rsidRPr="006C0A0A">
              <w:rPr>
                <w:rFonts w:ascii="Times New Roman" w:eastAsia="Times New Roman" w:hAnsi="Times New Roman" w:cs="Times New Roman"/>
                <w:sz w:val="20"/>
                <w:szCs w:val="20"/>
              </w:rPr>
              <w:t>a</w:t>
            </w:r>
            <w:r w:rsidR="006B15FA" w:rsidRPr="006C0A0A">
              <w:rPr>
                <w:rFonts w:ascii="Times New Roman" w:eastAsia="Times New Roman" w:hAnsi="Times New Roman" w:cs="Times New Roman"/>
                <w:sz w:val="20"/>
                <w:szCs w:val="20"/>
              </w:rPr>
              <w:t xml:space="preserve"> </w:t>
            </w:r>
            <w:r w:rsidRPr="006C0A0A">
              <w:rPr>
                <w:rFonts w:ascii="Times New Roman" w:eastAsia="Times New Roman" w:hAnsi="Times New Roman" w:cs="Times New Roman"/>
                <w:sz w:val="20"/>
                <w:szCs w:val="20"/>
              </w:rPr>
              <w:t>uputstvom</w:t>
            </w:r>
            <w:r w:rsidR="006B15FA" w:rsidRPr="006C0A0A">
              <w:rPr>
                <w:rFonts w:ascii="Times New Roman" w:eastAsia="Times New Roman" w:hAnsi="Times New Roman" w:cs="Times New Roman"/>
                <w:sz w:val="20"/>
                <w:szCs w:val="20"/>
              </w:rPr>
              <w:t xml:space="preserve"> proizvođača.</w:t>
            </w:r>
          </w:p>
        </w:tc>
        <w:tc>
          <w:tcPr>
            <w:tcW w:w="0" w:type="auto"/>
            <w:tcBorders>
              <w:top w:val="single" w:sz="6" w:space="0" w:color="000000"/>
              <w:left w:val="single" w:sz="6" w:space="0" w:color="000000"/>
              <w:bottom w:val="single" w:sz="6" w:space="0" w:color="000000"/>
              <w:right w:val="single" w:sz="6" w:space="0" w:color="000000"/>
            </w:tcBorders>
            <w:hideMark/>
          </w:tcPr>
          <w:p w14:paraId="7240AE11" w14:textId="77777777" w:rsidR="006B15FA" w:rsidRPr="006C0A0A" w:rsidRDefault="003B4F3C"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Vizuelni</w:t>
            </w:r>
            <w:r w:rsidR="006B15FA" w:rsidRPr="006C0A0A">
              <w:rPr>
                <w:rFonts w:ascii="Times New Roman" w:eastAsia="Times New Roman" w:hAnsi="Times New Roman" w:cs="Times New Roman"/>
                <w:sz w:val="20"/>
                <w:szCs w:val="20"/>
              </w:rPr>
              <w:t xml:space="preserve"> pregled </w:t>
            </w:r>
            <w:r w:rsidR="000D0212" w:rsidRPr="006C0A0A">
              <w:rPr>
                <w:rFonts w:ascii="Times New Roman" w:eastAsia="Times New Roman" w:hAnsi="Times New Roman" w:cs="Times New Roman"/>
                <w:sz w:val="20"/>
                <w:szCs w:val="20"/>
              </w:rPr>
              <w:t>tokom</w:t>
            </w:r>
            <w:r w:rsidR="006B15FA" w:rsidRPr="006C0A0A">
              <w:rPr>
                <w:rFonts w:ascii="Times New Roman" w:eastAsia="Times New Roman" w:hAnsi="Times New Roman" w:cs="Times New Roman"/>
                <w:sz w:val="20"/>
                <w:szCs w:val="20"/>
              </w:rPr>
              <w:t xml:space="preserve"> obrade.</w:t>
            </w:r>
          </w:p>
          <w:p w14:paraId="3662B830" w14:textId="7D457263"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Pregled na mjesečnoj osnovi na </w:t>
            </w:r>
            <w:r w:rsidR="00A32709" w:rsidRPr="006C0A0A">
              <w:rPr>
                <w:rFonts w:ascii="Times New Roman" w:eastAsia="Times New Roman" w:hAnsi="Times New Roman" w:cs="Times New Roman"/>
                <w:sz w:val="20"/>
                <w:szCs w:val="20"/>
              </w:rPr>
              <w:t>osnovu</w:t>
            </w:r>
            <w:r w:rsidRPr="006C0A0A">
              <w:rPr>
                <w:rFonts w:ascii="Times New Roman" w:eastAsia="Times New Roman" w:hAnsi="Times New Roman" w:cs="Times New Roman"/>
                <w:sz w:val="20"/>
                <w:szCs w:val="20"/>
              </w:rPr>
              <w:t xml:space="preserve"> kontrolnog popisa ili </w:t>
            </w:r>
            <w:r w:rsidR="003B4F3C" w:rsidRPr="006C0A0A">
              <w:rPr>
                <w:rFonts w:ascii="Times New Roman" w:eastAsia="Times New Roman" w:hAnsi="Times New Roman" w:cs="Times New Roman"/>
                <w:sz w:val="20"/>
                <w:szCs w:val="20"/>
              </w:rPr>
              <w:t>Vizuelni</w:t>
            </w:r>
            <w:r w:rsidRPr="006C0A0A">
              <w:rPr>
                <w:rFonts w:ascii="Times New Roman" w:eastAsia="Times New Roman" w:hAnsi="Times New Roman" w:cs="Times New Roman"/>
                <w:sz w:val="20"/>
                <w:szCs w:val="20"/>
              </w:rPr>
              <w:t xml:space="preserve"> pregled infrastrukture (higijena i </w:t>
            </w:r>
            <w:r w:rsidR="003B4F3C" w:rsidRPr="006C0A0A">
              <w:rPr>
                <w:rFonts w:ascii="Times New Roman" w:eastAsia="Times New Roman" w:hAnsi="Times New Roman" w:cs="Times New Roman"/>
                <w:sz w:val="20"/>
                <w:szCs w:val="20"/>
              </w:rPr>
              <w:t>uslovi</w:t>
            </w:r>
            <w:r w:rsidRPr="006C0A0A">
              <w:rPr>
                <w:rFonts w:ascii="Times New Roman" w:eastAsia="Times New Roman" w:hAnsi="Times New Roman" w:cs="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0440E694"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Da, ali samo kad je potrebno </w:t>
            </w:r>
            <w:r w:rsidR="008225EA" w:rsidRPr="006C0A0A">
              <w:rPr>
                <w:rFonts w:ascii="Times New Roman" w:eastAsia="Times New Roman" w:hAnsi="Times New Roman" w:cs="Times New Roman"/>
                <w:sz w:val="20"/>
                <w:szCs w:val="20"/>
              </w:rPr>
              <w:t>sprovoditi</w:t>
            </w:r>
            <w:r w:rsidRPr="006C0A0A">
              <w:rPr>
                <w:rFonts w:ascii="Times New Roman" w:eastAsia="Times New Roman" w:hAnsi="Times New Roman" w:cs="Times New Roman"/>
                <w:sz w:val="20"/>
                <w:szCs w:val="20"/>
              </w:rPr>
              <w:t xml:space="preserve"> korektivne mjere.</w:t>
            </w:r>
          </w:p>
        </w:tc>
        <w:tc>
          <w:tcPr>
            <w:tcW w:w="0" w:type="auto"/>
            <w:tcBorders>
              <w:top w:val="single" w:sz="6" w:space="0" w:color="000000"/>
              <w:left w:val="single" w:sz="6" w:space="0" w:color="000000"/>
              <w:bottom w:val="single" w:sz="6" w:space="0" w:color="000000"/>
              <w:right w:val="single" w:sz="6" w:space="0" w:color="000000"/>
            </w:tcBorders>
            <w:hideMark/>
          </w:tcPr>
          <w:p w14:paraId="48DA66C6" w14:textId="77777777" w:rsidR="006B15FA" w:rsidRPr="006C0A0A" w:rsidRDefault="006B15FA" w:rsidP="008E32EB">
            <w:pPr>
              <w:spacing w:after="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Preispitati postupke skladištenja, čišćenja i dezinfekcije itd.</w:t>
            </w:r>
          </w:p>
        </w:tc>
      </w:tr>
      <w:tr w:rsidR="006C0A0A" w:rsidRPr="006C0A0A" w14:paraId="27441B2F"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55A3ECE8"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Kad je riječ o pekarskim proizvodima, visoke temperature </w:t>
            </w:r>
            <w:r w:rsidR="003B4F3C" w:rsidRPr="006C0A0A">
              <w:rPr>
                <w:rFonts w:ascii="Times New Roman" w:eastAsia="Times New Roman" w:hAnsi="Times New Roman" w:cs="Times New Roman"/>
                <w:sz w:val="20"/>
                <w:szCs w:val="20"/>
              </w:rPr>
              <w:t>podstiču</w:t>
            </w:r>
            <w:r w:rsidRPr="006C0A0A">
              <w:rPr>
                <w:rFonts w:ascii="Times New Roman" w:eastAsia="Times New Roman" w:hAnsi="Times New Roman" w:cs="Times New Roman"/>
                <w:sz w:val="20"/>
                <w:szCs w:val="20"/>
              </w:rPr>
              <w:t xml:space="preserve"> stvaranje akrilamida.</w:t>
            </w:r>
          </w:p>
        </w:tc>
        <w:tc>
          <w:tcPr>
            <w:tcW w:w="1000" w:type="pct"/>
            <w:tcBorders>
              <w:top w:val="single" w:sz="6" w:space="0" w:color="000000"/>
              <w:left w:val="single" w:sz="6" w:space="0" w:color="000000"/>
              <w:bottom w:val="single" w:sz="6" w:space="0" w:color="000000"/>
              <w:right w:val="single" w:sz="6" w:space="0" w:color="000000"/>
            </w:tcBorders>
            <w:hideMark/>
          </w:tcPr>
          <w:p w14:paraId="0CC470E7" w14:textId="77777777" w:rsidR="006B15FA" w:rsidRPr="006C0A0A" w:rsidRDefault="003B4F3C"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Obezbjeđivanje</w:t>
            </w:r>
            <w:r w:rsidR="006B15FA" w:rsidRPr="006C0A0A">
              <w:rPr>
                <w:rFonts w:ascii="Times New Roman" w:eastAsia="Times New Roman" w:hAnsi="Times New Roman" w:cs="Times New Roman"/>
                <w:sz w:val="20"/>
                <w:szCs w:val="20"/>
              </w:rPr>
              <w:t xml:space="preserve"> korektnih </w:t>
            </w:r>
            <w:r w:rsidRPr="006C0A0A">
              <w:rPr>
                <w:rFonts w:ascii="Times New Roman" w:eastAsia="Times New Roman" w:hAnsi="Times New Roman" w:cs="Times New Roman"/>
                <w:sz w:val="20"/>
                <w:szCs w:val="20"/>
              </w:rPr>
              <w:t>uslova</w:t>
            </w:r>
            <w:r w:rsidR="006B15FA" w:rsidRPr="006C0A0A">
              <w:rPr>
                <w:rFonts w:ascii="Times New Roman" w:eastAsia="Times New Roman" w:hAnsi="Times New Roman" w:cs="Times New Roman"/>
                <w:sz w:val="20"/>
                <w:szCs w:val="20"/>
              </w:rPr>
              <w:t xml:space="preserve"> za pečenje (temperatura/trajanje).</w:t>
            </w:r>
          </w:p>
        </w:tc>
        <w:tc>
          <w:tcPr>
            <w:tcW w:w="0" w:type="auto"/>
            <w:tcBorders>
              <w:top w:val="single" w:sz="6" w:space="0" w:color="000000"/>
              <w:left w:val="single" w:sz="6" w:space="0" w:color="000000"/>
              <w:bottom w:val="single" w:sz="6" w:space="0" w:color="000000"/>
              <w:right w:val="single" w:sz="6" w:space="0" w:color="000000"/>
            </w:tcBorders>
            <w:hideMark/>
          </w:tcPr>
          <w:p w14:paraId="672C019E" w14:textId="77777777" w:rsidR="006B15FA" w:rsidRPr="006C0A0A" w:rsidRDefault="003B4F3C"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Vizuelna</w:t>
            </w:r>
            <w:r w:rsidR="006B15FA" w:rsidRPr="006C0A0A">
              <w:rPr>
                <w:rFonts w:ascii="Times New Roman" w:eastAsia="Times New Roman" w:hAnsi="Times New Roman" w:cs="Times New Roman"/>
                <w:sz w:val="20"/>
                <w:szCs w:val="20"/>
              </w:rPr>
              <w:t xml:space="preserve"> provjera t</w:t>
            </w:r>
            <w:r w:rsidRPr="006C0A0A">
              <w:rPr>
                <w:rFonts w:ascii="Times New Roman" w:eastAsia="Times New Roman" w:hAnsi="Times New Roman" w:cs="Times New Roman"/>
                <w:sz w:val="20"/>
                <w:szCs w:val="20"/>
              </w:rPr>
              <w:t>o</w:t>
            </w:r>
            <w:r w:rsidR="006B15FA" w:rsidRPr="006C0A0A">
              <w:rPr>
                <w:rFonts w:ascii="Times New Roman" w:eastAsia="Times New Roman" w:hAnsi="Times New Roman" w:cs="Times New Roman"/>
                <w:sz w:val="20"/>
                <w:szCs w:val="20"/>
              </w:rPr>
              <w:t>kom prerade/</w:t>
            </w:r>
            <w:r w:rsidRPr="006C0A0A">
              <w:rPr>
                <w:rFonts w:ascii="Times New Roman" w:eastAsia="Times New Roman" w:hAnsi="Times New Roman" w:cs="Times New Roman"/>
                <w:sz w:val="20"/>
                <w:szCs w:val="20"/>
              </w:rPr>
              <w:t>Vizuelna</w:t>
            </w:r>
            <w:r w:rsidR="006B15FA" w:rsidRPr="006C0A0A">
              <w:rPr>
                <w:rFonts w:ascii="Times New Roman" w:eastAsia="Times New Roman" w:hAnsi="Times New Roman" w:cs="Times New Roman"/>
                <w:sz w:val="20"/>
                <w:szCs w:val="20"/>
              </w:rPr>
              <w:t xml:space="preserve"> provjera konačnog proizvoda.</w:t>
            </w:r>
          </w:p>
        </w:tc>
        <w:tc>
          <w:tcPr>
            <w:tcW w:w="0" w:type="auto"/>
            <w:tcBorders>
              <w:top w:val="single" w:sz="6" w:space="0" w:color="000000"/>
              <w:left w:val="single" w:sz="6" w:space="0" w:color="000000"/>
              <w:bottom w:val="single" w:sz="6" w:space="0" w:color="000000"/>
              <w:right w:val="single" w:sz="6" w:space="0" w:color="000000"/>
            </w:tcBorders>
            <w:hideMark/>
          </w:tcPr>
          <w:p w14:paraId="1E46F0FA"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w:t>
            </w:r>
          </w:p>
        </w:tc>
        <w:tc>
          <w:tcPr>
            <w:tcW w:w="0" w:type="auto"/>
            <w:tcBorders>
              <w:top w:val="single" w:sz="6" w:space="0" w:color="000000"/>
              <w:left w:val="single" w:sz="6" w:space="0" w:color="000000"/>
              <w:bottom w:val="single" w:sz="6" w:space="0" w:color="000000"/>
              <w:right w:val="single" w:sz="6" w:space="0" w:color="000000"/>
            </w:tcBorders>
            <w:hideMark/>
          </w:tcPr>
          <w:p w14:paraId="229773D9"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Uklanjanje „prepečenih” proizvoda.</w:t>
            </w:r>
          </w:p>
        </w:tc>
      </w:tr>
      <w:tr w:rsidR="006C0A0A" w:rsidRPr="006C0A0A" w14:paraId="59B20AE1"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7AD39B42" w14:textId="77777777" w:rsidR="006B15FA" w:rsidRPr="006C0A0A" w:rsidRDefault="003B4F3C"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6.: </w:t>
            </w:r>
            <w:r w:rsidRPr="006C0A0A">
              <w:rPr>
                <w:rFonts w:ascii="Times New Roman" w:eastAsia="Times New Roman" w:hAnsi="Times New Roman" w:cs="Times New Roman"/>
                <w:b/>
                <w:sz w:val="20"/>
                <w:szCs w:val="20"/>
              </w:rPr>
              <w:t>A</w:t>
            </w:r>
            <w:r w:rsidR="006B15FA" w:rsidRPr="006C0A0A">
              <w:rPr>
                <w:rFonts w:ascii="Times New Roman" w:eastAsia="Times New Roman" w:hAnsi="Times New Roman" w:cs="Times New Roman"/>
                <w:b/>
                <w:sz w:val="20"/>
                <w:szCs w:val="20"/>
              </w:rPr>
              <w:t>lergeni.</w:t>
            </w:r>
          </w:p>
        </w:tc>
        <w:tc>
          <w:tcPr>
            <w:tcW w:w="1000" w:type="pct"/>
            <w:tcBorders>
              <w:top w:val="single" w:sz="6" w:space="0" w:color="000000"/>
              <w:left w:val="single" w:sz="6" w:space="0" w:color="000000"/>
              <w:bottom w:val="single" w:sz="6" w:space="0" w:color="000000"/>
              <w:right w:val="single" w:sz="6" w:space="0" w:color="000000"/>
            </w:tcBorders>
            <w:hideMark/>
          </w:tcPr>
          <w:p w14:paraId="22F8343B" w14:textId="77777777" w:rsidR="006B15FA" w:rsidRPr="006C0A0A" w:rsidRDefault="003B4F3C"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Obezbjeđivanje</w:t>
            </w:r>
            <w:r w:rsidR="006B15FA" w:rsidRPr="006C0A0A">
              <w:rPr>
                <w:rFonts w:ascii="Times New Roman" w:eastAsia="Times New Roman" w:hAnsi="Times New Roman" w:cs="Times New Roman"/>
                <w:sz w:val="20"/>
                <w:szCs w:val="20"/>
              </w:rPr>
              <w:t xml:space="preserve"> sirovina </w:t>
            </w:r>
            <w:r w:rsidRPr="006C0A0A">
              <w:rPr>
                <w:rFonts w:ascii="Times New Roman" w:eastAsia="Times New Roman" w:hAnsi="Times New Roman" w:cs="Times New Roman"/>
                <w:sz w:val="20"/>
                <w:szCs w:val="20"/>
              </w:rPr>
              <w:t xml:space="preserve"> u kojima nema </w:t>
            </w:r>
            <w:r w:rsidR="006B15FA" w:rsidRPr="006C0A0A">
              <w:rPr>
                <w:rFonts w:ascii="Times New Roman" w:eastAsia="Times New Roman" w:hAnsi="Times New Roman" w:cs="Times New Roman"/>
                <w:sz w:val="20"/>
                <w:szCs w:val="20"/>
              </w:rPr>
              <w:t>nenamjerno prisutnih alergena.</w:t>
            </w:r>
          </w:p>
          <w:p w14:paraId="26F87BA6"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Vođenje ažurirane evidencije prehrambenih proizvoda s</w:t>
            </w:r>
            <w:r w:rsidR="003B4F3C"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mogućim alergenima, uključujući njihove izvore (npr. sirovine, unakrsna kontaminacija itd.)</w:t>
            </w:r>
          </w:p>
          <w:p w14:paraId="25AC5C55"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Utvrđivanje i kontrola mogućih izvora unakrsne kontaminacije.</w:t>
            </w:r>
          </w:p>
        </w:tc>
        <w:tc>
          <w:tcPr>
            <w:tcW w:w="0" w:type="auto"/>
            <w:tcBorders>
              <w:top w:val="single" w:sz="6" w:space="0" w:color="000000"/>
              <w:left w:val="single" w:sz="6" w:space="0" w:color="000000"/>
              <w:bottom w:val="single" w:sz="6" w:space="0" w:color="000000"/>
              <w:right w:val="single" w:sz="6" w:space="0" w:color="000000"/>
            </w:tcBorders>
            <w:hideMark/>
          </w:tcPr>
          <w:p w14:paraId="605EF83A"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Specifikacije o sirovinama od dobavljača.</w:t>
            </w:r>
          </w:p>
          <w:p w14:paraId="3665B09F"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Kontinuirano </w:t>
            </w:r>
            <w:r w:rsidR="003B4F3C" w:rsidRPr="006C0A0A">
              <w:rPr>
                <w:rFonts w:ascii="Times New Roman" w:eastAsia="Times New Roman" w:hAnsi="Times New Roman" w:cs="Times New Roman"/>
                <w:sz w:val="20"/>
                <w:szCs w:val="20"/>
              </w:rPr>
              <w:t>sprovođenje</w:t>
            </w:r>
            <w:r w:rsidRPr="006C0A0A">
              <w:rPr>
                <w:rFonts w:ascii="Times New Roman" w:eastAsia="Times New Roman" w:hAnsi="Times New Roman" w:cs="Times New Roman"/>
                <w:sz w:val="20"/>
                <w:szCs w:val="20"/>
              </w:rPr>
              <w:t xml:space="preserve"> aktivnosti za sprečavanje unakrsne kontaminacije.</w:t>
            </w:r>
          </w:p>
        </w:tc>
        <w:tc>
          <w:tcPr>
            <w:tcW w:w="0" w:type="auto"/>
            <w:tcBorders>
              <w:top w:val="single" w:sz="6" w:space="0" w:color="000000"/>
              <w:left w:val="single" w:sz="6" w:space="0" w:color="000000"/>
              <w:bottom w:val="single" w:sz="6" w:space="0" w:color="000000"/>
              <w:right w:val="single" w:sz="6" w:space="0" w:color="000000"/>
            </w:tcBorders>
            <w:hideMark/>
          </w:tcPr>
          <w:p w14:paraId="76359EA6"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 Potrebno je voditi određenu evidenciju (barem o korektivnim mjerama) ako dođe do incidenta povezanog s</w:t>
            </w:r>
            <w:r w:rsidR="003B4F3C"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alergenima.</w:t>
            </w:r>
          </w:p>
        </w:tc>
        <w:tc>
          <w:tcPr>
            <w:tcW w:w="0" w:type="auto"/>
            <w:tcBorders>
              <w:top w:val="single" w:sz="6" w:space="0" w:color="000000"/>
              <w:left w:val="single" w:sz="6" w:space="0" w:color="000000"/>
              <w:bottom w:val="single" w:sz="6" w:space="0" w:color="000000"/>
              <w:right w:val="single" w:sz="6" w:space="0" w:color="000000"/>
            </w:tcBorders>
            <w:hideMark/>
          </w:tcPr>
          <w:p w14:paraId="02142CD0"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Prestanak upotrebe mogućih „kontaminiranih” sirovina.</w:t>
            </w:r>
          </w:p>
          <w:p w14:paraId="5B07C741"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Preispitivanje dobavljača/zahtjeva dobavljača.</w:t>
            </w:r>
          </w:p>
          <w:p w14:paraId="54740273"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Preispitivanje </w:t>
            </w:r>
            <w:r w:rsidR="00671A94" w:rsidRPr="006C0A0A">
              <w:rPr>
                <w:rFonts w:ascii="Times New Roman" w:eastAsia="Times New Roman" w:hAnsi="Times New Roman" w:cs="Times New Roman"/>
                <w:sz w:val="20"/>
                <w:szCs w:val="20"/>
              </w:rPr>
              <w:t>kriterijum</w:t>
            </w:r>
            <w:r w:rsidR="003B4F3C" w:rsidRPr="006C0A0A">
              <w:rPr>
                <w:rFonts w:ascii="Times New Roman" w:eastAsia="Times New Roman" w:hAnsi="Times New Roman" w:cs="Times New Roman"/>
                <w:sz w:val="20"/>
                <w:szCs w:val="20"/>
              </w:rPr>
              <w:t>um</w:t>
            </w:r>
            <w:r w:rsidRPr="006C0A0A">
              <w:rPr>
                <w:rFonts w:ascii="Times New Roman" w:eastAsia="Times New Roman" w:hAnsi="Times New Roman" w:cs="Times New Roman"/>
                <w:sz w:val="20"/>
                <w:szCs w:val="20"/>
              </w:rPr>
              <w:t>a prihvatljivosti.</w:t>
            </w:r>
          </w:p>
          <w:p w14:paraId="018ECD99"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Preispitivanje i </w:t>
            </w:r>
            <w:r w:rsidR="003B4F3C" w:rsidRPr="006C0A0A">
              <w:rPr>
                <w:rFonts w:ascii="Times New Roman" w:eastAsia="Times New Roman" w:hAnsi="Times New Roman" w:cs="Times New Roman"/>
                <w:sz w:val="20"/>
                <w:szCs w:val="20"/>
              </w:rPr>
              <w:t>novih</w:t>
            </w:r>
            <w:r w:rsidRPr="006C0A0A">
              <w:rPr>
                <w:rFonts w:ascii="Times New Roman" w:eastAsia="Times New Roman" w:hAnsi="Times New Roman" w:cs="Times New Roman"/>
                <w:sz w:val="20"/>
                <w:szCs w:val="20"/>
              </w:rPr>
              <w:t xml:space="preserve"> aktivnosti radi sprečavanja unakrsne kontaminacije.</w:t>
            </w:r>
          </w:p>
          <w:p w14:paraId="5E72158F" w14:textId="0BCAE572"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Ako se </w:t>
            </w:r>
            <w:r w:rsidR="003B4F3C" w:rsidRPr="006C0A0A">
              <w:rPr>
                <w:rFonts w:ascii="Times New Roman" w:eastAsia="Times New Roman" w:hAnsi="Times New Roman" w:cs="Times New Roman"/>
                <w:sz w:val="20"/>
                <w:szCs w:val="20"/>
              </w:rPr>
              <w:t xml:space="preserve">, bez obzira na primjenu </w:t>
            </w:r>
            <w:r w:rsidRPr="006C0A0A">
              <w:rPr>
                <w:rFonts w:ascii="Times New Roman" w:eastAsia="Times New Roman" w:hAnsi="Times New Roman" w:cs="Times New Roman"/>
                <w:sz w:val="20"/>
                <w:szCs w:val="20"/>
              </w:rPr>
              <w:t xml:space="preserve"> prethodno navedeni</w:t>
            </w:r>
            <w:r w:rsidR="003B4F3C" w:rsidRPr="006C0A0A">
              <w:rPr>
                <w:rFonts w:ascii="Times New Roman" w:eastAsia="Times New Roman" w:hAnsi="Times New Roman" w:cs="Times New Roman"/>
                <w:sz w:val="20"/>
                <w:szCs w:val="20"/>
              </w:rPr>
              <w:t>h mjer</w:t>
            </w:r>
            <w:r w:rsidRPr="006C0A0A">
              <w:rPr>
                <w:rFonts w:ascii="Times New Roman" w:eastAsia="Times New Roman" w:hAnsi="Times New Roman" w:cs="Times New Roman"/>
                <w:sz w:val="20"/>
                <w:szCs w:val="20"/>
              </w:rPr>
              <w:t>a ne može izbjeći unakrsna konta</w:t>
            </w:r>
            <w:r w:rsidR="003B4F3C" w:rsidRPr="006C0A0A">
              <w:rPr>
                <w:rFonts w:ascii="Times New Roman" w:eastAsia="Times New Roman" w:hAnsi="Times New Roman" w:cs="Times New Roman"/>
                <w:sz w:val="20"/>
                <w:szCs w:val="20"/>
              </w:rPr>
              <w:t>minacija, subjekti u poslovanju</w:t>
            </w:r>
            <w:r w:rsidR="00440C0E" w:rsidRPr="006C0A0A">
              <w:rPr>
                <w:rFonts w:ascii="Times New Roman" w:eastAsia="Times New Roman" w:hAnsi="Times New Roman" w:cs="Times New Roman"/>
                <w:sz w:val="20"/>
                <w:szCs w:val="20"/>
              </w:rPr>
              <w:t xml:space="preserve"> </w:t>
            </w:r>
            <w:r w:rsidRPr="006C0A0A">
              <w:rPr>
                <w:rFonts w:ascii="Times New Roman" w:eastAsia="Times New Roman" w:hAnsi="Times New Roman" w:cs="Times New Roman"/>
                <w:sz w:val="20"/>
                <w:szCs w:val="20"/>
              </w:rPr>
              <w:t>hranom nakon procjene rizika treba</w:t>
            </w:r>
            <w:r w:rsidR="003B4F3C" w:rsidRPr="006C0A0A">
              <w:rPr>
                <w:rFonts w:ascii="Times New Roman" w:eastAsia="Times New Roman" w:hAnsi="Times New Roman" w:cs="Times New Roman"/>
                <w:sz w:val="20"/>
                <w:szCs w:val="20"/>
              </w:rPr>
              <w:t xml:space="preserve"> da </w:t>
            </w:r>
            <w:r w:rsidRPr="006C0A0A">
              <w:rPr>
                <w:rFonts w:ascii="Times New Roman" w:eastAsia="Times New Roman" w:hAnsi="Times New Roman" w:cs="Times New Roman"/>
                <w:sz w:val="20"/>
                <w:szCs w:val="20"/>
              </w:rPr>
              <w:t>procijen</w:t>
            </w:r>
            <w:r w:rsidR="003B4F3C" w:rsidRPr="006C0A0A">
              <w:rPr>
                <w:rFonts w:ascii="Times New Roman" w:eastAsia="Times New Roman" w:hAnsi="Times New Roman" w:cs="Times New Roman"/>
                <w:sz w:val="20"/>
                <w:szCs w:val="20"/>
              </w:rPr>
              <w:t>e</w:t>
            </w:r>
            <w:r w:rsidRPr="006C0A0A">
              <w:rPr>
                <w:rFonts w:ascii="Times New Roman" w:eastAsia="Times New Roman" w:hAnsi="Times New Roman" w:cs="Times New Roman"/>
                <w:sz w:val="20"/>
                <w:szCs w:val="20"/>
              </w:rPr>
              <w:t xml:space="preserve"> </w:t>
            </w:r>
            <w:r w:rsidR="003B4F3C" w:rsidRPr="006C0A0A">
              <w:rPr>
                <w:rFonts w:ascii="Times New Roman" w:eastAsia="Times New Roman" w:hAnsi="Times New Roman" w:cs="Times New Roman"/>
                <w:sz w:val="20"/>
                <w:szCs w:val="20"/>
              </w:rPr>
              <w:t xml:space="preserve">da li </w:t>
            </w:r>
            <w:r w:rsidRPr="006C0A0A">
              <w:rPr>
                <w:rFonts w:ascii="Times New Roman" w:eastAsia="Times New Roman" w:hAnsi="Times New Roman" w:cs="Times New Roman"/>
                <w:sz w:val="20"/>
                <w:szCs w:val="20"/>
              </w:rPr>
              <w:t>treba pružiti informacije o mogućoj i nenamjernoj prisutnosti alergena u hrani.</w:t>
            </w:r>
          </w:p>
        </w:tc>
      </w:tr>
      <w:tr w:rsidR="006C0A0A" w:rsidRPr="006C0A0A" w14:paraId="7990B2AF"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1E584FAE"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7.: </w:t>
            </w:r>
            <w:r w:rsidR="00B7206D" w:rsidRPr="006C0A0A">
              <w:rPr>
                <w:rFonts w:ascii="Times New Roman" w:eastAsia="Times New Roman" w:hAnsi="Times New Roman" w:cs="Times New Roman"/>
                <w:b/>
                <w:sz w:val="20"/>
                <w:szCs w:val="20"/>
              </w:rPr>
              <w:t>Upravljanje</w:t>
            </w:r>
            <w:r w:rsidRPr="006C0A0A">
              <w:rPr>
                <w:rFonts w:ascii="Times New Roman" w:eastAsia="Times New Roman" w:hAnsi="Times New Roman" w:cs="Times New Roman"/>
                <w:b/>
                <w:sz w:val="20"/>
                <w:szCs w:val="20"/>
              </w:rPr>
              <w:t xml:space="preserve"> otpadom</w:t>
            </w:r>
            <w:r w:rsidRPr="006C0A0A">
              <w:rPr>
                <w:rFonts w:ascii="Times New Roman" w:eastAsia="Times New Roman" w:hAnsi="Times New Roman" w:cs="Times New Roman"/>
                <w:sz w:val="20"/>
                <w:szCs w:val="20"/>
              </w:rPr>
              <w:t>.</w:t>
            </w:r>
          </w:p>
        </w:tc>
        <w:tc>
          <w:tcPr>
            <w:tcW w:w="1000" w:type="pct"/>
            <w:tcBorders>
              <w:top w:val="single" w:sz="6" w:space="0" w:color="000000"/>
              <w:left w:val="single" w:sz="6" w:space="0" w:color="000000"/>
              <w:bottom w:val="single" w:sz="6" w:space="0" w:color="000000"/>
              <w:right w:val="single" w:sz="6" w:space="0" w:color="000000"/>
            </w:tcBorders>
            <w:hideMark/>
          </w:tcPr>
          <w:p w14:paraId="3CF575F1"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Potpuno odvajanje otpada od sirovina ili hrane.</w:t>
            </w:r>
          </w:p>
          <w:p w14:paraId="2FBA6D14"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Postoje posebni zakonski zahtjevi u pogledu skladištenja i zbrinjavanja </w:t>
            </w:r>
            <w:r w:rsidR="00B7206D" w:rsidRPr="006C0A0A">
              <w:rPr>
                <w:rFonts w:ascii="Times New Roman" w:eastAsia="Times New Roman" w:hAnsi="Times New Roman" w:cs="Times New Roman"/>
                <w:sz w:val="20"/>
                <w:szCs w:val="20"/>
              </w:rPr>
              <w:t>otpada od hrane životinjskog porijek</w:t>
            </w:r>
            <w:r w:rsidRPr="006C0A0A">
              <w:rPr>
                <w:rFonts w:ascii="Times New Roman" w:eastAsia="Times New Roman" w:hAnsi="Times New Roman" w:cs="Times New Roman"/>
                <w:sz w:val="20"/>
                <w:szCs w:val="20"/>
              </w:rPr>
              <w:t xml:space="preserve">la (nusproizvodi životinjskog </w:t>
            </w:r>
            <w:r w:rsidR="007A79C3" w:rsidRPr="006C0A0A">
              <w:rPr>
                <w:rFonts w:ascii="Times New Roman" w:eastAsia="Times New Roman" w:hAnsi="Times New Roman" w:cs="Times New Roman"/>
                <w:sz w:val="20"/>
                <w:szCs w:val="20"/>
              </w:rPr>
              <w:t>porijekl</w:t>
            </w:r>
            <w:r w:rsidRPr="006C0A0A">
              <w:rPr>
                <w:rFonts w:ascii="Times New Roman" w:eastAsia="Times New Roman" w:hAnsi="Times New Roman" w:cs="Times New Roman"/>
                <w:sz w:val="20"/>
                <w:szCs w:val="20"/>
              </w:rPr>
              <w:t>a).</w:t>
            </w:r>
          </w:p>
        </w:tc>
        <w:tc>
          <w:tcPr>
            <w:tcW w:w="0" w:type="auto"/>
            <w:tcBorders>
              <w:top w:val="single" w:sz="6" w:space="0" w:color="000000"/>
              <w:left w:val="single" w:sz="6" w:space="0" w:color="000000"/>
              <w:bottom w:val="single" w:sz="6" w:space="0" w:color="000000"/>
              <w:right w:val="single" w:sz="6" w:space="0" w:color="000000"/>
            </w:tcBorders>
            <w:hideMark/>
          </w:tcPr>
          <w:p w14:paraId="1DF75988"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Rutinski </w:t>
            </w:r>
            <w:r w:rsidR="00B7206D" w:rsidRPr="006C0A0A">
              <w:rPr>
                <w:rFonts w:ascii="Times New Roman" w:eastAsia="Times New Roman" w:hAnsi="Times New Roman" w:cs="Times New Roman"/>
                <w:sz w:val="20"/>
                <w:szCs w:val="20"/>
              </w:rPr>
              <w:t>v</w:t>
            </w:r>
            <w:r w:rsidR="003B4F3C" w:rsidRPr="006C0A0A">
              <w:rPr>
                <w:rFonts w:ascii="Times New Roman" w:eastAsia="Times New Roman" w:hAnsi="Times New Roman" w:cs="Times New Roman"/>
                <w:sz w:val="20"/>
                <w:szCs w:val="20"/>
              </w:rPr>
              <w:t>izuelni</w:t>
            </w:r>
            <w:r w:rsidRPr="006C0A0A">
              <w:rPr>
                <w:rFonts w:ascii="Times New Roman" w:eastAsia="Times New Roman" w:hAnsi="Times New Roman" w:cs="Times New Roman"/>
                <w:sz w:val="20"/>
                <w:szCs w:val="20"/>
              </w:rPr>
              <w:t xml:space="preserve"> pregled kako bi se </w:t>
            </w:r>
            <w:r w:rsidR="00B7206D" w:rsidRPr="006C0A0A">
              <w:rPr>
                <w:rFonts w:ascii="Times New Roman" w:eastAsia="Times New Roman" w:hAnsi="Times New Roman" w:cs="Times New Roman"/>
                <w:sz w:val="20"/>
                <w:szCs w:val="20"/>
              </w:rPr>
              <w:t>obezbijedilo</w:t>
            </w:r>
            <w:r w:rsidRPr="006C0A0A">
              <w:rPr>
                <w:rFonts w:ascii="Times New Roman" w:eastAsia="Times New Roman" w:hAnsi="Times New Roman" w:cs="Times New Roman"/>
                <w:sz w:val="20"/>
                <w:szCs w:val="20"/>
              </w:rPr>
              <w:t xml:space="preserve"> da se u potpunosti poštuje </w:t>
            </w:r>
            <w:r w:rsidR="00B7206D" w:rsidRPr="006C0A0A">
              <w:rPr>
                <w:rFonts w:ascii="Times New Roman" w:eastAsia="Times New Roman" w:hAnsi="Times New Roman" w:cs="Times New Roman"/>
                <w:sz w:val="20"/>
                <w:szCs w:val="20"/>
              </w:rPr>
              <w:t xml:space="preserve">politika subjekta koji posluje </w:t>
            </w:r>
            <w:r w:rsidRPr="006C0A0A">
              <w:rPr>
                <w:rFonts w:ascii="Times New Roman" w:eastAsia="Times New Roman" w:hAnsi="Times New Roman" w:cs="Times New Roman"/>
                <w:sz w:val="20"/>
                <w:szCs w:val="20"/>
              </w:rPr>
              <w:t xml:space="preserve"> hranom o </w:t>
            </w:r>
            <w:r w:rsidR="00B7206D" w:rsidRPr="006C0A0A">
              <w:rPr>
                <w:rFonts w:ascii="Times New Roman" w:eastAsia="Times New Roman" w:hAnsi="Times New Roman" w:cs="Times New Roman"/>
                <w:sz w:val="20"/>
                <w:szCs w:val="20"/>
              </w:rPr>
              <w:t xml:space="preserve">pravilnom postupanju </w:t>
            </w:r>
            <w:r w:rsidRPr="006C0A0A">
              <w:rPr>
                <w:rFonts w:ascii="Times New Roman" w:eastAsia="Times New Roman" w:hAnsi="Times New Roman" w:cs="Times New Roman"/>
                <w:sz w:val="20"/>
                <w:szCs w:val="20"/>
              </w:rPr>
              <w:t>otpadom.</w:t>
            </w:r>
          </w:p>
        </w:tc>
        <w:tc>
          <w:tcPr>
            <w:tcW w:w="0" w:type="auto"/>
            <w:tcBorders>
              <w:top w:val="single" w:sz="6" w:space="0" w:color="000000"/>
              <w:left w:val="single" w:sz="6" w:space="0" w:color="000000"/>
              <w:bottom w:val="single" w:sz="6" w:space="0" w:color="000000"/>
              <w:right w:val="single" w:sz="6" w:space="0" w:color="000000"/>
            </w:tcBorders>
            <w:hideMark/>
          </w:tcPr>
          <w:p w14:paraId="353271E6"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w:t>
            </w:r>
          </w:p>
        </w:tc>
        <w:tc>
          <w:tcPr>
            <w:tcW w:w="0" w:type="auto"/>
            <w:tcBorders>
              <w:top w:val="single" w:sz="6" w:space="0" w:color="000000"/>
              <w:left w:val="single" w:sz="6" w:space="0" w:color="000000"/>
              <w:bottom w:val="single" w:sz="6" w:space="0" w:color="000000"/>
              <w:right w:val="single" w:sz="6" w:space="0" w:color="000000"/>
            </w:tcBorders>
            <w:hideMark/>
          </w:tcPr>
          <w:p w14:paraId="6B4866EF"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Ukloniti otpad bez nepotrebnog odlaganja iz područja u kojima se </w:t>
            </w:r>
            <w:r w:rsidR="00B7206D" w:rsidRPr="006C0A0A">
              <w:rPr>
                <w:rFonts w:ascii="Times New Roman" w:eastAsia="Times New Roman" w:hAnsi="Times New Roman" w:cs="Times New Roman"/>
                <w:sz w:val="20"/>
                <w:szCs w:val="20"/>
              </w:rPr>
              <w:t>rukuje</w:t>
            </w:r>
            <w:r w:rsidRPr="006C0A0A">
              <w:rPr>
                <w:rFonts w:ascii="Times New Roman" w:eastAsia="Times New Roman" w:hAnsi="Times New Roman" w:cs="Times New Roman"/>
                <w:sz w:val="20"/>
                <w:szCs w:val="20"/>
              </w:rPr>
              <w:t xml:space="preserve"> hranom.</w:t>
            </w:r>
          </w:p>
          <w:p w14:paraId="53A1CB9F"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Pregled i preispitivanje postojećih aktivnosti </w:t>
            </w:r>
            <w:r w:rsidR="00B7206D" w:rsidRPr="006C0A0A">
              <w:rPr>
                <w:rFonts w:ascii="Times New Roman" w:eastAsia="Times New Roman" w:hAnsi="Times New Roman" w:cs="Times New Roman"/>
                <w:sz w:val="20"/>
                <w:szCs w:val="20"/>
              </w:rPr>
              <w:t xml:space="preserve">upravljanja </w:t>
            </w:r>
            <w:r w:rsidRPr="006C0A0A">
              <w:rPr>
                <w:rFonts w:ascii="Times New Roman" w:eastAsia="Times New Roman" w:hAnsi="Times New Roman" w:cs="Times New Roman"/>
                <w:sz w:val="20"/>
                <w:szCs w:val="20"/>
              </w:rPr>
              <w:t>otpadom.</w:t>
            </w:r>
          </w:p>
          <w:p w14:paraId="010D62B7" w14:textId="77777777" w:rsidR="006B15FA" w:rsidRPr="006C0A0A" w:rsidRDefault="00B7206D"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Ponovna obuka </w:t>
            </w:r>
            <w:r w:rsidR="008225EA" w:rsidRPr="006C0A0A">
              <w:rPr>
                <w:rFonts w:ascii="Times New Roman" w:eastAsia="Times New Roman" w:hAnsi="Times New Roman" w:cs="Times New Roman"/>
                <w:sz w:val="20"/>
                <w:szCs w:val="20"/>
              </w:rPr>
              <w:t>zaposlenih lica</w:t>
            </w:r>
            <w:r w:rsidR="006B15FA" w:rsidRPr="006C0A0A">
              <w:rPr>
                <w:rFonts w:ascii="Times New Roman" w:eastAsia="Times New Roman" w:hAnsi="Times New Roman" w:cs="Times New Roman"/>
                <w:sz w:val="20"/>
                <w:szCs w:val="20"/>
              </w:rPr>
              <w:t xml:space="preserve"> u skladu sa zahtjevima.</w:t>
            </w:r>
          </w:p>
        </w:tc>
      </w:tr>
      <w:tr w:rsidR="006C0A0A" w:rsidRPr="006C0A0A" w14:paraId="18AC0677"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3F23EA39" w14:textId="77777777" w:rsidR="006B15FA" w:rsidRPr="006C0A0A" w:rsidRDefault="00B7206D"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8.: </w:t>
            </w:r>
            <w:r w:rsidRPr="006C0A0A">
              <w:rPr>
                <w:rFonts w:ascii="Times New Roman" w:eastAsia="Times New Roman" w:hAnsi="Times New Roman" w:cs="Times New Roman"/>
                <w:b/>
                <w:sz w:val="20"/>
                <w:szCs w:val="20"/>
              </w:rPr>
              <w:t>K</w:t>
            </w:r>
            <w:r w:rsidR="006B15FA" w:rsidRPr="006C0A0A">
              <w:rPr>
                <w:rFonts w:ascii="Times New Roman" w:eastAsia="Times New Roman" w:hAnsi="Times New Roman" w:cs="Times New Roman"/>
                <w:b/>
                <w:sz w:val="20"/>
                <w:szCs w:val="20"/>
              </w:rPr>
              <w:t>ontrola vode,</w:t>
            </w:r>
            <w:r w:rsidR="006B15FA" w:rsidRPr="006C0A0A">
              <w:rPr>
                <w:rFonts w:ascii="Times New Roman" w:eastAsia="Times New Roman" w:hAnsi="Times New Roman" w:cs="Times New Roman"/>
                <w:sz w:val="20"/>
                <w:szCs w:val="20"/>
              </w:rPr>
              <w:t xml:space="preserve"> uključujući pravljenje leda (ako se koristi voda </w:t>
            </w:r>
            <w:r w:rsidRPr="006C0A0A">
              <w:rPr>
                <w:rFonts w:ascii="Times New Roman" w:eastAsia="Times New Roman" w:hAnsi="Times New Roman" w:cs="Times New Roman"/>
                <w:sz w:val="20"/>
                <w:szCs w:val="20"/>
              </w:rPr>
              <w:t xml:space="preserve">koja </w:t>
            </w:r>
            <w:r w:rsidRPr="006C0A0A">
              <w:rPr>
                <w:rFonts w:ascii="Times New Roman" w:eastAsia="Times New Roman" w:hAnsi="Times New Roman" w:cs="Times New Roman"/>
                <w:sz w:val="20"/>
                <w:szCs w:val="20"/>
              </w:rPr>
              <w:lastRenderedPageBreak/>
              <w:t>nije u sistemu javnog vodosnabdijevanja</w:t>
            </w:r>
            <w:r w:rsidR="006B15FA" w:rsidRPr="006C0A0A">
              <w:rPr>
                <w:rFonts w:ascii="Times New Roman" w:eastAsia="Times New Roman" w:hAnsi="Times New Roman" w:cs="Times New Roman"/>
                <w:sz w:val="20"/>
                <w:szCs w:val="20"/>
              </w:rPr>
              <w:t>).</w:t>
            </w:r>
          </w:p>
        </w:tc>
        <w:tc>
          <w:tcPr>
            <w:tcW w:w="1000" w:type="pct"/>
            <w:tcBorders>
              <w:top w:val="single" w:sz="6" w:space="0" w:color="000000"/>
              <w:left w:val="single" w:sz="6" w:space="0" w:color="000000"/>
              <w:bottom w:val="single" w:sz="6" w:space="0" w:color="000000"/>
              <w:right w:val="single" w:sz="6" w:space="0" w:color="000000"/>
            </w:tcBorders>
            <w:hideMark/>
          </w:tcPr>
          <w:p w14:paraId="5FDD5B74" w14:textId="2CA90730"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Kontrola izvora i ispravnog stanja vodo</w:t>
            </w:r>
            <w:r w:rsidR="008D2B92" w:rsidRPr="006C0A0A">
              <w:rPr>
                <w:rFonts w:ascii="Times New Roman" w:eastAsia="Times New Roman" w:hAnsi="Times New Roman" w:cs="Times New Roman"/>
                <w:sz w:val="20"/>
                <w:szCs w:val="20"/>
              </w:rPr>
              <w:t>vodne</w:t>
            </w:r>
            <w:r w:rsidRPr="006C0A0A">
              <w:rPr>
                <w:rFonts w:ascii="Times New Roman" w:eastAsia="Times New Roman" w:hAnsi="Times New Roman" w:cs="Times New Roman"/>
                <w:sz w:val="20"/>
                <w:szCs w:val="20"/>
              </w:rPr>
              <w:t xml:space="preserve"> infrastrukture u kojoj </w:t>
            </w:r>
            <w:r w:rsidRPr="006C0A0A">
              <w:rPr>
                <w:rFonts w:ascii="Times New Roman" w:eastAsia="Times New Roman" w:hAnsi="Times New Roman" w:cs="Times New Roman"/>
                <w:sz w:val="20"/>
                <w:szCs w:val="20"/>
              </w:rPr>
              <w:lastRenderedPageBreak/>
              <w:t xml:space="preserve">nema materijala koji su toksični pri </w:t>
            </w:r>
            <w:r w:rsidR="008D2B92" w:rsidRPr="006C0A0A">
              <w:rPr>
                <w:rFonts w:ascii="Times New Roman" w:eastAsia="Times New Roman" w:hAnsi="Times New Roman" w:cs="Times New Roman"/>
                <w:sz w:val="20"/>
                <w:szCs w:val="20"/>
              </w:rPr>
              <w:t>kontaktu s</w:t>
            </w:r>
            <w:r w:rsidR="001F721E"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vodom.</w:t>
            </w:r>
          </w:p>
        </w:tc>
        <w:tc>
          <w:tcPr>
            <w:tcW w:w="0" w:type="auto"/>
            <w:tcBorders>
              <w:top w:val="single" w:sz="6" w:space="0" w:color="000000"/>
              <w:left w:val="single" w:sz="6" w:space="0" w:color="000000"/>
              <w:bottom w:val="single" w:sz="6" w:space="0" w:color="000000"/>
              <w:right w:val="single" w:sz="6" w:space="0" w:color="000000"/>
            </w:tcBorders>
            <w:hideMark/>
          </w:tcPr>
          <w:p w14:paraId="4A0A6DAC"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S</w:t>
            </w:r>
            <w:r w:rsidR="008D2B92" w:rsidRPr="006C0A0A">
              <w:rPr>
                <w:rFonts w:ascii="Times New Roman" w:eastAsia="Times New Roman" w:hAnsi="Times New Roman" w:cs="Times New Roman"/>
                <w:sz w:val="20"/>
                <w:szCs w:val="20"/>
              </w:rPr>
              <w:t>talno praćenje pre</w:t>
            </w:r>
            <w:r w:rsidRPr="006C0A0A">
              <w:rPr>
                <w:rFonts w:ascii="Times New Roman" w:eastAsia="Times New Roman" w:hAnsi="Times New Roman" w:cs="Times New Roman"/>
                <w:sz w:val="20"/>
                <w:szCs w:val="20"/>
              </w:rPr>
              <w:t>čišćavanja vode.</w:t>
            </w:r>
          </w:p>
          <w:p w14:paraId="0D1E34FB" w14:textId="77777777" w:rsidR="006B15FA" w:rsidRPr="006C0A0A" w:rsidRDefault="008D2B92"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Periodično mikrobiološko i h</w:t>
            </w:r>
            <w:r w:rsidR="006B15FA" w:rsidRPr="006C0A0A">
              <w:rPr>
                <w:rFonts w:ascii="Times New Roman" w:eastAsia="Times New Roman" w:hAnsi="Times New Roman" w:cs="Times New Roman"/>
                <w:sz w:val="20"/>
                <w:szCs w:val="20"/>
              </w:rPr>
              <w:t>emijsko ispitivanje.</w:t>
            </w:r>
          </w:p>
        </w:tc>
        <w:tc>
          <w:tcPr>
            <w:tcW w:w="0" w:type="auto"/>
            <w:tcBorders>
              <w:top w:val="single" w:sz="6" w:space="0" w:color="000000"/>
              <w:left w:val="single" w:sz="6" w:space="0" w:color="000000"/>
              <w:bottom w:val="single" w:sz="6" w:space="0" w:color="000000"/>
              <w:right w:val="single" w:sz="6" w:space="0" w:color="000000"/>
            </w:tcBorders>
            <w:hideMark/>
          </w:tcPr>
          <w:p w14:paraId="5AE33E53" w14:textId="77777777" w:rsidR="006B15FA" w:rsidRPr="006C0A0A" w:rsidRDefault="008D2B92"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Da, rezultati mikrobiološkog i h</w:t>
            </w:r>
            <w:r w:rsidR="006B15FA" w:rsidRPr="006C0A0A">
              <w:rPr>
                <w:rFonts w:ascii="Times New Roman" w:eastAsia="Times New Roman" w:hAnsi="Times New Roman" w:cs="Times New Roman"/>
                <w:sz w:val="20"/>
                <w:szCs w:val="20"/>
              </w:rPr>
              <w:t>emijskog ispitivanja.</w:t>
            </w:r>
          </w:p>
        </w:tc>
        <w:tc>
          <w:tcPr>
            <w:tcW w:w="0" w:type="auto"/>
            <w:tcBorders>
              <w:top w:val="single" w:sz="6" w:space="0" w:color="000000"/>
              <w:left w:val="single" w:sz="6" w:space="0" w:color="000000"/>
              <w:bottom w:val="single" w:sz="6" w:space="0" w:color="000000"/>
              <w:right w:val="single" w:sz="6" w:space="0" w:color="000000"/>
            </w:tcBorders>
            <w:hideMark/>
          </w:tcPr>
          <w:p w14:paraId="5ADAD862"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Preispitivanje p</w:t>
            </w:r>
            <w:r w:rsidR="008D2B92" w:rsidRPr="006C0A0A">
              <w:rPr>
                <w:rFonts w:ascii="Times New Roman" w:eastAsia="Times New Roman" w:hAnsi="Times New Roman" w:cs="Times New Roman"/>
                <w:sz w:val="20"/>
                <w:szCs w:val="20"/>
              </w:rPr>
              <w:t>ostupka pre</w:t>
            </w:r>
            <w:r w:rsidRPr="006C0A0A">
              <w:rPr>
                <w:rFonts w:ascii="Times New Roman" w:eastAsia="Times New Roman" w:hAnsi="Times New Roman" w:cs="Times New Roman"/>
                <w:sz w:val="20"/>
                <w:szCs w:val="20"/>
              </w:rPr>
              <w:t>čišćavanja vode.</w:t>
            </w:r>
          </w:p>
        </w:tc>
      </w:tr>
      <w:tr w:rsidR="006C0A0A" w:rsidRPr="006C0A0A" w14:paraId="251C3057"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1A80B50F" w14:textId="77777777" w:rsidR="006B15FA" w:rsidRPr="006C0A0A" w:rsidRDefault="008D2B92"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 xml:space="preserve">PRP 9.: </w:t>
            </w:r>
            <w:r w:rsidRPr="006C0A0A">
              <w:rPr>
                <w:rFonts w:ascii="Times New Roman" w:eastAsia="Times New Roman" w:hAnsi="Times New Roman" w:cs="Times New Roman"/>
                <w:b/>
                <w:sz w:val="20"/>
                <w:szCs w:val="20"/>
              </w:rPr>
              <w:t>Z</w:t>
            </w:r>
            <w:r w:rsidR="006B15FA" w:rsidRPr="006C0A0A">
              <w:rPr>
                <w:rFonts w:ascii="Times New Roman" w:eastAsia="Times New Roman" w:hAnsi="Times New Roman" w:cs="Times New Roman"/>
                <w:b/>
                <w:sz w:val="20"/>
                <w:szCs w:val="20"/>
              </w:rPr>
              <w:t>aposlen</w:t>
            </w:r>
            <w:r w:rsidRPr="006C0A0A">
              <w:rPr>
                <w:rFonts w:ascii="Times New Roman" w:eastAsia="Times New Roman" w:hAnsi="Times New Roman" w:cs="Times New Roman"/>
                <w:b/>
                <w:sz w:val="20"/>
                <w:szCs w:val="20"/>
              </w:rPr>
              <w:t>a lica</w:t>
            </w:r>
            <w:r w:rsidRPr="006C0A0A">
              <w:rPr>
                <w:rFonts w:ascii="Times New Roman" w:eastAsia="Times New Roman" w:hAnsi="Times New Roman" w:cs="Times New Roman"/>
                <w:sz w:val="20"/>
                <w:szCs w:val="20"/>
              </w:rPr>
              <w:t xml:space="preserve"> </w:t>
            </w:r>
            <w:r w:rsidR="006B15FA" w:rsidRPr="006C0A0A">
              <w:rPr>
                <w:rFonts w:ascii="Times New Roman" w:eastAsia="Times New Roman" w:hAnsi="Times New Roman" w:cs="Times New Roman"/>
                <w:sz w:val="20"/>
                <w:szCs w:val="20"/>
              </w:rPr>
              <w:t>(higijena, zdravstveno stanje).</w:t>
            </w:r>
          </w:p>
        </w:tc>
        <w:tc>
          <w:tcPr>
            <w:tcW w:w="1000" w:type="pct"/>
            <w:tcBorders>
              <w:top w:val="single" w:sz="6" w:space="0" w:color="000000"/>
              <w:left w:val="single" w:sz="6" w:space="0" w:color="000000"/>
              <w:bottom w:val="single" w:sz="6" w:space="0" w:color="000000"/>
              <w:right w:val="single" w:sz="6" w:space="0" w:color="000000"/>
            </w:tcBorders>
            <w:hideMark/>
          </w:tcPr>
          <w:p w14:paraId="56AED245"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Higijenska pravila i dogovori s</w:t>
            </w:r>
            <w:r w:rsidR="008D2B92"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w:t>
            </w:r>
            <w:r w:rsidR="008D2B92" w:rsidRPr="006C0A0A">
              <w:rPr>
                <w:rFonts w:ascii="Times New Roman" w:eastAsia="Times New Roman" w:hAnsi="Times New Roman" w:cs="Times New Roman"/>
                <w:sz w:val="20"/>
                <w:szCs w:val="20"/>
              </w:rPr>
              <w:t xml:space="preserve">zaposlenim licima </w:t>
            </w:r>
            <w:r w:rsidRPr="006C0A0A">
              <w:rPr>
                <w:rFonts w:ascii="Times New Roman" w:eastAsia="Times New Roman" w:hAnsi="Times New Roman" w:cs="Times New Roman"/>
                <w:sz w:val="20"/>
                <w:szCs w:val="20"/>
              </w:rPr>
              <w:t>prilagođeni vrsti aktivnosti.</w:t>
            </w:r>
          </w:p>
          <w:p w14:paraId="0BC58865"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Zdravstveno stanje </w:t>
            </w:r>
            <w:r w:rsidR="008225EA" w:rsidRPr="006C0A0A">
              <w:rPr>
                <w:rFonts w:ascii="Times New Roman" w:eastAsia="Times New Roman" w:hAnsi="Times New Roman" w:cs="Times New Roman"/>
                <w:sz w:val="20"/>
                <w:szCs w:val="20"/>
              </w:rPr>
              <w:t>zaposlenih lica</w:t>
            </w:r>
            <w:r w:rsidRPr="006C0A0A">
              <w:rPr>
                <w:rFonts w:ascii="Times New Roman" w:eastAsia="Times New Roman" w:hAnsi="Times New Roman" w:cs="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340E50AD"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Svakodnevni </w:t>
            </w:r>
            <w:r w:rsidR="008D2B92" w:rsidRPr="006C0A0A">
              <w:rPr>
                <w:rFonts w:ascii="Times New Roman" w:eastAsia="Times New Roman" w:hAnsi="Times New Roman" w:cs="Times New Roman"/>
                <w:sz w:val="20"/>
                <w:szCs w:val="20"/>
              </w:rPr>
              <w:t>v</w:t>
            </w:r>
            <w:r w:rsidR="003B4F3C" w:rsidRPr="006C0A0A">
              <w:rPr>
                <w:rFonts w:ascii="Times New Roman" w:eastAsia="Times New Roman" w:hAnsi="Times New Roman" w:cs="Times New Roman"/>
                <w:sz w:val="20"/>
                <w:szCs w:val="20"/>
              </w:rPr>
              <w:t>izuelni</w:t>
            </w:r>
            <w:r w:rsidRPr="006C0A0A">
              <w:rPr>
                <w:rFonts w:ascii="Times New Roman" w:eastAsia="Times New Roman" w:hAnsi="Times New Roman" w:cs="Times New Roman"/>
                <w:sz w:val="20"/>
                <w:szCs w:val="20"/>
              </w:rPr>
              <w:t xml:space="preserve"> pregled t</w:t>
            </w:r>
            <w:r w:rsidR="008D2B92" w:rsidRPr="006C0A0A">
              <w:rPr>
                <w:rFonts w:ascii="Times New Roman" w:eastAsia="Times New Roman" w:hAnsi="Times New Roman" w:cs="Times New Roman"/>
                <w:sz w:val="20"/>
                <w:szCs w:val="20"/>
              </w:rPr>
              <w:t>o</w:t>
            </w:r>
            <w:r w:rsidRPr="006C0A0A">
              <w:rPr>
                <w:rFonts w:ascii="Times New Roman" w:eastAsia="Times New Roman" w:hAnsi="Times New Roman" w:cs="Times New Roman"/>
                <w:sz w:val="20"/>
                <w:szCs w:val="20"/>
              </w:rPr>
              <w:t>kom obrade.</w:t>
            </w:r>
          </w:p>
          <w:p w14:paraId="2439C95A" w14:textId="40F152CE"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Zdravstveni pregled i o</w:t>
            </w:r>
            <w:r w:rsidR="008D2B92" w:rsidRPr="006C0A0A">
              <w:rPr>
                <w:rFonts w:ascii="Times New Roman" w:eastAsia="Times New Roman" w:hAnsi="Times New Roman" w:cs="Times New Roman"/>
                <w:sz w:val="20"/>
                <w:szCs w:val="20"/>
              </w:rPr>
              <w:t>buka lica o bolestima prenosivim hranom, lično</w:t>
            </w:r>
            <w:r w:rsidR="00421274" w:rsidRPr="006C0A0A">
              <w:rPr>
                <w:rFonts w:ascii="Times New Roman" w:eastAsia="Times New Roman" w:hAnsi="Times New Roman" w:cs="Times New Roman"/>
                <w:sz w:val="20"/>
                <w:szCs w:val="20"/>
              </w:rPr>
              <w:t>j</w:t>
            </w:r>
            <w:r w:rsidR="008D2B92" w:rsidRPr="006C0A0A">
              <w:rPr>
                <w:rFonts w:ascii="Times New Roman" w:eastAsia="Times New Roman" w:hAnsi="Times New Roman" w:cs="Times New Roman"/>
                <w:sz w:val="20"/>
                <w:szCs w:val="20"/>
              </w:rPr>
              <w:t xml:space="preserve"> higijeni u cilju </w:t>
            </w:r>
            <w:r w:rsidRPr="006C0A0A">
              <w:rPr>
                <w:rFonts w:ascii="Times New Roman" w:eastAsia="Times New Roman" w:hAnsi="Times New Roman" w:cs="Times New Roman"/>
                <w:sz w:val="20"/>
                <w:szCs w:val="20"/>
              </w:rPr>
              <w:t>podizanj</w:t>
            </w:r>
            <w:r w:rsidR="00421274"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svijesti za sve zaposlen</w:t>
            </w:r>
            <w:r w:rsidR="008D2B92" w:rsidRPr="006C0A0A">
              <w:rPr>
                <w:rFonts w:ascii="Times New Roman" w:eastAsia="Times New Roman" w:hAnsi="Times New Roman" w:cs="Times New Roman"/>
                <w:sz w:val="20"/>
                <w:szCs w:val="20"/>
              </w:rPr>
              <w:t>e</w:t>
            </w:r>
          </w:p>
        </w:tc>
        <w:tc>
          <w:tcPr>
            <w:tcW w:w="0" w:type="auto"/>
            <w:tcBorders>
              <w:top w:val="single" w:sz="6" w:space="0" w:color="000000"/>
              <w:left w:val="single" w:sz="6" w:space="0" w:color="000000"/>
              <w:bottom w:val="single" w:sz="6" w:space="0" w:color="000000"/>
              <w:right w:val="single" w:sz="6" w:space="0" w:color="000000"/>
            </w:tcBorders>
            <w:hideMark/>
          </w:tcPr>
          <w:p w14:paraId="57EE46A1" w14:textId="21A91085"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Dokumentacija </w:t>
            </w:r>
            <w:r w:rsidR="008D2B92" w:rsidRPr="006C0A0A">
              <w:rPr>
                <w:rFonts w:ascii="Times New Roman" w:eastAsia="Times New Roman" w:hAnsi="Times New Roman" w:cs="Times New Roman"/>
                <w:sz w:val="20"/>
                <w:szCs w:val="20"/>
              </w:rPr>
              <w:t>sa</w:t>
            </w:r>
            <w:r w:rsidRPr="006C0A0A">
              <w:rPr>
                <w:rFonts w:ascii="Times New Roman" w:eastAsia="Times New Roman" w:hAnsi="Times New Roman" w:cs="Times New Roman"/>
                <w:sz w:val="20"/>
                <w:szCs w:val="20"/>
              </w:rPr>
              <w:t xml:space="preserve"> </w:t>
            </w:r>
            <w:r w:rsidR="008D2B92" w:rsidRPr="006C0A0A">
              <w:rPr>
                <w:rFonts w:ascii="Times New Roman" w:eastAsia="Times New Roman" w:hAnsi="Times New Roman" w:cs="Times New Roman"/>
                <w:sz w:val="20"/>
                <w:szCs w:val="20"/>
              </w:rPr>
              <w:t xml:space="preserve"> uputstvom za zaposlene za po</w:t>
            </w:r>
            <w:r w:rsidR="00421274" w:rsidRPr="006C0A0A">
              <w:rPr>
                <w:rFonts w:ascii="Times New Roman" w:eastAsia="Times New Roman" w:hAnsi="Times New Roman" w:cs="Times New Roman"/>
                <w:sz w:val="20"/>
                <w:szCs w:val="20"/>
              </w:rPr>
              <w:t>š</w:t>
            </w:r>
            <w:r w:rsidR="008D2B92" w:rsidRPr="006C0A0A">
              <w:rPr>
                <w:rFonts w:ascii="Times New Roman" w:eastAsia="Times New Roman" w:hAnsi="Times New Roman" w:cs="Times New Roman"/>
                <w:sz w:val="20"/>
                <w:szCs w:val="20"/>
              </w:rPr>
              <w:t xml:space="preserve">tovanje pravila lične higijene </w:t>
            </w:r>
            <w:r w:rsidR="00421274" w:rsidRPr="006C0A0A">
              <w:rPr>
                <w:rFonts w:ascii="Times New Roman" w:eastAsia="Times New Roman" w:hAnsi="Times New Roman" w:cs="Times New Roman"/>
                <w:sz w:val="20"/>
                <w:szCs w:val="20"/>
              </w:rPr>
              <w:t>i</w:t>
            </w:r>
            <w:r w:rsidR="008D2B92" w:rsidRPr="006C0A0A">
              <w:rPr>
                <w:rFonts w:ascii="Times New Roman" w:eastAsia="Times New Roman" w:hAnsi="Times New Roman" w:cs="Times New Roman"/>
                <w:sz w:val="20"/>
                <w:szCs w:val="20"/>
              </w:rPr>
              <w:t xml:space="preserve"> obavještenja o zdravstvenim problemima koji mogu predstavljati opasnost tokom rada ( mučnina, dijarerja, rane)</w:t>
            </w:r>
          </w:p>
          <w:p w14:paraId="6B186C85"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Vođenje evidencije o zdravstvenim pregledima i osp</w:t>
            </w:r>
            <w:r w:rsidR="008D2B92" w:rsidRPr="006C0A0A">
              <w:rPr>
                <w:rFonts w:ascii="Times New Roman" w:eastAsia="Times New Roman" w:hAnsi="Times New Roman" w:cs="Times New Roman"/>
                <w:sz w:val="20"/>
                <w:szCs w:val="20"/>
              </w:rPr>
              <w:t xml:space="preserve">osobljenosti </w:t>
            </w:r>
            <w:r w:rsidR="008225EA" w:rsidRPr="006C0A0A">
              <w:rPr>
                <w:rFonts w:ascii="Times New Roman" w:eastAsia="Times New Roman" w:hAnsi="Times New Roman" w:cs="Times New Roman"/>
                <w:sz w:val="20"/>
                <w:szCs w:val="20"/>
              </w:rPr>
              <w:t>zaposlenih lica</w:t>
            </w:r>
            <w:r w:rsidRPr="006C0A0A">
              <w:rPr>
                <w:rFonts w:ascii="Times New Roman" w:eastAsia="Times New Roman" w:hAnsi="Times New Roman" w:cs="Times New Roman"/>
                <w:sz w:val="20"/>
                <w:szCs w:val="20"/>
              </w:rPr>
              <w:t>.</w:t>
            </w:r>
          </w:p>
        </w:tc>
        <w:tc>
          <w:tcPr>
            <w:tcW w:w="0" w:type="auto"/>
            <w:tcBorders>
              <w:top w:val="single" w:sz="6" w:space="0" w:color="000000"/>
              <w:left w:val="single" w:sz="6" w:space="0" w:color="000000"/>
              <w:bottom w:val="single" w:sz="6" w:space="0" w:color="000000"/>
              <w:right w:val="single" w:sz="6" w:space="0" w:color="000000"/>
            </w:tcBorders>
            <w:hideMark/>
          </w:tcPr>
          <w:p w14:paraId="230828F3"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Neposredno rješavanje svih problema s</w:t>
            </w:r>
            <w:r w:rsidR="008D2B92"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 xml:space="preserve"> </w:t>
            </w:r>
            <w:r w:rsidR="008D2B92" w:rsidRPr="006C0A0A">
              <w:rPr>
                <w:rFonts w:ascii="Times New Roman" w:eastAsia="Times New Roman" w:hAnsi="Times New Roman" w:cs="Times New Roman"/>
                <w:sz w:val="20"/>
                <w:szCs w:val="20"/>
              </w:rPr>
              <w:t>zaposlenim licima</w:t>
            </w:r>
            <w:r w:rsidRPr="006C0A0A">
              <w:rPr>
                <w:rFonts w:ascii="Times New Roman" w:eastAsia="Times New Roman" w:hAnsi="Times New Roman" w:cs="Times New Roman"/>
                <w:sz w:val="20"/>
                <w:szCs w:val="20"/>
              </w:rPr>
              <w:t>.</w:t>
            </w:r>
          </w:p>
          <w:p w14:paraId="0B17A4DC" w14:textId="77777777" w:rsidR="006B15FA" w:rsidRPr="006C0A0A" w:rsidRDefault="006B15FA" w:rsidP="004D74CD">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Savjetovanje</w:t>
            </w:r>
            <w:r w:rsidR="008D2B92" w:rsidRPr="006C0A0A">
              <w:rPr>
                <w:rFonts w:ascii="Times New Roman" w:eastAsia="Times New Roman" w:hAnsi="Times New Roman" w:cs="Times New Roman"/>
                <w:sz w:val="20"/>
                <w:szCs w:val="20"/>
              </w:rPr>
              <w:t>, obuka i blagovremeno</w:t>
            </w:r>
            <w:r w:rsidRPr="006C0A0A">
              <w:rPr>
                <w:rFonts w:ascii="Times New Roman" w:eastAsia="Times New Roman" w:hAnsi="Times New Roman" w:cs="Times New Roman"/>
                <w:sz w:val="20"/>
                <w:szCs w:val="20"/>
              </w:rPr>
              <w:t xml:space="preserve"> obavješ</w:t>
            </w:r>
            <w:r w:rsidR="008D2B92" w:rsidRPr="006C0A0A">
              <w:rPr>
                <w:rFonts w:ascii="Times New Roman" w:eastAsia="Times New Roman" w:hAnsi="Times New Roman" w:cs="Times New Roman"/>
                <w:sz w:val="20"/>
                <w:szCs w:val="20"/>
              </w:rPr>
              <w:t>tavanj</w:t>
            </w:r>
            <w:r w:rsidRPr="006C0A0A">
              <w:rPr>
                <w:rFonts w:ascii="Times New Roman" w:eastAsia="Times New Roman" w:hAnsi="Times New Roman" w:cs="Times New Roman"/>
                <w:sz w:val="20"/>
                <w:szCs w:val="20"/>
              </w:rPr>
              <w:t xml:space="preserve">e </w:t>
            </w:r>
            <w:r w:rsidR="008225EA" w:rsidRPr="006C0A0A">
              <w:rPr>
                <w:rFonts w:ascii="Times New Roman" w:eastAsia="Times New Roman" w:hAnsi="Times New Roman" w:cs="Times New Roman"/>
                <w:sz w:val="20"/>
                <w:szCs w:val="20"/>
              </w:rPr>
              <w:t>zaposlenih lica</w:t>
            </w:r>
            <w:r w:rsidRPr="006C0A0A">
              <w:rPr>
                <w:rFonts w:ascii="Times New Roman" w:eastAsia="Times New Roman" w:hAnsi="Times New Roman" w:cs="Times New Roman"/>
                <w:sz w:val="20"/>
                <w:szCs w:val="20"/>
              </w:rPr>
              <w:t>.</w:t>
            </w:r>
          </w:p>
        </w:tc>
      </w:tr>
      <w:tr w:rsidR="006C0A0A" w:rsidRPr="006C0A0A" w14:paraId="2CA63B71"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457737B9" w14:textId="749B553F"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tc>
        <w:tc>
          <w:tcPr>
            <w:tcW w:w="1000" w:type="pct"/>
            <w:tcBorders>
              <w:top w:val="single" w:sz="6" w:space="0" w:color="000000"/>
              <w:left w:val="single" w:sz="6" w:space="0" w:color="000000"/>
              <w:bottom w:val="single" w:sz="6" w:space="0" w:color="000000"/>
              <w:right w:val="single" w:sz="6" w:space="0" w:color="000000"/>
            </w:tcBorders>
            <w:hideMark/>
          </w:tcPr>
          <w:p w14:paraId="6D21749F" w14:textId="77777777" w:rsidR="0050379F" w:rsidRPr="006C0A0A" w:rsidRDefault="0050379F" w:rsidP="0050379F">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Sirovine ispunjavaju zakonske zahtjeve.</w:t>
            </w:r>
          </w:p>
          <w:p w14:paraId="13692FD7" w14:textId="3783E382"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Maloprodajni subjekti uspostavili su kriterijume prihvatljivosti na temelju, po mogućnosti, pisanih specifikacija (npr. miris...).</w:t>
            </w:r>
          </w:p>
        </w:tc>
        <w:tc>
          <w:tcPr>
            <w:tcW w:w="0" w:type="auto"/>
            <w:tcBorders>
              <w:top w:val="single" w:sz="6" w:space="0" w:color="000000"/>
              <w:left w:val="single" w:sz="6" w:space="0" w:color="000000"/>
              <w:bottom w:val="single" w:sz="6" w:space="0" w:color="000000"/>
              <w:right w:val="single" w:sz="6" w:space="0" w:color="000000"/>
            </w:tcBorders>
            <w:hideMark/>
          </w:tcPr>
          <w:p w14:paraId="15BB6C67" w14:textId="77777777" w:rsidR="0050379F" w:rsidRPr="006C0A0A" w:rsidRDefault="0050379F" w:rsidP="0050379F">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Dostupnost specifikacija dobavljača ili prisutnost deklaracija na upakovanim materijalima.</w:t>
            </w:r>
          </w:p>
          <w:p w14:paraId="1C1B063E" w14:textId="523A57DA"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Kriterijumi prihvatljivosti provjeravaju se pri svakoj isporuci.</w:t>
            </w:r>
          </w:p>
        </w:tc>
        <w:tc>
          <w:tcPr>
            <w:tcW w:w="0" w:type="auto"/>
            <w:tcBorders>
              <w:top w:val="single" w:sz="6" w:space="0" w:color="000000"/>
              <w:left w:val="single" w:sz="6" w:space="0" w:color="000000"/>
              <w:bottom w:val="single" w:sz="6" w:space="0" w:color="000000"/>
              <w:right w:val="single" w:sz="6" w:space="0" w:color="000000"/>
            </w:tcBorders>
            <w:hideMark/>
          </w:tcPr>
          <w:p w14:paraId="53CB3A29" w14:textId="45B83DF4"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Da, ali samo u slučaju neusklađenosti, npr. ako sirovine nijesu dostavljene pri odgovarajućoj temperaturi.</w:t>
            </w:r>
          </w:p>
        </w:tc>
        <w:tc>
          <w:tcPr>
            <w:tcW w:w="0" w:type="auto"/>
            <w:tcBorders>
              <w:top w:val="single" w:sz="6" w:space="0" w:color="000000"/>
              <w:left w:val="single" w:sz="6" w:space="0" w:color="000000"/>
              <w:bottom w:val="single" w:sz="6" w:space="0" w:color="000000"/>
              <w:right w:val="single" w:sz="6" w:space="0" w:color="000000"/>
            </w:tcBorders>
            <w:hideMark/>
          </w:tcPr>
          <w:p w14:paraId="3683153B" w14:textId="77777777"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Nemojte upotrebljavati zahvaćene/oštećene sirovine.</w:t>
            </w:r>
          </w:p>
          <w:p w14:paraId="5DD24635" w14:textId="77777777"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Preispitivanje dobavljača/zahtjeva dobavljača.</w:t>
            </w:r>
          </w:p>
          <w:p w14:paraId="66DC4DEC" w14:textId="77777777"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Preispitivanje kriterijuma prihvatljivosti.</w:t>
            </w:r>
          </w:p>
        </w:tc>
      </w:tr>
      <w:tr w:rsidR="006C0A0A" w:rsidRPr="006C0A0A" w14:paraId="30E60868"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00431653" w14:textId="206D39E1"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11.: Kontrola temperature objekata za skladištenje</w:t>
            </w:r>
          </w:p>
        </w:tc>
        <w:tc>
          <w:tcPr>
            <w:tcW w:w="1000" w:type="pct"/>
            <w:tcBorders>
              <w:top w:val="single" w:sz="6" w:space="0" w:color="000000"/>
              <w:left w:val="single" w:sz="6" w:space="0" w:color="000000"/>
              <w:bottom w:val="single" w:sz="6" w:space="0" w:color="000000"/>
              <w:right w:val="single" w:sz="6" w:space="0" w:color="000000"/>
            </w:tcBorders>
            <w:hideMark/>
          </w:tcPr>
          <w:p w14:paraId="28BC3171" w14:textId="03B275B8"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Temperatura objekata za skladištenje (za hlađenje ili duboko zamrzavanje) odgovara zahtjevima u pogledu temperature proizvoda.</w:t>
            </w:r>
          </w:p>
        </w:tc>
        <w:tc>
          <w:tcPr>
            <w:tcW w:w="0" w:type="auto"/>
            <w:tcBorders>
              <w:top w:val="single" w:sz="6" w:space="0" w:color="000000"/>
              <w:left w:val="single" w:sz="6" w:space="0" w:color="000000"/>
              <w:bottom w:val="single" w:sz="6" w:space="0" w:color="000000"/>
              <w:right w:val="single" w:sz="6" w:space="0" w:color="000000"/>
            </w:tcBorders>
            <w:hideMark/>
          </w:tcPr>
          <w:p w14:paraId="64D42F83" w14:textId="77777777" w:rsidR="0050379F" w:rsidRPr="006C0A0A" w:rsidRDefault="0050379F" w:rsidP="0050379F">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Automatsko praćenje alarmom i/ili automatizovano vođenje evidencije.</w:t>
            </w:r>
          </w:p>
          <w:p w14:paraId="56872699" w14:textId="3B2FA1E9"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Ručno praćenje/provjera temperature objekata za skladištenje i proizvoda jedanput dnevno ili češće.</w:t>
            </w:r>
          </w:p>
        </w:tc>
        <w:tc>
          <w:tcPr>
            <w:tcW w:w="0" w:type="auto"/>
            <w:tcBorders>
              <w:top w:val="single" w:sz="6" w:space="0" w:color="000000"/>
              <w:left w:val="single" w:sz="6" w:space="0" w:color="000000"/>
              <w:bottom w:val="single" w:sz="6" w:space="0" w:color="000000"/>
              <w:right w:val="single" w:sz="6" w:space="0" w:color="000000"/>
            </w:tcBorders>
            <w:hideMark/>
          </w:tcPr>
          <w:p w14:paraId="19E0ADB3" w14:textId="53E822D0"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Prema potrebi (vidjeti Obavještenja Komisije iz 2016.). </w:t>
            </w:r>
          </w:p>
        </w:tc>
        <w:tc>
          <w:tcPr>
            <w:tcW w:w="0" w:type="auto"/>
            <w:tcBorders>
              <w:top w:val="single" w:sz="6" w:space="0" w:color="000000"/>
              <w:left w:val="single" w:sz="6" w:space="0" w:color="000000"/>
              <w:bottom w:val="single" w:sz="6" w:space="0" w:color="000000"/>
              <w:right w:val="single" w:sz="6" w:space="0" w:color="000000"/>
            </w:tcBorders>
            <w:hideMark/>
          </w:tcPr>
          <w:p w14:paraId="24909472" w14:textId="77777777" w:rsidR="0050379F" w:rsidRPr="006C0A0A" w:rsidRDefault="0050379F" w:rsidP="0050379F">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Zamjena/popravka/ponovno postavljanje opreme za hlađenje/zamrzavanje.</w:t>
            </w:r>
          </w:p>
          <w:p w14:paraId="1E2C9F3F" w14:textId="599B8C84"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 zavisnosti od ozbiljnosti neusklađenosti razmotriti uklanjanje zahvaćenog proizvoda.</w:t>
            </w:r>
          </w:p>
        </w:tc>
      </w:tr>
      <w:tr w:rsidR="006C0A0A" w:rsidRPr="006C0A0A" w14:paraId="30B2BE20"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03DD536E" w14:textId="5695E8F6"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c>
          <w:tcPr>
            <w:tcW w:w="1000" w:type="pct"/>
            <w:tcBorders>
              <w:top w:val="single" w:sz="6" w:space="0" w:color="000000"/>
              <w:left w:val="single" w:sz="6" w:space="0" w:color="000000"/>
              <w:bottom w:val="single" w:sz="6" w:space="0" w:color="000000"/>
              <w:right w:val="single" w:sz="6" w:space="0" w:color="000000"/>
            </w:tcBorders>
            <w:hideMark/>
          </w:tcPr>
          <w:p w14:paraId="2009A63E" w14:textId="7DEB261F" w:rsidR="0050379F" w:rsidRPr="006C0A0A" w:rsidRDefault="0050379F" w:rsidP="0050379F">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Zaposleni slijedi jasna, po mogućnosti pis</w:t>
            </w:r>
            <w:r w:rsidR="0028641E" w:rsidRPr="006C0A0A">
              <w:rPr>
                <w:rFonts w:ascii="Times New Roman" w:eastAsia="Times New Roman" w:hAnsi="Times New Roman" w:cs="Times New Roman"/>
                <w:sz w:val="20"/>
                <w:szCs w:val="20"/>
              </w:rPr>
              <w:t>a</w:t>
            </w:r>
            <w:r w:rsidRPr="006C0A0A">
              <w:rPr>
                <w:rFonts w:ascii="Times New Roman" w:eastAsia="Times New Roman" w:hAnsi="Times New Roman" w:cs="Times New Roman"/>
                <w:sz w:val="20"/>
                <w:szCs w:val="20"/>
              </w:rPr>
              <w:t>na, upustva za rad (standardni operativni postupci), uključujući uputstva u pogledu proizvoda koji se približavaju kraju roka trajanja.</w:t>
            </w:r>
          </w:p>
          <w:p w14:paraId="238891D7" w14:textId="0CBEFC38"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Za pekarske proizvode, kod kojih će visoke temperature podstaknuti stvaranje akrilamida, potrebno je dodati upu</w:t>
            </w:r>
            <w:r w:rsidR="0028641E" w:rsidRPr="006C0A0A">
              <w:rPr>
                <w:rFonts w:ascii="Times New Roman" w:eastAsia="Times New Roman" w:hAnsi="Times New Roman" w:cs="Times New Roman"/>
                <w:sz w:val="20"/>
                <w:szCs w:val="20"/>
              </w:rPr>
              <w:t>t</w:t>
            </w:r>
            <w:r w:rsidRPr="006C0A0A">
              <w:rPr>
                <w:rFonts w:ascii="Times New Roman" w:eastAsia="Times New Roman" w:hAnsi="Times New Roman" w:cs="Times New Roman"/>
                <w:sz w:val="20"/>
                <w:szCs w:val="20"/>
              </w:rPr>
              <w:t>stvo o uklanjanju „prepečenih” proizvoda.</w:t>
            </w:r>
          </w:p>
        </w:tc>
        <w:tc>
          <w:tcPr>
            <w:tcW w:w="0" w:type="auto"/>
            <w:tcBorders>
              <w:top w:val="single" w:sz="6" w:space="0" w:color="000000"/>
              <w:left w:val="single" w:sz="6" w:space="0" w:color="000000"/>
              <w:bottom w:val="single" w:sz="6" w:space="0" w:color="000000"/>
              <w:right w:val="single" w:sz="6" w:space="0" w:color="000000"/>
            </w:tcBorders>
            <w:hideMark/>
          </w:tcPr>
          <w:p w14:paraId="494F9E5A" w14:textId="14D71960"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Svakodnevni Vizuelni pregled.</w:t>
            </w:r>
          </w:p>
        </w:tc>
        <w:tc>
          <w:tcPr>
            <w:tcW w:w="0" w:type="auto"/>
            <w:tcBorders>
              <w:top w:val="single" w:sz="6" w:space="0" w:color="000000"/>
              <w:left w:val="single" w:sz="6" w:space="0" w:color="000000"/>
              <w:bottom w:val="single" w:sz="6" w:space="0" w:color="000000"/>
              <w:right w:val="single" w:sz="6" w:space="0" w:color="000000"/>
            </w:tcBorders>
            <w:hideMark/>
          </w:tcPr>
          <w:p w14:paraId="0E7AB3D9" w14:textId="4AD1EA43" w:rsidR="0050379F" w:rsidRPr="006C0A0A" w:rsidRDefault="0050379F" w:rsidP="0050379F">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w:t>
            </w:r>
          </w:p>
        </w:tc>
        <w:tc>
          <w:tcPr>
            <w:tcW w:w="0" w:type="auto"/>
            <w:tcBorders>
              <w:top w:val="single" w:sz="6" w:space="0" w:color="000000"/>
              <w:left w:val="single" w:sz="6" w:space="0" w:color="000000"/>
              <w:bottom w:val="single" w:sz="6" w:space="0" w:color="000000"/>
              <w:right w:val="single" w:sz="6" w:space="0" w:color="000000"/>
            </w:tcBorders>
            <w:hideMark/>
          </w:tcPr>
          <w:p w14:paraId="14523472" w14:textId="068FC07C" w:rsidR="0050379F" w:rsidRPr="006C0A0A" w:rsidRDefault="0028641E" w:rsidP="0050379F">
            <w:pPr>
              <w:spacing w:after="0" w:line="240" w:lineRule="auto"/>
              <w:rPr>
                <w:rFonts w:ascii="Times New Roman" w:eastAsia="Times New Roman" w:hAnsi="Times New Roman" w:cs="Times New Roman"/>
                <w:sz w:val="20"/>
                <w:szCs w:val="20"/>
                <w:highlight w:val="yellow"/>
              </w:rPr>
            </w:pPr>
            <w:r w:rsidRPr="006C0A0A">
              <w:rPr>
                <w:rFonts w:ascii="Times New Roman" w:eastAsia="Times New Roman" w:hAnsi="Times New Roman" w:cs="Times New Roman"/>
                <w:sz w:val="20"/>
                <w:szCs w:val="20"/>
              </w:rPr>
              <w:t>O</w:t>
            </w:r>
            <w:r w:rsidR="008E32EB" w:rsidRPr="006C0A0A">
              <w:rPr>
                <w:rFonts w:ascii="Times New Roman" w:eastAsia="Times New Roman" w:hAnsi="Times New Roman" w:cs="Times New Roman"/>
                <w:sz w:val="20"/>
                <w:szCs w:val="20"/>
              </w:rPr>
              <w:t xml:space="preserve">buka </w:t>
            </w:r>
            <w:r w:rsidR="0050379F" w:rsidRPr="006C0A0A">
              <w:rPr>
                <w:rFonts w:ascii="Times New Roman" w:eastAsia="Times New Roman" w:hAnsi="Times New Roman" w:cs="Times New Roman"/>
                <w:sz w:val="20"/>
                <w:szCs w:val="20"/>
              </w:rPr>
              <w:t>zaposlenih lica</w:t>
            </w:r>
          </w:p>
        </w:tc>
      </w:tr>
      <w:tr w:rsidR="006C0A0A" w:rsidRPr="006C0A0A" w14:paraId="014092A5" w14:textId="77777777" w:rsidTr="0050379F">
        <w:trPr>
          <w:tblCellSpacing w:w="0" w:type="dxa"/>
        </w:trPr>
        <w:tc>
          <w:tcPr>
            <w:tcW w:w="902" w:type="pct"/>
            <w:tcBorders>
              <w:top w:val="single" w:sz="6" w:space="0" w:color="000000"/>
              <w:left w:val="single" w:sz="6" w:space="0" w:color="000000"/>
              <w:bottom w:val="single" w:sz="6" w:space="0" w:color="000000"/>
              <w:right w:val="single" w:sz="6" w:space="0" w:color="000000"/>
            </w:tcBorders>
            <w:hideMark/>
          </w:tcPr>
          <w:p w14:paraId="54349AC1" w14:textId="48ECE731" w:rsidR="00251132" w:rsidRPr="006C0A0A" w:rsidRDefault="00251132" w:rsidP="00251132">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PRP 13.: Informacije o proizvodu i svijest potrošača.</w:t>
            </w:r>
          </w:p>
        </w:tc>
        <w:tc>
          <w:tcPr>
            <w:tcW w:w="1000" w:type="pct"/>
            <w:tcBorders>
              <w:top w:val="single" w:sz="6" w:space="0" w:color="000000"/>
              <w:left w:val="single" w:sz="6" w:space="0" w:color="000000"/>
              <w:bottom w:val="single" w:sz="6" w:space="0" w:color="000000"/>
              <w:right w:val="single" w:sz="6" w:space="0" w:color="000000"/>
            </w:tcBorders>
            <w:hideMark/>
          </w:tcPr>
          <w:p w14:paraId="7108BFDC" w14:textId="77777777" w:rsidR="00251132" w:rsidRPr="006C0A0A" w:rsidRDefault="00251132" w:rsidP="00251132">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Uz sve proizvode namijenjene prodaji na malo trebalo bi navesti dodatne verbalne ili pisane informacije za potrošače o pravilnom rukovanju, skladištenju i pripremi.</w:t>
            </w:r>
          </w:p>
          <w:p w14:paraId="0738CAB1" w14:textId="77B55FFE" w:rsidR="00251132" w:rsidRPr="006C0A0A" w:rsidRDefault="00251132" w:rsidP="00251132">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Prema potrebi, trebalo bi navesti i informacije o alergenima i roku trajanja.</w:t>
            </w:r>
          </w:p>
        </w:tc>
        <w:tc>
          <w:tcPr>
            <w:tcW w:w="0" w:type="auto"/>
            <w:tcBorders>
              <w:top w:val="single" w:sz="6" w:space="0" w:color="000000"/>
              <w:left w:val="single" w:sz="6" w:space="0" w:color="000000"/>
              <w:bottom w:val="single" w:sz="6" w:space="0" w:color="000000"/>
              <w:right w:val="single" w:sz="6" w:space="0" w:color="000000"/>
            </w:tcBorders>
            <w:hideMark/>
          </w:tcPr>
          <w:p w14:paraId="28C4AFB6" w14:textId="54409BF7" w:rsidR="00251132" w:rsidRPr="006C0A0A" w:rsidRDefault="00251132" w:rsidP="00251132">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Rutinske provjere kojima se potvrđuje da se i informacije dostavljaju.</w:t>
            </w:r>
          </w:p>
        </w:tc>
        <w:tc>
          <w:tcPr>
            <w:tcW w:w="0" w:type="auto"/>
            <w:tcBorders>
              <w:top w:val="single" w:sz="6" w:space="0" w:color="000000"/>
              <w:left w:val="single" w:sz="6" w:space="0" w:color="000000"/>
              <w:bottom w:val="single" w:sz="6" w:space="0" w:color="000000"/>
              <w:right w:val="single" w:sz="6" w:space="0" w:color="000000"/>
            </w:tcBorders>
            <w:hideMark/>
          </w:tcPr>
          <w:p w14:paraId="1C959C11" w14:textId="642AACB2" w:rsidR="00251132" w:rsidRPr="006C0A0A" w:rsidRDefault="00251132" w:rsidP="00251132">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w:t>
            </w:r>
          </w:p>
        </w:tc>
        <w:tc>
          <w:tcPr>
            <w:tcW w:w="0" w:type="auto"/>
            <w:tcBorders>
              <w:top w:val="single" w:sz="6" w:space="0" w:color="000000"/>
              <w:left w:val="single" w:sz="6" w:space="0" w:color="000000"/>
              <w:bottom w:val="single" w:sz="6" w:space="0" w:color="000000"/>
              <w:right w:val="single" w:sz="6" w:space="0" w:color="000000"/>
            </w:tcBorders>
            <w:hideMark/>
          </w:tcPr>
          <w:p w14:paraId="32910A30" w14:textId="55188FC7" w:rsidR="00251132" w:rsidRPr="006C0A0A" w:rsidRDefault="00251132" w:rsidP="00251132">
            <w:pPr>
              <w:spacing w:after="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Pregled i preispitivanje informacija, prema potrebi.</w:t>
            </w:r>
          </w:p>
        </w:tc>
      </w:tr>
    </w:tbl>
    <w:p w14:paraId="22EEED66"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   PREGLED DODATNIH PRP NAJVAŽNIJIH ZA MALOPRODAJNE OBJEKTE KOJI SU UKLJUČENI U DONIRANJE HRANE</w:t>
      </w:r>
    </w:p>
    <w:p w14:paraId="43161F1F" w14:textId="3849309D"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Kad je riječ o doniranju hrane, EFSA je preporučila još četiri PRP navedena u nastavku koji se primjenjuju na sve subjekte u poslovanju hranom uključene u doniranje hrane, tj. na donatore i na primaoce.</w:t>
      </w:r>
    </w:p>
    <w:p w14:paraId="42B4C386" w14:textId="664FC145"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Iako se navedena četiri PRP-a mogu djelimično preklapati sa 13 PRP iz tabele 1., mogu biti potrebni za obezbjeđivanje kontrole određenih aktivnosti u supermarketima, restoranima, prilikom distribucije hrane i u drugim maloprodajnim objektima (posebno PRP 14. i 15.), a posebno u vezi sa doniranjem hrane, koje donosi jedinstvene izazove u pogledu roka trajanja, postupanja sa vraćenom hranom i zamrzavanja radi očuvanja hrane namijenjene doniranju.</w:t>
      </w:r>
    </w:p>
    <w:p w14:paraId="2BBDCEA9"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5.1.   PRP 14.: Kontrola roka trajanja</w:t>
      </w:r>
    </w:p>
    <w:p w14:paraId="2BAE0136" w14:textId="1CB66CC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Rok trajanja je period tokom kojeg hrana zadržava prihvatljiva ili poželjna svojstva u utvrđenim uslovima skladištenja i rukovanja. i prihvatljive ili poželjne karakteristike mogu se odnositi na bezbjednost ili kvalitet hrane i mogu biti mikrobiološke, hemijske ili fizičke. Članom 9. stavom 1. tačkom (f) i članom 24. i Prilogom X. tačkama 1. i 2. Regulative (EU) br. 1169/2011 Evropskog parlamenta i Vijeća </w:t>
      </w:r>
      <w:hyperlink r:id="rId16" w:anchor="ntr12-C_2020199HR.01000101-E0013" w:history="1">
        <w:r w:rsidRPr="006C0A0A">
          <w:rPr>
            <w:rFonts w:ascii="Times New Roman" w:eastAsia="Times New Roman" w:hAnsi="Times New Roman" w:cs="Times New Roman"/>
          </w:rPr>
          <w:t>(12)</w:t>
        </w:r>
      </w:hyperlink>
      <w:r w:rsidRPr="006C0A0A">
        <w:rPr>
          <w:rFonts w:ascii="Times New Roman" w:eastAsia="Times New Roman" w:hAnsi="Times New Roman" w:cs="Times New Roman"/>
        </w:rPr>
        <w:t> zahtijeva se da se hrana označi ili datumom minimalnog roka trajanja („najbolje upotrijebiti do”) ili datumom „upotrijebiti do”. Subjekti u poslovanju hranom (obično proizvođači hrane) moraju odlučiti hoće li navesti datum „najbolje upotrijebiti do” ili „upotrijebiti do” i odrediti rok trajanja.</w:t>
      </w:r>
    </w:p>
    <w:p w14:paraId="4D7149F6" w14:textId="7777777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Mnogi prehrambeni proizvodi čiji je rok „najbolje upotrijebiti do” istekao mogu i dalje biti sigurni za konzumaciju, ali su možda lošijeg kvaliteta. Za razliku od toga, neka kvarljiva hrana može predstavljati neposrednu opasnost za zdravlje ljudi nakon relativno kratkog roka i za tu hranu rok trajanja je naveden na deklaraciji kao „upotrijebiti do”, odnosno datum do kojeg se hrana može sigurno konzumirati, pod uslovom da je ispravno upakovana. Datum „upotrijebiti do” često se koristi za svježe meso, svježu ribu i rashlađenu gotovu hranu. Nakon datuma „upotrijebiti do” hrana se smatra nebezbjednom u skladu sa članom 14. stavovima od 2. do 5. Regulative (EZ) br. 178/2002 Evropskog parlamenta i Vijeća </w:t>
      </w:r>
      <w:hyperlink r:id="rId17" w:anchor="ntr13-C_2020199HR.01000101-E0014" w:history="1">
        <w:r w:rsidRPr="006C0A0A">
          <w:rPr>
            <w:rFonts w:ascii="Times New Roman" w:eastAsia="Times New Roman" w:hAnsi="Times New Roman" w:cs="Times New Roman"/>
            <w:u w:val="single"/>
          </w:rPr>
          <w:t>(</w:t>
        </w:r>
        <w:r w:rsidRPr="006C0A0A">
          <w:rPr>
            <w:rFonts w:ascii="Times New Roman" w:eastAsia="Times New Roman" w:hAnsi="Times New Roman" w:cs="Times New Roman"/>
            <w:u w:val="single"/>
            <w:vertAlign w:val="superscript"/>
          </w:rPr>
          <w:t>13</w:t>
        </w:r>
        <w:r w:rsidRPr="006C0A0A">
          <w:rPr>
            <w:rFonts w:ascii="Times New Roman" w:eastAsia="Times New Roman" w:hAnsi="Times New Roman" w:cs="Times New Roman"/>
            <w:u w:val="single"/>
          </w:rPr>
          <w:t>)</w:t>
        </w:r>
      </w:hyperlink>
      <w:r w:rsidRPr="006C0A0A">
        <w:rPr>
          <w:rFonts w:ascii="Times New Roman" w:eastAsia="Times New Roman" w:hAnsi="Times New Roman" w:cs="Times New Roman"/>
        </w:rPr>
        <w:t xml:space="preserve">; zbog toga je hranu čiji je rok „upotrijebiti do” istekao zabranjeno stavljati na tržište i takva hrana se ne smije konzumirati. Subjekti u poslovanju  hranom trebalo bi redovno provjeravati hranu kako bi obezbijedili da je ona </w:t>
      </w:r>
      <w:r w:rsidRPr="006C0A0A">
        <w:rPr>
          <w:rFonts w:ascii="Times New Roman" w:eastAsia="Times New Roman" w:hAnsi="Times New Roman" w:cs="Times New Roman"/>
        </w:rPr>
        <w:lastRenderedPageBreak/>
        <w:t>uklonjena prije isteka roka „upotrijebiti do” navedenog na deklaraciji i, u slučaju doniranja hrane, preraspodijeljena prije isteka tog roka.</w:t>
      </w:r>
    </w:p>
    <w:p w14:paraId="0E2F37F0" w14:textId="7777777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Datum minimalnog roka trajanja („najbolje upotrijebiti do”) nije potreban za određenu prepakovanu hranu (npr. cijelo svježe voće i povrće, vina i druga pića sa nivoom alkohola od 10 % ili više, određeni pekarski proizvodi, sirće, so za kuvanje, kristal šećer, slatkiši i žvakaće gume).</w:t>
      </w:r>
    </w:p>
    <w:p w14:paraId="4481B64C" w14:textId="7777777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Prema pravilima EU-a o informisanju potrošača, hrana koja nije prepakovana ne mora se označiti datumom. Međutim, posebne obaveze mogu biti propisane nacionalnim zakonodavstvom.</w:t>
      </w:r>
    </w:p>
    <w:p w14:paraId="3F3B5FB8" w14:textId="1B9D7391"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 xml:space="preserve">5.2.   PRP 15.: Postupanje sa vraćenom hranom (npr. vraćanje hrane iz supermarketa u </w:t>
      </w:r>
      <w:r w:rsidRPr="006C0A0A">
        <w:rPr>
          <w:rFonts w:ascii="Times New Roman" w:eastAsia="Times New Roman" w:hAnsi="Times New Roman" w:cs="Times New Roman"/>
        </w:rPr>
        <w:t xml:space="preserve">distributivne centre </w:t>
      </w:r>
      <w:r w:rsidR="000A0FCC" w:rsidRPr="006C0A0A">
        <w:rPr>
          <w:rFonts w:ascii="Times New Roman" w:eastAsia="Times New Roman" w:hAnsi="Times New Roman" w:cs="Times New Roman"/>
        </w:rPr>
        <w:t>– prodaja na veliko</w:t>
      </w:r>
      <w:r w:rsidRPr="006C0A0A">
        <w:rPr>
          <w:rFonts w:ascii="Times New Roman" w:eastAsia="Times New Roman" w:hAnsi="Times New Roman" w:cs="Times New Roman"/>
          <w:b/>
          <w:bCs/>
        </w:rPr>
        <w:t>)</w:t>
      </w:r>
    </w:p>
    <w:p w14:paraId="63D3F513" w14:textId="4F434A40" w:rsidR="00F561B2" w:rsidRPr="006C0A0A" w:rsidRDefault="00F561B2" w:rsidP="00F561B2">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Subjekti u poslovanju hranom trebal</w:t>
      </w:r>
      <w:r w:rsidR="000A0FCC" w:rsidRPr="006C0A0A">
        <w:rPr>
          <w:rFonts w:ascii="Times New Roman" w:eastAsia="Times New Roman" w:hAnsi="Times New Roman" w:cs="Times New Roman"/>
        </w:rPr>
        <w:t>i</w:t>
      </w:r>
      <w:r w:rsidRPr="006C0A0A">
        <w:rPr>
          <w:rFonts w:ascii="Times New Roman" w:eastAsia="Times New Roman" w:hAnsi="Times New Roman" w:cs="Times New Roman"/>
        </w:rPr>
        <w:t xml:space="preserve"> bi obezbijediti da se vraćena hrana drži i čuva odvojeno dok se ne:</w:t>
      </w:r>
    </w:p>
    <w:p w14:paraId="556DD4EF" w14:textId="77777777" w:rsidR="00F561B2" w:rsidRPr="006C0A0A" w:rsidRDefault="00F561B2" w:rsidP="00283883">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a)</w:t>
      </w:r>
      <w:r w:rsidRPr="006C0A0A">
        <w:rPr>
          <w:rFonts w:ascii="Times New Roman" w:eastAsia="Times New Roman" w:hAnsi="Times New Roman" w:cs="Times New Roman"/>
        </w:rPr>
        <w:tab/>
        <w:t>utvrdi da je sigurna i da se može koristiti i nakon isteka roka  za prehranu ljudi;</w:t>
      </w:r>
    </w:p>
    <w:p w14:paraId="718EB867" w14:textId="508888BD" w:rsidR="00F561B2" w:rsidRPr="006C0A0A" w:rsidRDefault="00F561B2" w:rsidP="00283883">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b)</w:t>
      </w:r>
      <w:r w:rsidRPr="006C0A0A">
        <w:rPr>
          <w:rFonts w:ascii="Times New Roman" w:eastAsia="Times New Roman" w:hAnsi="Times New Roman" w:cs="Times New Roman"/>
        </w:rPr>
        <w:tab/>
        <w:t xml:space="preserve">uništi ili na drugi način iskoristi ili ukloni na siguran i </w:t>
      </w:r>
      <w:r w:rsidR="00EB2EA5" w:rsidRPr="006C0A0A">
        <w:rPr>
          <w:rFonts w:ascii="Times New Roman" w:eastAsia="Times New Roman" w:hAnsi="Times New Roman" w:cs="Times New Roman"/>
        </w:rPr>
        <w:t>Z</w:t>
      </w:r>
      <w:r w:rsidRPr="006C0A0A">
        <w:rPr>
          <w:rFonts w:ascii="Times New Roman" w:eastAsia="Times New Roman" w:hAnsi="Times New Roman" w:cs="Times New Roman"/>
        </w:rPr>
        <w:t>akon</w:t>
      </w:r>
      <w:r w:rsidR="00EB2EA5" w:rsidRPr="006C0A0A">
        <w:rPr>
          <w:rFonts w:ascii="Times New Roman" w:eastAsia="Times New Roman" w:hAnsi="Times New Roman" w:cs="Times New Roman"/>
        </w:rPr>
        <w:t xml:space="preserve">om propisan </w:t>
      </w:r>
      <w:r w:rsidRPr="006C0A0A">
        <w:rPr>
          <w:rFonts w:ascii="Times New Roman" w:eastAsia="Times New Roman" w:hAnsi="Times New Roman" w:cs="Times New Roman"/>
        </w:rPr>
        <w:t>način;</w:t>
      </w:r>
    </w:p>
    <w:p w14:paraId="0B45309F" w14:textId="77777777" w:rsidR="00F561B2" w:rsidRPr="006C0A0A" w:rsidRDefault="00F561B2" w:rsidP="00283883">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c)</w:t>
      </w:r>
      <w:r w:rsidRPr="006C0A0A">
        <w:rPr>
          <w:rFonts w:ascii="Times New Roman" w:eastAsia="Times New Roman" w:hAnsi="Times New Roman" w:cs="Times New Roman"/>
        </w:rPr>
        <w:tab/>
        <w:t>vrati svom dobavljaču;</w:t>
      </w:r>
    </w:p>
    <w:p w14:paraId="7866F822" w14:textId="77777777" w:rsidR="00F561B2" w:rsidRPr="006C0A0A" w:rsidRDefault="00F561B2" w:rsidP="00283883">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d)</w:t>
      </w:r>
      <w:r w:rsidRPr="006C0A0A">
        <w:rPr>
          <w:rFonts w:ascii="Times New Roman" w:eastAsia="Times New Roman" w:hAnsi="Times New Roman" w:cs="Times New Roman"/>
        </w:rPr>
        <w:tab/>
        <w:t>pošalje u donaciju ako se proizvod može koristiti i dalje za prehranu ljudi; ili</w:t>
      </w:r>
    </w:p>
    <w:p w14:paraId="214A2F48" w14:textId="77777777" w:rsidR="00F561B2" w:rsidRPr="006C0A0A" w:rsidRDefault="00F561B2" w:rsidP="00283883">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e)</w:t>
      </w:r>
      <w:r w:rsidRPr="006C0A0A">
        <w:rPr>
          <w:rFonts w:ascii="Times New Roman" w:eastAsia="Times New Roman" w:hAnsi="Times New Roman" w:cs="Times New Roman"/>
        </w:rPr>
        <w:tab/>
        <w:t>podvrgne daljoj preradi.</w:t>
      </w:r>
    </w:p>
    <w:p w14:paraId="3604AB9B" w14:textId="77777777" w:rsidR="00F561B2" w:rsidRPr="006C0A0A" w:rsidRDefault="00F561B2" w:rsidP="00F561B2">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Važno je uspostaviti potpunu sledljivost vraćenih prehrambenih proizvoda.</w:t>
      </w:r>
    </w:p>
    <w:p w14:paraId="6C3839F7" w14:textId="77777777" w:rsidR="00F561B2" w:rsidRPr="006C0A0A" w:rsidRDefault="00F561B2" w:rsidP="00F561B2">
      <w:pPr>
        <w:spacing w:after="0" w:line="240" w:lineRule="auto"/>
        <w:jc w:val="both"/>
        <w:rPr>
          <w:rFonts w:ascii="Times New Roman" w:eastAsia="Times New Roman" w:hAnsi="Times New Roman" w:cs="Times New Roman"/>
        </w:rPr>
      </w:pPr>
    </w:p>
    <w:p w14:paraId="44149EB5"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5.3.   PRP 16.: Evaluacija radi doniranja hrane, uključujući procjenu preostalog roka trajanja</w:t>
      </w:r>
    </w:p>
    <w:p w14:paraId="661967D5"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1.</w:t>
      </w:r>
      <w:r w:rsidRPr="006C0A0A">
        <w:rPr>
          <w:rFonts w:ascii="Times New Roman" w:eastAsia="Times New Roman" w:hAnsi="Times New Roman" w:cs="Times New Roman"/>
          <w:bCs/>
        </w:rPr>
        <w:tab/>
        <w:t>Za doniranje hrane mogu se uzeti u obzir sljedeće vrste hrane:</w:t>
      </w:r>
    </w:p>
    <w:p w14:paraId="77B14DA9"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a)</w:t>
      </w:r>
      <w:r w:rsidRPr="006C0A0A">
        <w:rPr>
          <w:rFonts w:ascii="Times New Roman" w:eastAsia="Times New Roman" w:hAnsi="Times New Roman" w:cs="Times New Roman"/>
          <w:bCs/>
        </w:rPr>
        <w:tab/>
        <w:t>prepakovana hrana sa označenim datumom;</w:t>
      </w:r>
    </w:p>
    <w:p w14:paraId="67FD5330"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b)</w:t>
      </w:r>
      <w:r w:rsidRPr="006C0A0A">
        <w:rPr>
          <w:rFonts w:ascii="Times New Roman" w:eastAsia="Times New Roman" w:hAnsi="Times New Roman" w:cs="Times New Roman"/>
          <w:bCs/>
        </w:rPr>
        <w:tab/>
        <w:t>prepakovana hrana koju ne treba označiti datumom; i</w:t>
      </w:r>
    </w:p>
    <w:p w14:paraId="7C6D4FF2"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c)</w:t>
      </w:r>
      <w:r w:rsidRPr="006C0A0A">
        <w:rPr>
          <w:rFonts w:ascii="Times New Roman" w:eastAsia="Times New Roman" w:hAnsi="Times New Roman" w:cs="Times New Roman"/>
          <w:bCs/>
        </w:rPr>
        <w:tab/>
        <w:t xml:space="preserve"> neprepakovana hrana koju je možda potrebno upakovati ili ambalažirati prije doniranja, npr. svježe voće i povrće, svježe meso, svježa riba, pekarski proizvodi ili višak hrane iz keteringa/restorana.</w:t>
      </w:r>
    </w:p>
    <w:p w14:paraId="08A0EC41"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2.</w:t>
      </w:r>
      <w:r w:rsidRPr="006C0A0A">
        <w:rPr>
          <w:rFonts w:ascii="Times New Roman" w:eastAsia="Times New Roman" w:hAnsi="Times New Roman" w:cs="Times New Roman"/>
          <w:bCs/>
        </w:rPr>
        <w:tab/>
        <w:t xml:space="preserve">Hrana namijenjena doniranju ne bi trebalo da se distribuira ni konzumira nakon datuma „upotrijebiti do” navedenog na deklaraciji. </w:t>
      </w:r>
    </w:p>
    <w:p w14:paraId="20943E7A"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Međutim, u slučaju hrane označene datumom „najbolje upotrijebiti do”, budući da nema direktnog uticaja na bezbjednost hrane, proizvodi čiji je rok istekao mogli bi se i dalje distribuirati za potrebe doniranja hrane ako se primjenjuju sljedeći uslovi:</w:t>
      </w:r>
    </w:p>
    <w:p w14:paraId="722D7F05"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a)</w:t>
      </w:r>
      <w:r w:rsidRPr="006C0A0A">
        <w:rPr>
          <w:rFonts w:ascii="Times New Roman" w:eastAsia="Times New Roman" w:hAnsi="Times New Roman" w:cs="Times New Roman"/>
          <w:bCs/>
        </w:rPr>
        <w:tab/>
        <w:t xml:space="preserve"> nije ugrožena ispravnost/cjelovitost materijala za pakovanje (npr. nema oštećenja, otvaranja, kondenzacije itd.);</w:t>
      </w:r>
    </w:p>
    <w:p w14:paraId="566EE591"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b)</w:t>
      </w:r>
      <w:r w:rsidRPr="006C0A0A">
        <w:rPr>
          <w:rFonts w:ascii="Times New Roman" w:eastAsia="Times New Roman" w:hAnsi="Times New Roman" w:cs="Times New Roman"/>
          <w:bCs/>
        </w:rPr>
        <w:tab/>
        <w:t xml:space="preserve"> pravilno skladištenje hrane u skladu sa potrebnom temperaturom i ostalim uslovima (npr. duboko zamrzavanje pri –18 °C ili suvo skladištenje);</w:t>
      </w:r>
    </w:p>
    <w:p w14:paraId="7769C42A"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c)</w:t>
      </w:r>
      <w:r w:rsidRPr="006C0A0A">
        <w:rPr>
          <w:rFonts w:ascii="Times New Roman" w:eastAsia="Times New Roman" w:hAnsi="Times New Roman" w:cs="Times New Roman"/>
          <w:bCs/>
        </w:rPr>
        <w:tab/>
        <w:t xml:space="preserve"> u slučaju hrane zamrznute prije isteka roka trajanja za potrebe doniranja hrane, provjeriti informacije o datumu zamrzavanja (koje u nekim slučajevima mogu biti navedene na deklaraciji);</w:t>
      </w:r>
    </w:p>
    <w:p w14:paraId="2F976CF4"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d)</w:t>
      </w:r>
      <w:r w:rsidRPr="006C0A0A">
        <w:rPr>
          <w:rFonts w:ascii="Times New Roman" w:eastAsia="Times New Roman" w:hAnsi="Times New Roman" w:cs="Times New Roman"/>
          <w:bCs/>
        </w:rPr>
        <w:tab/>
        <w:t xml:space="preserve"> hrana koja se i dalje može koristiti i nakon isteka roka  za prehranu ljudi (npr. organoleptički je prihvatljiva, nema plijesni ni užegla itd.); i</w:t>
      </w:r>
    </w:p>
    <w:p w14:paraId="5F3BA37B"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e)</w:t>
      </w:r>
      <w:r w:rsidRPr="006C0A0A">
        <w:rPr>
          <w:rFonts w:ascii="Times New Roman" w:eastAsia="Times New Roman" w:hAnsi="Times New Roman" w:cs="Times New Roman"/>
          <w:bCs/>
        </w:rPr>
        <w:tab/>
        <w:t>hrana nije bila izložena nekom drugom znatnom riziku za bezbjednost ili zdravlje (npr. radioaktivnost).</w:t>
      </w:r>
    </w:p>
    <w:p w14:paraId="0DFB9388"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U svakom slučaju, izvorni datum „najbolje upotrijebiti do” trebalo bi ostati vidljiv tako da donator i primalac sami mogu odlučiti o preraspodjeli i/ili potrošnji hrane.</w:t>
      </w:r>
    </w:p>
    <w:p w14:paraId="075786D3"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Preostali rok trajanja prehrambenih proizvoda mora se ocijeniti i nakon slanja i nakon isporuke proizvoda koji se stavlja na raspolaganje za doniranje hrane.</w:t>
      </w:r>
    </w:p>
    <w:p w14:paraId="43DC0BE4"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3.</w:t>
      </w:r>
      <w:r w:rsidRPr="006C0A0A">
        <w:rPr>
          <w:rFonts w:ascii="Times New Roman" w:eastAsia="Times New Roman" w:hAnsi="Times New Roman" w:cs="Times New Roman"/>
          <w:bCs/>
        </w:rPr>
        <w:tab/>
        <w:t xml:space="preserve"> Zadaci donatora u pogledu roka trajanja hrane uključuju:</w:t>
      </w:r>
    </w:p>
    <w:p w14:paraId="6BC10F5B"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lastRenderedPageBreak/>
        <w:t>a)</w:t>
      </w:r>
      <w:r w:rsidRPr="006C0A0A">
        <w:rPr>
          <w:rFonts w:ascii="Times New Roman" w:eastAsia="Times New Roman" w:hAnsi="Times New Roman" w:cs="Times New Roman"/>
          <w:bCs/>
        </w:rPr>
        <w:tab/>
        <w:t xml:space="preserve"> ako se hrana označena datumom „najbolje upotrijebiti do” donira prije tog datuma, donator ne mora preduzimati dodatne mjere osim održavanja neoštećene ambalaže i ispunjavanja propisanih uslova skladištenja. U slučajevima doniranja nakon datuma „najbolje upotrijebiti do”, u skladu sa pravilima EU-a, dopušteno je preraspodijeliti i proizvode, pod uslovom da su i dalje sigurni i da nema sumnji u pogledu informacija koje se pružaju potrošačima (14);</w:t>
      </w:r>
    </w:p>
    <w:p w14:paraId="6876F49E" w14:textId="77777777" w:rsidR="00F561B2" w:rsidRPr="006C0A0A" w:rsidRDefault="00F561B2" w:rsidP="00F561B2">
      <w:pPr>
        <w:spacing w:after="0" w:line="240" w:lineRule="auto"/>
        <w:jc w:val="both"/>
        <w:rPr>
          <w:rFonts w:ascii="Times New Roman" w:eastAsia="Times New Roman" w:hAnsi="Times New Roman" w:cs="Times New Roman"/>
          <w:bCs/>
        </w:rPr>
      </w:pPr>
    </w:p>
    <w:p w14:paraId="3693343B"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b)</w:t>
      </w:r>
      <w:r w:rsidRPr="006C0A0A">
        <w:rPr>
          <w:rFonts w:ascii="Times New Roman" w:eastAsia="Times New Roman" w:hAnsi="Times New Roman" w:cs="Times New Roman"/>
          <w:bCs/>
        </w:rPr>
        <w:tab/>
        <w:t xml:space="preserve"> kada je riječ o hrani označenoj datumom „upotrijebiti do”, donatori hrane trebalo bi obezbijediti dovoljno dugačak rok trajanja nakon isporuke takvih proizvoda bankama hrane i drugim dobrotvornim organizacijama kako bi se takva hrana mogla sigurno preraspodijeliti i kako bi je krajnji potrošač mogao konzumirati prije isteka navedenog datuma „upotrijebiti do”;</w:t>
      </w:r>
    </w:p>
    <w:p w14:paraId="48478550" w14:textId="77777777" w:rsidR="00F561B2" w:rsidRPr="006C0A0A" w:rsidRDefault="00F561B2" w:rsidP="00F561B2">
      <w:pPr>
        <w:spacing w:after="0" w:line="240" w:lineRule="auto"/>
        <w:jc w:val="both"/>
        <w:rPr>
          <w:rFonts w:ascii="Times New Roman" w:eastAsia="Times New Roman" w:hAnsi="Times New Roman" w:cs="Times New Roman"/>
          <w:bCs/>
        </w:rPr>
      </w:pPr>
    </w:p>
    <w:p w14:paraId="7AD22BA5"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c)</w:t>
      </w:r>
      <w:r w:rsidRPr="006C0A0A">
        <w:rPr>
          <w:rFonts w:ascii="Times New Roman" w:eastAsia="Times New Roman" w:hAnsi="Times New Roman" w:cs="Times New Roman"/>
          <w:bCs/>
        </w:rPr>
        <w:tab/>
        <w:t xml:space="preserve"> prepakovana hrana za koju nije potreban datum „najbolje upotrijebiti do”, npr. svježe voće i povrće, peciva itd. treba postupati i skladištiti je na odgovarajući način i provjeriti može li se i dalje koristiti i nakon isteka roka za prehranu ljudi;</w:t>
      </w:r>
    </w:p>
    <w:p w14:paraId="6BE1541F" w14:textId="77777777" w:rsidR="00F561B2" w:rsidRPr="006C0A0A" w:rsidRDefault="00F561B2" w:rsidP="00F561B2">
      <w:pPr>
        <w:spacing w:after="0" w:line="240" w:lineRule="auto"/>
        <w:jc w:val="both"/>
        <w:rPr>
          <w:rFonts w:ascii="Times New Roman" w:eastAsia="Times New Roman" w:hAnsi="Times New Roman" w:cs="Times New Roman"/>
          <w:bCs/>
        </w:rPr>
      </w:pPr>
    </w:p>
    <w:p w14:paraId="3E651AC7"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d)</w:t>
      </w:r>
      <w:r w:rsidRPr="006C0A0A">
        <w:rPr>
          <w:rFonts w:ascii="Times New Roman" w:eastAsia="Times New Roman" w:hAnsi="Times New Roman" w:cs="Times New Roman"/>
          <w:bCs/>
        </w:rPr>
        <w:tab/>
        <w:t xml:space="preserve"> u slučaju doniranja neprepakovane hrane, od donatora se može zahtijevati da hranu upakuje ili prepakuje radi preraspodjele primaocima.</w:t>
      </w:r>
    </w:p>
    <w:p w14:paraId="47C12553" w14:textId="77777777" w:rsidR="00F561B2" w:rsidRPr="006C0A0A" w:rsidRDefault="00F561B2" w:rsidP="00F561B2">
      <w:pPr>
        <w:spacing w:after="0" w:line="240" w:lineRule="auto"/>
        <w:jc w:val="both"/>
        <w:rPr>
          <w:rFonts w:ascii="Times New Roman" w:eastAsia="Times New Roman" w:hAnsi="Times New Roman" w:cs="Times New Roman"/>
          <w:bCs/>
        </w:rPr>
      </w:pPr>
    </w:p>
    <w:p w14:paraId="57C1C39B" w14:textId="77777777" w:rsidR="00F561B2" w:rsidRPr="006C0A0A" w:rsidRDefault="00F561B2" w:rsidP="00F561B2">
      <w:pPr>
        <w:spacing w:after="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4.</w:t>
      </w:r>
      <w:r w:rsidRPr="006C0A0A">
        <w:rPr>
          <w:rFonts w:ascii="Times New Roman" w:eastAsia="Times New Roman" w:hAnsi="Times New Roman" w:cs="Times New Roman"/>
          <w:bCs/>
        </w:rPr>
        <w:tab/>
        <w:t xml:space="preserve"> Donatori i primaoci trebalo bi da obezbijede pravovremeni prevoz hrane u svakoj fazi preraspodjele hrane, u primjerenim i dokumentovanim uslovima skladištenja i na temperaturi navedenoj na oznaci, kako bi njihovi proizvodi zadržali preostali rok trajanja.</w:t>
      </w:r>
    </w:p>
    <w:p w14:paraId="3F7A0513"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5.</w:t>
      </w:r>
      <w:r w:rsidRPr="006C0A0A">
        <w:rPr>
          <w:rFonts w:ascii="Times New Roman" w:eastAsia="Times New Roman" w:hAnsi="Times New Roman" w:cs="Times New Roman"/>
          <w:bCs/>
        </w:rPr>
        <w:tab/>
        <w:t xml:space="preserve"> Zadaci primalaca povezani sa rokom trajanja hrane:</w:t>
      </w:r>
    </w:p>
    <w:p w14:paraId="472175BB" w14:textId="77777777"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a)</w:t>
      </w:r>
      <w:r w:rsidRPr="006C0A0A">
        <w:rPr>
          <w:rFonts w:ascii="Times New Roman" w:eastAsia="Times New Roman" w:hAnsi="Times New Roman" w:cs="Times New Roman"/>
          <w:bCs/>
        </w:rPr>
        <w:tab/>
        <w:t xml:space="preserve"> primaoci bi trebalo provjeriti hranu kako bi ocijenili, u mjeri u kojoj je to moguće, higijenu, bezbjednost i status kvaliteta za svu primljenu hranu, uključujući pakovanje; to se može obaviti destruktivnim (npr. otvaranje pakovanja, ocjenjivanje fizičkim pregledom itd.) ili nedestruktivnim metodama (npr. evidencije o temperaturi, vizuelni pregled opšteg izgleda, gubitak pri cijeđenju, mekoća, tamnjenje, cjelovitost pakovanja itd.);</w:t>
      </w:r>
    </w:p>
    <w:p w14:paraId="69AE59E1" w14:textId="586C0C59"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b)</w:t>
      </w:r>
      <w:r w:rsidRPr="006C0A0A">
        <w:rPr>
          <w:rFonts w:ascii="Times New Roman" w:eastAsia="Times New Roman" w:hAnsi="Times New Roman" w:cs="Times New Roman"/>
          <w:bCs/>
        </w:rPr>
        <w:tab/>
        <w:t xml:space="preserve">za hranu koja je označena datumom „upotrijebiti do”, primaoci bi trebalo da obezbijede primanje hrane u rashlađenom ili zamrznutom stanju i trebalo </w:t>
      </w:r>
      <w:r w:rsidR="008845E2" w:rsidRPr="006C0A0A">
        <w:rPr>
          <w:rFonts w:ascii="Times New Roman" w:eastAsia="Times New Roman" w:hAnsi="Times New Roman" w:cs="Times New Roman"/>
          <w:bCs/>
        </w:rPr>
        <w:t xml:space="preserve">bi da budu </w:t>
      </w:r>
      <w:r w:rsidRPr="006C0A0A">
        <w:rPr>
          <w:rFonts w:ascii="Times New Roman" w:eastAsia="Times New Roman" w:hAnsi="Times New Roman" w:cs="Times New Roman"/>
          <w:bCs/>
        </w:rPr>
        <w:t xml:space="preserve">u mogućnosti da se procijeni, npr. na </w:t>
      </w:r>
      <w:r w:rsidR="00457FD9" w:rsidRPr="006C0A0A">
        <w:rPr>
          <w:rFonts w:ascii="Times New Roman" w:eastAsia="Times New Roman" w:hAnsi="Times New Roman" w:cs="Times New Roman"/>
          <w:bCs/>
        </w:rPr>
        <w:t>osnovu</w:t>
      </w:r>
      <w:r w:rsidRPr="006C0A0A">
        <w:rPr>
          <w:rFonts w:ascii="Times New Roman" w:eastAsia="Times New Roman" w:hAnsi="Times New Roman" w:cs="Times New Roman"/>
          <w:bCs/>
        </w:rPr>
        <w:t xml:space="preserve"> dokumentacije koju je dostavio donator, jesu li temperature skladištenja navedene na deklaraciji održavane u cijelom hladnom lancu;</w:t>
      </w:r>
    </w:p>
    <w:p w14:paraId="60BAE97F" w14:textId="478384A0" w:rsidR="00F561B2" w:rsidRPr="006C0A0A" w:rsidRDefault="00F561B2" w:rsidP="00F561B2">
      <w:pPr>
        <w:spacing w:after="240" w:line="240" w:lineRule="auto"/>
        <w:jc w:val="both"/>
        <w:rPr>
          <w:rFonts w:ascii="Times New Roman" w:eastAsia="Times New Roman" w:hAnsi="Times New Roman" w:cs="Times New Roman"/>
          <w:bCs/>
        </w:rPr>
      </w:pPr>
      <w:r w:rsidRPr="006C0A0A">
        <w:rPr>
          <w:rFonts w:ascii="Times New Roman" w:eastAsia="Times New Roman" w:hAnsi="Times New Roman" w:cs="Times New Roman"/>
          <w:bCs/>
        </w:rPr>
        <w:t>c)</w:t>
      </w:r>
      <w:r w:rsidRPr="006C0A0A">
        <w:rPr>
          <w:rFonts w:ascii="Times New Roman" w:eastAsia="Times New Roman" w:hAnsi="Times New Roman" w:cs="Times New Roman"/>
          <w:bCs/>
        </w:rPr>
        <w:tab/>
        <w:t xml:space="preserve"> iako datum „upotrijebiti do” nije obavezan za neprepakovanu hranu (15), to ne isključuje doniranje neprepakovane hrane, lako kvarljive hrane kao što je npr. svježe meso, riba ili višak hrane iz restorana/keteringa, pod uslovom da su (u slučaju hrane životinjskog porijekla) uspostavljene nacionalne mjere kojima su dopuštene takve marginalne, lokalne i ograničene aktivnosti (vidjeti PRP 17 u nastavku). Po pravilu, takvu bi hranu trebalo što prije konzumirati, a ako to nije moguće, može se čuvati na potrebnoj temperaturi ili se može zamrznuti, ako su toj hrani priložene i pisane informacije o prethodnom postupanju sa hranom, uključujući informacije o poštovanju potrebnog vremena i uslova skladištenja.</w:t>
      </w:r>
    </w:p>
    <w:p w14:paraId="7D9CA864"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5.4.   PRP 17.: Zamrzavanje hrane namijenjene doniranju</w:t>
      </w:r>
    </w:p>
    <w:p w14:paraId="7DF4FCCF" w14:textId="30315B42"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Zamrzavanjem hrane prije datuma „upotrijebiti do” navedenog na deklaraciji kako bi se produžio njen rok trajanja i omogućila sigurna preraspodjela olakšalo bi se doniranje, s obzirom na to da se hrana koju primaju organizacije za preraspodjelu i dobrotvorne organizacije ne može uvijek dostaviti potrošaču prije tog datuma. Međutim, iz higijenskih razloga Regulativom (EZ) br. 853/2004 </w:t>
      </w:r>
      <w:hyperlink r:id="rId18" w:anchor="ntr16-C_2020199HR.01000101-E0017" w:history="1">
        <w:r w:rsidRPr="006C0A0A">
          <w:rPr>
            <w:rFonts w:ascii="Times New Roman" w:eastAsia="Times New Roman" w:hAnsi="Times New Roman" w:cs="Times New Roman"/>
            <w:u w:val="single"/>
          </w:rPr>
          <w:t>(</w:t>
        </w:r>
        <w:r w:rsidRPr="006C0A0A">
          <w:rPr>
            <w:rFonts w:ascii="Times New Roman" w:eastAsia="Times New Roman" w:hAnsi="Times New Roman" w:cs="Times New Roman"/>
            <w:u w:val="single"/>
            <w:vertAlign w:val="superscript"/>
          </w:rPr>
          <w:t>16</w:t>
        </w:r>
        <w:r w:rsidRPr="006C0A0A">
          <w:rPr>
            <w:rFonts w:ascii="Times New Roman" w:eastAsia="Times New Roman" w:hAnsi="Times New Roman" w:cs="Times New Roman"/>
            <w:u w:val="single"/>
          </w:rPr>
          <w:t>)</w:t>
        </w:r>
      </w:hyperlink>
      <w:r w:rsidRPr="006C0A0A">
        <w:rPr>
          <w:rFonts w:ascii="Times New Roman" w:eastAsia="Times New Roman" w:hAnsi="Times New Roman" w:cs="Times New Roman"/>
        </w:rPr>
        <w:t> propisuje se da se meso namijenjeno zamrzavanju mora zamrznuti bez nepotrebnog odlaganja nakon proizvodnje. Taj se zahtjev primjenjuje na maloprodajne objekte koji sna</w:t>
      </w:r>
      <w:r w:rsidR="00201F18" w:rsidRPr="006C0A0A">
        <w:rPr>
          <w:rFonts w:ascii="Times New Roman" w:eastAsia="Times New Roman" w:hAnsi="Times New Roman" w:cs="Times New Roman"/>
        </w:rPr>
        <w:t>db</w:t>
      </w:r>
      <w:r w:rsidRPr="006C0A0A">
        <w:rPr>
          <w:rFonts w:ascii="Times New Roman" w:eastAsia="Times New Roman" w:hAnsi="Times New Roman" w:cs="Times New Roman"/>
        </w:rPr>
        <w:t xml:space="preserve">ijevaju druge subjekte u poslovanju hranom kao što su banke hrane, stoga zamrzavanje mesa u maloprodaji u ovom slučaju nije dopušteno. Države članice mogu, međutim, donijeti nacionalne mjere kojima se omogućava zamrzavanje mesa u svrhu preraspodjele, pod uslovom da je riječ o marginalnoj, lokalnoj i ograničenoj maloprodajnoj djelatnosti u skladu sa članom 1. </w:t>
      </w:r>
      <w:r w:rsidRPr="006C0A0A">
        <w:rPr>
          <w:rFonts w:ascii="Times New Roman" w:eastAsia="Times New Roman" w:hAnsi="Times New Roman" w:cs="Times New Roman"/>
        </w:rPr>
        <w:lastRenderedPageBreak/>
        <w:t>stavom 5. tačkom (b) podtačkom ii. i regulativom. U skladu sa tim trebalo bi donijeti nacionalne mjere i o njima obavijestiti Komisiju i ostale države članice.</w:t>
      </w:r>
    </w:p>
    <w:p w14:paraId="3A939466" w14:textId="10F72F36"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Zamrzavanje hrane označene datumom „upotrijebiti do” treba obaviti što je prije moguće, a svakako prije kraja datuma „upotrijebiti do” navedenog na deklaraciji, i to na temperaturu od </w:t>
      </w:r>
      <w:r w:rsidR="00D6449D" w:rsidRPr="006C0A0A">
        <w:rPr>
          <w:rFonts w:ascii="Times New Roman" w:eastAsia="Times New Roman" w:hAnsi="Times New Roman" w:cs="Times New Roman"/>
        </w:rPr>
        <w:t>-</w:t>
      </w:r>
      <w:r w:rsidRPr="006C0A0A">
        <w:rPr>
          <w:rFonts w:ascii="Times New Roman" w:eastAsia="Times New Roman" w:hAnsi="Times New Roman" w:cs="Times New Roman"/>
        </w:rPr>
        <w:t xml:space="preserve">18 °C ili nižu. Ta temperatura mora </w:t>
      </w:r>
      <w:r w:rsidR="00D6449D" w:rsidRPr="006C0A0A">
        <w:rPr>
          <w:rFonts w:ascii="Times New Roman" w:eastAsia="Times New Roman" w:hAnsi="Times New Roman" w:cs="Times New Roman"/>
        </w:rPr>
        <w:t xml:space="preserve">se </w:t>
      </w:r>
      <w:r w:rsidRPr="006C0A0A">
        <w:rPr>
          <w:rFonts w:ascii="Times New Roman" w:eastAsia="Times New Roman" w:hAnsi="Times New Roman" w:cs="Times New Roman"/>
        </w:rPr>
        <w:t>održavati tokom cijele distribucije.</w:t>
      </w:r>
    </w:p>
    <w:p w14:paraId="4AB0E8FE" w14:textId="59A64D6E"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U slučaju doniranja neprepakovane hrane kao što je neprepakovano svježe meso, svježa riba ili višak hrane iz restorana/</w:t>
      </w:r>
      <w:r w:rsidRPr="006C0A0A">
        <w:rPr>
          <w:rFonts w:ascii="Times New Roman" w:eastAsia="Times New Roman" w:hAnsi="Times New Roman" w:cs="Times New Roman"/>
          <w:iCs/>
        </w:rPr>
        <w:t>keteringa</w:t>
      </w:r>
      <w:r w:rsidRPr="006C0A0A">
        <w:rPr>
          <w:rFonts w:ascii="Times New Roman" w:eastAsia="Times New Roman" w:hAnsi="Times New Roman" w:cs="Times New Roman"/>
        </w:rPr>
        <w:t>, za koju nije potreban datum „upotrijebiti do”, primalac bi trebao biti obaviješten o vremenu skladištenja i uslovima skladištenja hrane kako bi se mogla procijeniti prihvatljivost za zamrzavanje ili potrošnju (tabela 2.).</w:t>
      </w:r>
    </w:p>
    <w:p w14:paraId="7FE72D3D" w14:textId="7777777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Zamrzavanje hrane mogu obavljati donatori ili primaoci hrane, ako to dopušta država članica i ako se poštuju nacionalne odredbe. Pri tome se rok upotrebe ili potrošnje hrane ili njen rok trajanja može produžiti pod uslovom da to ne dovodi potrošača u zabludu ili da se na neki drugi način smanjuje nivo zaštite potrošača i uzimajući u obzir relevantne nacionalne odredbe ili smjernice u tom pogledu. Države članice mogu razmotriti dodatne uslove, kao što su upotreba hrane u određenom periodu, oznaka izvornog datuma „upotrijebiti do” ili „najbolje upotrijebiti do” (ako postoji), datum zamrzavanja hrane, moguće pružanje informacija o periodu korišćenja ili potrošnje hrane, kao i upustva za odgovarajuće postupke odmrzavanja ili vremenski okvir za potrošnju nakon odmrzavanja.</w:t>
      </w:r>
    </w:p>
    <w:p w14:paraId="671C6BD3" w14:textId="77777777" w:rsidR="00F561B2" w:rsidRPr="006C0A0A" w:rsidRDefault="00F561B2" w:rsidP="00F561B2">
      <w:pPr>
        <w:spacing w:before="120" w:after="120" w:line="240" w:lineRule="auto"/>
        <w:jc w:val="center"/>
        <w:rPr>
          <w:rFonts w:ascii="Times New Roman" w:eastAsia="Times New Roman" w:hAnsi="Times New Roman" w:cs="Times New Roman"/>
          <w:sz w:val="20"/>
          <w:szCs w:val="20"/>
        </w:rPr>
      </w:pPr>
      <w:r w:rsidRPr="006C0A0A">
        <w:rPr>
          <w:rFonts w:ascii="Times New Roman" w:eastAsia="Times New Roman" w:hAnsi="Times New Roman" w:cs="Times New Roman"/>
          <w:i/>
          <w:iCs/>
          <w:sz w:val="20"/>
          <w:szCs w:val="20"/>
        </w:rPr>
        <w:t>Tabela 2.</w:t>
      </w:r>
    </w:p>
    <w:p w14:paraId="486160DB" w14:textId="22CC750C" w:rsidR="00F561B2" w:rsidRPr="006C0A0A" w:rsidRDefault="00F561B2" w:rsidP="00F561B2">
      <w:pPr>
        <w:spacing w:before="120" w:after="120" w:line="240" w:lineRule="auto"/>
        <w:jc w:val="center"/>
        <w:rPr>
          <w:rFonts w:ascii="Times New Roman" w:eastAsia="Times New Roman" w:hAnsi="Times New Roman" w:cs="Times New Roman"/>
          <w:sz w:val="20"/>
          <w:szCs w:val="20"/>
        </w:rPr>
      </w:pPr>
      <w:r w:rsidRPr="006C0A0A">
        <w:rPr>
          <w:rFonts w:ascii="Times New Roman" w:eastAsia="Times New Roman" w:hAnsi="Times New Roman" w:cs="Times New Roman"/>
          <w:b/>
          <w:bCs/>
          <w:sz w:val="20"/>
          <w:szCs w:val="20"/>
        </w:rPr>
        <w:t>Rezime dodatnih PRP 14., 15., 16. i 17., koji su najrelevantniji za doniranje hrane, i povezano praćenje, obaveza vođenja evidencije i korektivne mjere</w:t>
      </w:r>
    </w:p>
    <w:tbl>
      <w:tblPr>
        <w:tblW w:w="5000" w:type="pct"/>
        <w:tblCellSpacing w:w="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234"/>
        <w:gridCol w:w="2336"/>
        <w:gridCol w:w="1948"/>
        <w:gridCol w:w="1110"/>
        <w:gridCol w:w="2716"/>
      </w:tblGrid>
      <w:tr w:rsidR="006C0A0A" w:rsidRPr="006C0A0A" w14:paraId="4A02C6DB" w14:textId="77777777" w:rsidTr="00A24B70">
        <w:trPr>
          <w:tblCellSpacing w:w="0" w:type="dxa"/>
        </w:trPr>
        <w:tc>
          <w:tcPr>
            <w:tcW w:w="1702" w:type="dxa"/>
            <w:tcBorders>
              <w:top w:val="single" w:sz="6" w:space="0" w:color="000000"/>
              <w:left w:val="single" w:sz="6" w:space="0" w:color="000000"/>
              <w:bottom w:val="single" w:sz="6" w:space="0" w:color="000000"/>
              <w:right w:val="single" w:sz="6" w:space="0" w:color="000000"/>
            </w:tcBorders>
            <w:hideMark/>
          </w:tcPr>
          <w:p w14:paraId="5ACD9E47"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PRP</w:t>
            </w:r>
          </w:p>
        </w:tc>
        <w:tc>
          <w:tcPr>
            <w:tcW w:w="3240" w:type="dxa"/>
            <w:tcBorders>
              <w:top w:val="single" w:sz="6" w:space="0" w:color="000000"/>
              <w:left w:val="single" w:sz="6" w:space="0" w:color="000000"/>
              <w:bottom w:val="single" w:sz="6" w:space="0" w:color="000000"/>
              <w:right w:val="single" w:sz="6" w:space="0" w:color="000000"/>
            </w:tcBorders>
            <w:hideMark/>
          </w:tcPr>
          <w:p w14:paraId="1D3DF924"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Infrastruktura/mjere kontrole koje sprovode i donatori i primaoci</w:t>
            </w:r>
          </w:p>
        </w:tc>
        <w:tc>
          <w:tcPr>
            <w:tcW w:w="2700" w:type="dxa"/>
            <w:tcBorders>
              <w:top w:val="single" w:sz="6" w:space="0" w:color="000000"/>
              <w:left w:val="single" w:sz="6" w:space="0" w:color="000000"/>
              <w:bottom w:val="single" w:sz="6" w:space="0" w:color="000000"/>
              <w:right w:val="single" w:sz="6" w:space="0" w:color="000000"/>
            </w:tcBorders>
            <w:hideMark/>
          </w:tcPr>
          <w:p w14:paraId="6D8B8A68"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Praćenje</w:t>
            </w:r>
          </w:p>
        </w:tc>
        <w:tc>
          <w:tcPr>
            <w:tcW w:w="1530" w:type="dxa"/>
            <w:tcBorders>
              <w:top w:val="single" w:sz="6" w:space="0" w:color="000000"/>
              <w:left w:val="single" w:sz="6" w:space="0" w:color="000000"/>
              <w:bottom w:val="single" w:sz="6" w:space="0" w:color="000000"/>
              <w:right w:val="single" w:sz="6" w:space="0" w:color="000000"/>
            </w:tcBorders>
            <w:hideMark/>
          </w:tcPr>
          <w:p w14:paraId="1D4997B1"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Obaveza vođenja evidencije </w:t>
            </w:r>
            <w:hyperlink r:id="rId19" w:anchor="ntr*2-C_2020199HR.01000101-E0018" w:history="1">
              <w:r w:rsidRPr="006C0A0A">
                <w:rPr>
                  <w:rFonts w:ascii="Times New Roman" w:eastAsia="Times New Roman" w:hAnsi="Times New Roman" w:cs="Times New Roman"/>
                  <w:b/>
                  <w:bCs/>
                  <w:sz w:val="20"/>
                  <w:szCs w:val="20"/>
                  <w:u w:val="single"/>
                </w:rPr>
                <w:t> (</w:t>
              </w:r>
              <w:r w:rsidRPr="006C0A0A">
                <w:rPr>
                  <w:rFonts w:ascii="Times New Roman" w:eastAsia="Times New Roman" w:hAnsi="Times New Roman" w:cs="Times New Roman"/>
                  <w:b/>
                  <w:bCs/>
                  <w:sz w:val="20"/>
                  <w:szCs w:val="20"/>
                  <w:u w:val="single"/>
                  <w:vertAlign w:val="superscript"/>
                </w:rPr>
                <w:t>*2</w:t>
              </w:r>
              <w:r w:rsidRPr="006C0A0A">
                <w:rPr>
                  <w:rFonts w:ascii="Times New Roman" w:eastAsia="Times New Roman" w:hAnsi="Times New Roman" w:cs="Times New Roman"/>
                  <w:b/>
                  <w:bCs/>
                  <w:sz w:val="20"/>
                  <w:szCs w:val="20"/>
                  <w:u w:val="single"/>
                </w:rPr>
                <w:t>)</w:t>
              </w:r>
            </w:hyperlink>
          </w:p>
        </w:tc>
        <w:tc>
          <w:tcPr>
            <w:tcW w:w="3772" w:type="dxa"/>
            <w:tcBorders>
              <w:top w:val="single" w:sz="6" w:space="0" w:color="000000"/>
              <w:left w:val="single" w:sz="6" w:space="0" w:color="000000"/>
              <w:bottom w:val="single" w:sz="6" w:space="0" w:color="000000"/>
              <w:right w:val="single" w:sz="6" w:space="0" w:color="000000"/>
            </w:tcBorders>
            <w:hideMark/>
          </w:tcPr>
          <w:p w14:paraId="2B4D27F6"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Korektivne mjere</w:t>
            </w:r>
          </w:p>
        </w:tc>
      </w:tr>
      <w:tr w:rsidR="006C0A0A" w:rsidRPr="006C0A0A" w14:paraId="692C4C64" w14:textId="77777777" w:rsidTr="00A24B70">
        <w:trPr>
          <w:tblCellSpacing w:w="0" w:type="dxa"/>
        </w:trPr>
        <w:tc>
          <w:tcPr>
            <w:tcW w:w="1702" w:type="dxa"/>
            <w:tcBorders>
              <w:top w:val="single" w:sz="6" w:space="0" w:color="000000"/>
              <w:left w:val="single" w:sz="6" w:space="0" w:color="000000"/>
              <w:bottom w:val="single" w:sz="6" w:space="0" w:color="000000"/>
              <w:right w:val="single" w:sz="6" w:space="0" w:color="000000"/>
            </w:tcBorders>
            <w:hideMark/>
          </w:tcPr>
          <w:p w14:paraId="6793AC21"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14.: Kontrola roka trajanja.</w:t>
            </w:r>
          </w:p>
        </w:tc>
        <w:tc>
          <w:tcPr>
            <w:tcW w:w="3240" w:type="dxa"/>
            <w:tcBorders>
              <w:top w:val="single" w:sz="6" w:space="0" w:color="000000"/>
              <w:left w:val="single" w:sz="6" w:space="0" w:color="000000"/>
              <w:bottom w:val="single" w:sz="6" w:space="0" w:color="000000"/>
              <w:right w:val="single" w:sz="6" w:space="0" w:color="000000"/>
            </w:tcBorders>
            <w:hideMark/>
          </w:tcPr>
          <w:p w14:paraId="273F4F66"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Usklađenost sa Regulativom (EU) br. 1169/2011 o informacijama o hrani u pogledu označavanja datuma (datumi „upotrijebiti do” i „najbolje upotrijebiti do”).</w:t>
            </w:r>
          </w:p>
          <w:p w14:paraId="42D5B4A0"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Pravilno skladištenje hrane u skladu sa uslovima temperature, svjetlosti i vlage koje preporučuje proizvođač.</w:t>
            </w:r>
          </w:p>
        </w:tc>
        <w:tc>
          <w:tcPr>
            <w:tcW w:w="2700" w:type="dxa"/>
            <w:tcBorders>
              <w:top w:val="single" w:sz="6" w:space="0" w:color="000000"/>
              <w:left w:val="single" w:sz="6" w:space="0" w:color="000000"/>
              <w:bottom w:val="single" w:sz="6" w:space="0" w:color="000000"/>
              <w:right w:val="single" w:sz="6" w:space="0" w:color="000000"/>
            </w:tcBorders>
            <w:hideMark/>
          </w:tcPr>
          <w:p w14:paraId="1B7F3D49" w14:textId="50B806A0"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Trebalo bi rutinski provjeravati hranu kako bi se obezbijedilo uklanjanje proizvoda prije isteka roka „upotrijebiti do”. Subjekti u poslovanju hranom mogu iskoristiti ovu priliku i kako bi provjerili cjelovitost ambalaže, uslove skladištenja itd.</w:t>
            </w:r>
          </w:p>
        </w:tc>
        <w:tc>
          <w:tcPr>
            <w:tcW w:w="1530" w:type="dxa"/>
            <w:tcBorders>
              <w:top w:val="single" w:sz="6" w:space="0" w:color="000000"/>
              <w:left w:val="single" w:sz="6" w:space="0" w:color="000000"/>
              <w:bottom w:val="single" w:sz="6" w:space="0" w:color="000000"/>
              <w:right w:val="single" w:sz="6" w:space="0" w:color="000000"/>
            </w:tcBorders>
            <w:hideMark/>
          </w:tcPr>
          <w:p w14:paraId="7B5EE738"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w:t>
            </w:r>
          </w:p>
        </w:tc>
        <w:tc>
          <w:tcPr>
            <w:tcW w:w="3772" w:type="dxa"/>
            <w:tcBorders>
              <w:top w:val="single" w:sz="6" w:space="0" w:color="000000"/>
              <w:left w:val="single" w:sz="6" w:space="0" w:color="000000"/>
              <w:bottom w:val="single" w:sz="6" w:space="0" w:color="000000"/>
              <w:right w:val="single" w:sz="6" w:space="0" w:color="000000"/>
            </w:tcBorders>
            <w:hideMark/>
          </w:tcPr>
          <w:p w14:paraId="02D9370C"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Uklanjanje, odbijanje ili povrat hrane u sljedećim slučajevima:</w:t>
            </w:r>
          </w:p>
          <w:p w14:paraId="622189D2"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1. prekratak preostali rok trajanja proizvoda,</w:t>
            </w:r>
          </w:p>
          <w:p w14:paraId="3BB11B8D"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2. isporuka hrane po isteku datuma „upotrijebiti do”,</w:t>
            </w:r>
          </w:p>
          <w:p w14:paraId="147ACE09"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3. utvrđena je oštećena (unutrašnja) ambalaža,</w:t>
            </w:r>
          </w:p>
          <w:p w14:paraId="463EF2A1"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4. nepropisno ili neodgovarajuće (nejasno ili nevidljivo) deklarisanje,</w:t>
            </w:r>
          </w:p>
          <w:p w14:paraId="77EEEFA3"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5. hrana koja više nije organoleptički prihvatljiva.</w:t>
            </w:r>
          </w:p>
          <w:p w14:paraId="246C48A9" w14:textId="77777777" w:rsidR="00F561B2" w:rsidRPr="006C0A0A" w:rsidRDefault="00F561B2" w:rsidP="00A24B70">
            <w:pPr>
              <w:spacing w:after="0" w:line="240" w:lineRule="auto"/>
              <w:rPr>
                <w:rFonts w:ascii="Times New Roman" w:eastAsia="Times New Roman" w:hAnsi="Times New Roman" w:cs="Times New Roman"/>
                <w:sz w:val="20"/>
                <w:szCs w:val="20"/>
              </w:rPr>
            </w:pPr>
          </w:p>
        </w:tc>
      </w:tr>
      <w:tr w:rsidR="006C0A0A" w:rsidRPr="006C0A0A" w14:paraId="46A352E0" w14:textId="77777777" w:rsidTr="00A24B70">
        <w:trPr>
          <w:tblCellSpacing w:w="0" w:type="dxa"/>
        </w:trPr>
        <w:tc>
          <w:tcPr>
            <w:tcW w:w="1702" w:type="dxa"/>
            <w:tcBorders>
              <w:top w:val="single" w:sz="6" w:space="0" w:color="000000"/>
              <w:left w:val="single" w:sz="6" w:space="0" w:color="000000"/>
              <w:bottom w:val="single" w:sz="6" w:space="0" w:color="000000"/>
              <w:right w:val="single" w:sz="6" w:space="0" w:color="000000"/>
            </w:tcBorders>
            <w:hideMark/>
          </w:tcPr>
          <w:p w14:paraId="637B7FBA"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15.: Postupanje sa vraćenom hranom.</w:t>
            </w:r>
          </w:p>
        </w:tc>
        <w:tc>
          <w:tcPr>
            <w:tcW w:w="3240" w:type="dxa"/>
            <w:tcBorders>
              <w:top w:val="single" w:sz="6" w:space="0" w:color="000000"/>
              <w:left w:val="single" w:sz="6" w:space="0" w:color="000000"/>
              <w:bottom w:val="single" w:sz="6" w:space="0" w:color="000000"/>
              <w:right w:val="single" w:sz="6" w:space="0" w:color="000000"/>
            </w:tcBorders>
            <w:hideMark/>
          </w:tcPr>
          <w:p w14:paraId="13DFF5E3"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Odgovarajući skladišni objekti za različite vrste skladištenja (rashlađeno, zamrznuto, sobna temperatura) i odvajanje od proizvoda koji nijesu bili vraćeni.</w:t>
            </w:r>
          </w:p>
          <w:p w14:paraId="11E8CDD9"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Logistički sistemi i sistemi sledljivosti koji koriste pristup „prvi unutra, prvi van”.</w:t>
            </w:r>
          </w:p>
        </w:tc>
        <w:tc>
          <w:tcPr>
            <w:tcW w:w="2700" w:type="dxa"/>
            <w:tcBorders>
              <w:top w:val="single" w:sz="6" w:space="0" w:color="000000"/>
              <w:left w:val="single" w:sz="6" w:space="0" w:color="000000"/>
              <w:bottom w:val="single" w:sz="6" w:space="0" w:color="000000"/>
              <w:right w:val="single" w:sz="6" w:space="0" w:color="000000"/>
            </w:tcBorders>
            <w:hideMark/>
          </w:tcPr>
          <w:p w14:paraId="2B2DC32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Pregled serija u pogledu neoštećenih pakovanja i drugih vidljivih nedostataka, bez vidljivih znakova kvarenja.</w:t>
            </w:r>
          </w:p>
          <w:p w14:paraId="15A41698"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Praćenje temperature pri isporuci. Odluka o prihvatljivosti za donaciju.</w:t>
            </w:r>
          </w:p>
        </w:tc>
        <w:tc>
          <w:tcPr>
            <w:tcW w:w="1530" w:type="dxa"/>
            <w:tcBorders>
              <w:top w:val="single" w:sz="6" w:space="0" w:color="000000"/>
              <w:left w:val="single" w:sz="6" w:space="0" w:color="000000"/>
              <w:bottom w:val="single" w:sz="6" w:space="0" w:color="000000"/>
              <w:right w:val="single" w:sz="6" w:space="0" w:color="000000"/>
            </w:tcBorders>
            <w:hideMark/>
          </w:tcPr>
          <w:p w14:paraId="530388E1"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Hoće. Evidencija osnovnog opisa vraćene hrane, datum i razlog vraćanja, porijeklo hrane i odredište.</w:t>
            </w:r>
          </w:p>
        </w:tc>
        <w:tc>
          <w:tcPr>
            <w:tcW w:w="3772" w:type="dxa"/>
            <w:tcBorders>
              <w:top w:val="single" w:sz="6" w:space="0" w:color="000000"/>
              <w:left w:val="single" w:sz="6" w:space="0" w:color="000000"/>
              <w:bottom w:val="single" w:sz="6" w:space="0" w:color="000000"/>
              <w:right w:val="single" w:sz="6" w:space="0" w:color="000000"/>
            </w:tcBorders>
            <w:hideMark/>
          </w:tcPr>
          <w:p w14:paraId="49A6FA67"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Povlačenje hrane koja se smatra neprikladnom za prehranu ljudi ili hrane koja nije pravilno i ispravno skladištena.</w:t>
            </w:r>
          </w:p>
          <w:p w14:paraId="25E1130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Ponovna prerada hrane kako bi bila bezbjedna.</w:t>
            </w:r>
          </w:p>
        </w:tc>
      </w:tr>
      <w:tr w:rsidR="006C0A0A" w:rsidRPr="006C0A0A" w14:paraId="7BF9F936" w14:textId="77777777" w:rsidTr="00A24B70">
        <w:trPr>
          <w:tblCellSpacing w:w="0" w:type="dxa"/>
        </w:trPr>
        <w:tc>
          <w:tcPr>
            <w:tcW w:w="1702" w:type="dxa"/>
            <w:tcBorders>
              <w:top w:val="single" w:sz="6" w:space="0" w:color="000000"/>
              <w:left w:val="single" w:sz="6" w:space="0" w:color="000000"/>
              <w:bottom w:val="single" w:sz="6" w:space="0" w:color="000000"/>
              <w:right w:val="single" w:sz="6" w:space="0" w:color="000000"/>
            </w:tcBorders>
            <w:hideMark/>
          </w:tcPr>
          <w:p w14:paraId="02AF2DBA"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PRP 16.: Evaluacija radi doniranja hrane i procjene preostalog roka trajanja.</w:t>
            </w:r>
          </w:p>
        </w:tc>
        <w:tc>
          <w:tcPr>
            <w:tcW w:w="3240" w:type="dxa"/>
            <w:tcBorders>
              <w:top w:val="single" w:sz="6" w:space="0" w:color="000000"/>
              <w:left w:val="single" w:sz="6" w:space="0" w:color="000000"/>
              <w:bottom w:val="single" w:sz="6" w:space="0" w:color="000000"/>
              <w:right w:val="single" w:sz="6" w:space="0" w:color="000000"/>
            </w:tcBorders>
            <w:hideMark/>
          </w:tcPr>
          <w:p w14:paraId="1579DD96"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Logistika po načelu „prvi van” za proizvode sa najkraćim preostalim rokom trajanja za dostavu sa hlađenjem i na sobnoj temperaturi.</w:t>
            </w:r>
          </w:p>
          <w:p w14:paraId="7F3692FD"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Objekti i radna metodologija za senzorsko ocjenjivanje.</w:t>
            </w:r>
          </w:p>
          <w:p w14:paraId="6BB20066"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Sistemi sledljivosti.</w:t>
            </w:r>
          </w:p>
        </w:tc>
        <w:tc>
          <w:tcPr>
            <w:tcW w:w="2700" w:type="dxa"/>
            <w:tcBorders>
              <w:top w:val="single" w:sz="6" w:space="0" w:color="000000"/>
              <w:left w:val="single" w:sz="6" w:space="0" w:color="000000"/>
              <w:bottom w:val="single" w:sz="6" w:space="0" w:color="000000"/>
              <w:right w:val="single" w:sz="6" w:space="0" w:color="000000"/>
            </w:tcBorders>
            <w:hideMark/>
          </w:tcPr>
          <w:p w14:paraId="26C63913"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Ako je prepakovana hrana označena datumom „najbolje upotrijebiti do” ili „upotrijebiti do”, hrana se ocjenjuje i određuje joj se preostali rok trajanja.</w:t>
            </w:r>
          </w:p>
          <w:p w14:paraId="1D8856A9"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 slučaju prepakovane hrane za koju nije potreban rok „najbolje upotrijebiti do” (npr. prepakovano voće i povrće, pekarski proizvodi, vino itd. – vidjeti popis PRP 14.) sprovodi se senzorsko ocjenjivanje (npr. miris, ukus, boja...) i odlučuju može li se hrana i dalje koristiti i nakon isteka roka  za konzumaciju.</w:t>
            </w:r>
          </w:p>
          <w:p w14:paraId="1271532F"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U slučaju hrane s datumom „najbolje upotrijebiti do”, prehrambeni proizvodi čiji je rok istekao mogu se uzeti u obzir za doniranje hrane, ali bi tu hranu trebalo rutinski provjeravati kako bi se obezbijedilo sljedeće: 1. cjelovitost materijala za pakovanje (nema oštećenja, otvaranja, kondenzacije itd.), 2. odgovarajuće skladištenje hrane u skladu sa potrebnom temperaturom i ostalim uslovima (npr. duboko zamrzavanje na –18 °C ili suvo skladištenje), </w:t>
            </w:r>
          </w:p>
          <w:p w14:paraId="2090F7FC"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3. u slučaju hrane zamrznute prije isteka roka trajanja za potrebe doniranja hrane, provjera informacija u vezi sa datumom zamrzavanja, </w:t>
            </w:r>
          </w:p>
          <w:p w14:paraId="7486441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4. procjena fizičkih svojstava (može li se hrana još uvijek koristiti i nakon isteka roka  za prehranu ljudi </w:t>
            </w:r>
            <w:r w:rsidRPr="006C0A0A">
              <w:rPr>
                <w:rFonts w:ascii="Times New Roman" w:eastAsia="Times New Roman" w:hAnsi="Times New Roman" w:cs="Times New Roman"/>
                <w:sz w:val="20"/>
                <w:szCs w:val="20"/>
              </w:rPr>
              <w:lastRenderedPageBreak/>
              <w:t xml:space="preserve">(npr. nema plijesni nije užegla itd.) i </w:t>
            </w:r>
          </w:p>
          <w:p w14:paraId="5DEEA2AF"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5. hrana nije bila izložena nekom drugom znatnom riziku za bezbjednost ili zdravlje.</w:t>
            </w:r>
          </w:p>
        </w:tc>
        <w:tc>
          <w:tcPr>
            <w:tcW w:w="1530" w:type="dxa"/>
            <w:tcBorders>
              <w:top w:val="single" w:sz="6" w:space="0" w:color="000000"/>
              <w:left w:val="single" w:sz="6" w:space="0" w:color="000000"/>
              <w:bottom w:val="single" w:sz="6" w:space="0" w:color="000000"/>
              <w:right w:val="single" w:sz="6" w:space="0" w:color="000000"/>
            </w:tcBorders>
            <w:hideMark/>
          </w:tcPr>
          <w:p w14:paraId="26E3F150"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Da, evidentiranje nakon početnog označavanja ili informacija nakon isporuke.</w:t>
            </w:r>
          </w:p>
        </w:tc>
        <w:tc>
          <w:tcPr>
            <w:tcW w:w="3772" w:type="dxa"/>
            <w:tcBorders>
              <w:top w:val="single" w:sz="6" w:space="0" w:color="000000"/>
              <w:left w:val="single" w:sz="6" w:space="0" w:color="000000"/>
              <w:bottom w:val="single" w:sz="6" w:space="0" w:color="000000"/>
              <w:right w:val="single" w:sz="6" w:space="0" w:color="000000"/>
            </w:tcBorders>
            <w:hideMark/>
          </w:tcPr>
          <w:p w14:paraId="11AD4675"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Uklanjanje ili opoziv hrane nakon datuma „upotrijebiti do”.</w:t>
            </w:r>
          </w:p>
          <w:p w14:paraId="3F74B96A"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Povlačenje hrane na kojoj bi trebao biti naveden rok trajanja, ali to nije slučaj.</w:t>
            </w:r>
          </w:p>
        </w:tc>
      </w:tr>
      <w:tr w:rsidR="006C0A0A" w:rsidRPr="006C0A0A" w14:paraId="04E1249E" w14:textId="77777777" w:rsidTr="00A24B70">
        <w:trPr>
          <w:tblCellSpacing w:w="0" w:type="dxa"/>
        </w:trPr>
        <w:tc>
          <w:tcPr>
            <w:tcW w:w="1702" w:type="dxa"/>
            <w:tcBorders>
              <w:top w:val="single" w:sz="6" w:space="0" w:color="000000"/>
              <w:left w:val="single" w:sz="6" w:space="0" w:color="000000"/>
              <w:bottom w:val="single" w:sz="6" w:space="0" w:color="000000"/>
              <w:right w:val="single" w:sz="6" w:space="0" w:color="000000"/>
            </w:tcBorders>
            <w:hideMark/>
          </w:tcPr>
          <w:p w14:paraId="3FDA876D"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lastRenderedPageBreak/>
              <w:t>PRP 17.: Zamrzavanje radi doniranja hrane.</w:t>
            </w:r>
          </w:p>
        </w:tc>
        <w:tc>
          <w:tcPr>
            <w:tcW w:w="3240" w:type="dxa"/>
            <w:tcBorders>
              <w:top w:val="single" w:sz="6" w:space="0" w:color="000000"/>
              <w:left w:val="single" w:sz="6" w:space="0" w:color="000000"/>
              <w:bottom w:val="single" w:sz="6" w:space="0" w:color="000000"/>
              <w:right w:val="single" w:sz="6" w:space="0" w:color="000000"/>
            </w:tcBorders>
            <w:hideMark/>
          </w:tcPr>
          <w:p w14:paraId="3D8A2F59"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Infrastruktura za brzo zamrzavanje i skladištenje u zamrznutom stanju.</w:t>
            </w:r>
          </w:p>
          <w:p w14:paraId="79473F7F"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logistika.</w:t>
            </w:r>
          </w:p>
          <w:p w14:paraId="3D5BE6FE"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Usklađenost sa Regulativom (EU) br. 1169/2011 o informacijama o hrani u pogledu označavanja datuma (datumi „upotrijebiti do” i „najbolje upotrijebiti do”).</w:t>
            </w:r>
          </w:p>
          <w:p w14:paraId="09B981DB"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Usklađenost sa Regulativom (EZ) br. 853/2004 o utvrđivanju određenih higijenskih pravila za hranu životinjskog porijekla.</w:t>
            </w:r>
          </w:p>
        </w:tc>
        <w:tc>
          <w:tcPr>
            <w:tcW w:w="2700" w:type="dxa"/>
            <w:tcBorders>
              <w:top w:val="single" w:sz="6" w:space="0" w:color="000000"/>
              <w:left w:val="single" w:sz="6" w:space="0" w:color="000000"/>
              <w:bottom w:val="single" w:sz="6" w:space="0" w:color="000000"/>
              <w:right w:val="single" w:sz="6" w:space="0" w:color="000000"/>
            </w:tcBorders>
            <w:hideMark/>
          </w:tcPr>
          <w:p w14:paraId="2CB77165"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Praćenje temperature.</w:t>
            </w:r>
          </w:p>
          <w:p w14:paraId="14860A6F"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Pregled neoštećenih pakovanja.</w:t>
            </w:r>
          </w:p>
          <w:p w14:paraId="754AF686"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Pregled označavanja.</w:t>
            </w:r>
          </w:p>
          <w:p w14:paraId="57E06758"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Provjera informacija o datumu zamrzavanja i svih ostalih informacija koje su dostavljene tokom perioda u kojem se hrana može upotrijebiti ili potrošiti (trebalo bi uzeti u obzir dodatne smjernice utvrđene na nacionalnom nivou, ako su dostupne).</w:t>
            </w:r>
          </w:p>
        </w:tc>
        <w:tc>
          <w:tcPr>
            <w:tcW w:w="1530" w:type="dxa"/>
            <w:tcBorders>
              <w:top w:val="single" w:sz="6" w:space="0" w:color="000000"/>
              <w:left w:val="single" w:sz="6" w:space="0" w:color="000000"/>
              <w:bottom w:val="single" w:sz="6" w:space="0" w:color="000000"/>
              <w:right w:val="single" w:sz="6" w:space="0" w:color="000000"/>
            </w:tcBorders>
            <w:hideMark/>
          </w:tcPr>
          <w:p w14:paraId="56E96DC3"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Ne.</w:t>
            </w:r>
          </w:p>
        </w:tc>
        <w:tc>
          <w:tcPr>
            <w:tcW w:w="3772" w:type="dxa"/>
            <w:tcBorders>
              <w:top w:val="single" w:sz="6" w:space="0" w:color="000000"/>
              <w:left w:val="single" w:sz="6" w:space="0" w:color="000000"/>
              <w:bottom w:val="single" w:sz="6" w:space="0" w:color="000000"/>
              <w:right w:val="single" w:sz="6" w:space="0" w:color="000000"/>
            </w:tcBorders>
            <w:hideMark/>
          </w:tcPr>
          <w:p w14:paraId="5424C707"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Povlačenje hrane u sljedećim slučajevima:</w:t>
            </w:r>
          </w:p>
          <w:p w14:paraId="21F434AE" w14:textId="77777777" w:rsidR="00F561B2" w:rsidRPr="001C6FCF" w:rsidRDefault="00F561B2" w:rsidP="00A24B70">
            <w:pPr>
              <w:spacing w:after="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1. isporuka hrane po isteku datuma „upotrijebiti do”,</w:t>
            </w:r>
          </w:p>
          <w:p w14:paraId="3095C896" w14:textId="77777777" w:rsidR="00F561B2" w:rsidRPr="001C6FCF" w:rsidRDefault="00F561B2" w:rsidP="00A24B70">
            <w:pPr>
              <w:spacing w:after="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2. utvrđena je da je ambalaža oštećena (unutrašnja),</w:t>
            </w:r>
          </w:p>
          <w:p w14:paraId="7D3CE001" w14:textId="77777777" w:rsidR="00F561B2" w:rsidRPr="001C6FCF" w:rsidRDefault="00F561B2" w:rsidP="00A24B70">
            <w:pPr>
              <w:spacing w:after="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3. nepropisno ili neodgovarajuće (nejasno ili nevidljivo) deklarisanje,</w:t>
            </w:r>
          </w:p>
          <w:p w14:paraId="236A8B70" w14:textId="77777777" w:rsidR="00F561B2" w:rsidRPr="001C6FCF" w:rsidRDefault="00F561B2" w:rsidP="00A24B70">
            <w:pPr>
              <w:spacing w:after="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4. hrana nije pravilno uskladištena,</w:t>
            </w:r>
          </w:p>
          <w:p w14:paraId="497411F1" w14:textId="77777777" w:rsidR="00F561B2" w:rsidRPr="001C6FCF" w:rsidRDefault="00F561B2" w:rsidP="00A24B70">
            <w:pPr>
              <w:spacing w:after="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5. hrana više nije organoleptički prihvatljiva.</w:t>
            </w:r>
          </w:p>
        </w:tc>
      </w:tr>
    </w:tbl>
    <w:p w14:paraId="4C46819D"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6.   DIJAGRAMI TOKA I ANALIZA RIZIKA</w:t>
      </w:r>
    </w:p>
    <w:p w14:paraId="47E73110" w14:textId="1798AF1F" w:rsidR="00F561B2" w:rsidRPr="001C6FCF" w:rsidRDefault="00F561B2" w:rsidP="00F561B2">
      <w:pPr>
        <w:spacing w:before="120" w:after="0" w:line="240" w:lineRule="auto"/>
        <w:jc w:val="both"/>
        <w:rPr>
          <w:rFonts w:ascii="Times New Roman" w:eastAsia="Times New Roman" w:hAnsi="Times New Roman" w:cs="Times New Roman"/>
          <w:sz w:val="20"/>
          <w:szCs w:val="20"/>
        </w:rPr>
      </w:pPr>
      <w:r w:rsidRPr="001C6FCF">
        <w:rPr>
          <w:rFonts w:ascii="Times New Roman" w:eastAsia="Times New Roman" w:hAnsi="Times New Roman" w:cs="Times New Roman"/>
          <w:sz w:val="20"/>
          <w:szCs w:val="20"/>
        </w:rPr>
        <w:t xml:space="preserve">Opšti dijagrami toka i analiza rizika za mesare, trgovine mješovitom robom (voće i povrće), pekare, ribarnice, trgovine sladoledom, distributivne centre </w:t>
      </w:r>
      <w:r w:rsidR="00AA2A0A" w:rsidRPr="001C6FCF">
        <w:rPr>
          <w:rFonts w:ascii="Times New Roman" w:eastAsia="Times New Roman" w:hAnsi="Times New Roman" w:cs="Times New Roman"/>
          <w:sz w:val="20"/>
          <w:szCs w:val="20"/>
        </w:rPr>
        <w:t>-</w:t>
      </w:r>
      <w:r w:rsidRPr="001C6FCF">
        <w:rPr>
          <w:rFonts w:ascii="Times New Roman" w:eastAsia="Times New Roman" w:hAnsi="Times New Roman" w:cs="Times New Roman"/>
          <w:sz w:val="20"/>
          <w:szCs w:val="20"/>
        </w:rPr>
        <w:t xml:space="preserve"> </w:t>
      </w:r>
      <w:r w:rsidR="00AA2A0A" w:rsidRPr="001C6FCF">
        <w:rPr>
          <w:rFonts w:ascii="Times New Roman" w:eastAsia="Times New Roman" w:hAnsi="Times New Roman" w:cs="Times New Roman"/>
          <w:sz w:val="20"/>
          <w:szCs w:val="20"/>
        </w:rPr>
        <w:t>prodaja na veliko</w:t>
      </w:r>
      <w:r w:rsidRPr="001C6FCF">
        <w:rPr>
          <w:rFonts w:ascii="Times New Roman" w:eastAsia="Times New Roman" w:hAnsi="Times New Roman" w:cs="Times New Roman"/>
          <w:sz w:val="20"/>
          <w:szCs w:val="20"/>
        </w:rPr>
        <w:t xml:space="preserve"> (uključujući banke hrane), supermarkete i restorane, usluge pripreme i dostave hrane i pića (</w:t>
      </w:r>
      <w:r w:rsidRPr="001C6FCF">
        <w:rPr>
          <w:rFonts w:ascii="Times New Roman" w:eastAsia="Times New Roman" w:hAnsi="Times New Roman" w:cs="Times New Roman"/>
          <w:i/>
          <w:iCs/>
          <w:sz w:val="20"/>
          <w:szCs w:val="20"/>
        </w:rPr>
        <w:t>ketering</w:t>
      </w:r>
      <w:r w:rsidRPr="001C6FCF">
        <w:rPr>
          <w:rFonts w:ascii="Times New Roman" w:eastAsia="Times New Roman" w:hAnsi="Times New Roman" w:cs="Times New Roman"/>
          <w:sz w:val="20"/>
          <w:szCs w:val="20"/>
        </w:rPr>
        <w:t>) i gostionice prikazani su u odjeljcima 7., 8., 9., 10., 11., 12., 13. i 14.</w:t>
      </w:r>
    </w:p>
    <w:p w14:paraId="0B52022A" w14:textId="77777777"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Legenda za dijagrame toka:</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50"/>
        <w:gridCol w:w="6994"/>
      </w:tblGrid>
      <w:tr w:rsidR="006C0A0A" w:rsidRPr="006C0A0A" w14:paraId="1C93167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429C672" w14:textId="77777777" w:rsidR="00F561B2" w:rsidRPr="001C6FCF" w:rsidRDefault="00F561B2" w:rsidP="00A24B70">
            <w:pPr>
              <w:spacing w:before="120" w:after="120" w:line="240" w:lineRule="auto"/>
              <w:jc w:val="center"/>
              <w:rPr>
                <w:rFonts w:ascii="Times New Roman" w:eastAsia="Times New Roman" w:hAnsi="Times New Roman" w:cs="Times New Roman"/>
                <w:sz w:val="18"/>
                <w:szCs w:val="18"/>
              </w:rPr>
            </w:pPr>
            <w:r w:rsidRPr="001C6FCF">
              <w:rPr>
                <w:rFonts w:ascii="Times New Roman" w:eastAsia="Times New Roman" w:hAnsi="Times New Roman" w:cs="Times New Roman"/>
                <w:noProof/>
                <w:sz w:val="18"/>
                <w:szCs w:val="18"/>
                <w:lang w:val="en-GB" w:eastAsia="en-GB"/>
              </w:rPr>
              <w:drawing>
                <wp:inline distT="0" distB="0" distL="0" distR="0" wp14:anchorId="39A8AC49" wp14:editId="16E62FCF">
                  <wp:extent cx="781050" cy="180975"/>
                  <wp:effectExtent l="0" t="0" r="0" b="9525"/>
                  <wp:docPr id="15" name="Picture 15" descr="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81050" cy="18097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hideMark/>
          </w:tcPr>
          <w:p w14:paraId="31AEDE4E"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korak u postupku</w:t>
            </w:r>
          </w:p>
        </w:tc>
      </w:tr>
      <w:tr w:rsidR="006C0A0A" w:rsidRPr="006C0A0A" w14:paraId="4887DEEE"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1D20C61" w14:textId="77777777" w:rsidR="00F561B2" w:rsidRPr="001C6FCF" w:rsidRDefault="00F561B2" w:rsidP="00A24B70">
            <w:pPr>
              <w:spacing w:before="120" w:after="120" w:line="240" w:lineRule="auto"/>
              <w:jc w:val="center"/>
              <w:rPr>
                <w:rFonts w:ascii="Times New Roman" w:eastAsia="Times New Roman" w:hAnsi="Times New Roman" w:cs="Times New Roman"/>
                <w:sz w:val="18"/>
                <w:szCs w:val="18"/>
              </w:rPr>
            </w:pPr>
            <w:r w:rsidRPr="001C6FCF">
              <w:rPr>
                <w:rFonts w:ascii="Times New Roman" w:eastAsia="Times New Roman" w:hAnsi="Times New Roman" w:cs="Times New Roman"/>
                <w:noProof/>
                <w:sz w:val="18"/>
                <w:szCs w:val="18"/>
                <w:lang w:val="en-GB" w:eastAsia="en-GB"/>
              </w:rPr>
              <w:drawing>
                <wp:inline distT="0" distB="0" distL="0" distR="0" wp14:anchorId="17C4D006" wp14:editId="746D3604">
                  <wp:extent cx="609600" cy="209550"/>
                  <wp:effectExtent l="0" t="0" r="0" b="0"/>
                  <wp:docPr id="16" name="Picture 16"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2095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hideMark/>
          </w:tcPr>
          <w:p w14:paraId="0231B8B6"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početak-kraj postupka proizvodnje</w:t>
            </w:r>
          </w:p>
        </w:tc>
      </w:tr>
      <w:tr w:rsidR="006C0A0A" w:rsidRPr="006C0A0A" w14:paraId="0B5D4FF6"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F802EE0" w14:textId="77777777" w:rsidR="00F561B2" w:rsidRPr="001C6FCF" w:rsidRDefault="00F561B2" w:rsidP="00A24B70">
            <w:pPr>
              <w:spacing w:before="120" w:after="120" w:line="240" w:lineRule="auto"/>
              <w:jc w:val="center"/>
              <w:rPr>
                <w:rFonts w:ascii="Times New Roman" w:eastAsia="Times New Roman" w:hAnsi="Times New Roman" w:cs="Times New Roman"/>
                <w:sz w:val="18"/>
                <w:szCs w:val="18"/>
              </w:rPr>
            </w:pPr>
            <w:r w:rsidRPr="001C6FCF">
              <w:rPr>
                <w:rFonts w:ascii="Times New Roman" w:eastAsia="Times New Roman" w:hAnsi="Times New Roman" w:cs="Times New Roman"/>
                <w:noProof/>
                <w:sz w:val="18"/>
                <w:szCs w:val="18"/>
                <w:lang w:val="en-GB" w:eastAsia="en-GB"/>
              </w:rPr>
              <w:drawing>
                <wp:inline distT="0" distB="0" distL="0" distR="0" wp14:anchorId="1CBE2E5E" wp14:editId="470589D0">
                  <wp:extent cx="800100" cy="200025"/>
                  <wp:effectExtent l="0" t="0" r="0" b="9525"/>
                  <wp:docPr id="17" name="Picture 17" descr="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0100" cy="200025"/>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hideMark/>
          </w:tcPr>
          <w:p w14:paraId="13930CC3"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sirovine, međuproizvod ili krajnji proizvod</w:t>
            </w:r>
          </w:p>
        </w:tc>
      </w:tr>
      <w:tr w:rsidR="006C0A0A" w:rsidRPr="006C0A0A" w14:paraId="26A9E1DE"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5D14FE9" w14:textId="77777777" w:rsidR="00F561B2" w:rsidRPr="001C6FCF" w:rsidRDefault="00F561B2" w:rsidP="00A24B70">
            <w:pPr>
              <w:spacing w:before="120" w:after="120" w:line="240" w:lineRule="auto"/>
              <w:jc w:val="center"/>
              <w:rPr>
                <w:rFonts w:ascii="Times New Roman" w:eastAsia="Times New Roman" w:hAnsi="Times New Roman" w:cs="Times New Roman"/>
                <w:sz w:val="18"/>
                <w:szCs w:val="18"/>
              </w:rPr>
            </w:pPr>
            <w:r w:rsidRPr="001C6FCF">
              <w:rPr>
                <w:rFonts w:ascii="Times New Roman" w:eastAsia="Times New Roman" w:hAnsi="Times New Roman" w:cs="Times New Roman"/>
                <w:noProof/>
                <w:sz w:val="18"/>
                <w:szCs w:val="18"/>
                <w:lang w:val="en-GB" w:eastAsia="en-GB"/>
              </w:rPr>
              <w:drawing>
                <wp:inline distT="0" distB="0" distL="0" distR="0" wp14:anchorId="3A84DD36" wp14:editId="162722A2">
                  <wp:extent cx="704850" cy="323850"/>
                  <wp:effectExtent l="0" t="0" r="0" b="0"/>
                  <wp:docPr id="18" name="Picture 18" descr="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04850" cy="3238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hideMark/>
          </w:tcPr>
          <w:p w14:paraId="19F35252" w14:textId="77777777" w:rsidR="00F561B2" w:rsidRPr="001C6FCF" w:rsidRDefault="00F561B2" w:rsidP="00A24B70">
            <w:pPr>
              <w:spacing w:before="60" w:after="60" w:line="240" w:lineRule="auto"/>
              <w:rPr>
                <w:rFonts w:ascii="Times New Roman" w:eastAsia="Times New Roman" w:hAnsi="Times New Roman" w:cs="Times New Roman"/>
                <w:sz w:val="18"/>
                <w:szCs w:val="18"/>
              </w:rPr>
            </w:pPr>
            <w:r w:rsidRPr="001C6FCF">
              <w:rPr>
                <w:rFonts w:ascii="Times New Roman" w:eastAsia="Times New Roman" w:hAnsi="Times New Roman" w:cs="Times New Roman"/>
                <w:sz w:val="18"/>
                <w:szCs w:val="18"/>
              </w:rPr>
              <w:t>odluka o različitim mogućim koracima u proizvodnji</w:t>
            </w:r>
          </w:p>
        </w:tc>
      </w:tr>
    </w:tbl>
    <w:p w14:paraId="5E4ABF76" w14:textId="77777777" w:rsidR="00F561B2" w:rsidRPr="006C0A0A" w:rsidRDefault="00F561B2" w:rsidP="00F561B2">
      <w:pPr>
        <w:spacing w:before="120" w:after="0" w:line="240" w:lineRule="auto"/>
        <w:jc w:val="both"/>
        <w:rPr>
          <w:rFonts w:ascii="Times New Roman" w:eastAsia="Times New Roman" w:hAnsi="Times New Roman" w:cs="Times New Roman"/>
        </w:rPr>
      </w:pPr>
    </w:p>
    <w:p w14:paraId="74A00C72" w14:textId="336D31BF" w:rsidR="00F561B2" w:rsidRPr="006C0A0A" w:rsidRDefault="00F561B2" w:rsidP="006C0A0A">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Svaki subjekt u poslovanju hranom trebalo bi započeti analizu opasnosti izradom dijagrama toka. Dijagram bi trebalo prikazivati sve aktivnosti i uzastopne korake ili faze u poslovanju hranom. Opšti dijagrami toka iz djelova od 7. do 14. mogu predstavljati aktivnosti, ali neke će biti potrebno dodati ili ukloniti kako bi dijagram zaista prikazivao određeni subjekat u poslovanju hranom.</w:t>
      </w:r>
    </w:p>
    <w:p w14:paraId="3B0A77E9" w14:textId="77777777" w:rsidR="00F561B2" w:rsidRPr="006C0A0A" w:rsidRDefault="00F561B2" w:rsidP="006C0A0A">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Tabele za analizu opasnosti (tabele od 3. do 10.) slijede korake ili aktivnosti navedene u dijagramu toka subjekta u poslovanju hranom (red 1.).</w:t>
      </w:r>
    </w:p>
    <w:p w14:paraId="36AF9E9C" w14:textId="13EA8C80" w:rsidR="00F561B2" w:rsidRPr="006C0A0A" w:rsidRDefault="00F561B2" w:rsidP="006C0A0A">
      <w:pPr>
        <w:spacing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U ostalim redovima tabele navedena je sama analiza rizika:</w:t>
      </w:r>
      <w:r w:rsidR="006C0A0A">
        <w:rPr>
          <w:rFonts w:ascii="Times New Roman" w:eastAsia="Times New Roman" w:hAnsi="Times New Roman" w:cs="Times New Roman"/>
        </w:rPr>
        <w:t xml:space="preserve"> </w:t>
      </w:r>
      <w:r w:rsidRPr="006C0A0A">
        <w:rPr>
          <w:rFonts w:ascii="Times New Roman" w:eastAsia="Times New Roman" w:hAnsi="Times New Roman" w:cs="Times New Roman"/>
        </w:rPr>
        <w:t>u redovima 2 i 3 navedena je identifikacija rizika u svakoj fazi, koja se odnosi na</w:t>
      </w:r>
      <w:r w:rsidR="006C0A0A">
        <w:rPr>
          <w:rFonts w:ascii="Times New Roman" w:eastAsia="Times New Roman" w:hAnsi="Times New Roman" w:cs="Times New Roman"/>
        </w:rPr>
        <w:t xml:space="preserve"> </w:t>
      </w:r>
      <w:r w:rsidRPr="006C0A0A">
        <w:rPr>
          <w:rFonts w:ascii="Times New Roman" w:eastAsia="Times New Roman" w:hAnsi="Times New Roman" w:cs="Times New Roman"/>
        </w:rPr>
        <w:t>„opasnosti”: biološki agen</w:t>
      </w:r>
      <w:r w:rsidR="00F52A19" w:rsidRPr="006C0A0A">
        <w:rPr>
          <w:rFonts w:ascii="Times New Roman" w:eastAsia="Times New Roman" w:hAnsi="Times New Roman" w:cs="Times New Roman"/>
        </w:rPr>
        <w:t>s</w:t>
      </w:r>
      <w:r w:rsidRPr="006C0A0A">
        <w:rPr>
          <w:rFonts w:ascii="Times New Roman" w:eastAsia="Times New Roman" w:hAnsi="Times New Roman" w:cs="Times New Roman"/>
        </w:rPr>
        <w:t xml:space="preserve">, hemijsku supstanca i fizičke opasnosti. Alergeni su hemijske opasnosti, ali se razmatraju zasebno s obzirom na to da zahtijevaju posebne kontrolne aktivnosti; mogu se pojaviti u svakoj fazi i potrebno </w:t>
      </w:r>
      <w:r w:rsidR="009F2037" w:rsidRPr="006C0A0A">
        <w:rPr>
          <w:rFonts w:ascii="Times New Roman" w:eastAsia="Times New Roman" w:hAnsi="Times New Roman" w:cs="Times New Roman"/>
        </w:rPr>
        <w:t xml:space="preserve">ih je </w:t>
      </w:r>
      <w:r w:rsidRPr="006C0A0A">
        <w:rPr>
          <w:rFonts w:ascii="Times New Roman" w:eastAsia="Times New Roman" w:hAnsi="Times New Roman" w:cs="Times New Roman"/>
        </w:rPr>
        <w:t>kontrolisati;</w:t>
      </w:r>
    </w:p>
    <w:p w14:paraId="7CD7E9FA" w14:textId="59978EF0" w:rsidR="0008490B" w:rsidRPr="001C6FCF" w:rsidRDefault="00F561B2" w:rsidP="001C6FCF">
      <w:pPr>
        <w:pStyle w:val="ListParagraph"/>
        <w:spacing w:after="0" w:line="240" w:lineRule="auto"/>
        <w:ind w:left="180"/>
        <w:jc w:val="both"/>
        <w:rPr>
          <w:rFonts w:ascii="Times New Roman" w:eastAsia="Times New Roman" w:hAnsi="Times New Roman" w:cs="Times New Roman"/>
        </w:rPr>
      </w:pPr>
      <w:r w:rsidRPr="006C0A0A">
        <w:rPr>
          <w:rFonts w:ascii="Times New Roman" w:eastAsia="Times New Roman" w:hAnsi="Times New Roman" w:cs="Times New Roman"/>
        </w:rPr>
        <w:t>Aktivnosti koje donose povećanju/smanjenju pojave opasnosti;</w:t>
      </w:r>
      <w:r w:rsidR="001C6FCF">
        <w:rPr>
          <w:rFonts w:ascii="Times New Roman" w:eastAsia="Times New Roman" w:hAnsi="Times New Roman" w:cs="Times New Roman"/>
        </w:rPr>
        <w:t xml:space="preserve"> </w:t>
      </w:r>
      <w:r w:rsidRPr="001C6FCF">
        <w:rPr>
          <w:rFonts w:ascii="Times New Roman" w:eastAsia="Times New Roman" w:hAnsi="Times New Roman" w:cs="Times New Roman"/>
        </w:rPr>
        <w:t>u redu 4 navedene su „kontrolne aktivnosti” za spr</w:t>
      </w:r>
      <w:r w:rsidR="0008490B" w:rsidRPr="001C6FCF">
        <w:rPr>
          <w:rFonts w:ascii="Times New Roman" w:eastAsia="Times New Roman" w:hAnsi="Times New Roman" w:cs="Times New Roman"/>
        </w:rPr>
        <w:t>j</w:t>
      </w:r>
      <w:r w:rsidRPr="001C6FCF">
        <w:rPr>
          <w:rFonts w:ascii="Times New Roman" w:eastAsia="Times New Roman" w:hAnsi="Times New Roman" w:cs="Times New Roman"/>
        </w:rPr>
        <w:t>ečavanje pojave opasnosti. i su kontrolne aktivnosti relevantni PRP opisani u dijelu 4 ovog Obavještenja.</w:t>
      </w:r>
    </w:p>
    <w:p w14:paraId="3DEB7392"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7.   MESARA</w:t>
      </w:r>
    </w:p>
    <w:p w14:paraId="28DFC297" w14:textId="24828C57" w:rsidR="00BC6B9E" w:rsidRPr="006C0A0A" w:rsidRDefault="00F561B2" w:rsidP="00F561B2">
      <w:pPr>
        <w:jc w:val="center"/>
        <w:rPr>
          <w:rFonts w:ascii="Times New Roman" w:eastAsia="Times New Roman" w:hAnsi="Times New Roman" w:cs="Times New Roman"/>
          <w:i/>
          <w:iCs/>
        </w:rPr>
      </w:pPr>
      <w:r w:rsidRPr="006C0A0A">
        <w:rPr>
          <w:rFonts w:ascii="Times New Roman" w:eastAsia="Times New Roman" w:hAnsi="Times New Roman" w:cs="Times New Roman"/>
          <w:i/>
          <w:iCs/>
        </w:rPr>
        <w:t>Slika 1</w:t>
      </w:r>
    </w:p>
    <w:p w14:paraId="3F4EAE5C" w14:textId="0757B850" w:rsidR="00BC6B9E" w:rsidRPr="006C0A0A" w:rsidRDefault="00BC6B9E" w:rsidP="00BC6B9E">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b/>
          <w:bCs/>
        </w:rPr>
        <w:t>Opšti dijagram toka za mesare</w:t>
      </w:r>
    </w:p>
    <w:p w14:paraId="0CBD6E2D" w14:textId="16721C88" w:rsidR="00F561B2" w:rsidRPr="006C0A0A" w:rsidRDefault="00BC6B9E" w:rsidP="00F561B2">
      <w:pPr>
        <w:jc w:val="center"/>
        <w:rPr>
          <w:rFonts w:ascii="Times New Roman" w:eastAsia="Times New Roman" w:hAnsi="Times New Roman" w:cs="Times New Roman"/>
          <w:i/>
          <w:iCs/>
        </w:rPr>
      </w:pPr>
      <w:r w:rsidRPr="006C0A0A">
        <w:rPr>
          <w:rFonts w:ascii="Times New Roman" w:eastAsia="Times New Roman" w:hAnsi="Times New Roman" w:cs="Times New Roman"/>
          <w:i/>
          <w:iCs/>
          <w:noProof/>
          <w:lang w:val="en-GB" w:eastAsia="en-GB"/>
        </w:rPr>
        <w:drawing>
          <wp:inline distT="0" distB="0" distL="0" distR="0" wp14:anchorId="0CD78418" wp14:editId="78F6087F">
            <wp:extent cx="5943600" cy="7410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a:extLst>
                        <a:ext uri="{28A0092B-C50C-407E-A947-70E740481C1C}">
                          <a14:useLocalDpi xmlns:a14="http://schemas.microsoft.com/office/drawing/2010/main" val="0"/>
                        </a:ext>
                      </a:extLst>
                    </a:blip>
                    <a:stretch>
                      <a:fillRect/>
                    </a:stretch>
                  </pic:blipFill>
                  <pic:spPr>
                    <a:xfrm>
                      <a:off x="0" y="0"/>
                      <a:ext cx="5943600" cy="7410450"/>
                    </a:xfrm>
                    <a:prstGeom prst="rect">
                      <a:avLst/>
                    </a:prstGeom>
                  </pic:spPr>
                </pic:pic>
              </a:graphicData>
            </a:graphic>
          </wp:inline>
        </w:drawing>
      </w:r>
    </w:p>
    <w:p w14:paraId="3598361A" w14:textId="77777777" w:rsidR="00F561B2" w:rsidRPr="006C0A0A" w:rsidRDefault="00F561B2" w:rsidP="004A3A0F">
      <w:pPr>
        <w:spacing w:before="120" w:after="120" w:line="240" w:lineRule="auto"/>
        <w:rPr>
          <w:rFonts w:ascii="Times New Roman" w:eastAsia="Times New Roman" w:hAnsi="Times New Roman" w:cs="Times New Roman"/>
          <w:i/>
          <w:iCs/>
        </w:rPr>
      </w:pPr>
    </w:p>
    <w:p w14:paraId="2B604682"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lastRenderedPageBreak/>
        <w:t>Tabela 3.</w:t>
      </w:r>
    </w:p>
    <w:p w14:paraId="277DB282" w14:textId="77777777" w:rsidR="00F561B2" w:rsidRPr="006C0A0A" w:rsidRDefault="00F561B2" w:rsidP="00F561B2">
      <w:pPr>
        <w:spacing w:before="120" w:after="120" w:line="240" w:lineRule="auto"/>
        <w:jc w:val="center"/>
        <w:rPr>
          <w:rFonts w:ascii="Times New Roman" w:eastAsia="Times New Roman" w:hAnsi="Times New Roman" w:cs="Times New Roman"/>
          <w:sz w:val="20"/>
          <w:szCs w:val="20"/>
        </w:rPr>
      </w:pPr>
      <w:r w:rsidRPr="006C0A0A">
        <w:rPr>
          <w:rFonts w:ascii="Times New Roman" w:eastAsia="Times New Roman" w:hAnsi="Times New Roman" w:cs="Times New Roman"/>
          <w:b/>
          <w:bCs/>
          <w:sz w:val="20"/>
          <w:szCs w:val="20"/>
        </w:rPr>
        <w:t>Opšta analiza rizika za mesare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81"/>
        <w:gridCol w:w="359"/>
        <w:gridCol w:w="381"/>
        <w:gridCol w:w="348"/>
        <w:gridCol w:w="370"/>
        <w:gridCol w:w="2712"/>
        <w:gridCol w:w="3893"/>
      </w:tblGrid>
      <w:tr w:rsidR="006C0A0A" w:rsidRPr="006C0A0A" w14:paraId="2E50456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C35F16E"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5C7BD862"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Opasnosti </w:t>
            </w:r>
            <w:hyperlink r:id="rId25" w:anchor="ntr1-C_2020199HR.01000101-E0019" w:history="1">
              <w:r w:rsidRPr="006C0A0A">
                <w:rPr>
                  <w:rFonts w:ascii="Times New Roman" w:eastAsia="Times New Roman" w:hAnsi="Times New Roman" w:cs="Times New Roman"/>
                  <w:b/>
                  <w:bCs/>
                  <w:sz w:val="20"/>
                  <w:szCs w:val="20"/>
                  <w:u w:val="single"/>
                </w:rPr>
                <w:t> (</w:t>
              </w:r>
              <w:r w:rsidRPr="006C0A0A">
                <w:rPr>
                  <w:rFonts w:ascii="Times New Roman" w:eastAsia="Times New Roman" w:hAnsi="Times New Roman" w:cs="Times New Roman"/>
                  <w:b/>
                  <w:bCs/>
                  <w:sz w:val="20"/>
                  <w:szCs w:val="20"/>
                  <w:u w:val="single"/>
                  <w:vertAlign w:val="superscript"/>
                </w:rPr>
                <w:t>1</w:t>
              </w:r>
              <w:r w:rsidRPr="006C0A0A">
                <w:rPr>
                  <w:rFonts w:ascii="Times New Roman" w:eastAsia="Times New Roman" w:hAnsi="Times New Roman" w:cs="Times New Roman"/>
                  <w:b/>
                  <w:bCs/>
                  <w:sz w:val="20"/>
                  <w:szCs w:val="20"/>
                  <w:u w:val="single"/>
                </w:rPr>
                <w:t>)</w:t>
              </w:r>
            </w:hyperlink>
          </w:p>
        </w:tc>
        <w:tc>
          <w:tcPr>
            <w:tcW w:w="1451" w:type="pct"/>
            <w:vMerge w:val="restart"/>
            <w:tcBorders>
              <w:top w:val="single" w:sz="6" w:space="0" w:color="000000"/>
              <w:left w:val="single" w:sz="6" w:space="0" w:color="000000"/>
              <w:bottom w:val="single" w:sz="6" w:space="0" w:color="000000"/>
              <w:right w:val="single" w:sz="6" w:space="0" w:color="000000"/>
            </w:tcBorders>
            <w:hideMark/>
          </w:tcPr>
          <w:p w14:paraId="16291620"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Aktivnosti koje donose povećanju pojave opasnosti</w:t>
            </w:r>
          </w:p>
        </w:tc>
        <w:tc>
          <w:tcPr>
            <w:tcW w:w="2083" w:type="pct"/>
            <w:vMerge w:val="restart"/>
            <w:tcBorders>
              <w:top w:val="single" w:sz="6" w:space="0" w:color="000000"/>
              <w:left w:val="single" w:sz="6" w:space="0" w:color="000000"/>
              <w:bottom w:val="single" w:sz="6" w:space="0" w:color="000000"/>
              <w:right w:val="single" w:sz="6" w:space="0" w:color="000000"/>
            </w:tcBorders>
            <w:hideMark/>
          </w:tcPr>
          <w:p w14:paraId="41427A07"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Kontrolne aktivnosti</w:t>
            </w:r>
          </w:p>
        </w:tc>
      </w:tr>
      <w:tr w:rsidR="006C0A0A" w:rsidRPr="006C0A0A" w14:paraId="45471AE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8402C5"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5B6B24CB"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386F68CC"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251426EA"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11259974"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A</w:t>
            </w:r>
          </w:p>
        </w:tc>
        <w:tc>
          <w:tcPr>
            <w:tcW w:w="1451" w:type="pct"/>
            <w:vMerge/>
            <w:tcBorders>
              <w:top w:val="single" w:sz="6" w:space="0" w:color="000000"/>
              <w:left w:val="single" w:sz="6" w:space="0" w:color="000000"/>
              <w:bottom w:val="single" w:sz="6" w:space="0" w:color="000000"/>
              <w:right w:val="single" w:sz="6" w:space="0" w:color="000000"/>
            </w:tcBorders>
            <w:vAlign w:val="center"/>
            <w:hideMark/>
          </w:tcPr>
          <w:p w14:paraId="6A7CC4B0"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c>
          <w:tcPr>
            <w:tcW w:w="2083" w:type="pct"/>
            <w:vMerge/>
            <w:tcBorders>
              <w:top w:val="single" w:sz="6" w:space="0" w:color="000000"/>
              <w:left w:val="single" w:sz="6" w:space="0" w:color="000000"/>
              <w:bottom w:val="single" w:sz="6" w:space="0" w:color="000000"/>
              <w:right w:val="single" w:sz="6" w:space="0" w:color="000000"/>
            </w:tcBorders>
            <w:vAlign w:val="center"/>
            <w:hideMark/>
          </w:tcPr>
          <w:p w14:paraId="4F929410"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r>
      <w:tr w:rsidR="006C0A0A" w:rsidRPr="006C0A0A" w14:paraId="29B78E70"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3DF073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25F01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078E4B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8EB476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51FFF9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279DCEE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Neuspjeh u obezbjeđivanju mikrobiološkog kvaliteta ulaznih sirovina</w:t>
            </w:r>
          </w:p>
        </w:tc>
        <w:tc>
          <w:tcPr>
            <w:tcW w:w="2083" w:type="pct"/>
            <w:tcBorders>
              <w:top w:val="single" w:sz="6" w:space="0" w:color="000000"/>
              <w:left w:val="single" w:sz="6" w:space="0" w:color="000000"/>
              <w:bottom w:val="single" w:sz="6" w:space="0" w:color="000000"/>
              <w:right w:val="single" w:sz="6" w:space="0" w:color="000000"/>
            </w:tcBorders>
            <w:hideMark/>
          </w:tcPr>
          <w:p w14:paraId="6C17357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516B870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2528CFC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7F663AC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E0185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115C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0FBCE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CE2E0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C9219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0B1B076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Prisutnost hemijskih ili fizičkih opasnosti ili alergena u ulaznim sirovinama</w:t>
            </w:r>
          </w:p>
        </w:tc>
        <w:tc>
          <w:tcPr>
            <w:tcW w:w="2083" w:type="pct"/>
            <w:tcBorders>
              <w:top w:val="single" w:sz="6" w:space="0" w:color="000000"/>
              <w:left w:val="single" w:sz="6" w:space="0" w:color="000000"/>
              <w:bottom w:val="single" w:sz="6" w:space="0" w:color="000000"/>
              <w:right w:val="single" w:sz="6" w:space="0" w:color="000000"/>
            </w:tcBorders>
            <w:hideMark/>
          </w:tcPr>
          <w:p w14:paraId="26F8014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13564BE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70AB86F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3D262D3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FE8C36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Hladno skladištenje i 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F9DE0D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6C6C94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324A5B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FF5960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5B884CE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2083" w:type="pct"/>
            <w:tcBorders>
              <w:top w:val="single" w:sz="6" w:space="0" w:color="000000"/>
              <w:left w:val="single" w:sz="6" w:space="0" w:color="000000"/>
              <w:bottom w:val="single" w:sz="6" w:space="0" w:color="000000"/>
              <w:right w:val="single" w:sz="6" w:space="0" w:color="000000"/>
            </w:tcBorders>
            <w:hideMark/>
          </w:tcPr>
          <w:p w14:paraId="16FAF7A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34FBDBA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highlight w:val="yellow"/>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089E940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A0B25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E702B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5FB5B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CA1C4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AB5C2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66FB435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Unakrsna kontaminacija zbog neodvajanja sirovih proizvoda od proizvoda spremnih za konzumaciju</w:t>
            </w:r>
          </w:p>
        </w:tc>
        <w:tc>
          <w:tcPr>
            <w:tcW w:w="2083" w:type="pct"/>
            <w:tcBorders>
              <w:top w:val="single" w:sz="6" w:space="0" w:color="000000"/>
              <w:left w:val="single" w:sz="6" w:space="0" w:color="000000"/>
              <w:bottom w:val="single" w:sz="6" w:space="0" w:color="000000"/>
              <w:right w:val="single" w:sz="6" w:space="0" w:color="000000"/>
            </w:tcBorders>
            <w:hideMark/>
          </w:tcPr>
          <w:p w14:paraId="505283F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2388DFA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A0669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8D921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2A5C4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22635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4AA54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24B35B0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83" w:type="pct"/>
            <w:tcBorders>
              <w:top w:val="single" w:sz="6" w:space="0" w:color="000000"/>
              <w:left w:val="single" w:sz="6" w:space="0" w:color="000000"/>
              <w:bottom w:val="single" w:sz="6" w:space="0" w:color="000000"/>
              <w:right w:val="single" w:sz="6" w:space="0" w:color="000000"/>
            </w:tcBorders>
            <w:hideMark/>
          </w:tcPr>
          <w:p w14:paraId="0FB6F06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7831A4B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2A2753E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F8646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319F3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B6A16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59E54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BC880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4DBAE20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157E524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5C5FE6A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1CB4E5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F883B2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851930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81F07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FF31AA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5C51C06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skladištenja na mjestu koje nije suvo</w:t>
            </w:r>
          </w:p>
        </w:tc>
        <w:tc>
          <w:tcPr>
            <w:tcW w:w="2083" w:type="pct"/>
            <w:tcBorders>
              <w:top w:val="single" w:sz="6" w:space="0" w:color="000000"/>
              <w:left w:val="single" w:sz="6" w:space="0" w:color="000000"/>
              <w:bottom w:val="single" w:sz="6" w:space="0" w:color="000000"/>
              <w:right w:val="single" w:sz="6" w:space="0" w:color="000000"/>
            </w:tcBorders>
            <w:hideMark/>
          </w:tcPr>
          <w:p w14:paraId="474ED32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3607980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tc>
      </w:tr>
      <w:tr w:rsidR="006C0A0A" w:rsidRPr="006C0A0A" w14:paraId="27DC1A7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1FC77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35032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C74CA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D4A02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119B5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76812CE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83" w:type="pct"/>
            <w:tcBorders>
              <w:top w:val="single" w:sz="6" w:space="0" w:color="000000"/>
              <w:left w:val="single" w:sz="6" w:space="0" w:color="000000"/>
              <w:bottom w:val="single" w:sz="6" w:space="0" w:color="000000"/>
              <w:right w:val="single" w:sz="6" w:space="0" w:color="000000"/>
            </w:tcBorders>
            <w:hideMark/>
          </w:tcPr>
          <w:p w14:paraId="54A45AA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4036B67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0E0318D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6B8DAB1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F0097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A809F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92827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A3411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048B2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375B772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4AF6725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26F433F5"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4E9FE6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Rezanje i priprema porcija</w:t>
            </w:r>
          </w:p>
        </w:tc>
        <w:tc>
          <w:tcPr>
            <w:tcW w:w="0" w:type="auto"/>
            <w:tcBorders>
              <w:top w:val="single" w:sz="6" w:space="0" w:color="000000"/>
              <w:left w:val="single" w:sz="6" w:space="0" w:color="000000"/>
              <w:bottom w:val="single" w:sz="6" w:space="0" w:color="000000"/>
              <w:right w:val="single" w:sz="6" w:space="0" w:color="000000"/>
            </w:tcBorders>
            <w:hideMark/>
          </w:tcPr>
          <w:p w14:paraId="0FD290B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C066C4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D75020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CDB109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451" w:type="pct"/>
            <w:tcBorders>
              <w:top w:val="single" w:sz="6" w:space="0" w:color="000000"/>
              <w:left w:val="single" w:sz="6" w:space="0" w:color="000000"/>
              <w:bottom w:val="single" w:sz="6" w:space="0" w:color="000000"/>
              <w:right w:val="single" w:sz="6" w:space="0" w:color="000000"/>
            </w:tcBorders>
            <w:hideMark/>
          </w:tcPr>
          <w:p w14:paraId="0B18797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zbog neodgovarajućeg čišćenja i dezinfekcije opreme, nedostatka lične higijene, noževa i opreme ili unakrsne kontaminacije sa otpadom</w:t>
            </w:r>
          </w:p>
        </w:tc>
        <w:tc>
          <w:tcPr>
            <w:tcW w:w="2083" w:type="pct"/>
            <w:tcBorders>
              <w:top w:val="single" w:sz="6" w:space="0" w:color="000000"/>
              <w:left w:val="single" w:sz="6" w:space="0" w:color="000000"/>
              <w:bottom w:val="single" w:sz="6" w:space="0" w:color="000000"/>
              <w:right w:val="single" w:sz="6" w:space="0" w:color="000000"/>
            </w:tcBorders>
            <w:hideMark/>
          </w:tcPr>
          <w:p w14:paraId="44F80FA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7B7CB86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7ABB3F9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7C83DE4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7.: Upravljanje otpadom</w:t>
            </w:r>
          </w:p>
          <w:p w14:paraId="69F2E97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tc>
      </w:tr>
      <w:tr w:rsidR="006C0A0A" w:rsidRPr="006C0A0A" w14:paraId="2AFFFAE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17A05C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Mljevenje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13CCA4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42A0DD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C60FD6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FE6BA5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3186F4D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Unakrsna kontaminacija sa biološkim opasnostima zbog neodgovarajućeg čišćenja, dezinfekcije ili skladištenja </w:t>
            </w:r>
            <w:r w:rsidRPr="006C0A0A">
              <w:rPr>
                <w:rFonts w:ascii="Times New Roman" w:eastAsia="Times New Roman" w:hAnsi="Times New Roman" w:cs="Times New Roman"/>
                <w:sz w:val="20"/>
                <w:szCs w:val="20"/>
              </w:rPr>
              <w:lastRenderedPageBreak/>
              <w:t>opreme ili nedostatka lične higijene</w:t>
            </w:r>
          </w:p>
        </w:tc>
        <w:tc>
          <w:tcPr>
            <w:tcW w:w="2083" w:type="pct"/>
            <w:tcBorders>
              <w:top w:val="single" w:sz="6" w:space="0" w:color="000000"/>
              <w:left w:val="single" w:sz="6" w:space="0" w:color="000000"/>
              <w:bottom w:val="single" w:sz="6" w:space="0" w:color="000000"/>
              <w:right w:val="single" w:sz="6" w:space="0" w:color="000000"/>
            </w:tcBorders>
            <w:hideMark/>
          </w:tcPr>
          <w:p w14:paraId="216CC60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lastRenderedPageBreak/>
              <w:t>PRP 2.: Čišćenje i dezinfekcija</w:t>
            </w:r>
          </w:p>
          <w:p w14:paraId="64F5210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tc>
      </w:tr>
      <w:tr w:rsidR="006C0A0A" w:rsidRPr="006C0A0A" w14:paraId="56810E7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48699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06EC1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9C17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37DDB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41740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710DBD8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opasnostima</w:t>
            </w:r>
          </w:p>
        </w:tc>
        <w:tc>
          <w:tcPr>
            <w:tcW w:w="2083" w:type="pct"/>
            <w:tcBorders>
              <w:top w:val="single" w:sz="6" w:space="0" w:color="000000"/>
              <w:left w:val="single" w:sz="6" w:space="0" w:color="000000"/>
              <w:bottom w:val="single" w:sz="6" w:space="0" w:color="000000"/>
              <w:right w:val="single" w:sz="6" w:space="0" w:color="000000"/>
            </w:tcBorders>
            <w:hideMark/>
          </w:tcPr>
          <w:p w14:paraId="372D0E0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tc>
      </w:tr>
      <w:tr w:rsidR="006C0A0A" w:rsidRPr="006C0A0A" w14:paraId="0CF8C68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14F43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E923D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11BF3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E2347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049B7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08CE02D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624F082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4B5522E6"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EE4839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Prerada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F98A57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E11E61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FB4918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D3F3F5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1E6E6E1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zbog neodgovarajućeg čišćenja i dezinfekcije opreme, nedostatka lične higijene, okruženja, koncentracije aditiva veće od dopuštene</w:t>
            </w:r>
          </w:p>
        </w:tc>
        <w:tc>
          <w:tcPr>
            <w:tcW w:w="2083" w:type="pct"/>
            <w:tcBorders>
              <w:top w:val="single" w:sz="6" w:space="0" w:color="000000"/>
              <w:left w:val="single" w:sz="6" w:space="0" w:color="000000"/>
              <w:bottom w:val="single" w:sz="6" w:space="0" w:color="000000"/>
              <w:right w:val="single" w:sz="6" w:space="0" w:color="000000"/>
            </w:tcBorders>
            <w:hideMark/>
          </w:tcPr>
          <w:p w14:paraId="0D8113C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BE0D3C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6B2A016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4585243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p w14:paraId="1FCB0A4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 (ponderisanje aditiva)</w:t>
            </w:r>
          </w:p>
        </w:tc>
      </w:tr>
      <w:tr w:rsidR="006C0A0A" w:rsidRPr="006C0A0A" w14:paraId="1737953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28AFB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EACBD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9BADD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68A85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0EAA8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57B1F6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613A5E1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2873A14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A64D73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Izlaganje u vitrini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9A1509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C9CA09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FCAB45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E75AA3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230F47B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2083" w:type="pct"/>
            <w:tcBorders>
              <w:top w:val="single" w:sz="6" w:space="0" w:color="000000"/>
              <w:left w:val="single" w:sz="6" w:space="0" w:color="000000"/>
              <w:bottom w:val="single" w:sz="6" w:space="0" w:color="000000"/>
              <w:right w:val="single" w:sz="6" w:space="0" w:color="000000"/>
            </w:tcBorders>
            <w:hideMark/>
          </w:tcPr>
          <w:p w14:paraId="1C3EDB2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326A05F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073C3C2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001F9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C930D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64408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0DA99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2F87E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0D7C98E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Unakrsna kontaminacija sa biološkim opasnostima zbog neodvajanja sirovih proizvoda od proizvoda spremnih za konzumaciju</w:t>
            </w:r>
          </w:p>
        </w:tc>
        <w:tc>
          <w:tcPr>
            <w:tcW w:w="2083" w:type="pct"/>
            <w:tcBorders>
              <w:top w:val="single" w:sz="6" w:space="0" w:color="000000"/>
              <w:left w:val="single" w:sz="6" w:space="0" w:color="000000"/>
              <w:bottom w:val="single" w:sz="6" w:space="0" w:color="000000"/>
              <w:right w:val="single" w:sz="6" w:space="0" w:color="000000"/>
            </w:tcBorders>
            <w:hideMark/>
          </w:tcPr>
          <w:p w14:paraId="0002D1E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4A04901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DD645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5F24A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0F2E7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76130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C4A2D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2CA743B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opasnostima</w:t>
            </w:r>
          </w:p>
        </w:tc>
        <w:tc>
          <w:tcPr>
            <w:tcW w:w="2083" w:type="pct"/>
            <w:tcBorders>
              <w:top w:val="single" w:sz="6" w:space="0" w:color="000000"/>
              <w:left w:val="single" w:sz="6" w:space="0" w:color="000000"/>
              <w:bottom w:val="single" w:sz="6" w:space="0" w:color="000000"/>
              <w:right w:val="single" w:sz="6" w:space="0" w:color="000000"/>
            </w:tcBorders>
            <w:hideMark/>
          </w:tcPr>
          <w:p w14:paraId="27DE36E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12EDDB5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02BC661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199DE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CA5F1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AE982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0EC1E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311F7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3492128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62DE3C4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7DD8C4B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0A4329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636200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577947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78796F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B72D4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795051A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2083" w:type="pct"/>
            <w:tcBorders>
              <w:top w:val="single" w:sz="6" w:space="0" w:color="000000"/>
              <w:left w:val="single" w:sz="6" w:space="0" w:color="000000"/>
              <w:bottom w:val="single" w:sz="6" w:space="0" w:color="000000"/>
              <w:right w:val="single" w:sz="6" w:space="0" w:color="000000"/>
            </w:tcBorders>
            <w:hideMark/>
          </w:tcPr>
          <w:p w14:paraId="19589C1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7768783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5C85561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FFD90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35CA1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95D70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65F94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18462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7347EC3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Unakrsna kontaminacija zbog neodvajanja sirovih proizvoda od proizvoda spremnih za konzumaciju</w:t>
            </w:r>
          </w:p>
        </w:tc>
        <w:tc>
          <w:tcPr>
            <w:tcW w:w="2083" w:type="pct"/>
            <w:tcBorders>
              <w:top w:val="single" w:sz="6" w:space="0" w:color="000000"/>
              <w:left w:val="single" w:sz="6" w:space="0" w:color="000000"/>
              <w:bottom w:val="single" w:sz="6" w:space="0" w:color="000000"/>
              <w:right w:val="single" w:sz="6" w:space="0" w:color="000000"/>
            </w:tcBorders>
            <w:hideMark/>
          </w:tcPr>
          <w:p w14:paraId="293E77C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14CA717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43CF6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78543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44C6B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880C2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4744C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0D2675D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83" w:type="pct"/>
            <w:tcBorders>
              <w:top w:val="single" w:sz="6" w:space="0" w:color="000000"/>
              <w:left w:val="single" w:sz="6" w:space="0" w:color="000000"/>
              <w:bottom w:val="single" w:sz="6" w:space="0" w:color="000000"/>
              <w:right w:val="single" w:sz="6" w:space="0" w:color="000000"/>
            </w:tcBorders>
            <w:hideMark/>
          </w:tcPr>
          <w:p w14:paraId="1784648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4D1115D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2380871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29489AE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6FB75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D9B85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8271E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583B2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E3172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78FBD28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83" w:type="pct"/>
            <w:tcBorders>
              <w:top w:val="single" w:sz="6" w:space="0" w:color="000000"/>
              <w:left w:val="single" w:sz="6" w:space="0" w:color="000000"/>
              <w:bottom w:val="single" w:sz="6" w:space="0" w:color="000000"/>
              <w:right w:val="single" w:sz="6" w:space="0" w:color="000000"/>
            </w:tcBorders>
            <w:hideMark/>
          </w:tcPr>
          <w:p w14:paraId="6FC9BC4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3AB8EF1A"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16A6E4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Rezanje, posluživanje i 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B163B2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E8A72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6073E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54B59B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51" w:type="pct"/>
            <w:tcBorders>
              <w:top w:val="single" w:sz="6" w:space="0" w:color="000000"/>
              <w:left w:val="single" w:sz="6" w:space="0" w:color="000000"/>
              <w:bottom w:val="single" w:sz="6" w:space="0" w:color="000000"/>
              <w:right w:val="single" w:sz="6" w:space="0" w:color="000000"/>
            </w:tcBorders>
            <w:hideMark/>
          </w:tcPr>
          <w:p w14:paraId="76BE3B9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ili alergenima zbog nepravilne primjene metodologije rada i nedostatka lične higijene.</w:t>
            </w:r>
          </w:p>
        </w:tc>
        <w:tc>
          <w:tcPr>
            <w:tcW w:w="2083" w:type="pct"/>
            <w:tcBorders>
              <w:top w:val="single" w:sz="6" w:space="0" w:color="000000"/>
              <w:left w:val="single" w:sz="6" w:space="0" w:color="000000"/>
              <w:bottom w:val="single" w:sz="6" w:space="0" w:color="000000"/>
              <w:right w:val="single" w:sz="6" w:space="0" w:color="000000"/>
            </w:tcBorders>
            <w:hideMark/>
          </w:tcPr>
          <w:p w14:paraId="7B00F5D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6EE3CE7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347455D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6E0EE6C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4CB79AC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5635D0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B97E2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288EF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02089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10D87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4DCD0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51" w:type="pct"/>
            <w:tcBorders>
              <w:top w:val="single" w:sz="6" w:space="0" w:color="000000"/>
              <w:left w:val="single" w:sz="6" w:space="0" w:color="000000"/>
              <w:bottom w:val="single" w:sz="6" w:space="0" w:color="000000"/>
              <w:right w:val="single" w:sz="6" w:space="0" w:color="000000"/>
            </w:tcBorders>
            <w:hideMark/>
          </w:tcPr>
          <w:p w14:paraId="5ABFB0C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Neispunjenje obaveze obavještavanja potrošača o mogućim alergenima i načinu, trajanju skladištenja itd.</w:t>
            </w:r>
          </w:p>
        </w:tc>
        <w:tc>
          <w:tcPr>
            <w:tcW w:w="2083" w:type="pct"/>
            <w:tcBorders>
              <w:top w:val="single" w:sz="6" w:space="0" w:color="000000"/>
              <w:left w:val="single" w:sz="6" w:space="0" w:color="000000"/>
              <w:bottom w:val="single" w:sz="6" w:space="0" w:color="000000"/>
              <w:right w:val="single" w:sz="6" w:space="0" w:color="000000"/>
            </w:tcBorders>
            <w:hideMark/>
          </w:tcPr>
          <w:p w14:paraId="06ECB7D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425517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13.: Informacije o proizvodu i svjesnosti potrošača</w:t>
            </w:r>
          </w:p>
        </w:tc>
      </w:tr>
    </w:tbl>
    <w:p w14:paraId="5FF43ADE" w14:textId="77777777" w:rsidR="00F561B2" w:rsidRPr="006C0A0A" w:rsidRDefault="00F561B2" w:rsidP="00F561B2">
      <w:pPr>
        <w:spacing w:before="240" w:after="120" w:line="240" w:lineRule="auto"/>
        <w:jc w:val="both"/>
        <w:rPr>
          <w:rFonts w:ascii="Times New Roman" w:eastAsia="Times New Roman" w:hAnsi="Times New Roman" w:cs="Times New Roman"/>
          <w:b/>
          <w:bCs/>
        </w:rPr>
      </w:pPr>
    </w:p>
    <w:p w14:paraId="004730F9"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7EA9AEED"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3947F5FF" w14:textId="1320E5EB" w:rsidR="005155D6" w:rsidRPr="006C0A0A" w:rsidRDefault="005155D6" w:rsidP="00F561B2">
      <w:pPr>
        <w:spacing w:before="240" w:after="120" w:line="240" w:lineRule="auto"/>
        <w:jc w:val="both"/>
        <w:rPr>
          <w:rFonts w:ascii="Times New Roman" w:eastAsia="Times New Roman" w:hAnsi="Times New Roman" w:cs="Times New Roman"/>
          <w:b/>
          <w:bCs/>
        </w:rPr>
      </w:pPr>
    </w:p>
    <w:p w14:paraId="70212BCE" w14:textId="439A69F5" w:rsidR="004A3A0F" w:rsidRPr="006C0A0A" w:rsidRDefault="004A3A0F" w:rsidP="00F561B2">
      <w:pPr>
        <w:spacing w:before="240" w:after="120" w:line="240" w:lineRule="auto"/>
        <w:jc w:val="both"/>
        <w:rPr>
          <w:rFonts w:ascii="Times New Roman" w:eastAsia="Times New Roman" w:hAnsi="Times New Roman" w:cs="Times New Roman"/>
          <w:b/>
          <w:bCs/>
        </w:rPr>
      </w:pPr>
    </w:p>
    <w:p w14:paraId="15DFBA0B" w14:textId="42F0E9E6" w:rsidR="004A3A0F" w:rsidRPr="006C0A0A" w:rsidRDefault="004A3A0F" w:rsidP="00F561B2">
      <w:pPr>
        <w:spacing w:before="240" w:after="120" w:line="240" w:lineRule="auto"/>
        <w:jc w:val="both"/>
        <w:rPr>
          <w:rFonts w:ascii="Times New Roman" w:eastAsia="Times New Roman" w:hAnsi="Times New Roman" w:cs="Times New Roman"/>
          <w:b/>
          <w:bCs/>
        </w:rPr>
      </w:pPr>
    </w:p>
    <w:p w14:paraId="2F49F559" w14:textId="4356142D" w:rsidR="004A3A0F" w:rsidRPr="006C0A0A" w:rsidRDefault="004A3A0F" w:rsidP="00F561B2">
      <w:pPr>
        <w:spacing w:before="240" w:after="120" w:line="240" w:lineRule="auto"/>
        <w:jc w:val="both"/>
        <w:rPr>
          <w:rFonts w:ascii="Times New Roman" w:eastAsia="Times New Roman" w:hAnsi="Times New Roman" w:cs="Times New Roman"/>
          <w:b/>
          <w:bCs/>
        </w:rPr>
      </w:pPr>
    </w:p>
    <w:p w14:paraId="5850C8B4" w14:textId="77777777" w:rsidR="004A3A0F" w:rsidRPr="006C0A0A" w:rsidRDefault="004A3A0F" w:rsidP="00F561B2">
      <w:pPr>
        <w:spacing w:before="240" w:after="120" w:line="240" w:lineRule="auto"/>
        <w:jc w:val="both"/>
        <w:rPr>
          <w:rFonts w:ascii="Times New Roman" w:eastAsia="Times New Roman" w:hAnsi="Times New Roman" w:cs="Times New Roman"/>
          <w:b/>
          <w:bCs/>
        </w:rPr>
      </w:pPr>
    </w:p>
    <w:p w14:paraId="75AE6404"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32C717A6"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11EEBDCD"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4697CBA5" w14:textId="2E3090BC" w:rsidR="005155D6" w:rsidRPr="006C0A0A" w:rsidRDefault="005155D6" w:rsidP="00F561B2">
      <w:pPr>
        <w:spacing w:before="240" w:after="120" w:line="240" w:lineRule="auto"/>
        <w:jc w:val="both"/>
        <w:rPr>
          <w:rFonts w:ascii="Times New Roman" w:eastAsia="Times New Roman" w:hAnsi="Times New Roman" w:cs="Times New Roman"/>
          <w:b/>
          <w:bCs/>
        </w:rPr>
      </w:pPr>
    </w:p>
    <w:p w14:paraId="182D52FE" w14:textId="1DD593D2" w:rsidR="004A3A0F" w:rsidRPr="006C0A0A" w:rsidRDefault="004A3A0F" w:rsidP="00F561B2">
      <w:pPr>
        <w:spacing w:before="240" w:after="120" w:line="240" w:lineRule="auto"/>
        <w:jc w:val="both"/>
        <w:rPr>
          <w:rFonts w:ascii="Times New Roman" w:eastAsia="Times New Roman" w:hAnsi="Times New Roman" w:cs="Times New Roman"/>
          <w:b/>
          <w:bCs/>
        </w:rPr>
      </w:pPr>
    </w:p>
    <w:p w14:paraId="2594A5F3" w14:textId="52AF19C4" w:rsidR="004A3A0F" w:rsidRPr="006C0A0A" w:rsidRDefault="004A3A0F" w:rsidP="00F561B2">
      <w:pPr>
        <w:spacing w:before="240" w:after="120" w:line="240" w:lineRule="auto"/>
        <w:jc w:val="both"/>
        <w:rPr>
          <w:rFonts w:ascii="Times New Roman" w:eastAsia="Times New Roman" w:hAnsi="Times New Roman" w:cs="Times New Roman"/>
          <w:b/>
          <w:bCs/>
        </w:rPr>
      </w:pPr>
    </w:p>
    <w:p w14:paraId="227C60C7" w14:textId="18996D57" w:rsidR="004A3A0F" w:rsidRPr="006C0A0A" w:rsidRDefault="004A3A0F" w:rsidP="00F561B2">
      <w:pPr>
        <w:spacing w:before="240" w:after="120" w:line="240" w:lineRule="auto"/>
        <w:jc w:val="both"/>
        <w:rPr>
          <w:rFonts w:ascii="Times New Roman" w:eastAsia="Times New Roman" w:hAnsi="Times New Roman" w:cs="Times New Roman"/>
          <w:b/>
          <w:bCs/>
        </w:rPr>
      </w:pPr>
    </w:p>
    <w:p w14:paraId="51045B2D" w14:textId="2F2AAC82" w:rsidR="004A3A0F" w:rsidRPr="006C0A0A" w:rsidRDefault="004A3A0F" w:rsidP="00F561B2">
      <w:pPr>
        <w:spacing w:before="240" w:after="120" w:line="240" w:lineRule="auto"/>
        <w:jc w:val="both"/>
        <w:rPr>
          <w:rFonts w:ascii="Times New Roman" w:eastAsia="Times New Roman" w:hAnsi="Times New Roman" w:cs="Times New Roman"/>
          <w:b/>
          <w:bCs/>
        </w:rPr>
      </w:pPr>
    </w:p>
    <w:p w14:paraId="1328C4EE" w14:textId="1E179FCD" w:rsidR="004A3A0F" w:rsidRPr="006C0A0A" w:rsidRDefault="004A3A0F" w:rsidP="00F561B2">
      <w:pPr>
        <w:spacing w:before="240" w:after="120" w:line="240" w:lineRule="auto"/>
        <w:jc w:val="both"/>
        <w:rPr>
          <w:rFonts w:ascii="Times New Roman" w:eastAsia="Times New Roman" w:hAnsi="Times New Roman" w:cs="Times New Roman"/>
          <w:b/>
          <w:bCs/>
        </w:rPr>
      </w:pPr>
    </w:p>
    <w:p w14:paraId="0B5A3DF0" w14:textId="51466AF1" w:rsidR="004A3A0F" w:rsidRPr="006C0A0A" w:rsidRDefault="004A3A0F" w:rsidP="00F561B2">
      <w:pPr>
        <w:spacing w:before="240" w:after="120" w:line="240" w:lineRule="auto"/>
        <w:jc w:val="both"/>
        <w:rPr>
          <w:rFonts w:ascii="Times New Roman" w:eastAsia="Times New Roman" w:hAnsi="Times New Roman" w:cs="Times New Roman"/>
          <w:b/>
          <w:bCs/>
        </w:rPr>
      </w:pPr>
    </w:p>
    <w:p w14:paraId="15818BAD" w14:textId="25D82372" w:rsidR="006C0A0A" w:rsidRPr="006C0A0A" w:rsidRDefault="006C0A0A" w:rsidP="00F561B2">
      <w:pPr>
        <w:spacing w:before="240" w:after="120" w:line="240" w:lineRule="auto"/>
        <w:jc w:val="both"/>
        <w:rPr>
          <w:rFonts w:ascii="Times New Roman" w:eastAsia="Times New Roman" w:hAnsi="Times New Roman" w:cs="Times New Roman"/>
          <w:b/>
          <w:bCs/>
        </w:rPr>
      </w:pPr>
    </w:p>
    <w:p w14:paraId="6FD49DB5" w14:textId="4AB32C07" w:rsidR="006C0A0A" w:rsidRPr="006C0A0A" w:rsidRDefault="006C0A0A" w:rsidP="00F561B2">
      <w:pPr>
        <w:spacing w:before="240" w:after="120" w:line="240" w:lineRule="auto"/>
        <w:jc w:val="both"/>
        <w:rPr>
          <w:rFonts w:ascii="Times New Roman" w:eastAsia="Times New Roman" w:hAnsi="Times New Roman" w:cs="Times New Roman"/>
          <w:b/>
          <w:bCs/>
        </w:rPr>
      </w:pPr>
    </w:p>
    <w:p w14:paraId="56ACEB5F" w14:textId="42CE8BC1" w:rsidR="006C0A0A" w:rsidRPr="006C0A0A" w:rsidRDefault="006C0A0A" w:rsidP="00F561B2">
      <w:pPr>
        <w:spacing w:before="240" w:after="120" w:line="240" w:lineRule="auto"/>
        <w:jc w:val="both"/>
        <w:rPr>
          <w:rFonts w:ascii="Times New Roman" w:eastAsia="Times New Roman" w:hAnsi="Times New Roman" w:cs="Times New Roman"/>
          <w:b/>
          <w:bCs/>
        </w:rPr>
      </w:pPr>
    </w:p>
    <w:p w14:paraId="08D448B4" w14:textId="52F5CFD8" w:rsidR="006C0A0A" w:rsidRPr="006C0A0A" w:rsidRDefault="006C0A0A" w:rsidP="00F561B2">
      <w:pPr>
        <w:spacing w:before="240" w:after="120" w:line="240" w:lineRule="auto"/>
        <w:jc w:val="both"/>
        <w:rPr>
          <w:rFonts w:ascii="Times New Roman" w:eastAsia="Times New Roman" w:hAnsi="Times New Roman" w:cs="Times New Roman"/>
          <w:b/>
          <w:bCs/>
        </w:rPr>
      </w:pPr>
    </w:p>
    <w:p w14:paraId="3B3382FC" w14:textId="77777777" w:rsidR="006C0A0A" w:rsidRPr="006C0A0A" w:rsidRDefault="006C0A0A" w:rsidP="00F561B2">
      <w:pPr>
        <w:spacing w:before="240" w:after="120" w:line="240" w:lineRule="auto"/>
        <w:jc w:val="both"/>
        <w:rPr>
          <w:rFonts w:ascii="Times New Roman" w:eastAsia="Times New Roman" w:hAnsi="Times New Roman" w:cs="Times New Roman"/>
          <w:b/>
          <w:bCs/>
        </w:rPr>
      </w:pPr>
    </w:p>
    <w:p w14:paraId="7F65AC2D" w14:textId="77777777" w:rsidR="005155D6" w:rsidRPr="006C0A0A" w:rsidRDefault="005155D6" w:rsidP="00F561B2">
      <w:pPr>
        <w:spacing w:before="240" w:after="120" w:line="240" w:lineRule="auto"/>
        <w:jc w:val="both"/>
        <w:rPr>
          <w:rFonts w:ascii="Times New Roman" w:eastAsia="Times New Roman" w:hAnsi="Times New Roman" w:cs="Times New Roman"/>
          <w:b/>
          <w:bCs/>
        </w:rPr>
      </w:pPr>
    </w:p>
    <w:p w14:paraId="40D666D7" w14:textId="486C5780"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lastRenderedPageBreak/>
        <w:t>8.   TRGOVINA MJEŠOVITOM ROBOM (VOĆE I POVRĆE)</w:t>
      </w:r>
    </w:p>
    <w:p w14:paraId="7C340D36"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2.</w:t>
      </w:r>
    </w:p>
    <w:p w14:paraId="73EBB8EA" w14:textId="4B469A98"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trgovinu mješovitom robom</w:t>
      </w:r>
    </w:p>
    <w:p w14:paraId="6EA5A8A2" w14:textId="05CF3751" w:rsidR="00BC6B9E" w:rsidRPr="006C0A0A" w:rsidRDefault="00BC6B9E"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noProof/>
          <w:lang w:val="en-GB" w:eastAsia="en-GB"/>
        </w:rPr>
        <w:drawing>
          <wp:inline distT="0" distB="0" distL="0" distR="0" wp14:anchorId="7989CD07" wp14:editId="2AE9504D">
            <wp:extent cx="6238875" cy="4524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6">
                      <a:extLst>
                        <a:ext uri="{28A0092B-C50C-407E-A947-70E740481C1C}">
                          <a14:useLocalDpi xmlns:a14="http://schemas.microsoft.com/office/drawing/2010/main" val="0"/>
                        </a:ext>
                      </a:extLst>
                    </a:blip>
                    <a:stretch>
                      <a:fillRect/>
                    </a:stretch>
                  </pic:blipFill>
                  <pic:spPr>
                    <a:xfrm>
                      <a:off x="0" y="0"/>
                      <a:ext cx="6238875" cy="4524375"/>
                    </a:xfrm>
                    <a:prstGeom prst="rect">
                      <a:avLst/>
                    </a:prstGeom>
                  </pic:spPr>
                </pic:pic>
              </a:graphicData>
            </a:graphic>
          </wp:inline>
        </w:drawing>
      </w:r>
    </w:p>
    <w:p w14:paraId="3521E338" w14:textId="77777777" w:rsidR="00F561B2" w:rsidRPr="006C0A0A" w:rsidRDefault="00F561B2" w:rsidP="00F561B2">
      <w:pPr>
        <w:spacing w:before="120" w:after="120" w:line="240" w:lineRule="auto"/>
        <w:jc w:val="center"/>
        <w:rPr>
          <w:rFonts w:ascii="Times New Roman" w:eastAsia="Times New Roman" w:hAnsi="Times New Roman" w:cs="Times New Roman"/>
        </w:rPr>
      </w:pPr>
    </w:p>
    <w:p w14:paraId="701698B5" w14:textId="53BA6E57" w:rsidR="00F561B2" w:rsidRPr="006C0A0A" w:rsidRDefault="00F561B2" w:rsidP="00F561B2">
      <w:pPr>
        <w:spacing w:after="0" w:line="240" w:lineRule="auto"/>
        <w:jc w:val="center"/>
        <w:rPr>
          <w:rFonts w:ascii="Times New Roman" w:eastAsia="Times New Roman" w:hAnsi="Times New Roman" w:cs="Times New Roman"/>
        </w:rPr>
      </w:pPr>
    </w:p>
    <w:p w14:paraId="2DED4EE4"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03F8537A"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68A73035"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70F146A1"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732F8579"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01205DE2"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51BE625E"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0FD0A3FE"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522FFF2B" w14:textId="4234DE81" w:rsidR="00F561B2" w:rsidRPr="006C0A0A" w:rsidRDefault="00F561B2" w:rsidP="00F561B2">
      <w:pPr>
        <w:spacing w:before="120" w:after="120" w:line="240" w:lineRule="auto"/>
        <w:jc w:val="center"/>
        <w:rPr>
          <w:rFonts w:ascii="Times New Roman" w:eastAsia="Times New Roman" w:hAnsi="Times New Roman" w:cs="Times New Roman"/>
          <w:i/>
          <w:iCs/>
        </w:rPr>
      </w:pPr>
    </w:p>
    <w:p w14:paraId="0148D65B" w14:textId="77777777" w:rsidR="006C0A0A" w:rsidRPr="006C0A0A" w:rsidRDefault="006C0A0A" w:rsidP="00F561B2">
      <w:pPr>
        <w:spacing w:before="120" w:after="120" w:line="240" w:lineRule="auto"/>
        <w:jc w:val="center"/>
        <w:rPr>
          <w:rFonts w:ascii="Times New Roman" w:eastAsia="Times New Roman" w:hAnsi="Times New Roman" w:cs="Times New Roman"/>
          <w:i/>
          <w:iCs/>
        </w:rPr>
      </w:pPr>
    </w:p>
    <w:p w14:paraId="165D01CB" w14:textId="77777777" w:rsidR="00F561B2" w:rsidRPr="006C0A0A" w:rsidRDefault="00F561B2" w:rsidP="00F561B2">
      <w:pPr>
        <w:spacing w:before="120" w:after="120" w:line="240" w:lineRule="auto"/>
        <w:jc w:val="center"/>
        <w:rPr>
          <w:rFonts w:ascii="Times New Roman" w:eastAsia="Times New Roman" w:hAnsi="Times New Roman" w:cs="Times New Roman"/>
          <w:i/>
          <w:iCs/>
        </w:rPr>
      </w:pPr>
    </w:p>
    <w:p w14:paraId="091A952D" w14:textId="77777777" w:rsidR="00F561B2" w:rsidRPr="00B36DC5" w:rsidRDefault="00F561B2" w:rsidP="00F561B2">
      <w:pPr>
        <w:spacing w:before="120" w:after="120" w:line="240" w:lineRule="auto"/>
        <w:jc w:val="center"/>
        <w:rPr>
          <w:rFonts w:ascii="Times New Roman" w:eastAsia="Times New Roman" w:hAnsi="Times New Roman" w:cs="Times New Roman"/>
          <w:sz w:val="20"/>
          <w:szCs w:val="20"/>
        </w:rPr>
      </w:pPr>
      <w:r w:rsidRPr="00B36DC5">
        <w:rPr>
          <w:rFonts w:ascii="Times New Roman" w:eastAsia="Times New Roman" w:hAnsi="Times New Roman" w:cs="Times New Roman"/>
          <w:i/>
          <w:iCs/>
          <w:sz w:val="20"/>
          <w:szCs w:val="20"/>
        </w:rPr>
        <w:lastRenderedPageBreak/>
        <w:t>Tabela 4.</w:t>
      </w:r>
    </w:p>
    <w:p w14:paraId="5BD99D50" w14:textId="77777777" w:rsidR="00F561B2" w:rsidRPr="00B36DC5" w:rsidRDefault="00F561B2" w:rsidP="00F561B2">
      <w:pP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Opšta analiza rizika za trgovineu mješovitom robom (voće i povrće)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67"/>
        <w:gridCol w:w="359"/>
        <w:gridCol w:w="381"/>
        <w:gridCol w:w="348"/>
        <w:gridCol w:w="370"/>
        <w:gridCol w:w="2586"/>
        <w:gridCol w:w="3633"/>
      </w:tblGrid>
      <w:tr w:rsidR="006C0A0A" w:rsidRPr="00B36DC5" w14:paraId="23F26D40"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674E838"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DFD843D"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Opasnosti </w:t>
            </w:r>
            <w:hyperlink r:id="rId27" w:anchor="ntr2-C_2020199HR.01000101-E0020" w:history="1">
              <w:r w:rsidRPr="00B36DC5">
                <w:rPr>
                  <w:rFonts w:ascii="Times New Roman" w:eastAsia="Times New Roman" w:hAnsi="Times New Roman" w:cs="Times New Roman"/>
                  <w:b/>
                  <w:bCs/>
                  <w:sz w:val="20"/>
                  <w:szCs w:val="20"/>
                  <w:u w:val="single"/>
                </w:rPr>
                <w:t> (</w:t>
              </w:r>
              <w:r w:rsidRPr="00B36DC5">
                <w:rPr>
                  <w:rFonts w:ascii="Times New Roman" w:eastAsia="Times New Roman" w:hAnsi="Times New Roman" w:cs="Times New Roman"/>
                  <w:b/>
                  <w:bCs/>
                  <w:sz w:val="20"/>
                  <w:szCs w:val="20"/>
                  <w:u w:val="single"/>
                  <w:vertAlign w:val="superscript"/>
                </w:rPr>
                <w:t>2</w:t>
              </w:r>
              <w:r w:rsidRPr="00B36DC5">
                <w:rPr>
                  <w:rFonts w:ascii="Times New Roman" w:eastAsia="Times New Roman" w:hAnsi="Times New Roman" w:cs="Times New Roman"/>
                  <w:b/>
                  <w:bCs/>
                  <w:sz w:val="20"/>
                  <w:szCs w:val="20"/>
                  <w:u w:val="single"/>
                </w:rPr>
                <w:t>)</w:t>
              </w:r>
            </w:hyperlink>
          </w:p>
        </w:tc>
        <w:tc>
          <w:tcPr>
            <w:tcW w:w="1384" w:type="pct"/>
            <w:vMerge w:val="restart"/>
            <w:tcBorders>
              <w:top w:val="single" w:sz="6" w:space="0" w:color="000000"/>
              <w:left w:val="single" w:sz="6" w:space="0" w:color="000000"/>
              <w:bottom w:val="single" w:sz="6" w:space="0" w:color="000000"/>
              <w:right w:val="single" w:sz="6" w:space="0" w:color="000000"/>
            </w:tcBorders>
            <w:hideMark/>
          </w:tcPr>
          <w:p w14:paraId="51C6CE1C"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Aktivnosti koje donose povećanju pojave opasnosti</w:t>
            </w:r>
          </w:p>
        </w:tc>
        <w:tc>
          <w:tcPr>
            <w:tcW w:w="1944" w:type="pct"/>
            <w:vMerge w:val="restart"/>
            <w:tcBorders>
              <w:top w:val="single" w:sz="6" w:space="0" w:color="000000"/>
              <w:left w:val="single" w:sz="6" w:space="0" w:color="000000"/>
              <w:bottom w:val="single" w:sz="6" w:space="0" w:color="000000"/>
              <w:right w:val="single" w:sz="6" w:space="0" w:color="000000"/>
            </w:tcBorders>
            <w:hideMark/>
          </w:tcPr>
          <w:p w14:paraId="52DDD99E"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Kontrolne aktivnosti</w:t>
            </w:r>
          </w:p>
        </w:tc>
      </w:tr>
      <w:tr w:rsidR="006C0A0A" w:rsidRPr="00B36DC5" w14:paraId="15DF0E5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55E47A" w14:textId="77777777" w:rsidR="00F561B2" w:rsidRPr="00B36DC5"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482AE6F3"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30EACED2"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3B0D2043"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019B793E" w14:textId="77777777" w:rsidR="00F561B2" w:rsidRPr="00B36DC5"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B36DC5">
              <w:rPr>
                <w:rFonts w:ascii="Times New Roman" w:eastAsia="Times New Roman" w:hAnsi="Times New Roman" w:cs="Times New Roman"/>
                <w:b/>
                <w:bCs/>
                <w:sz w:val="20"/>
                <w:szCs w:val="20"/>
              </w:rPr>
              <w:t>A</w:t>
            </w:r>
          </w:p>
        </w:tc>
        <w:tc>
          <w:tcPr>
            <w:tcW w:w="1384" w:type="pct"/>
            <w:vMerge/>
            <w:tcBorders>
              <w:top w:val="single" w:sz="6" w:space="0" w:color="000000"/>
              <w:left w:val="single" w:sz="6" w:space="0" w:color="000000"/>
              <w:bottom w:val="single" w:sz="6" w:space="0" w:color="000000"/>
              <w:right w:val="single" w:sz="6" w:space="0" w:color="000000"/>
            </w:tcBorders>
            <w:vAlign w:val="center"/>
            <w:hideMark/>
          </w:tcPr>
          <w:p w14:paraId="4486FD44" w14:textId="77777777" w:rsidR="00F561B2" w:rsidRPr="00B36DC5" w:rsidRDefault="00F561B2" w:rsidP="00A24B70">
            <w:pPr>
              <w:spacing w:after="0" w:line="240" w:lineRule="auto"/>
              <w:rPr>
                <w:rFonts w:ascii="Times New Roman" w:eastAsia="Times New Roman" w:hAnsi="Times New Roman" w:cs="Times New Roman"/>
                <w:b/>
                <w:bCs/>
                <w:sz w:val="20"/>
                <w:szCs w:val="20"/>
              </w:rPr>
            </w:pPr>
          </w:p>
        </w:tc>
        <w:tc>
          <w:tcPr>
            <w:tcW w:w="1944" w:type="pct"/>
            <w:vMerge/>
            <w:tcBorders>
              <w:top w:val="single" w:sz="6" w:space="0" w:color="000000"/>
              <w:left w:val="single" w:sz="6" w:space="0" w:color="000000"/>
              <w:bottom w:val="single" w:sz="6" w:space="0" w:color="000000"/>
              <w:right w:val="single" w:sz="6" w:space="0" w:color="000000"/>
            </w:tcBorders>
            <w:vAlign w:val="center"/>
            <w:hideMark/>
          </w:tcPr>
          <w:p w14:paraId="09AEE6F6" w14:textId="77777777" w:rsidR="00F561B2" w:rsidRPr="00B36DC5" w:rsidRDefault="00F561B2" w:rsidP="00A24B70">
            <w:pPr>
              <w:spacing w:after="0" w:line="240" w:lineRule="auto"/>
              <w:rPr>
                <w:rFonts w:ascii="Times New Roman" w:eastAsia="Times New Roman" w:hAnsi="Times New Roman" w:cs="Times New Roman"/>
                <w:b/>
                <w:bCs/>
                <w:sz w:val="20"/>
                <w:szCs w:val="20"/>
              </w:rPr>
            </w:pPr>
          </w:p>
        </w:tc>
      </w:tr>
      <w:tr w:rsidR="006C0A0A" w:rsidRPr="00B36DC5" w14:paraId="278D931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936B29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26E3C8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A14A93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5AC4FD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E80A38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780F695B"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Neuspjeh u obezbjeđivanju mikrobioloških kvaliteta ulaznih sirovina</w:t>
            </w:r>
          </w:p>
        </w:tc>
        <w:tc>
          <w:tcPr>
            <w:tcW w:w="1944" w:type="pct"/>
            <w:tcBorders>
              <w:top w:val="single" w:sz="6" w:space="0" w:color="000000"/>
              <w:left w:val="single" w:sz="6" w:space="0" w:color="000000"/>
              <w:bottom w:val="single" w:sz="6" w:space="0" w:color="000000"/>
              <w:right w:val="single" w:sz="6" w:space="0" w:color="000000"/>
            </w:tcBorders>
            <w:hideMark/>
          </w:tcPr>
          <w:p w14:paraId="0249C20C"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10.: Sirovine (izbor dobavljača, specifikacije)</w:t>
            </w:r>
          </w:p>
          <w:p w14:paraId="62A5EEB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 xml:space="preserve">PRP 11.: Kontrola temperature mjesta skladištenja </w:t>
            </w:r>
          </w:p>
          <w:p w14:paraId="12C4EB8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12.: Metodologija rada</w:t>
            </w:r>
          </w:p>
        </w:tc>
      </w:tr>
      <w:tr w:rsidR="006C0A0A" w:rsidRPr="00B36DC5" w14:paraId="49631AA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506710"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8EDA3C"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56E85E"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1D3D4F"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C5CD67"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5365A9C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Prisutnost hemijskih ili fizičkih opasnosti ili alergena u ulaznim sirovinama</w:t>
            </w:r>
          </w:p>
        </w:tc>
        <w:tc>
          <w:tcPr>
            <w:tcW w:w="1944" w:type="pct"/>
            <w:tcBorders>
              <w:top w:val="single" w:sz="6" w:space="0" w:color="000000"/>
              <w:left w:val="single" w:sz="6" w:space="0" w:color="000000"/>
              <w:bottom w:val="single" w:sz="6" w:space="0" w:color="000000"/>
              <w:right w:val="single" w:sz="6" w:space="0" w:color="000000"/>
            </w:tcBorders>
            <w:hideMark/>
          </w:tcPr>
          <w:p w14:paraId="7E2E39E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p w14:paraId="4E718A7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10.: Sirovine (izbor dobavljača, specifikacije)</w:t>
            </w:r>
          </w:p>
          <w:p w14:paraId="74D924BB"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12.: Metodologija rada</w:t>
            </w:r>
          </w:p>
        </w:tc>
      </w:tr>
      <w:tr w:rsidR="006C0A0A" w:rsidRPr="00B36DC5" w14:paraId="021E9E0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A02A1A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1FF8E54"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4041BA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CA4FE0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0B1324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48E26CF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ili fizičkim opasnostima iz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317B08C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 Infrastruktura (zgrada i oprema)</w:t>
            </w:r>
          </w:p>
          <w:p w14:paraId="580CE4A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3.: Kontrola štetočina: naglasak na prevenciji</w:t>
            </w:r>
          </w:p>
          <w:p w14:paraId="01ADC30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tc>
      </w:tr>
      <w:tr w:rsidR="006C0A0A" w:rsidRPr="00B36DC5" w14:paraId="0CD3EE9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A17A3D"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DB6520"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C34F45"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C4F152"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6A95F5"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6407903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alergenima</w:t>
            </w:r>
          </w:p>
        </w:tc>
        <w:tc>
          <w:tcPr>
            <w:tcW w:w="1944" w:type="pct"/>
            <w:tcBorders>
              <w:top w:val="single" w:sz="6" w:space="0" w:color="000000"/>
              <w:left w:val="single" w:sz="6" w:space="0" w:color="000000"/>
              <w:bottom w:val="single" w:sz="6" w:space="0" w:color="000000"/>
              <w:right w:val="single" w:sz="6" w:space="0" w:color="000000"/>
            </w:tcBorders>
            <w:hideMark/>
          </w:tcPr>
          <w:p w14:paraId="1133D73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tc>
      </w:tr>
      <w:tr w:rsidR="006C0A0A" w:rsidRPr="00B36DC5" w14:paraId="6341301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973C9C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Hladno skladištenje i 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10AB5D"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C8AE0FB"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6E5E0FD"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BF521A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1618D20C"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Razvoj mikroba zbog neodgovarajućeg hlađenja</w:t>
            </w:r>
          </w:p>
        </w:tc>
        <w:tc>
          <w:tcPr>
            <w:tcW w:w="1944" w:type="pct"/>
            <w:tcBorders>
              <w:top w:val="single" w:sz="6" w:space="0" w:color="000000"/>
              <w:left w:val="single" w:sz="6" w:space="0" w:color="000000"/>
              <w:bottom w:val="single" w:sz="6" w:space="0" w:color="000000"/>
              <w:right w:val="single" w:sz="6" w:space="0" w:color="000000"/>
            </w:tcBorders>
            <w:hideMark/>
          </w:tcPr>
          <w:p w14:paraId="513EC9A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4.: Tehničko održavanje i umjeravanje</w:t>
            </w:r>
          </w:p>
          <w:p w14:paraId="70CC28AC"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 xml:space="preserve">PRP 11.: Kontrola temperature mjesta skladištenja </w:t>
            </w:r>
          </w:p>
        </w:tc>
      </w:tr>
      <w:tr w:rsidR="006C0A0A" w:rsidRPr="00B36DC5" w14:paraId="7359447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DFBC73"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4D618A"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A3DC34"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436E0B"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E1437D"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2DE6BB5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hemijskim ili fizičkim opasnostima iz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07AD196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3.: Kontrola štetočina: naglasak na prevenciji</w:t>
            </w:r>
          </w:p>
          <w:p w14:paraId="16B3308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tc>
      </w:tr>
      <w:tr w:rsidR="006C0A0A" w:rsidRPr="00B36DC5" w14:paraId="301D8CB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A392FE"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4B0280"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ABB561"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5A0BA7"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7DCF18"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607ECC3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alergenima</w:t>
            </w:r>
          </w:p>
        </w:tc>
        <w:tc>
          <w:tcPr>
            <w:tcW w:w="1944" w:type="pct"/>
            <w:tcBorders>
              <w:top w:val="single" w:sz="6" w:space="0" w:color="000000"/>
              <w:left w:val="single" w:sz="6" w:space="0" w:color="000000"/>
              <w:bottom w:val="single" w:sz="6" w:space="0" w:color="000000"/>
              <w:right w:val="single" w:sz="6" w:space="0" w:color="000000"/>
            </w:tcBorders>
            <w:hideMark/>
          </w:tcPr>
          <w:p w14:paraId="7B6D6DE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tc>
      </w:tr>
      <w:tr w:rsidR="006C0A0A" w:rsidRPr="00B36DC5" w14:paraId="77C044C8"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8ACD81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Pranje</w:t>
            </w:r>
          </w:p>
        </w:tc>
        <w:tc>
          <w:tcPr>
            <w:tcW w:w="0" w:type="auto"/>
            <w:tcBorders>
              <w:top w:val="single" w:sz="6" w:space="0" w:color="000000"/>
              <w:left w:val="single" w:sz="6" w:space="0" w:color="000000"/>
              <w:bottom w:val="single" w:sz="6" w:space="0" w:color="000000"/>
              <w:right w:val="single" w:sz="6" w:space="0" w:color="000000"/>
            </w:tcBorders>
            <w:hideMark/>
          </w:tcPr>
          <w:p w14:paraId="19EAFBB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6C7840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F20031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A2446D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N</w:t>
            </w:r>
          </w:p>
        </w:tc>
        <w:tc>
          <w:tcPr>
            <w:tcW w:w="1384" w:type="pct"/>
            <w:tcBorders>
              <w:top w:val="single" w:sz="6" w:space="0" w:color="000000"/>
              <w:left w:val="single" w:sz="6" w:space="0" w:color="000000"/>
              <w:bottom w:val="single" w:sz="6" w:space="0" w:color="000000"/>
              <w:right w:val="single" w:sz="6" w:space="0" w:color="000000"/>
            </w:tcBorders>
            <w:hideMark/>
          </w:tcPr>
          <w:p w14:paraId="3CBDFDF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 fizičkim opasnostima iz vode,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5FC3F8F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2.: Čišćenje i dezinfekcija</w:t>
            </w:r>
          </w:p>
          <w:p w14:paraId="7C330394"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4.: Tehničko održavanje i umjeravanje</w:t>
            </w:r>
          </w:p>
          <w:p w14:paraId="4C1D3B8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p w14:paraId="1881802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8.: Kontrola vode i vazduha</w:t>
            </w:r>
          </w:p>
          <w:p w14:paraId="3B1D8D3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9.: Zaposleni (higijena, zdravstveno stanje)</w:t>
            </w:r>
          </w:p>
        </w:tc>
      </w:tr>
      <w:tr w:rsidR="006C0A0A" w:rsidRPr="00B36DC5" w14:paraId="7D22ED6D"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61BB4E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Izlaganje</w:t>
            </w:r>
          </w:p>
        </w:tc>
        <w:tc>
          <w:tcPr>
            <w:tcW w:w="0" w:type="auto"/>
            <w:tcBorders>
              <w:top w:val="single" w:sz="6" w:space="0" w:color="000000"/>
              <w:left w:val="single" w:sz="6" w:space="0" w:color="000000"/>
              <w:bottom w:val="single" w:sz="6" w:space="0" w:color="000000"/>
              <w:right w:val="single" w:sz="6" w:space="0" w:color="000000"/>
            </w:tcBorders>
            <w:hideMark/>
          </w:tcPr>
          <w:p w14:paraId="0FF6D7E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BC5B3A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A89D56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4CB973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2174326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ili fizičkim opasnostima ili alergenima iz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01BE801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 Infrastruktura (zgrada i oprema)</w:t>
            </w:r>
          </w:p>
          <w:p w14:paraId="0444068A"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2.: Čišćenje i dezinfekcija</w:t>
            </w:r>
          </w:p>
          <w:p w14:paraId="40BB810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p w14:paraId="7450B58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p w14:paraId="5751EDF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7.: Upravljanje otpadom</w:t>
            </w:r>
          </w:p>
        </w:tc>
      </w:tr>
      <w:tr w:rsidR="006C0A0A" w:rsidRPr="00B36DC5" w14:paraId="7B9DF7F6"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FFB607D"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Izlaganje u rashladnoj vitrini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9B178D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875E3B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DADB6D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4D8F9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168A29AA"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Razvoj mikroba zbog neodgovarajućeg hlađenja</w:t>
            </w:r>
          </w:p>
        </w:tc>
        <w:tc>
          <w:tcPr>
            <w:tcW w:w="1944" w:type="pct"/>
            <w:tcBorders>
              <w:top w:val="single" w:sz="6" w:space="0" w:color="000000"/>
              <w:left w:val="single" w:sz="6" w:space="0" w:color="000000"/>
              <w:bottom w:val="single" w:sz="6" w:space="0" w:color="000000"/>
              <w:right w:val="single" w:sz="6" w:space="0" w:color="000000"/>
            </w:tcBorders>
            <w:hideMark/>
          </w:tcPr>
          <w:p w14:paraId="4D6D0CC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4.: Tehničko održavanje i umjeravanje</w:t>
            </w:r>
          </w:p>
          <w:p w14:paraId="6B8F82E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 xml:space="preserve">PRP 11.: Kontrola temperature mjesta skladištenja </w:t>
            </w:r>
          </w:p>
        </w:tc>
      </w:tr>
      <w:tr w:rsidR="006C0A0A" w:rsidRPr="00B36DC5" w14:paraId="730BF18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3E97F8"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58EBD2"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5BB254"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D50E96"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9D9B09"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59517C9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ili fizičkim opasnostima ili alergenima iz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2624876A"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 Infrastruktura (zgrada i oprema)</w:t>
            </w:r>
          </w:p>
          <w:p w14:paraId="626BC4F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2.: Čišćenje i dezinfekcija</w:t>
            </w:r>
          </w:p>
          <w:p w14:paraId="5B6F7724"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p w14:paraId="5E3A8A4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p w14:paraId="06D6A1DB"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7.: Upravljanje otpadom</w:t>
            </w:r>
          </w:p>
        </w:tc>
      </w:tr>
      <w:tr w:rsidR="006C0A0A" w:rsidRPr="00B36DC5" w14:paraId="515885E7"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C3E8165"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Prskanje</w:t>
            </w:r>
          </w:p>
        </w:tc>
        <w:tc>
          <w:tcPr>
            <w:tcW w:w="0" w:type="auto"/>
            <w:tcBorders>
              <w:top w:val="single" w:sz="6" w:space="0" w:color="000000"/>
              <w:left w:val="single" w:sz="6" w:space="0" w:color="000000"/>
              <w:bottom w:val="single" w:sz="6" w:space="0" w:color="000000"/>
              <w:right w:val="single" w:sz="6" w:space="0" w:color="000000"/>
            </w:tcBorders>
            <w:hideMark/>
          </w:tcPr>
          <w:p w14:paraId="74F6CB24"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ADC20E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9E755CD"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AD3541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N</w:t>
            </w:r>
          </w:p>
        </w:tc>
        <w:tc>
          <w:tcPr>
            <w:tcW w:w="1384" w:type="pct"/>
            <w:tcBorders>
              <w:top w:val="single" w:sz="6" w:space="0" w:color="000000"/>
              <w:left w:val="single" w:sz="6" w:space="0" w:color="000000"/>
              <w:bottom w:val="single" w:sz="6" w:space="0" w:color="000000"/>
              <w:right w:val="single" w:sz="6" w:space="0" w:color="000000"/>
            </w:tcBorders>
            <w:hideMark/>
          </w:tcPr>
          <w:p w14:paraId="084CEBAB"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 fizičkim opasnostima iz vode,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09F9AA4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2.: Čišćenje i dezinfekcija</w:t>
            </w:r>
          </w:p>
          <w:p w14:paraId="4A06579C"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4.: Tehničko održavanje i umjeravanje</w:t>
            </w:r>
          </w:p>
          <w:p w14:paraId="705BD223"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p w14:paraId="0D997A1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8.: Kontrola vode i vazduha</w:t>
            </w:r>
          </w:p>
          <w:p w14:paraId="53ED4AB9"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9.: Zaposleni (higijena, zdravstveno stanje)</w:t>
            </w:r>
          </w:p>
        </w:tc>
      </w:tr>
      <w:tr w:rsidR="006C0A0A" w:rsidRPr="00B36DC5" w14:paraId="6FBB4214"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C15E1E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Posluživanje i 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E8960B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74F6274"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B80FB98"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E40CF0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D</w:t>
            </w:r>
          </w:p>
        </w:tc>
        <w:tc>
          <w:tcPr>
            <w:tcW w:w="1384" w:type="pct"/>
            <w:tcBorders>
              <w:top w:val="single" w:sz="6" w:space="0" w:color="000000"/>
              <w:left w:val="single" w:sz="6" w:space="0" w:color="000000"/>
              <w:bottom w:val="single" w:sz="6" w:space="0" w:color="000000"/>
              <w:right w:val="single" w:sz="6" w:space="0" w:color="000000"/>
            </w:tcBorders>
            <w:hideMark/>
          </w:tcPr>
          <w:p w14:paraId="775262EE"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Kontaminacija biološkim, hemijskim ili fizičkim opasnostima ili alergenima iz okruženja, od zaposlenih lica itd.</w:t>
            </w:r>
          </w:p>
        </w:tc>
        <w:tc>
          <w:tcPr>
            <w:tcW w:w="1944" w:type="pct"/>
            <w:tcBorders>
              <w:top w:val="single" w:sz="6" w:space="0" w:color="000000"/>
              <w:left w:val="single" w:sz="6" w:space="0" w:color="000000"/>
              <w:bottom w:val="single" w:sz="6" w:space="0" w:color="000000"/>
              <w:right w:val="single" w:sz="6" w:space="0" w:color="000000"/>
            </w:tcBorders>
            <w:hideMark/>
          </w:tcPr>
          <w:p w14:paraId="2EAA312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2.: Čišćenje i dezinfekcija</w:t>
            </w:r>
          </w:p>
          <w:p w14:paraId="522DA121"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5.: Fizička i hemijska kontaminacija iz okruženja proizvodnje</w:t>
            </w:r>
          </w:p>
          <w:p w14:paraId="3B8B4CA6"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p w14:paraId="6A085817"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9.: Zaposleni (higijena, zdravstveno stanje)</w:t>
            </w:r>
          </w:p>
          <w:p w14:paraId="5D2857C0"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12.: Metodologija rada</w:t>
            </w:r>
          </w:p>
        </w:tc>
      </w:tr>
      <w:tr w:rsidR="006C0A0A" w:rsidRPr="00B36DC5" w14:paraId="1C6240B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E2F797"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4165A7"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E56CA4"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85B986"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2B43E4" w14:textId="77777777" w:rsidR="00F561B2" w:rsidRPr="00B36DC5" w:rsidRDefault="00F561B2" w:rsidP="00A24B70">
            <w:pPr>
              <w:spacing w:after="0" w:line="240" w:lineRule="auto"/>
              <w:jc w:val="both"/>
              <w:rPr>
                <w:rFonts w:ascii="Times New Roman" w:eastAsia="Times New Roman" w:hAnsi="Times New Roman" w:cs="Times New Roman"/>
                <w:sz w:val="20"/>
                <w:szCs w:val="20"/>
              </w:rPr>
            </w:pPr>
          </w:p>
        </w:tc>
        <w:tc>
          <w:tcPr>
            <w:tcW w:w="1384" w:type="pct"/>
            <w:tcBorders>
              <w:top w:val="single" w:sz="6" w:space="0" w:color="000000"/>
              <w:left w:val="single" w:sz="6" w:space="0" w:color="000000"/>
              <w:bottom w:val="single" w:sz="6" w:space="0" w:color="000000"/>
              <w:right w:val="single" w:sz="6" w:space="0" w:color="000000"/>
            </w:tcBorders>
            <w:hideMark/>
          </w:tcPr>
          <w:p w14:paraId="1DD83F1F"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Neispunjenje obaveze obavještavanja potrošača o mogućim alergenima i načinu, trajanju skladištenja itd.</w:t>
            </w:r>
          </w:p>
        </w:tc>
        <w:tc>
          <w:tcPr>
            <w:tcW w:w="1944" w:type="pct"/>
            <w:tcBorders>
              <w:top w:val="single" w:sz="6" w:space="0" w:color="000000"/>
              <w:left w:val="single" w:sz="6" w:space="0" w:color="000000"/>
              <w:bottom w:val="single" w:sz="6" w:space="0" w:color="000000"/>
              <w:right w:val="single" w:sz="6" w:space="0" w:color="000000"/>
            </w:tcBorders>
            <w:hideMark/>
          </w:tcPr>
          <w:p w14:paraId="0BFA5212"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6.: Alergeni</w:t>
            </w:r>
          </w:p>
          <w:p w14:paraId="1D2B2CCC" w14:textId="77777777" w:rsidR="00F561B2" w:rsidRPr="00B36DC5" w:rsidRDefault="00F561B2" w:rsidP="00A24B70">
            <w:pPr>
              <w:spacing w:before="60" w:after="60" w:line="240" w:lineRule="auto"/>
              <w:jc w:val="both"/>
              <w:rPr>
                <w:rFonts w:ascii="Times New Roman" w:eastAsia="Times New Roman" w:hAnsi="Times New Roman" w:cs="Times New Roman"/>
                <w:sz w:val="20"/>
                <w:szCs w:val="20"/>
              </w:rPr>
            </w:pPr>
            <w:r w:rsidRPr="00B36DC5">
              <w:rPr>
                <w:rFonts w:ascii="Times New Roman" w:eastAsia="Times New Roman" w:hAnsi="Times New Roman" w:cs="Times New Roman"/>
                <w:sz w:val="20"/>
                <w:szCs w:val="20"/>
              </w:rPr>
              <w:t>PRP 13.: Informacije o proizvodu i svjesnosti potrošača</w:t>
            </w:r>
          </w:p>
        </w:tc>
      </w:tr>
    </w:tbl>
    <w:p w14:paraId="00586AB8" w14:textId="1118F3D6" w:rsidR="00F561B2" w:rsidRPr="00B36DC5" w:rsidRDefault="00F561B2" w:rsidP="00F561B2">
      <w:pPr>
        <w:spacing w:before="240" w:after="120" w:line="240" w:lineRule="auto"/>
        <w:jc w:val="both"/>
        <w:rPr>
          <w:rFonts w:ascii="Times New Roman" w:eastAsia="Times New Roman" w:hAnsi="Times New Roman" w:cs="Times New Roman"/>
          <w:b/>
          <w:bCs/>
          <w:sz w:val="20"/>
          <w:szCs w:val="20"/>
        </w:rPr>
      </w:pPr>
    </w:p>
    <w:p w14:paraId="054F0A59" w14:textId="444CB540" w:rsidR="006C0A0A" w:rsidRPr="00B36DC5" w:rsidRDefault="006C0A0A" w:rsidP="00F561B2">
      <w:pPr>
        <w:spacing w:before="240" w:after="120" w:line="240" w:lineRule="auto"/>
        <w:jc w:val="both"/>
        <w:rPr>
          <w:rFonts w:ascii="Times New Roman" w:eastAsia="Times New Roman" w:hAnsi="Times New Roman" w:cs="Times New Roman"/>
          <w:b/>
          <w:bCs/>
          <w:sz w:val="20"/>
          <w:szCs w:val="20"/>
        </w:rPr>
      </w:pPr>
    </w:p>
    <w:p w14:paraId="4DD22593" w14:textId="11F863A1" w:rsidR="006C0A0A" w:rsidRPr="00B36DC5" w:rsidRDefault="006C0A0A" w:rsidP="00F561B2">
      <w:pPr>
        <w:spacing w:before="240" w:after="120" w:line="240" w:lineRule="auto"/>
        <w:jc w:val="both"/>
        <w:rPr>
          <w:rFonts w:ascii="Times New Roman" w:eastAsia="Times New Roman" w:hAnsi="Times New Roman" w:cs="Times New Roman"/>
          <w:b/>
          <w:bCs/>
          <w:sz w:val="20"/>
          <w:szCs w:val="20"/>
        </w:rPr>
      </w:pPr>
    </w:p>
    <w:p w14:paraId="0112C832" w14:textId="4896DC30" w:rsidR="006C0A0A" w:rsidRDefault="006C0A0A" w:rsidP="00F561B2">
      <w:pPr>
        <w:spacing w:before="240" w:after="120" w:line="240" w:lineRule="auto"/>
        <w:jc w:val="both"/>
        <w:rPr>
          <w:rFonts w:ascii="Times New Roman" w:eastAsia="Times New Roman" w:hAnsi="Times New Roman" w:cs="Times New Roman"/>
          <w:b/>
          <w:bCs/>
        </w:rPr>
      </w:pPr>
    </w:p>
    <w:p w14:paraId="5E89F5DA" w14:textId="6DA99E62" w:rsidR="006C0A0A" w:rsidRDefault="006C0A0A" w:rsidP="00F561B2">
      <w:pPr>
        <w:spacing w:before="240" w:after="120" w:line="240" w:lineRule="auto"/>
        <w:jc w:val="both"/>
        <w:rPr>
          <w:rFonts w:ascii="Times New Roman" w:eastAsia="Times New Roman" w:hAnsi="Times New Roman" w:cs="Times New Roman"/>
          <w:b/>
          <w:bCs/>
        </w:rPr>
      </w:pPr>
    </w:p>
    <w:p w14:paraId="1F2E0EEA" w14:textId="66038FF7" w:rsidR="006C0A0A" w:rsidRDefault="006C0A0A" w:rsidP="00F561B2">
      <w:pPr>
        <w:spacing w:before="240" w:after="120" w:line="240" w:lineRule="auto"/>
        <w:jc w:val="both"/>
        <w:rPr>
          <w:rFonts w:ascii="Times New Roman" w:eastAsia="Times New Roman" w:hAnsi="Times New Roman" w:cs="Times New Roman"/>
          <w:b/>
          <w:bCs/>
        </w:rPr>
      </w:pPr>
    </w:p>
    <w:p w14:paraId="31B6D511" w14:textId="4E18BAF3" w:rsidR="00B36DC5" w:rsidRDefault="00B36DC5" w:rsidP="00F561B2">
      <w:pPr>
        <w:spacing w:before="240" w:after="120" w:line="240" w:lineRule="auto"/>
        <w:jc w:val="both"/>
        <w:rPr>
          <w:rFonts w:ascii="Times New Roman" w:eastAsia="Times New Roman" w:hAnsi="Times New Roman" w:cs="Times New Roman"/>
          <w:b/>
          <w:bCs/>
        </w:rPr>
      </w:pPr>
    </w:p>
    <w:p w14:paraId="25C8EAF3" w14:textId="27EA2A9F" w:rsidR="00B36DC5" w:rsidRDefault="00B36DC5" w:rsidP="00F561B2">
      <w:pPr>
        <w:spacing w:before="240" w:after="120" w:line="240" w:lineRule="auto"/>
        <w:jc w:val="both"/>
        <w:rPr>
          <w:rFonts w:ascii="Times New Roman" w:eastAsia="Times New Roman" w:hAnsi="Times New Roman" w:cs="Times New Roman"/>
          <w:b/>
          <w:bCs/>
        </w:rPr>
      </w:pPr>
    </w:p>
    <w:p w14:paraId="5D71CE08" w14:textId="71F9F28D" w:rsidR="00B36DC5" w:rsidRDefault="00B36DC5" w:rsidP="00F561B2">
      <w:pPr>
        <w:spacing w:before="240" w:after="120" w:line="240" w:lineRule="auto"/>
        <w:jc w:val="both"/>
        <w:rPr>
          <w:rFonts w:ascii="Times New Roman" w:eastAsia="Times New Roman" w:hAnsi="Times New Roman" w:cs="Times New Roman"/>
          <w:b/>
          <w:bCs/>
        </w:rPr>
      </w:pPr>
    </w:p>
    <w:p w14:paraId="1CDB0FC6" w14:textId="1AF8DED9" w:rsidR="00B36DC5" w:rsidRDefault="00B36DC5" w:rsidP="00F561B2">
      <w:pPr>
        <w:spacing w:before="240" w:after="120" w:line="240" w:lineRule="auto"/>
        <w:jc w:val="both"/>
        <w:rPr>
          <w:rFonts w:ascii="Times New Roman" w:eastAsia="Times New Roman" w:hAnsi="Times New Roman" w:cs="Times New Roman"/>
          <w:b/>
          <w:bCs/>
        </w:rPr>
      </w:pPr>
    </w:p>
    <w:p w14:paraId="5889DBFC" w14:textId="3BC93261" w:rsidR="00B36DC5" w:rsidRDefault="00B36DC5" w:rsidP="00F561B2">
      <w:pPr>
        <w:spacing w:before="240" w:after="120" w:line="240" w:lineRule="auto"/>
        <w:jc w:val="both"/>
        <w:rPr>
          <w:rFonts w:ascii="Times New Roman" w:eastAsia="Times New Roman" w:hAnsi="Times New Roman" w:cs="Times New Roman"/>
          <w:b/>
          <w:bCs/>
        </w:rPr>
      </w:pPr>
    </w:p>
    <w:p w14:paraId="309E994B" w14:textId="77777777" w:rsidR="00B36DC5" w:rsidRDefault="00B36DC5" w:rsidP="00F561B2">
      <w:pPr>
        <w:spacing w:before="240" w:after="120" w:line="240" w:lineRule="auto"/>
        <w:jc w:val="both"/>
        <w:rPr>
          <w:rFonts w:ascii="Times New Roman" w:eastAsia="Times New Roman" w:hAnsi="Times New Roman" w:cs="Times New Roman"/>
          <w:b/>
          <w:bCs/>
        </w:rPr>
      </w:pPr>
    </w:p>
    <w:p w14:paraId="31F8E823" w14:textId="77777777" w:rsidR="006C0A0A" w:rsidRPr="006C0A0A" w:rsidRDefault="006C0A0A" w:rsidP="00F561B2">
      <w:pPr>
        <w:spacing w:before="240" w:after="120" w:line="240" w:lineRule="auto"/>
        <w:jc w:val="both"/>
        <w:rPr>
          <w:rFonts w:ascii="Times New Roman" w:eastAsia="Times New Roman" w:hAnsi="Times New Roman" w:cs="Times New Roman"/>
          <w:b/>
          <w:bCs/>
        </w:rPr>
      </w:pPr>
    </w:p>
    <w:p w14:paraId="5B02D2F5"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9.   PEKARE</w:t>
      </w:r>
    </w:p>
    <w:p w14:paraId="1663F11A"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3.</w:t>
      </w:r>
    </w:p>
    <w:p w14:paraId="13252A1F" w14:textId="3227EDAD"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pekare</w:t>
      </w:r>
    </w:p>
    <w:p w14:paraId="40D5D92B" w14:textId="29468C5C" w:rsidR="00BC6B9E" w:rsidRPr="006C0A0A" w:rsidRDefault="00BC6B9E"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12836DF5" wp14:editId="1114954B">
            <wp:extent cx="6238875" cy="5153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8">
                      <a:extLst>
                        <a:ext uri="{28A0092B-C50C-407E-A947-70E740481C1C}">
                          <a14:useLocalDpi xmlns:a14="http://schemas.microsoft.com/office/drawing/2010/main" val="0"/>
                        </a:ext>
                      </a:extLst>
                    </a:blip>
                    <a:stretch>
                      <a:fillRect/>
                    </a:stretch>
                  </pic:blipFill>
                  <pic:spPr>
                    <a:xfrm>
                      <a:off x="0" y="0"/>
                      <a:ext cx="6238875" cy="5153025"/>
                    </a:xfrm>
                    <a:prstGeom prst="rect">
                      <a:avLst/>
                    </a:prstGeom>
                  </pic:spPr>
                </pic:pic>
              </a:graphicData>
            </a:graphic>
          </wp:inline>
        </w:drawing>
      </w:r>
    </w:p>
    <w:p w14:paraId="5179B90C" w14:textId="77777777" w:rsidR="00F561B2" w:rsidRPr="006C0A0A" w:rsidRDefault="00F561B2" w:rsidP="00F561B2">
      <w:pPr>
        <w:spacing w:before="120" w:after="120" w:line="240" w:lineRule="auto"/>
        <w:jc w:val="center"/>
        <w:rPr>
          <w:rFonts w:ascii="Times New Roman" w:eastAsia="Times New Roman" w:hAnsi="Times New Roman" w:cs="Times New Roman"/>
          <w:i/>
          <w:iCs/>
          <w:sz w:val="20"/>
          <w:szCs w:val="20"/>
        </w:rPr>
      </w:pPr>
    </w:p>
    <w:p w14:paraId="129753F1" w14:textId="77777777" w:rsidR="00F561B2" w:rsidRPr="006C0A0A" w:rsidRDefault="00F561B2" w:rsidP="00F561B2">
      <w:pPr>
        <w:spacing w:before="120" w:after="120" w:line="240" w:lineRule="auto"/>
        <w:jc w:val="center"/>
        <w:rPr>
          <w:rFonts w:ascii="Times New Roman" w:eastAsia="Times New Roman" w:hAnsi="Times New Roman" w:cs="Times New Roman"/>
          <w:sz w:val="20"/>
          <w:szCs w:val="20"/>
        </w:rPr>
      </w:pPr>
      <w:r w:rsidRPr="006C0A0A">
        <w:rPr>
          <w:rFonts w:ascii="Times New Roman" w:eastAsia="Times New Roman" w:hAnsi="Times New Roman" w:cs="Times New Roman"/>
          <w:i/>
          <w:iCs/>
          <w:sz w:val="20"/>
          <w:szCs w:val="20"/>
        </w:rPr>
        <w:t>Tabela 5.</w:t>
      </w:r>
    </w:p>
    <w:p w14:paraId="527C03B7" w14:textId="77777777" w:rsidR="00F561B2" w:rsidRPr="006C0A0A" w:rsidRDefault="00F561B2" w:rsidP="00F561B2">
      <w:pP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Opšta analiza rizika za pekare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98"/>
        <w:gridCol w:w="359"/>
        <w:gridCol w:w="381"/>
        <w:gridCol w:w="348"/>
        <w:gridCol w:w="370"/>
        <w:gridCol w:w="2626"/>
        <w:gridCol w:w="3762"/>
      </w:tblGrid>
      <w:tr w:rsidR="006C0A0A" w:rsidRPr="006C0A0A" w14:paraId="2C9EFDC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AA76209"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268FC51"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Opasnosti </w:t>
            </w:r>
            <w:hyperlink r:id="rId29" w:anchor="ntr3-C_2020199HR.01000101-E0021" w:history="1">
              <w:r w:rsidRPr="006C0A0A">
                <w:rPr>
                  <w:rFonts w:ascii="Times New Roman" w:eastAsia="Times New Roman" w:hAnsi="Times New Roman" w:cs="Times New Roman"/>
                  <w:b/>
                  <w:bCs/>
                  <w:sz w:val="20"/>
                  <w:szCs w:val="20"/>
                  <w:u w:val="single"/>
                </w:rPr>
                <w:t> (</w:t>
              </w:r>
              <w:r w:rsidRPr="006C0A0A">
                <w:rPr>
                  <w:rFonts w:ascii="Times New Roman" w:eastAsia="Times New Roman" w:hAnsi="Times New Roman" w:cs="Times New Roman"/>
                  <w:b/>
                  <w:bCs/>
                  <w:sz w:val="20"/>
                  <w:szCs w:val="20"/>
                  <w:u w:val="single"/>
                  <w:vertAlign w:val="superscript"/>
                </w:rPr>
                <w:t>3</w:t>
              </w:r>
              <w:r w:rsidRPr="006C0A0A">
                <w:rPr>
                  <w:rFonts w:ascii="Times New Roman" w:eastAsia="Times New Roman" w:hAnsi="Times New Roman" w:cs="Times New Roman"/>
                  <w:b/>
                  <w:bCs/>
                  <w:sz w:val="20"/>
                  <w:szCs w:val="20"/>
                  <w:u w:val="single"/>
                </w:rPr>
                <w:t>)</w:t>
              </w:r>
            </w:hyperlink>
          </w:p>
        </w:tc>
        <w:tc>
          <w:tcPr>
            <w:tcW w:w="1405" w:type="pct"/>
            <w:vMerge w:val="restart"/>
            <w:tcBorders>
              <w:top w:val="single" w:sz="6" w:space="0" w:color="000000"/>
              <w:left w:val="single" w:sz="6" w:space="0" w:color="000000"/>
              <w:bottom w:val="single" w:sz="6" w:space="0" w:color="000000"/>
              <w:right w:val="single" w:sz="6" w:space="0" w:color="000000"/>
            </w:tcBorders>
            <w:hideMark/>
          </w:tcPr>
          <w:p w14:paraId="10A46B72"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Mjere koje donose povećanju/smanjenju pojave opasnosti</w:t>
            </w:r>
          </w:p>
        </w:tc>
        <w:tc>
          <w:tcPr>
            <w:tcW w:w="2013" w:type="pct"/>
            <w:vMerge w:val="restart"/>
            <w:tcBorders>
              <w:top w:val="single" w:sz="6" w:space="0" w:color="000000"/>
              <w:left w:val="single" w:sz="6" w:space="0" w:color="000000"/>
              <w:bottom w:val="single" w:sz="6" w:space="0" w:color="000000"/>
              <w:right w:val="single" w:sz="6" w:space="0" w:color="000000"/>
            </w:tcBorders>
            <w:hideMark/>
          </w:tcPr>
          <w:p w14:paraId="0EBABADA"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Kontrolne aktivnosti</w:t>
            </w:r>
          </w:p>
        </w:tc>
      </w:tr>
      <w:tr w:rsidR="006C0A0A" w:rsidRPr="006C0A0A" w14:paraId="405E573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7AD186" w14:textId="77777777" w:rsidR="00F561B2" w:rsidRPr="006C0A0A" w:rsidRDefault="00F561B2" w:rsidP="00A24B70">
            <w:pPr>
              <w:spacing w:after="0" w:line="240" w:lineRule="auto"/>
              <w:jc w:val="both"/>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04C4E2CA"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103D2272"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145F38B2"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240ED0DE" w14:textId="77777777" w:rsidR="00F561B2" w:rsidRPr="006C0A0A" w:rsidRDefault="00F561B2" w:rsidP="00A24B70">
            <w:pPr>
              <w:spacing w:before="60" w:after="60" w:line="240" w:lineRule="auto"/>
              <w:ind w:right="195"/>
              <w:jc w:val="both"/>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A</w:t>
            </w:r>
          </w:p>
        </w:tc>
        <w:tc>
          <w:tcPr>
            <w:tcW w:w="1405" w:type="pct"/>
            <w:vMerge/>
            <w:tcBorders>
              <w:top w:val="single" w:sz="6" w:space="0" w:color="000000"/>
              <w:left w:val="single" w:sz="6" w:space="0" w:color="000000"/>
              <w:bottom w:val="single" w:sz="6" w:space="0" w:color="000000"/>
              <w:right w:val="single" w:sz="6" w:space="0" w:color="000000"/>
            </w:tcBorders>
            <w:vAlign w:val="center"/>
            <w:hideMark/>
          </w:tcPr>
          <w:p w14:paraId="676FA412" w14:textId="77777777" w:rsidR="00F561B2" w:rsidRPr="006C0A0A" w:rsidRDefault="00F561B2" w:rsidP="00A24B70">
            <w:pPr>
              <w:spacing w:after="0" w:line="240" w:lineRule="auto"/>
              <w:jc w:val="both"/>
              <w:rPr>
                <w:rFonts w:ascii="Times New Roman" w:eastAsia="Times New Roman" w:hAnsi="Times New Roman" w:cs="Times New Roman"/>
                <w:b/>
                <w:bCs/>
                <w:sz w:val="20"/>
                <w:szCs w:val="20"/>
              </w:rPr>
            </w:pPr>
          </w:p>
        </w:tc>
        <w:tc>
          <w:tcPr>
            <w:tcW w:w="2013" w:type="pct"/>
            <w:vMerge/>
            <w:tcBorders>
              <w:top w:val="single" w:sz="6" w:space="0" w:color="000000"/>
              <w:left w:val="single" w:sz="6" w:space="0" w:color="000000"/>
              <w:bottom w:val="single" w:sz="6" w:space="0" w:color="000000"/>
              <w:right w:val="single" w:sz="6" w:space="0" w:color="000000"/>
            </w:tcBorders>
            <w:vAlign w:val="center"/>
            <w:hideMark/>
          </w:tcPr>
          <w:p w14:paraId="40F6350F" w14:textId="77777777" w:rsidR="00F561B2" w:rsidRPr="006C0A0A" w:rsidRDefault="00F561B2" w:rsidP="00A24B70">
            <w:pPr>
              <w:spacing w:after="0" w:line="240" w:lineRule="auto"/>
              <w:jc w:val="both"/>
              <w:rPr>
                <w:rFonts w:ascii="Times New Roman" w:eastAsia="Times New Roman" w:hAnsi="Times New Roman" w:cs="Times New Roman"/>
                <w:b/>
                <w:bCs/>
                <w:sz w:val="20"/>
                <w:szCs w:val="20"/>
              </w:rPr>
            </w:pPr>
          </w:p>
        </w:tc>
      </w:tr>
      <w:tr w:rsidR="006C0A0A" w:rsidRPr="006C0A0A" w14:paraId="1462274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E44BFD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811D7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53F6B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22D4CF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EEF2C5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4885333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Neuspjeh u obezbjeđivanju mikrobiološkog kvaliteta ulaznih sirovina</w:t>
            </w:r>
          </w:p>
        </w:tc>
        <w:tc>
          <w:tcPr>
            <w:tcW w:w="2013" w:type="pct"/>
            <w:tcBorders>
              <w:top w:val="single" w:sz="6" w:space="0" w:color="000000"/>
              <w:left w:val="single" w:sz="6" w:space="0" w:color="000000"/>
              <w:bottom w:val="single" w:sz="6" w:space="0" w:color="000000"/>
              <w:right w:val="single" w:sz="6" w:space="0" w:color="000000"/>
            </w:tcBorders>
            <w:hideMark/>
          </w:tcPr>
          <w:p w14:paraId="390A998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66AF992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7992EB8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2E12D0B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8ABB0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3586E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8649A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C55D4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98F23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5F911E5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Prisutnost hemijskih ili fizičkih opasnosti ili nenavedenih alergena u ulaznim sirovinama</w:t>
            </w:r>
          </w:p>
        </w:tc>
        <w:tc>
          <w:tcPr>
            <w:tcW w:w="2013" w:type="pct"/>
            <w:tcBorders>
              <w:top w:val="single" w:sz="6" w:space="0" w:color="000000"/>
              <w:left w:val="single" w:sz="6" w:space="0" w:color="000000"/>
              <w:bottom w:val="single" w:sz="6" w:space="0" w:color="000000"/>
              <w:right w:val="single" w:sz="6" w:space="0" w:color="000000"/>
            </w:tcBorders>
            <w:hideMark/>
          </w:tcPr>
          <w:p w14:paraId="5D46D5B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01809D1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3E17B1F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DDFF7E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2DE7B3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C2A9CD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9CEC69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CA6097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8C6F0C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0310D40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skladištenja na mjestu koje nije suvo</w:t>
            </w:r>
          </w:p>
        </w:tc>
        <w:tc>
          <w:tcPr>
            <w:tcW w:w="2013" w:type="pct"/>
            <w:tcBorders>
              <w:top w:val="single" w:sz="6" w:space="0" w:color="000000"/>
              <w:left w:val="single" w:sz="6" w:space="0" w:color="000000"/>
              <w:bottom w:val="single" w:sz="6" w:space="0" w:color="000000"/>
              <w:right w:val="single" w:sz="6" w:space="0" w:color="000000"/>
            </w:tcBorders>
            <w:hideMark/>
          </w:tcPr>
          <w:p w14:paraId="37A1AA4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500EABC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tc>
      </w:tr>
      <w:tr w:rsidR="006C0A0A" w:rsidRPr="006C0A0A" w14:paraId="2556A52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36759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4A1AC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F297D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B6FDF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3B0E2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4D9AEB4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13" w:type="pct"/>
            <w:tcBorders>
              <w:top w:val="single" w:sz="6" w:space="0" w:color="000000"/>
              <w:left w:val="single" w:sz="6" w:space="0" w:color="000000"/>
              <w:bottom w:val="single" w:sz="6" w:space="0" w:color="000000"/>
              <w:right w:val="single" w:sz="6" w:space="0" w:color="000000"/>
            </w:tcBorders>
            <w:hideMark/>
          </w:tcPr>
          <w:p w14:paraId="4B41A97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310FE2F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4982432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408B193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09AFC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A9B93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325A5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C1088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71417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59E8659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13" w:type="pct"/>
            <w:tcBorders>
              <w:top w:val="single" w:sz="6" w:space="0" w:color="000000"/>
              <w:left w:val="single" w:sz="6" w:space="0" w:color="000000"/>
              <w:bottom w:val="single" w:sz="6" w:space="0" w:color="000000"/>
              <w:right w:val="single" w:sz="6" w:space="0" w:color="000000"/>
            </w:tcBorders>
            <w:hideMark/>
          </w:tcPr>
          <w:p w14:paraId="438E2E1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63EE8FF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352822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Hladno skladištenje i 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F572C9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E5584D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1D57DE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64AD17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6F51B86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2013" w:type="pct"/>
            <w:tcBorders>
              <w:top w:val="single" w:sz="6" w:space="0" w:color="000000"/>
              <w:left w:val="single" w:sz="6" w:space="0" w:color="000000"/>
              <w:bottom w:val="single" w:sz="6" w:space="0" w:color="000000"/>
              <w:right w:val="single" w:sz="6" w:space="0" w:color="000000"/>
            </w:tcBorders>
            <w:hideMark/>
          </w:tcPr>
          <w:p w14:paraId="2D1D791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5EBBC1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37FF763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15246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21ABE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CC90C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DA6C7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810E1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50066CE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Unakrsna kontaminacija zbog neodvajanja sirovih proizvoda od kuvanih/spremnih za konzumaciju</w:t>
            </w:r>
          </w:p>
        </w:tc>
        <w:tc>
          <w:tcPr>
            <w:tcW w:w="2013" w:type="pct"/>
            <w:tcBorders>
              <w:top w:val="single" w:sz="6" w:space="0" w:color="000000"/>
              <w:left w:val="single" w:sz="6" w:space="0" w:color="000000"/>
              <w:bottom w:val="single" w:sz="6" w:space="0" w:color="000000"/>
              <w:right w:val="single" w:sz="6" w:space="0" w:color="000000"/>
            </w:tcBorders>
            <w:hideMark/>
          </w:tcPr>
          <w:p w14:paraId="218CF77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36393B4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67D75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BD85B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BEA3A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991B0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AEC1D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084E6CC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13" w:type="pct"/>
            <w:tcBorders>
              <w:top w:val="single" w:sz="6" w:space="0" w:color="000000"/>
              <w:left w:val="single" w:sz="6" w:space="0" w:color="000000"/>
              <w:bottom w:val="single" w:sz="6" w:space="0" w:color="000000"/>
              <w:right w:val="single" w:sz="6" w:space="0" w:color="000000"/>
            </w:tcBorders>
            <w:hideMark/>
          </w:tcPr>
          <w:p w14:paraId="43B0FAA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778D58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047C78F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3777A1C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A3D85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AED79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90D9B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FC83D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59AFF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06C0425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13" w:type="pct"/>
            <w:tcBorders>
              <w:top w:val="single" w:sz="6" w:space="0" w:color="000000"/>
              <w:left w:val="single" w:sz="6" w:space="0" w:color="000000"/>
              <w:bottom w:val="single" w:sz="6" w:space="0" w:color="000000"/>
              <w:right w:val="single" w:sz="6" w:space="0" w:color="000000"/>
            </w:tcBorders>
            <w:hideMark/>
          </w:tcPr>
          <w:p w14:paraId="18BD767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5211BDA0"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3863F9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Vaganje, miješanje i drobljenje</w:t>
            </w:r>
          </w:p>
        </w:tc>
        <w:tc>
          <w:tcPr>
            <w:tcW w:w="0" w:type="auto"/>
            <w:tcBorders>
              <w:top w:val="single" w:sz="6" w:space="0" w:color="000000"/>
              <w:left w:val="single" w:sz="6" w:space="0" w:color="000000"/>
              <w:bottom w:val="single" w:sz="6" w:space="0" w:color="000000"/>
              <w:right w:val="single" w:sz="6" w:space="0" w:color="000000"/>
            </w:tcBorders>
            <w:hideMark/>
          </w:tcPr>
          <w:p w14:paraId="5043283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3B6B09C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462961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524F42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15B7696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 alergenima iz okruženja, od zaposlenih lica, nivoi aditiva veći od dopuštenih itd.</w:t>
            </w:r>
          </w:p>
        </w:tc>
        <w:tc>
          <w:tcPr>
            <w:tcW w:w="2013" w:type="pct"/>
            <w:tcBorders>
              <w:top w:val="single" w:sz="6" w:space="0" w:color="000000"/>
              <w:left w:val="single" w:sz="6" w:space="0" w:color="000000"/>
              <w:bottom w:val="single" w:sz="6" w:space="0" w:color="000000"/>
              <w:right w:val="single" w:sz="6" w:space="0" w:color="000000"/>
            </w:tcBorders>
            <w:hideMark/>
          </w:tcPr>
          <w:p w14:paraId="3853DAE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 (ponderisanje aditiva)</w:t>
            </w:r>
          </w:p>
          <w:p w14:paraId="0401B02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4FCE9E2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449638E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E4D9B0E"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DA4767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Kušanje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960CCA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198095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0AA62F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3A243F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3317209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2013" w:type="pct"/>
            <w:tcBorders>
              <w:top w:val="single" w:sz="6" w:space="0" w:color="000000"/>
              <w:left w:val="single" w:sz="6" w:space="0" w:color="000000"/>
              <w:bottom w:val="single" w:sz="6" w:space="0" w:color="000000"/>
              <w:right w:val="single" w:sz="6" w:space="0" w:color="000000"/>
            </w:tcBorders>
            <w:hideMark/>
          </w:tcPr>
          <w:p w14:paraId="194A3F6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506F70F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335790D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42546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ADF2D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4973F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F20F5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4248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53DD974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2013" w:type="pct"/>
            <w:tcBorders>
              <w:top w:val="single" w:sz="6" w:space="0" w:color="000000"/>
              <w:left w:val="single" w:sz="6" w:space="0" w:color="000000"/>
              <w:bottom w:val="single" w:sz="6" w:space="0" w:color="000000"/>
              <w:right w:val="single" w:sz="6" w:space="0" w:color="000000"/>
            </w:tcBorders>
            <w:hideMark/>
          </w:tcPr>
          <w:p w14:paraId="77026E8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6CCFDCD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15CEA9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Pečenje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4A166B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EED967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BB1A7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67245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405" w:type="pct"/>
            <w:tcBorders>
              <w:top w:val="single" w:sz="6" w:space="0" w:color="000000"/>
              <w:left w:val="single" w:sz="6" w:space="0" w:color="000000"/>
              <w:bottom w:val="single" w:sz="6" w:space="0" w:color="000000"/>
              <w:right w:val="single" w:sz="6" w:space="0" w:color="000000"/>
            </w:tcBorders>
            <w:hideMark/>
          </w:tcPr>
          <w:p w14:paraId="14E90F6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Preživljavanje mikrobnih opasnosti zbog toga što nijesu postignute dovoljno visoke temperature</w:t>
            </w:r>
          </w:p>
        </w:tc>
        <w:tc>
          <w:tcPr>
            <w:tcW w:w="2013" w:type="pct"/>
            <w:tcBorders>
              <w:top w:val="single" w:sz="6" w:space="0" w:color="000000"/>
              <w:left w:val="single" w:sz="6" w:space="0" w:color="000000"/>
              <w:bottom w:val="single" w:sz="6" w:space="0" w:color="000000"/>
              <w:right w:val="single" w:sz="6" w:space="0" w:color="000000"/>
            </w:tcBorders>
            <w:hideMark/>
          </w:tcPr>
          <w:p w14:paraId="4C00529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436DF7F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0692B07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58BAF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0A587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EFF3D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6A649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A0998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2B2F29F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Nastanak akrilamida zbog prekomjernog kuvanja.</w:t>
            </w:r>
          </w:p>
        </w:tc>
        <w:tc>
          <w:tcPr>
            <w:tcW w:w="2013" w:type="pct"/>
            <w:tcBorders>
              <w:top w:val="single" w:sz="6" w:space="0" w:color="000000"/>
              <w:left w:val="single" w:sz="6" w:space="0" w:color="000000"/>
              <w:bottom w:val="single" w:sz="6" w:space="0" w:color="000000"/>
              <w:right w:val="single" w:sz="6" w:space="0" w:color="000000"/>
            </w:tcBorders>
            <w:hideMark/>
          </w:tcPr>
          <w:p w14:paraId="4B6897C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677E223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488878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Hlađenje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4C4AFD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899DA5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15A074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5D6408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405" w:type="pct"/>
            <w:tcBorders>
              <w:top w:val="single" w:sz="6" w:space="0" w:color="000000"/>
              <w:left w:val="single" w:sz="6" w:space="0" w:color="000000"/>
              <w:bottom w:val="single" w:sz="6" w:space="0" w:color="000000"/>
              <w:right w:val="single" w:sz="6" w:space="0" w:color="000000"/>
            </w:tcBorders>
            <w:hideMark/>
          </w:tcPr>
          <w:p w14:paraId="0776600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nedovoljno brzog hlađenja</w:t>
            </w:r>
          </w:p>
        </w:tc>
        <w:tc>
          <w:tcPr>
            <w:tcW w:w="2013" w:type="pct"/>
            <w:tcBorders>
              <w:top w:val="single" w:sz="6" w:space="0" w:color="000000"/>
              <w:left w:val="single" w:sz="6" w:space="0" w:color="000000"/>
              <w:bottom w:val="single" w:sz="6" w:space="0" w:color="000000"/>
              <w:right w:val="single" w:sz="6" w:space="0" w:color="000000"/>
            </w:tcBorders>
            <w:hideMark/>
          </w:tcPr>
          <w:p w14:paraId="634F808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7C01AE0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FBCFF3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F3E34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62532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1D333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42D7B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596DC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5DD63CC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opasnostima</w:t>
            </w:r>
          </w:p>
        </w:tc>
        <w:tc>
          <w:tcPr>
            <w:tcW w:w="2013" w:type="pct"/>
            <w:tcBorders>
              <w:top w:val="single" w:sz="6" w:space="0" w:color="000000"/>
              <w:left w:val="single" w:sz="6" w:space="0" w:color="000000"/>
              <w:bottom w:val="single" w:sz="6" w:space="0" w:color="000000"/>
              <w:right w:val="single" w:sz="6" w:space="0" w:color="000000"/>
            </w:tcBorders>
            <w:hideMark/>
          </w:tcPr>
          <w:p w14:paraId="7EE62F9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066950C0"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097938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Izlaganje</w:t>
            </w:r>
          </w:p>
        </w:tc>
        <w:tc>
          <w:tcPr>
            <w:tcW w:w="0" w:type="auto"/>
            <w:tcBorders>
              <w:top w:val="single" w:sz="6" w:space="0" w:color="000000"/>
              <w:left w:val="single" w:sz="6" w:space="0" w:color="000000"/>
              <w:bottom w:val="single" w:sz="6" w:space="0" w:color="000000"/>
              <w:right w:val="single" w:sz="6" w:space="0" w:color="000000"/>
            </w:tcBorders>
            <w:hideMark/>
          </w:tcPr>
          <w:p w14:paraId="02049FB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670873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5FF873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6F2679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2C7BEB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ili alergenima iz okruženja, od zaposlenih lica itd.</w:t>
            </w:r>
          </w:p>
        </w:tc>
        <w:tc>
          <w:tcPr>
            <w:tcW w:w="2013" w:type="pct"/>
            <w:tcBorders>
              <w:top w:val="single" w:sz="6" w:space="0" w:color="000000"/>
              <w:left w:val="single" w:sz="6" w:space="0" w:color="000000"/>
              <w:bottom w:val="single" w:sz="6" w:space="0" w:color="000000"/>
              <w:right w:val="single" w:sz="6" w:space="0" w:color="000000"/>
            </w:tcBorders>
            <w:hideMark/>
          </w:tcPr>
          <w:p w14:paraId="28F9CFB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12A1E24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6772152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1EA374A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7FC0116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7.: Upravljanje otpadom</w:t>
            </w:r>
          </w:p>
        </w:tc>
      </w:tr>
      <w:tr w:rsidR="006C0A0A" w:rsidRPr="006C0A0A" w14:paraId="76044B03"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14B9A9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Posluživanje, rezanje i 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C7729B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289140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FD2E8C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938DAA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405" w:type="pct"/>
            <w:tcBorders>
              <w:top w:val="single" w:sz="6" w:space="0" w:color="000000"/>
              <w:left w:val="single" w:sz="6" w:space="0" w:color="000000"/>
              <w:bottom w:val="single" w:sz="6" w:space="0" w:color="000000"/>
              <w:right w:val="single" w:sz="6" w:space="0" w:color="000000"/>
            </w:tcBorders>
            <w:hideMark/>
          </w:tcPr>
          <w:p w14:paraId="75293A1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ili alergenima zbog neodgovarajućeg čišćenja i dezinfekcije opreme.</w:t>
            </w:r>
          </w:p>
        </w:tc>
        <w:tc>
          <w:tcPr>
            <w:tcW w:w="2013" w:type="pct"/>
            <w:tcBorders>
              <w:top w:val="single" w:sz="6" w:space="0" w:color="000000"/>
              <w:left w:val="single" w:sz="6" w:space="0" w:color="000000"/>
              <w:bottom w:val="single" w:sz="6" w:space="0" w:color="000000"/>
              <w:right w:val="single" w:sz="6" w:space="0" w:color="000000"/>
            </w:tcBorders>
            <w:hideMark/>
          </w:tcPr>
          <w:p w14:paraId="49A5929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6FF6755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5D0152F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16D7BF9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6DDDEE1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8BDBD4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BE9DC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B71C6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CA729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9AE16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C5D81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405" w:type="pct"/>
            <w:tcBorders>
              <w:top w:val="single" w:sz="6" w:space="0" w:color="000000"/>
              <w:left w:val="single" w:sz="6" w:space="0" w:color="000000"/>
              <w:bottom w:val="single" w:sz="6" w:space="0" w:color="000000"/>
              <w:right w:val="single" w:sz="6" w:space="0" w:color="000000"/>
            </w:tcBorders>
            <w:hideMark/>
          </w:tcPr>
          <w:p w14:paraId="3500335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Neispunjenje obaveze obavještavanja potrošača o mogućim alergenima i načinu, trajanju skladištenja itd.</w:t>
            </w:r>
          </w:p>
        </w:tc>
        <w:tc>
          <w:tcPr>
            <w:tcW w:w="2013" w:type="pct"/>
            <w:tcBorders>
              <w:top w:val="single" w:sz="6" w:space="0" w:color="000000"/>
              <w:left w:val="single" w:sz="6" w:space="0" w:color="000000"/>
              <w:bottom w:val="single" w:sz="6" w:space="0" w:color="000000"/>
              <w:right w:val="single" w:sz="6" w:space="0" w:color="000000"/>
            </w:tcBorders>
            <w:hideMark/>
          </w:tcPr>
          <w:p w14:paraId="63BD640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73B3EDF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13.: Informacije o proizvodu i svjesnosti potrošača</w:t>
            </w:r>
          </w:p>
        </w:tc>
      </w:tr>
    </w:tbl>
    <w:p w14:paraId="2AD5473F" w14:textId="34EE4428" w:rsidR="0067063F" w:rsidRDefault="0067063F" w:rsidP="00F561B2">
      <w:pPr>
        <w:rPr>
          <w:rFonts w:ascii="Times New Roman" w:eastAsia="Times New Roman" w:hAnsi="Times New Roman" w:cs="Times New Roman"/>
          <w:b/>
          <w:bCs/>
        </w:rPr>
      </w:pPr>
    </w:p>
    <w:p w14:paraId="33B98A46" w14:textId="6FFA6DCD" w:rsidR="006C0A0A" w:rsidRDefault="006C0A0A" w:rsidP="00F561B2">
      <w:pPr>
        <w:rPr>
          <w:rFonts w:ascii="Times New Roman" w:eastAsia="Times New Roman" w:hAnsi="Times New Roman" w:cs="Times New Roman"/>
          <w:b/>
          <w:bCs/>
        </w:rPr>
      </w:pPr>
    </w:p>
    <w:p w14:paraId="75535186" w14:textId="186B6BDB" w:rsidR="006C0A0A" w:rsidRDefault="006C0A0A" w:rsidP="00F561B2">
      <w:pPr>
        <w:rPr>
          <w:rFonts w:ascii="Times New Roman" w:eastAsia="Times New Roman" w:hAnsi="Times New Roman" w:cs="Times New Roman"/>
          <w:b/>
          <w:bCs/>
        </w:rPr>
      </w:pPr>
    </w:p>
    <w:p w14:paraId="6C1572DE" w14:textId="0DE4A557" w:rsidR="006C0A0A" w:rsidRDefault="006C0A0A" w:rsidP="00F561B2">
      <w:pPr>
        <w:rPr>
          <w:rFonts w:ascii="Times New Roman" w:eastAsia="Times New Roman" w:hAnsi="Times New Roman" w:cs="Times New Roman"/>
          <w:b/>
          <w:bCs/>
        </w:rPr>
      </w:pPr>
    </w:p>
    <w:p w14:paraId="17A7A34B" w14:textId="15303FED" w:rsidR="006C0A0A" w:rsidRDefault="006C0A0A" w:rsidP="00F561B2">
      <w:pPr>
        <w:rPr>
          <w:rFonts w:ascii="Times New Roman" w:eastAsia="Times New Roman" w:hAnsi="Times New Roman" w:cs="Times New Roman"/>
          <w:b/>
          <w:bCs/>
        </w:rPr>
      </w:pPr>
    </w:p>
    <w:p w14:paraId="77112C1B" w14:textId="68D5ECCF" w:rsidR="006C0A0A" w:rsidRDefault="006C0A0A" w:rsidP="00F561B2">
      <w:pPr>
        <w:rPr>
          <w:rFonts w:ascii="Times New Roman" w:eastAsia="Times New Roman" w:hAnsi="Times New Roman" w:cs="Times New Roman"/>
          <w:b/>
          <w:bCs/>
        </w:rPr>
      </w:pPr>
    </w:p>
    <w:p w14:paraId="71EABBB4" w14:textId="552FE7EB" w:rsidR="006C0A0A" w:rsidRDefault="006C0A0A" w:rsidP="00F561B2">
      <w:pPr>
        <w:rPr>
          <w:rFonts w:ascii="Times New Roman" w:eastAsia="Times New Roman" w:hAnsi="Times New Roman" w:cs="Times New Roman"/>
          <w:b/>
          <w:bCs/>
        </w:rPr>
      </w:pPr>
    </w:p>
    <w:p w14:paraId="29E10235" w14:textId="381E6AF2" w:rsidR="006C0A0A" w:rsidRDefault="006C0A0A" w:rsidP="00F561B2">
      <w:pPr>
        <w:rPr>
          <w:rFonts w:ascii="Times New Roman" w:eastAsia="Times New Roman" w:hAnsi="Times New Roman" w:cs="Times New Roman"/>
          <w:b/>
          <w:bCs/>
        </w:rPr>
      </w:pPr>
    </w:p>
    <w:p w14:paraId="01F98888" w14:textId="5CF768E0" w:rsidR="006C0A0A" w:rsidRDefault="006C0A0A" w:rsidP="00F561B2">
      <w:pPr>
        <w:rPr>
          <w:rFonts w:ascii="Times New Roman" w:eastAsia="Times New Roman" w:hAnsi="Times New Roman" w:cs="Times New Roman"/>
          <w:b/>
          <w:bCs/>
        </w:rPr>
      </w:pPr>
    </w:p>
    <w:p w14:paraId="1A7F3E4F" w14:textId="1E861A84" w:rsidR="006C0A0A" w:rsidRDefault="006C0A0A" w:rsidP="00F561B2">
      <w:pPr>
        <w:rPr>
          <w:rFonts w:ascii="Times New Roman" w:eastAsia="Times New Roman" w:hAnsi="Times New Roman" w:cs="Times New Roman"/>
          <w:b/>
          <w:bCs/>
        </w:rPr>
      </w:pPr>
    </w:p>
    <w:p w14:paraId="19B40E2D" w14:textId="2B908E1E" w:rsidR="006C0A0A" w:rsidRDefault="006C0A0A" w:rsidP="00F561B2">
      <w:pPr>
        <w:rPr>
          <w:rFonts w:ascii="Times New Roman" w:eastAsia="Times New Roman" w:hAnsi="Times New Roman" w:cs="Times New Roman"/>
          <w:b/>
          <w:bCs/>
        </w:rPr>
      </w:pPr>
    </w:p>
    <w:p w14:paraId="63A8F075" w14:textId="403A9693" w:rsidR="006C0A0A" w:rsidRDefault="006C0A0A" w:rsidP="00F561B2">
      <w:pPr>
        <w:rPr>
          <w:rFonts w:ascii="Times New Roman" w:eastAsia="Times New Roman" w:hAnsi="Times New Roman" w:cs="Times New Roman"/>
          <w:b/>
          <w:bCs/>
        </w:rPr>
      </w:pPr>
    </w:p>
    <w:p w14:paraId="22AF6EAE" w14:textId="3F35C48E" w:rsidR="006C0A0A" w:rsidRDefault="006C0A0A" w:rsidP="00F561B2">
      <w:pPr>
        <w:rPr>
          <w:rFonts w:ascii="Times New Roman" w:eastAsia="Times New Roman" w:hAnsi="Times New Roman" w:cs="Times New Roman"/>
          <w:b/>
          <w:bCs/>
        </w:rPr>
      </w:pPr>
    </w:p>
    <w:p w14:paraId="0CC25009" w14:textId="15851195" w:rsidR="006C0A0A" w:rsidRDefault="006C0A0A" w:rsidP="00F561B2">
      <w:pPr>
        <w:rPr>
          <w:rFonts w:ascii="Times New Roman" w:eastAsia="Times New Roman" w:hAnsi="Times New Roman" w:cs="Times New Roman"/>
          <w:b/>
          <w:bCs/>
        </w:rPr>
      </w:pPr>
    </w:p>
    <w:p w14:paraId="2D005054" w14:textId="00168022" w:rsidR="006C0A0A" w:rsidRDefault="006C0A0A" w:rsidP="00F561B2">
      <w:pPr>
        <w:rPr>
          <w:rFonts w:ascii="Times New Roman" w:eastAsia="Times New Roman" w:hAnsi="Times New Roman" w:cs="Times New Roman"/>
          <w:b/>
          <w:bCs/>
        </w:rPr>
      </w:pPr>
    </w:p>
    <w:p w14:paraId="7A3E551D" w14:textId="445445A7" w:rsidR="006C0A0A" w:rsidRDefault="006C0A0A" w:rsidP="00F561B2">
      <w:pPr>
        <w:rPr>
          <w:rFonts w:ascii="Times New Roman" w:eastAsia="Times New Roman" w:hAnsi="Times New Roman" w:cs="Times New Roman"/>
          <w:b/>
          <w:bCs/>
        </w:rPr>
      </w:pPr>
    </w:p>
    <w:p w14:paraId="7000F28E" w14:textId="77777777" w:rsidR="006C0A0A" w:rsidRDefault="006C0A0A" w:rsidP="00F561B2">
      <w:pPr>
        <w:rPr>
          <w:rFonts w:ascii="Times New Roman" w:eastAsia="Times New Roman" w:hAnsi="Times New Roman" w:cs="Times New Roman"/>
          <w:b/>
          <w:bCs/>
        </w:rPr>
      </w:pPr>
    </w:p>
    <w:p w14:paraId="06100BC2" w14:textId="77777777" w:rsidR="006C0A0A" w:rsidRPr="006C0A0A" w:rsidRDefault="006C0A0A" w:rsidP="00F561B2">
      <w:pPr>
        <w:rPr>
          <w:rFonts w:ascii="Times New Roman" w:eastAsia="Times New Roman" w:hAnsi="Times New Roman" w:cs="Times New Roman"/>
          <w:b/>
          <w:bCs/>
        </w:rPr>
      </w:pPr>
    </w:p>
    <w:p w14:paraId="369DC56B" w14:textId="5BE2E76E" w:rsidR="00F561B2" w:rsidRPr="006C0A0A" w:rsidRDefault="00F561B2" w:rsidP="00F561B2">
      <w:pPr>
        <w:rPr>
          <w:rFonts w:ascii="Times New Roman" w:eastAsia="Times New Roman" w:hAnsi="Times New Roman" w:cs="Times New Roman"/>
          <w:b/>
          <w:bCs/>
        </w:rPr>
      </w:pPr>
      <w:r w:rsidRPr="006C0A0A">
        <w:rPr>
          <w:rFonts w:ascii="Times New Roman" w:eastAsia="Times New Roman" w:hAnsi="Times New Roman" w:cs="Times New Roman"/>
          <w:b/>
          <w:bCs/>
        </w:rPr>
        <w:t>10.   RIBARNICA</w:t>
      </w:r>
    </w:p>
    <w:p w14:paraId="5DAB6014"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4.</w:t>
      </w:r>
    </w:p>
    <w:p w14:paraId="1291D7AE" w14:textId="46C45675"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ribarnice</w:t>
      </w:r>
    </w:p>
    <w:p w14:paraId="753598EC" w14:textId="28BD76DE" w:rsidR="00BC6B9E" w:rsidRPr="006C0A0A" w:rsidRDefault="00BC6B9E"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0785F91F" wp14:editId="1532A588">
            <wp:extent cx="5943600" cy="5562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30">
                      <a:extLst>
                        <a:ext uri="{28A0092B-C50C-407E-A947-70E740481C1C}">
                          <a14:useLocalDpi xmlns:a14="http://schemas.microsoft.com/office/drawing/2010/main" val="0"/>
                        </a:ext>
                      </a:extLst>
                    </a:blip>
                    <a:stretch>
                      <a:fillRect/>
                    </a:stretch>
                  </pic:blipFill>
                  <pic:spPr>
                    <a:xfrm>
                      <a:off x="0" y="0"/>
                      <a:ext cx="5943600" cy="5562600"/>
                    </a:xfrm>
                    <a:prstGeom prst="rect">
                      <a:avLst/>
                    </a:prstGeom>
                  </pic:spPr>
                </pic:pic>
              </a:graphicData>
            </a:graphic>
          </wp:inline>
        </w:drawing>
      </w:r>
    </w:p>
    <w:p w14:paraId="000BDDB8" w14:textId="53050F8C" w:rsidR="00F561B2" w:rsidRPr="006C0A0A" w:rsidRDefault="00F561B2" w:rsidP="00F561B2">
      <w:pPr>
        <w:spacing w:after="0" w:line="240" w:lineRule="auto"/>
        <w:jc w:val="center"/>
        <w:rPr>
          <w:rFonts w:ascii="Times New Roman" w:eastAsia="Times New Roman" w:hAnsi="Times New Roman" w:cs="Times New Roman"/>
        </w:rPr>
      </w:pPr>
    </w:p>
    <w:p w14:paraId="62459576"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Tabela 6.</w:t>
      </w:r>
    </w:p>
    <w:p w14:paraId="2283C3DC" w14:textId="77777777" w:rsidR="00F561B2" w:rsidRPr="006C0A0A" w:rsidRDefault="00F561B2" w:rsidP="00F561B2">
      <w:pPr>
        <w:spacing w:before="120" w:after="120" w:line="240" w:lineRule="auto"/>
        <w:jc w:val="center"/>
        <w:rPr>
          <w:rFonts w:ascii="Times New Roman" w:eastAsia="Times New Roman" w:hAnsi="Times New Roman" w:cs="Times New Roman"/>
          <w:sz w:val="20"/>
          <w:szCs w:val="20"/>
        </w:rPr>
      </w:pPr>
      <w:r w:rsidRPr="006C0A0A">
        <w:rPr>
          <w:rFonts w:ascii="Times New Roman" w:eastAsia="Times New Roman" w:hAnsi="Times New Roman" w:cs="Times New Roman"/>
          <w:b/>
          <w:bCs/>
          <w:sz w:val="20"/>
          <w:szCs w:val="20"/>
        </w:rPr>
        <w:t>Opšta analiza rizika za ribarnice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13"/>
        <w:gridCol w:w="359"/>
        <w:gridCol w:w="381"/>
        <w:gridCol w:w="348"/>
        <w:gridCol w:w="370"/>
        <w:gridCol w:w="3386"/>
        <w:gridCol w:w="3287"/>
      </w:tblGrid>
      <w:tr w:rsidR="006C0A0A" w:rsidRPr="006C0A0A" w14:paraId="39A95114"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3FD96EE"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293F14B"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Opasnosti</w:t>
            </w:r>
            <w:hyperlink r:id="rId31" w:anchor="ntr4-C_2020199HR.01000101-E0022" w:history="1">
              <w:r w:rsidRPr="006C0A0A">
                <w:rPr>
                  <w:rFonts w:ascii="Times New Roman" w:eastAsia="Times New Roman" w:hAnsi="Times New Roman" w:cs="Times New Roman"/>
                  <w:b/>
                  <w:bCs/>
                  <w:sz w:val="20"/>
                  <w:szCs w:val="20"/>
                  <w:u w:val="single"/>
                </w:rPr>
                <w:t> (</w:t>
              </w:r>
              <w:r w:rsidRPr="006C0A0A">
                <w:rPr>
                  <w:rFonts w:ascii="Times New Roman" w:eastAsia="Times New Roman" w:hAnsi="Times New Roman" w:cs="Times New Roman"/>
                  <w:b/>
                  <w:bCs/>
                  <w:sz w:val="20"/>
                  <w:szCs w:val="20"/>
                  <w:u w:val="single"/>
                  <w:vertAlign w:val="superscript"/>
                </w:rPr>
                <w:t>4</w:t>
              </w:r>
              <w:r w:rsidRPr="006C0A0A">
                <w:rPr>
                  <w:rFonts w:ascii="Times New Roman" w:eastAsia="Times New Roman" w:hAnsi="Times New Roman" w:cs="Times New Roman"/>
                  <w:b/>
                  <w:bCs/>
                  <w:sz w:val="20"/>
                  <w:szCs w:val="20"/>
                  <w:u w:val="single"/>
                </w:rPr>
                <w:t>)</w:t>
              </w:r>
            </w:hyperlink>
          </w:p>
        </w:tc>
        <w:tc>
          <w:tcPr>
            <w:tcW w:w="1859" w:type="pct"/>
            <w:vMerge w:val="restart"/>
            <w:tcBorders>
              <w:top w:val="single" w:sz="6" w:space="0" w:color="000000"/>
              <w:left w:val="single" w:sz="6" w:space="0" w:color="000000"/>
              <w:bottom w:val="single" w:sz="6" w:space="0" w:color="000000"/>
              <w:right w:val="single" w:sz="6" w:space="0" w:color="000000"/>
            </w:tcBorders>
            <w:hideMark/>
          </w:tcPr>
          <w:p w14:paraId="209C9301"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Mjere koje donose povećanju/smanjenju pojave opasnosti</w:t>
            </w:r>
          </w:p>
        </w:tc>
        <w:tc>
          <w:tcPr>
            <w:tcW w:w="1805" w:type="pct"/>
            <w:vMerge w:val="restart"/>
            <w:tcBorders>
              <w:top w:val="single" w:sz="6" w:space="0" w:color="000000"/>
              <w:left w:val="single" w:sz="6" w:space="0" w:color="000000"/>
              <w:bottom w:val="single" w:sz="6" w:space="0" w:color="000000"/>
              <w:right w:val="single" w:sz="6" w:space="0" w:color="000000"/>
            </w:tcBorders>
            <w:hideMark/>
          </w:tcPr>
          <w:p w14:paraId="31C04F27"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Kontrolne aktivnosti</w:t>
            </w:r>
          </w:p>
        </w:tc>
      </w:tr>
      <w:tr w:rsidR="006C0A0A" w:rsidRPr="006C0A0A" w14:paraId="3739E33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9831CD"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7CBB4E86"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38C06EB4"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4963CB54"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147C2A7D" w14:textId="77777777" w:rsidR="00F561B2" w:rsidRPr="006C0A0A"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6C0A0A">
              <w:rPr>
                <w:rFonts w:ascii="Times New Roman" w:eastAsia="Times New Roman" w:hAnsi="Times New Roman" w:cs="Times New Roman"/>
                <w:b/>
                <w:bCs/>
                <w:sz w:val="20"/>
                <w:szCs w:val="20"/>
              </w:rPr>
              <w:t>A</w:t>
            </w:r>
          </w:p>
        </w:tc>
        <w:tc>
          <w:tcPr>
            <w:tcW w:w="1859" w:type="pct"/>
            <w:vMerge/>
            <w:tcBorders>
              <w:top w:val="single" w:sz="6" w:space="0" w:color="000000"/>
              <w:left w:val="single" w:sz="6" w:space="0" w:color="000000"/>
              <w:bottom w:val="single" w:sz="6" w:space="0" w:color="000000"/>
              <w:right w:val="single" w:sz="6" w:space="0" w:color="000000"/>
            </w:tcBorders>
            <w:vAlign w:val="center"/>
            <w:hideMark/>
          </w:tcPr>
          <w:p w14:paraId="7A76B022"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c>
          <w:tcPr>
            <w:tcW w:w="1805" w:type="pct"/>
            <w:vMerge/>
            <w:tcBorders>
              <w:top w:val="single" w:sz="6" w:space="0" w:color="000000"/>
              <w:left w:val="single" w:sz="6" w:space="0" w:color="000000"/>
              <w:bottom w:val="single" w:sz="6" w:space="0" w:color="000000"/>
              <w:right w:val="single" w:sz="6" w:space="0" w:color="000000"/>
            </w:tcBorders>
            <w:vAlign w:val="center"/>
            <w:hideMark/>
          </w:tcPr>
          <w:p w14:paraId="3650076E" w14:textId="77777777" w:rsidR="00F561B2" w:rsidRPr="006C0A0A" w:rsidRDefault="00F561B2" w:rsidP="00A24B70">
            <w:pPr>
              <w:spacing w:after="0" w:line="240" w:lineRule="auto"/>
              <w:rPr>
                <w:rFonts w:ascii="Times New Roman" w:eastAsia="Times New Roman" w:hAnsi="Times New Roman" w:cs="Times New Roman"/>
                <w:b/>
                <w:bCs/>
                <w:sz w:val="20"/>
                <w:szCs w:val="20"/>
              </w:rPr>
            </w:pPr>
          </w:p>
        </w:tc>
      </w:tr>
      <w:tr w:rsidR="006C0A0A" w:rsidRPr="006C0A0A" w14:paraId="274C7906"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2CDE60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FFDA35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6FCE1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423CD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425FBD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203C71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Prisutnost bioloških opasnosti u ulaznim sirovinama</w:t>
            </w:r>
          </w:p>
        </w:tc>
        <w:tc>
          <w:tcPr>
            <w:tcW w:w="1805" w:type="pct"/>
            <w:tcBorders>
              <w:top w:val="single" w:sz="6" w:space="0" w:color="000000"/>
              <w:left w:val="single" w:sz="6" w:space="0" w:color="000000"/>
              <w:bottom w:val="single" w:sz="6" w:space="0" w:color="000000"/>
              <w:right w:val="single" w:sz="6" w:space="0" w:color="000000"/>
            </w:tcBorders>
            <w:hideMark/>
          </w:tcPr>
          <w:p w14:paraId="49CAE8A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084C271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6C84375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11C7257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CBA27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23729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EEC9E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C4FA6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C7774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7D37714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Prisutnost hemijskih ili fizičkih opasnosti ili nenavedenih alergena u ulaznim sirovinama</w:t>
            </w:r>
          </w:p>
        </w:tc>
        <w:tc>
          <w:tcPr>
            <w:tcW w:w="1805" w:type="pct"/>
            <w:tcBorders>
              <w:top w:val="single" w:sz="6" w:space="0" w:color="000000"/>
              <w:left w:val="single" w:sz="6" w:space="0" w:color="000000"/>
              <w:bottom w:val="single" w:sz="6" w:space="0" w:color="000000"/>
              <w:right w:val="single" w:sz="6" w:space="0" w:color="000000"/>
            </w:tcBorders>
            <w:hideMark/>
          </w:tcPr>
          <w:p w14:paraId="53026BA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1EE8564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p w14:paraId="5243E57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4B1F1BD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FF4AC7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Pravljenje leda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888CBC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2FDC7B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CE383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F28A10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74B6B00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Prisutnost hemijskih ili fizičkih opasnosti zbog neuspjeha u obezbjeđivanju kvaliteta vode koja se upotrebljava</w:t>
            </w:r>
          </w:p>
        </w:tc>
        <w:tc>
          <w:tcPr>
            <w:tcW w:w="1805" w:type="pct"/>
            <w:tcBorders>
              <w:top w:val="single" w:sz="6" w:space="0" w:color="000000"/>
              <w:left w:val="single" w:sz="6" w:space="0" w:color="000000"/>
              <w:bottom w:val="single" w:sz="6" w:space="0" w:color="000000"/>
              <w:right w:val="single" w:sz="6" w:space="0" w:color="000000"/>
            </w:tcBorders>
            <w:hideMark/>
          </w:tcPr>
          <w:p w14:paraId="1F8C13F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5BE7150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8.: Kontrola vode i vazduha</w:t>
            </w:r>
          </w:p>
        </w:tc>
      </w:tr>
      <w:tr w:rsidR="006C0A0A" w:rsidRPr="006C0A0A" w14:paraId="0188BD1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7AEC1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BF9C3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D9123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9BD9A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FB006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2D4AD2C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Preživljavanje bioloških ili fizičkih opasnosti zbog neodržavanja čiste i dezinfikovane opreme</w:t>
            </w:r>
          </w:p>
        </w:tc>
        <w:tc>
          <w:tcPr>
            <w:tcW w:w="1805" w:type="pct"/>
            <w:tcBorders>
              <w:top w:val="single" w:sz="6" w:space="0" w:color="000000"/>
              <w:left w:val="single" w:sz="6" w:space="0" w:color="000000"/>
              <w:bottom w:val="single" w:sz="6" w:space="0" w:color="000000"/>
              <w:right w:val="single" w:sz="6" w:space="0" w:color="000000"/>
            </w:tcBorders>
            <w:hideMark/>
          </w:tcPr>
          <w:p w14:paraId="2A85A74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646E964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tc>
      </w:tr>
      <w:tr w:rsidR="006C0A0A" w:rsidRPr="006C0A0A" w14:paraId="76D30E3A"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5CB399A"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Skladištenje na ledu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06DBAC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CA2ACEB"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D0AAA8"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B2FCF77"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0436D94F"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1805" w:type="pct"/>
            <w:tcBorders>
              <w:top w:val="single" w:sz="6" w:space="0" w:color="000000"/>
              <w:left w:val="single" w:sz="6" w:space="0" w:color="000000"/>
              <w:bottom w:val="single" w:sz="6" w:space="0" w:color="000000"/>
              <w:right w:val="single" w:sz="6" w:space="0" w:color="000000"/>
            </w:tcBorders>
            <w:hideMark/>
          </w:tcPr>
          <w:p w14:paraId="473B4D58"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4912F1CC"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2179CC2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D5AF39"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AFE3C4"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C1A9AD"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9712AA"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B3BBCF"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4338A29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i posljedični nastanak histamina zbog neprimjerenih uslova skladištenja (vrijeme/temperatura)</w:t>
            </w:r>
          </w:p>
        </w:tc>
        <w:tc>
          <w:tcPr>
            <w:tcW w:w="1805" w:type="pct"/>
            <w:tcBorders>
              <w:top w:val="single" w:sz="6" w:space="0" w:color="000000"/>
              <w:left w:val="single" w:sz="6" w:space="0" w:color="000000"/>
              <w:bottom w:val="single" w:sz="6" w:space="0" w:color="000000"/>
              <w:right w:val="single" w:sz="6" w:space="0" w:color="000000"/>
            </w:tcBorders>
            <w:hideMark/>
          </w:tcPr>
          <w:p w14:paraId="6EC1F250"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6FC8A1F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995C44"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7578B8"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A4E06B"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423DD8"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4B3A31" w14:textId="77777777" w:rsidR="00F561B2" w:rsidRPr="006C0A0A" w:rsidRDefault="00F561B2" w:rsidP="00A24B70">
            <w:pPr>
              <w:spacing w:after="0" w:line="240" w:lineRule="auto"/>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100468E2"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opasnostima</w:t>
            </w:r>
          </w:p>
        </w:tc>
        <w:tc>
          <w:tcPr>
            <w:tcW w:w="1805" w:type="pct"/>
            <w:tcBorders>
              <w:top w:val="single" w:sz="6" w:space="0" w:color="000000"/>
              <w:left w:val="single" w:sz="6" w:space="0" w:color="000000"/>
              <w:bottom w:val="single" w:sz="6" w:space="0" w:color="000000"/>
              <w:right w:val="single" w:sz="6" w:space="0" w:color="000000"/>
            </w:tcBorders>
            <w:hideMark/>
          </w:tcPr>
          <w:p w14:paraId="14385BFA"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512D504C"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526E6294" w14:textId="77777777" w:rsidR="00F561B2" w:rsidRPr="006C0A0A" w:rsidRDefault="00F561B2" w:rsidP="00A24B70">
            <w:pPr>
              <w:spacing w:before="60" w:after="60" w:line="240" w:lineRule="auto"/>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8.: Kontrola vode i vazduha</w:t>
            </w:r>
          </w:p>
        </w:tc>
      </w:tr>
      <w:tr w:rsidR="006C0A0A" w:rsidRPr="006C0A0A" w14:paraId="4DC7F3B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EFAE85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AAFF01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A9AEC9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47319E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B64DF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72DB129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1805" w:type="pct"/>
            <w:tcBorders>
              <w:top w:val="single" w:sz="6" w:space="0" w:color="000000"/>
              <w:left w:val="single" w:sz="6" w:space="0" w:color="000000"/>
              <w:bottom w:val="single" w:sz="6" w:space="0" w:color="000000"/>
              <w:right w:val="single" w:sz="6" w:space="0" w:color="000000"/>
            </w:tcBorders>
            <w:hideMark/>
          </w:tcPr>
          <w:p w14:paraId="59660F3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3B62865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559FF6E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DDC45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C1358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2FA80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4D031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7D0D5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0376412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6AADB6D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54BB81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64E0F78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25840AD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3251E19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CFC2D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73E5B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415FE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08C50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7BB2E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708A159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1805" w:type="pct"/>
            <w:tcBorders>
              <w:top w:val="single" w:sz="6" w:space="0" w:color="000000"/>
              <w:left w:val="single" w:sz="6" w:space="0" w:color="000000"/>
              <w:bottom w:val="single" w:sz="6" w:space="0" w:color="000000"/>
              <w:right w:val="single" w:sz="6" w:space="0" w:color="000000"/>
            </w:tcBorders>
            <w:hideMark/>
          </w:tcPr>
          <w:p w14:paraId="7C6B100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287E833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480EA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66403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BA058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73B2F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A55EC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7D33041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i naknadna proizvodnja histamina zbog neprimjerenih uslova skladištenja (vrijeme/temperatura)</w:t>
            </w:r>
          </w:p>
        </w:tc>
        <w:tc>
          <w:tcPr>
            <w:tcW w:w="1805" w:type="pct"/>
            <w:tcBorders>
              <w:top w:val="single" w:sz="6" w:space="0" w:color="000000"/>
              <w:left w:val="single" w:sz="6" w:space="0" w:color="000000"/>
              <w:bottom w:val="single" w:sz="6" w:space="0" w:color="000000"/>
              <w:right w:val="single" w:sz="6" w:space="0" w:color="000000"/>
            </w:tcBorders>
            <w:hideMark/>
          </w:tcPr>
          <w:p w14:paraId="292FC3F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08C260E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87CF20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5DEBF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A31E1A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6ABBB9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548282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6C38747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highlight w:val="yellow"/>
              </w:rPr>
            </w:pPr>
            <w:r w:rsidRPr="006C0A0A">
              <w:rPr>
                <w:rFonts w:ascii="Times New Roman" w:eastAsia="Times New Roman" w:hAnsi="Times New Roman" w:cs="Times New Roman"/>
                <w:sz w:val="20"/>
                <w:szCs w:val="20"/>
              </w:rPr>
              <w:t>Razvoj mikroba zbog neodgovarajuće temperature zamrzavanja</w:t>
            </w:r>
          </w:p>
        </w:tc>
        <w:tc>
          <w:tcPr>
            <w:tcW w:w="1805" w:type="pct"/>
            <w:tcBorders>
              <w:top w:val="single" w:sz="6" w:space="0" w:color="000000"/>
              <w:left w:val="single" w:sz="6" w:space="0" w:color="000000"/>
              <w:bottom w:val="single" w:sz="6" w:space="0" w:color="000000"/>
              <w:right w:val="single" w:sz="6" w:space="0" w:color="000000"/>
            </w:tcBorders>
            <w:hideMark/>
          </w:tcPr>
          <w:p w14:paraId="4CDA056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630D1A9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highlight w:val="yellow"/>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0905B13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0C91C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405B0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F1D59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9AFF5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4229D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1A4BB4E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itd.</w:t>
            </w:r>
          </w:p>
        </w:tc>
        <w:tc>
          <w:tcPr>
            <w:tcW w:w="1805" w:type="pct"/>
            <w:tcBorders>
              <w:top w:val="single" w:sz="6" w:space="0" w:color="000000"/>
              <w:left w:val="single" w:sz="6" w:space="0" w:color="000000"/>
              <w:bottom w:val="single" w:sz="6" w:space="0" w:color="000000"/>
              <w:right w:val="single" w:sz="6" w:space="0" w:color="000000"/>
            </w:tcBorders>
            <w:hideMark/>
          </w:tcPr>
          <w:p w14:paraId="6569058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3A1D41D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A6C1BB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06F1C2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1990A7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337DC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D6E040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609C6EB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skladištenja na mjestu koje nije suvo</w:t>
            </w:r>
          </w:p>
        </w:tc>
        <w:tc>
          <w:tcPr>
            <w:tcW w:w="1805" w:type="pct"/>
            <w:tcBorders>
              <w:top w:val="single" w:sz="6" w:space="0" w:color="000000"/>
              <w:left w:val="single" w:sz="6" w:space="0" w:color="000000"/>
              <w:bottom w:val="single" w:sz="6" w:space="0" w:color="000000"/>
              <w:right w:val="single" w:sz="6" w:space="0" w:color="000000"/>
            </w:tcBorders>
            <w:hideMark/>
          </w:tcPr>
          <w:p w14:paraId="6C50EA0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772DFBA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tc>
      </w:tr>
      <w:tr w:rsidR="006C0A0A" w:rsidRPr="006C0A0A" w14:paraId="1E7D8AE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72AF4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BB84D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E43FF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75C27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B3094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0776E64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ili fizičkim opasnostima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776CAF0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1F83375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07F0085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15FA64A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45FBA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D44A0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28BAE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96C08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65C78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7DA3510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1805" w:type="pct"/>
            <w:tcBorders>
              <w:top w:val="single" w:sz="6" w:space="0" w:color="000000"/>
              <w:left w:val="single" w:sz="6" w:space="0" w:color="000000"/>
              <w:bottom w:val="single" w:sz="6" w:space="0" w:color="000000"/>
              <w:right w:val="single" w:sz="6" w:space="0" w:color="000000"/>
            </w:tcBorders>
            <w:hideMark/>
          </w:tcPr>
          <w:p w14:paraId="7D67E64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3D98DA0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1F3FDF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Odmrzavanje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8628F0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816A08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19BE8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1AF063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128DC57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neodržavanja niskih temperatura</w:t>
            </w:r>
          </w:p>
        </w:tc>
        <w:tc>
          <w:tcPr>
            <w:tcW w:w="1805" w:type="pct"/>
            <w:tcBorders>
              <w:top w:val="single" w:sz="6" w:space="0" w:color="000000"/>
              <w:left w:val="single" w:sz="6" w:space="0" w:color="000000"/>
              <w:bottom w:val="single" w:sz="6" w:space="0" w:color="000000"/>
              <w:right w:val="single" w:sz="6" w:space="0" w:color="000000"/>
            </w:tcBorders>
            <w:hideMark/>
          </w:tcPr>
          <w:p w14:paraId="63DD587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4FFE87D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F1FD5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91AE0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CF1DA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B2B13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467C3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41189BB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i posljedični nastanak histamina zbog neodgovarajućih uslova u pogledu vremena i temperature</w:t>
            </w:r>
          </w:p>
        </w:tc>
        <w:tc>
          <w:tcPr>
            <w:tcW w:w="1805" w:type="pct"/>
            <w:tcBorders>
              <w:top w:val="single" w:sz="6" w:space="0" w:color="000000"/>
              <w:left w:val="single" w:sz="6" w:space="0" w:color="000000"/>
              <w:bottom w:val="single" w:sz="6" w:space="0" w:color="000000"/>
              <w:right w:val="single" w:sz="6" w:space="0" w:color="000000"/>
            </w:tcBorders>
            <w:hideMark/>
          </w:tcPr>
          <w:p w14:paraId="681A320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70AEB56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D432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F5198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E180C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16FED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3AFA5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54A3721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hemijskim opasnostima</w:t>
            </w:r>
          </w:p>
        </w:tc>
        <w:tc>
          <w:tcPr>
            <w:tcW w:w="1805" w:type="pct"/>
            <w:tcBorders>
              <w:top w:val="single" w:sz="6" w:space="0" w:color="000000"/>
              <w:left w:val="single" w:sz="6" w:space="0" w:color="000000"/>
              <w:bottom w:val="single" w:sz="6" w:space="0" w:color="000000"/>
              <w:right w:val="single" w:sz="6" w:space="0" w:color="000000"/>
            </w:tcBorders>
            <w:hideMark/>
          </w:tcPr>
          <w:p w14:paraId="1D5DA27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C2DB61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tc>
      </w:tr>
      <w:tr w:rsidR="006C0A0A" w:rsidRPr="006C0A0A" w14:paraId="6731BAC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971A9E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Uklanjanje utrobe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88FBE0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D7A453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6BF63E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68122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1E8CF9F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Provjera vidljivih parazita iz crijeva ili mišića</w:t>
            </w:r>
          </w:p>
        </w:tc>
        <w:tc>
          <w:tcPr>
            <w:tcW w:w="1805" w:type="pct"/>
            <w:tcBorders>
              <w:top w:val="single" w:sz="6" w:space="0" w:color="000000"/>
              <w:left w:val="single" w:sz="6" w:space="0" w:color="000000"/>
              <w:bottom w:val="single" w:sz="6" w:space="0" w:color="000000"/>
              <w:right w:val="single" w:sz="6" w:space="0" w:color="000000"/>
            </w:tcBorders>
            <w:hideMark/>
          </w:tcPr>
          <w:p w14:paraId="215F7C5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10.: Sirovine (izbor dobavljača, specifikacije)</w:t>
            </w:r>
          </w:p>
        </w:tc>
      </w:tr>
      <w:tr w:rsidR="006C0A0A" w:rsidRPr="006C0A0A" w14:paraId="79C3CF9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D6F50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81EE3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9DBA7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05FC1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A5721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191709B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Unakrsna kontaminacija biološkim opasnostima iz utrobe u meso</w:t>
            </w:r>
          </w:p>
        </w:tc>
        <w:tc>
          <w:tcPr>
            <w:tcW w:w="1805" w:type="pct"/>
            <w:tcBorders>
              <w:top w:val="single" w:sz="6" w:space="0" w:color="000000"/>
              <w:left w:val="single" w:sz="6" w:space="0" w:color="000000"/>
              <w:bottom w:val="single" w:sz="6" w:space="0" w:color="000000"/>
              <w:right w:val="single" w:sz="6" w:space="0" w:color="000000"/>
            </w:tcBorders>
            <w:hideMark/>
          </w:tcPr>
          <w:p w14:paraId="23DC0DA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7.: Upravljanje otpadom</w:t>
            </w:r>
          </w:p>
          <w:p w14:paraId="4C05135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7B753D6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00A02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0D34E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B3BDB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80EA45"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8310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396DE33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 fizičkim opasnostima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47B175D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7E0284E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41B297C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tc>
      </w:tr>
      <w:tr w:rsidR="006C0A0A" w:rsidRPr="006C0A0A" w14:paraId="6BB1D134"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BC1744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Razvrstavanje, čišćenje i pranje</w:t>
            </w:r>
          </w:p>
        </w:tc>
        <w:tc>
          <w:tcPr>
            <w:tcW w:w="0" w:type="auto"/>
            <w:tcBorders>
              <w:top w:val="single" w:sz="6" w:space="0" w:color="000000"/>
              <w:left w:val="single" w:sz="6" w:space="0" w:color="000000"/>
              <w:bottom w:val="single" w:sz="6" w:space="0" w:color="000000"/>
              <w:right w:val="single" w:sz="6" w:space="0" w:color="000000"/>
            </w:tcBorders>
            <w:hideMark/>
          </w:tcPr>
          <w:p w14:paraId="2796BC4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CC2E77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C37502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10A7BF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7A41F15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 fizičkim opasnostima iz vode, okruženja, od zaposlenih lica, zbog metoda rada itd.</w:t>
            </w:r>
          </w:p>
        </w:tc>
        <w:tc>
          <w:tcPr>
            <w:tcW w:w="1805" w:type="pct"/>
            <w:tcBorders>
              <w:top w:val="single" w:sz="6" w:space="0" w:color="000000"/>
              <w:left w:val="single" w:sz="6" w:space="0" w:color="000000"/>
              <w:bottom w:val="single" w:sz="6" w:space="0" w:color="000000"/>
              <w:right w:val="single" w:sz="6" w:space="0" w:color="000000"/>
            </w:tcBorders>
            <w:hideMark/>
          </w:tcPr>
          <w:p w14:paraId="4ED39AA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6E1A83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39FEA61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8.: Kontrola vode i vazduha</w:t>
            </w:r>
          </w:p>
          <w:p w14:paraId="79357F1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145A6A6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6B4913C9"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FB3B08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Rezanje</w:t>
            </w:r>
          </w:p>
        </w:tc>
        <w:tc>
          <w:tcPr>
            <w:tcW w:w="0" w:type="auto"/>
            <w:tcBorders>
              <w:top w:val="single" w:sz="6" w:space="0" w:color="000000"/>
              <w:left w:val="single" w:sz="6" w:space="0" w:color="000000"/>
              <w:bottom w:val="single" w:sz="6" w:space="0" w:color="000000"/>
              <w:right w:val="single" w:sz="6" w:space="0" w:color="000000"/>
            </w:tcBorders>
            <w:hideMark/>
          </w:tcPr>
          <w:p w14:paraId="4B87EF9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8FFC88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7BBC35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942EA6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w:t>
            </w:r>
          </w:p>
        </w:tc>
        <w:tc>
          <w:tcPr>
            <w:tcW w:w="1859" w:type="pct"/>
            <w:tcBorders>
              <w:top w:val="single" w:sz="6" w:space="0" w:color="000000"/>
              <w:left w:val="single" w:sz="6" w:space="0" w:color="000000"/>
              <w:bottom w:val="single" w:sz="6" w:space="0" w:color="000000"/>
              <w:right w:val="single" w:sz="6" w:space="0" w:color="000000"/>
            </w:tcBorders>
            <w:hideMark/>
          </w:tcPr>
          <w:p w14:paraId="67284C6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zbog neodgovarajućeg čišćenja i dezinfekcije opreme, okruženja, zaposlenih lica, otpada, metoda rada.</w:t>
            </w:r>
          </w:p>
        </w:tc>
        <w:tc>
          <w:tcPr>
            <w:tcW w:w="1805" w:type="pct"/>
            <w:tcBorders>
              <w:top w:val="single" w:sz="6" w:space="0" w:color="000000"/>
              <w:left w:val="single" w:sz="6" w:space="0" w:color="000000"/>
              <w:bottom w:val="single" w:sz="6" w:space="0" w:color="000000"/>
              <w:right w:val="single" w:sz="6" w:space="0" w:color="000000"/>
            </w:tcBorders>
            <w:hideMark/>
          </w:tcPr>
          <w:p w14:paraId="100838C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677F67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63367BC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7.: Upravljanje otpadom</w:t>
            </w:r>
          </w:p>
          <w:p w14:paraId="3C3797F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3BCE100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5A4FC1C7"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D88F7E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A9B83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B00839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DC4EBD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990CC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188CB89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1805" w:type="pct"/>
            <w:tcBorders>
              <w:top w:val="single" w:sz="6" w:space="0" w:color="000000"/>
              <w:left w:val="single" w:sz="6" w:space="0" w:color="000000"/>
              <w:bottom w:val="single" w:sz="6" w:space="0" w:color="000000"/>
              <w:right w:val="single" w:sz="6" w:space="0" w:color="000000"/>
            </w:tcBorders>
            <w:hideMark/>
          </w:tcPr>
          <w:p w14:paraId="6992417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2AE6261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12D7604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C9DA71"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CDF12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A91F4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23181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6087B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334280D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1956B04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2DB4346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3.: Kontrola štetočina: naglasak na prevenciji</w:t>
            </w:r>
          </w:p>
          <w:p w14:paraId="754C4E1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0B5D3C1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173398B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954B6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7B60F3"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4327B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575E5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CBE9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37C329A9"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alergenima</w:t>
            </w:r>
          </w:p>
        </w:tc>
        <w:tc>
          <w:tcPr>
            <w:tcW w:w="1805" w:type="pct"/>
            <w:tcBorders>
              <w:top w:val="single" w:sz="6" w:space="0" w:color="000000"/>
              <w:left w:val="single" w:sz="6" w:space="0" w:color="000000"/>
              <w:bottom w:val="single" w:sz="6" w:space="0" w:color="000000"/>
              <w:right w:val="single" w:sz="6" w:space="0" w:color="000000"/>
            </w:tcBorders>
            <w:hideMark/>
          </w:tcPr>
          <w:p w14:paraId="552212A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tc>
      </w:tr>
      <w:tr w:rsidR="006C0A0A" w:rsidRPr="006C0A0A" w14:paraId="41BFCF7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75A5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5457F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C061E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7877F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A01108"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55BA3DD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i posljedični nastanak histamina zbog neodgovarajućih uslova u pogledu vremena i temperature</w:t>
            </w:r>
          </w:p>
        </w:tc>
        <w:tc>
          <w:tcPr>
            <w:tcW w:w="1805" w:type="pct"/>
            <w:tcBorders>
              <w:top w:val="single" w:sz="6" w:space="0" w:color="000000"/>
              <w:left w:val="single" w:sz="6" w:space="0" w:color="000000"/>
              <w:bottom w:val="single" w:sz="6" w:space="0" w:color="000000"/>
              <w:right w:val="single" w:sz="6" w:space="0" w:color="000000"/>
            </w:tcBorders>
            <w:hideMark/>
          </w:tcPr>
          <w:p w14:paraId="64E43EF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234FA6D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67EFF99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68791E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Izlaganje u rashladnoj vitrini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F60EA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F9E247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E9E1B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785065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25502D5D"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zbog neodgovarajućeg hlađenja</w:t>
            </w:r>
          </w:p>
        </w:tc>
        <w:tc>
          <w:tcPr>
            <w:tcW w:w="1805" w:type="pct"/>
            <w:tcBorders>
              <w:top w:val="single" w:sz="6" w:space="0" w:color="000000"/>
              <w:left w:val="single" w:sz="6" w:space="0" w:color="000000"/>
              <w:bottom w:val="single" w:sz="6" w:space="0" w:color="000000"/>
              <w:right w:val="single" w:sz="6" w:space="0" w:color="000000"/>
            </w:tcBorders>
            <w:hideMark/>
          </w:tcPr>
          <w:p w14:paraId="0FE91DC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4.: Tehničko održavanje i umjeravanje</w:t>
            </w:r>
          </w:p>
          <w:p w14:paraId="7D274E3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tc>
      </w:tr>
      <w:tr w:rsidR="006C0A0A" w:rsidRPr="006C0A0A" w14:paraId="3042DAF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478B8B"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C1445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67865D"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9A5F92"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51504F"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6582D298"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ili alergenima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66D600A3"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 Infrastruktura (zgrada i oprema)</w:t>
            </w:r>
          </w:p>
          <w:p w14:paraId="3AE34AE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3CBC4F2A"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1F35C54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6CDE893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7.: Upravljanje otpadom</w:t>
            </w:r>
          </w:p>
        </w:tc>
      </w:tr>
      <w:tr w:rsidR="006C0A0A" w:rsidRPr="006C0A0A" w14:paraId="48CF574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D6595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2E603C"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2E9A69"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E6AC54"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6DC18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52A4FAB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Razvoj mikroba i posljedični nastanak histamina zbog neodgovarajućih uslova u pogledu vremena i temperature</w:t>
            </w:r>
          </w:p>
        </w:tc>
        <w:tc>
          <w:tcPr>
            <w:tcW w:w="1805" w:type="pct"/>
            <w:tcBorders>
              <w:top w:val="single" w:sz="6" w:space="0" w:color="000000"/>
              <w:left w:val="single" w:sz="6" w:space="0" w:color="000000"/>
              <w:bottom w:val="single" w:sz="6" w:space="0" w:color="000000"/>
              <w:right w:val="single" w:sz="6" w:space="0" w:color="000000"/>
            </w:tcBorders>
            <w:hideMark/>
          </w:tcPr>
          <w:p w14:paraId="1E32CCD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1DE9D9AF"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 xml:space="preserve">PRP 11.: Kontrola temperature mjesta skladištenja </w:t>
            </w:r>
          </w:p>
          <w:p w14:paraId="2F50C6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182F313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554421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Posluživanje i 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C776902"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C043B9B"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96F86E5"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696D404"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D</w:t>
            </w:r>
          </w:p>
        </w:tc>
        <w:tc>
          <w:tcPr>
            <w:tcW w:w="1859" w:type="pct"/>
            <w:tcBorders>
              <w:top w:val="single" w:sz="6" w:space="0" w:color="000000"/>
              <w:left w:val="single" w:sz="6" w:space="0" w:color="000000"/>
              <w:bottom w:val="single" w:sz="6" w:space="0" w:color="000000"/>
              <w:right w:val="single" w:sz="6" w:space="0" w:color="000000"/>
            </w:tcBorders>
            <w:hideMark/>
          </w:tcPr>
          <w:p w14:paraId="6350423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Kontaminacija biološkim, hemijskim ili fizičkim opasnostima ili alergenima iz okruženja, od zaposlenih lica itd.</w:t>
            </w:r>
          </w:p>
        </w:tc>
        <w:tc>
          <w:tcPr>
            <w:tcW w:w="1805" w:type="pct"/>
            <w:tcBorders>
              <w:top w:val="single" w:sz="6" w:space="0" w:color="000000"/>
              <w:left w:val="single" w:sz="6" w:space="0" w:color="000000"/>
              <w:bottom w:val="single" w:sz="6" w:space="0" w:color="000000"/>
              <w:right w:val="single" w:sz="6" w:space="0" w:color="000000"/>
            </w:tcBorders>
            <w:hideMark/>
          </w:tcPr>
          <w:p w14:paraId="190A257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2.: Čišćenje i dezinfekcija</w:t>
            </w:r>
          </w:p>
          <w:p w14:paraId="354CBB2C"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5.: Fizička i hemijska kontaminacija iz okruženja proizvodnje</w:t>
            </w:r>
          </w:p>
          <w:p w14:paraId="5BB55881"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57113EA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9.: Zaposleni (higijena, zdravstveno stanje)</w:t>
            </w:r>
          </w:p>
          <w:p w14:paraId="4B9E6FAE"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12.: Metodologija rada</w:t>
            </w:r>
          </w:p>
        </w:tc>
      </w:tr>
      <w:tr w:rsidR="006C0A0A" w:rsidRPr="006C0A0A" w14:paraId="7768FBF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7FDE00"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7489BA"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D49BB6"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664167"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E7CD4E" w14:textId="77777777" w:rsidR="00F561B2" w:rsidRPr="006C0A0A" w:rsidRDefault="00F561B2" w:rsidP="00A24B70">
            <w:pPr>
              <w:spacing w:after="0" w:line="240" w:lineRule="auto"/>
              <w:jc w:val="both"/>
              <w:rPr>
                <w:rFonts w:ascii="Times New Roman" w:eastAsia="Times New Roman" w:hAnsi="Times New Roman" w:cs="Times New Roman"/>
                <w:sz w:val="20"/>
                <w:szCs w:val="20"/>
              </w:rPr>
            </w:pPr>
          </w:p>
        </w:tc>
        <w:tc>
          <w:tcPr>
            <w:tcW w:w="1859" w:type="pct"/>
            <w:tcBorders>
              <w:top w:val="single" w:sz="6" w:space="0" w:color="000000"/>
              <w:left w:val="single" w:sz="6" w:space="0" w:color="000000"/>
              <w:bottom w:val="single" w:sz="6" w:space="0" w:color="000000"/>
              <w:right w:val="single" w:sz="6" w:space="0" w:color="000000"/>
            </w:tcBorders>
            <w:hideMark/>
          </w:tcPr>
          <w:p w14:paraId="39BC0EB7"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Neispunjenje obaveze obavještavanja potrošača o mogućim alergenima i načinu, trajanju skladištenja itd.</w:t>
            </w:r>
          </w:p>
        </w:tc>
        <w:tc>
          <w:tcPr>
            <w:tcW w:w="1805" w:type="pct"/>
            <w:tcBorders>
              <w:top w:val="single" w:sz="6" w:space="0" w:color="000000"/>
              <w:left w:val="single" w:sz="6" w:space="0" w:color="000000"/>
              <w:bottom w:val="single" w:sz="6" w:space="0" w:color="000000"/>
              <w:right w:val="single" w:sz="6" w:space="0" w:color="000000"/>
            </w:tcBorders>
            <w:hideMark/>
          </w:tcPr>
          <w:p w14:paraId="7E8D5E90"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6.: Alergeni</w:t>
            </w:r>
          </w:p>
          <w:p w14:paraId="1071C396" w14:textId="77777777" w:rsidR="00F561B2" w:rsidRPr="006C0A0A" w:rsidRDefault="00F561B2" w:rsidP="00A24B70">
            <w:pPr>
              <w:spacing w:before="60" w:after="60" w:line="240" w:lineRule="auto"/>
              <w:jc w:val="both"/>
              <w:rPr>
                <w:rFonts w:ascii="Times New Roman" w:eastAsia="Times New Roman" w:hAnsi="Times New Roman" w:cs="Times New Roman"/>
                <w:sz w:val="20"/>
                <w:szCs w:val="20"/>
              </w:rPr>
            </w:pPr>
            <w:r w:rsidRPr="006C0A0A">
              <w:rPr>
                <w:rFonts w:ascii="Times New Roman" w:eastAsia="Times New Roman" w:hAnsi="Times New Roman" w:cs="Times New Roman"/>
                <w:sz w:val="20"/>
                <w:szCs w:val="20"/>
              </w:rPr>
              <w:t>PRP 13.: Informacije o proizvodu i svjesnosti potrošača</w:t>
            </w:r>
          </w:p>
        </w:tc>
      </w:tr>
    </w:tbl>
    <w:p w14:paraId="63C43BDA" w14:textId="4F6B94DB" w:rsidR="00F561B2" w:rsidRDefault="00F561B2" w:rsidP="00F561B2">
      <w:pPr>
        <w:spacing w:before="240" w:after="120" w:line="240" w:lineRule="auto"/>
        <w:jc w:val="both"/>
        <w:rPr>
          <w:rFonts w:ascii="Times New Roman" w:eastAsia="Times New Roman" w:hAnsi="Times New Roman" w:cs="Times New Roman"/>
          <w:b/>
          <w:bCs/>
        </w:rPr>
      </w:pPr>
    </w:p>
    <w:p w14:paraId="6D3A81C1" w14:textId="7890AE0A" w:rsidR="00B36DC5" w:rsidRDefault="00B36DC5" w:rsidP="00F561B2">
      <w:pPr>
        <w:spacing w:before="240" w:after="120" w:line="240" w:lineRule="auto"/>
        <w:jc w:val="both"/>
        <w:rPr>
          <w:rFonts w:ascii="Times New Roman" w:eastAsia="Times New Roman" w:hAnsi="Times New Roman" w:cs="Times New Roman"/>
          <w:b/>
          <w:bCs/>
        </w:rPr>
      </w:pPr>
    </w:p>
    <w:p w14:paraId="6171A93F" w14:textId="6076BA37" w:rsidR="00B36DC5" w:rsidRDefault="00B36DC5" w:rsidP="00F561B2">
      <w:pPr>
        <w:spacing w:before="240" w:after="120" w:line="240" w:lineRule="auto"/>
        <w:jc w:val="both"/>
        <w:rPr>
          <w:rFonts w:ascii="Times New Roman" w:eastAsia="Times New Roman" w:hAnsi="Times New Roman" w:cs="Times New Roman"/>
          <w:b/>
          <w:bCs/>
        </w:rPr>
      </w:pPr>
    </w:p>
    <w:p w14:paraId="45D2B223" w14:textId="3F08C09B" w:rsidR="00B36DC5" w:rsidRDefault="00B36DC5" w:rsidP="00F561B2">
      <w:pPr>
        <w:spacing w:before="240" w:after="120" w:line="240" w:lineRule="auto"/>
        <w:jc w:val="both"/>
        <w:rPr>
          <w:rFonts w:ascii="Times New Roman" w:eastAsia="Times New Roman" w:hAnsi="Times New Roman" w:cs="Times New Roman"/>
          <w:b/>
          <w:bCs/>
        </w:rPr>
      </w:pPr>
    </w:p>
    <w:p w14:paraId="4DD1D69F" w14:textId="06236336" w:rsidR="00B36DC5" w:rsidRDefault="00B36DC5" w:rsidP="00F561B2">
      <w:pPr>
        <w:spacing w:before="240" w:after="120" w:line="240" w:lineRule="auto"/>
        <w:jc w:val="both"/>
        <w:rPr>
          <w:rFonts w:ascii="Times New Roman" w:eastAsia="Times New Roman" w:hAnsi="Times New Roman" w:cs="Times New Roman"/>
          <w:b/>
          <w:bCs/>
        </w:rPr>
      </w:pPr>
    </w:p>
    <w:p w14:paraId="16A1D31B" w14:textId="592C6708" w:rsidR="00B36DC5" w:rsidRDefault="00B36DC5" w:rsidP="00F561B2">
      <w:pPr>
        <w:spacing w:before="240" w:after="120" w:line="240" w:lineRule="auto"/>
        <w:jc w:val="both"/>
        <w:rPr>
          <w:rFonts w:ascii="Times New Roman" w:eastAsia="Times New Roman" w:hAnsi="Times New Roman" w:cs="Times New Roman"/>
          <w:b/>
          <w:bCs/>
        </w:rPr>
      </w:pPr>
    </w:p>
    <w:p w14:paraId="17798EE7" w14:textId="2D6BE419" w:rsidR="00B36DC5" w:rsidRDefault="00B36DC5" w:rsidP="00F561B2">
      <w:pPr>
        <w:spacing w:before="240" w:after="120" w:line="240" w:lineRule="auto"/>
        <w:jc w:val="both"/>
        <w:rPr>
          <w:rFonts w:ascii="Times New Roman" w:eastAsia="Times New Roman" w:hAnsi="Times New Roman" w:cs="Times New Roman"/>
          <w:b/>
          <w:bCs/>
        </w:rPr>
      </w:pPr>
    </w:p>
    <w:p w14:paraId="1F1A650E" w14:textId="77777777" w:rsidR="00B36DC5" w:rsidRPr="006C0A0A" w:rsidRDefault="00B36DC5" w:rsidP="00F561B2">
      <w:pPr>
        <w:spacing w:before="240" w:after="120" w:line="240" w:lineRule="auto"/>
        <w:jc w:val="both"/>
        <w:rPr>
          <w:rFonts w:ascii="Times New Roman" w:eastAsia="Times New Roman" w:hAnsi="Times New Roman" w:cs="Times New Roman"/>
          <w:b/>
          <w:bCs/>
        </w:rPr>
      </w:pPr>
    </w:p>
    <w:p w14:paraId="7A3904D1" w14:textId="1FF2AC5D"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11.   TRGOVINA SLADOLEDOM</w:t>
      </w:r>
    </w:p>
    <w:p w14:paraId="787AB1F8"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5.</w:t>
      </w:r>
    </w:p>
    <w:p w14:paraId="160A749A" w14:textId="04325018"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trgovine sladoledom</w:t>
      </w:r>
    </w:p>
    <w:p w14:paraId="19376138" w14:textId="07F70F3F" w:rsidR="0067063F" w:rsidRPr="006C0A0A" w:rsidRDefault="0067063F"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2C108A07" wp14:editId="7141F673">
            <wp:extent cx="5027616" cy="6198578"/>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2">
                      <a:extLst>
                        <a:ext uri="{28A0092B-C50C-407E-A947-70E740481C1C}">
                          <a14:useLocalDpi xmlns:a14="http://schemas.microsoft.com/office/drawing/2010/main" val="0"/>
                        </a:ext>
                      </a:extLst>
                    </a:blip>
                    <a:stretch>
                      <a:fillRect/>
                    </a:stretch>
                  </pic:blipFill>
                  <pic:spPr>
                    <a:xfrm>
                      <a:off x="0" y="0"/>
                      <a:ext cx="5047148" cy="6222659"/>
                    </a:xfrm>
                    <a:prstGeom prst="rect">
                      <a:avLst/>
                    </a:prstGeom>
                  </pic:spPr>
                </pic:pic>
              </a:graphicData>
            </a:graphic>
          </wp:inline>
        </w:drawing>
      </w:r>
    </w:p>
    <w:p w14:paraId="2A27F503" w14:textId="7EFBDCD4" w:rsidR="00F561B2" w:rsidRPr="006C0A0A" w:rsidRDefault="00F561B2" w:rsidP="00F561B2">
      <w:pPr>
        <w:spacing w:after="0" w:line="240" w:lineRule="auto"/>
        <w:jc w:val="center"/>
        <w:rPr>
          <w:rFonts w:ascii="Times New Roman" w:eastAsia="Times New Roman" w:hAnsi="Times New Roman" w:cs="Times New Roman"/>
        </w:rPr>
      </w:pPr>
    </w:p>
    <w:p w14:paraId="59EF4F5A" w14:textId="77777777" w:rsidR="00F561B2" w:rsidRPr="00AE7FED" w:rsidRDefault="00F561B2" w:rsidP="00F561B2">
      <w:pPr>
        <w:spacing w:before="120" w:after="120" w:line="240" w:lineRule="auto"/>
        <w:jc w:val="center"/>
        <w:rPr>
          <w:rFonts w:ascii="Times New Roman" w:eastAsia="Times New Roman" w:hAnsi="Times New Roman" w:cs="Times New Roman"/>
        </w:rPr>
      </w:pPr>
      <w:r w:rsidRPr="00AE7FED">
        <w:rPr>
          <w:rFonts w:ascii="Times New Roman" w:eastAsia="Times New Roman" w:hAnsi="Times New Roman" w:cs="Times New Roman"/>
          <w:i/>
          <w:iCs/>
        </w:rPr>
        <w:t>Tabela 7.</w:t>
      </w:r>
    </w:p>
    <w:p w14:paraId="4CC412AD" w14:textId="77777777" w:rsidR="00F561B2" w:rsidRPr="00AE7FED" w:rsidRDefault="00F561B2" w:rsidP="00F561B2">
      <w:pPr>
        <w:spacing w:before="120" w:after="120" w:line="240" w:lineRule="auto"/>
        <w:jc w:val="center"/>
        <w:rPr>
          <w:rFonts w:ascii="Times New Roman" w:eastAsia="Times New Roman" w:hAnsi="Times New Roman" w:cs="Times New Roman"/>
          <w:sz w:val="20"/>
          <w:szCs w:val="20"/>
        </w:rPr>
      </w:pPr>
      <w:r w:rsidRPr="00AE7FED">
        <w:rPr>
          <w:rFonts w:ascii="Times New Roman" w:eastAsia="Times New Roman" w:hAnsi="Times New Roman" w:cs="Times New Roman"/>
          <w:b/>
          <w:bCs/>
          <w:sz w:val="20"/>
          <w:szCs w:val="20"/>
        </w:rPr>
        <w:t>Opšta analiza rizika za trgovinu sladoledom</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75"/>
        <w:gridCol w:w="359"/>
        <w:gridCol w:w="381"/>
        <w:gridCol w:w="348"/>
        <w:gridCol w:w="370"/>
        <w:gridCol w:w="2315"/>
        <w:gridCol w:w="4096"/>
      </w:tblGrid>
      <w:tr w:rsidR="006C0A0A" w:rsidRPr="00AE7FED" w14:paraId="2AB3476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90D4EAB"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E8FA51A"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Opasnosti</w:t>
            </w:r>
            <w:hyperlink r:id="rId33" w:anchor="ntr5-C_2020199HR.01000101-E0023" w:history="1">
              <w:r w:rsidRPr="00AE7FED">
                <w:rPr>
                  <w:rFonts w:ascii="Times New Roman" w:eastAsia="Times New Roman" w:hAnsi="Times New Roman" w:cs="Times New Roman"/>
                  <w:b/>
                  <w:bCs/>
                  <w:sz w:val="20"/>
                  <w:szCs w:val="20"/>
                  <w:u w:val="single"/>
                </w:rPr>
                <w:t> (</w:t>
              </w:r>
              <w:r w:rsidRPr="00AE7FED">
                <w:rPr>
                  <w:rFonts w:ascii="Times New Roman" w:eastAsia="Times New Roman" w:hAnsi="Times New Roman" w:cs="Times New Roman"/>
                  <w:b/>
                  <w:bCs/>
                  <w:sz w:val="20"/>
                  <w:szCs w:val="20"/>
                  <w:u w:val="single"/>
                  <w:vertAlign w:val="superscript"/>
                </w:rPr>
                <w:t>5</w:t>
              </w:r>
              <w:r w:rsidRPr="00AE7FED">
                <w:rPr>
                  <w:rFonts w:ascii="Times New Roman" w:eastAsia="Times New Roman" w:hAnsi="Times New Roman" w:cs="Times New Roman"/>
                  <w:b/>
                  <w:bCs/>
                  <w:sz w:val="20"/>
                  <w:szCs w:val="20"/>
                  <w:u w:val="single"/>
                </w:rPr>
                <w:t>)</w:t>
              </w:r>
            </w:hyperlink>
          </w:p>
        </w:tc>
        <w:tc>
          <w:tcPr>
            <w:tcW w:w="1315" w:type="pct"/>
            <w:vMerge w:val="restart"/>
            <w:tcBorders>
              <w:top w:val="single" w:sz="6" w:space="0" w:color="000000"/>
              <w:left w:val="single" w:sz="6" w:space="0" w:color="000000"/>
              <w:bottom w:val="single" w:sz="6" w:space="0" w:color="000000"/>
              <w:right w:val="single" w:sz="6" w:space="0" w:color="000000"/>
            </w:tcBorders>
            <w:hideMark/>
          </w:tcPr>
          <w:p w14:paraId="57BDAC03"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Mjere koje donose povećanju/smanjenju pojave opasnosti</w:t>
            </w:r>
          </w:p>
        </w:tc>
        <w:tc>
          <w:tcPr>
            <w:tcW w:w="2326" w:type="pct"/>
            <w:vMerge w:val="restart"/>
            <w:tcBorders>
              <w:top w:val="single" w:sz="6" w:space="0" w:color="000000"/>
              <w:left w:val="single" w:sz="6" w:space="0" w:color="000000"/>
              <w:bottom w:val="single" w:sz="6" w:space="0" w:color="000000"/>
              <w:right w:val="single" w:sz="6" w:space="0" w:color="000000"/>
            </w:tcBorders>
            <w:hideMark/>
          </w:tcPr>
          <w:p w14:paraId="227CD991"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Kontrolne aktivnosti</w:t>
            </w:r>
          </w:p>
        </w:tc>
      </w:tr>
      <w:tr w:rsidR="006C0A0A" w:rsidRPr="00AE7FED" w14:paraId="07AF126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C7D978" w14:textId="77777777" w:rsidR="00F561B2" w:rsidRPr="00AE7FED"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1FEEA544"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2146DEEC"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36E2C692"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34E8A9C7" w14:textId="77777777" w:rsidR="00F561B2" w:rsidRPr="00AE7FED"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E7FED">
              <w:rPr>
                <w:rFonts w:ascii="Times New Roman" w:eastAsia="Times New Roman" w:hAnsi="Times New Roman" w:cs="Times New Roman"/>
                <w:b/>
                <w:bCs/>
                <w:sz w:val="20"/>
                <w:szCs w:val="20"/>
              </w:rPr>
              <w:t>A</w:t>
            </w:r>
          </w:p>
        </w:tc>
        <w:tc>
          <w:tcPr>
            <w:tcW w:w="1315" w:type="pct"/>
            <w:vMerge/>
            <w:tcBorders>
              <w:top w:val="single" w:sz="6" w:space="0" w:color="000000"/>
              <w:left w:val="single" w:sz="6" w:space="0" w:color="000000"/>
              <w:bottom w:val="single" w:sz="6" w:space="0" w:color="000000"/>
              <w:right w:val="single" w:sz="6" w:space="0" w:color="000000"/>
            </w:tcBorders>
            <w:vAlign w:val="center"/>
            <w:hideMark/>
          </w:tcPr>
          <w:p w14:paraId="5CC60FDB" w14:textId="77777777" w:rsidR="00F561B2" w:rsidRPr="00AE7FED" w:rsidRDefault="00F561B2" w:rsidP="00A24B70">
            <w:pPr>
              <w:spacing w:after="0" w:line="240" w:lineRule="auto"/>
              <w:rPr>
                <w:rFonts w:ascii="Times New Roman" w:eastAsia="Times New Roman" w:hAnsi="Times New Roman" w:cs="Times New Roman"/>
                <w:b/>
                <w:bCs/>
                <w:sz w:val="20"/>
                <w:szCs w:val="20"/>
              </w:rPr>
            </w:pPr>
          </w:p>
        </w:tc>
        <w:tc>
          <w:tcPr>
            <w:tcW w:w="2326" w:type="pct"/>
            <w:vMerge/>
            <w:tcBorders>
              <w:top w:val="single" w:sz="6" w:space="0" w:color="000000"/>
              <w:left w:val="single" w:sz="6" w:space="0" w:color="000000"/>
              <w:bottom w:val="single" w:sz="6" w:space="0" w:color="000000"/>
              <w:right w:val="single" w:sz="6" w:space="0" w:color="000000"/>
            </w:tcBorders>
            <w:vAlign w:val="center"/>
            <w:hideMark/>
          </w:tcPr>
          <w:p w14:paraId="355B3939" w14:textId="77777777" w:rsidR="00F561B2" w:rsidRPr="00AE7FED" w:rsidRDefault="00F561B2" w:rsidP="00A24B70">
            <w:pPr>
              <w:spacing w:after="0" w:line="240" w:lineRule="auto"/>
              <w:rPr>
                <w:rFonts w:ascii="Times New Roman" w:eastAsia="Times New Roman" w:hAnsi="Times New Roman" w:cs="Times New Roman"/>
                <w:b/>
                <w:bCs/>
                <w:sz w:val="20"/>
                <w:szCs w:val="20"/>
              </w:rPr>
            </w:pPr>
          </w:p>
        </w:tc>
      </w:tr>
      <w:tr w:rsidR="006C0A0A" w:rsidRPr="00AE7FED" w14:paraId="7267790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262CDD1"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37EAC30"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DA05813"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B5F91F0"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C6E9781"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1315" w:type="pct"/>
            <w:tcBorders>
              <w:top w:val="single" w:sz="6" w:space="0" w:color="000000"/>
              <w:left w:val="single" w:sz="6" w:space="0" w:color="000000"/>
              <w:bottom w:val="single" w:sz="6" w:space="0" w:color="000000"/>
              <w:right w:val="single" w:sz="6" w:space="0" w:color="000000"/>
            </w:tcBorders>
            <w:hideMark/>
          </w:tcPr>
          <w:p w14:paraId="59B6F851"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Neuspjeh u obezbjeđivanju mikrobioloških kvaliteta ulaznih sirovina</w:t>
            </w:r>
          </w:p>
        </w:tc>
        <w:tc>
          <w:tcPr>
            <w:tcW w:w="2326" w:type="pct"/>
            <w:tcBorders>
              <w:top w:val="single" w:sz="6" w:space="0" w:color="000000"/>
              <w:left w:val="single" w:sz="6" w:space="0" w:color="000000"/>
              <w:bottom w:val="single" w:sz="6" w:space="0" w:color="000000"/>
              <w:right w:val="single" w:sz="6" w:space="0" w:color="000000"/>
            </w:tcBorders>
            <w:hideMark/>
          </w:tcPr>
          <w:p w14:paraId="5B612E11"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10.: Sirovine (izbor dobavljača, specifikacije)</w:t>
            </w:r>
          </w:p>
          <w:p w14:paraId="3A311892"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p w14:paraId="08885D14" w14:textId="77777777" w:rsidR="00F561B2" w:rsidRPr="00AE7FED" w:rsidRDefault="00F561B2" w:rsidP="00A24B70">
            <w:pPr>
              <w:spacing w:before="60" w:after="60" w:line="240" w:lineRule="auto"/>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7F2DBD1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9B7E5B" w14:textId="77777777" w:rsidR="00F561B2" w:rsidRPr="00AE7FED"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4B1724" w14:textId="77777777" w:rsidR="00F561B2" w:rsidRPr="00AE7FED"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C38EC0" w14:textId="77777777" w:rsidR="00F561B2" w:rsidRPr="00AE7FED"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485150" w14:textId="77777777" w:rsidR="00F561B2" w:rsidRPr="00AE7FED"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6443AC" w14:textId="77777777" w:rsidR="00F561B2" w:rsidRPr="00AE7FED" w:rsidRDefault="00F561B2" w:rsidP="00A24B70">
            <w:pPr>
              <w:spacing w:after="0" w:line="240" w:lineRule="auto"/>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5C8526FA"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Prisutnost hemijskih ili fizičkih opasnosti ili alergena u ulaznim sirovinama</w:t>
            </w:r>
          </w:p>
        </w:tc>
        <w:tc>
          <w:tcPr>
            <w:tcW w:w="2326" w:type="pct"/>
            <w:tcBorders>
              <w:top w:val="single" w:sz="6" w:space="0" w:color="000000"/>
              <w:left w:val="single" w:sz="6" w:space="0" w:color="000000"/>
              <w:bottom w:val="single" w:sz="6" w:space="0" w:color="000000"/>
              <w:right w:val="single" w:sz="6" w:space="0" w:color="000000"/>
            </w:tcBorders>
            <w:hideMark/>
          </w:tcPr>
          <w:p w14:paraId="7B352AA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p w14:paraId="41B1F66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10.: Sirovine (izbor dobavljača, specifikacije)</w:t>
            </w:r>
          </w:p>
          <w:p w14:paraId="6345933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5555349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8BBC47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66DE4F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F5FE1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820DBA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F9814F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1315" w:type="pct"/>
            <w:tcBorders>
              <w:top w:val="single" w:sz="6" w:space="0" w:color="000000"/>
              <w:left w:val="single" w:sz="6" w:space="0" w:color="000000"/>
              <w:bottom w:val="single" w:sz="6" w:space="0" w:color="000000"/>
              <w:right w:val="single" w:sz="6" w:space="0" w:color="000000"/>
            </w:tcBorders>
            <w:hideMark/>
          </w:tcPr>
          <w:p w14:paraId="5868825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skladištenja na mjestu koje nije suvo</w:t>
            </w:r>
          </w:p>
        </w:tc>
        <w:tc>
          <w:tcPr>
            <w:tcW w:w="2326" w:type="pct"/>
            <w:tcBorders>
              <w:top w:val="single" w:sz="6" w:space="0" w:color="000000"/>
              <w:left w:val="single" w:sz="6" w:space="0" w:color="000000"/>
              <w:bottom w:val="single" w:sz="6" w:space="0" w:color="000000"/>
              <w:right w:val="single" w:sz="6" w:space="0" w:color="000000"/>
            </w:tcBorders>
            <w:hideMark/>
          </w:tcPr>
          <w:p w14:paraId="3C5D628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 Infrastruktura (zgrada i oprema)</w:t>
            </w:r>
          </w:p>
          <w:p w14:paraId="6599B8D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tc>
      </w:tr>
      <w:tr w:rsidR="006C0A0A" w:rsidRPr="00AE7FED" w14:paraId="5FFE3F3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CEB9C7"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B9E0FB"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F8E74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CD96CA"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1E90DB"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3EA81AB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ili fizičkim opasnostima iz okruženja, od zaposlenih lica itd.</w:t>
            </w:r>
          </w:p>
        </w:tc>
        <w:tc>
          <w:tcPr>
            <w:tcW w:w="2326" w:type="pct"/>
            <w:tcBorders>
              <w:top w:val="single" w:sz="6" w:space="0" w:color="000000"/>
              <w:left w:val="single" w:sz="6" w:space="0" w:color="000000"/>
              <w:bottom w:val="single" w:sz="6" w:space="0" w:color="000000"/>
              <w:right w:val="single" w:sz="6" w:space="0" w:color="000000"/>
            </w:tcBorders>
            <w:hideMark/>
          </w:tcPr>
          <w:p w14:paraId="5215D3A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 Infrastruktura (zgrada i oprema)</w:t>
            </w:r>
          </w:p>
          <w:p w14:paraId="2A66244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3.: Kontrola štetočina: naglasak na prevenciji</w:t>
            </w:r>
          </w:p>
          <w:p w14:paraId="2B89C95A"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5DFFEE3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CBD954"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5D35C6"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E4A0A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F3271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2E8447"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33956E1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alergenima</w:t>
            </w:r>
          </w:p>
        </w:tc>
        <w:tc>
          <w:tcPr>
            <w:tcW w:w="2326" w:type="pct"/>
            <w:tcBorders>
              <w:top w:val="single" w:sz="6" w:space="0" w:color="000000"/>
              <w:left w:val="single" w:sz="6" w:space="0" w:color="000000"/>
              <w:bottom w:val="single" w:sz="6" w:space="0" w:color="000000"/>
              <w:right w:val="single" w:sz="6" w:space="0" w:color="000000"/>
            </w:tcBorders>
            <w:hideMark/>
          </w:tcPr>
          <w:p w14:paraId="06AE0B9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tc>
      </w:tr>
      <w:tr w:rsidR="006C0A0A" w:rsidRPr="00AE7FED" w14:paraId="43A12697"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E624A3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BC6B79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17ED76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1979C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62BE7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1315" w:type="pct"/>
            <w:tcBorders>
              <w:top w:val="single" w:sz="6" w:space="0" w:color="000000"/>
              <w:left w:val="single" w:sz="6" w:space="0" w:color="000000"/>
              <w:bottom w:val="single" w:sz="6" w:space="0" w:color="000000"/>
              <w:right w:val="single" w:sz="6" w:space="0" w:color="000000"/>
            </w:tcBorders>
            <w:hideMark/>
          </w:tcPr>
          <w:p w14:paraId="1D317A8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neodgovarajućeg hlađenja</w:t>
            </w:r>
          </w:p>
        </w:tc>
        <w:tc>
          <w:tcPr>
            <w:tcW w:w="2326" w:type="pct"/>
            <w:tcBorders>
              <w:top w:val="single" w:sz="6" w:space="0" w:color="000000"/>
              <w:left w:val="single" w:sz="6" w:space="0" w:color="000000"/>
              <w:bottom w:val="single" w:sz="6" w:space="0" w:color="000000"/>
              <w:right w:val="single" w:sz="6" w:space="0" w:color="000000"/>
            </w:tcBorders>
            <w:hideMark/>
          </w:tcPr>
          <w:p w14:paraId="0E374A3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7A26F56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5A688D2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25549"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9E909C"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31E884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5E5925"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8E9C0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6D03E213"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Unakrsna kontaminacija zbog neodvajanja sirovih proizvoda od kuvanih/spremnih za konzumaciju</w:t>
            </w:r>
          </w:p>
        </w:tc>
        <w:tc>
          <w:tcPr>
            <w:tcW w:w="2326" w:type="pct"/>
            <w:tcBorders>
              <w:top w:val="single" w:sz="6" w:space="0" w:color="000000"/>
              <w:left w:val="single" w:sz="6" w:space="0" w:color="000000"/>
              <w:bottom w:val="single" w:sz="6" w:space="0" w:color="000000"/>
              <w:right w:val="single" w:sz="6" w:space="0" w:color="000000"/>
            </w:tcBorders>
            <w:hideMark/>
          </w:tcPr>
          <w:p w14:paraId="4904DB9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71500FA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FC5A46"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201D5A"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12CB2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087F9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14B22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2C046A2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ili fizičkim opasnostima iz okruženja, od zaposlenih lica itd.</w:t>
            </w:r>
          </w:p>
        </w:tc>
        <w:tc>
          <w:tcPr>
            <w:tcW w:w="2326" w:type="pct"/>
            <w:tcBorders>
              <w:top w:val="single" w:sz="6" w:space="0" w:color="000000"/>
              <w:left w:val="single" w:sz="6" w:space="0" w:color="000000"/>
              <w:bottom w:val="single" w:sz="6" w:space="0" w:color="000000"/>
              <w:right w:val="single" w:sz="6" w:space="0" w:color="000000"/>
            </w:tcBorders>
            <w:hideMark/>
          </w:tcPr>
          <w:p w14:paraId="4068182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74746C4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3.: Kontrola štetočina: naglasak na prevenciji</w:t>
            </w:r>
          </w:p>
          <w:p w14:paraId="316B029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798A059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74A87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16EFB26"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A5C38F"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4C2E39"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96226A"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2AB310F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alergenima</w:t>
            </w:r>
          </w:p>
        </w:tc>
        <w:tc>
          <w:tcPr>
            <w:tcW w:w="2326" w:type="pct"/>
            <w:tcBorders>
              <w:top w:val="single" w:sz="6" w:space="0" w:color="000000"/>
              <w:left w:val="single" w:sz="6" w:space="0" w:color="000000"/>
              <w:bottom w:val="single" w:sz="6" w:space="0" w:color="000000"/>
              <w:right w:val="single" w:sz="6" w:space="0" w:color="000000"/>
            </w:tcBorders>
            <w:hideMark/>
          </w:tcPr>
          <w:p w14:paraId="329E2F5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tc>
      </w:tr>
      <w:tr w:rsidR="006C0A0A" w:rsidRPr="00AE7FED" w14:paraId="254709F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F06A4B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CEAC9C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64C302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3DF7BF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FA396F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71E41CB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 temperature zamrzavanja</w:t>
            </w:r>
          </w:p>
        </w:tc>
        <w:tc>
          <w:tcPr>
            <w:tcW w:w="2326" w:type="pct"/>
            <w:tcBorders>
              <w:top w:val="single" w:sz="6" w:space="0" w:color="000000"/>
              <w:left w:val="single" w:sz="6" w:space="0" w:color="000000"/>
              <w:bottom w:val="single" w:sz="6" w:space="0" w:color="000000"/>
              <w:right w:val="single" w:sz="6" w:space="0" w:color="000000"/>
            </w:tcBorders>
            <w:hideMark/>
          </w:tcPr>
          <w:p w14:paraId="572F346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48F9769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713E4ED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555E42"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0DDF8C"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45C1F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2F2535"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B31B2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66246F4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ili fizičkim opasnostima iz okruženja itd.</w:t>
            </w:r>
          </w:p>
        </w:tc>
        <w:tc>
          <w:tcPr>
            <w:tcW w:w="2326" w:type="pct"/>
            <w:tcBorders>
              <w:top w:val="single" w:sz="6" w:space="0" w:color="000000"/>
              <w:left w:val="single" w:sz="6" w:space="0" w:color="000000"/>
              <w:bottom w:val="single" w:sz="6" w:space="0" w:color="000000"/>
              <w:right w:val="single" w:sz="6" w:space="0" w:color="000000"/>
            </w:tcBorders>
            <w:hideMark/>
          </w:tcPr>
          <w:p w14:paraId="1ECE73D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46700A4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E63DBE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Vaganje i miješanje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7F9387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EF8029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B8796F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BB7929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1315" w:type="pct"/>
            <w:tcBorders>
              <w:top w:val="single" w:sz="6" w:space="0" w:color="000000"/>
              <w:left w:val="single" w:sz="6" w:space="0" w:color="000000"/>
              <w:bottom w:val="single" w:sz="6" w:space="0" w:color="000000"/>
              <w:right w:val="single" w:sz="6" w:space="0" w:color="000000"/>
            </w:tcBorders>
            <w:hideMark/>
          </w:tcPr>
          <w:p w14:paraId="4C7EA2C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dugotrajnog vaganja i miješanja</w:t>
            </w:r>
          </w:p>
        </w:tc>
        <w:tc>
          <w:tcPr>
            <w:tcW w:w="2326" w:type="pct"/>
            <w:tcBorders>
              <w:top w:val="single" w:sz="6" w:space="0" w:color="000000"/>
              <w:left w:val="single" w:sz="6" w:space="0" w:color="000000"/>
              <w:bottom w:val="single" w:sz="6" w:space="0" w:color="000000"/>
              <w:right w:val="single" w:sz="6" w:space="0" w:color="000000"/>
            </w:tcBorders>
            <w:hideMark/>
          </w:tcPr>
          <w:p w14:paraId="3137D84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5AF21F8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474FBC"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CAC87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7A8AE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2E8C0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FBE4AB9"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524569F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ili fizičkim opasnostima i alergenima iz okruženja, od zaposlenih lica itd.</w:t>
            </w:r>
          </w:p>
        </w:tc>
        <w:tc>
          <w:tcPr>
            <w:tcW w:w="2326" w:type="pct"/>
            <w:tcBorders>
              <w:top w:val="single" w:sz="6" w:space="0" w:color="000000"/>
              <w:left w:val="single" w:sz="6" w:space="0" w:color="000000"/>
              <w:bottom w:val="single" w:sz="6" w:space="0" w:color="000000"/>
              <w:right w:val="single" w:sz="6" w:space="0" w:color="000000"/>
            </w:tcBorders>
            <w:hideMark/>
          </w:tcPr>
          <w:p w14:paraId="4BFEB22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0506177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p w14:paraId="55BF86D3"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p w14:paraId="2FA42EE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9.: Zaposleni (higijena, zdravstveno stanje)</w:t>
            </w:r>
          </w:p>
          <w:p w14:paraId="48A772F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6733711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5B182C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Kuvanje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5F2A6E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8F9652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2AB3BD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23DF2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3133D30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Nisu postignute dovoljno visoke temperature</w:t>
            </w:r>
          </w:p>
        </w:tc>
        <w:tc>
          <w:tcPr>
            <w:tcW w:w="2326" w:type="pct"/>
            <w:tcBorders>
              <w:top w:val="single" w:sz="6" w:space="0" w:color="000000"/>
              <w:left w:val="single" w:sz="6" w:space="0" w:color="000000"/>
              <w:bottom w:val="single" w:sz="6" w:space="0" w:color="000000"/>
              <w:right w:val="single" w:sz="6" w:space="0" w:color="000000"/>
            </w:tcBorders>
            <w:hideMark/>
          </w:tcPr>
          <w:p w14:paraId="2C33657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4AC79F3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5AF7AE3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86927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ACC20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9C8399"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71647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28FC6D"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0568ECD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opasnostima</w:t>
            </w:r>
          </w:p>
        </w:tc>
        <w:tc>
          <w:tcPr>
            <w:tcW w:w="2326" w:type="pct"/>
            <w:tcBorders>
              <w:top w:val="single" w:sz="6" w:space="0" w:color="000000"/>
              <w:left w:val="single" w:sz="6" w:space="0" w:color="000000"/>
              <w:bottom w:val="single" w:sz="6" w:space="0" w:color="000000"/>
              <w:right w:val="single" w:sz="6" w:space="0" w:color="000000"/>
            </w:tcBorders>
            <w:hideMark/>
          </w:tcPr>
          <w:p w14:paraId="2551D44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4F49BD8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45AA188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AE26DB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Hlađenje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B97A5C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3BF81D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E5A21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888765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1631D38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Nedovoljno brzo hlađenje</w:t>
            </w:r>
          </w:p>
        </w:tc>
        <w:tc>
          <w:tcPr>
            <w:tcW w:w="2326" w:type="pct"/>
            <w:tcBorders>
              <w:top w:val="single" w:sz="6" w:space="0" w:color="000000"/>
              <w:left w:val="single" w:sz="6" w:space="0" w:color="000000"/>
              <w:bottom w:val="single" w:sz="6" w:space="0" w:color="000000"/>
              <w:right w:val="single" w:sz="6" w:space="0" w:color="000000"/>
            </w:tcBorders>
            <w:hideMark/>
          </w:tcPr>
          <w:p w14:paraId="108CEB0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0920AD6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5A13DBD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7C868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42CB4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7E416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9F227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FA3595"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20E6536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opasnostima</w:t>
            </w:r>
          </w:p>
        </w:tc>
        <w:tc>
          <w:tcPr>
            <w:tcW w:w="2326" w:type="pct"/>
            <w:tcBorders>
              <w:top w:val="single" w:sz="6" w:space="0" w:color="000000"/>
              <w:left w:val="single" w:sz="6" w:space="0" w:color="000000"/>
              <w:bottom w:val="single" w:sz="6" w:space="0" w:color="000000"/>
              <w:right w:val="single" w:sz="6" w:space="0" w:color="000000"/>
            </w:tcBorders>
            <w:hideMark/>
          </w:tcPr>
          <w:p w14:paraId="3F1A215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687E8DD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4F6F6802"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6E5176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Zrenje</w:t>
            </w:r>
          </w:p>
        </w:tc>
        <w:tc>
          <w:tcPr>
            <w:tcW w:w="0" w:type="auto"/>
            <w:tcBorders>
              <w:top w:val="single" w:sz="6" w:space="0" w:color="000000"/>
              <w:left w:val="single" w:sz="6" w:space="0" w:color="000000"/>
              <w:bottom w:val="single" w:sz="6" w:space="0" w:color="000000"/>
              <w:right w:val="single" w:sz="6" w:space="0" w:color="000000"/>
            </w:tcBorders>
            <w:hideMark/>
          </w:tcPr>
          <w:p w14:paraId="5DBEA30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581259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768D3C0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234578C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3B37D4E5"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neodgovarajućeg hlađenja</w:t>
            </w:r>
          </w:p>
        </w:tc>
        <w:tc>
          <w:tcPr>
            <w:tcW w:w="2326" w:type="pct"/>
            <w:tcBorders>
              <w:top w:val="single" w:sz="6" w:space="0" w:color="000000"/>
              <w:left w:val="single" w:sz="6" w:space="0" w:color="000000"/>
              <w:bottom w:val="single" w:sz="6" w:space="0" w:color="000000"/>
              <w:right w:val="single" w:sz="6" w:space="0" w:color="000000"/>
            </w:tcBorders>
            <w:hideMark/>
          </w:tcPr>
          <w:p w14:paraId="67EF242A"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5C4B4A5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12D3E8D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FF5F95A"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Umješavanje vazduha/miksanje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A6BEFBA"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9D87A2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0D2095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4BE62F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26E8902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neodgovarajućeg hlađenja</w:t>
            </w:r>
          </w:p>
        </w:tc>
        <w:tc>
          <w:tcPr>
            <w:tcW w:w="2326" w:type="pct"/>
            <w:tcBorders>
              <w:top w:val="single" w:sz="6" w:space="0" w:color="000000"/>
              <w:left w:val="single" w:sz="6" w:space="0" w:color="000000"/>
              <w:bottom w:val="single" w:sz="6" w:space="0" w:color="000000"/>
              <w:right w:val="single" w:sz="6" w:space="0" w:color="000000"/>
            </w:tcBorders>
            <w:hideMark/>
          </w:tcPr>
          <w:p w14:paraId="42EFE963"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08D9490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115D04E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9747C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A9A3CA"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FD57F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23B76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3FD81D"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0152A76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ili fizičkim opasnostima iz okruženja, od zaposlenih lica itd.</w:t>
            </w:r>
          </w:p>
        </w:tc>
        <w:tc>
          <w:tcPr>
            <w:tcW w:w="2326" w:type="pct"/>
            <w:tcBorders>
              <w:top w:val="single" w:sz="6" w:space="0" w:color="000000"/>
              <w:left w:val="single" w:sz="6" w:space="0" w:color="000000"/>
              <w:bottom w:val="single" w:sz="6" w:space="0" w:color="000000"/>
              <w:right w:val="single" w:sz="6" w:space="0" w:color="000000"/>
            </w:tcBorders>
            <w:hideMark/>
          </w:tcPr>
          <w:p w14:paraId="5AEBFBB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2A24A6A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p w14:paraId="5B1912D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8.: Kontrola vazduha i vode</w:t>
            </w:r>
          </w:p>
          <w:p w14:paraId="6BF42C8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0C3F1F00"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891948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Pakovanje</w:t>
            </w:r>
          </w:p>
        </w:tc>
        <w:tc>
          <w:tcPr>
            <w:tcW w:w="0" w:type="auto"/>
            <w:tcBorders>
              <w:top w:val="single" w:sz="6" w:space="0" w:color="000000"/>
              <w:left w:val="single" w:sz="6" w:space="0" w:color="000000"/>
              <w:bottom w:val="single" w:sz="6" w:space="0" w:color="000000"/>
              <w:right w:val="single" w:sz="6" w:space="0" w:color="000000"/>
            </w:tcBorders>
            <w:hideMark/>
          </w:tcPr>
          <w:p w14:paraId="43FC59A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309697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B1FBA5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B3D949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34797883"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mikrobnim, hemijskim ili fizičkim opasnostima iz materijala za pakovanje, okruženja, od zaposlenih lica itd.</w:t>
            </w:r>
          </w:p>
        </w:tc>
        <w:tc>
          <w:tcPr>
            <w:tcW w:w="2326" w:type="pct"/>
            <w:tcBorders>
              <w:top w:val="single" w:sz="6" w:space="0" w:color="000000"/>
              <w:left w:val="single" w:sz="6" w:space="0" w:color="000000"/>
              <w:bottom w:val="single" w:sz="6" w:space="0" w:color="000000"/>
              <w:right w:val="single" w:sz="6" w:space="0" w:color="000000"/>
            </w:tcBorders>
            <w:hideMark/>
          </w:tcPr>
          <w:p w14:paraId="3310FA8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2D68DF9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p w14:paraId="2B55B08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9.: Zaposleni (higijena, zdravstveno stanje)</w:t>
            </w:r>
          </w:p>
          <w:p w14:paraId="1162896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5CDCEDC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C94F4E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Učvršćivanje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9841AB6"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C01750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EF3A798"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4715D7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5C1A8F3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 temperature zamrzavanja</w:t>
            </w:r>
          </w:p>
        </w:tc>
        <w:tc>
          <w:tcPr>
            <w:tcW w:w="2326" w:type="pct"/>
            <w:tcBorders>
              <w:top w:val="single" w:sz="6" w:space="0" w:color="000000"/>
              <w:left w:val="single" w:sz="6" w:space="0" w:color="000000"/>
              <w:bottom w:val="single" w:sz="6" w:space="0" w:color="000000"/>
              <w:right w:val="single" w:sz="6" w:space="0" w:color="000000"/>
            </w:tcBorders>
            <w:hideMark/>
          </w:tcPr>
          <w:p w14:paraId="01F42E2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0F9B88D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38C0590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99F38F"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2184C0"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EE7E63"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735E20"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EEDA61"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293C6C5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opasnostima</w:t>
            </w:r>
          </w:p>
        </w:tc>
        <w:tc>
          <w:tcPr>
            <w:tcW w:w="2326" w:type="pct"/>
            <w:tcBorders>
              <w:top w:val="single" w:sz="6" w:space="0" w:color="000000"/>
              <w:left w:val="single" w:sz="6" w:space="0" w:color="000000"/>
              <w:bottom w:val="single" w:sz="6" w:space="0" w:color="000000"/>
              <w:right w:val="single" w:sz="6" w:space="0" w:color="000000"/>
            </w:tcBorders>
            <w:hideMark/>
          </w:tcPr>
          <w:p w14:paraId="0E14384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74148E63"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62556B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17B674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6367B6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329832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9A1DE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w:t>
            </w:r>
          </w:p>
        </w:tc>
        <w:tc>
          <w:tcPr>
            <w:tcW w:w="1315" w:type="pct"/>
            <w:tcBorders>
              <w:top w:val="single" w:sz="6" w:space="0" w:color="000000"/>
              <w:left w:val="single" w:sz="6" w:space="0" w:color="000000"/>
              <w:bottom w:val="single" w:sz="6" w:space="0" w:color="000000"/>
              <w:right w:val="single" w:sz="6" w:space="0" w:color="000000"/>
            </w:tcBorders>
            <w:hideMark/>
          </w:tcPr>
          <w:p w14:paraId="757913FB"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Razvoj mikroba zbog neodgovarajuće temperature zamrzavanja</w:t>
            </w:r>
          </w:p>
        </w:tc>
        <w:tc>
          <w:tcPr>
            <w:tcW w:w="2326" w:type="pct"/>
            <w:tcBorders>
              <w:top w:val="single" w:sz="6" w:space="0" w:color="000000"/>
              <w:left w:val="single" w:sz="6" w:space="0" w:color="000000"/>
              <w:bottom w:val="single" w:sz="6" w:space="0" w:color="000000"/>
              <w:right w:val="single" w:sz="6" w:space="0" w:color="000000"/>
            </w:tcBorders>
            <w:hideMark/>
          </w:tcPr>
          <w:p w14:paraId="41007CD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4.: Tehničko održavanje i umjeravanje</w:t>
            </w:r>
          </w:p>
          <w:p w14:paraId="4AC148D9"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 xml:space="preserve">PRP 11.: Kontrola temperature mjesta skladištenja </w:t>
            </w:r>
          </w:p>
        </w:tc>
      </w:tr>
      <w:tr w:rsidR="006C0A0A" w:rsidRPr="00AE7FED" w14:paraId="2ED5CBE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A758D6"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07E0BC"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4561B8"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C28605"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9C2DCE"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4296165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hemijskim opasnostima</w:t>
            </w:r>
          </w:p>
        </w:tc>
        <w:tc>
          <w:tcPr>
            <w:tcW w:w="2326" w:type="pct"/>
            <w:tcBorders>
              <w:top w:val="single" w:sz="6" w:space="0" w:color="000000"/>
              <w:left w:val="single" w:sz="6" w:space="0" w:color="000000"/>
              <w:bottom w:val="single" w:sz="6" w:space="0" w:color="000000"/>
              <w:right w:val="single" w:sz="6" w:space="0" w:color="000000"/>
            </w:tcBorders>
            <w:hideMark/>
          </w:tcPr>
          <w:p w14:paraId="12E32381"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tc>
      </w:tr>
      <w:tr w:rsidR="006C0A0A" w:rsidRPr="00AE7FED" w14:paraId="19D8FD44"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AFD288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Priprema porcija i posluživanje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D0980D0"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9F925E"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BEDBB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8FFE4D4"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D</w:t>
            </w:r>
          </w:p>
        </w:tc>
        <w:tc>
          <w:tcPr>
            <w:tcW w:w="1315" w:type="pct"/>
            <w:tcBorders>
              <w:top w:val="single" w:sz="6" w:space="0" w:color="000000"/>
              <w:left w:val="single" w:sz="6" w:space="0" w:color="000000"/>
              <w:bottom w:val="single" w:sz="6" w:space="0" w:color="000000"/>
              <w:right w:val="single" w:sz="6" w:space="0" w:color="000000"/>
            </w:tcBorders>
            <w:hideMark/>
          </w:tcPr>
          <w:p w14:paraId="6BFA81D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Kontaminacija biološkim, hemijskim ili fizičkim opasnostima ili alergenima zbog neodgovarajućeg čišćenja i dezinfekcije opreme.</w:t>
            </w:r>
          </w:p>
        </w:tc>
        <w:tc>
          <w:tcPr>
            <w:tcW w:w="2326" w:type="pct"/>
            <w:tcBorders>
              <w:top w:val="single" w:sz="6" w:space="0" w:color="000000"/>
              <w:left w:val="single" w:sz="6" w:space="0" w:color="000000"/>
              <w:bottom w:val="single" w:sz="6" w:space="0" w:color="000000"/>
              <w:right w:val="single" w:sz="6" w:space="0" w:color="000000"/>
            </w:tcBorders>
            <w:hideMark/>
          </w:tcPr>
          <w:p w14:paraId="0453F35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2.: Čišćenje i dezinfekcija</w:t>
            </w:r>
          </w:p>
          <w:p w14:paraId="23AC241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5.: Fizička i hemijska kontaminacija iz okruženja proizvodnje</w:t>
            </w:r>
          </w:p>
          <w:p w14:paraId="1DF1FA2D"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p w14:paraId="67174612"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9.: Zaposleni (higijena, zdravstveno stanje)</w:t>
            </w:r>
          </w:p>
          <w:p w14:paraId="02E80373"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12.: Metodologija rada</w:t>
            </w:r>
          </w:p>
        </w:tc>
      </w:tr>
      <w:tr w:rsidR="006C0A0A" w:rsidRPr="00AE7FED" w14:paraId="4C1C80C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478CCCF"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55E709"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8D02D7"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B298EB"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A14CA7" w14:textId="77777777" w:rsidR="00F561B2" w:rsidRPr="00AE7FED" w:rsidRDefault="00F561B2" w:rsidP="00A24B70">
            <w:pPr>
              <w:spacing w:after="0" w:line="240" w:lineRule="auto"/>
              <w:jc w:val="both"/>
              <w:rPr>
                <w:rFonts w:ascii="Times New Roman" w:eastAsia="Times New Roman" w:hAnsi="Times New Roman" w:cs="Times New Roman"/>
                <w:sz w:val="20"/>
                <w:szCs w:val="20"/>
              </w:rPr>
            </w:pPr>
          </w:p>
        </w:tc>
        <w:tc>
          <w:tcPr>
            <w:tcW w:w="1315" w:type="pct"/>
            <w:tcBorders>
              <w:top w:val="single" w:sz="6" w:space="0" w:color="000000"/>
              <w:left w:val="single" w:sz="6" w:space="0" w:color="000000"/>
              <w:bottom w:val="single" w:sz="6" w:space="0" w:color="000000"/>
              <w:right w:val="single" w:sz="6" w:space="0" w:color="000000"/>
            </w:tcBorders>
            <w:hideMark/>
          </w:tcPr>
          <w:p w14:paraId="5406A857"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Neispunjenje obaveze obavještavanja potrošača o mogućim alergenima i načinu, trajanju skladištenja itd.</w:t>
            </w:r>
          </w:p>
        </w:tc>
        <w:tc>
          <w:tcPr>
            <w:tcW w:w="2326" w:type="pct"/>
            <w:tcBorders>
              <w:top w:val="single" w:sz="6" w:space="0" w:color="000000"/>
              <w:left w:val="single" w:sz="6" w:space="0" w:color="000000"/>
              <w:bottom w:val="single" w:sz="6" w:space="0" w:color="000000"/>
              <w:right w:val="single" w:sz="6" w:space="0" w:color="000000"/>
            </w:tcBorders>
            <w:hideMark/>
          </w:tcPr>
          <w:p w14:paraId="1E74ED3F"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6.: Alergeni</w:t>
            </w:r>
          </w:p>
          <w:p w14:paraId="06BE42FC" w14:textId="77777777" w:rsidR="00F561B2" w:rsidRPr="00AE7FED" w:rsidRDefault="00F561B2" w:rsidP="00A24B70">
            <w:pPr>
              <w:spacing w:before="60" w:after="60" w:line="240" w:lineRule="auto"/>
              <w:jc w:val="both"/>
              <w:rPr>
                <w:rFonts w:ascii="Times New Roman" w:eastAsia="Times New Roman" w:hAnsi="Times New Roman" w:cs="Times New Roman"/>
                <w:sz w:val="20"/>
                <w:szCs w:val="20"/>
              </w:rPr>
            </w:pPr>
            <w:r w:rsidRPr="00AE7FED">
              <w:rPr>
                <w:rFonts w:ascii="Times New Roman" w:eastAsia="Times New Roman" w:hAnsi="Times New Roman" w:cs="Times New Roman"/>
                <w:sz w:val="20"/>
                <w:szCs w:val="20"/>
              </w:rPr>
              <w:t>PRP 13.: Informacije o proizvodu i svjesnosti potrošača</w:t>
            </w:r>
          </w:p>
        </w:tc>
      </w:tr>
    </w:tbl>
    <w:p w14:paraId="7C8469B1" w14:textId="77777777" w:rsidR="00F561B2" w:rsidRPr="006C0A0A" w:rsidRDefault="00F561B2" w:rsidP="00F561B2">
      <w:pPr>
        <w:spacing w:before="240" w:after="120" w:line="240" w:lineRule="auto"/>
        <w:jc w:val="both"/>
        <w:rPr>
          <w:rFonts w:ascii="Times New Roman" w:eastAsia="Times New Roman" w:hAnsi="Times New Roman" w:cs="Times New Roman"/>
          <w:b/>
          <w:bCs/>
        </w:rPr>
      </w:pPr>
    </w:p>
    <w:p w14:paraId="2F93EB60" w14:textId="53493145"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12.   </w:t>
      </w:r>
      <w:r w:rsidRPr="00A02CE8">
        <w:rPr>
          <w:rFonts w:ascii="Times New Roman" w:eastAsia="Times New Roman" w:hAnsi="Times New Roman" w:cs="Times New Roman"/>
          <w:b/>
          <w:bCs/>
        </w:rPr>
        <w:t>DISTRIBUTIVNI CENTRI –</w:t>
      </w:r>
      <w:r w:rsidR="000F1C85" w:rsidRPr="00A02CE8">
        <w:rPr>
          <w:rFonts w:ascii="Times New Roman" w:eastAsia="Times New Roman" w:hAnsi="Times New Roman" w:cs="Times New Roman"/>
          <w:b/>
          <w:bCs/>
        </w:rPr>
        <w:t>PRODAJA</w:t>
      </w:r>
      <w:r w:rsidRPr="00A02CE8">
        <w:rPr>
          <w:rFonts w:ascii="Times New Roman" w:eastAsia="Times New Roman" w:hAnsi="Times New Roman" w:cs="Times New Roman"/>
          <w:b/>
          <w:bCs/>
        </w:rPr>
        <w:t xml:space="preserve"> NA VELIKO</w:t>
      </w:r>
    </w:p>
    <w:p w14:paraId="58B98A08"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6.</w:t>
      </w:r>
    </w:p>
    <w:p w14:paraId="60F12BAC" w14:textId="1F53A4C8" w:rsidR="00F561B2" w:rsidRPr="006C0A0A" w:rsidRDefault="00F561B2" w:rsidP="00F561B2">
      <w:pPr>
        <w:spacing w:before="120" w:after="120" w:line="240" w:lineRule="auto"/>
        <w:jc w:val="center"/>
        <w:rPr>
          <w:rFonts w:ascii="Times New Roman" w:eastAsia="Times New Roman" w:hAnsi="Times New Roman" w:cs="Times New Roman"/>
          <w:b/>
        </w:rPr>
      </w:pPr>
      <w:r w:rsidRPr="006C0A0A">
        <w:rPr>
          <w:rFonts w:ascii="Times New Roman" w:eastAsia="Times New Roman" w:hAnsi="Times New Roman" w:cs="Times New Roman"/>
          <w:b/>
          <w:bCs/>
        </w:rPr>
        <w:t xml:space="preserve">Opšti dijagram toka za </w:t>
      </w:r>
      <w:r w:rsidRPr="006C0A0A">
        <w:rPr>
          <w:rFonts w:ascii="Times New Roman" w:eastAsia="Times New Roman" w:hAnsi="Times New Roman" w:cs="Times New Roman"/>
          <w:b/>
        </w:rPr>
        <w:t xml:space="preserve">distributivne centre – </w:t>
      </w:r>
      <w:r w:rsidR="000F1C85" w:rsidRPr="006C0A0A">
        <w:rPr>
          <w:rFonts w:ascii="Times New Roman" w:eastAsia="Times New Roman" w:hAnsi="Times New Roman" w:cs="Times New Roman"/>
          <w:b/>
        </w:rPr>
        <w:t>prodaje</w:t>
      </w:r>
      <w:r w:rsidRPr="006C0A0A">
        <w:rPr>
          <w:rFonts w:ascii="Times New Roman" w:eastAsia="Times New Roman" w:hAnsi="Times New Roman" w:cs="Times New Roman"/>
          <w:b/>
        </w:rPr>
        <w:t xml:space="preserve"> na veliko</w:t>
      </w:r>
    </w:p>
    <w:p w14:paraId="74EF4E52" w14:textId="7D82E526" w:rsidR="00F561B2" w:rsidRPr="00A02CE8" w:rsidRDefault="0067063F" w:rsidP="00A02CE8">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66067FFB" wp14:editId="02736BE7">
            <wp:extent cx="5864352" cy="7626096"/>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4">
                      <a:extLst>
                        <a:ext uri="{28A0092B-C50C-407E-A947-70E740481C1C}">
                          <a14:useLocalDpi xmlns:a14="http://schemas.microsoft.com/office/drawing/2010/main" val="0"/>
                        </a:ext>
                      </a:extLst>
                    </a:blip>
                    <a:stretch>
                      <a:fillRect/>
                    </a:stretch>
                  </pic:blipFill>
                  <pic:spPr>
                    <a:xfrm>
                      <a:off x="0" y="0"/>
                      <a:ext cx="5864352" cy="7626096"/>
                    </a:xfrm>
                    <a:prstGeom prst="rect">
                      <a:avLst/>
                    </a:prstGeom>
                  </pic:spPr>
                </pic:pic>
              </a:graphicData>
            </a:graphic>
          </wp:inline>
        </w:drawing>
      </w:r>
    </w:p>
    <w:p w14:paraId="1B9C8505"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t>Tabela 8.</w:t>
      </w:r>
    </w:p>
    <w:p w14:paraId="5EA7D393" w14:textId="35895718"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 xml:space="preserve">Opšta analiza rizika za </w:t>
      </w:r>
      <w:r w:rsidRPr="00A02CE8">
        <w:rPr>
          <w:rFonts w:ascii="Times New Roman" w:eastAsia="Times New Roman" w:hAnsi="Times New Roman" w:cs="Times New Roman"/>
          <w:b/>
          <w:sz w:val="20"/>
          <w:szCs w:val="20"/>
        </w:rPr>
        <w:t xml:space="preserve">distributivne centre – </w:t>
      </w:r>
      <w:r w:rsidR="000F1C85" w:rsidRPr="00A02CE8">
        <w:rPr>
          <w:rFonts w:ascii="Times New Roman" w:eastAsia="Times New Roman" w:hAnsi="Times New Roman" w:cs="Times New Roman"/>
          <w:b/>
          <w:sz w:val="20"/>
          <w:szCs w:val="20"/>
        </w:rPr>
        <w:t>prodaj</w:t>
      </w:r>
      <w:r w:rsidRPr="00A02CE8">
        <w:rPr>
          <w:rFonts w:ascii="Times New Roman" w:eastAsia="Times New Roman" w:hAnsi="Times New Roman" w:cs="Times New Roman"/>
          <w:b/>
          <w:sz w:val="20"/>
          <w:szCs w:val="20"/>
        </w:rPr>
        <w:t>e na veliko</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08"/>
        <w:gridCol w:w="359"/>
        <w:gridCol w:w="381"/>
        <w:gridCol w:w="348"/>
        <w:gridCol w:w="370"/>
        <w:gridCol w:w="2541"/>
        <w:gridCol w:w="4237"/>
      </w:tblGrid>
      <w:tr w:rsidR="006C0A0A" w:rsidRPr="00A02CE8" w14:paraId="5A4B135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76CA889"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4E8A6C75"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Opasnosti</w:t>
            </w:r>
            <w:hyperlink r:id="rId35" w:anchor="ntr6-C_2020199HR.01000101-E0024" w:history="1">
              <w:r w:rsidRPr="00A02CE8">
                <w:rPr>
                  <w:rFonts w:ascii="Times New Roman" w:eastAsia="Times New Roman" w:hAnsi="Times New Roman" w:cs="Times New Roman"/>
                  <w:b/>
                  <w:bCs/>
                  <w:sz w:val="20"/>
                  <w:szCs w:val="20"/>
                  <w:u w:val="single"/>
                </w:rPr>
                <w:t> (</w:t>
              </w:r>
              <w:r w:rsidRPr="00A02CE8">
                <w:rPr>
                  <w:rFonts w:ascii="Times New Roman" w:eastAsia="Times New Roman" w:hAnsi="Times New Roman" w:cs="Times New Roman"/>
                  <w:b/>
                  <w:bCs/>
                  <w:sz w:val="20"/>
                  <w:szCs w:val="20"/>
                  <w:u w:val="single"/>
                  <w:vertAlign w:val="superscript"/>
                </w:rPr>
                <w:t>6</w:t>
              </w:r>
              <w:r w:rsidRPr="00A02CE8">
                <w:rPr>
                  <w:rFonts w:ascii="Times New Roman" w:eastAsia="Times New Roman" w:hAnsi="Times New Roman" w:cs="Times New Roman"/>
                  <w:b/>
                  <w:bCs/>
                  <w:sz w:val="20"/>
                  <w:szCs w:val="20"/>
                  <w:u w:val="single"/>
                </w:rPr>
                <w:t>)</w:t>
              </w:r>
            </w:hyperlink>
          </w:p>
        </w:tc>
        <w:tc>
          <w:tcPr>
            <w:tcW w:w="1244" w:type="pct"/>
            <w:tcBorders>
              <w:top w:val="single" w:sz="6" w:space="0" w:color="000000"/>
              <w:left w:val="single" w:sz="6" w:space="0" w:color="000000"/>
              <w:bottom w:val="single" w:sz="6" w:space="0" w:color="000000"/>
              <w:right w:val="single" w:sz="6" w:space="0" w:color="000000"/>
            </w:tcBorders>
            <w:hideMark/>
          </w:tcPr>
          <w:p w14:paraId="2F6F926E"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koje donose povećanju/smanjenju pojave opasnosti</w:t>
            </w:r>
          </w:p>
        </w:tc>
        <w:tc>
          <w:tcPr>
            <w:tcW w:w="2430" w:type="pct"/>
            <w:tcBorders>
              <w:top w:val="single" w:sz="6" w:space="0" w:color="000000"/>
              <w:left w:val="single" w:sz="6" w:space="0" w:color="000000"/>
              <w:bottom w:val="single" w:sz="6" w:space="0" w:color="000000"/>
              <w:right w:val="single" w:sz="6" w:space="0" w:color="000000"/>
            </w:tcBorders>
            <w:hideMark/>
          </w:tcPr>
          <w:p w14:paraId="66515C34"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Kontrolne aktivnosti</w:t>
            </w:r>
          </w:p>
        </w:tc>
      </w:tr>
      <w:tr w:rsidR="006C0A0A" w:rsidRPr="00A02CE8" w14:paraId="465AE6D8"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D324315"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C4438DF"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40469E5A"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7035A647"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5538EBDA"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A</w:t>
            </w:r>
          </w:p>
        </w:tc>
        <w:tc>
          <w:tcPr>
            <w:tcW w:w="1244" w:type="pct"/>
            <w:tcBorders>
              <w:top w:val="single" w:sz="6" w:space="0" w:color="000000"/>
              <w:left w:val="single" w:sz="6" w:space="0" w:color="000000"/>
              <w:bottom w:val="single" w:sz="6" w:space="0" w:color="000000"/>
              <w:right w:val="single" w:sz="6" w:space="0" w:color="000000"/>
            </w:tcBorders>
            <w:hideMark/>
          </w:tcPr>
          <w:p w14:paraId="03BCDFFE"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2430" w:type="pct"/>
            <w:tcBorders>
              <w:top w:val="single" w:sz="6" w:space="0" w:color="000000"/>
              <w:left w:val="single" w:sz="6" w:space="0" w:color="000000"/>
              <w:bottom w:val="single" w:sz="6" w:space="0" w:color="000000"/>
              <w:right w:val="single" w:sz="6" w:space="0" w:color="000000"/>
            </w:tcBorders>
            <w:hideMark/>
          </w:tcPr>
          <w:p w14:paraId="7FE9C5EC"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r>
      <w:tr w:rsidR="006C0A0A" w:rsidRPr="00A02CE8" w14:paraId="0C24441F"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856CCE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Sve faze</w:t>
            </w:r>
          </w:p>
        </w:tc>
        <w:tc>
          <w:tcPr>
            <w:tcW w:w="0" w:type="auto"/>
            <w:tcBorders>
              <w:top w:val="single" w:sz="6" w:space="0" w:color="000000"/>
              <w:left w:val="single" w:sz="6" w:space="0" w:color="000000"/>
              <w:bottom w:val="single" w:sz="6" w:space="0" w:color="000000"/>
              <w:right w:val="single" w:sz="6" w:space="0" w:color="000000"/>
            </w:tcBorders>
            <w:hideMark/>
          </w:tcPr>
          <w:p w14:paraId="24FF8AFE"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A83FA47"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42564FD"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9A006AB"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244" w:type="pct"/>
            <w:tcBorders>
              <w:top w:val="single" w:sz="6" w:space="0" w:color="000000"/>
              <w:left w:val="single" w:sz="6" w:space="0" w:color="000000"/>
              <w:bottom w:val="single" w:sz="6" w:space="0" w:color="000000"/>
              <w:right w:val="single" w:sz="6" w:space="0" w:color="000000"/>
            </w:tcBorders>
            <w:hideMark/>
          </w:tcPr>
          <w:p w14:paraId="2B2C8FE9"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2430" w:type="pct"/>
            <w:tcBorders>
              <w:top w:val="single" w:sz="6" w:space="0" w:color="000000"/>
              <w:left w:val="single" w:sz="6" w:space="0" w:color="000000"/>
              <w:bottom w:val="single" w:sz="6" w:space="0" w:color="000000"/>
              <w:right w:val="single" w:sz="6" w:space="0" w:color="000000"/>
            </w:tcBorders>
            <w:hideMark/>
          </w:tcPr>
          <w:p w14:paraId="6799A38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PRP-ovi 1., 2., 3., 9., 12.</w:t>
            </w:r>
          </w:p>
        </w:tc>
      </w:tr>
      <w:tr w:rsidR="006C0A0A" w:rsidRPr="00A02CE8" w14:paraId="4A706E4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656225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16F5B1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80636C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1705DB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EC70A4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64E1D10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Neuspjeh u obezbjeđivanju mikrobioloških kvaliteta ulaznih sirovina</w:t>
            </w:r>
          </w:p>
        </w:tc>
        <w:tc>
          <w:tcPr>
            <w:tcW w:w="2430" w:type="pct"/>
            <w:tcBorders>
              <w:top w:val="single" w:sz="6" w:space="0" w:color="000000"/>
              <w:left w:val="single" w:sz="6" w:space="0" w:color="000000"/>
              <w:bottom w:val="single" w:sz="6" w:space="0" w:color="000000"/>
              <w:right w:val="single" w:sz="6" w:space="0" w:color="000000"/>
            </w:tcBorders>
            <w:hideMark/>
          </w:tcPr>
          <w:p w14:paraId="461D035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p w14:paraId="6215D58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AAC98D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6F90C55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43BBD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8AE2D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2DAFA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B9114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D9C38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0C2F55A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Prisutnost hemijskih/fizičkih opasnosti ili alergena u ulaznim sirovinama</w:t>
            </w:r>
          </w:p>
        </w:tc>
        <w:tc>
          <w:tcPr>
            <w:tcW w:w="2430" w:type="pct"/>
            <w:tcBorders>
              <w:top w:val="single" w:sz="6" w:space="0" w:color="000000"/>
              <w:left w:val="single" w:sz="6" w:space="0" w:color="000000"/>
              <w:bottom w:val="single" w:sz="6" w:space="0" w:color="000000"/>
              <w:right w:val="single" w:sz="6" w:space="0" w:color="000000"/>
            </w:tcBorders>
            <w:hideMark/>
          </w:tcPr>
          <w:p w14:paraId="0EF6D82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2ECFA8F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12A1255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EEB53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AB553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F06B4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50764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D5985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2A43388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koji izazivaju kvarenje) zbog nepotpunih/pogrešnih podataka o roku trajanja ili uslova skladištenja</w:t>
            </w:r>
          </w:p>
        </w:tc>
        <w:tc>
          <w:tcPr>
            <w:tcW w:w="2430" w:type="pct"/>
            <w:tcBorders>
              <w:top w:val="single" w:sz="6" w:space="0" w:color="000000"/>
              <w:left w:val="single" w:sz="6" w:space="0" w:color="000000"/>
              <w:bottom w:val="single" w:sz="6" w:space="0" w:color="000000"/>
              <w:right w:val="single" w:sz="6" w:space="0" w:color="000000"/>
            </w:tcBorders>
            <w:hideMark/>
          </w:tcPr>
          <w:p w14:paraId="6FDD2A0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77CF08C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22E88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3E6B8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B05C5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D3027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137EE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4EF849A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zbog vraćanja sa drugim proizvodima</w:t>
            </w:r>
          </w:p>
        </w:tc>
        <w:tc>
          <w:tcPr>
            <w:tcW w:w="2430" w:type="pct"/>
            <w:tcBorders>
              <w:top w:val="single" w:sz="6" w:space="0" w:color="000000"/>
              <w:left w:val="single" w:sz="6" w:space="0" w:color="000000"/>
              <w:bottom w:val="single" w:sz="6" w:space="0" w:color="000000"/>
              <w:right w:val="single" w:sz="6" w:space="0" w:color="000000"/>
            </w:tcBorders>
            <w:hideMark/>
          </w:tcPr>
          <w:p w14:paraId="262F189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15.: Upravljanje vraćenom hranom</w:t>
            </w:r>
          </w:p>
        </w:tc>
      </w:tr>
      <w:tr w:rsidR="006C0A0A" w:rsidRPr="00A02CE8" w14:paraId="0E46CC22"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C91D0A1" w14:textId="5DC95F84"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Raspakivanje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0FD8BD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9EA079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23272A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464D36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2B0DBC8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490658C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3891DB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68BE00D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11DA1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E9795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1645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D30DA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BEEA4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022D706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2430" w:type="pct"/>
            <w:tcBorders>
              <w:top w:val="single" w:sz="6" w:space="0" w:color="000000"/>
              <w:left w:val="single" w:sz="6" w:space="0" w:color="000000"/>
              <w:bottom w:val="single" w:sz="6" w:space="0" w:color="000000"/>
              <w:right w:val="single" w:sz="6" w:space="0" w:color="000000"/>
            </w:tcBorders>
            <w:hideMark/>
          </w:tcPr>
          <w:p w14:paraId="243D8FA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tc>
      </w:tr>
      <w:tr w:rsidR="006C0A0A" w:rsidRPr="00A02CE8" w14:paraId="2CC22F7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3442C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F1B47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A5F91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521E2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5CAC5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574C797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Hemikalije ispuštene iz materijala koji dolaze u dodir sa hranom</w:t>
            </w:r>
          </w:p>
        </w:tc>
        <w:tc>
          <w:tcPr>
            <w:tcW w:w="2430" w:type="pct"/>
            <w:tcBorders>
              <w:top w:val="single" w:sz="6" w:space="0" w:color="000000"/>
              <w:left w:val="single" w:sz="6" w:space="0" w:color="000000"/>
              <w:bottom w:val="single" w:sz="6" w:space="0" w:color="000000"/>
              <w:right w:val="single" w:sz="6" w:space="0" w:color="000000"/>
            </w:tcBorders>
            <w:hideMark/>
          </w:tcPr>
          <w:p w14:paraId="2BDBDD3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33122D4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A2DF3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5905C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40BA1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2F700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EA73F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366EE0D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uslova skladištenja</w:t>
            </w:r>
          </w:p>
        </w:tc>
        <w:tc>
          <w:tcPr>
            <w:tcW w:w="2430" w:type="pct"/>
            <w:tcBorders>
              <w:top w:val="single" w:sz="6" w:space="0" w:color="000000"/>
              <w:left w:val="single" w:sz="6" w:space="0" w:color="000000"/>
              <w:bottom w:val="single" w:sz="6" w:space="0" w:color="000000"/>
              <w:right w:val="single" w:sz="6" w:space="0" w:color="000000"/>
            </w:tcBorders>
            <w:hideMark/>
          </w:tcPr>
          <w:p w14:paraId="56B52F8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p w14:paraId="7FEC9B6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7843461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5F266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5106B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7ACD3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201FE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75E30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1D9336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w:t>
            </w:r>
          </w:p>
        </w:tc>
        <w:tc>
          <w:tcPr>
            <w:tcW w:w="2430" w:type="pct"/>
            <w:tcBorders>
              <w:top w:val="single" w:sz="6" w:space="0" w:color="000000"/>
              <w:left w:val="single" w:sz="6" w:space="0" w:color="000000"/>
              <w:bottom w:val="single" w:sz="6" w:space="0" w:color="000000"/>
              <w:right w:val="single" w:sz="6" w:space="0" w:color="000000"/>
            </w:tcBorders>
            <w:hideMark/>
          </w:tcPr>
          <w:p w14:paraId="33A9ECE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8F1332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9A664B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7E4B6A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C40C7E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C42374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34F350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B2E52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5A0EC4B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2430" w:type="pct"/>
            <w:tcBorders>
              <w:top w:val="single" w:sz="6" w:space="0" w:color="000000"/>
              <w:left w:val="single" w:sz="6" w:space="0" w:color="000000"/>
              <w:bottom w:val="single" w:sz="6" w:space="0" w:color="000000"/>
              <w:right w:val="single" w:sz="6" w:space="0" w:color="000000"/>
            </w:tcBorders>
            <w:hideMark/>
          </w:tcPr>
          <w:p w14:paraId="039C8FD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848222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251DD5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4184BBA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73C82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D1848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D660D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4E3FF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F7FBF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3289C61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2430" w:type="pct"/>
            <w:tcBorders>
              <w:top w:val="single" w:sz="6" w:space="0" w:color="000000"/>
              <w:left w:val="single" w:sz="6" w:space="0" w:color="000000"/>
              <w:bottom w:val="single" w:sz="6" w:space="0" w:color="000000"/>
              <w:right w:val="single" w:sz="6" w:space="0" w:color="000000"/>
            </w:tcBorders>
            <w:hideMark/>
          </w:tcPr>
          <w:p w14:paraId="6A80286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19AFA6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812A54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1FA9A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BCE13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18912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85A2B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C12C7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7DD48C9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5E22DDF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7AA932E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A701D3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E5B7B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92F8C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F5F81B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DFF96D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14A24F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2478415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skladištenja na mjestu koje nije suvo</w:t>
            </w:r>
          </w:p>
        </w:tc>
        <w:tc>
          <w:tcPr>
            <w:tcW w:w="2430" w:type="pct"/>
            <w:tcBorders>
              <w:top w:val="single" w:sz="6" w:space="0" w:color="000000"/>
              <w:left w:val="single" w:sz="6" w:space="0" w:color="000000"/>
              <w:bottom w:val="single" w:sz="6" w:space="0" w:color="000000"/>
              <w:right w:val="single" w:sz="6" w:space="0" w:color="000000"/>
            </w:tcBorders>
            <w:hideMark/>
          </w:tcPr>
          <w:p w14:paraId="346F6FE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322423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2F79268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p w14:paraId="55C8910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6A4FE1F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1DD43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63513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309CC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FA5AC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47A374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1FA7593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721746B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02008DE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1B48BD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9C391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4703F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70080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F1B51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BCE91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0546872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2430" w:type="pct"/>
            <w:tcBorders>
              <w:top w:val="single" w:sz="6" w:space="0" w:color="000000"/>
              <w:left w:val="single" w:sz="6" w:space="0" w:color="000000"/>
              <w:bottom w:val="single" w:sz="6" w:space="0" w:color="000000"/>
              <w:right w:val="single" w:sz="6" w:space="0" w:color="000000"/>
            </w:tcBorders>
            <w:hideMark/>
          </w:tcPr>
          <w:p w14:paraId="7DBC73D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29FDC0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665B2D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89AB2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76FB7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199BBF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1CD450D"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6ADEFEC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2430" w:type="pct"/>
            <w:tcBorders>
              <w:top w:val="single" w:sz="6" w:space="0" w:color="000000"/>
              <w:left w:val="single" w:sz="6" w:space="0" w:color="000000"/>
              <w:bottom w:val="single" w:sz="6" w:space="0" w:color="000000"/>
              <w:right w:val="single" w:sz="6" w:space="0" w:color="000000"/>
            </w:tcBorders>
            <w:hideMark/>
          </w:tcPr>
          <w:p w14:paraId="07E015D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3AB2D05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8EE8CE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5A00318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C899E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C46CD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91143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C0F86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05E49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441EC9D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zbog okruženja</w:t>
            </w:r>
          </w:p>
        </w:tc>
        <w:tc>
          <w:tcPr>
            <w:tcW w:w="2430" w:type="pct"/>
            <w:tcBorders>
              <w:top w:val="single" w:sz="6" w:space="0" w:color="000000"/>
              <w:left w:val="single" w:sz="6" w:space="0" w:color="000000"/>
              <w:bottom w:val="single" w:sz="6" w:space="0" w:color="000000"/>
              <w:right w:val="single" w:sz="6" w:space="0" w:color="000000"/>
            </w:tcBorders>
            <w:hideMark/>
          </w:tcPr>
          <w:p w14:paraId="6C3259C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62AB203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4FEEA47"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477F2EF" w14:textId="5DB0BA24"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xml:space="preserve">Sastavljanje </w:t>
            </w:r>
            <w:r w:rsidR="00E026A8" w:rsidRPr="00A02CE8">
              <w:rPr>
                <w:rFonts w:ascii="Times New Roman" w:eastAsia="Times New Roman" w:hAnsi="Times New Roman" w:cs="Times New Roman"/>
                <w:sz w:val="20"/>
                <w:szCs w:val="20"/>
              </w:rPr>
              <w:t>porudžbine</w:t>
            </w:r>
          </w:p>
        </w:tc>
        <w:tc>
          <w:tcPr>
            <w:tcW w:w="0" w:type="auto"/>
            <w:tcBorders>
              <w:top w:val="single" w:sz="6" w:space="0" w:color="000000"/>
              <w:left w:val="single" w:sz="6" w:space="0" w:color="000000"/>
              <w:bottom w:val="single" w:sz="6" w:space="0" w:color="000000"/>
              <w:right w:val="single" w:sz="6" w:space="0" w:color="000000"/>
            </w:tcBorders>
            <w:hideMark/>
          </w:tcPr>
          <w:p w14:paraId="18AFA93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5FAABF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CA51E6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58BCA7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5EE3969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5C150AC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E4A572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7EB159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26EA7F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A2DB60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ACC63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D3C209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6BC069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0654D9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001E0C7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BD00F6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5CB2CC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A92FA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96110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1820F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B4B0D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F1FD0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7984E13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2430" w:type="pct"/>
            <w:tcBorders>
              <w:top w:val="single" w:sz="6" w:space="0" w:color="000000"/>
              <w:left w:val="single" w:sz="6" w:space="0" w:color="000000"/>
              <w:bottom w:val="single" w:sz="6" w:space="0" w:color="000000"/>
              <w:right w:val="single" w:sz="6" w:space="0" w:color="000000"/>
            </w:tcBorders>
            <w:hideMark/>
          </w:tcPr>
          <w:p w14:paraId="79C0D57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tc>
      </w:tr>
      <w:tr w:rsidR="006C0A0A" w:rsidRPr="00A02CE8" w14:paraId="3053F3C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8268D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FD257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93683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1247A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5459C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56057F1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Hemikalije ispuštene iz materijala koji dolaze u dodir sa hranom</w:t>
            </w:r>
          </w:p>
        </w:tc>
        <w:tc>
          <w:tcPr>
            <w:tcW w:w="2430" w:type="pct"/>
            <w:tcBorders>
              <w:top w:val="single" w:sz="6" w:space="0" w:color="000000"/>
              <w:left w:val="single" w:sz="6" w:space="0" w:color="000000"/>
              <w:bottom w:val="single" w:sz="6" w:space="0" w:color="000000"/>
              <w:right w:val="single" w:sz="6" w:space="0" w:color="000000"/>
            </w:tcBorders>
            <w:hideMark/>
          </w:tcPr>
          <w:p w14:paraId="2BE94DA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2845F71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BBEE6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B6192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F07D7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09CE7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437B4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56DD6C5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uslova skladištenja</w:t>
            </w:r>
          </w:p>
        </w:tc>
        <w:tc>
          <w:tcPr>
            <w:tcW w:w="2430" w:type="pct"/>
            <w:tcBorders>
              <w:top w:val="single" w:sz="6" w:space="0" w:color="000000"/>
              <w:left w:val="single" w:sz="6" w:space="0" w:color="000000"/>
              <w:bottom w:val="single" w:sz="6" w:space="0" w:color="000000"/>
              <w:right w:val="single" w:sz="6" w:space="0" w:color="000000"/>
            </w:tcBorders>
            <w:hideMark/>
          </w:tcPr>
          <w:p w14:paraId="0791669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p w14:paraId="7019C92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39893D90"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F2604C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09125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B4CDB2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7F9DB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0D335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01ACC1B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skladištenja na mjestu koje nije suvo</w:t>
            </w:r>
          </w:p>
        </w:tc>
        <w:tc>
          <w:tcPr>
            <w:tcW w:w="2430" w:type="pct"/>
            <w:tcBorders>
              <w:top w:val="single" w:sz="6" w:space="0" w:color="000000"/>
              <w:left w:val="single" w:sz="6" w:space="0" w:color="000000"/>
              <w:bottom w:val="single" w:sz="6" w:space="0" w:color="000000"/>
              <w:right w:val="single" w:sz="6" w:space="0" w:color="000000"/>
            </w:tcBorders>
            <w:hideMark/>
          </w:tcPr>
          <w:p w14:paraId="5B8F66C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276806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5CC635B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p w14:paraId="3B07E92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2AD0B37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0B8B7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F21905"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B67E8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21C7B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F828F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3D48C2B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2B6262F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787B3C9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328679B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82B0A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BEF1B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4CFD6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A1800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B8735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082CB2C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2430" w:type="pct"/>
            <w:tcBorders>
              <w:top w:val="single" w:sz="6" w:space="0" w:color="000000"/>
              <w:left w:val="single" w:sz="6" w:space="0" w:color="000000"/>
              <w:bottom w:val="single" w:sz="6" w:space="0" w:color="000000"/>
              <w:right w:val="single" w:sz="6" w:space="0" w:color="000000"/>
            </w:tcBorders>
            <w:hideMark/>
          </w:tcPr>
          <w:p w14:paraId="35D4748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15F47F3"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BF931A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rashlađenom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1F3E13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414B2E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9204EA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775B3A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297B0CC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2430" w:type="pct"/>
            <w:tcBorders>
              <w:top w:val="single" w:sz="6" w:space="0" w:color="000000"/>
              <w:left w:val="single" w:sz="6" w:space="0" w:color="000000"/>
              <w:bottom w:val="single" w:sz="6" w:space="0" w:color="000000"/>
              <w:right w:val="single" w:sz="6" w:space="0" w:color="000000"/>
            </w:tcBorders>
            <w:hideMark/>
          </w:tcPr>
          <w:p w14:paraId="70A5FD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B03440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37548AD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61FCE7A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581A0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EC70B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ABF57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F4B4D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CB6BF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09F88E0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2430" w:type="pct"/>
            <w:tcBorders>
              <w:top w:val="single" w:sz="6" w:space="0" w:color="000000"/>
              <w:left w:val="single" w:sz="6" w:space="0" w:color="000000"/>
              <w:bottom w:val="single" w:sz="6" w:space="0" w:color="000000"/>
              <w:right w:val="single" w:sz="6" w:space="0" w:color="000000"/>
            </w:tcBorders>
            <w:hideMark/>
          </w:tcPr>
          <w:p w14:paraId="1F6CC8E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B65230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E966F9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50E3E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4367F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F822C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5C1BE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A6D8C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41D6901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2430" w:type="pct"/>
            <w:tcBorders>
              <w:top w:val="single" w:sz="6" w:space="0" w:color="000000"/>
              <w:left w:val="single" w:sz="6" w:space="0" w:color="000000"/>
              <w:bottom w:val="single" w:sz="6" w:space="0" w:color="000000"/>
              <w:right w:val="single" w:sz="6" w:space="0" w:color="000000"/>
            </w:tcBorders>
            <w:hideMark/>
          </w:tcPr>
          <w:p w14:paraId="5F61FD9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4D49AD9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30C09D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C441B5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BD8F15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CAFFE5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BDE2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D996D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244" w:type="pct"/>
            <w:tcBorders>
              <w:top w:val="single" w:sz="6" w:space="0" w:color="000000"/>
              <w:left w:val="single" w:sz="6" w:space="0" w:color="000000"/>
              <w:bottom w:val="single" w:sz="6" w:space="0" w:color="000000"/>
              <w:right w:val="single" w:sz="6" w:space="0" w:color="000000"/>
            </w:tcBorders>
            <w:hideMark/>
          </w:tcPr>
          <w:p w14:paraId="0202DDD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2430" w:type="pct"/>
            <w:tcBorders>
              <w:top w:val="single" w:sz="6" w:space="0" w:color="000000"/>
              <w:left w:val="single" w:sz="6" w:space="0" w:color="000000"/>
              <w:bottom w:val="single" w:sz="6" w:space="0" w:color="000000"/>
              <w:right w:val="single" w:sz="6" w:space="0" w:color="000000"/>
            </w:tcBorders>
            <w:hideMark/>
          </w:tcPr>
          <w:p w14:paraId="43065E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666F871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5F9E32B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58FC09B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E17C6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6D6CD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F4E7D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6E1ED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A2A0F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244" w:type="pct"/>
            <w:tcBorders>
              <w:top w:val="single" w:sz="6" w:space="0" w:color="000000"/>
              <w:left w:val="single" w:sz="6" w:space="0" w:color="000000"/>
              <w:bottom w:val="single" w:sz="6" w:space="0" w:color="000000"/>
              <w:right w:val="single" w:sz="6" w:space="0" w:color="000000"/>
            </w:tcBorders>
            <w:hideMark/>
          </w:tcPr>
          <w:p w14:paraId="5F06ACD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zbog okruženja</w:t>
            </w:r>
          </w:p>
        </w:tc>
        <w:tc>
          <w:tcPr>
            <w:tcW w:w="2430" w:type="pct"/>
            <w:tcBorders>
              <w:top w:val="single" w:sz="6" w:space="0" w:color="000000"/>
              <w:left w:val="single" w:sz="6" w:space="0" w:color="000000"/>
              <w:bottom w:val="single" w:sz="6" w:space="0" w:color="000000"/>
              <w:right w:val="single" w:sz="6" w:space="0" w:color="000000"/>
            </w:tcBorders>
            <w:hideMark/>
          </w:tcPr>
          <w:p w14:paraId="1E210D3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7504ECC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bl>
    <w:p w14:paraId="580DD50C" w14:textId="77777777" w:rsidR="00F561B2" w:rsidRPr="006C0A0A" w:rsidRDefault="00F561B2" w:rsidP="00F561B2">
      <w:pPr>
        <w:spacing w:before="240" w:after="120" w:line="240" w:lineRule="auto"/>
        <w:jc w:val="both"/>
        <w:rPr>
          <w:rFonts w:ascii="Times New Roman" w:eastAsia="Times New Roman" w:hAnsi="Times New Roman" w:cs="Times New Roman"/>
          <w:b/>
          <w:bCs/>
        </w:rPr>
      </w:pPr>
    </w:p>
    <w:p w14:paraId="63277EAB"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13.   SUPERMARKETI</w:t>
      </w:r>
    </w:p>
    <w:p w14:paraId="7D334BB8"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7.</w:t>
      </w:r>
    </w:p>
    <w:p w14:paraId="33ECDDBC" w14:textId="3C81A2B4"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 xml:space="preserve">Opšti dijagram toka za </w:t>
      </w:r>
      <w:r w:rsidR="0067063F" w:rsidRPr="006C0A0A">
        <w:rPr>
          <w:rFonts w:ascii="Times New Roman" w:eastAsia="Times New Roman" w:hAnsi="Times New Roman" w:cs="Times New Roman"/>
          <w:b/>
          <w:bCs/>
        </w:rPr>
        <w:t>supermarket</w:t>
      </w:r>
    </w:p>
    <w:p w14:paraId="7428A2B2" w14:textId="74811647" w:rsidR="0067063F" w:rsidRPr="006C0A0A" w:rsidRDefault="0067063F"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17409842" wp14:editId="6C0DE347">
            <wp:extent cx="5943600" cy="5010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6">
                      <a:extLst>
                        <a:ext uri="{28A0092B-C50C-407E-A947-70E740481C1C}">
                          <a14:useLocalDpi xmlns:a14="http://schemas.microsoft.com/office/drawing/2010/main" val="0"/>
                        </a:ext>
                      </a:extLst>
                    </a:blip>
                    <a:stretch>
                      <a:fillRect/>
                    </a:stretch>
                  </pic:blipFill>
                  <pic:spPr>
                    <a:xfrm>
                      <a:off x="0" y="0"/>
                      <a:ext cx="5943600" cy="5010150"/>
                    </a:xfrm>
                    <a:prstGeom prst="rect">
                      <a:avLst/>
                    </a:prstGeom>
                  </pic:spPr>
                </pic:pic>
              </a:graphicData>
            </a:graphic>
          </wp:inline>
        </w:drawing>
      </w:r>
    </w:p>
    <w:p w14:paraId="210353EF" w14:textId="6BD4F946" w:rsidR="00F561B2" w:rsidRPr="006C0A0A" w:rsidRDefault="00F561B2" w:rsidP="00F561B2">
      <w:pPr>
        <w:spacing w:after="0" w:line="240" w:lineRule="auto"/>
        <w:jc w:val="center"/>
        <w:rPr>
          <w:rFonts w:ascii="Times New Roman" w:eastAsia="Times New Roman" w:hAnsi="Times New Roman" w:cs="Times New Roman"/>
        </w:rPr>
      </w:pPr>
    </w:p>
    <w:p w14:paraId="7E91FF5A"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t>Tabela 9.</w:t>
      </w:r>
    </w:p>
    <w:p w14:paraId="41FE2C43"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Opšta analiza rizika za supermarkete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97"/>
        <w:gridCol w:w="359"/>
        <w:gridCol w:w="381"/>
        <w:gridCol w:w="348"/>
        <w:gridCol w:w="370"/>
        <w:gridCol w:w="3380"/>
        <w:gridCol w:w="3009"/>
      </w:tblGrid>
      <w:tr w:rsidR="006C0A0A" w:rsidRPr="00A02CE8" w14:paraId="5349847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EF4D6E3"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1E4A66C"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Opasnosti</w:t>
            </w:r>
            <w:hyperlink r:id="rId37" w:anchor="ntr7-C_2020199HR.01000101-E0025" w:history="1">
              <w:r w:rsidRPr="00A02CE8">
                <w:rPr>
                  <w:rFonts w:ascii="Times New Roman" w:eastAsia="Times New Roman" w:hAnsi="Times New Roman" w:cs="Times New Roman"/>
                  <w:b/>
                  <w:bCs/>
                  <w:sz w:val="20"/>
                  <w:szCs w:val="20"/>
                  <w:u w:val="single"/>
                </w:rPr>
                <w:t> (</w:t>
              </w:r>
              <w:r w:rsidRPr="00A02CE8">
                <w:rPr>
                  <w:rFonts w:ascii="Times New Roman" w:eastAsia="Times New Roman" w:hAnsi="Times New Roman" w:cs="Times New Roman"/>
                  <w:b/>
                  <w:bCs/>
                  <w:sz w:val="20"/>
                  <w:szCs w:val="20"/>
                  <w:u w:val="single"/>
                  <w:vertAlign w:val="superscript"/>
                </w:rPr>
                <w:t>7</w:t>
              </w:r>
              <w:r w:rsidRPr="00A02CE8">
                <w:rPr>
                  <w:rFonts w:ascii="Times New Roman" w:eastAsia="Times New Roman" w:hAnsi="Times New Roman" w:cs="Times New Roman"/>
                  <w:b/>
                  <w:bCs/>
                  <w:sz w:val="20"/>
                  <w:szCs w:val="20"/>
                  <w:u w:val="single"/>
                </w:rPr>
                <w:t>)</w:t>
              </w:r>
            </w:hyperlink>
          </w:p>
        </w:tc>
        <w:tc>
          <w:tcPr>
            <w:tcW w:w="1832" w:type="pct"/>
            <w:vMerge w:val="restart"/>
            <w:tcBorders>
              <w:top w:val="single" w:sz="6" w:space="0" w:color="000000"/>
              <w:left w:val="single" w:sz="6" w:space="0" w:color="000000"/>
              <w:bottom w:val="single" w:sz="6" w:space="0" w:color="000000"/>
              <w:right w:val="single" w:sz="6" w:space="0" w:color="000000"/>
            </w:tcBorders>
            <w:hideMark/>
          </w:tcPr>
          <w:p w14:paraId="5BD13C8C"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koje donose povećanju/smanjenju pojave opasnosti</w:t>
            </w:r>
          </w:p>
        </w:tc>
        <w:tc>
          <w:tcPr>
            <w:tcW w:w="1631" w:type="pct"/>
            <w:vMerge w:val="restart"/>
            <w:tcBorders>
              <w:top w:val="single" w:sz="6" w:space="0" w:color="000000"/>
              <w:left w:val="single" w:sz="6" w:space="0" w:color="000000"/>
              <w:bottom w:val="single" w:sz="6" w:space="0" w:color="000000"/>
              <w:right w:val="single" w:sz="6" w:space="0" w:color="000000"/>
            </w:tcBorders>
            <w:hideMark/>
          </w:tcPr>
          <w:p w14:paraId="050CB35C"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kontrole</w:t>
            </w:r>
          </w:p>
        </w:tc>
      </w:tr>
      <w:tr w:rsidR="006C0A0A" w:rsidRPr="00A02CE8" w14:paraId="51BA46A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6CDF31"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59BB3995"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7E9D00B6"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6831426C"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44CE1043"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A</w:t>
            </w:r>
          </w:p>
        </w:tc>
        <w:tc>
          <w:tcPr>
            <w:tcW w:w="1832" w:type="pct"/>
            <w:vMerge/>
            <w:tcBorders>
              <w:top w:val="single" w:sz="6" w:space="0" w:color="000000"/>
              <w:left w:val="single" w:sz="6" w:space="0" w:color="000000"/>
              <w:bottom w:val="single" w:sz="6" w:space="0" w:color="000000"/>
              <w:right w:val="single" w:sz="6" w:space="0" w:color="000000"/>
            </w:tcBorders>
            <w:vAlign w:val="center"/>
            <w:hideMark/>
          </w:tcPr>
          <w:p w14:paraId="3052AAD0"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1631" w:type="pct"/>
            <w:vMerge/>
            <w:tcBorders>
              <w:top w:val="single" w:sz="6" w:space="0" w:color="000000"/>
              <w:left w:val="single" w:sz="6" w:space="0" w:color="000000"/>
              <w:bottom w:val="single" w:sz="6" w:space="0" w:color="000000"/>
              <w:right w:val="single" w:sz="6" w:space="0" w:color="000000"/>
            </w:tcBorders>
            <w:vAlign w:val="center"/>
            <w:hideMark/>
          </w:tcPr>
          <w:p w14:paraId="6E6FCA8C"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r>
      <w:tr w:rsidR="006C0A0A" w:rsidRPr="00A02CE8" w14:paraId="79A0F75C"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235872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Sve faze</w:t>
            </w:r>
          </w:p>
        </w:tc>
        <w:tc>
          <w:tcPr>
            <w:tcW w:w="0" w:type="auto"/>
            <w:tcBorders>
              <w:top w:val="single" w:sz="6" w:space="0" w:color="000000"/>
              <w:left w:val="single" w:sz="6" w:space="0" w:color="000000"/>
              <w:bottom w:val="single" w:sz="6" w:space="0" w:color="000000"/>
              <w:right w:val="single" w:sz="6" w:space="0" w:color="000000"/>
            </w:tcBorders>
            <w:hideMark/>
          </w:tcPr>
          <w:p w14:paraId="0A8EC122"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193E070"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115ED2C"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1388B94"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832" w:type="pct"/>
            <w:tcBorders>
              <w:top w:val="single" w:sz="6" w:space="0" w:color="000000"/>
              <w:left w:val="single" w:sz="6" w:space="0" w:color="000000"/>
              <w:bottom w:val="single" w:sz="6" w:space="0" w:color="000000"/>
              <w:right w:val="single" w:sz="6" w:space="0" w:color="000000"/>
            </w:tcBorders>
            <w:hideMark/>
          </w:tcPr>
          <w:p w14:paraId="714F5107"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631" w:type="pct"/>
            <w:tcBorders>
              <w:top w:val="single" w:sz="6" w:space="0" w:color="000000"/>
              <w:left w:val="single" w:sz="6" w:space="0" w:color="000000"/>
              <w:bottom w:val="single" w:sz="6" w:space="0" w:color="000000"/>
              <w:right w:val="single" w:sz="6" w:space="0" w:color="000000"/>
            </w:tcBorders>
            <w:hideMark/>
          </w:tcPr>
          <w:p w14:paraId="0AE4767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PRP-ovi 1., 2., 3., 9., 12.</w:t>
            </w:r>
          </w:p>
        </w:tc>
      </w:tr>
      <w:tr w:rsidR="006C0A0A" w:rsidRPr="00A02CE8" w14:paraId="2ED2DC3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F3E7F9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BB2287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CC717D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CE9D5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1A2979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559EBA6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Neuspjeh u obezbjeđivanju mikrobioloških kvaliteta ulaznih sirovina</w:t>
            </w:r>
          </w:p>
        </w:tc>
        <w:tc>
          <w:tcPr>
            <w:tcW w:w="1631" w:type="pct"/>
            <w:tcBorders>
              <w:top w:val="single" w:sz="6" w:space="0" w:color="000000"/>
              <w:left w:val="single" w:sz="6" w:space="0" w:color="000000"/>
              <w:bottom w:val="single" w:sz="6" w:space="0" w:color="000000"/>
              <w:right w:val="single" w:sz="6" w:space="0" w:color="000000"/>
            </w:tcBorders>
            <w:hideMark/>
          </w:tcPr>
          <w:p w14:paraId="4561B18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p w14:paraId="4FE438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014AD4D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50B0F82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57341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75992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82347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232F9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E4970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7A82E11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Prisutnost hemijskih/fizičkih opasnosti ili alergena u ulaznim sirovinama</w:t>
            </w:r>
          </w:p>
        </w:tc>
        <w:tc>
          <w:tcPr>
            <w:tcW w:w="1631" w:type="pct"/>
            <w:tcBorders>
              <w:top w:val="single" w:sz="6" w:space="0" w:color="000000"/>
              <w:left w:val="single" w:sz="6" w:space="0" w:color="000000"/>
              <w:bottom w:val="single" w:sz="6" w:space="0" w:color="000000"/>
              <w:right w:val="single" w:sz="6" w:space="0" w:color="000000"/>
            </w:tcBorders>
            <w:hideMark/>
          </w:tcPr>
          <w:p w14:paraId="0A01879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77BAB4A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4306401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2CE4A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4DD25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8BE38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A445D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1787B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58BD7B9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uslova skladištenja</w:t>
            </w:r>
          </w:p>
        </w:tc>
        <w:tc>
          <w:tcPr>
            <w:tcW w:w="1631" w:type="pct"/>
            <w:tcBorders>
              <w:top w:val="single" w:sz="6" w:space="0" w:color="000000"/>
              <w:left w:val="single" w:sz="6" w:space="0" w:color="000000"/>
              <w:bottom w:val="single" w:sz="6" w:space="0" w:color="000000"/>
              <w:right w:val="single" w:sz="6" w:space="0" w:color="000000"/>
            </w:tcBorders>
            <w:hideMark/>
          </w:tcPr>
          <w:p w14:paraId="783C794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639792E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D55FF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D0382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067EA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3530F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A385C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6351447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zbog miješanja vraćenih proizvoda sa drugim proizvodima</w:t>
            </w:r>
          </w:p>
        </w:tc>
        <w:tc>
          <w:tcPr>
            <w:tcW w:w="1631" w:type="pct"/>
            <w:tcBorders>
              <w:top w:val="single" w:sz="6" w:space="0" w:color="000000"/>
              <w:left w:val="single" w:sz="6" w:space="0" w:color="000000"/>
              <w:bottom w:val="single" w:sz="6" w:space="0" w:color="000000"/>
              <w:right w:val="single" w:sz="6" w:space="0" w:color="000000"/>
            </w:tcBorders>
            <w:hideMark/>
          </w:tcPr>
          <w:p w14:paraId="3FBD7E0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15.: Upravljanje vraćenom hranom</w:t>
            </w:r>
          </w:p>
        </w:tc>
      </w:tr>
      <w:tr w:rsidR="006C0A0A" w:rsidRPr="00A02CE8" w14:paraId="67B63898"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48EA832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(još nije izloženo)</w:t>
            </w:r>
          </w:p>
        </w:tc>
      </w:tr>
      <w:tr w:rsidR="006C0A0A" w:rsidRPr="00A02CE8" w14:paraId="4AC8C4E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4A61FB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41BC36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8239C3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2D798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9BC75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233B679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kontaminiranim priborom za serviranje i/ili neodgovarajućim rukovanjem</w:t>
            </w:r>
          </w:p>
        </w:tc>
        <w:tc>
          <w:tcPr>
            <w:tcW w:w="1631" w:type="pct"/>
            <w:tcBorders>
              <w:top w:val="single" w:sz="6" w:space="0" w:color="000000"/>
              <w:left w:val="single" w:sz="6" w:space="0" w:color="000000"/>
              <w:bottom w:val="single" w:sz="6" w:space="0" w:color="000000"/>
              <w:right w:val="single" w:sz="6" w:space="0" w:color="000000"/>
            </w:tcBorders>
            <w:hideMark/>
          </w:tcPr>
          <w:p w14:paraId="3902DA9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3D8788B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1394125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p w14:paraId="328F9EB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310F24A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366D0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020F6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156BB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D1ECA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716E3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169EAEE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1631" w:type="pct"/>
            <w:tcBorders>
              <w:top w:val="single" w:sz="6" w:space="0" w:color="000000"/>
              <w:left w:val="single" w:sz="6" w:space="0" w:color="000000"/>
              <w:bottom w:val="single" w:sz="6" w:space="0" w:color="000000"/>
              <w:right w:val="single" w:sz="6" w:space="0" w:color="000000"/>
            </w:tcBorders>
            <w:hideMark/>
          </w:tcPr>
          <w:p w14:paraId="60A92CE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52CC1A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1C3B56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FDD87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66E14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DCCDD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D1664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4E96D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70FD215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1631" w:type="pct"/>
            <w:tcBorders>
              <w:top w:val="single" w:sz="6" w:space="0" w:color="000000"/>
              <w:left w:val="single" w:sz="6" w:space="0" w:color="000000"/>
              <w:bottom w:val="single" w:sz="6" w:space="0" w:color="000000"/>
              <w:right w:val="single" w:sz="6" w:space="0" w:color="000000"/>
            </w:tcBorders>
            <w:hideMark/>
          </w:tcPr>
          <w:p w14:paraId="39F5477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23ACF1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C136FC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B4486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F4ACE8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3E281A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3942D9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46A50E5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1631" w:type="pct"/>
            <w:tcBorders>
              <w:top w:val="single" w:sz="6" w:space="0" w:color="000000"/>
              <w:left w:val="single" w:sz="6" w:space="0" w:color="000000"/>
              <w:bottom w:val="single" w:sz="6" w:space="0" w:color="000000"/>
              <w:right w:val="single" w:sz="6" w:space="0" w:color="000000"/>
            </w:tcBorders>
            <w:hideMark/>
          </w:tcPr>
          <w:p w14:paraId="4523B9F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06A2A9A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295237F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417B981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27413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FE3DC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95418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00AFE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68865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57F74A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1631" w:type="pct"/>
            <w:tcBorders>
              <w:top w:val="single" w:sz="6" w:space="0" w:color="000000"/>
              <w:left w:val="single" w:sz="6" w:space="0" w:color="000000"/>
              <w:bottom w:val="single" w:sz="6" w:space="0" w:color="000000"/>
              <w:right w:val="single" w:sz="6" w:space="0" w:color="000000"/>
            </w:tcBorders>
            <w:hideMark/>
          </w:tcPr>
          <w:p w14:paraId="44F8546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05CA6B1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2699F01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8592E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62644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AD5A3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6A13A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81695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01B3979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631" w:type="pct"/>
            <w:tcBorders>
              <w:top w:val="single" w:sz="6" w:space="0" w:color="000000"/>
              <w:left w:val="single" w:sz="6" w:space="0" w:color="000000"/>
              <w:bottom w:val="single" w:sz="6" w:space="0" w:color="000000"/>
              <w:right w:val="single" w:sz="6" w:space="0" w:color="000000"/>
            </w:tcBorders>
            <w:hideMark/>
          </w:tcPr>
          <w:p w14:paraId="61CA181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10A638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E87A27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A9D64D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332AA4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BB50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2145E0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268832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0E7BF04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1631" w:type="pct"/>
            <w:tcBorders>
              <w:top w:val="single" w:sz="6" w:space="0" w:color="000000"/>
              <w:left w:val="single" w:sz="6" w:space="0" w:color="000000"/>
              <w:bottom w:val="single" w:sz="6" w:space="0" w:color="000000"/>
              <w:right w:val="single" w:sz="6" w:space="0" w:color="000000"/>
            </w:tcBorders>
            <w:hideMark/>
          </w:tcPr>
          <w:p w14:paraId="43BE3C8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74249AE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3B57489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5035CBA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6F92A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59129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2A039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D98E0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2B77C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409E7B6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631" w:type="pct"/>
            <w:tcBorders>
              <w:top w:val="single" w:sz="6" w:space="0" w:color="000000"/>
              <w:left w:val="single" w:sz="6" w:space="0" w:color="000000"/>
              <w:bottom w:val="single" w:sz="6" w:space="0" w:color="000000"/>
              <w:right w:val="single" w:sz="6" w:space="0" w:color="000000"/>
            </w:tcBorders>
            <w:hideMark/>
          </w:tcPr>
          <w:p w14:paraId="1AF04EF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01351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6EE51404"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3AD3EAD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Prepakovana hrana u vitrini (izlaganje i samoposluživanje od strane potrošača)</w:t>
            </w:r>
          </w:p>
        </w:tc>
      </w:tr>
      <w:tr w:rsidR="006C0A0A" w:rsidRPr="00A02CE8" w14:paraId="45842592"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53DDC7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tcBorders>
              <w:top w:val="single" w:sz="6" w:space="0" w:color="000000"/>
              <w:left w:val="single" w:sz="6" w:space="0" w:color="000000"/>
              <w:bottom w:val="single" w:sz="6" w:space="0" w:color="000000"/>
              <w:right w:val="single" w:sz="6" w:space="0" w:color="000000"/>
            </w:tcBorders>
            <w:hideMark/>
          </w:tcPr>
          <w:p w14:paraId="113F49D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400DF6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087368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E43B72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56D6326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c>
          <w:tcPr>
            <w:tcW w:w="1631" w:type="pct"/>
            <w:tcBorders>
              <w:top w:val="single" w:sz="6" w:space="0" w:color="000000"/>
              <w:left w:val="single" w:sz="6" w:space="0" w:color="000000"/>
              <w:bottom w:val="single" w:sz="6" w:space="0" w:color="000000"/>
              <w:right w:val="single" w:sz="6" w:space="0" w:color="000000"/>
            </w:tcBorders>
            <w:hideMark/>
          </w:tcPr>
          <w:p w14:paraId="72586E1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r>
      <w:tr w:rsidR="006C0A0A" w:rsidRPr="00A02CE8" w14:paraId="467DFC6D"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9A23B4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tcBorders>
              <w:top w:val="single" w:sz="6" w:space="0" w:color="000000"/>
              <w:left w:val="single" w:sz="6" w:space="0" w:color="000000"/>
              <w:bottom w:val="single" w:sz="6" w:space="0" w:color="000000"/>
              <w:right w:val="single" w:sz="6" w:space="0" w:color="000000"/>
            </w:tcBorders>
            <w:hideMark/>
          </w:tcPr>
          <w:p w14:paraId="5FCA4DC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F16530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67B68C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76EF68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46F566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c>
          <w:tcPr>
            <w:tcW w:w="1631" w:type="pct"/>
            <w:tcBorders>
              <w:top w:val="single" w:sz="6" w:space="0" w:color="000000"/>
              <w:left w:val="single" w:sz="6" w:space="0" w:color="000000"/>
              <w:bottom w:val="single" w:sz="6" w:space="0" w:color="000000"/>
              <w:right w:val="single" w:sz="6" w:space="0" w:color="000000"/>
            </w:tcBorders>
            <w:hideMark/>
          </w:tcPr>
          <w:p w14:paraId="4F7494D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r>
      <w:tr w:rsidR="006C0A0A" w:rsidRPr="00A02CE8" w14:paraId="204A0C6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A49CE0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tcBorders>
              <w:top w:val="single" w:sz="6" w:space="0" w:color="000000"/>
              <w:left w:val="single" w:sz="6" w:space="0" w:color="000000"/>
              <w:bottom w:val="single" w:sz="6" w:space="0" w:color="000000"/>
              <w:right w:val="single" w:sz="6" w:space="0" w:color="000000"/>
            </w:tcBorders>
            <w:hideMark/>
          </w:tcPr>
          <w:p w14:paraId="2C71694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5E0FCB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34B171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2C108A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62758C9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c>
          <w:tcPr>
            <w:tcW w:w="1631" w:type="pct"/>
            <w:tcBorders>
              <w:top w:val="single" w:sz="6" w:space="0" w:color="000000"/>
              <w:left w:val="single" w:sz="6" w:space="0" w:color="000000"/>
              <w:bottom w:val="single" w:sz="6" w:space="0" w:color="000000"/>
              <w:right w:val="single" w:sz="6" w:space="0" w:color="000000"/>
            </w:tcBorders>
            <w:hideMark/>
          </w:tcPr>
          <w:p w14:paraId="529E5C5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r>
      <w:tr w:rsidR="006C0A0A" w:rsidRPr="00A02CE8" w14:paraId="30C847A3"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53CB13ED"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Neprepakovana hrana u vitrini</w:t>
            </w:r>
          </w:p>
        </w:tc>
      </w:tr>
      <w:tr w:rsidR="006C0A0A" w:rsidRPr="00A02CE8" w14:paraId="0AA8F016"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E70F83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Hrana u vitrini mesare, ribarnice, pekare i/ili prodavnice voća i povrća</w:t>
            </w:r>
          </w:p>
        </w:tc>
        <w:tc>
          <w:tcPr>
            <w:tcW w:w="0" w:type="auto"/>
            <w:tcBorders>
              <w:top w:val="single" w:sz="6" w:space="0" w:color="000000"/>
              <w:left w:val="single" w:sz="6" w:space="0" w:color="000000"/>
              <w:bottom w:val="single" w:sz="6" w:space="0" w:color="000000"/>
              <w:right w:val="single" w:sz="6" w:space="0" w:color="000000"/>
            </w:tcBorders>
            <w:hideMark/>
          </w:tcPr>
          <w:p w14:paraId="1EEEC161"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87D5B96"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C2F6FEC"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2E56FD4"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832" w:type="pct"/>
            <w:tcBorders>
              <w:top w:val="single" w:sz="6" w:space="0" w:color="000000"/>
              <w:left w:val="single" w:sz="6" w:space="0" w:color="000000"/>
              <w:bottom w:val="single" w:sz="6" w:space="0" w:color="000000"/>
              <w:right w:val="single" w:sz="6" w:space="0" w:color="000000"/>
            </w:tcBorders>
            <w:hideMark/>
          </w:tcPr>
          <w:p w14:paraId="06FFC93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EFSA (2017.) Naučno mišljenje o pristupima analizi opasnosti za određene male maloprodajne objekte s obzirom na primjenu njihovih sistema upravljanja bezbjednošću hrane. EFSA Journal 2017.; 15(3):4697, 52 str. doi:10.2903/j.efsa.2017.4697.</w:t>
            </w:r>
          </w:p>
        </w:tc>
        <w:tc>
          <w:tcPr>
            <w:tcW w:w="1631" w:type="pct"/>
            <w:tcBorders>
              <w:top w:val="single" w:sz="6" w:space="0" w:color="000000"/>
              <w:left w:val="single" w:sz="6" w:space="0" w:color="000000"/>
              <w:bottom w:val="single" w:sz="6" w:space="0" w:color="000000"/>
              <w:right w:val="single" w:sz="6" w:space="0" w:color="000000"/>
            </w:tcBorders>
            <w:hideMark/>
          </w:tcPr>
          <w:p w14:paraId="1DD83654"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r>
      <w:tr w:rsidR="006C0A0A" w:rsidRPr="00A02CE8" w14:paraId="79EFE57E"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0E0F3EF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Ostala neprepakovana hrana u vitrine</w:t>
            </w:r>
          </w:p>
        </w:tc>
      </w:tr>
      <w:tr w:rsidR="006C0A0A" w:rsidRPr="00A02CE8" w14:paraId="3472033C"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182"/>
              <w:gridCol w:w="9132"/>
            </w:tblGrid>
            <w:tr w:rsidR="006C0A0A" w:rsidRPr="00A02CE8" w14:paraId="7DE17D0C" w14:textId="77777777" w:rsidTr="00A24B70">
              <w:trPr>
                <w:tblCellSpacing w:w="0" w:type="dxa"/>
              </w:trPr>
              <w:tc>
                <w:tcPr>
                  <w:tcW w:w="0" w:type="auto"/>
                  <w:hideMark/>
                </w:tcPr>
                <w:p w14:paraId="03440977"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1.</w:t>
                  </w:r>
                </w:p>
              </w:tc>
              <w:tc>
                <w:tcPr>
                  <w:tcW w:w="0" w:type="auto"/>
                  <w:hideMark/>
                </w:tcPr>
                <w:p w14:paraId="642BC2EA"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Delikatesni prehrambeni proizvodi u vitrini (npr. sir, masline, proizvodi mješovitog porijekla)</w:t>
                  </w:r>
                </w:p>
              </w:tc>
            </w:tr>
          </w:tbl>
          <w:p w14:paraId="4E8737B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r>
      <w:tr w:rsidR="006C0A0A" w:rsidRPr="00A02CE8" w14:paraId="11DFB75E"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4F2E9C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Rezanje i/ili priprema porcija</w:t>
            </w:r>
          </w:p>
        </w:tc>
        <w:tc>
          <w:tcPr>
            <w:tcW w:w="0" w:type="auto"/>
            <w:tcBorders>
              <w:top w:val="single" w:sz="6" w:space="0" w:color="000000"/>
              <w:left w:val="single" w:sz="6" w:space="0" w:color="000000"/>
              <w:bottom w:val="single" w:sz="6" w:space="0" w:color="000000"/>
              <w:right w:val="single" w:sz="6" w:space="0" w:color="000000"/>
            </w:tcBorders>
            <w:hideMark/>
          </w:tcPr>
          <w:p w14:paraId="45FEDD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D7C5EF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753DF9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7B607C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5D5598F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zbog neodgovarajućeg čišćenja i dezinfekcije opreme ili nedostatka lične higijene</w:t>
            </w:r>
          </w:p>
        </w:tc>
        <w:tc>
          <w:tcPr>
            <w:tcW w:w="1631" w:type="pct"/>
            <w:tcBorders>
              <w:top w:val="single" w:sz="6" w:space="0" w:color="000000"/>
              <w:left w:val="single" w:sz="6" w:space="0" w:color="000000"/>
              <w:bottom w:val="single" w:sz="6" w:space="0" w:color="000000"/>
              <w:right w:val="single" w:sz="6" w:space="0" w:color="000000"/>
            </w:tcBorders>
            <w:hideMark/>
          </w:tcPr>
          <w:p w14:paraId="37DAFC2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670725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841081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EE84CA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E8A4B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Izlaganje u vitrini (sobna temperatura, hladno ili toplo)</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77544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E95EC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9E574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2BD952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0E103FC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skladištenja</w:t>
            </w:r>
          </w:p>
        </w:tc>
        <w:tc>
          <w:tcPr>
            <w:tcW w:w="1631" w:type="pct"/>
            <w:tcBorders>
              <w:top w:val="single" w:sz="6" w:space="0" w:color="000000"/>
              <w:left w:val="single" w:sz="6" w:space="0" w:color="000000"/>
              <w:bottom w:val="single" w:sz="6" w:space="0" w:color="000000"/>
              <w:right w:val="single" w:sz="6" w:space="0" w:color="000000"/>
            </w:tcBorders>
            <w:hideMark/>
          </w:tcPr>
          <w:p w14:paraId="206C899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tc>
      </w:tr>
      <w:tr w:rsidR="006C0A0A" w:rsidRPr="00A02CE8" w14:paraId="619BFB3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D2D10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AAED1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57420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8C23B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42E6E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68A18B2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1631" w:type="pct"/>
            <w:tcBorders>
              <w:top w:val="single" w:sz="6" w:space="0" w:color="000000"/>
              <w:left w:val="single" w:sz="6" w:space="0" w:color="000000"/>
              <w:bottom w:val="single" w:sz="6" w:space="0" w:color="000000"/>
              <w:right w:val="single" w:sz="6" w:space="0" w:color="000000"/>
            </w:tcBorders>
            <w:hideMark/>
          </w:tcPr>
          <w:p w14:paraId="18634F0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4DB717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EDB764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800DD1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Izlaganje u vitrini (zamrznuti proizvodi)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42ECE7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2B28E0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6FF9F9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79A907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0FA5F86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1631" w:type="pct"/>
            <w:tcBorders>
              <w:top w:val="single" w:sz="6" w:space="0" w:color="000000"/>
              <w:left w:val="single" w:sz="6" w:space="0" w:color="000000"/>
              <w:bottom w:val="single" w:sz="6" w:space="0" w:color="000000"/>
              <w:right w:val="single" w:sz="6" w:space="0" w:color="000000"/>
            </w:tcBorders>
            <w:hideMark/>
          </w:tcPr>
          <w:p w14:paraId="6D3878D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A7FB02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F94E9D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75F60A8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55833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96E33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987F5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5A00D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DE7EC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1CB2C09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631" w:type="pct"/>
            <w:tcBorders>
              <w:top w:val="single" w:sz="6" w:space="0" w:color="000000"/>
              <w:left w:val="single" w:sz="6" w:space="0" w:color="000000"/>
              <w:bottom w:val="single" w:sz="6" w:space="0" w:color="000000"/>
              <w:right w:val="single" w:sz="6" w:space="0" w:color="000000"/>
            </w:tcBorders>
            <w:hideMark/>
          </w:tcPr>
          <w:p w14:paraId="1092EC9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6F8C571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0F7BB6F"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AFFFDD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tcBorders>
              <w:top w:val="single" w:sz="6" w:space="0" w:color="000000"/>
              <w:left w:val="single" w:sz="6" w:space="0" w:color="000000"/>
              <w:bottom w:val="single" w:sz="6" w:space="0" w:color="000000"/>
              <w:right w:val="single" w:sz="6" w:space="0" w:color="000000"/>
            </w:tcBorders>
            <w:hideMark/>
          </w:tcPr>
          <w:p w14:paraId="49BB197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9CCF91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77DDCA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286A39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323EEF8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c>
          <w:tcPr>
            <w:tcW w:w="1631" w:type="pct"/>
            <w:tcBorders>
              <w:top w:val="single" w:sz="6" w:space="0" w:color="000000"/>
              <w:left w:val="single" w:sz="6" w:space="0" w:color="000000"/>
              <w:bottom w:val="single" w:sz="6" w:space="0" w:color="000000"/>
              <w:right w:val="single" w:sz="6" w:space="0" w:color="000000"/>
            </w:tcBorders>
            <w:hideMark/>
          </w:tcPr>
          <w:p w14:paraId="337740A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Isto kao prethodno navedeno.</w:t>
            </w:r>
          </w:p>
        </w:tc>
      </w:tr>
      <w:tr w:rsidR="006C0A0A" w:rsidRPr="00A02CE8" w14:paraId="3C1A2859"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ADE3B5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Samoposluživanje od strane potrošača: priprema porcija i pakovanje od strane potrošača</w:t>
            </w:r>
          </w:p>
        </w:tc>
        <w:tc>
          <w:tcPr>
            <w:tcW w:w="0" w:type="auto"/>
            <w:tcBorders>
              <w:top w:val="single" w:sz="6" w:space="0" w:color="000000"/>
              <w:left w:val="single" w:sz="6" w:space="0" w:color="000000"/>
              <w:bottom w:val="single" w:sz="6" w:space="0" w:color="000000"/>
              <w:right w:val="single" w:sz="6" w:space="0" w:color="000000"/>
            </w:tcBorders>
            <w:hideMark/>
          </w:tcPr>
          <w:p w14:paraId="7A980E7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66ED81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5640E4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A843DD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3E45339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 hemijskim ili fizičkim opasnostima ili alergenima zbog nepravilne primjene metodologije rada i nedostatka lične higijene potrošača. Iako higijena pri samoposluživanju zavisi od potrošača, maloprodajni subjekti mogu je podstaknuti obezbjeđivanjem nadzora i smjernica, čistog pribora, rukavica itd. i odgovarajućeg materijala za pakovanje.</w:t>
            </w:r>
          </w:p>
        </w:tc>
        <w:tc>
          <w:tcPr>
            <w:tcW w:w="1631" w:type="pct"/>
            <w:tcBorders>
              <w:top w:val="single" w:sz="6" w:space="0" w:color="000000"/>
              <w:left w:val="single" w:sz="6" w:space="0" w:color="000000"/>
              <w:bottom w:val="single" w:sz="6" w:space="0" w:color="000000"/>
              <w:right w:val="single" w:sz="6" w:space="0" w:color="000000"/>
            </w:tcBorders>
            <w:hideMark/>
          </w:tcPr>
          <w:p w14:paraId="7FD9745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p w14:paraId="5450D57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tc>
      </w:tr>
      <w:tr w:rsidR="006C0A0A" w:rsidRPr="00A02CE8" w14:paraId="44F2BB5B"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tbl>
            <w:tblPr>
              <w:tblW w:w="5000" w:type="pct"/>
              <w:tblCellSpacing w:w="0" w:type="dxa"/>
              <w:tblCellMar>
                <w:left w:w="0" w:type="dxa"/>
                <w:right w:w="0" w:type="dxa"/>
              </w:tblCellMar>
              <w:tblLook w:val="04A0" w:firstRow="1" w:lastRow="0" w:firstColumn="1" w:lastColumn="0" w:noHBand="0" w:noVBand="1"/>
            </w:tblPr>
            <w:tblGrid>
              <w:gridCol w:w="198"/>
              <w:gridCol w:w="9116"/>
            </w:tblGrid>
            <w:tr w:rsidR="006C0A0A" w:rsidRPr="00A02CE8" w14:paraId="22A91DA6" w14:textId="77777777" w:rsidTr="00A24B70">
              <w:trPr>
                <w:tblCellSpacing w:w="0" w:type="dxa"/>
              </w:trPr>
              <w:tc>
                <w:tcPr>
                  <w:tcW w:w="0" w:type="auto"/>
                  <w:hideMark/>
                </w:tcPr>
                <w:p w14:paraId="528AAA4F"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2.</w:t>
                  </w:r>
                </w:p>
              </w:tc>
              <w:tc>
                <w:tcPr>
                  <w:tcW w:w="0" w:type="auto"/>
                  <w:hideMark/>
                </w:tcPr>
                <w:p w14:paraId="2CB47995"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t>Ketering</w:t>
                  </w:r>
                  <w:r w:rsidRPr="00A02CE8">
                    <w:rPr>
                      <w:rFonts w:ascii="Times New Roman" w:eastAsia="Times New Roman" w:hAnsi="Times New Roman" w:cs="Times New Roman"/>
                      <w:sz w:val="20"/>
                      <w:szCs w:val="20"/>
                    </w:rPr>
                    <w:t> i hrana pripremljena na licu mjesta (npr. pržena piletina, kobasice, pizze itd.)</w:t>
                  </w:r>
                </w:p>
              </w:tc>
            </w:tr>
          </w:tbl>
          <w:p w14:paraId="4CE33EF2" w14:textId="77777777" w:rsidR="00F561B2" w:rsidRPr="00A02CE8" w:rsidRDefault="00F561B2" w:rsidP="00A24B70">
            <w:pPr>
              <w:spacing w:after="0" w:line="240" w:lineRule="auto"/>
              <w:rPr>
                <w:rFonts w:ascii="Times New Roman" w:eastAsia="Times New Roman" w:hAnsi="Times New Roman" w:cs="Times New Roman"/>
                <w:sz w:val="20"/>
                <w:szCs w:val="20"/>
              </w:rPr>
            </w:pPr>
          </w:p>
        </w:tc>
      </w:tr>
      <w:tr w:rsidR="006C0A0A" w:rsidRPr="00A02CE8" w14:paraId="5C527BA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F0A6C0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Kuvanje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DDFE7F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1D2E63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2D7A78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419E3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5E5F46B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Preživljavanje patogena ili prisutnost toksina zbog toga što nijesu postignute dovoljno visoke temperature/vrijeme</w:t>
            </w:r>
          </w:p>
        </w:tc>
        <w:tc>
          <w:tcPr>
            <w:tcW w:w="1631" w:type="pct"/>
            <w:tcBorders>
              <w:top w:val="single" w:sz="6" w:space="0" w:color="000000"/>
              <w:left w:val="single" w:sz="6" w:space="0" w:color="000000"/>
              <w:bottom w:val="single" w:sz="6" w:space="0" w:color="000000"/>
              <w:right w:val="single" w:sz="6" w:space="0" w:color="000000"/>
            </w:tcBorders>
            <w:hideMark/>
          </w:tcPr>
          <w:p w14:paraId="0829F20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C365B1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4A34AA7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5F2CE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4B902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E7403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97D32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8C501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08E962C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patogena i bakterija koje izazivaju kvarenje, zbog nedovoljnih temperatura koje su posljedica slabog prenosa toplote zbog neprimjerenog čišćenja grijnih posuda ili neispravne opreme</w:t>
            </w:r>
          </w:p>
        </w:tc>
        <w:tc>
          <w:tcPr>
            <w:tcW w:w="1631" w:type="pct"/>
            <w:tcBorders>
              <w:top w:val="single" w:sz="6" w:space="0" w:color="000000"/>
              <w:left w:val="single" w:sz="6" w:space="0" w:color="000000"/>
              <w:bottom w:val="single" w:sz="6" w:space="0" w:color="000000"/>
              <w:right w:val="single" w:sz="6" w:space="0" w:color="000000"/>
            </w:tcBorders>
            <w:hideMark/>
          </w:tcPr>
          <w:p w14:paraId="7C7FB07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9A1408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1094964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7D99D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8470F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EE06E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8C741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4F30F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2317131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Stvaranje procesnih kontaminanata, npr. akrilamida ili PAH-ova</w:t>
            </w:r>
          </w:p>
        </w:tc>
        <w:tc>
          <w:tcPr>
            <w:tcW w:w="1631" w:type="pct"/>
            <w:tcBorders>
              <w:top w:val="single" w:sz="6" w:space="0" w:color="000000"/>
              <w:left w:val="single" w:sz="6" w:space="0" w:color="000000"/>
              <w:bottom w:val="single" w:sz="6" w:space="0" w:color="000000"/>
              <w:right w:val="single" w:sz="6" w:space="0" w:color="000000"/>
            </w:tcBorders>
            <w:hideMark/>
          </w:tcPr>
          <w:p w14:paraId="4743D6C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tc>
      </w:tr>
      <w:tr w:rsidR="006C0A0A" w:rsidRPr="00A02CE8" w14:paraId="1E193E0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56A5F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29019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2DEA8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8BD2A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1D29B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52D5075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 nepropisno očišćenim priborom za kuvanje ili ponovno upotrijebljenim uljem i vodom</w:t>
            </w:r>
          </w:p>
        </w:tc>
        <w:tc>
          <w:tcPr>
            <w:tcW w:w="1631" w:type="pct"/>
            <w:tcBorders>
              <w:top w:val="single" w:sz="6" w:space="0" w:color="000000"/>
              <w:left w:val="single" w:sz="6" w:space="0" w:color="000000"/>
              <w:bottom w:val="single" w:sz="6" w:space="0" w:color="000000"/>
              <w:right w:val="single" w:sz="6" w:space="0" w:color="000000"/>
            </w:tcBorders>
            <w:hideMark/>
          </w:tcPr>
          <w:p w14:paraId="5186D27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C442A5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C41384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96D2D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Hlađenje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C7DC98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0A8C95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40AF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AA510D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32" w:type="pct"/>
            <w:tcBorders>
              <w:top w:val="single" w:sz="6" w:space="0" w:color="000000"/>
              <w:left w:val="single" w:sz="6" w:space="0" w:color="000000"/>
              <w:bottom w:val="single" w:sz="6" w:space="0" w:color="000000"/>
              <w:right w:val="single" w:sz="6" w:space="0" w:color="000000"/>
            </w:tcBorders>
            <w:hideMark/>
          </w:tcPr>
          <w:p w14:paraId="09848E8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neodržavanja niskih temperatura u određenom vremenskom periodu</w:t>
            </w:r>
          </w:p>
        </w:tc>
        <w:tc>
          <w:tcPr>
            <w:tcW w:w="1631" w:type="pct"/>
            <w:tcBorders>
              <w:top w:val="single" w:sz="6" w:space="0" w:color="000000"/>
              <w:left w:val="single" w:sz="6" w:space="0" w:color="000000"/>
              <w:bottom w:val="single" w:sz="6" w:space="0" w:color="000000"/>
              <w:right w:val="single" w:sz="6" w:space="0" w:color="000000"/>
            </w:tcBorders>
            <w:hideMark/>
          </w:tcPr>
          <w:p w14:paraId="3D5BC8C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0531381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0005C4A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199E1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AD1BF9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AF5CA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182E60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BFBFE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32" w:type="pct"/>
            <w:tcBorders>
              <w:top w:val="single" w:sz="6" w:space="0" w:color="000000"/>
              <w:left w:val="single" w:sz="6" w:space="0" w:color="000000"/>
              <w:bottom w:val="single" w:sz="6" w:space="0" w:color="000000"/>
              <w:right w:val="single" w:sz="6" w:space="0" w:color="000000"/>
            </w:tcBorders>
            <w:hideMark/>
          </w:tcPr>
          <w:p w14:paraId="483222E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w:t>
            </w:r>
          </w:p>
        </w:tc>
        <w:tc>
          <w:tcPr>
            <w:tcW w:w="1631" w:type="pct"/>
            <w:tcBorders>
              <w:top w:val="single" w:sz="6" w:space="0" w:color="000000"/>
              <w:left w:val="single" w:sz="6" w:space="0" w:color="000000"/>
              <w:bottom w:val="single" w:sz="6" w:space="0" w:color="000000"/>
              <w:right w:val="single" w:sz="6" w:space="0" w:color="000000"/>
            </w:tcBorders>
            <w:hideMark/>
          </w:tcPr>
          <w:p w14:paraId="4672399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718DDE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bl>
    <w:p w14:paraId="79BD0B01" w14:textId="77777777" w:rsidR="00A02CE8" w:rsidRDefault="00A02CE8" w:rsidP="00F561B2">
      <w:pPr>
        <w:spacing w:before="240" w:after="120" w:line="240" w:lineRule="auto"/>
        <w:jc w:val="both"/>
        <w:rPr>
          <w:rFonts w:ascii="Times New Roman" w:eastAsia="Times New Roman" w:hAnsi="Times New Roman" w:cs="Times New Roman"/>
          <w:b/>
          <w:bCs/>
        </w:rPr>
      </w:pPr>
    </w:p>
    <w:p w14:paraId="3C9E8E7E" w14:textId="77777777" w:rsidR="00A02CE8" w:rsidRDefault="00A02CE8" w:rsidP="00F561B2">
      <w:pPr>
        <w:spacing w:before="240" w:after="120" w:line="240" w:lineRule="auto"/>
        <w:jc w:val="both"/>
        <w:rPr>
          <w:rFonts w:ascii="Times New Roman" w:eastAsia="Times New Roman" w:hAnsi="Times New Roman" w:cs="Times New Roman"/>
          <w:b/>
          <w:bCs/>
        </w:rPr>
      </w:pPr>
    </w:p>
    <w:p w14:paraId="46C34E8F" w14:textId="77777777" w:rsidR="00A02CE8" w:rsidRDefault="00A02CE8" w:rsidP="00F561B2">
      <w:pPr>
        <w:spacing w:before="240" w:after="120" w:line="240" w:lineRule="auto"/>
        <w:jc w:val="both"/>
        <w:rPr>
          <w:rFonts w:ascii="Times New Roman" w:eastAsia="Times New Roman" w:hAnsi="Times New Roman" w:cs="Times New Roman"/>
          <w:b/>
          <w:bCs/>
        </w:rPr>
      </w:pPr>
    </w:p>
    <w:p w14:paraId="7DB58FF5" w14:textId="77777777" w:rsidR="00A02CE8" w:rsidRDefault="00A02CE8" w:rsidP="00F561B2">
      <w:pPr>
        <w:spacing w:before="240" w:after="120" w:line="240" w:lineRule="auto"/>
        <w:jc w:val="both"/>
        <w:rPr>
          <w:rFonts w:ascii="Times New Roman" w:eastAsia="Times New Roman" w:hAnsi="Times New Roman" w:cs="Times New Roman"/>
          <w:b/>
          <w:bCs/>
        </w:rPr>
      </w:pPr>
    </w:p>
    <w:p w14:paraId="4D9697C1" w14:textId="77777777" w:rsidR="00A02CE8" w:rsidRDefault="00A02CE8" w:rsidP="00F561B2">
      <w:pPr>
        <w:spacing w:before="240" w:after="120" w:line="240" w:lineRule="auto"/>
        <w:jc w:val="both"/>
        <w:rPr>
          <w:rFonts w:ascii="Times New Roman" w:eastAsia="Times New Roman" w:hAnsi="Times New Roman" w:cs="Times New Roman"/>
          <w:b/>
          <w:bCs/>
        </w:rPr>
      </w:pPr>
    </w:p>
    <w:p w14:paraId="6FFA0F4D" w14:textId="77777777" w:rsidR="00A02CE8" w:rsidRDefault="00A02CE8" w:rsidP="00F561B2">
      <w:pPr>
        <w:spacing w:before="240" w:after="120" w:line="240" w:lineRule="auto"/>
        <w:jc w:val="both"/>
        <w:rPr>
          <w:rFonts w:ascii="Times New Roman" w:eastAsia="Times New Roman" w:hAnsi="Times New Roman" w:cs="Times New Roman"/>
          <w:b/>
          <w:bCs/>
        </w:rPr>
      </w:pPr>
    </w:p>
    <w:p w14:paraId="4C450E2C" w14:textId="77777777" w:rsidR="00A02CE8" w:rsidRDefault="00A02CE8" w:rsidP="00F561B2">
      <w:pPr>
        <w:spacing w:before="240" w:after="120" w:line="240" w:lineRule="auto"/>
        <w:jc w:val="both"/>
        <w:rPr>
          <w:rFonts w:ascii="Times New Roman" w:eastAsia="Times New Roman" w:hAnsi="Times New Roman" w:cs="Times New Roman"/>
          <w:b/>
          <w:bCs/>
        </w:rPr>
      </w:pPr>
    </w:p>
    <w:p w14:paraId="245C9225" w14:textId="77777777" w:rsidR="00A02CE8" w:rsidRDefault="00A02CE8" w:rsidP="00F561B2">
      <w:pPr>
        <w:spacing w:before="240" w:after="120" w:line="240" w:lineRule="auto"/>
        <w:jc w:val="both"/>
        <w:rPr>
          <w:rFonts w:ascii="Times New Roman" w:eastAsia="Times New Roman" w:hAnsi="Times New Roman" w:cs="Times New Roman"/>
          <w:b/>
          <w:bCs/>
        </w:rPr>
      </w:pPr>
    </w:p>
    <w:p w14:paraId="7A90F91D" w14:textId="77777777" w:rsidR="00A02CE8" w:rsidRDefault="00A02CE8" w:rsidP="00F561B2">
      <w:pPr>
        <w:spacing w:before="240" w:after="120" w:line="240" w:lineRule="auto"/>
        <w:jc w:val="both"/>
        <w:rPr>
          <w:rFonts w:ascii="Times New Roman" w:eastAsia="Times New Roman" w:hAnsi="Times New Roman" w:cs="Times New Roman"/>
          <w:b/>
          <w:bCs/>
        </w:rPr>
      </w:pPr>
    </w:p>
    <w:p w14:paraId="0ED835DB" w14:textId="77777777" w:rsidR="00A02CE8" w:rsidRDefault="00A02CE8" w:rsidP="00F561B2">
      <w:pPr>
        <w:spacing w:before="240" w:after="120" w:line="240" w:lineRule="auto"/>
        <w:jc w:val="both"/>
        <w:rPr>
          <w:rFonts w:ascii="Times New Roman" w:eastAsia="Times New Roman" w:hAnsi="Times New Roman" w:cs="Times New Roman"/>
          <w:b/>
          <w:bCs/>
        </w:rPr>
      </w:pPr>
    </w:p>
    <w:p w14:paraId="0E4C380A" w14:textId="77777777" w:rsidR="00A02CE8" w:rsidRDefault="00A02CE8" w:rsidP="00F561B2">
      <w:pPr>
        <w:spacing w:before="240" w:after="120" w:line="240" w:lineRule="auto"/>
        <w:jc w:val="both"/>
        <w:rPr>
          <w:rFonts w:ascii="Times New Roman" w:eastAsia="Times New Roman" w:hAnsi="Times New Roman" w:cs="Times New Roman"/>
          <w:b/>
          <w:bCs/>
        </w:rPr>
      </w:pPr>
    </w:p>
    <w:p w14:paraId="7847E7CB" w14:textId="1796C690"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14.   RESTORANI, USLUGE PRIPREME I DOSTAVE HRANE I PIĆA (</w:t>
      </w:r>
      <w:r w:rsidRPr="006C0A0A">
        <w:rPr>
          <w:rFonts w:ascii="Times New Roman" w:eastAsia="Times New Roman" w:hAnsi="Times New Roman" w:cs="Times New Roman"/>
          <w:b/>
          <w:bCs/>
          <w:i/>
          <w:iCs/>
        </w:rPr>
        <w:t>KETERING</w:t>
      </w:r>
      <w:r w:rsidRPr="006C0A0A">
        <w:rPr>
          <w:rFonts w:ascii="Times New Roman" w:eastAsia="Times New Roman" w:hAnsi="Times New Roman" w:cs="Times New Roman"/>
          <w:b/>
          <w:bCs/>
        </w:rPr>
        <w:t>) i GOSTIONICE</w:t>
      </w:r>
    </w:p>
    <w:p w14:paraId="79944257"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8.</w:t>
      </w:r>
    </w:p>
    <w:p w14:paraId="47C1FD83" w14:textId="646BF494"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restorane, usluge pripreme i posluživanja hrane i pića (</w:t>
      </w:r>
      <w:r w:rsidRPr="006C0A0A">
        <w:rPr>
          <w:rFonts w:ascii="Times New Roman" w:eastAsia="Times New Roman" w:hAnsi="Times New Roman" w:cs="Times New Roman"/>
          <w:b/>
          <w:bCs/>
          <w:i/>
          <w:iCs/>
        </w:rPr>
        <w:t>ketering</w:t>
      </w:r>
      <w:r w:rsidRPr="006C0A0A">
        <w:rPr>
          <w:rFonts w:ascii="Times New Roman" w:eastAsia="Times New Roman" w:hAnsi="Times New Roman" w:cs="Times New Roman"/>
          <w:b/>
          <w:bCs/>
        </w:rPr>
        <w:t>) i gostionice</w:t>
      </w:r>
    </w:p>
    <w:p w14:paraId="1C92BF3D" w14:textId="089A3012" w:rsidR="0067063F" w:rsidRPr="006C0A0A" w:rsidRDefault="0067063F"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noProof/>
          <w:lang w:val="en-GB" w:eastAsia="en-GB"/>
        </w:rPr>
        <w:drawing>
          <wp:inline distT="0" distB="0" distL="0" distR="0" wp14:anchorId="1E32E0BB" wp14:editId="1248F1CF">
            <wp:extent cx="5943600" cy="67564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38">
                      <a:extLst>
                        <a:ext uri="{28A0092B-C50C-407E-A947-70E740481C1C}">
                          <a14:useLocalDpi xmlns:a14="http://schemas.microsoft.com/office/drawing/2010/main" val="0"/>
                        </a:ext>
                      </a:extLst>
                    </a:blip>
                    <a:stretch>
                      <a:fillRect/>
                    </a:stretch>
                  </pic:blipFill>
                  <pic:spPr>
                    <a:xfrm>
                      <a:off x="0" y="0"/>
                      <a:ext cx="5943600" cy="6756400"/>
                    </a:xfrm>
                    <a:prstGeom prst="rect">
                      <a:avLst/>
                    </a:prstGeom>
                  </pic:spPr>
                </pic:pic>
              </a:graphicData>
            </a:graphic>
          </wp:inline>
        </w:drawing>
      </w:r>
    </w:p>
    <w:p w14:paraId="782778CE" w14:textId="77777777" w:rsidR="00F561B2" w:rsidRPr="006C0A0A" w:rsidRDefault="00F561B2" w:rsidP="00F561B2">
      <w:pPr>
        <w:spacing w:before="120" w:after="120" w:line="240" w:lineRule="auto"/>
        <w:jc w:val="center"/>
        <w:rPr>
          <w:rFonts w:ascii="Times New Roman" w:eastAsia="Times New Roman" w:hAnsi="Times New Roman" w:cs="Times New Roman"/>
        </w:rPr>
      </w:pPr>
    </w:p>
    <w:p w14:paraId="1D527E75" w14:textId="13714634" w:rsidR="00F561B2" w:rsidRPr="006C0A0A" w:rsidRDefault="00F561B2" w:rsidP="00F561B2">
      <w:pPr>
        <w:spacing w:after="0" w:line="240" w:lineRule="auto"/>
        <w:jc w:val="center"/>
        <w:rPr>
          <w:rFonts w:ascii="Times New Roman" w:eastAsia="Times New Roman" w:hAnsi="Times New Roman" w:cs="Times New Roman"/>
        </w:rPr>
      </w:pPr>
    </w:p>
    <w:p w14:paraId="494555F2" w14:textId="77777777" w:rsidR="00F561B2" w:rsidRPr="006C0A0A" w:rsidRDefault="00F561B2" w:rsidP="00A02CE8">
      <w:pPr>
        <w:spacing w:before="120" w:after="120" w:line="240" w:lineRule="auto"/>
        <w:rPr>
          <w:rFonts w:ascii="Times New Roman" w:eastAsia="Times New Roman" w:hAnsi="Times New Roman" w:cs="Times New Roman"/>
          <w:i/>
          <w:iCs/>
        </w:rPr>
      </w:pPr>
    </w:p>
    <w:p w14:paraId="03FF0128"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t>Tabela 10.</w:t>
      </w:r>
    </w:p>
    <w:p w14:paraId="68DBFFA5"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Opšta analiza rizika za restorane, usluge pripreme i posluživanja hrane i pića (</w:t>
      </w:r>
      <w:r w:rsidRPr="00A02CE8">
        <w:rPr>
          <w:rFonts w:ascii="Times New Roman" w:eastAsia="Times New Roman" w:hAnsi="Times New Roman" w:cs="Times New Roman"/>
          <w:b/>
          <w:bCs/>
          <w:i/>
          <w:iCs/>
          <w:sz w:val="20"/>
          <w:szCs w:val="20"/>
        </w:rPr>
        <w:t>ketering</w:t>
      </w:r>
      <w:r w:rsidRPr="00A02CE8">
        <w:rPr>
          <w:rFonts w:ascii="Times New Roman" w:eastAsia="Times New Roman" w:hAnsi="Times New Roman" w:cs="Times New Roman"/>
          <w:b/>
          <w:bCs/>
          <w:sz w:val="20"/>
          <w:szCs w:val="20"/>
        </w:rPr>
        <w:t>) i gostionice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20"/>
        <w:gridCol w:w="359"/>
        <w:gridCol w:w="381"/>
        <w:gridCol w:w="348"/>
        <w:gridCol w:w="370"/>
        <w:gridCol w:w="3326"/>
        <w:gridCol w:w="2940"/>
      </w:tblGrid>
      <w:tr w:rsidR="006C0A0A" w:rsidRPr="00A02CE8" w14:paraId="4793BE0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AEB4BE9"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0FCC03DD"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Opasnosti</w:t>
            </w:r>
            <w:hyperlink r:id="rId39" w:anchor="ntr8-C_2020199HR.01000101-E0026" w:history="1">
              <w:r w:rsidRPr="00A02CE8">
                <w:rPr>
                  <w:rFonts w:ascii="Times New Roman" w:eastAsia="Times New Roman" w:hAnsi="Times New Roman" w:cs="Times New Roman"/>
                  <w:b/>
                  <w:bCs/>
                  <w:sz w:val="20"/>
                  <w:szCs w:val="20"/>
                  <w:u w:val="single"/>
                </w:rPr>
                <w:t> (</w:t>
              </w:r>
              <w:r w:rsidRPr="00A02CE8">
                <w:rPr>
                  <w:rFonts w:ascii="Times New Roman" w:eastAsia="Times New Roman" w:hAnsi="Times New Roman" w:cs="Times New Roman"/>
                  <w:b/>
                  <w:bCs/>
                  <w:sz w:val="20"/>
                  <w:szCs w:val="20"/>
                  <w:u w:val="single"/>
                  <w:vertAlign w:val="superscript"/>
                </w:rPr>
                <w:t>8</w:t>
              </w:r>
              <w:r w:rsidRPr="00A02CE8">
                <w:rPr>
                  <w:rFonts w:ascii="Times New Roman" w:eastAsia="Times New Roman" w:hAnsi="Times New Roman" w:cs="Times New Roman"/>
                  <w:b/>
                  <w:bCs/>
                  <w:sz w:val="20"/>
                  <w:szCs w:val="20"/>
                  <w:u w:val="single"/>
                </w:rPr>
                <w:t>)</w:t>
              </w:r>
            </w:hyperlink>
          </w:p>
        </w:tc>
        <w:tc>
          <w:tcPr>
            <w:tcW w:w="1807" w:type="pct"/>
            <w:vMerge w:val="restart"/>
            <w:tcBorders>
              <w:top w:val="single" w:sz="6" w:space="0" w:color="000000"/>
              <w:left w:val="single" w:sz="6" w:space="0" w:color="000000"/>
              <w:bottom w:val="single" w:sz="6" w:space="0" w:color="000000"/>
              <w:right w:val="single" w:sz="6" w:space="0" w:color="000000"/>
            </w:tcBorders>
            <w:hideMark/>
          </w:tcPr>
          <w:p w14:paraId="20BCDD13"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koje donose povećanju/smanjenju pojave opasnosti</w:t>
            </w:r>
          </w:p>
        </w:tc>
        <w:tc>
          <w:tcPr>
            <w:tcW w:w="1596" w:type="pct"/>
            <w:vMerge w:val="restart"/>
            <w:tcBorders>
              <w:top w:val="single" w:sz="6" w:space="0" w:color="000000"/>
              <w:left w:val="single" w:sz="6" w:space="0" w:color="000000"/>
              <w:bottom w:val="single" w:sz="6" w:space="0" w:color="000000"/>
              <w:right w:val="single" w:sz="6" w:space="0" w:color="000000"/>
            </w:tcBorders>
            <w:hideMark/>
          </w:tcPr>
          <w:p w14:paraId="0879E6B1"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kontrole</w:t>
            </w:r>
          </w:p>
        </w:tc>
      </w:tr>
      <w:tr w:rsidR="006C0A0A" w:rsidRPr="00A02CE8" w14:paraId="055D09D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EE3FC8" w14:textId="77777777" w:rsidR="00F561B2" w:rsidRPr="00A02CE8" w:rsidRDefault="00F561B2" w:rsidP="00A24B70">
            <w:pPr>
              <w:spacing w:after="0" w:line="240" w:lineRule="auto"/>
              <w:jc w:val="both"/>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14118D56"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0067E022"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2C0E1B32"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34361266" w14:textId="77777777" w:rsidR="00F561B2" w:rsidRPr="00A02CE8" w:rsidRDefault="00F561B2" w:rsidP="00A24B70">
            <w:pPr>
              <w:spacing w:before="60" w:after="60" w:line="240" w:lineRule="auto"/>
              <w:ind w:right="195"/>
              <w:jc w:val="both"/>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A</w:t>
            </w:r>
          </w:p>
        </w:tc>
        <w:tc>
          <w:tcPr>
            <w:tcW w:w="1807" w:type="pct"/>
            <w:vMerge/>
            <w:tcBorders>
              <w:top w:val="single" w:sz="6" w:space="0" w:color="000000"/>
              <w:left w:val="single" w:sz="6" w:space="0" w:color="000000"/>
              <w:bottom w:val="single" w:sz="6" w:space="0" w:color="000000"/>
              <w:right w:val="single" w:sz="6" w:space="0" w:color="000000"/>
            </w:tcBorders>
            <w:vAlign w:val="center"/>
            <w:hideMark/>
          </w:tcPr>
          <w:p w14:paraId="196CB4FD" w14:textId="77777777" w:rsidR="00F561B2" w:rsidRPr="00A02CE8" w:rsidRDefault="00F561B2" w:rsidP="00A24B70">
            <w:pPr>
              <w:spacing w:after="0" w:line="240" w:lineRule="auto"/>
              <w:jc w:val="both"/>
              <w:rPr>
                <w:rFonts w:ascii="Times New Roman" w:eastAsia="Times New Roman" w:hAnsi="Times New Roman" w:cs="Times New Roman"/>
                <w:b/>
                <w:bCs/>
                <w:sz w:val="20"/>
                <w:szCs w:val="20"/>
              </w:rPr>
            </w:pPr>
          </w:p>
        </w:tc>
        <w:tc>
          <w:tcPr>
            <w:tcW w:w="1596" w:type="pct"/>
            <w:vMerge/>
            <w:tcBorders>
              <w:top w:val="single" w:sz="6" w:space="0" w:color="000000"/>
              <w:left w:val="single" w:sz="6" w:space="0" w:color="000000"/>
              <w:bottom w:val="single" w:sz="6" w:space="0" w:color="000000"/>
              <w:right w:val="single" w:sz="6" w:space="0" w:color="000000"/>
            </w:tcBorders>
            <w:vAlign w:val="center"/>
            <w:hideMark/>
          </w:tcPr>
          <w:p w14:paraId="7A6810E5" w14:textId="77777777" w:rsidR="00F561B2" w:rsidRPr="00A02CE8" w:rsidRDefault="00F561B2" w:rsidP="00A24B70">
            <w:pPr>
              <w:spacing w:after="0" w:line="240" w:lineRule="auto"/>
              <w:jc w:val="both"/>
              <w:rPr>
                <w:rFonts w:ascii="Times New Roman" w:eastAsia="Times New Roman" w:hAnsi="Times New Roman" w:cs="Times New Roman"/>
                <w:b/>
                <w:bCs/>
                <w:sz w:val="20"/>
                <w:szCs w:val="20"/>
              </w:rPr>
            </w:pPr>
          </w:p>
        </w:tc>
      </w:tr>
      <w:tr w:rsidR="006C0A0A" w:rsidRPr="00A02CE8" w14:paraId="28A5A4B8"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D505A0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Sve faze</w:t>
            </w:r>
          </w:p>
        </w:tc>
        <w:tc>
          <w:tcPr>
            <w:tcW w:w="0" w:type="auto"/>
            <w:tcBorders>
              <w:top w:val="single" w:sz="6" w:space="0" w:color="000000"/>
              <w:left w:val="single" w:sz="6" w:space="0" w:color="000000"/>
              <w:bottom w:val="single" w:sz="6" w:space="0" w:color="000000"/>
              <w:right w:val="single" w:sz="6" w:space="0" w:color="000000"/>
            </w:tcBorders>
            <w:hideMark/>
          </w:tcPr>
          <w:p w14:paraId="6E9B5460"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5800D4CB"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32F05B92"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9F5B220"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807" w:type="pct"/>
            <w:tcBorders>
              <w:top w:val="single" w:sz="6" w:space="0" w:color="000000"/>
              <w:left w:val="single" w:sz="6" w:space="0" w:color="000000"/>
              <w:bottom w:val="single" w:sz="6" w:space="0" w:color="000000"/>
              <w:right w:val="single" w:sz="6" w:space="0" w:color="000000"/>
            </w:tcBorders>
            <w:hideMark/>
          </w:tcPr>
          <w:p w14:paraId="71BF5767"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596" w:type="pct"/>
            <w:tcBorders>
              <w:top w:val="single" w:sz="6" w:space="0" w:color="000000"/>
              <w:left w:val="single" w:sz="6" w:space="0" w:color="000000"/>
              <w:bottom w:val="single" w:sz="6" w:space="0" w:color="000000"/>
              <w:right w:val="single" w:sz="6" w:space="0" w:color="000000"/>
            </w:tcBorders>
            <w:hideMark/>
          </w:tcPr>
          <w:p w14:paraId="54890C3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PRP-ovi 1., 2., 3., 9., 12.</w:t>
            </w:r>
          </w:p>
        </w:tc>
      </w:tr>
      <w:tr w:rsidR="006C0A0A" w:rsidRPr="00A02CE8" w14:paraId="7833D1EA"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5ACF66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763CF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E0D9E5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B7FEB1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56B6EE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058A9D0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Neuspjeh u obezbjeđivanju mikrobioloških kvaliteta ulaznih sirovina</w:t>
            </w:r>
          </w:p>
        </w:tc>
        <w:tc>
          <w:tcPr>
            <w:tcW w:w="1596" w:type="pct"/>
            <w:tcBorders>
              <w:top w:val="single" w:sz="6" w:space="0" w:color="000000"/>
              <w:left w:val="single" w:sz="6" w:space="0" w:color="000000"/>
              <w:bottom w:val="single" w:sz="6" w:space="0" w:color="000000"/>
              <w:right w:val="single" w:sz="6" w:space="0" w:color="000000"/>
            </w:tcBorders>
            <w:hideMark/>
          </w:tcPr>
          <w:p w14:paraId="31B74B8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p w14:paraId="5FD9F5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47A0A05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upotrebe</w:t>
            </w:r>
          </w:p>
        </w:tc>
      </w:tr>
      <w:tr w:rsidR="006C0A0A" w:rsidRPr="00A02CE8" w14:paraId="0E932A2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08F39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7501B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D026B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6B2F9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0ED67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0B46FFD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Prisutnost hemijskih/fizičkih opasnosti ili alergena u ulaznim sirovinama</w:t>
            </w:r>
          </w:p>
        </w:tc>
        <w:tc>
          <w:tcPr>
            <w:tcW w:w="1596" w:type="pct"/>
            <w:tcBorders>
              <w:top w:val="single" w:sz="6" w:space="0" w:color="000000"/>
              <w:left w:val="single" w:sz="6" w:space="0" w:color="000000"/>
              <w:bottom w:val="single" w:sz="6" w:space="0" w:color="000000"/>
              <w:right w:val="single" w:sz="6" w:space="0" w:color="000000"/>
            </w:tcBorders>
            <w:hideMark/>
          </w:tcPr>
          <w:p w14:paraId="3DD23FD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45E8C9D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19F9B15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C5AC4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6E246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76BD9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253F23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810AB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6683FDC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uslova skladištenja</w:t>
            </w:r>
          </w:p>
        </w:tc>
        <w:tc>
          <w:tcPr>
            <w:tcW w:w="1596" w:type="pct"/>
            <w:tcBorders>
              <w:top w:val="single" w:sz="6" w:space="0" w:color="000000"/>
              <w:left w:val="single" w:sz="6" w:space="0" w:color="000000"/>
              <w:bottom w:val="single" w:sz="6" w:space="0" w:color="000000"/>
              <w:right w:val="single" w:sz="6" w:space="0" w:color="000000"/>
            </w:tcBorders>
            <w:hideMark/>
          </w:tcPr>
          <w:p w14:paraId="70AC385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7A69F9B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15A47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520EE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120F2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DB37B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F508F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296619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zbog miješanja vraćenih ostataka s drugim proizvodima</w:t>
            </w:r>
          </w:p>
        </w:tc>
        <w:tc>
          <w:tcPr>
            <w:tcW w:w="1596" w:type="pct"/>
            <w:tcBorders>
              <w:top w:val="single" w:sz="6" w:space="0" w:color="000000"/>
              <w:left w:val="single" w:sz="6" w:space="0" w:color="000000"/>
              <w:bottom w:val="single" w:sz="6" w:space="0" w:color="000000"/>
              <w:right w:val="single" w:sz="6" w:space="0" w:color="000000"/>
            </w:tcBorders>
            <w:hideMark/>
          </w:tcPr>
          <w:p w14:paraId="4CF5527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15.: Upravljanje vraćenom hranom</w:t>
            </w:r>
          </w:p>
        </w:tc>
      </w:tr>
      <w:tr w:rsidR="006C0A0A" w:rsidRPr="00A02CE8" w14:paraId="4593FB2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E9DFB2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DB91C5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18174F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714AD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B51513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19A61B9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kontaminiranim priborom za serviranje i/ili neodgovarajućim rukovanjem</w:t>
            </w:r>
          </w:p>
        </w:tc>
        <w:tc>
          <w:tcPr>
            <w:tcW w:w="1596" w:type="pct"/>
            <w:tcBorders>
              <w:top w:val="single" w:sz="6" w:space="0" w:color="000000"/>
              <w:left w:val="single" w:sz="6" w:space="0" w:color="000000"/>
              <w:bottom w:val="single" w:sz="6" w:space="0" w:color="000000"/>
              <w:right w:val="single" w:sz="6" w:space="0" w:color="000000"/>
            </w:tcBorders>
            <w:hideMark/>
          </w:tcPr>
          <w:p w14:paraId="147CB9C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0FEF1B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63093BA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p w14:paraId="7442E68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78774B7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17D7A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B9B1A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E1618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668C25"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1B691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C9A942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71329A5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D581DA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2579DB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97EBD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3FE45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277E6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29E48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2FF89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2760768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1596" w:type="pct"/>
            <w:tcBorders>
              <w:top w:val="single" w:sz="6" w:space="0" w:color="000000"/>
              <w:left w:val="single" w:sz="6" w:space="0" w:color="000000"/>
              <w:bottom w:val="single" w:sz="6" w:space="0" w:color="000000"/>
              <w:right w:val="single" w:sz="6" w:space="0" w:color="000000"/>
            </w:tcBorders>
            <w:hideMark/>
          </w:tcPr>
          <w:p w14:paraId="3AAFB8F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2AA292A"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64B5CD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4355D4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E484DF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6E439D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C8C255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6781E0A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1596" w:type="pct"/>
            <w:tcBorders>
              <w:top w:val="single" w:sz="6" w:space="0" w:color="000000"/>
              <w:left w:val="single" w:sz="6" w:space="0" w:color="000000"/>
              <w:bottom w:val="single" w:sz="6" w:space="0" w:color="000000"/>
              <w:right w:val="single" w:sz="6" w:space="0" w:color="000000"/>
            </w:tcBorders>
            <w:hideMark/>
          </w:tcPr>
          <w:p w14:paraId="7C93991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565EDD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2611D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3E8D975D"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F9D8A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F9081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B8EFA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CF304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7B5C9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69B2BE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49EFEEE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4ACA6F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102AD07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F4918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7F60C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B0746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6D8F0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148E3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7A137F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0EEDB49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034AF0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314A9C70"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58D59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B9DF4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7B7017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2C093F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0FA359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09E7A6A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1596" w:type="pct"/>
            <w:tcBorders>
              <w:top w:val="single" w:sz="6" w:space="0" w:color="000000"/>
              <w:left w:val="single" w:sz="6" w:space="0" w:color="000000"/>
              <w:bottom w:val="single" w:sz="6" w:space="0" w:color="000000"/>
              <w:right w:val="single" w:sz="6" w:space="0" w:color="000000"/>
            </w:tcBorders>
            <w:hideMark/>
          </w:tcPr>
          <w:p w14:paraId="16F1EEC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5A61F70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B4F6E6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18C48E6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6051D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2FDD0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F3F130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CB052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91C02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66854BD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22BC6A3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144001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2A8F17A"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4798F98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Priprema/rukovanje/prerada</w:t>
            </w:r>
          </w:p>
        </w:tc>
      </w:tr>
      <w:tr w:rsidR="006C0A0A" w:rsidRPr="00A02CE8" w14:paraId="35C5AAF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644BBD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Odmrzavanje</w:t>
            </w:r>
          </w:p>
        </w:tc>
        <w:tc>
          <w:tcPr>
            <w:tcW w:w="0" w:type="auto"/>
            <w:tcBorders>
              <w:top w:val="single" w:sz="6" w:space="0" w:color="000000"/>
              <w:left w:val="single" w:sz="6" w:space="0" w:color="000000"/>
              <w:bottom w:val="single" w:sz="6" w:space="0" w:color="000000"/>
              <w:right w:val="single" w:sz="6" w:space="0" w:color="000000"/>
            </w:tcBorders>
            <w:hideMark/>
          </w:tcPr>
          <w:p w14:paraId="05E653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026409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0688A1A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42AEFB9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1807" w:type="pct"/>
            <w:tcBorders>
              <w:top w:val="single" w:sz="6" w:space="0" w:color="000000"/>
              <w:left w:val="single" w:sz="6" w:space="0" w:color="000000"/>
              <w:bottom w:val="single" w:sz="6" w:space="0" w:color="000000"/>
              <w:right w:val="single" w:sz="6" w:space="0" w:color="000000"/>
            </w:tcBorders>
            <w:hideMark/>
          </w:tcPr>
          <w:p w14:paraId="4DF7450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neodržavanja niskih temperatura i odgovarajućeg vremena</w:t>
            </w:r>
          </w:p>
        </w:tc>
        <w:tc>
          <w:tcPr>
            <w:tcW w:w="1596" w:type="pct"/>
            <w:tcBorders>
              <w:top w:val="single" w:sz="6" w:space="0" w:color="000000"/>
              <w:left w:val="single" w:sz="6" w:space="0" w:color="000000"/>
              <w:bottom w:val="single" w:sz="6" w:space="0" w:color="000000"/>
              <w:right w:val="single" w:sz="6" w:space="0" w:color="000000"/>
            </w:tcBorders>
            <w:hideMark/>
          </w:tcPr>
          <w:p w14:paraId="221FB73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1AC0D612"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B3D106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Rezanje i/ili priprema porcija</w:t>
            </w:r>
          </w:p>
        </w:tc>
        <w:tc>
          <w:tcPr>
            <w:tcW w:w="0" w:type="auto"/>
            <w:tcBorders>
              <w:top w:val="single" w:sz="6" w:space="0" w:color="000000"/>
              <w:left w:val="single" w:sz="6" w:space="0" w:color="000000"/>
              <w:bottom w:val="single" w:sz="6" w:space="0" w:color="000000"/>
              <w:right w:val="single" w:sz="6" w:space="0" w:color="000000"/>
            </w:tcBorders>
            <w:hideMark/>
          </w:tcPr>
          <w:p w14:paraId="70AB72F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C658FD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F4C3AE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A7C2C8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58C5CA0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zbog neodgovarajućeg čišćenja i dezinfekcije opreme ili nedostatka lične higijene</w:t>
            </w:r>
          </w:p>
        </w:tc>
        <w:tc>
          <w:tcPr>
            <w:tcW w:w="1596" w:type="pct"/>
            <w:tcBorders>
              <w:top w:val="single" w:sz="6" w:space="0" w:color="000000"/>
              <w:left w:val="single" w:sz="6" w:space="0" w:color="000000"/>
              <w:bottom w:val="single" w:sz="6" w:space="0" w:color="000000"/>
              <w:right w:val="single" w:sz="6" w:space="0" w:color="000000"/>
            </w:tcBorders>
            <w:hideMark/>
          </w:tcPr>
          <w:p w14:paraId="36E4603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724BC0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F17450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25BA850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2E13BE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Uklanjanje utrobe (riba)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5C475D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CEABB3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1CE03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2D31A9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47AEEC2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od utrobe do mesa</w:t>
            </w:r>
          </w:p>
        </w:tc>
        <w:tc>
          <w:tcPr>
            <w:tcW w:w="1596" w:type="pct"/>
            <w:tcBorders>
              <w:top w:val="single" w:sz="6" w:space="0" w:color="000000"/>
              <w:left w:val="single" w:sz="6" w:space="0" w:color="000000"/>
              <w:bottom w:val="single" w:sz="6" w:space="0" w:color="000000"/>
              <w:right w:val="single" w:sz="6" w:space="0" w:color="000000"/>
            </w:tcBorders>
            <w:hideMark/>
          </w:tcPr>
          <w:p w14:paraId="1CA5F52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7.: Upravljanje otpadom</w:t>
            </w:r>
          </w:p>
        </w:tc>
      </w:tr>
      <w:tr w:rsidR="006C0A0A" w:rsidRPr="00A02CE8" w14:paraId="531220C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8D34C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2F9A9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49EE3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4494A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07173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741194C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6186932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02C823C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0A751D3"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98039B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7327CD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6EC24D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C4E12B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A2FC7F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561773B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5CBF58F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3C611D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26376FC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FAFAF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7BDF5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33796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C6114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90CF7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2373F4C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Akumuliranje mikrobnih i hemijskih opasnosti u vodi za pranje. Neodgovarajuće uklanjanje mikrobnih i hemijskih opasnosti iz opranog tkiva. Nepravilna upotreba sterilizirajućih sredstava i nakupljanje hemijskih ostataka.</w:t>
            </w:r>
          </w:p>
        </w:tc>
        <w:tc>
          <w:tcPr>
            <w:tcW w:w="1596" w:type="pct"/>
            <w:tcBorders>
              <w:top w:val="single" w:sz="6" w:space="0" w:color="000000"/>
              <w:left w:val="single" w:sz="6" w:space="0" w:color="000000"/>
              <w:bottom w:val="single" w:sz="6" w:space="0" w:color="000000"/>
              <w:right w:val="single" w:sz="6" w:space="0" w:color="000000"/>
            </w:tcBorders>
            <w:hideMark/>
          </w:tcPr>
          <w:p w14:paraId="32833DE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7.: Upravljanje otpadom</w:t>
            </w:r>
          </w:p>
          <w:p w14:paraId="6FE9BF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756B08A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 itd.)</w:t>
            </w:r>
          </w:p>
        </w:tc>
      </w:tr>
      <w:tr w:rsidR="006C0A0A" w:rsidRPr="00A02CE8" w14:paraId="27499F1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37C88E1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Vaganje/miješanje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400164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2632FF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2338A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47738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0626C8F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18F8B94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8E86A7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644D5BB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E68135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BB958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632A9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669E15"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CB456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B32359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703FC6E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59BDE02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tc>
      </w:tr>
      <w:tr w:rsidR="006C0A0A" w:rsidRPr="00A02CE8" w14:paraId="7F79E3D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6C52925" w14:textId="2566E7B4"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Raspakivanje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4C82ED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EBA6D2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FAA36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A5C44C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20C8029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3417B1A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0C06E48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86DCC8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27607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AB89B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CF3A4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FC806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D5CC0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FFFEFC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289E354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tc>
      </w:tr>
      <w:tr w:rsidR="006C0A0A" w:rsidRPr="00A02CE8" w14:paraId="6463170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4CA06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B15F5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A345A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B2EDB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56FA4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00CC130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hemikalijama ispuštenim iz materijala koji dolaze u dodir sa hranom</w:t>
            </w:r>
          </w:p>
        </w:tc>
        <w:tc>
          <w:tcPr>
            <w:tcW w:w="1596" w:type="pct"/>
            <w:tcBorders>
              <w:top w:val="single" w:sz="6" w:space="0" w:color="000000"/>
              <w:left w:val="single" w:sz="6" w:space="0" w:color="000000"/>
              <w:bottom w:val="single" w:sz="6" w:space="0" w:color="000000"/>
              <w:right w:val="single" w:sz="6" w:space="0" w:color="000000"/>
            </w:tcBorders>
            <w:hideMark/>
          </w:tcPr>
          <w:p w14:paraId="3002542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17C0B2A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770AD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E8EC5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BEE16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DAF20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84ECA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877E69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uslovima skladištenja</w:t>
            </w:r>
          </w:p>
        </w:tc>
        <w:tc>
          <w:tcPr>
            <w:tcW w:w="1596" w:type="pct"/>
            <w:tcBorders>
              <w:top w:val="single" w:sz="6" w:space="0" w:color="000000"/>
              <w:left w:val="single" w:sz="6" w:space="0" w:color="000000"/>
              <w:bottom w:val="single" w:sz="6" w:space="0" w:color="000000"/>
              <w:right w:val="single" w:sz="6" w:space="0" w:color="000000"/>
            </w:tcBorders>
            <w:hideMark/>
          </w:tcPr>
          <w:p w14:paraId="4AD6D8F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p w14:paraId="2F4F7ED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512ABEE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936AC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73CBD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5F49B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39B2F2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36D67F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73AB61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w:t>
            </w:r>
          </w:p>
        </w:tc>
        <w:tc>
          <w:tcPr>
            <w:tcW w:w="1596" w:type="pct"/>
            <w:tcBorders>
              <w:top w:val="single" w:sz="6" w:space="0" w:color="000000"/>
              <w:left w:val="single" w:sz="6" w:space="0" w:color="000000"/>
              <w:bottom w:val="single" w:sz="6" w:space="0" w:color="000000"/>
              <w:right w:val="single" w:sz="6" w:space="0" w:color="000000"/>
            </w:tcBorders>
            <w:hideMark/>
          </w:tcPr>
          <w:p w14:paraId="42695DA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F3A0DA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2C98EA41"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FEA415D"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Kuvanje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8DA756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FD6205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4A2BCF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237F4A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77B2330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Preživljavanje mikroba zbog toga što nijesu postignute dovoljno visoke temperature/vrijeme za uklanjanje patogena i kontrolu potencijalnog razvoja i stvaranja toksina</w:t>
            </w:r>
          </w:p>
        </w:tc>
        <w:tc>
          <w:tcPr>
            <w:tcW w:w="1596" w:type="pct"/>
            <w:tcBorders>
              <w:top w:val="single" w:sz="6" w:space="0" w:color="000000"/>
              <w:left w:val="single" w:sz="6" w:space="0" w:color="000000"/>
              <w:bottom w:val="single" w:sz="6" w:space="0" w:color="000000"/>
              <w:right w:val="single" w:sz="6" w:space="0" w:color="000000"/>
            </w:tcBorders>
            <w:hideMark/>
          </w:tcPr>
          <w:p w14:paraId="0A5BF3B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04A0EC6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6B4B8CB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5F8F1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021AA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C5980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66AA5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A1F5B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795B6D93" w14:textId="6536F15F"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xml:space="preserve">Razvoj patogena i bakterija koje izazivaju kvarenje, zbog nedovoljnih temperatura koje su posljedica slabog prenosa toplote zbog neprimjerenog čišćenja </w:t>
            </w:r>
            <w:r w:rsidR="003F1372" w:rsidRPr="00A02CE8">
              <w:rPr>
                <w:rFonts w:ascii="Times New Roman" w:eastAsia="Times New Roman" w:hAnsi="Times New Roman" w:cs="Times New Roman"/>
                <w:sz w:val="20"/>
                <w:szCs w:val="20"/>
              </w:rPr>
              <w:t>grijnih</w:t>
            </w:r>
            <w:r w:rsidRPr="00A02CE8">
              <w:rPr>
                <w:rFonts w:ascii="Times New Roman" w:eastAsia="Times New Roman" w:hAnsi="Times New Roman" w:cs="Times New Roman"/>
                <w:sz w:val="20"/>
                <w:szCs w:val="20"/>
              </w:rPr>
              <w:t xml:space="preserve"> posuda ili neispravne opreme</w:t>
            </w:r>
          </w:p>
        </w:tc>
        <w:tc>
          <w:tcPr>
            <w:tcW w:w="1596" w:type="pct"/>
            <w:tcBorders>
              <w:top w:val="single" w:sz="6" w:space="0" w:color="000000"/>
              <w:left w:val="single" w:sz="6" w:space="0" w:color="000000"/>
              <w:bottom w:val="single" w:sz="6" w:space="0" w:color="000000"/>
              <w:right w:val="single" w:sz="6" w:space="0" w:color="000000"/>
            </w:tcBorders>
            <w:hideMark/>
          </w:tcPr>
          <w:p w14:paraId="43879E5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4D2EFE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09ED189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627A6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FFDD7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ADF588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54CFB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B0BB8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416F80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Stvaranje procesnih kontaminanata, npr. akrilamida ili PAH-ova</w:t>
            </w:r>
          </w:p>
        </w:tc>
        <w:tc>
          <w:tcPr>
            <w:tcW w:w="1596" w:type="pct"/>
            <w:tcBorders>
              <w:top w:val="single" w:sz="6" w:space="0" w:color="000000"/>
              <w:left w:val="single" w:sz="6" w:space="0" w:color="000000"/>
              <w:bottom w:val="single" w:sz="6" w:space="0" w:color="000000"/>
              <w:right w:val="single" w:sz="6" w:space="0" w:color="000000"/>
            </w:tcBorders>
            <w:hideMark/>
          </w:tcPr>
          <w:p w14:paraId="40369B3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tc>
      </w:tr>
      <w:tr w:rsidR="006C0A0A" w:rsidRPr="00A02CE8" w14:paraId="0A3E58E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D55EF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A97BE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033A0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D570EA"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59831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5A07118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 nepropisno očišćenim priborom za kuvanje ili ponovno upotrijebljenim uljem i vodom</w:t>
            </w:r>
          </w:p>
        </w:tc>
        <w:tc>
          <w:tcPr>
            <w:tcW w:w="1596" w:type="pct"/>
            <w:tcBorders>
              <w:top w:val="single" w:sz="6" w:space="0" w:color="000000"/>
              <w:left w:val="single" w:sz="6" w:space="0" w:color="000000"/>
              <w:bottom w:val="single" w:sz="6" w:space="0" w:color="000000"/>
              <w:right w:val="single" w:sz="6" w:space="0" w:color="000000"/>
            </w:tcBorders>
            <w:hideMark/>
          </w:tcPr>
          <w:p w14:paraId="5C3736E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4D42799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7C07996"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4E4D28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Dodavanje sirovih sastojaka/proizvoda spremnih za konzumaciju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96E867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029B79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B74B0F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6B695E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15A291E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 zbog neodgovarajućeg čišćenja i dezinfekcije opreme ili nedostatka lične higijene</w:t>
            </w:r>
          </w:p>
        </w:tc>
        <w:tc>
          <w:tcPr>
            <w:tcW w:w="1596" w:type="pct"/>
            <w:tcBorders>
              <w:top w:val="single" w:sz="6" w:space="0" w:color="000000"/>
              <w:left w:val="single" w:sz="6" w:space="0" w:color="000000"/>
              <w:bottom w:val="single" w:sz="6" w:space="0" w:color="000000"/>
              <w:right w:val="single" w:sz="6" w:space="0" w:color="000000"/>
            </w:tcBorders>
            <w:hideMark/>
          </w:tcPr>
          <w:p w14:paraId="18C3CE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AC80DA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36EBC70"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E0558F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33D885"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0654C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EE8CC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9BF3F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EEAB7E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2D9EC23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12.: Metodologija rada</w:t>
            </w:r>
          </w:p>
          <w:p w14:paraId="3E8E480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p>
        </w:tc>
      </w:tr>
      <w:tr w:rsidR="006C0A0A" w:rsidRPr="00A02CE8" w14:paraId="16EABF7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400AD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ED11E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D4BA7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0312A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EEF177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5564DE3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putem kontaminiranih površina koje se upotrebljavaju i za sirovu hranu i za RTE</w:t>
            </w:r>
          </w:p>
        </w:tc>
        <w:tc>
          <w:tcPr>
            <w:tcW w:w="1596" w:type="pct"/>
            <w:tcBorders>
              <w:top w:val="single" w:sz="6" w:space="0" w:color="000000"/>
              <w:left w:val="single" w:sz="6" w:space="0" w:color="000000"/>
              <w:bottom w:val="single" w:sz="6" w:space="0" w:color="000000"/>
              <w:right w:val="single" w:sz="6" w:space="0" w:color="000000"/>
            </w:tcBorders>
            <w:hideMark/>
          </w:tcPr>
          <w:p w14:paraId="19ACD81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12.: Metodologija rada</w:t>
            </w:r>
          </w:p>
        </w:tc>
      </w:tr>
      <w:tr w:rsidR="006C0A0A" w:rsidRPr="00A02CE8" w14:paraId="2918CF5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6C06BF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Hlađenje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EFB730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F7863C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899994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799D83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2407877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neodržavanja niskih temperatura u određenom vremenskom periodu</w:t>
            </w:r>
          </w:p>
        </w:tc>
        <w:tc>
          <w:tcPr>
            <w:tcW w:w="1596" w:type="pct"/>
            <w:tcBorders>
              <w:top w:val="single" w:sz="6" w:space="0" w:color="000000"/>
              <w:left w:val="single" w:sz="6" w:space="0" w:color="000000"/>
              <w:bottom w:val="single" w:sz="6" w:space="0" w:color="000000"/>
              <w:right w:val="single" w:sz="6" w:space="0" w:color="000000"/>
            </w:tcBorders>
            <w:hideMark/>
          </w:tcPr>
          <w:p w14:paraId="4FE505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006348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7AE3FAD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D7295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59447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FA592D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FEAEE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E8980C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7C1D50F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hemijskim opasnostima i alergenima</w:t>
            </w:r>
          </w:p>
        </w:tc>
        <w:tc>
          <w:tcPr>
            <w:tcW w:w="1596" w:type="pct"/>
            <w:tcBorders>
              <w:top w:val="single" w:sz="6" w:space="0" w:color="000000"/>
              <w:left w:val="single" w:sz="6" w:space="0" w:color="000000"/>
              <w:bottom w:val="single" w:sz="6" w:space="0" w:color="000000"/>
              <w:right w:val="single" w:sz="6" w:space="0" w:color="000000"/>
            </w:tcBorders>
            <w:hideMark/>
          </w:tcPr>
          <w:p w14:paraId="0BB8007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CF62B3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6EC92E5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71A4C7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6F3522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FA3B0D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5C3AF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F26015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100F169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1596" w:type="pct"/>
            <w:tcBorders>
              <w:top w:val="single" w:sz="6" w:space="0" w:color="000000"/>
              <w:left w:val="single" w:sz="6" w:space="0" w:color="000000"/>
              <w:bottom w:val="single" w:sz="6" w:space="0" w:color="000000"/>
              <w:right w:val="single" w:sz="6" w:space="0" w:color="000000"/>
            </w:tcBorders>
            <w:hideMark/>
          </w:tcPr>
          <w:p w14:paraId="2DE2757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63C17BE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10BAF15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625D711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04492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772CD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FF2AF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20F65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96431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5E979B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7927CE9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072CF27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BD74A6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C8D80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1529E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7F4C80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AA710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BE49F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4288CA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62A9C40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5D2321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6A6D00F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D4E534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Završna priprema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0DD4F9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5431F4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B14F02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D4E6CA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54AA09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 hemijskim ili fizičkim opasnostima ili alergenima iz okruženja, od zaposlenih lica itd., zbog neodgovarajućeg čišćenja i dezinfekcije opreme ili nedostatka lične higijene</w:t>
            </w:r>
          </w:p>
        </w:tc>
        <w:tc>
          <w:tcPr>
            <w:tcW w:w="1596" w:type="pct"/>
            <w:tcBorders>
              <w:top w:val="single" w:sz="6" w:space="0" w:color="000000"/>
              <w:left w:val="single" w:sz="6" w:space="0" w:color="000000"/>
              <w:bottom w:val="single" w:sz="6" w:space="0" w:color="000000"/>
              <w:right w:val="single" w:sz="6" w:space="0" w:color="000000"/>
            </w:tcBorders>
            <w:hideMark/>
          </w:tcPr>
          <w:p w14:paraId="1A2DB42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6665CCC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D8DC9A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2CB29C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70E582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59F96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C11D9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99D0F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58F3B2F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1596" w:type="pct"/>
            <w:tcBorders>
              <w:top w:val="single" w:sz="6" w:space="0" w:color="000000"/>
              <w:left w:val="single" w:sz="6" w:space="0" w:color="000000"/>
              <w:bottom w:val="single" w:sz="6" w:space="0" w:color="000000"/>
              <w:right w:val="single" w:sz="6" w:space="0" w:color="000000"/>
            </w:tcBorders>
            <w:hideMark/>
          </w:tcPr>
          <w:p w14:paraId="18263A0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tc>
      </w:tr>
      <w:tr w:rsidR="006C0A0A" w:rsidRPr="00A02CE8" w14:paraId="6ADECB64"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7E101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3B347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57ABD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683A5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91D56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00B5593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putem kontaminiranih površina koje se upotrebljavaju i za sirovu hranu i za RTE</w:t>
            </w:r>
          </w:p>
        </w:tc>
        <w:tc>
          <w:tcPr>
            <w:tcW w:w="1596" w:type="pct"/>
            <w:tcBorders>
              <w:top w:val="single" w:sz="6" w:space="0" w:color="000000"/>
              <w:left w:val="single" w:sz="6" w:space="0" w:color="000000"/>
              <w:bottom w:val="single" w:sz="6" w:space="0" w:color="000000"/>
              <w:right w:val="single" w:sz="6" w:space="0" w:color="000000"/>
            </w:tcBorders>
            <w:hideMark/>
          </w:tcPr>
          <w:p w14:paraId="482C69A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7.: Upravljanje otpadom</w:t>
            </w:r>
          </w:p>
        </w:tc>
      </w:tr>
      <w:tr w:rsidR="006C0A0A" w:rsidRPr="00A02CE8" w14:paraId="5143052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02DB3D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Posluživanje (hladno i/ili toplo)</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580F6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15397E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EF7EEC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88F60F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2F87D16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i neodgovarajuće temperature proizvoda u periodu dužem od navedenog</w:t>
            </w:r>
          </w:p>
        </w:tc>
        <w:tc>
          <w:tcPr>
            <w:tcW w:w="1596" w:type="pct"/>
            <w:tcBorders>
              <w:top w:val="single" w:sz="6" w:space="0" w:color="000000"/>
              <w:left w:val="single" w:sz="6" w:space="0" w:color="000000"/>
              <w:bottom w:val="single" w:sz="6" w:space="0" w:color="000000"/>
              <w:right w:val="single" w:sz="6" w:space="0" w:color="000000"/>
            </w:tcBorders>
            <w:hideMark/>
          </w:tcPr>
          <w:p w14:paraId="087A197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F2ECB8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492B672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2AC1A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54EF6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70146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1CCC90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480DA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6F413EF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nepostizanja toplote i održavanja visokih temperatura kojima se sprečava proliferacija mikroba</w:t>
            </w:r>
          </w:p>
        </w:tc>
        <w:tc>
          <w:tcPr>
            <w:tcW w:w="1596" w:type="pct"/>
            <w:tcBorders>
              <w:top w:val="single" w:sz="6" w:space="0" w:color="000000"/>
              <w:left w:val="single" w:sz="6" w:space="0" w:color="000000"/>
              <w:bottom w:val="single" w:sz="6" w:space="0" w:color="000000"/>
              <w:right w:val="single" w:sz="6" w:space="0" w:color="000000"/>
            </w:tcBorders>
            <w:hideMark/>
          </w:tcPr>
          <w:p w14:paraId="3518DB5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15A3D4E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32F996C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2116B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D71324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A20EA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180B9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382205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521F53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kontaminiranim priborom za serviranje i/ili neodgovarajućim rukovanjem</w:t>
            </w:r>
          </w:p>
        </w:tc>
        <w:tc>
          <w:tcPr>
            <w:tcW w:w="1596" w:type="pct"/>
            <w:tcBorders>
              <w:top w:val="single" w:sz="6" w:space="0" w:color="000000"/>
              <w:left w:val="single" w:sz="6" w:space="0" w:color="000000"/>
              <w:bottom w:val="single" w:sz="6" w:space="0" w:color="000000"/>
              <w:right w:val="single" w:sz="6" w:space="0" w:color="000000"/>
            </w:tcBorders>
            <w:hideMark/>
          </w:tcPr>
          <w:p w14:paraId="16DB707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7B766F0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098E4B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tc>
      </w:tr>
      <w:tr w:rsidR="006C0A0A" w:rsidRPr="00A02CE8" w14:paraId="696D7C0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1AC20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991C5E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612BF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DFA94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6DAB6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6F55B1D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1596" w:type="pct"/>
            <w:tcBorders>
              <w:top w:val="single" w:sz="6" w:space="0" w:color="000000"/>
              <w:left w:val="single" w:sz="6" w:space="0" w:color="000000"/>
              <w:bottom w:val="single" w:sz="6" w:space="0" w:color="000000"/>
              <w:right w:val="single" w:sz="6" w:space="0" w:color="000000"/>
            </w:tcBorders>
            <w:hideMark/>
          </w:tcPr>
          <w:p w14:paraId="45943EA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6334535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tc>
      </w:tr>
      <w:tr w:rsidR="006C0A0A" w:rsidRPr="00A02CE8" w14:paraId="31449DE6"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83B1EF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Posluživanje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F1E983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3C2EE5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83F6B6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407634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1A7831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kontaminiranim priborom za serviranje i/ili neodgovarajućim rukovanjem</w:t>
            </w:r>
          </w:p>
        </w:tc>
        <w:tc>
          <w:tcPr>
            <w:tcW w:w="1596" w:type="pct"/>
            <w:tcBorders>
              <w:top w:val="single" w:sz="6" w:space="0" w:color="000000"/>
              <w:left w:val="single" w:sz="6" w:space="0" w:color="000000"/>
              <w:bottom w:val="single" w:sz="6" w:space="0" w:color="000000"/>
              <w:right w:val="single" w:sz="6" w:space="0" w:color="000000"/>
            </w:tcBorders>
            <w:hideMark/>
          </w:tcPr>
          <w:p w14:paraId="101B2FE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7E08C39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tc>
      </w:tr>
      <w:tr w:rsidR="006C0A0A" w:rsidRPr="00A02CE8" w14:paraId="7A58528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6A47D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51C66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36824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31355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CD8FA9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2B12497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proizvoda ili sastojaka koji sadrže alergene i onih koji ih ne sadrže</w:t>
            </w:r>
          </w:p>
        </w:tc>
        <w:tc>
          <w:tcPr>
            <w:tcW w:w="1596" w:type="pct"/>
            <w:tcBorders>
              <w:top w:val="single" w:sz="6" w:space="0" w:color="000000"/>
              <w:left w:val="single" w:sz="6" w:space="0" w:color="000000"/>
              <w:bottom w:val="single" w:sz="6" w:space="0" w:color="000000"/>
              <w:right w:val="single" w:sz="6" w:space="0" w:color="000000"/>
            </w:tcBorders>
            <w:hideMark/>
          </w:tcPr>
          <w:p w14:paraId="77997FE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56CC655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tc>
      </w:tr>
      <w:tr w:rsidR="006C0A0A" w:rsidRPr="00A02CE8" w14:paraId="33FB44C0"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29621CE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Eksterni transport</w:t>
            </w:r>
          </w:p>
        </w:tc>
      </w:tr>
      <w:tr w:rsidR="006C0A0A" w:rsidRPr="00A02CE8" w14:paraId="137B67F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9893F2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147DCD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CEFBD4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43D4E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EDA23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807" w:type="pct"/>
            <w:tcBorders>
              <w:top w:val="single" w:sz="6" w:space="0" w:color="000000"/>
              <w:left w:val="single" w:sz="6" w:space="0" w:color="000000"/>
              <w:bottom w:val="single" w:sz="6" w:space="0" w:color="000000"/>
              <w:right w:val="single" w:sz="6" w:space="0" w:color="000000"/>
            </w:tcBorders>
            <w:hideMark/>
          </w:tcPr>
          <w:p w14:paraId="3D75E25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kontaminiranim priborom za serviranje i/ili neodgovarajućim rukovanjem</w:t>
            </w:r>
          </w:p>
        </w:tc>
        <w:tc>
          <w:tcPr>
            <w:tcW w:w="1596" w:type="pct"/>
            <w:tcBorders>
              <w:top w:val="single" w:sz="6" w:space="0" w:color="000000"/>
              <w:left w:val="single" w:sz="6" w:space="0" w:color="000000"/>
              <w:bottom w:val="single" w:sz="6" w:space="0" w:color="000000"/>
              <w:right w:val="single" w:sz="6" w:space="0" w:color="000000"/>
            </w:tcBorders>
            <w:hideMark/>
          </w:tcPr>
          <w:p w14:paraId="6E78F7D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31C839C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695DAFA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p w14:paraId="4A289F7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5F7E55D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5105C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56F42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E1BF7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79D4D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E671C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4FA7B1F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1596" w:type="pct"/>
            <w:tcBorders>
              <w:top w:val="single" w:sz="6" w:space="0" w:color="000000"/>
              <w:left w:val="single" w:sz="6" w:space="0" w:color="000000"/>
              <w:bottom w:val="single" w:sz="6" w:space="0" w:color="000000"/>
              <w:right w:val="single" w:sz="6" w:space="0" w:color="000000"/>
            </w:tcBorders>
            <w:hideMark/>
          </w:tcPr>
          <w:p w14:paraId="6F622B7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4294D1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4CE629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B13DE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0A45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CDFDF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893D9F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B1CF92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118DFCC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i onih koji ih ne sadrže.</w:t>
            </w:r>
          </w:p>
        </w:tc>
        <w:tc>
          <w:tcPr>
            <w:tcW w:w="1596" w:type="pct"/>
            <w:tcBorders>
              <w:top w:val="single" w:sz="6" w:space="0" w:color="000000"/>
              <w:left w:val="single" w:sz="6" w:space="0" w:color="000000"/>
              <w:bottom w:val="single" w:sz="6" w:space="0" w:color="000000"/>
              <w:right w:val="single" w:sz="6" w:space="0" w:color="000000"/>
            </w:tcBorders>
            <w:hideMark/>
          </w:tcPr>
          <w:p w14:paraId="0F27CC1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FABAF1E"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CA9A7A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toplom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390A4B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F0C5A4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F0F09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149FE8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1807" w:type="pct"/>
            <w:tcBorders>
              <w:top w:val="single" w:sz="6" w:space="0" w:color="000000"/>
              <w:left w:val="single" w:sz="6" w:space="0" w:color="000000"/>
              <w:bottom w:val="single" w:sz="6" w:space="0" w:color="000000"/>
              <w:right w:val="single" w:sz="6" w:space="0" w:color="000000"/>
            </w:tcBorders>
            <w:hideMark/>
          </w:tcPr>
          <w:p w14:paraId="4EB5A98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nepostizanja toplote i održavanja visokih temperatura kojima se sprječava mikrobna proliferacija</w:t>
            </w:r>
          </w:p>
        </w:tc>
        <w:tc>
          <w:tcPr>
            <w:tcW w:w="1596" w:type="pct"/>
            <w:tcBorders>
              <w:top w:val="single" w:sz="6" w:space="0" w:color="000000"/>
              <w:left w:val="single" w:sz="6" w:space="0" w:color="000000"/>
              <w:bottom w:val="single" w:sz="6" w:space="0" w:color="000000"/>
              <w:right w:val="single" w:sz="6" w:space="0" w:color="000000"/>
            </w:tcBorders>
            <w:hideMark/>
          </w:tcPr>
          <w:p w14:paraId="2A3573E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63CE40F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6A021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DE1CC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50370A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06DAC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20462D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807" w:type="pct"/>
            <w:tcBorders>
              <w:top w:val="single" w:sz="6" w:space="0" w:color="000000"/>
              <w:left w:val="single" w:sz="6" w:space="0" w:color="000000"/>
              <w:bottom w:val="single" w:sz="6" w:space="0" w:color="000000"/>
              <w:right w:val="single" w:sz="6" w:space="0" w:color="000000"/>
            </w:tcBorders>
            <w:hideMark/>
          </w:tcPr>
          <w:p w14:paraId="6D504AF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fizičkim opasnostima od prevoza, zaposlenih lica itd. ili zbog oštećenja ambalaže</w:t>
            </w:r>
          </w:p>
        </w:tc>
        <w:tc>
          <w:tcPr>
            <w:tcW w:w="1596" w:type="pct"/>
            <w:tcBorders>
              <w:top w:val="single" w:sz="6" w:space="0" w:color="000000"/>
              <w:left w:val="single" w:sz="6" w:space="0" w:color="000000"/>
              <w:bottom w:val="single" w:sz="6" w:space="0" w:color="000000"/>
              <w:right w:val="single" w:sz="6" w:space="0" w:color="000000"/>
            </w:tcBorders>
            <w:hideMark/>
          </w:tcPr>
          <w:p w14:paraId="3C599BE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4BFF95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bl>
    <w:p w14:paraId="7A9E6DC9" w14:textId="77777777" w:rsidR="00F561B2" w:rsidRPr="006C0A0A" w:rsidRDefault="00F561B2" w:rsidP="00F561B2">
      <w:pPr>
        <w:spacing w:before="240" w:after="120" w:line="240" w:lineRule="auto"/>
        <w:jc w:val="both"/>
        <w:rPr>
          <w:rFonts w:ascii="Times New Roman" w:eastAsia="Times New Roman" w:hAnsi="Times New Roman" w:cs="Times New Roman"/>
          <w:b/>
          <w:bCs/>
        </w:rPr>
      </w:pPr>
      <w:r w:rsidRPr="006C0A0A">
        <w:rPr>
          <w:rFonts w:ascii="Times New Roman" w:eastAsia="Times New Roman" w:hAnsi="Times New Roman" w:cs="Times New Roman"/>
          <w:b/>
          <w:bCs/>
        </w:rPr>
        <w:t>15.   DONIRANJE HRANE</w:t>
      </w:r>
    </w:p>
    <w:p w14:paraId="2AE6AB1C" w14:textId="0F728C08"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Proizvođači hrane i trgovci na malo prehrambenim proizvodima, uključujući distributivne centre – prodaje na veliko supermarkete, restorane itd., mogu donirati nešto svoje hrane koja nije prodata. Lanac doniranja hrane uglavnom se može podijeliti na donatore hrane (tj. subjekti u poslovanju hranom u bilo kojoj fazi prehrambenog lanca, kao što su proizvođači hrane i maloprodajni subjekti) i primaoce hrane (tj. subjekti u poslovanju hranom, kao što su organizacije za preraspodjelu hrane i dobrotvorne organizacije). Neprofitne organizacije za preraspodjelu i dobrotvorne organizacije uključene su u preraspodjelu hrane krajnjim potrošačima. Donatori i primaoci smatraju se subjektima u poslovanju hranom i moraju imati uspostavljen FSMS.</w:t>
      </w:r>
    </w:p>
    <w:p w14:paraId="6E3F2B02" w14:textId="4C18ADA5"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Evropska komisija izdala je 2017. smjernice o doniranju hrane (Obav</w:t>
      </w:r>
      <w:r w:rsidR="00E41A20" w:rsidRPr="006C0A0A">
        <w:rPr>
          <w:rFonts w:ascii="Times New Roman" w:eastAsia="Times New Roman" w:hAnsi="Times New Roman" w:cs="Times New Roman"/>
        </w:rPr>
        <w:t>ještenje</w:t>
      </w:r>
      <w:r w:rsidRPr="006C0A0A">
        <w:rPr>
          <w:rFonts w:ascii="Times New Roman" w:eastAsia="Times New Roman" w:hAnsi="Times New Roman" w:cs="Times New Roman"/>
        </w:rPr>
        <w:t xml:space="preserve"> Komisije (2017)/C 361/01) kako bi </w:t>
      </w:r>
      <w:r w:rsidR="00E41A20" w:rsidRPr="006C0A0A">
        <w:rPr>
          <w:rFonts w:ascii="Times New Roman" w:eastAsia="Times New Roman" w:hAnsi="Times New Roman" w:cs="Times New Roman"/>
        </w:rPr>
        <w:t>objasnila</w:t>
      </w:r>
      <w:r w:rsidRPr="006C0A0A">
        <w:rPr>
          <w:rFonts w:ascii="Times New Roman" w:eastAsia="Times New Roman" w:hAnsi="Times New Roman" w:cs="Times New Roman"/>
        </w:rPr>
        <w:t xml:space="preserve"> relevantne odredbe zakonodavstva EU-a i pomogla u uklanjanju prepreka za preraspodjelu hrane u okviru postojećeg regulatornog okvira. Ovim smjernicama dopunj</w:t>
      </w:r>
      <w:r w:rsidR="00E41A20" w:rsidRPr="006C0A0A">
        <w:rPr>
          <w:rFonts w:ascii="Times New Roman" w:eastAsia="Times New Roman" w:hAnsi="Times New Roman" w:cs="Times New Roman"/>
        </w:rPr>
        <w:t>avaju</w:t>
      </w:r>
      <w:r w:rsidRPr="006C0A0A">
        <w:rPr>
          <w:rFonts w:ascii="Times New Roman" w:eastAsia="Times New Roman" w:hAnsi="Times New Roman" w:cs="Times New Roman"/>
        </w:rPr>
        <w:t xml:space="preserve"> se smjernice koje mogu utvrditi nacionalna tijela kako bi se za sve učesnike utvrdili propisi i operativni postupci koji postoje na nacionalnom nivou, uključujući povezane odgovornosti glavnih aktera.</w:t>
      </w:r>
    </w:p>
    <w:p w14:paraId="0861E3C4" w14:textId="5E2CF3F2" w:rsidR="00F561B2" w:rsidRPr="006C0A0A" w:rsidRDefault="00F561B2" w:rsidP="00F561B2">
      <w:pPr>
        <w:spacing w:before="120" w:after="0" w:line="240" w:lineRule="auto"/>
        <w:jc w:val="both"/>
        <w:rPr>
          <w:rFonts w:ascii="Times New Roman" w:eastAsia="Times New Roman" w:hAnsi="Times New Roman" w:cs="Times New Roman"/>
        </w:rPr>
      </w:pPr>
      <w:r w:rsidRPr="006C0A0A">
        <w:rPr>
          <w:rFonts w:ascii="Times New Roman" w:eastAsia="Times New Roman" w:hAnsi="Times New Roman" w:cs="Times New Roman"/>
        </w:rPr>
        <w:t xml:space="preserve">Faze doniranja hrane sažete su u dijagramu toka (slika 9.) u nastavku. Kako je navedeno u smjernicama EU-a za doniranje hrane, posebna pravila koja se primjenjuju u okviru regulatornog okvira EU-a za bezbjednost hrane i informisanje potrošača o hrani zavise od vrste aktivnosti organizacije (organizacije za preraspodjelu i dobrotvorne organizacije). Zahtjevi u pogledu sledljivosti, higijene hrane i informacija o hrani posebno se mogu razlikovati zavisno od toga je li riječ o organizaciji koja preraspodjeljuje hranu drugoj organizaciji (poslovanje sa drugim preduzećem, tj. funkcioniše kao distributivni centar – prodaja na veliko) ili direktno krajnjem </w:t>
      </w:r>
      <w:r w:rsidR="00F41611" w:rsidRPr="006C0A0A">
        <w:rPr>
          <w:rFonts w:ascii="Times New Roman" w:eastAsia="Times New Roman" w:hAnsi="Times New Roman" w:cs="Times New Roman"/>
        </w:rPr>
        <w:t>potrošču</w:t>
      </w:r>
      <w:r w:rsidRPr="006C0A0A">
        <w:rPr>
          <w:rFonts w:ascii="Times New Roman" w:eastAsia="Times New Roman" w:hAnsi="Times New Roman" w:cs="Times New Roman"/>
        </w:rPr>
        <w:t xml:space="preserve"> (poslovanje između preduzeća i potrošača, npr. supermarket) i zavisno od vrste aktivnosti koju obavlja (npr. priprema obroka u javnoj kuhinji). Iz toga se može zaključiti da su dijagrami toka primjenjivi na distributivne centre – prodaja na veliko, supermarkete i/ili javne kuhinje mogu primjenjivati i na organizacije uključene u doniranje hrane.</w:t>
      </w:r>
    </w:p>
    <w:p w14:paraId="6E822A66" w14:textId="77777777" w:rsidR="00F561B2" w:rsidRPr="006C0A0A" w:rsidRDefault="00F561B2"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i/>
          <w:iCs/>
        </w:rPr>
        <w:t>Slika 9.</w:t>
      </w:r>
    </w:p>
    <w:p w14:paraId="12A174EE" w14:textId="7B9EEE9C" w:rsidR="00F561B2" w:rsidRPr="006C0A0A" w:rsidRDefault="00F561B2" w:rsidP="00F561B2">
      <w:pPr>
        <w:spacing w:before="120" w:after="120" w:line="240" w:lineRule="auto"/>
        <w:jc w:val="center"/>
        <w:rPr>
          <w:rFonts w:ascii="Times New Roman" w:eastAsia="Times New Roman" w:hAnsi="Times New Roman" w:cs="Times New Roman"/>
          <w:b/>
          <w:bCs/>
        </w:rPr>
      </w:pPr>
      <w:r w:rsidRPr="006C0A0A">
        <w:rPr>
          <w:rFonts w:ascii="Times New Roman" w:eastAsia="Times New Roman" w:hAnsi="Times New Roman" w:cs="Times New Roman"/>
          <w:b/>
          <w:bCs/>
        </w:rPr>
        <w:t>Opšti dijagram toka za doniranje hrane</w:t>
      </w:r>
    </w:p>
    <w:p w14:paraId="1B34DFF1" w14:textId="06F1A73A" w:rsidR="0067063F" w:rsidRPr="006C0A0A" w:rsidRDefault="0067063F" w:rsidP="00F561B2">
      <w:pPr>
        <w:spacing w:before="120" w:after="120" w:line="240" w:lineRule="auto"/>
        <w:jc w:val="center"/>
        <w:rPr>
          <w:rFonts w:ascii="Times New Roman" w:eastAsia="Times New Roman" w:hAnsi="Times New Roman" w:cs="Times New Roman"/>
        </w:rPr>
      </w:pPr>
      <w:r w:rsidRPr="006C0A0A">
        <w:rPr>
          <w:rFonts w:ascii="Times New Roman" w:eastAsia="Times New Roman" w:hAnsi="Times New Roman" w:cs="Times New Roman"/>
          <w:noProof/>
          <w:lang w:val="en-GB" w:eastAsia="en-GB"/>
        </w:rPr>
        <w:drawing>
          <wp:inline distT="0" distB="0" distL="0" distR="0" wp14:anchorId="7FA9020E" wp14:editId="5B8AC071">
            <wp:extent cx="5943600" cy="492369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0">
                      <a:extLst>
                        <a:ext uri="{28A0092B-C50C-407E-A947-70E740481C1C}">
                          <a14:useLocalDpi xmlns:a14="http://schemas.microsoft.com/office/drawing/2010/main" val="0"/>
                        </a:ext>
                      </a:extLst>
                    </a:blip>
                    <a:stretch>
                      <a:fillRect/>
                    </a:stretch>
                  </pic:blipFill>
                  <pic:spPr>
                    <a:xfrm>
                      <a:off x="0" y="0"/>
                      <a:ext cx="5946299" cy="4925928"/>
                    </a:xfrm>
                    <a:prstGeom prst="rect">
                      <a:avLst/>
                    </a:prstGeom>
                  </pic:spPr>
                </pic:pic>
              </a:graphicData>
            </a:graphic>
          </wp:inline>
        </w:drawing>
      </w:r>
    </w:p>
    <w:p w14:paraId="570F9B43" w14:textId="75058A63" w:rsidR="00F561B2" w:rsidRPr="006C0A0A" w:rsidRDefault="00F561B2" w:rsidP="00F561B2">
      <w:pPr>
        <w:spacing w:after="0" w:line="240" w:lineRule="auto"/>
        <w:jc w:val="center"/>
        <w:rPr>
          <w:rFonts w:ascii="Times New Roman" w:eastAsia="Times New Roman" w:hAnsi="Times New Roman" w:cs="Times New Roman"/>
        </w:rPr>
      </w:pPr>
    </w:p>
    <w:p w14:paraId="347CAC3A" w14:textId="77777777" w:rsidR="00F41611" w:rsidRPr="006C0A0A" w:rsidRDefault="00F41611" w:rsidP="00F561B2">
      <w:pPr>
        <w:spacing w:before="120" w:after="120" w:line="240" w:lineRule="auto"/>
        <w:jc w:val="center"/>
        <w:rPr>
          <w:rFonts w:ascii="Times New Roman" w:eastAsia="Times New Roman" w:hAnsi="Times New Roman" w:cs="Times New Roman"/>
          <w:i/>
          <w:iCs/>
        </w:rPr>
      </w:pPr>
    </w:p>
    <w:p w14:paraId="35C053F6" w14:textId="77777777" w:rsidR="00F41611" w:rsidRPr="006C0A0A" w:rsidRDefault="00F41611" w:rsidP="00F561B2">
      <w:pPr>
        <w:spacing w:before="120" w:after="120" w:line="240" w:lineRule="auto"/>
        <w:jc w:val="center"/>
        <w:rPr>
          <w:rFonts w:ascii="Times New Roman" w:eastAsia="Times New Roman" w:hAnsi="Times New Roman" w:cs="Times New Roman"/>
          <w:i/>
          <w:iCs/>
        </w:rPr>
      </w:pPr>
    </w:p>
    <w:p w14:paraId="0CFB4EEB" w14:textId="77777777" w:rsidR="00F41611" w:rsidRPr="006C0A0A" w:rsidRDefault="00F41611" w:rsidP="00A02CE8">
      <w:pPr>
        <w:spacing w:before="120" w:after="120" w:line="240" w:lineRule="auto"/>
        <w:rPr>
          <w:rFonts w:ascii="Times New Roman" w:eastAsia="Times New Roman" w:hAnsi="Times New Roman" w:cs="Times New Roman"/>
          <w:i/>
          <w:iCs/>
        </w:rPr>
      </w:pPr>
    </w:p>
    <w:p w14:paraId="5EF7915B" w14:textId="48DACD1B"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t>Tabela 11.</w:t>
      </w:r>
    </w:p>
    <w:p w14:paraId="5A9029D2"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Opšta analiza rizika koju sprovodi donator u slučaju doniranja hrane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41"/>
        <w:gridCol w:w="359"/>
        <w:gridCol w:w="381"/>
        <w:gridCol w:w="348"/>
        <w:gridCol w:w="370"/>
        <w:gridCol w:w="2570"/>
        <w:gridCol w:w="3375"/>
      </w:tblGrid>
      <w:tr w:rsidR="006C0A0A" w:rsidRPr="00A02CE8" w14:paraId="2B856408"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7A14E5B"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3247D692"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Opasnosti </w:t>
            </w:r>
            <w:hyperlink r:id="rId41" w:anchor="ntr9-C_2020199HR.01000101-E0027" w:history="1">
              <w:r w:rsidRPr="00A02CE8">
                <w:rPr>
                  <w:rFonts w:ascii="Times New Roman" w:eastAsia="Times New Roman" w:hAnsi="Times New Roman" w:cs="Times New Roman"/>
                  <w:b/>
                  <w:bCs/>
                  <w:sz w:val="20"/>
                  <w:szCs w:val="20"/>
                  <w:u w:val="single"/>
                </w:rPr>
                <w:t> (</w:t>
              </w:r>
              <w:r w:rsidRPr="00A02CE8">
                <w:rPr>
                  <w:rFonts w:ascii="Times New Roman" w:eastAsia="Times New Roman" w:hAnsi="Times New Roman" w:cs="Times New Roman"/>
                  <w:b/>
                  <w:bCs/>
                  <w:sz w:val="20"/>
                  <w:szCs w:val="20"/>
                  <w:u w:val="single"/>
                  <w:vertAlign w:val="superscript"/>
                </w:rPr>
                <w:t>9</w:t>
              </w:r>
              <w:r w:rsidRPr="00A02CE8">
                <w:rPr>
                  <w:rFonts w:ascii="Times New Roman" w:eastAsia="Times New Roman" w:hAnsi="Times New Roman" w:cs="Times New Roman"/>
                  <w:b/>
                  <w:bCs/>
                  <w:sz w:val="20"/>
                  <w:szCs w:val="20"/>
                  <w:u w:val="single"/>
                </w:rPr>
                <w:t>)</w:t>
              </w:r>
            </w:hyperlink>
          </w:p>
        </w:tc>
        <w:tc>
          <w:tcPr>
            <w:tcW w:w="1401" w:type="pct"/>
            <w:vMerge w:val="restart"/>
            <w:tcBorders>
              <w:top w:val="single" w:sz="6" w:space="0" w:color="000000"/>
              <w:left w:val="single" w:sz="6" w:space="0" w:color="000000"/>
              <w:bottom w:val="single" w:sz="6" w:space="0" w:color="000000"/>
              <w:right w:val="single" w:sz="6" w:space="0" w:color="000000"/>
            </w:tcBorders>
            <w:hideMark/>
          </w:tcPr>
          <w:p w14:paraId="08FF6CE5"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koje donose povećanju/smanjenju pojave opasnosti</w:t>
            </w:r>
          </w:p>
        </w:tc>
        <w:tc>
          <w:tcPr>
            <w:tcW w:w="1839" w:type="pct"/>
            <w:vMerge w:val="restart"/>
            <w:tcBorders>
              <w:top w:val="single" w:sz="6" w:space="0" w:color="000000"/>
              <w:left w:val="single" w:sz="6" w:space="0" w:color="000000"/>
              <w:bottom w:val="single" w:sz="6" w:space="0" w:color="000000"/>
              <w:right w:val="single" w:sz="6" w:space="0" w:color="000000"/>
            </w:tcBorders>
            <w:hideMark/>
          </w:tcPr>
          <w:p w14:paraId="4A01361A"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kontrole</w:t>
            </w:r>
          </w:p>
        </w:tc>
      </w:tr>
      <w:tr w:rsidR="006C0A0A" w:rsidRPr="00A02CE8" w14:paraId="29ACB10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75B3F8E"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42A1EA5A"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58A84846"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4AE98D81"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7CE6732A"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A</w:t>
            </w:r>
          </w:p>
        </w:tc>
        <w:tc>
          <w:tcPr>
            <w:tcW w:w="1401" w:type="pct"/>
            <w:vMerge/>
            <w:tcBorders>
              <w:top w:val="single" w:sz="6" w:space="0" w:color="000000"/>
              <w:left w:val="single" w:sz="6" w:space="0" w:color="000000"/>
              <w:bottom w:val="single" w:sz="6" w:space="0" w:color="000000"/>
              <w:right w:val="single" w:sz="6" w:space="0" w:color="000000"/>
            </w:tcBorders>
            <w:vAlign w:val="center"/>
            <w:hideMark/>
          </w:tcPr>
          <w:p w14:paraId="2FDD0247"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1839" w:type="pct"/>
            <w:vMerge/>
            <w:tcBorders>
              <w:top w:val="single" w:sz="6" w:space="0" w:color="000000"/>
              <w:left w:val="single" w:sz="6" w:space="0" w:color="000000"/>
              <w:bottom w:val="single" w:sz="6" w:space="0" w:color="000000"/>
              <w:right w:val="single" w:sz="6" w:space="0" w:color="000000"/>
            </w:tcBorders>
            <w:vAlign w:val="center"/>
            <w:hideMark/>
          </w:tcPr>
          <w:p w14:paraId="4CAD268C"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r>
      <w:tr w:rsidR="006C0A0A" w:rsidRPr="00A02CE8" w14:paraId="3E0732C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10F85F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Sve faze</w:t>
            </w:r>
          </w:p>
        </w:tc>
        <w:tc>
          <w:tcPr>
            <w:tcW w:w="0" w:type="auto"/>
            <w:tcBorders>
              <w:top w:val="single" w:sz="6" w:space="0" w:color="000000"/>
              <w:left w:val="single" w:sz="6" w:space="0" w:color="000000"/>
              <w:bottom w:val="single" w:sz="6" w:space="0" w:color="000000"/>
              <w:right w:val="single" w:sz="6" w:space="0" w:color="000000"/>
            </w:tcBorders>
            <w:hideMark/>
          </w:tcPr>
          <w:p w14:paraId="2B947389"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792117D2"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59BD751"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469FF400"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401" w:type="pct"/>
            <w:tcBorders>
              <w:top w:val="single" w:sz="6" w:space="0" w:color="000000"/>
              <w:left w:val="single" w:sz="6" w:space="0" w:color="000000"/>
              <w:bottom w:val="single" w:sz="6" w:space="0" w:color="000000"/>
              <w:right w:val="single" w:sz="6" w:space="0" w:color="000000"/>
            </w:tcBorders>
            <w:hideMark/>
          </w:tcPr>
          <w:p w14:paraId="016078F9"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839" w:type="pct"/>
            <w:tcBorders>
              <w:top w:val="single" w:sz="6" w:space="0" w:color="000000"/>
              <w:left w:val="single" w:sz="6" w:space="0" w:color="000000"/>
              <w:bottom w:val="single" w:sz="6" w:space="0" w:color="000000"/>
              <w:right w:val="single" w:sz="6" w:space="0" w:color="000000"/>
            </w:tcBorders>
            <w:hideMark/>
          </w:tcPr>
          <w:p w14:paraId="6D0D9B2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PRP-ovi 1., 2., 3., 9., 12.</w:t>
            </w:r>
          </w:p>
        </w:tc>
      </w:tr>
      <w:tr w:rsidR="006C0A0A" w:rsidRPr="00A02CE8" w14:paraId="34008953"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3534572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Odluka o doniranju hrane</w:t>
            </w:r>
          </w:p>
        </w:tc>
      </w:tr>
      <w:tr w:rsidR="006C0A0A" w:rsidRPr="00A02CE8" w14:paraId="03057DF0"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3A10F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Može li se hrana još donirati? Odluka o prihvatljivosti hrane koja se donira</w:t>
            </w:r>
          </w:p>
        </w:tc>
        <w:tc>
          <w:tcPr>
            <w:tcW w:w="0" w:type="auto"/>
            <w:tcBorders>
              <w:top w:val="single" w:sz="6" w:space="0" w:color="000000"/>
              <w:left w:val="single" w:sz="6" w:space="0" w:color="000000"/>
              <w:bottom w:val="single" w:sz="6" w:space="0" w:color="000000"/>
              <w:right w:val="single" w:sz="6" w:space="0" w:color="000000"/>
            </w:tcBorders>
            <w:hideMark/>
          </w:tcPr>
          <w:p w14:paraId="24D4776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5F67FD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C94375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D1D1B8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20B669C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Organizacija donator sprovodi kritičko preispitivanje kako bi utvrdila je li hrana još uvijek može da se koristi i nakon isteka roka  za doniranje na temelju procjene roka trajanja, statusa materijala za pakovanje, informacija na deklaraciji hrane itd.</w:t>
            </w:r>
          </w:p>
        </w:tc>
        <w:tc>
          <w:tcPr>
            <w:tcW w:w="1839" w:type="pct"/>
            <w:tcBorders>
              <w:top w:val="single" w:sz="6" w:space="0" w:color="000000"/>
              <w:left w:val="single" w:sz="6" w:space="0" w:color="000000"/>
              <w:bottom w:val="single" w:sz="6" w:space="0" w:color="000000"/>
              <w:right w:val="single" w:sz="6" w:space="0" w:color="000000"/>
            </w:tcBorders>
            <w:hideMark/>
          </w:tcPr>
          <w:p w14:paraId="1104DFA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6582A89A"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04BD195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Zamrzavanje</w:t>
            </w:r>
          </w:p>
        </w:tc>
      </w:tr>
      <w:tr w:rsidR="006C0A0A" w:rsidRPr="00A02CE8" w14:paraId="78BB84CF"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08B060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Zamrzavanje (prepakovana hrana)</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073599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441CDC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B801AC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C90ACF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1401" w:type="pct"/>
            <w:tcBorders>
              <w:top w:val="single" w:sz="6" w:space="0" w:color="000000"/>
              <w:left w:val="single" w:sz="6" w:space="0" w:color="000000"/>
              <w:bottom w:val="single" w:sz="6" w:space="0" w:color="000000"/>
              <w:right w:val="single" w:sz="6" w:space="0" w:color="000000"/>
            </w:tcBorders>
            <w:hideMark/>
          </w:tcPr>
          <w:p w14:paraId="7547998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Odluka o tome može li se prepakovana hrana još uvijek zamrznuti, uključujući obezbjeđivanje dovoljno dugog preostalog roka trajanja</w:t>
            </w:r>
          </w:p>
        </w:tc>
        <w:tc>
          <w:tcPr>
            <w:tcW w:w="1839" w:type="pct"/>
            <w:tcBorders>
              <w:top w:val="single" w:sz="6" w:space="0" w:color="000000"/>
              <w:left w:val="single" w:sz="6" w:space="0" w:color="000000"/>
              <w:bottom w:val="single" w:sz="6" w:space="0" w:color="000000"/>
              <w:right w:val="single" w:sz="6" w:space="0" w:color="000000"/>
            </w:tcBorders>
            <w:hideMark/>
          </w:tcPr>
          <w:p w14:paraId="56D9B32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17.: Zamrzavanje radi doniranja hrane</w:t>
            </w:r>
          </w:p>
        </w:tc>
      </w:tr>
      <w:tr w:rsidR="006C0A0A" w:rsidRPr="00A02CE8" w14:paraId="4877E91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CE2F3A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9A9603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1DC4FE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F246C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89235C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2C260C4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Neuspjeh u obezbjeđivanju mikrobioloških kvaliteta prehrambenih proizvoda koji se zamrzavaju (brzo zamrzavanje)</w:t>
            </w:r>
          </w:p>
        </w:tc>
        <w:tc>
          <w:tcPr>
            <w:tcW w:w="1839" w:type="pct"/>
            <w:tcBorders>
              <w:top w:val="single" w:sz="6" w:space="0" w:color="000000"/>
              <w:left w:val="single" w:sz="6" w:space="0" w:color="000000"/>
              <w:bottom w:val="single" w:sz="6" w:space="0" w:color="000000"/>
              <w:right w:val="single" w:sz="6" w:space="0" w:color="000000"/>
            </w:tcBorders>
            <w:hideMark/>
          </w:tcPr>
          <w:p w14:paraId="4AB2CD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tc>
      </w:tr>
      <w:tr w:rsidR="006C0A0A" w:rsidRPr="00A02CE8" w14:paraId="45E97656"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35C19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518EF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E62E9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9510D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B31F3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57C102B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Ponovno određivanje datuma zamrzavanja – deklarisanje</w:t>
            </w:r>
          </w:p>
        </w:tc>
        <w:tc>
          <w:tcPr>
            <w:tcW w:w="1839" w:type="pct"/>
            <w:tcBorders>
              <w:top w:val="single" w:sz="6" w:space="0" w:color="000000"/>
              <w:left w:val="single" w:sz="6" w:space="0" w:color="000000"/>
              <w:bottom w:val="single" w:sz="6" w:space="0" w:color="000000"/>
              <w:right w:val="single" w:sz="6" w:space="0" w:color="000000"/>
            </w:tcBorders>
            <w:hideMark/>
          </w:tcPr>
          <w:p w14:paraId="2291940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17.: zamrzavanje radi doniranja hrane</w:t>
            </w:r>
          </w:p>
        </w:tc>
      </w:tr>
      <w:tr w:rsidR="006C0A0A" w:rsidRPr="00A02CE8" w14:paraId="111C9835"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286DA34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w:t>
            </w:r>
          </w:p>
        </w:tc>
      </w:tr>
      <w:tr w:rsidR="006C0A0A" w:rsidRPr="00A02CE8" w14:paraId="257A9EF4"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1107E77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746D11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2D1110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988703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2470E3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5AF8E19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1839" w:type="pct"/>
            <w:tcBorders>
              <w:top w:val="single" w:sz="6" w:space="0" w:color="000000"/>
              <w:left w:val="single" w:sz="6" w:space="0" w:color="000000"/>
              <w:bottom w:val="single" w:sz="6" w:space="0" w:color="000000"/>
              <w:right w:val="single" w:sz="6" w:space="0" w:color="000000"/>
            </w:tcBorders>
            <w:hideMark/>
          </w:tcPr>
          <w:p w14:paraId="18F4467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6E40E5F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4AC2927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403DF57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30AC7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542E9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28B171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02945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701C18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4969E52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7E89013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6900014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2B495A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23FE5C3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024E4E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26F395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FF8293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E51A53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5D3C8D2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1839" w:type="pct"/>
            <w:tcBorders>
              <w:top w:val="single" w:sz="6" w:space="0" w:color="000000"/>
              <w:left w:val="single" w:sz="6" w:space="0" w:color="000000"/>
              <w:bottom w:val="single" w:sz="6" w:space="0" w:color="000000"/>
              <w:right w:val="single" w:sz="6" w:space="0" w:color="000000"/>
            </w:tcBorders>
            <w:hideMark/>
          </w:tcPr>
          <w:p w14:paraId="76FF8D9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44E6FEA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6CC4BDD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6CE2187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DE4E3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6C257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E6462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1D628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59257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3FFF12F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1839" w:type="pct"/>
            <w:tcBorders>
              <w:top w:val="single" w:sz="6" w:space="0" w:color="000000"/>
              <w:left w:val="single" w:sz="6" w:space="0" w:color="000000"/>
              <w:bottom w:val="single" w:sz="6" w:space="0" w:color="000000"/>
              <w:right w:val="single" w:sz="6" w:space="0" w:color="000000"/>
            </w:tcBorders>
            <w:hideMark/>
          </w:tcPr>
          <w:p w14:paraId="37871AD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51DA22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5823C92"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D181D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6E210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3F66EF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0C2756"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4E092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55C0E64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644EB0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39C8556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29FF8955"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05A7E3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AA7C66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17395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A305CD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C6743C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609F34A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skladištenja na mjestu koje nije suvo</w:t>
            </w:r>
          </w:p>
        </w:tc>
        <w:tc>
          <w:tcPr>
            <w:tcW w:w="1839" w:type="pct"/>
            <w:tcBorders>
              <w:top w:val="single" w:sz="6" w:space="0" w:color="000000"/>
              <w:left w:val="single" w:sz="6" w:space="0" w:color="000000"/>
              <w:bottom w:val="single" w:sz="6" w:space="0" w:color="000000"/>
              <w:right w:val="single" w:sz="6" w:space="0" w:color="000000"/>
            </w:tcBorders>
            <w:hideMark/>
          </w:tcPr>
          <w:p w14:paraId="56B2E57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281921E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67366C7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p w14:paraId="2DEAF68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4489F72C"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444CE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464D2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0981F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CCBE0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6A3A4D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4EF83EDF"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2490DEA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64B9BCB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3E3C831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DC376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45BA1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000D83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73002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5DAD50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272B522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1839" w:type="pct"/>
            <w:tcBorders>
              <w:top w:val="single" w:sz="6" w:space="0" w:color="000000"/>
              <w:left w:val="single" w:sz="6" w:space="0" w:color="000000"/>
              <w:bottom w:val="single" w:sz="6" w:space="0" w:color="000000"/>
              <w:right w:val="single" w:sz="6" w:space="0" w:color="000000"/>
            </w:tcBorders>
            <w:hideMark/>
          </w:tcPr>
          <w:p w14:paraId="43FC39A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C1B28D8"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327D4DB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Ambalažiranje/pakovanje</w:t>
            </w:r>
          </w:p>
        </w:tc>
      </w:tr>
      <w:tr w:rsidR="006C0A0A" w:rsidRPr="00A02CE8" w14:paraId="3E15B13D"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08FAA54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Pakovanje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2A2B71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7558B6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7D09BF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8FB63F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7F37A91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155DC7F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49CC4F9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38DBD7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13D4E25"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EBCB3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BE0CF4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7CDB1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EEDF5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40FB1DE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mikrobnim opasnostima zbog neodvajanja sirovih proizvoda od kuvanih/spremnih za konzumaciju</w:t>
            </w:r>
          </w:p>
        </w:tc>
        <w:tc>
          <w:tcPr>
            <w:tcW w:w="1839" w:type="pct"/>
            <w:tcBorders>
              <w:top w:val="single" w:sz="6" w:space="0" w:color="000000"/>
              <w:left w:val="single" w:sz="6" w:space="0" w:color="000000"/>
              <w:bottom w:val="single" w:sz="6" w:space="0" w:color="000000"/>
              <w:right w:val="single" w:sz="6" w:space="0" w:color="000000"/>
            </w:tcBorders>
            <w:hideMark/>
          </w:tcPr>
          <w:p w14:paraId="7CB6956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tc>
      </w:tr>
      <w:tr w:rsidR="006C0A0A" w:rsidRPr="00A02CE8" w14:paraId="76F9798A"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AAA1F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13BCB3"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3AD53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11EBE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9302E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20E247D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Hemikalije ispuštene iz materijala koji dolaze u dodir s hranom</w:t>
            </w:r>
          </w:p>
        </w:tc>
        <w:tc>
          <w:tcPr>
            <w:tcW w:w="1839" w:type="pct"/>
            <w:tcBorders>
              <w:top w:val="single" w:sz="6" w:space="0" w:color="000000"/>
              <w:left w:val="single" w:sz="6" w:space="0" w:color="000000"/>
              <w:bottom w:val="single" w:sz="6" w:space="0" w:color="000000"/>
              <w:right w:val="single" w:sz="6" w:space="0" w:color="000000"/>
            </w:tcBorders>
            <w:hideMark/>
          </w:tcPr>
          <w:p w14:paraId="23EA84E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5ED373B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BB8AB5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927E3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D014B7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B7F5C2"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D5BE6C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09B1F95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mikroorganizama (patogenih ili nastalih kvarenjem) zbog nepotpunih/pogrešnih podataka o roku trajanja ili uslova skladištenja</w:t>
            </w:r>
          </w:p>
        </w:tc>
        <w:tc>
          <w:tcPr>
            <w:tcW w:w="1839" w:type="pct"/>
            <w:tcBorders>
              <w:top w:val="single" w:sz="6" w:space="0" w:color="000000"/>
              <w:left w:val="single" w:sz="6" w:space="0" w:color="000000"/>
              <w:bottom w:val="single" w:sz="6" w:space="0" w:color="000000"/>
              <w:right w:val="single" w:sz="6" w:space="0" w:color="000000"/>
            </w:tcBorders>
            <w:hideMark/>
          </w:tcPr>
          <w:p w14:paraId="0BB7B1F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p w14:paraId="2133E48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1D2DEFC3"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10B682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DA6B7B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E2DFE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B403B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DFEA3A6"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4CD8E4E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pogrešno navedenog roka trajanja na pakiovanoj/prepakovanoj hrani</w:t>
            </w:r>
          </w:p>
        </w:tc>
        <w:tc>
          <w:tcPr>
            <w:tcW w:w="1839" w:type="pct"/>
            <w:tcBorders>
              <w:top w:val="single" w:sz="6" w:space="0" w:color="000000"/>
              <w:left w:val="single" w:sz="6" w:space="0" w:color="000000"/>
              <w:bottom w:val="single" w:sz="6" w:space="0" w:color="000000"/>
              <w:right w:val="single" w:sz="6" w:space="0" w:color="000000"/>
            </w:tcBorders>
            <w:hideMark/>
          </w:tcPr>
          <w:p w14:paraId="37D35F3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xml:space="preserve">PRP 13.: Proizvod </w:t>
            </w:r>
          </w:p>
          <w:p w14:paraId="42F7C7B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informacije o proizvodu i svjesnosti potrošača</w:t>
            </w:r>
          </w:p>
          <w:p w14:paraId="36B6C84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56F34BAE"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0653C68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Komunikacija/dogovori sa primaocem</w:t>
            </w:r>
          </w:p>
        </w:tc>
      </w:tr>
      <w:tr w:rsidR="006C0A0A" w:rsidRPr="00A02CE8" w14:paraId="7C6F7CF9"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EAB45F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Komunikacija/dogovori sa primaocem</w:t>
            </w:r>
          </w:p>
        </w:tc>
        <w:tc>
          <w:tcPr>
            <w:tcW w:w="0" w:type="auto"/>
            <w:tcBorders>
              <w:top w:val="single" w:sz="6" w:space="0" w:color="000000"/>
              <w:left w:val="single" w:sz="6" w:space="0" w:color="000000"/>
              <w:bottom w:val="single" w:sz="6" w:space="0" w:color="000000"/>
              <w:right w:val="single" w:sz="6" w:space="0" w:color="000000"/>
            </w:tcBorders>
            <w:hideMark/>
          </w:tcPr>
          <w:p w14:paraId="1BA853A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39DDA4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9CAA602"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E4F95F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7E39B6BD"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Neophodna je jasna komunikacija sa primaocem donirane hrane, npr. u pogledu roka trajanja, kontrole temperature, uslova prevoza, uslova zamrzavanja itd.</w:t>
            </w:r>
          </w:p>
        </w:tc>
        <w:tc>
          <w:tcPr>
            <w:tcW w:w="1839" w:type="pct"/>
            <w:tcBorders>
              <w:top w:val="single" w:sz="6" w:space="0" w:color="000000"/>
              <w:left w:val="single" w:sz="6" w:space="0" w:color="000000"/>
              <w:bottom w:val="single" w:sz="6" w:space="0" w:color="000000"/>
              <w:right w:val="single" w:sz="6" w:space="0" w:color="000000"/>
            </w:tcBorders>
            <w:hideMark/>
          </w:tcPr>
          <w:p w14:paraId="07247AE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13.: Informacije o proizvodu i svjesnosti potrošača</w:t>
            </w:r>
          </w:p>
          <w:p w14:paraId="1D8BCEB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p w14:paraId="1785A09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17.: Zamrzavanje radi doniranja hrane (rok trajanja i uslovi zamrzavanja)</w:t>
            </w:r>
          </w:p>
        </w:tc>
      </w:tr>
      <w:tr w:rsidR="006C0A0A" w:rsidRPr="00A02CE8" w14:paraId="7C589A95"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5C1A69C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w:t>
            </w:r>
          </w:p>
        </w:tc>
      </w:tr>
      <w:tr w:rsidR="006C0A0A" w:rsidRPr="00A02CE8" w14:paraId="4267B30B"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6E2F352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na sobnoj temperaturi</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417BA5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3D538D7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66F87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E574FE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46A0A31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skladištenja na mjestu koje nije suvo</w:t>
            </w:r>
          </w:p>
        </w:tc>
        <w:tc>
          <w:tcPr>
            <w:tcW w:w="1839" w:type="pct"/>
            <w:tcBorders>
              <w:top w:val="single" w:sz="6" w:space="0" w:color="000000"/>
              <w:left w:val="single" w:sz="6" w:space="0" w:color="000000"/>
              <w:bottom w:val="single" w:sz="6" w:space="0" w:color="000000"/>
              <w:right w:val="single" w:sz="6" w:space="0" w:color="000000"/>
            </w:tcBorders>
            <w:hideMark/>
          </w:tcPr>
          <w:p w14:paraId="1B9C705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8.: Kontrola vode i vazduha</w:t>
            </w:r>
          </w:p>
          <w:p w14:paraId="5B8F4134"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21C5422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p w14:paraId="2788B3D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tc>
      </w:tr>
      <w:tr w:rsidR="006C0A0A" w:rsidRPr="00A02CE8" w14:paraId="13F9EC49"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F4C7D7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476419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BEB49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21E46F"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145544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2BBF45D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63E63FD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132BD79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79FEE5F"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EA63B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C0144D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7BADDA0"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D4FDB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165754"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4821297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alergenima zbog kontakta između hrane ili sastojaka u hrani koji sadrže alergene (uključujući prašinu, aerosoli itd.) i onih koji ih ne sadrže</w:t>
            </w:r>
          </w:p>
        </w:tc>
        <w:tc>
          <w:tcPr>
            <w:tcW w:w="1839" w:type="pct"/>
            <w:tcBorders>
              <w:top w:val="single" w:sz="6" w:space="0" w:color="000000"/>
              <w:left w:val="single" w:sz="6" w:space="0" w:color="000000"/>
              <w:bottom w:val="single" w:sz="6" w:space="0" w:color="000000"/>
              <w:right w:val="single" w:sz="6" w:space="0" w:color="000000"/>
            </w:tcBorders>
            <w:hideMark/>
          </w:tcPr>
          <w:p w14:paraId="3B40FFB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022F67C7"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D887DE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rashlađenom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852635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BB95CA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123D23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644BC09"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65EE6B4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neodgovarajućeg hlađenja (tj. pravilna temperatura i vrijeme) ili predugog skladištenja</w:t>
            </w:r>
          </w:p>
        </w:tc>
        <w:tc>
          <w:tcPr>
            <w:tcW w:w="1839" w:type="pct"/>
            <w:tcBorders>
              <w:top w:val="single" w:sz="6" w:space="0" w:color="000000"/>
              <w:left w:val="single" w:sz="6" w:space="0" w:color="000000"/>
              <w:bottom w:val="single" w:sz="6" w:space="0" w:color="000000"/>
              <w:right w:val="single" w:sz="6" w:space="0" w:color="000000"/>
            </w:tcBorders>
            <w:hideMark/>
          </w:tcPr>
          <w:p w14:paraId="0695691E"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CEE68D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5138916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6456E69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ACEFB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75490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80552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4FCCC7"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6FC1B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6E665D2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Unakrsna kontaminacija zbog neodvajanja sirovih proizvoda od kuvanih/spremnih za konzumaciju</w:t>
            </w:r>
          </w:p>
        </w:tc>
        <w:tc>
          <w:tcPr>
            <w:tcW w:w="1839" w:type="pct"/>
            <w:tcBorders>
              <w:top w:val="single" w:sz="6" w:space="0" w:color="000000"/>
              <w:left w:val="single" w:sz="6" w:space="0" w:color="000000"/>
              <w:bottom w:val="single" w:sz="6" w:space="0" w:color="000000"/>
              <w:right w:val="single" w:sz="6" w:space="0" w:color="000000"/>
            </w:tcBorders>
            <w:hideMark/>
          </w:tcPr>
          <w:p w14:paraId="681036F8"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5119C2E7"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5751DDC5"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D9246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56F67C"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83AD62E"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376219"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BBB4C8D"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2B746D4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839" w:type="pct"/>
            <w:tcBorders>
              <w:top w:val="single" w:sz="6" w:space="0" w:color="000000"/>
              <w:left w:val="single" w:sz="6" w:space="0" w:color="000000"/>
              <w:bottom w:val="single" w:sz="6" w:space="0" w:color="000000"/>
              <w:right w:val="single" w:sz="6" w:space="0" w:color="000000"/>
            </w:tcBorders>
            <w:hideMark/>
          </w:tcPr>
          <w:p w14:paraId="2C901AA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F5B2973"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49BE3447"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AB5A2D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zamrznutom stanju</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535B906"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1907F2A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0F396A0"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7BE6624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1401" w:type="pct"/>
            <w:tcBorders>
              <w:top w:val="single" w:sz="6" w:space="0" w:color="000000"/>
              <w:left w:val="single" w:sz="6" w:space="0" w:color="000000"/>
              <w:bottom w:val="single" w:sz="6" w:space="0" w:color="000000"/>
              <w:right w:val="single" w:sz="6" w:space="0" w:color="000000"/>
            </w:tcBorders>
            <w:hideMark/>
          </w:tcPr>
          <w:p w14:paraId="5055E635"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mikroba zbog neodgovarajuće temperature zamrzavanja</w:t>
            </w:r>
          </w:p>
        </w:tc>
        <w:tc>
          <w:tcPr>
            <w:tcW w:w="1839" w:type="pct"/>
            <w:tcBorders>
              <w:top w:val="single" w:sz="6" w:space="0" w:color="000000"/>
              <w:left w:val="single" w:sz="6" w:space="0" w:color="000000"/>
              <w:bottom w:val="single" w:sz="6" w:space="0" w:color="000000"/>
              <w:right w:val="single" w:sz="6" w:space="0" w:color="000000"/>
            </w:tcBorders>
            <w:hideMark/>
          </w:tcPr>
          <w:p w14:paraId="0A6D6EF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4.: Tehničko održavanje i umjeravanje</w:t>
            </w:r>
          </w:p>
          <w:p w14:paraId="234719A1"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79AF00C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5386973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E85B0A"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F960E8"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0768B1"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4821E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4A297B" w14:textId="77777777" w:rsidR="00F561B2" w:rsidRPr="00A02CE8" w:rsidRDefault="00F561B2" w:rsidP="00A24B70">
            <w:pPr>
              <w:spacing w:after="0" w:line="240" w:lineRule="auto"/>
              <w:jc w:val="both"/>
              <w:rPr>
                <w:rFonts w:ascii="Times New Roman" w:eastAsia="Times New Roman" w:hAnsi="Times New Roman" w:cs="Times New Roman"/>
                <w:sz w:val="20"/>
                <w:szCs w:val="20"/>
              </w:rPr>
            </w:pPr>
          </w:p>
        </w:tc>
        <w:tc>
          <w:tcPr>
            <w:tcW w:w="1401" w:type="pct"/>
            <w:tcBorders>
              <w:top w:val="single" w:sz="6" w:space="0" w:color="000000"/>
              <w:left w:val="single" w:sz="6" w:space="0" w:color="000000"/>
              <w:bottom w:val="single" w:sz="6" w:space="0" w:color="000000"/>
              <w:right w:val="single" w:sz="6" w:space="0" w:color="000000"/>
            </w:tcBorders>
            <w:hideMark/>
          </w:tcPr>
          <w:p w14:paraId="1726504B"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mikrobnim/hemijskim/fizičkim opasnostima zbog okruženja</w:t>
            </w:r>
          </w:p>
        </w:tc>
        <w:tc>
          <w:tcPr>
            <w:tcW w:w="1839" w:type="pct"/>
            <w:tcBorders>
              <w:top w:val="single" w:sz="6" w:space="0" w:color="000000"/>
              <w:left w:val="single" w:sz="6" w:space="0" w:color="000000"/>
              <w:bottom w:val="single" w:sz="6" w:space="0" w:color="000000"/>
              <w:right w:val="single" w:sz="6" w:space="0" w:color="000000"/>
            </w:tcBorders>
            <w:hideMark/>
          </w:tcPr>
          <w:p w14:paraId="33E3036C"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2707063A" w14:textId="77777777" w:rsidR="00F561B2" w:rsidRPr="00A02CE8" w:rsidRDefault="00F561B2" w:rsidP="00A24B70">
            <w:pPr>
              <w:spacing w:before="60" w:after="6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bl>
    <w:p w14:paraId="6D630E83" w14:textId="77777777" w:rsidR="00F561B2" w:rsidRPr="00A02CE8" w:rsidRDefault="00F561B2" w:rsidP="00F561B2">
      <w:pPr>
        <w:spacing w:before="100" w:beforeAutospacing="1" w:after="100" w:afterAutospacing="1" w:line="240" w:lineRule="auto"/>
        <w:rPr>
          <w:rFonts w:ascii="Times New Roman" w:eastAsia="Times New Roman" w:hAnsi="Times New Roman" w:cs="Times New Roman"/>
          <w:sz w:val="20"/>
          <w:szCs w:val="20"/>
        </w:rPr>
      </w:pPr>
    </w:p>
    <w:p w14:paraId="0C309E05"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i/>
          <w:iCs/>
          <w:sz w:val="20"/>
          <w:szCs w:val="20"/>
        </w:rPr>
        <w:t>Tabela 12.</w:t>
      </w:r>
    </w:p>
    <w:p w14:paraId="402AE4FB" w14:textId="77777777" w:rsidR="00F561B2" w:rsidRPr="00A02CE8" w:rsidRDefault="00F561B2" w:rsidP="00F561B2">
      <w:pPr>
        <w:spacing w:before="120" w:after="120" w:line="240" w:lineRule="auto"/>
        <w:jc w:val="center"/>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Opšta analiza rizika koju sprovodi primalac u slučaju doniranja hrane</w:t>
      </w:r>
    </w:p>
    <w:tbl>
      <w:tblPr>
        <w:tblW w:w="5000" w:type="pct"/>
        <w:tblCellSpacing w:w="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19"/>
        <w:gridCol w:w="359"/>
        <w:gridCol w:w="381"/>
        <w:gridCol w:w="348"/>
        <w:gridCol w:w="370"/>
        <w:gridCol w:w="3943"/>
        <w:gridCol w:w="2824"/>
      </w:tblGrid>
      <w:tr w:rsidR="006C0A0A" w:rsidRPr="00A02CE8" w14:paraId="16E4F8D9"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489F4FBE"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Faza</w:t>
            </w:r>
          </w:p>
        </w:tc>
        <w:tc>
          <w:tcPr>
            <w:tcW w:w="0" w:type="auto"/>
            <w:gridSpan w:val="4"/>
            <w:tcBorders>
              <w:top w:val="single" w:sz="6" w:space="0" w:color="000000"/>
              <w:left w:val="single" w:sz="6" w:space="0" w:color="000000"/>
              <w:bottom w:val="single" w:sz="6" w:space="0" w:color="000000"/>
              <w:right w:val="single" w:sz="6" w:space="0" w:color="000000"/>
            </w:tcBorders>
            <w:hideMark/>
          </w:tcPr>
          <w:p w14:paraId="22C30EB5"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Opasnosti</w:t>
            </w:r>
            <w:hyperlink r:id="rId42" w:anchor="ntr10-C_2020199HR.01000101-E0028" w:history="1">
              <w:r w:rsidRPr="00A02CE8">
                <w:rPr>
                  <w:rFonts w:ascii="Times New Roman" w:eastAsia="Times New Roman" w:hAnsi="Times New Roman" w:cs="Times New Roman"/>
                  <w:b/>
                  <w:bCs/>
                  <w:sz w:val="20"/>
                  <w:szCs w:val="20"/>
                  <w:u w:val="single"/>
                </w:rPr>
                <w:t> (</w:t>
              </w:r>
              <w:r w:rsidRPr="00A02CE8">
                <w:rPr>
                  <w:rFonts w:ascii="Times New Roman" w:eastAsia="Times New Roman" w:hAnsi="Times New Roman" w:cs="Times New Roman"/>
                  <w:b/>
                  <w:bCs/>
                  <w:sz w:val="20"/>
                  <w:szCs w:val="20"/>
                  <w:u w:val="single"/>
                  <w:vertAlign w:val="superscript"/>
                </w:rPr>
                <w:t>10</w:t>
              </w:r>
              <w:r w:rsidRPr="00A02CE8">
                <w:rPr>
                  <w:rFonts w:ascii="Times New Roman" w:eastAsia="Times New Roman" w:hAnsi="Times New Roman" w:cs="Times New Roman"/>
                  <w:b/>
                  <w:bCs/>
                  <w:sz w:val="20"/>
                  <w:szCs w:val="20"/>
                  <w:u w:val="single"/>
                </w:rPr>
                <w:t>)</w:t>
              </w:r>
            </w:hyperlink>
          </w:p>
        </w:tc>
        <w:tc>
          <w:tcPr>
            <w:tcW w:w="2180" w:type="pct"/>
            <w:vMerge w:val="restart"/>
            <w:tcBorders>
              <w:top w:val="single" w:sz="6" w:space="0" w:color="000000"/>
              <w:left w:val="single" w:sz="6" w:space="0" w:color="000000"/>
              <w:bottom w:val="single" w:sz="6" w:space="0" w:color="000000"/>
              <w:right w:val="single" w:sz="6" w:space="0" w:color="000000"/>
            </w:tcBorders>
            <w:hideMark/>
          </w:tcPr>
          <w:p w14:paraId="3017F1B3"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koje donose povećanju/smanjenju pojave opasnosti</w:t>
            </w:r>
          </w:p>
        </w:tc>
        <w:tc>
          <w:tcPr>
            <w:tcW w:w="1561" w:type="pct"/>
            <w:vMerge w:val="restart"/>
            <w:tcBorders>
              <w:top w:val="single" w:sz="6" w:space="0" w:color="000000"/>
              <w:left w:val="single" w:sz="6" w:space="0" w:color="000000"/>
              <w:bottom w:val="single" w:sz="6" w:space="0" w:color="000000"/>
              <w:right w:val="single" w:sz="6" w:space="0" w:color="000000"/>
            </w:tcBorders>
            <w:hideMark/>
          </w:tcPr>
          <w:p w14:paraId="21A01F7E"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Mjere kontrole</w:t>
            </w:r>
          </w:p>
        </w:tc>
      </w:tr>
      <w:tr w:rsidR="006C0A0A" w:rsidRPr="00A02CE8" w14:paraId="3E873EBB"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2B48AA"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0" w:type="auto"/>
            <w:tcBorders>
              <w:top w:val="single" w:sz="6" w:space="0" w:color="000000"/>
              <w:left w:val="single" w:sz="6" w:space="0" w:color="000000"/>
              <w:bottom w:val="single" w:sz="6" w:space="0" w:color="000000"/>
              <w:right w:val="single" w:sz="6" w:space="0" w:color="000000"/>
            </w:tcBorders>
            <w:hideMark/>
          </w:tcPr>
          <w:p w14:paraId="3C8F8590"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B</w:t>
            </w:r>
          </w:p>
        </w:tc>
        <w:tc>
          <w:tcPr>
            <w:tcW w:w="0" w:type="auto"/>
            <w:tcBorders>
              <w:top w:val="single" w:sz="6" w:space="0" w:color="000000"/>
              <w:left w:val="single" w:sz="6" w:space="0" w:color="000000"/>
              <w:bottom w:val="single" w:sz="6" w:space="0" w:color="000000"/>
              <w:right w:val="single" w:sz="6" w:space="0" w:color="000000"/>
            </w:tcBorders>
            <w:hideMark/>
          </w:tcPr>
          <w:p w14:paraId="6903BD0D"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K</w:t>
            </w:r>
          </w:p>
        </w:tc>
        <w:tc>
          <w:tcPr>
            <w:tcW w:w="0" w:type="auto"/>
            <w:tcBorders>
              <w:top w:val="single" w:sz="6" w:space="0" w:color="000000"/>
              <w:left w:val="single" w:sz="6" w:space="0" w:color="000000"/>
              <w:bottom w:val="single" w:sz="6" w:space="0" w:color="000000"/>
              <w:right w:val="single" w:sz="6" w:space="0" w:color="000000"/>
            </w:tcBorders>
            <w:hideMark/>
          </w:tcPr>
          <w:p w14:paraId="4F789076"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F</w:t>
            </w:r>
          </w:p>
        </w:tc>
        <w:tc>
          <w:tcPr>
            <w:tcW w:w="0" w:type="auto"/>
            <w:tcBorders>
              <w:top w:val="single" w:sz="6" w:space="0" w:color="000000"/>
              <w:left w:val="single" w:sz="6" w:space="0" w:color="000000"/>
              <w:bottom w:val="single" w:sz="6" w:space="0" w:color="000000"/>
              <w:right w:val="single" w:sz="6" w:space="0" w:color="000000"/>
            </w:tcBorders>
            <w:hideMark/>
          </w:tcPr>
          <w:p w14:paraId="5F4AD88E" w14:textId="77777777" w:rsidR="00F561B2" w:rsidRPr="00A02CE8" w:rsidRDefault="00F561B2" w:rsidP="00A24B70">
            <w:pPr>
              <w:spacing w:before="60" w:after="60" w:line="240" w:lineRule="auto"/>
              <w:ind w:right="195"/>
              <w:jc w:val="center"/>
              <w:rPr>
                <w:rFonts w:ascii="Times New Roman" w:eastAsia="Times New Roman" w:hAnsi="Times New Roman" w:cs="Times New Roman"/>
                <w:b/>
                <w:bCs/>
                <w:sz w:val="20"/>
                <w:szCs w:val="20"/>
              </w:rPr>
            </w:pPr>
            <w:r w:rsidRPr="00A02CE8">
              <w:rPr>
                <w:rFonts w:ascii="Times New Roman" w:eastAsia="Times New Roman" w:hAnsi="Times New Roman" w:cs="Times New Roman"/>
                <w:b/>
                <w:bCs/>
                <w:sz w:val="20"/>
                <w:szCs w:val="20"/>
              </w:rPr>
              <w:t>A</w:t>
            </w:r>
          </w:p>
        </w:tc>
        <w:tc>
          <w:tcPr>
            <w:tcW w:w="2180" w:type="pct"/>
            <w:vMerge/>
            <w:tcBorders>
              <w:top w:val="single" w:sz="6" w:space="0" w:color="000000"/>
              <w:left w:val="single" w:sz="6" w:space="0" w:color="000000"/>
              <w:bottom w:val="single" w:sz="6" w:space="0" w:color="000000"/>
              <w:right w:val="single" w:sz="6" w:space="0" w:color="000000"/>
            </w:tcBorders>
            <w:vAlign w:val="center"/>
            <w:hideMark/>
          </w:tcPr>
          <w:p w14:paraId="5562A9AF"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c>
          <w:tcPr>
            <w:tcW w:w="1561" w:type="pct"/>
            <w:vMerge/>
            <w:tcBorders>
              <w:top w:val="single" w:sz="6" w:space="0" w:color="000000"/>
              <w:left w:val="single" w:sz="6" w:space="0" w:color="000000"/>
              <w:bottom w:val="single" w:sz="6" w:space="0" w:color="000000"/>
              <w:right w:val="single" w:sz="6" w:space="0" w:color="000000"/>
            </w:tcBorders>
            <w:vAlign w:val="center"/>
            <w:hideMark/>
          </w:tcPr>
          <w:p w14:paraId="45148035" w14:textId="77777777" w:rsidR="00F561B2" w:rsidRPr="00A02CE8" w:rsidRDefault="00F561B2" w:rsidP="00A24B70">
            <w:pPr>
              <w:spacing w:after="0" w:line="240" w:lineRule="auto"/>
              <w:rPr>
                <w:rFonts w:ascii="Times New Roman" w:eastAsia="Times New Roman" w:hAnsi="Times New Roman" w:cs="Times New Roman"/>
                <w:b/>
                <w:bCs/>
                <w:sz w:val="20"/>
                <w:szCs w:val="20"/>
              </w:rPr>
            </w:pPr>
          </w:p>
        </w:tc>
      </w:tr>
      <w:tr w:rsidR="006C0A0A" w:rsidRPr="00A02CE8" w14:paraId="37F521E1"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57E5EB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Sve faze</w:t>
            </w:r>
          </w:p>
        </w:tc>
        <w:tc>
          <w:tcPr>
            <w:tcW w:w="0" w:type="auto"/>
            <w:tcBorders>
              <w:top w:val="single" w:sz="6" w:space="0" w:color="000000"/>
              <w:left w:val="single" w:sz="6" w:space="0" w:color="000000"/>
              <w:bottom w:val="single" w:sz="6" w:space="0" w:color="000000"/>
              <w:right w:val="single" w:sz="6" w:space="0" w:color="000000"/>
            </w:tcBorders>
            <w:hideMark/>
          </w:tcPr>
          <w:p w14:paraId="3C04FAC2"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2614C19D"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05547569"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0" w:type="auto"/>
            <w:tcBorders>
              <w:top w:val="single" w:sz="6" w:space="0" w:color="000000"/>
              <w:left w:val="single" w:sz="6" w:space="0" w:color="000000"/>
              <w:bottom w:val="single" w:sz="6" w:space="0" w:color="000000"/>
              <w:right w:val="single" w:sz="6" w:space="0" w:color="000000"/>
            </w:tcBorders>
            <w:hideMark/>
          </w:tcPr>
          <w:p w14:paraId="1428FAAA"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2180" w:type="pct"/>
            <w:tcBorders>
              <w:top w:val="single" w:sz="6" w:space="0" w:color="000000"/>
              <w:left w:val="single" w:sz="6" w:space="0" w:color="000000"/>
              <w:bottom w:val="single" w:sz="6" w:space="0" w:color="000000"/>
              <w:right w:val="single" w:sz="6" w:space="0" w:color="000000"/>
            </w:tcBorders>
            <w:hideMark/>
          </w:tcPr>
          <w:p w14:paraId="0325041C" w14:textId="77777777" w:rsidR="00F561B2" w:rsidRPr="00A02CE8" w:rsidRDefault="00F561B2" w:rsidP="00A24B70">
            <w:pPr>
              <w:spacing w:before="120" w:after="0" w:line="240" w:lineRule="auto"/>
              <w:jc w:val="both"/>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 </w:t>
            </w:r>
          </w:p>
        </w:tc>
        <w:tc>
          <w:tcPr>
            <w:tcW w:w="1561" w:type="pct"/>
            <w:tcBorders>
              <w:top w:val="single" w:sz="6" w:space="0" w:color="000000"/>
              <w:left w:val="single" w:sz="6" w:space="0" w:color="000000"/>
              <w:bottom w:val="single" w:sz="6" w:space="0" w:color="000000"/>
              <w:right w:val="single" w:sz="6" w:space="0" w:color="000000"/>
            </w:tcBorders>
            <w:hideMark/>
          </w:tcPr>
          <w:p w14:paraId="3E1B4A1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b/>
                <w:bCs/>
                <w:sz w:val="20"/>
                <w:szCs w:val="20"/>
              </w:rPr>
              <w:t>PRP-ovi 1., 2., 3., 9., 12.</w:t>
            </w:r>
          </w:p>
        </w:tc>
      </w:tr>
      <w:tr w:rsidR="006C0A0A" w:rsidRPr="00A02CE8" w14:paraId="47A15E9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52218BF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Primanje robe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C02F9F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93C48E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28C5AD8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429F8F5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7E4B521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Neuspjeh u obezbjeđivanju mikrobioloških kvaliteta ulaznih sirovina</w:t>
            </w:r>
          </w:p>
        </w:tc>
        <w:tc>
          <w:tcPr>
            <w:tcW w:w="1561" w:type="pct"/>
            <w:tcBorders>
              <w:top w:val="single" w:sz="6" w:space="0" w:color="000000"/>
              <w:left w:val="single" w:sz="6" w:space="0" w:color="000000"/>
              <w:bottom w:val="single" w:sz="6" w:space="0" w:color="000000"/>
              <w:right w:val="single" w:sz="6" w:space="0" w:color="000000"/>
            </w:tcBorders>
            <w:hideMark/>
          </w:tcPr>
          <w:p w14:paraId="2A988FB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p w14:paraId="39CD95F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11.: Kontrola temperature</w:t>
            </w:r>
          </w:p>
          <w:p w14:paraId="1EFF6A6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7D2F9A8E"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B7702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C57183B"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4497DE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6EF08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50EA2C4"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2180" w:type="pct"/>
            <w:tcBorders>
              <w:top w:val="single" w:sz="6" w:space="0" w:color="000000"/>
              <w:left w:val="single" w:sz="6" w:space="0" w:color="000000"/>
              <w:bottom w:val="single" w:sz="6" w:space="0" w:color="000000"/>
              <w:right w:val="single" w:sz="6" w:space="0" w:color="000000"/>
            </w:tcBorders>
            <w:hideMark/>
          </w:tcPr>
          <w:p w14:paraId="2D8721B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Prisutnost hemijskih/fizičkih opasnosti ili alergena u ulaznim sirovinama</w:t>
            </w:r>
          </w:p>
        </w:tc>
        <w:tc>
          <w:tcPr>
            <w:tcW w:w="1561" w:type="pct"/>
            <w:tcBorders>
              <w:top w:val="single" w:sz="6" w:space="0" w:color="000000"/>
              <w:left w:val="single" w:sz="6" w:space="0" w:color="000000"/>
              <w:bottom w:val="single" w:sz="6" w:space="0" w:color="000000"/>
              <w:right w:val="single" w:sz="6" w:space="0" w:color="000000"/>
            </w:tcBorders>
            <w:hideMark/>
          </w:tcPr>
          <w:p w14:paraId="3425C55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p w14:paraId="280FB21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10.: Sirovine (izbor dobavljača, specifikacije)</w:t>
            </w:r>
          </w:p>
        </w:tc>
      </w:tr>
      <w:tr w:rsidR="006C0A0A" w:rsidRPr="00A02CE8" w14:paraId="5D97B747"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492C0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029E3E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219D27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ABF120"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4E46EC"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2180" w:type="pct"/>
            <w:tcBorders>
              <w:top w:val="single" w:sz="6" w:space="0" w:color="000000"/>
              <w:left w:val="single" w:sz="6" w:space="0" w:color="000000"/>
              <w:bottom w:val="single" w:sz="6" w:space="0" w:color="000000"/>
              <w:right w:val="single" w:sz="6" w:space="0" w:color="000000"/>
            </w:tcBorders>
            <w:hideMark/>
          </w:tcPr>
          <w:p w14:paraId="24038D9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Razvoj patogena zbog isteka roka trajanja zbog nepotpunih/pogrešnih podataka o roku trajanja</w:t>
            </w:r>
          </w:p>
        </w:tc>
        <w:tc>
          <w:tcPr>
            <w:tcW w:w="1561" w:type="pct"/>
            <w:tcBorders>
              <w:top w:val="single" w:sz="6" w:space="0" w:color="000000"/>
              <w:left w:val="single" w:sz="6" w:space="0" w:color="000000"/>
              <w:bottom w:val="single" w:sz="6" w:space="0" w:color="000000"/>
              <w:right w:val="single" w:sz="6" w:space="0" w:color="000000"/>
            </w:tcBorders>
            <w:hideMark/>
          </w:tcPr>
          <w:p w14:paraId="375BF37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14.: Kontrola roka trajanja</w:t>
            </w:r>
          </w:p>
        </w:tc>
      </w:tr>
      <w:tr w:rsidR="006C0A0A" w:rsidRPr="00A02CE8" w14:paraId="6636DDA1"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5F0E9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9BF6AA1"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F6A9009"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247252"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42B7CF"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2180" w:type="pct"/>
            <w:tcBorders>
              <w:top w:val="single" w:sz="6" w:space="0" w:color="000000"/>
              <w:left w:val="single" w:sz="6" w:space="0" w:color="000000"/>
              <w:bottom w:val="single" w:sz="6" w:space="0" w:color="000000"/>
              <w:right w:val="single" w:sz="6" w:space="0" w:color="000000"/>
            </w:tcBorders>
            <w:hideMark/>
          </w:tcPr>
          <w:p w14:paraId="6D92827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zbog miješanja vraćenih ostataka sa drugim proizvodima</w:t>
            </w:r>
          </w:p>
        </w:tc>
        <w:tc>
          <w:tcPr>
            <w:tcW w:w="1561" w:type="pct"/>
            <w:tcBorders>
              <w:top w:val="single" w:sz="6" w:space="0" w:color="000000"/>
              <w:left w:val="single" w:sz="6" w:space="0" w:color="000000"/>
              <w:bottom w:val="single" w:sz="6" w:space="0" w:color="000000"/>
              <w:right w:val="single" w:sz="6" w:space="0" w:color="000000"/>
            </w:tcBorders>
            <w:hideMark/>
          </w:tcPr>
          <w:p w14:paraId="28A53D8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15.: Upravljanje vraćenom hranom</w:t>
            </w:r>
          </w:p>
        </w:tc>
      </w:tr>
      <w:tr w:rsidR="006C0A0A" w:rsidRPr="00A02CE8" w14:paraId="1A22DC37"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61E1450D"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w:t>
            </w:r>
          </w:p>
        </w:tc>
      </w:tr>
      <w:tr w:rsidR="006C0A0A" w:rsidRPr="00A02CE8" w14:paraId="186AEE94"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666F15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tcBorders>
              <w:top w:val="single" w:sz="6" w:space="0" w:color="000000"/>
              <w:left w:val="single" w:sz="6" w:space="0" w:color="000000"/>
              <w:bottom w:val="single" w:sz="6" w:space="0" w:color="000000"/>
              <w:right w:val="single" w:sz="6" w:space="0" w:color="000000"/>
            </w:tcBorders>
            <w:hideMark/>
          </w:tcPr>
          <w:p w14:paraId="764460E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8466BC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0A0FCC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B0DDEB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1E26FC5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58AA4D7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70A85780"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94F728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tcBorders>
              <w:top w:val="single" w:sz="6" w:space="0" w:color="000000"/>
              <w:left w:val="single" w:sz="6" w:space="0" w:color="000000"/>
              <w:bottom w:val="single" w:sz="6" w:space="0" w:color="000000"/>
              <w:right w:val="single" w:sz="6" w:space="0" w:color="000000"/>
            </w:tcBorders>
            <w:hideMark/>
          </w:tcPr>
          <w:p w14:paraId="57E9081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1E962C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17E699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9A6B4A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4B6C635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182C258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7504C2D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0531B0D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tcBorders>
              <w:top w:val="single" w:sz="6" w:space="0" w:color="000000"/>
              <w:left w:val="single" w:sz="6" w:space="0" w:color="000000"/>
              <w:bottom w:val="single" w:sz="6" w:space="0" w:color="000000"/>
              <w:right w:val="single" w:sz="6" w:space="0" w:color="000000"/>
            </w:tcBorders>
            <w:hideMark/>
          </w:tcPr>
          <w:p w14:paraId="5E597B1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9D35B6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C6532B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156685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2AEDF31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05930A7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643C6987"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52B426A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Razvrstavanje</w:t>
            </w:r>
          </w:p>
        </w:tc>
      </w:tr>
      <w:tr w:rsidR="006C0A0A" w:rsidRPr="00A02CE8" w14:paraId="7642279C" w14:textId="77777777" w:rsidTr="00A24B70">
        <w:trPr>
          <w:tblCellSpacing w:w="0" w:type="dxa"/>
        </w:trPr>
        <w:tc>
          <w:tcPr>
            <w:tcW w:w="0" w:type="auto"/>
            <w:vMerge w:val="restart"/>
            <w:tcBorders>
              <w:top w:val="single" w:sz="6" w:space="0" w:color="000000"/>
              <w:left w:val="single" w:sz="6" w:space="0" w:color="000000"/>
              <w:bottom w:val="single" w:sz="6" w:space="0" w:color="000000"/>
              <w:right w:val="single" w:sz="6" w:space="0" w:color="000000"/>
            </w:tcBorders>
            <w:hideMark/>
          </w:tcPr>
          <w:p w14:paraId="7CA9401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Inspekcija i razvrstavanje</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40CFA0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00E12E5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59BACDB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E72BBB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2180" w:type="pct"/>
            <w:tcBorders>
              <w:top w:val="single" w:sz="6" w:space="0" w:color="000000"/>
              <w:left w:val="single" w:sz="6" w:space="0" w:color="000000"/>
              <w:bottom w:val="single" w:sz="6" w:space="0" w:color="000000"/>
              <w:right w:val="single" w:sz="6" w:space="0" w:color="000000"/>
            </w:tcBorders>
            <w:hideMark/>
          </w:tcPr>
          <w:p w14:paraId="4298902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Mikrobna kontaminacija razvrstanih prehrambenih proizvoda (npr. rast plijesni na voću)</w:t>
            </w:r>
          </w:p>
        </w:tc>
        <w:tc>
          <w:tcPr>
            <w:tcW w:w="1561" w:type="pct"/>
            <w:tcBorders>
              <w:top w:val="single" w:sz="6" w:space="0" w:color="000000"/>
              <w:left w:val="single" w:sz="6" w:space="0" w:color="000000"/>
              <w:bottom w:val="single" w:sz="6" w:space="0" w:color="000000"/>
              <w:right w:val="single" w:sz="6" w:space="0" w:color="000000"/>
            </w:tcBorders>
            <w:hideMark/>
          </w:tcPr>
          <w:p w14:paraId="71DE3FC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Nema dodatnih PRP-ova</w:t>
            </w:r>
          </w:p>
        </w:tc>
      </w:tr>
      <w:tr w:rsidR="006C0A0A" w:rsidRPr="00A02CE8" w14:paraId="442B2E28" w14:textId="77777777" w:rsidTr="00A24B70">
        <w:trPr>
          <w:tblCellSpacing w:w="0" w:type="dxa"/>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2F675FE"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41987E3"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7ED78D"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1FE5A8"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DBA4907" w14:textId="77777777" w:rsidR="00F561B2" w:rsidRPr="00A02CE8" w:rsidRDefault="00F561B2" w:rsidP="00A24B70">
            <w:pPr>
              <w:spacing w:after="0" w:line="240" w:lineRule="auto"/>
              <w:rPr>
                <w:rFonts w:ascii="Times New Roman" w:eastAsia="Times New Roman" w:hAnsi="Times New Roman" w:cs="Times New Roman"/>
                <w:sz w:val="20"/>
                <w:szCs w:val="20"/>
              </w:rPr>
            </w:pPr>
          </w:p>
        </w:tc>
        <w:tc>
          <w:tcPr>
            <w:tcW w:w="2180" w:type="pct"/>
            <w:tcBorders>
              <w:top w:val="single" w:sz="6" w:space="0" w:color="000000"/>
              <w:left w:val="single" w:sz="6" w:space="0" w:color="000000"/>
              <w:bottom w:val="single" w:sz="6" w:space="0" w:color="000000"/>
              <w:right w:val="single" w:sz="6" w:space="0" w:color="000000"/>
            </w:tcBorders>
            <w:hideMark/>
          </w:tcPr>
          <w:p w14:paraId="6E90911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Kontaminacija biološkim/hemijskim/fizičkim opasnostima ili alergenima iz okruženja, od zaposlenih lica itd.</w:t>
            </w:r>
          </w:p>
        </w:tc>
        <w:tc>
          <w:tcPr>
            <w:tcW w:w="1561" w:type="pct"/>
            <w:tcBorders>
              <w:top w:val="single" w:sz="6" w:space="0" w:color="000000"/>
              <w:left w:val="single" w:sz="6" w:space="0" w:color="000000"/>
              <w:bottom w:val="single" w:sz="6" w:space="0" w:color="000000"/>
              <w:right w:val="single" w:sz="6" w:space="0" w:color="000000"/>
            </w:tcBorders>
            <w:hideMark/>
          </w:tcPr>
          <w:p w14:paraId="3B1A3F5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5.: Fizička i hemijska kontaminacija iz okruženja proizvodnje</w:t>
            </w:r>
          </w:p>
          <w:p w14:paraId="78FE05A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6.: Alergeni</w:t>
            </w:r>
          </w:p>
        </w:tc>
      </w:tr>
      <w:tr w:rsidR="006C0A0A" w:rsidRPr="00A02CE8" w14:paraId="78088B5A"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47969CC2"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Ocjena roka trajanja</w:t>
            </w:r>
          </w:p>
        </w:tc>
      </w:tr>
      <w:tr w:rsidR="006C0A0A" w:rsidRPr="00A02CE8" w14:paraId="3938B9D3"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7AD6E37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Ocjena roka trajanja</w:t>
            </w:r>
          </w:p>
        </w:tc>
        <w:tc>
          <w:tcPr>
            <w:tcW w:w="0" w:type="auto"/>
            <w:tcBorders>
              <w:top w:val="single" w:sz="6" w:space="0" w:color="000000"/>
              <w:left w:val="single" w:sz="6" w:space="0" w:color="000000"/>
              <w:bottom w:val="single" w:sz="6" w:space="0" w:color="000000"/>
              <w:right w:val="single" w:sz="6" w:space="0" w:color="000000"/>
            </w:tcBorders>
            <w:hideMark/>
          </w:tcPr>
          <w:p w14:paraId="20E1627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18B2A0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52D8FEC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69B1F74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2180" w:type="pct"/>
            <w:tcBorders>
              <w:top w:val="single" w:sz="6" w:space="0" w:color="000000"/>
              <w:left w:val="single" w:sz="6" w:space="0" w:color="000000"/>
              <w:bottom w:val="single" w:sz="6" w:space="0" w:color="000000"/>
              <w:right w:val="single" w:sz="6" w:space="0" w:color="000000"/>
            </w:tcBorders>
            <w:hideMark/>
          </w:tcPr>
          <w:p w14:paraId="6B68107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Prije nego što organizacija za doniranje hrane prihvati proizvode, potrebno je ocijeniti navedeni rok trajanja, tj. je li proizvode još moguće donirati, čuvati, zamrznuti, ponovno označiti itd.</w:t>
            </w:r>
          </w:p>
        </w:tc>
        <w:tc>
          <w:tcPr>
            <w:tcW w:w="1561" w:type="pct"/>
            <w:tcBorders>
              <w:top w:val="single" w:sz="6" w:space="0" w:color="000000"/>
              <w:left w:val="single" w:sz="6" w:space="0" w:color="000000"/>
              <w:bottom w:val="single" w:sz="6" w:space="0" w:color="000000"/>
              <w:right w:val="single" w:sz="6" w:space="0" w:color="000000"/>
            </w:tcBorders>
            <w:hideMark/>
          </w:tcPr>
          <w:p w14:paraId="124CB5D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16.: Evaluacija radi doniranja hrane i određivanja preostalog roka trajanja</w:t>
            </w:r>
          </w:p>
          <w:p w14:paraId="23E8E8D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PRP 17.: zamrzavanje radi doniranja hrane</w:t>
            </w:r>
          </w:p>
        </w:tc>
      </w:tr>
      <w:tr w:rsidR="006C0A0A" w:rsidRPr="00A02CE8" w14:paraId="6707E588"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503D9EF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Prepakivanje/ponovno deklarisanje</w:t>
            </w:r>
          </w:p>
        </w:tc>
      </w:tr>
      <w:tr w:rsidR="006C0A0A" w:rsidRPr="00A02CE8" w14:paraId="7638BE7C"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4FD8C0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Pakovanje</w:t>
            </w:r>
          </w:p>
        </w:tc>
        <w:tc>
          <w:tcPr>
            <w:tcW w:w="0" w:type="auto"/>
            <w:tcBorders>
              <w:top w:val="single" w:sz="6" w:space="0" w:color="000000"/>
              <w:left w:val="single" w:sz="6" w:space="0" w:color="000000"/>
              <w:bottom w:val="single" w:sz="6" w:space="0" w:color="000000"/>
              <w:right w:val="single" w:sz="6" w:space="0" w:color="000000"/>
            </w:tcBorders>
            <w:hideMark/>
          </w:tcPr>
          <w:p w14:paraId="7DF147B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C596EF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E0366E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38E9B7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70EEA98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0EEB5C1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1EC2D519"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79F09CF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Zamrzavanje</w:t>
            </w:r>
          </w:p>
        </w:tc>
      </w:tr>
      <w:tr w:rsidR="006C0A0A" w:rsidRPr="00A02CE8" w14:paraId="2510FA75"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375F56D"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Zamrzavanje (prepakovana hrana)</w:t>
            </w:r>
          </w:p>
        </w:tc>
        <w:tc>
          <w:tcPr>
            <w:tcW w:w="0" w:type="auto"/>
            <w:tcBorders>
              <w:top w:val="single" w:sz="6" w:space="0" w:color="000000"/>
              <w:left w:val="single" w:sz="6" w:space="0" w:color="000000"/>
              <w:bottom w:val="single" w:sz="6" w:space="0" w:color="000000"/>
              <w:right w:val="single" w:sz="6" w:space="0" w:color="000000"/>
            </w:tcBorders>
            <w:hideMark/>
          </w:tcPr>
          <w:p w14:paraId="4F552C2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18C31B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0" w:type="auto"/>
            <w:tcBorders>
              <w:top w:val="single" w:sz="6" w:space="0" w:color="000000"/>
              <w:left w:val="single" w:sz="6" w:space="0" w:color="000000"/>
              <w:bottom w:val="single" w:sz="6" w:space="0" w:color="000000"/>
              <w:right w:val="single" w:sz="6" w:space="0" w:color="000000"/>
            </w:tcBorders>
            <w:hideMark/>
          </w:tcPr>
          <w:p w14:paraId="4A5CB10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100D23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N</w:t>
            </w:r>
          </w:p>
        </w:tc>
        <w:tc>
          <w:tcPr>
            <w:tcW w:w="2180" w:type="pct"/>
            <w:tcBorders>
              <w:top w:val="single" w:sz="6" w:space="0" w:color="000000"/>
              <w:left w:val="single" w:sz="6" w:space="0" w:color="000000"/>
              <w:bottom w:val="single" w:sz="6" w:space="0" w:color="000000"/>
              <w:right w:val="single" w:sz="6" w:space="0" w:color="000000"/>
            </w:tcBorders>
            <w:hideMark/>
          </w:tcPr>
          <w:p w14:paraId="778DF61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1C27270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1C03FA47"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176515D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w:t>
            </w:r>
          </w:p>
        </w:tc>
      </w:tr>
      <w:tr w:rsidR="006C0A0A" w:rsidRPr="00A02CE8" w14:paraId="48F30E27"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5FA5447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na sobnoj temperaturi</w:t>
            </w:r>
          </w:p>
        </w:tc>
        <w:tc>
          <w:tcPr>
            <w:tcW w:w="0" w:type="auto"/>
            <w:tcBorders>
              <w:top w:val="single" w:sz="6" w:space="0" w:color="000000"/>
              <w:left w:val="single" w:sz="6" w:space="0" w:color="000000"/>
              <w:bottom w:val="single" w:sz="6" w:space="0" w:color="000000"/>
              <w:right w:val="single" w:sz="6" w:space="0" w:color="000000"/>
            </w:tcBorders>
            <w:hideMark/>
          </w:tcPr>
          <w:p w14:paraId="62407EC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F4D0B5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9B9AB8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2F725F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6E78B4E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27C1980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0F3D091D"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2F72C96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Hladno skladištenje</w:t>
            </w:r>
          </w:p>
        </w:tc>
        <w:tc>
          <w:tcPr>
            <w:tcW w:w="0" w:type="auto"/>
            <w:tcBorders>
              <w:top w:val="single" w:sz="6" w:space="0" w:color="000000"/>
              <w:left w:val="single" w:sz="6" w:space="0" w:color="000000"/>
              <w:bottom w:val="single" w:sz="6" w:space="0" w:color="000000"/>
              <w:right w:val="single" w:sz="6" w:space="0" w:color="000000"/>
            </w:tcBorders>
            <w:hideMark/>
          </w:tcPr>
          <w:p w14:paraId="61A663F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754EC5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FFCA77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AB2625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68738E1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341E736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28D8F7BE"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33934BD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Skladištenje u zamrznutom stanju</w:t>
            </w:r>
          </w:p>
        </w:tc>
        <w:tc>
          <w:tcPr>
            <w:tcW w:w="0" w:type="auto"/>
            <w:tcBorders>
              <w:top w:val="single" w:sz="6" w:space="0" w:color="000000"/>
              <w:left w:val="single" w:sz="6" w:space="0" w:color="000000"/>
              <w:bottom w:val="single" w:sz="6" w:space="0" w:color="000000"/>
              <w:right w:val="single" w:sz="6" w:space="0" w:color="000000"/>
            </w:tcBorders>
            <w:hideMark/>
          </w:tcPr>
          <w:p w14:paraId="34D15AB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5E90D4C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53F8AAA"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1B79AB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1BB6206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350556A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208B3D14" w14:textId="77777777" w:rsidTr="00A24B70">
        <w:trPr>
          <w:tblCellSpacing w:w="0" w:type="dxa"/>
        </w:trPr>
        <w:tc>
          <w:tcPr>
            <w:tcW w:w="0" w:type="auto"/>
            <w:gridSpan w:val="7"/>
            <w:tcBorders>
              <w:top w:val="single" w:sz="6" w:space="0" w:color="000000"/>
              <w:left w:val="single" w:sz="6" w:space="0" w:color="000000"/>
              <w:bottom w:val="single" w:sz="6" w:space="0" w:color="000000"/>
              <w:right w:val="single" w:sz="6" w:space="0" w:color="000000"/>
            </w:tcBorders>
            <w:hideMark/>
          </w:tcPr>
          <w:p w14:paraId="26A4EFAB"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w:t>
            </w:r>
          </w:p>
        </w:tc>
      </w:tr>
      <w:tr w:rsidR="006C0A0A" w:rsidRPr="00A02CE8" w14:paraId="4D2D6DFF"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18B2E67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na sobnoj temperaturi</w:t>
            </w:r>
          </w:p>
        </w:tc>
        <w:tc>
          <w:tcPr>
            <w:tcW w:w="0" w:type="auto"/>
            <w:tcBorders>
              <w:top w:val="single" w:sz="6" w:space="0" w:color="000000"/>
              <w:left w:val="single" w:sz="6" w:space="0" w:color="000000"/>
              <w:bottom w:val="single" w:sz="6" w:space="0" w:color="000000"/>
              <w:right w:val="single" w:sz="6" w:space="0" w:color="000000"/>
            </w:tcBorders>
            <w:hideMark/>
          </w:tcPr>
          <w:p w14:paraId="223FE73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895816C"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6A92C34E"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B5B7495"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1E944B8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3A2233E3"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7C93BB3A"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62E1A40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rashlađenom stanju</w:t>
            </w:r>
          </w:p>
        </w:tc>
        <w:tc>
          <w:tcPr>
            <w:tcW w:w="0" w:type="auto"/>
            <w:tcBorders>
              <w:top w:val="single" w:sz="6" w:space="0" w:color="000000"/>
              <w:left w:val="single" w:sz="6" w:space="0" w:color="000000"/>
              <w:bottom w:val="single" w:sz="6" w:space="0" w:color="000000"/>
              <w:right w:val="single" w:sz="6" w:space="0" w:color="000000"/>
            </w:tcBorders>
            <w:hideMark/>
          </w:tcPr>
          <w:p w14:paraId="055DA870"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75137DA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07C7FC2F"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1E22577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26813EA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474D53C6"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r w:rsidR="006C0A0A" w:rsidRPr="00A02CE8" w14:paraId="254BA375" w14:textId="77777777" w:rsidTr="00A24B70">
        <w:trPr>
          <w:tblCellSpacing w:w="0" w:type="dxa"/>
        </w:trPr>
        <w:tc>
          <w:tcPr>
            <w:tcW w:w="0" w:type="auto"/>
            <w:tcBorders>
              <w:top w:val="single" w:sz="6" w:space="0" w:color="000000"/>
              <w:left w:val="single" w:sz="6" w:space="0" w:color="000000"/>
              <w:bottom w:val="single" w:sz="6" w:space="0" w:color="000000"/>
              <w:right w:val="single" w:sz="6" w:space="0" w:color="000000"/>
            </w:tcBorders>
            <w:hideMark/>
          </w:tcPr>
          <w:p w14:paraId="4A829A4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Prevoz u zamrznutom stanju</w:t>
            </w:r>
          </w:p>
        </w:tc>
        <w:tc>
          <w:tcPr>
            <w:tcW w:w="0" w:type="auto"/>
            <w:tcBorders>
              <w:top w:val="single" w:sz="6" w:space="0" w:color="000000"/>
              <w:left w:val="single" w:sz="6" w:space="0" w:color="000000"/>
              <w:bottom w:val="single" w:sz="6" w:space="0" w:color="000000"/>
              <w:right w:val="single" w:sz="6" w:space="0" w:color="000000"/>
            </w:tcBorders>
            <w:hideMark/>
          </w:tcPr>
          <w:p w14:paraId="0F657987"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42F3DA7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201066A4"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0" w:type="auto"/>
            <w:tcBorders>
              <w:top w:val="single" w:sz="6" w:space="0" w:color="000000"/>
              <w:left w:val="single" w:sz="6" w:space="0" w:color="000000"/>
              <w:bottom w:val="single" w:sz="6" w:space="0" w:color="000000"/>
              <w:right w:val="single" w:sz="6" w:space="0" w:color="000000"/>
            </w:tcBorders>
            <w:hideMark/>
          </w:tcPr>
          <w:p w14:paraId="303E5488"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D</w:t>
            </w:r>
          </w:p>
        </w:tc>
        <w:tc>
          <w:tcPr>
            <w:tcW w:w="2180" w:type="pct"/>
            <w:tcBorders>
              <w:top w:val="single" w:sz="6" w:space="0" w:color="000000"/>
              <w:left w:val="single" w:sz="6" w:space="0" w:color="000000"/>
              <w:bottom w:val="single" w:sz="6" w:space="0" w:color="000000"/>
              <w:right w:val="single" w:sz="6" w:space="0" w:color="000000"/>
            </w:tcBorders>
            <w:hideMark/>
          </w:tcPr>
          <w:p w14:paraId="623DACA9"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c>
          <w:tcPr>
            <w:tcW w:w="1561" w:type="pct"/>
            <w:tcBorders>
              <w:top w:val="single" w:sz="6" w:space="0" w:color="000000"/>
              <w:left w:val="single" w:sz="6" w:space="0" w:color="000000"/>
              <w:bottom w:val="single" w:sz="6" w:space="0" w:color="000000"/>
              <w:right w:val="single" w:sz="6" w:space="0" w:color="000000"/>
            </w:tcBorders>
            <w:hideMark/>
          </w:tcPr>
          <w:p w14:paraId="7315C5A1" w14:textId="77777777" w:rsidR="00F561B2" w:rsidRPr="00A02CE8" w:rsidRDefault="00F561B2" w:rsidP="00A24B70">
            <w:pPr>
              <w:spacing w:before="60" w:after="60" w:line="240" w:lineRule="auto"/>
              <w:rPr>
                <w:rFonts w:ascii="Times New Roman" w:eastAsia="Times New Roman" w:hAnsi="Times New Roman" w:cs="Times New Roman"/>
                <w:sz w:val="20"/>
                <w:szCs w:val="20"/>
              </w:rPr>
            </w:pPr>
            <w:r w:rsidRPr="00A02CE8">
              <w:rPr>
                <w:rFonts w:ascii="Times New Roman" w:eastAsia="Times New Roman" w:hAnsi="Times New Roman" w:cs="Times New Roman"/>
                <w:sz w:val="20"/>
                <w:szCs w:val="20"/>
              </w:rPr>
              <w:t>vidjeti prethodno navedeno</w:t>
            </w:r>
          </w:p>
        </w:tc>
      </w:tr>
    </w:tbl>
    <w:p w14:paraId="7FF10642" w14:textId="77777777" w:rsidR="00F561B2" w:rsidRPr="006C0A0A" w:rsidRDefault="00F561B2" w:rsidP="00F561B2">
      <w:pPr>
        <w:rPr>
          <w:rFonts w:ascii="Times New Roman" w:hAnsi="Times New Roman" w:cs="Times New Roman"/>
        </w:rPr>
      </w:pPr>
    </w:p>
    <w:p w14:paraId="5C8A1DDE" w14:textId="4F1E10E3" w:rsidR="00F561B2" w:rsidRDefault="00F561B2" w:rsidP="00F561B2">
      <w:pPr>
        <w:rPr>
          <w:rFonts w:ascii="Times New Roman" w:hAnsi="Times New Roman" w:cs="Times New Roman"/>
        </w:rPr>
      </w:pPr>
      <w:r w:rsidRPr="000E78D9">
        <w:rPr>
          <w:rFonts w:ascii="Times New Roman" w:hAnsi="Times New Roman" w:cs="Times New Roman"/>
        </w:rPr>
        <w:t xml:space="preserve">Uz ovo obavještenje preporučuje se i postupanje u skladu sa Vodičem </w:t>
      </w:r>
      <w:r w:rsidR="00CD0F46" w:rsidRPr="000E78D9">
        <w:rPr>
          <w:rFonts w:ascii="Times New Roman" w:hAnsi="Times New Roman" w:cs="Times New Roman"/>
        </w:rPr>
        <w:t xml:space="preserve">za </w:t>
      </w:r>
      <w:r w:rsidRPr="000E78D9">
        <w:rPr>
          <w:rFonts w:ascii="Times New Roman" w:hAnsi="Times New Roman" w:cs="Times New Roman"/>
        </w:rPr>
        <w:t>dobr</w:t>
      </w:r>
      <w:r w:rsidR="00CD0F46" w:rsidRPr="000E78D9">
        <w:rPr>
          <w:rFonts w:ascii="Times New Roman" w:hAnsi="Times New Roman" w:cs="Times New Roman"/>
        </w:rPr>
        <w:t xml:space="preserve">u higijensku praksu </w:t>
      </w:r>
      <w:r w:rsidR="00D770B8" w:rsidRPr="000E78D9">
        <w:rPr>
          <w:rFonts w:ascii="Times New Roman" w:hAnsi="Times New Roman" w:cs="Times New Roman"/>
        </w:rPr>
        <w:t xml:space="preserve"> koji je dostupan  nalazi na sajtu: https://ubh.gov.me/vijesti/174162/Vodic-za-dobru-higijensku-praksu-u-poslovanju-sa-hranom.html</w:t>
      </w:r>
      <w:r w:rsidRPr="006C0A0A">
        <w:rPr>
          <w:rFonts w:ascii="Times New Roman" w:hAnsi="Times New Roman" w:cs="Times New Roman"/>
        </w:rPr>
        <w:t xml:space="preserve"> </w:t>
      </w:r>
    </w:p>
    <w:p w14:paraId="4F7AA9CF" w14:textId="2FD13FC5" w:rsidR="00B03191" w:rsidRDefault="00B03191" w:rsidP="00F561B2">
      <w:pPr>
        <w:rPr>
          <w:rFonts w:ascii="Times New Roman" w:hAnsi="Times New Roman" w:cs="Times New Roman"/>
        </w:rPr>
      </w:pPr>
    </w:p>
    <w:p w14:paraId="09882CAE" w14:textId="1AAA076C" w:rsidR="00B03191" w:rsidRPr="006C0A0A" w:rsidRDefault="00B03191" w:rsidP="00F561B2">
      <w:pPr>
        <w:rPr>
          <w:rFonts w:ascii="Times New Roman" w:hAnsi="Times New Roman" w:cs="Times New Roman"/>
        </w:rPr>
      </w:pPr>
      <w:r>
        <w:rPr>
          <w:rFonts w:ascii="Times New Roman" w:hAnsi="Times New Roman" w:cs="Times New Roman"/>
        </w:rPr>
        <w:t>Obavještenje je izradila Uprava za bezbjednost hrane, veterinu i fitosanitarneposlove – Sektor za bezbjednost hrane</w:t>
      </w:r>
      <w:r w:rsidR="00C3193B">
        <w:rPr>
          <w:rFonts w:ascii="Times New Roman" w:hAnsi="Times New Roman" w:cs="Times New Roman"/>
        </w:rPr>
        <w:t>.</w:t>
      </w:r>
    </w:p>
    <w:sectPr w:rsidR="00B03191" w:rsidRPr="006C0A0A" w:rsidSect="00BC6B9E">
      <w:pgSz w:w="12240" w:h="15840"/>
      <w:pgMar w:top="1418" w:right="1440" w:bottom="107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6C8A5" w14:textId="77777777" w:rsidR="00C04C33" w:rsidRDefault="00C04C33" w:rsidP="00C643A9">
      <w:pPr>
        <w:spacing w:after="0" w:line="240" w:lineRule="auto"/>
      </w:pPr>
      <w:r>
        <w:separator/>
      </w:r>
    </w:p>
  </w:endnote>
  <w:endnote w:type="continuationSeparator" w:id="0">
    <w:p w14:paraId="17F33A8E" w14:textId="77777777" w:rsidR="00C04C33" w:rsidRDefault="00C04C33" w:rsidP="00C64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8C23A" w14:textId="77777777" w:rsidR="00C04C33" w:rsidRDefault="00C04C33" w:rsidP="00C643A9">
      <w:pPr>
        <w:spacing w:after="0" w:line="240" w:lineRule="auto"/>
      </w:pPr>
      <w:r>
        <w:separator/>
      </w:r>
    </w:p>
  </w:footnote>
  <w:footnote w:type="continuationSeparator" w:id="0">
    <w:p w14:paraId="28FF112B" w14:textId="77777777" w:rsidR="00C04C33" w:rsidRDefault="00C04C33" w:rsidP="00C643A9">
      <w:pPr>
        <w:spacing w:after="0" w:line="240" w:lineRule="auto"/>
      </w:pPr>
      <w:r>
        <w:continuationSeparator/>
      </w:r>
    </w:p>
  </w:footnote>
  <w:footnote w:id="1">
    <w:p w14:paraId="6524B30F" w14:textId="0288379E" w:rsidR="00A24B70" w:rsidRPr="00916F06" w:rsidRDefault="00A24B70">
      <w:pPr>
        <w:pStyle w:val="FootnoteText"/>
        <w:rPr>
          <w:rFonts w:ascii="Times New Roman" w:eastAsia="Times New Roman" w:hAnsi="Times New Roman" w:cs="Times New Roman"/>
          <w:sz w:val="18"/>
          <w:szCs w:val="18"/>
        </w:rPr>
      </w:pPr>
      <w:r w:rsidRPr="00916F06">
        <w:rPr>
          <w:rStyle w:val="FootnoteReference"/>
          <w:sz w:val="18"/>
          <w:szCs w:val="18"/>
        </w:rPr>
        <w:footnoteRef/>
      </w:r>
      <w:r w:rsidRPr="00916F06">
        <w:rPr>
          <w:sz w:val="18"/>
          <w:szCs w:val="18"/>
        </w:rPr>
        <w:t xml:space="preserve"> </w:t>
      </w:r>
      <w:r w:rsidRPr="00916F06">
        <w:rPr>
          <w:rFonts w:ascii="Times New Roman" w:eastAsia="Times New Roman" w:hAnsi="Times New Roman" w:cs="Times New Roman"/>
          <w:sz w:val="18"/>
          <w:szCs w:val="18"/>
        </w:rPr>
        <w:t>Zakonom o bezbjednosti hrane (Sl.list CG, br 57/15)</w:t>
      </w:r>
      <w:r w:rsidRPr="00916F06">
        <w:rPr>
          <w:rStyle w:val="FootnoteReference"/>
          <w:rFonts w:ascii="Times New Roman" w:eastAsia="Times New Roman" w:hAnsi="Times New Roman" w:cs="Times New Roman"/>
          <w:sz w:val="18"/>
          <w:szCs w:val="18"/>
        </w:rPr>
        <w:footnoteRef/>
      </w:r>
    </w:p>
    <w:p w14:paraId="3ECA6B03" w14:textId="33E11D5C" w:rsidR="00A24B70" w:rsidRPr="002F4559" w:rsidRDefault="00A24B70">
      <w:pPr>
        <w:pStyle w:val="FootnoteText"/>
        <w:rPr>
          <w:sz w:val="18"/>
          <w:szCs w:val="18"/>
          <w:lang w:val="sr-Latn-ME"/>
        </w:rPr>
      </w:pPr>
    </w:p>
  </w:footnote>
  <w:footnote w:id="2">
    <w:p w14:paraId="58DA7D3A" w14:textId="16FFD572" w:rsidR="00A24B70" w:rsidRPr="000A36C2" w:rsidRDefault="00A24B70" w:rsidP="005E0828">
      <w:pPr>
        <w:pStyle w:val="2zakon"/>
        <w:spacing w:before="0" w:beforeAutospacing="0" w:after="0" w:afterAutospacing="0"/>
        <w:rPr>
          <w:sz w:val="14"/>
          <w:szCs w:val="14"/>
        </w:rPr>
      </w:pPr>
      <w:r w:rsidRPr="00D2556A">
        <w:rPr>
          <w:rStyle w:val="FootnoteReference"/>
          <w:sz w:val="20"/>
          <w:szCs w:val="20"/>
        </w:rPr>
        <w:footnoteRef/>
      </w:r>
      <w:r w:rsidRPr="00D2556A">
        <w:rPr>
          <w:sz w:val="20"/>
          <w:szCs w:val="20"/>
        </w:rPr>
        <w:t xml:space="preserve"> </w:t>
      </w:r>
      <w:r w:rsidRPr="000A36C2">
        <w:rPr>
          <w:sz w:val="14"/>
          <w:szCs w:val="14"/>
        </w:rPr>
        <w:t>Uredba o higijeni hrane (Sl. list CG", br. </w:t>
      </w:r>
      <w:hyperlink r:id="rId1" w:history="1">
        <w:r w:rsidRPr="000A36C2">
          <w:rPr>
            <w:sz w:val="14"/>
            <w:szCs w:val="14"/>
          </w:rPr>
          <w:t>13/16</w:t>
        </w:r>
      </w:hyperlink>
      <w:r w:rsidRPr="000A36C2">
        <w:rPr>
          <w:sz w:val="14"/>
          <w:szCs w:val="14"/>
        </w:rPr>
        <w:t>, </w:t>
      </w:r>
      <w:hyperlink r:id="rId2" w:history="1">
        <w:r w:rsidRPr="000A36C2">
          <w:rPr>
            <w:sz w:val="14"/>
            <w:szCs w:val="14"/>
          </w:rPr>
          <w:t>80/16</w:t>
        </w:r>
      </w:hyperlink>
      <w:r w:rsidRPr="000A36C2">
        <w:rPr>
          <w:sz w:val="14"/>
          <w:szCs w:val="14"/>
        </w:rPr>
        <w:t>, </w:t>
      </w:r>
      <w:hyperlink r:id="rId3" w:history="1">
        <w:r w:rsidRPr="000A36C2">
          <w:rPr>
            <w:sz w:val="14"/>
            <w:szCs w:val="14"/>
          </w:rPr>
          <w:t>80/18</w:t>
        </w:r>
      </w:hyperlink>
      <w:r w:rsidRPr="000A36C2">
        <w:rPr>
          <w:sz w:val="14"/>
          <w:szCs w:val="14"/>
        </w:rPr>
        <w:t> i </w:t>
      </w:r>
      <w:hyperlink r:id="rId4" w:history="1">
        <w:r w:rsidRPr="000A36C2">
          <w:rPr>
            <w:sz w:val="14"/>
            <w:szCs w:val="14"/>
          </w:rPr>
          <w:t>42/21</w:t>
        </w:r>
      </w:hyperlink>
      <w:r w:rsidRPr="000A36C2">
        <w:rPr>
          <w:sz w:val="14"/>
          <w:szCs w:val="14"/>
        </w:rPr>
        <w:t>);</w:t>
      </w:r>
    </w:p>
  </w:footnote>
  <w:footnote w:id="3">
    <w:p w14:paraId="25F57E3E" w14:textId="3ED01303" w:rsidR="00A24B70" w:rsidRPr="000A36C2" w:rsidRDefault="00A24B70" w:rsidP="005E0828">
      <w:pPr>
        <w:pStyle w:val="2zakon"/>
        <w:spacing w:before="0" w:beforeAutospacing="0" w:after="0" w:afterAutospacing="0"/>
        <w:rPr>
          <w:rFonts w:ascii="Tahoma" w:hAnsi="Tahoma" w:cs="Tahoma"/>
          <w:sz w:val="14"/>
          <w:szCs w:val="14"/>
        </w:rPr>
      </w:pPr>
      <w:r w:rsidRPr="000A36C2">
        <w:rPr>
          <w:rStyle w:val="FootnoteReference"/>
          <w:sz w:val="14"/>
          <w:szCs w:val="14"/>
        </w:rPr>
        <w:footnoteRef/>
      </w:r>
      <w:r w:rsidRPr="000A36C2">
        <w:rPr>
          <w:sz w:val="14"/>
          <w:szCs w:val="14"/>
        </w:rPr>
        <w:t xml:space="preserve"> Uredba o posebnim zahtjevima higijene za proizvode životinjskog porekla (Sl. listu CG", br. </w:t>
      </w:r>
      <w:hyperlink r:id="rId5" w:history="1">
        <w:r w:rsidRPr="000A36C2">
          <w:rPr>
            <w:sz w:val="14"/>
            <w:szCs w:val="14"/>
          </w:rPr>
          <w:t>32/2016</w:t>
        </w:r>
      </w:hyperlink>
      <w:r w:rsidRPr="000A36C2">
        <w:rPr>
          <w:sz w:val="14"/>
          <w:szCs w:val="14"/>
        </w:rPr>
        <w:t>, </w:t>
      </w:r>
      <w:hyperlink r:id="rId6" w:history="1">
        <w:r w:rsidRPr="000A36C2">
          <w:rPr>
            <w:sz w:val="14"/>
            <w:szCs w:val="14"/>
          </w:rPr>
          <w:t>80/16</w:t>
        </w:r>
      </w:hyperlink>
      <w:r w:rsidRPr="000A36C2">
        <w:rPr>
          <w:sz w:val="14"/>
          <w:szCs w:val="14"/>
        </w:rPr>
        <w:t>, </w:t>
      </w:r>
      <w:hyperlink r:id="rId7" w:history="1">
        <w:r w:rsidRPr="000A36C2">
          <w:rPr>
            <w:sz w:val="14"/>
            <w:szCs w:val="14"/>
          </w:rPr>
          <w:t>57/17</w:t>
        </w:r>
      </w:hyperlink>
      <w:r w:rsidRPr="000A36C2">
        <w:rPr>
          <w:sz w:val="14"/>
          <w:szCs w:val="14"/>
        </w:rPr>
        <w:t> i </w:t>
      </w:r>
      <w:hyperlink r:id="rId8" w:history="1">
        <w:r w:rsidRPr="000A36C2">
          <w:rPr>
            <w:sz w:val="14"/>
            <w:szCs w:val="14"/>
          </w:rPr>
          <w:t>49/18</w:t>
        </w:r>
      </w:hyperlink>
      <w:r w:rsidRPr="000A36C2">
        <w:rPr>
          <w:sz w:val="14"/>
          <w:szCs w:val="14"/>
        </w:rPr>
        <w:t>.)</w:t>
      </w:r>
    </w:p>
    <w:p w14:paraId="33A526E6" w14:textId="55F8DE99" w:rsidR="00A24B70" w:rsidRPr="00D2556A" w:rsidRDefault="00A24B70">
      <w:pPr>
        <w:pStyle w:val="FootnoteText"/>
        <w:rPr>
          <w:lang w:val="sr-Latn-ME"/>
        </w:rPr>
      </w:pPr>
    </w:p>
  </w:footnote>
  <w:footnote w:id="4">
    <w:p w14:paraId="60B5DDBE" w14:textId="6AE85C17" w:rsidR="00A24B70" w:rsidRPr="000A3B63" w:rsidRDefault="00A24B70" w:rsidP="00D74AB3">
      <w:pPr>
        <w:pStyle w:val="FootnoteText"/>
        <w:jc w:val="both"/>
        <w:rPr>
          <w:rFonts w:ascii="Times New Roman" w:hAnsi="Times New Roman" w:cs="Times New Roman"/>
          <w:sz w:val="14"/>
          <w:szCs w:val="14"/>
        </w:rPr>
      </w:pPr>
      <w:r w:rsidRPr="000A3B63">
        <w:rPr>
          <w:rStyle w:val="FootnoteReference"/>
          <w:sz w:val="18"/>
          <w:szCs w:val="18"/>
        </w:rPr>
        <w:footnoteRef/>
      </w:r>
      <w:r w:rsidRPr="000A3B63">
        <w:rPr>
          <w:sz w:val="18"/>
          <w:szCs w:val="18"/>
        </w:rPr>
        <w:t xml:space="preserve"> </w:t>
      </w:r>
      <w:r w:rsidRPr="000A3B63">
        <w:rPr>
          <w:rFonts w:ascii="Times New Roman" w:hAnsi="Times New Roman" w:cs="Times New Roman"/>
          <w:sz w:val="14"/>
          <w:szCs w:val="14"/>
        </w:rPr>
        <w:t>Regulativa (EZ) br. 852/2004 Evropskog parlamenta i Vijeća od 29. marta 2004. o higijeni hrane (SL L 139, 30.4.2004., str. 1.).</w:t>
      </w:r>
    </w:p>
    <w:p w14:paraId="6F21D7A9" w14:textId="700B8989" w:rsidR="00A24B70" w:rsidRPr="000A3B63" w:rsidRDefault="00A24B70" w:rsidP="00D74AB3">
      <w:pPr>
        <w:pStyle w:val="FootnoteText"/>
        <w:jc w:val="both"/>
        <w:rPr>
          <w:rFonts w:ascii="Times New Roman" w:hAnsi="Times New Roman" w:cs="Times New Roman"/>
          <w:sz w:val="14"/>
          <w:szCs w:val="14"/>
          <w:lang w:val="sr-Latn-ME"/>
        </w:rPr>
      </w:pPr>
      <w:r w:rsidRPr="000A3B63">
        <w:rPr>
          <w:rFonts w:ascii="Times New Roman" w:hAnsi="Times New Roman" w:cs="Times New Roman"/>
          <w:b/>
          <w:bCs/>
          <w:sz w:val="14"/>
          <w:szCs w:val="14"/>
        </w:rPr>
        <w:t>Napomena CG</w:t>
      </w:r>
      <w:r w:rsidRPr="000A3B63">
        <w:rPr>
          <w:rFonts w:ascii="Times New Roman" w:hAnsi="Times New Roman" w:cs="Times New Roman"/>
          <w:sz w:val="14"/>
          <w:szCs w:val="14"/>
        </w:rPr>
        <w:t xml:space="preserve"> : Ova Regulative je u potpunosti transponovanau nacionalni propis odnosno u</w:t>
      </w:r>
      <w:r w:rsidRPr="000A3B63">
        <w:rPr>
          <w:rFonts w:ascii="Times New Roman" w:eastAsia="Times New Roman" w:hAnsi="Times New Roman" w:cs="Times New Roman"/>
          <w:sz w:val="14"/>
          <w:szCs w:val="14"/>
        </w:rPr>
        <w:t xml:space="preserve"> </w:t>
      </w:r>
      <w:r w:rsidRPr="000A3B63">
        <w:rPr>
          <w:rFonts w:ascii="Times New Roman" w:hAnsi="Times New Roman" w:cs="Times New Roman"/>
          <w:sz w:val="14"/>
          <w:szCs w:val="14"/>
        </w:rPr>
        <w:t>Uredbu o higijeni hrane(Sl. list CG", br. 13/16, 80/16, 80/18 i 42/21);</w:t>
      </w:r>
    </w:p>
  </w:footnote>
  <w:footnote w:id="5">
    <w:p w14:paraId="307862E4" w14:textId="2F7ED4E9" w:rsidR="00A24B70" w:rsidRPr="000A3B63" w:rsidRDefault="00A24B70" w:rsidP="00D74AB3">
      <w:pPr>
        <w:pStyle w:val="FootnoteText"/>
        <w:jc w:val="both"/>
        <w:rPr>
          <w:rFonts w:ascii="Times New Roman" w:hAnsi="Times New Roman" w:cs="Times New Roman"/>
          <w:sz w:val="14"/>
          <w:szCs w:val="14"/>
        </w:rPr>
      </w:pPr>
      <w:r w:rsidRPr="000A3B63">
        <w:rPr>
          <w:rStyle w:val="FootnoteReference"/>
          <w:rFonts w:ascii="Times New Roman" w:hAnsi="Times New Roman" w:cs="Times New Roman"/>
          <w:sz w:val="14"/>
          <w:szCs w:val="14"/>
        </w:rPr>
        <w:footnoteRef/>
      </w:r>
      <w:r w:rsidRPr="000A3B63">
        <w:rPr>
          <w:rFonts w:ascii="Times New Roman" w:hAnsi="Times New Roman" w:cs="Times New Roman"/>
          <w:sz w:val="14"/>
          <w:szCs w:val="14"/>
        </w:rPr>
        <w:t xml:space="preserve"> Regulativa (EZ) br. 853/2004 Evropskog parlamenta i Vijeća od 29. marta 2004. o utvrđivanju određenih higijenskih pravila za hranu životinjskog porijekla (SL L 139, 30.4.2004., str. 55.) (Sl. listu CG", br. 32/2016, 80/16, 57/17 i 49/18.)</w:t>
      </w:r>
    </w:p>
    <w:p w14:paraId="28B3F235" w14:textId="580F2031" w:rsidR="00A24B70" w:rsidRPr="000A3B63" w:rsidRDefault="00A24B70" w:rsidP="00D74AB3">
      <w:pPr>
        <w:pStyle w:val="FootnoteText"/>
        <w:jc w:val="both"/>
        <w:rPr>
          <w:rFonts w:ascii="Times New Roman" w:hAnsi="Times New Roman" w:cs="Times New Roman"/>
          <w:sz w:val="14"/>
          <w:szCs w:val="14"/>
        </w:rPr>
      </w:pPr>
      <w:r w:rsidRPr="000A3B63">
        <w:rPr>
          <w:rFonts w:ascii="Times New Roman" w:hAnsi="Times New Roman" w:cs="Times New Roman"/>
          <w:b/>
          <w:bCs/>
          <w:sz w:val="14"/>
          <w:szCs w:val="14"/>
        </w:rPr>
        <w:t>Napomena CG</w:t>
      </w:r>
      <w:r w:rsidRPr="000A3B63">
        <w:rPr>
          <w:rFonts w:ascii="Times New Roman" w:hAnsi="Times New Roman" w:cs="Times New Roman"/>
          <w:sz w:val="14"/>
          <w:szCs w:val="14"/>
        </w:rPr>
        <w:t>: Ova Regulative je u potpunosti transponovanau nacionalni propis odnosno u</w:t>
      </w:r>
      <w:r w:rsidRPr="000A3B63">
        <w:rPr>
          <w:rFonts w:ascii="Times New Roman" w:eastAsia="Times New Roman" w:hAnsi="Times New Roman" w:cs="Times New Roman"/>
          <w:sz w:val="14"/>
          <w:szCs w:val="14"/>
        </w:rPr>
        <w:t xml:space="preserve"> </w:t>
      </w:r>
      <w:r w:rsidRPr="000A3B63">
        <w:rPr>
          <w:rFonts w:ascii="Times New Roman" w:hAnsi="Times New Roman" w:cs="Times New Roman"/>
          <w:sz w:val="14"/>
          <w:szCs w:val="14"/>
        </w:rPr>
        <w:t xml:space="preserve">Uredbu o posebnim zahtjevima higijene za proizvode životinjskog porijekla </w:t>
      </w:r>
    </w:p>
  </w:footnote>
  <w:footnote w:id="6">
    <w:p w14:paraId="7D3D3DF9" w14:textId="423E3335" w:rsidR="00A24B70" w:rsidRPr="000A3B63" w:rsidRDefault="00A24B70" w:rsidP="00CD4A72">
      <w:pPr>
        <w:pStyle w:val="FootnoteText"/>
        <w:rPr>
          <w:rFonts w:ascii="Times New Roman" w:hAnsi="Times New Roman" w:cs="Times New Roman"/>
          <w:sz w:val="14"/>
          <w:szCs w:val="14"/>
        </w:rPr>
      </w:pPr>
      <w:r w:rsidRPr="000A3B63">
        <w:rPr>
          <w:rFonts w:ascii="Times New Roman" w:hAnsi="Times New Roman" w:cs="Times New Roman"/>
          <w:sz w:val="14"/>
          <w:szCs w:val="14"/>
        </w:rPr>
        <w:footnoteRef/>
      </w:r>
      <w:r w:rsidRPr="000A3B63">
        <w:rPr>
          <w:rFonts w:ascii="Times New Roman" w:hAnsi="Times New Roman" w:cs="Times New Roman"/>
          <w:sz w:val="14"/>
          <w:szCs w:val="14"/>
        </w:rPr>
        <w:t xml:space="preserve"> Postupci za Obezbjeđivanje sljedivosti hrane i povraćaj proizvoda u slučaju neusklađenosti uglavnom se smatraju PRP i dijelom FSMS. Moraju ih primjenjivati svi subjekti u poslovanju hranom, ali dodatne smjernice za djelatnosti prodaje na malo nijesu obuhvaćene ovim Obavještenjem.</w:t>
      </w:r>
    </w:p>
  </w:footnote>
  <w:footnote w:id="7">
    <w:p w14:paraId="77E55316" w14:textId="7547BD01" w:rsidR="00A24B70" w:rsidRPr="000A3B63" w:rsidRDefault="00A24B70">
      <w:pPr>
        <w:pStyle w:val="FootnoteText"/>
        <w:rPr>
          <w:rFonts w:ascii="Times New Roman" w:hAnsi="Times New Roman" w:cs="Times New Roman"/>
          <w:sz w:val="14"/>
          <w:szCs w:val="14"/>
        </w:rPr>
      </w:pPr>
      <w:r w:rsidRPr="000A3B63">
        <w:rPr>
          <w:rStyle w:val="FootnoteReference"/>
          <w:rFonts w:ascii="Times New Roman" w:hAnsi="Times New Roman" w:cs="Times New Roman"/>
          <w:sz w:val="14"/>
          <w:szCs w:val="14"/>
        </w:rPr>
        <w:footnoteRef/>
      </w:r>
      <w:r w:rsidRPr="000A3B63">
        <w:rPr>
          <w:rFonts w:ascii="Times New Roman" w:hAnsi="Times New Roman" w:cs="Times New Roman"/>
          <w:sz w:val="14"/>
          <w:szCs w:val="14"/>
        </w:rPr>
        <w:t xml:space="preserve"> (SL C 278, 30.7.2016., str. 1.</w:t>
      </w:r>
    </w:p>
  </w:footnote>
  <w:footnote w:id="8">
    <w:p w14:paraId="4918AC57" w14:textId="46AE2F45" w:rsidR="00A24B70" w:rsidRPr="00F14E44" w:rsidRDefault="00A24B70">
      <w:pPr>
        <w:pStyle w:val="FootnoteText"/>
        <w:rPr>
          <w:rFonts w:ascii="Times New Roman" w:hAnsi="Times New Roman" w:cs="Times New Roman"/>
          <w:sz w:val="14"/>
          <w:szCs w:val="14"/>
          <w:lang w:val="sr-Latn-ME"/>
        </w:rPr>
      </w:pPr>
      <w:r w:rsidRPr="00F14E44">
        <w:rPr>
          <w:rFonts w:ascii="Times New Roman" w:hAnsi="Times New Roman" w:cs="Times New Roman"/>
          <w:sz w:val="14"/>
          <w:szCs w:val="14"/>
        </w:rPr>
        <w:footnoteRef/>
      </w:r>
      <w:r w:rsidRPr="00F14E44">
        <w:rPr>
          <w:rFonts w:ascii="Times New Roman" w:hAnsi="Times New Roman" w:cs="Times New Roman"/>
          <w:sz w:val="14"/>
          <w:szCs w:val="14"/>
        </w:rPr>
        <w:t xml:space="preserve"> http://ec.europa.eu/food/fvo/overview_reports/details.cfm?rep_id=78</w:t>
      </w:r>
    </w:p>
  </w:footnote>
  <w:footnote w:id="9">
    <w:p w14:paraId="108377A4" w14:textId="11692579" w:rsidR="00A24B70" w:rsidRPr="00F14E44" w:rsidRDefault="00A24B70">
      <w:pPr>
        <w:pStyle w:val="FootnoteText"/>
        <w:rPr>
          <w:rFonts w:ascii="Times New Roman" w:hAnsi="Times New Roman" w:cs="Times New Roman"/>
          <w:sz w:val="14"/>
          <w:szCs w:val="14"/>
        </w:rPr>
      </w:pPr>
      <w:r w:rsidRPr="00F14E44">
        <w:rPr>
          <w:rStyle w:val="FootnoteReference"/>
          <w:rFonts w:ascii="Times New Roman" w:hAnsi="Times New Roman" w:cs="Times New Roman"/>
          <w:sz w:val="14"/>
          <w:szCs w:val="14"/>
        </w:rPr>
        <w:footnoteRef/>
      </w:r>
      <w:r w:rsidRPr="00F14E44">
        <w:rPr>
          <w:rFonts w:ascii="Times New Roman" w:hAnsi="Times New Roman" w:cs="Times New Roman"/>
          <w:sz w:val="14"/>
          <w:szCs w:val="14"/>
        </w:rPr>
        <w:t xml:space="preserve"> COM(2015) 614 final.</w:t>
      </w:r>
    </w:p>
  </w:footnote>
  <w:footnote w:id="10">
    <w:p w14:paraId="1A5F65A5" w14:textId="1008CFEF" w:rsidR="00A24B70" w:rsidRPr="00F14E44" w:rsidRDefault="00A24B70" w:rsidP="00601018">
      <w:pPr>
        <w:pStyle w:val="FootnoteText"/>
        <w:rPr>
          <w:rFonts w:ascii="Times New Roman" w:hAnsi="Times New Roman" w:cs="Times New Roman"/>
          <w:sz w:val="14"/>
          <w:szCs w:val="14"/>
        </w:rPr>
      </w:pPr>
      <w:r w:rsidRPr="00F14E44">
        <w:rPr>
          <w:rFonts w:ascii="Times New Roman" w:hAnsi="Times New Roman" w:cs="Times New Roman"/>
          <w:sz w:val="14"/>
          <w:szCs w:val="14"/>
        </w:rPr>
        <w:footnoteRef/>
      </w:r>
      <w:r w:rsidRPr="00F14E44">
        <w:rPr>
          <w:rFonts w:ascii="Times New Roman" w:hAnsi="Times New Roman" w:cs="Times New Roman"/>
          <w:sz w:val="14"/>
          <w:szCs w:val="14"/>
        </w:rPr>
        <w:t xml:space="preserve"> </w:t>
      </w:r>
      <w:hyperlink r:id="rId9" w:history="1">
        <w:r w:rsidRPr="00F14E44">
          <w:rPr>
            <w:rFonts w:ascii="Times New Roman" w:hAnsi="Times New Roman" w:cs="Times New Roman"/>
            <w:sz w:val="14"/>
            <w:szCs w:val="14"/>
          </w:rPr>
          <w:t>https://ec.europa.eu/food/safety/food_waste/library_en</w:t>
        </w:r>
      </w:hyperlink>
    </w:p>
  </w:footnote>
  <w:footnote w:id="11">
    <w:p w14:paraId="650D4012" w14:textId="039B8EB4" w:rsidR="00A24B70" w:rsidRPr="00AD6EDE" w:rsidRDefault="00A24B70">
      <w:pPr>
        <w:pStyle w:val="FootnoteText"/>
        <w:rPr>
          <w:color w:val="00B050"/>
          <w:sz w:val="18"/>
          <w:szCs w:val="18"/>
        </w:rPr>
      </w:pPr>
      <w:r w:rsidRPr="00F14E44">
        <w:rPr>
          <w:rFonts w:ascii="Times New Roman" w:hAnsi="Times New Roman" w:cs="Times New Roman"/>
          <w:sz w:val="14"/>
          <w:szCs w:val="14"/>
        </w:rPr>
        <w:footnoteRef/>
      </w:r>
      <w:r w:rsidRPr="00F14E44">
        <w:rPr>
          <w:rFonts w:ascii="Times New Roman" w:hAnsi="Times New Roman" w:cs="Times New Roman"/>
          <w:sz w:val="14"/>
          <w:szCs w:val="14"/>
        </w:rPr>
        <w:t xml:space="preserve"> http://www.fao.org/fao-who-codexalimentarius/codex-texts/codes-of-practice/en/</w:t>
      </w:r>
    </w:p>
  </w:footnote>
  <w:footnote w:id="12">
    <w:p w14:paraId="43851E38" w14:textId="57E58965" w:rsidR="00A24B70" w:rsidRPr="00C06901" w:rsidRDefault="00A24B70">
      <w:pPr>
        <w:pStyle w:val="FootnoteText"/>
        <w:rPr>
          <w:rFonts w:ascii="Times New Roman" w:hAnsi="Times New Roman" w:cs="Times New Roman"/>
          <w:sz w:val="14"/>
          <w:szCs w:val="14"/>
          <w:lang w:val="sr-Latn-ME"/>
        </w:rPr>
      </w:pPr>
      <w:r w:rsidRPr="00C06901">
        <w:rPr>
          <w:rStyle w:val="FootnoteReference"/>
          <w:rFonts w:ascii="Times New Roman" w:hAnsi="Times New Roman" w:cs="Times New Roman"/>
          <w:sz w:val="14"/>
          <w:szCs w:val="14"/>
        </w:rPr>
        <w:footnoteRef/>
      </w:r>
      <w:r w:rsidRPr="00C06901">
        <w:rPr>
          <w:rFonts w:ascii="Times New Roman" w:hAnsi="Times New Roman" w:cs="Times New Roman"/>
          <w:sz w:val="14"/>
          <w:szCs w:val="14"/>
        </w:rPr>
        <w:t xml:space="preserve"> SL C 361, 25.10.2017., str. 1.</w:t>
      </w:r>
    </w:p>
  </w:footnote>
  <w:footnote w:id="13">
    <w:p w14:paraId="486AFF12" w14:textId="45D5EC27" w:rsidR="00A24B70" w:rsidRPr="008732C5" w:rsidRDefault="00A24B70">
      <w:pPr>
        <w:pStyle w:val="FootnoteText"/>
        <w:rPr>
          <w:rFonts w:ascii="Times New Roman" w:hAnsi="Times New Roman" w:cs="Times New Roman"/>
          <w:sz w:val="14"/>
          <w:szCs w:val="14"/>
          <w:lang w:val="sr-Latn-ME"/>
        </w:rPr>
      </w:pPr>
      <w:r w:rsidRPr="008732C5">
        <w:rPr>
          <w:rStyle w:val="FootnoteReference"/>
          <w:rFonts w:ascii="Times New Roman" w:hAnsi="Times New Roman" w:cs="Times New Roman"/>
          <w:sz w:val="14"/>
          <w:szCs w:val="14"/>
        </w:rPr>
        <w:footnoteRef/>
      </w:r>
      <w:r w:rsidRPr="008732C5">
        <w:rPr>
          <w:rFonts w:ascii="Times New Roman" w:hAnsi="Times New Roman" w:cs="Times New Roman"/>
          <w:sz w:val="14"/>
          <w:szCs w:val="14"/>
        </w:rPr>
        <w:t xml:space="preserve"> https://ec.europa.eu/food/safety/food_waste/library_en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B6FA9"/>
    <w:multiLevelType w:val="hybridMultilevel"/>
    <w:tmpl w:val="F2A664C2"/>
    <w:lvl w:ilvl="0" w:tplc="B77C867E">
      <w:numFmt w:val="bullet"/>
      <w:lvlText w:val="-"/>
      <w:lvlJc w:val="left"/>
      <w:pPr>
        <w:ind w:left="750" w:hanging="360"/>
      </w:pPr>
      <w:rPr>
        <w:rFonts w:ascii="Times New Roman" w:eastAsia="Times New Roman" w:hAnsi="Times New Roman" w:cs="Times New Roman"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 w15:restartNumberingAfterBreak="0">
    <w:nsid w:val="10776855"/>
    <w:multiLevelType w:val="hybridMultilevel"/>
    <w:tmpl w:val="A568226A"/>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2" w15:restartNumberingAfterBreak="0">
    <w:nsid w:val="142921C8"/>
    <w:multiLevelType w:val="hybridMultilevel"/>
    <w:tmpl w:val="BDBA1914"/>
    <w:lvl w:ilvl="0" w:tplc="87D0B0C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D6696C"/>
    <w:multiLevelType w:val="hybridMultilevel"/>
    <w:tmpl w:val="4E629C2E"/>
    <w:lvl w:ilvl="0" w:tplc="08090001">
      <w:start w:val="1"/>
      <w:numFmt w:val="bullet"/>
      <w:lvlText w:val=""/>
      <w:lvlJc w:val="left"/>
      <w:pPr>
        <w:ind w:left="1110" w:hanging="360"/>
      </w:pPr>
      <w:rPr>
        <w:rFonts w:ascii="Symbol" w:hAnsi="Symbol"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4" w15:restartNumberingAfterBreak="0">
    <w:nsid w:val="1D783A1F"/>
    <w:multiLevelType w:val="hybridMultilevel"/>
    <w:tmpl w:val="CDD61842"/>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5" w15:restartNumberingAfterBreak="0">
    <w:nsid w:val="240B0195"/>
    <w:multiLevelType w:val="hybridMultilevel"/>
    <w:tmpl w:val="AB489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938AD"/>
    <w:multiLevelType w:val="hybridMultilevel"/>
    <w:tmpl w:val="ED7C5E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EC2917"/>
    <w:multiLevelType w:val="hybridMultilevel"/>
    <w:tmpl w:val="2236DA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D4A23"/>
    <w:multiLevelType w:val="hybridMultilevel"/>
    <w:tmpl w:val="81AC20A4"/>
    <w:lvl w:ilvl="0" w:tplc="601EB2D8">
      <w:numFmt w:val="bullet"/>
      <w:lvlText w:val="-"/>
      <w:lvlJc w:val="left"/>
      <w:pPr>
        <w:ind w:left="750" w:hanging="360"/>
      </w:pPr>
      <w:rPr>
        <w:rFonts w:ascii="Times New Roman" w:eastAsia="Times New Roman" w:hAnsi="Times New Roman" w:cs="Times New Roman"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9" w15:restartNumberingAfterBreak="0">
    <w:nsid w:val="4EC82230"/>
    <w:multiLevelType w:val="hybridMultilevel"/>
    <w:tmpl w:val="CB46CEC8"/>
    <w:lvl w:ilvl="0" w:tplc="6984800C">
      <w:numFmt w:val="bullet"/>
      <w:lvlText w:val="-"/>
      <w:lvlJc w:val="left"/>
      <w:pPr>
        <w:ind w:left="750" w:hanging="360"/>
      </w:pPr>
      <w:rPr>
        <w:rFonts w:ascii="Times New Roman" w:eastAsia="Times New Roman" w:hAnsi="Times New Roman" w:cs="Times New Roman"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0" w15:restartNumberingAfterBreak="0">
    <w:nsid w:val="6ED07F92"/>
    <w:multiLevelType w:val="hybridMultilevel"/>
    <w:tmpl w:val="B3BCCDC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D73202"/>
    <w:multiLevelType w:val="hybridMultilevel"/>
    <w:tmpl w:val="A2D685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8E1BCF"/>
    <w:multiLevelType w:val="hybridMultilevel"/>
    <w:tmpl w:val="C8B2F562"/>
    <w:lvl w:ilvl="0" w:tplc="7378651A">
      <w:start w:val="1"/>
      <w:numFmt w:val="bullet"/>
      <w:lvlText w:val=""/>
      <w:lvlJc w:val="left"/>
      <w:pPr>
        <w:ind w:left="1110" w:hanging="360"/>
      </w:pPr>
      <w:rPr>
        <w:rFonts w:ascii="Symbol" w:hAnsi="Symbol" w:hint="default"/>
        <w:color w:val="auto"/>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13" w15:restartNumberingAfterBreak="0">
    <w:nsid w:val="76C7784F"/>
    <w:multiLevelType w:val="hybridMultilevel"/>
    <w:tmpl w:val="727A2A82"/>
    <w:lvl w:ilvl="0" w:tplc="C0F03E6E">
      <w:start w:val="1"/>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E669A6"/>
    <w:multiLevelType w:val="hybridMultilevel"/>
    <w:tmpl w:val="132267E4"/>
    <w:lvl w:ilvl="0" w:tplc="0BAC066E">
      <w:numFmt w:val="bullet"/>
      <w:lvlText w:val="-"/>
      <w:lvlJc w:val="left"/>
      <w:pPr>
        <w:ind w:left="990" w:hanging="360"/>
      </w:pPr>
      <w:rPr>
        <w:rFonts w:ascii="Times New Roman" w:eastAsia="Times New Roman" w:hAnsi="Times New Roman" w:cs="Times New Roman" w:hint="default"/>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num w:numId="1">
    <w:abstractNumId w:val="7"/>
  </w:num>
  <w:num w:numId="2">
    <w:abstractNumId w:val="6"/>
  </w:num>
  <w:num w:numId="3">
    <w:abstractNumId w:val="11"/>
  </w:num>
  <w:num w:numId="4">
    <w:abstractNumId w:val="4"/>
  </w:num>
  <w:num w:numId="5">
    <w:abstractNumId w:val="14"/>
  </w:num>
  <w:num w:numId="6">
    <w:abstractNumId w:val="1"/>
  </w:num>
  <w:num w:numId="7">
    <w:abstractNumId w:val="9"/>
  </w:num>
  <w:num w:numId="8">
    <w:abstractNumId w:val="12"/>
  </w:num>
  <w:num w:numId="9">
    <w:abstractNumId w:val="8"/>
  </w:num>
  <w:num w:numId="10">
    <w:abstractNumId w:val="3"/>
  </w:num>
  <w:num w:numId="11">
    <w:abstractNumId w:val="0"/>
  </w:num>
  <w:num w:numId="12">
    <w:abstractNumId w:val="2"/>
  </w:num>
  <w:num w:numId="13">
    <w:abstractNumId w:val="13"/>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91B"/>
    <w:rsid w:val="000313AB"/>
    <w:rsid w:val="0005638E"/>
    <w:rsid w:val="000567B7"/>
    <w:rsid w:val="0006619A"/>
    <w:rsid w:val="00066CED"/>
    <w:rsid w:val="00076493"/>
    <w:rsid w:val="0008490B"/>
    <w:rsid w:val="00097635"/>
    <w:rsid w:val="000A0FCC"/>
    <w:rsid w:val="000A36C2"/>
    <w:rsid w:val="000A3B63"/>
    <w:rsid w:val="000B2987"/>
    <w:rsid w:val="000B7975"/>
    <w:rsid w:val="000D0212"/>
    <w:rsid w:val="000E00EB"/>
    <w:rsid w:val="000E07E3"/>
    <w:rsid w:val="000E2636"/>
    <w:rsid w:val="000E3D40"/>
    <w:rsid w:val="000E7575"/>
    <w:rsid w:val="000E78D9"/>
    <w:rsid w:val="000F1C85"/>
    <w:rsid w:val="000F2096"/>
    <w:rsid w:val="000F2382"/>
    <w:rsid w:val="001117EC"/>
    <w:rsid w:val="00111FBB"/>
    <w:rsid w:val="001324FD"/>
    <w:rsid w:val="001413E8"/>
    <w:rsid w:val="00142DFD"/>
    <w:rsid w:val="0015113E"/>
    <w:rsid w:val="00153818"/>
    <w:rsid w:val="00170877"/>
    <w:rsid w:val="001717CB"/>
    <w:rsid w:val="0018721A"/>
    <w:rsid w:val="00195FBE"/>
    <w:rsid w:val="001B03E2"/>
    <w:rsid w:val="001B09B2"/>
    <w:rsid w:val="001B148C"/>
    <w:rsid w:val="001C175E"/>
    <w:rsid w:val="001C6FCF"/>
    <w:rsid w:val="001E5F85"/>
    <w:rsid w:val="001E6022"/>
    <w:rsid w:val="001F0614"/>
    <w:rsid w:val="001F6543"/>
    <w:rsid w:val="001F721E"/>
    <w:rsid w:val="00201F18"/>
    <w:rsid w:val="0022610A"/>
    <w:rsid w:val="002302CD"/>
    <w:rsid w:val="00251132"/>
    <w:rsid w:val="00276A22"/>
    <w:rsid w:val="00283883"/>
    <w:rsid w:val="0028641E"/>
    <w:rsid w:val="00292510"/>
    <w:rsid w:val="002A679B"/>
    <w:rsid w:val="002A75A9"/>
    <w:rsid w:val="002B2B6F"/>
    <w:rsid w:val="002C0172"/>
    <w:rsid w:val="002C7607"/>
    <w:rsid w:val="002D0F49"/>
    <w:rsid w:val="002D13B2"/>
    <w:rsid w:val="002D723C"/>
    <w:rsid w:val="002E75C5"/>
    <w:rsid w:val="002F1773"/>
    <w:rsid w:val="002F4559"/>
    <w:rsid w:val="002F5FC4"/>
    <w:rsid w:val="0030308E"/>
    <w:rsid w:val="00336590"/>
    <w:rsid w:val="0034787E"/>
    <w:rsid w:val="0035437B"/>
    <w:rsid w:val="0036100F"/>
    <w:rsid w:val="003652F6"/>
    <w:rsid w:val="00365FD6"/>
    <w:rsid w:val="00371A58"/>
    <w:rsid w:val="003749B0"/>
    <w:rsid w:val="0038707B"/>
    <w:rsid w:val="003B4F3C"/>
    <w:rsid w:val="003C1484"/>
    <w:rsid w:val="003D1520"/>
    <w:rsid w:val="003E7AB4"/>
    <w:rsid w:val="003F1372"/>
    <w:rsid w:val="003F46A0"/>
    <w:rsid w:val="003F6273"/>
    <w:rsid w:val="00414737"/>
    <w:rsid w:val="00414A1C"/>
    <w:rsid w:val="00415E53"/>
    <w:rsid w:val="00421274"/>
    <w:rsid w:val="004233B7"/>
    <w:rsid w:val="00424FC6"/>
    <w:rsid w:val="00440C0E"/>
    <w:rsid w:val="00443DBD"/>
    <w:rsid w:val="004451A7"/>
    <w:rsid w:val="00445CBD"/>
    <w:rsid w:val="00450B8B"/>
    <w:rsid w:val="004518B7"/>
    <w:rsid w:val="004553AA"/>
    <w:rsid w:val="00457FD9"/>
    <w:rsid w:val="00460A9C"/>
    <w:rsid w:val="00463CB8"/>
    <w:rsid w:val="00483261"/>
    <w:rsid w:val="004974D8"/>
    <w:rsid w:val="004A3A0F"/>
    <w:rsid w:val="004A65C4"/>
    <w:rsid w:val="004B24DE"/>
    <w:rsid w:val="004C0FC2"/>
    <w:rsid w:val="004C75A4"/>
    <w:rsid w:val="004D261B"/>
    <w:rsid w:val="004D42B2"/>
    <w:rsid w:val="004D74CD"/>
    <w:rsid w:val="004E7E08"/>
    <w:rsid w:val="004F18D1"/>
    <w:rsid w:val="004F4D40"/>
    <w:rsid w:val="00500E33"/>
    <w:rsid w:val="00500F2A"/>
    <w:rsid w:val="0050379F"/>
    <w:rsid w:val="005155D6"/>
    <w:rsid w:val="00523AF6"/>
    <w:rsid w:val="005276C5"/>
    <w:rsid w:val="00534D3F"/>
    <w:rsid w:val="005454D6"/>
    <w:rsid w:val="00552095"/>
    <w:rsid w:val="0055467E"/>
    <w:rsid w:val="00555E68"/>
    <w:rsid w:val="00567E8E"/>
    <w:rsid w:val="00570D5D"/>
    <w:rsid w:val="0058331E"/>
    <w:rsid w:val="00583F22"/>
    <w:rsid w:val="00584CE6"/>
    <w:rsid w:val="00585DFD"/>
    <w:rsid w:val="00593865"/>
    <w:rsid w:val="005944EC"/>
    <w:rsid w:val="005950AD"/>
    <w:rsid w:val="0059553B"/>
    <w:rsid w:val="005A61B9"/>
    <w:rsid w:val="005B2250"/>
    <w:rsid w:val="005B71BD"/>
    <w:rsid w:val="005C253F"/>
    <w:rsid w:val="005D24DA"/>
    <w:rsid w:val="005D5A49"/>
    <w:rsid w:val="005E0828"/>
    <w:rsid w:val="005E318D"/>
    <w:rsid w:val="005E4CA1"/>
    <w:rsid w:val="00601018"/>
    <w:rsid w:val="006130D3"/>
    <w:rsid w:val="00613134"/>
    <w:rsid w:val="00627A50"/>
    <w:rsid w:val="00627B2E"/>
    <w:rsid w:val="00631C1D"/>
    <w:rsid w:val="006623A1"/>
    <w:rsid w:val="0067063F"/>
    <w:rsid w:val="00671A94"/>
    <w:rsid w:val="00672BAB"/>
    <w:rsid w:val="006879E2"/>
    <w:rsid w:val="006B15FA"/>
    <w:rsid w:val="006B225F"/>
    <w:rsid w:val="006B254C"/>
    <w:rsid w:val="006C0A0A"/>
    <w:rsid w:val="006C6571"/>
    <w:rsid w:val="006D7E8C"/>
    <w:rsid w:val="006E14AA"/>
    <w:rsid w:val="00704B96"/>
    <w:rsid w:val="007060FC"/>
    <w:rsid w:val="007160D4"/>
    <w:rsid w:val="00722917"/>
    <w:rsid w:val="00726B43"/>
    <w:rsid w:val="00753D75"/>
    <w:rsid w:val="007707C9"/>
    <w:rsid w:val="00776648"/>
    <w:rsid w:val="00776A12"/>
    <w:rsid w:val="0079364F"/>
    <w:rsid w:val="007A1502"/>
    <w:rsid w:val="007A79C3"/>
    <w:rsid w:val="007B647D"/>
    <w:rsid w:val="007B652B"/>
    <w:rsid w:val="007C32CD"/>
    <w:rsid w:val="007C62F0"/>
    <w:rsid w:val="007D195C"/>
    <w:rsid w:val="007E6CBD"/>
    <w:rsid w:val="007F151E"/>
    <w:rsid w:val="00806FF6"/>
    <w:rsid w:val="008225EA"/>
    <w:rsid w:val="00822A14"/>
    <w:rsid w:val="00827C16"/>
    <w:rsid w:val="00836F19"/>
    <w:rsid w:val="00844FA1"/>
    <w:rsid w:val="00856F7A"/>
    <w:rsid w:val="008732C5"/>
    <w:rsid w:val="00881366"/>
    <w:rsid w:val="00883EF9"/>
    <w:rsid w:val="008845E2"/>
    <w:rsid w:val="00887FA3"/>
    <w:rsid w:val="00892E45"/>
    <w:rsid w:val="008A2705"/>
    <w:rsid w:val="008B43A3"/>
    <w:rsid w:val="008B760D"/>
    <w:rsid w:val="008D0CF8"/>
    <w:rsid w:val="008D123E"/>
    <w:rsid w:val="008D1AFC"/>
    <w:rsid w:val="008D1C20"/>
    <w:rsid w:val="008D2B92"/>
    <w:rsid w:val="008E32EB"/>
    <w:rsid w:val="008E7184"/>
    <w:rsid w:val="008E7BD6"/>
    <w:rsid w:val="008F4798"/>
    <w:rsid w:val="009033C2"/>
    <w:rsid w:val="00904850"/>
    <w:rsid w:val="00907C7A"/>
    <w:rsid w:val="00910DA7"/>
    <w:rsid w:val="0091445C"/>
    <w:rsid w:val="0091519A"/>
    <w:rsid w:val="00916F06"/>
    <w:rsid w:val="00917875"/>
    <w:rsid w:val="00936812"/>
    <w:rsid w:val="00937D94"/>
    <w:rsid w:val="00943C17"/>
    <w:rsid w:val="00947597"/>
    <w:rsid w:val="00950AAC"/>
    <w:rsid w:val="00954B4C"/>
    <w:rsid w:val="00955CA8"/>
    <w:rsid w:val="0096188C"/>
    <w:rsid w:val="00967898"/>
    <w:rsid w:val="009811CC"/>
    <w:rsid w:val="009832D0"/>
    <w:rsid w:val="009847D7"/>
    <w:rsid w:val="00992EE1"/>
    <w:rsid w:val="009A18D6"/>
    <w:rsid w:val="009A7241"/>
    <w:rsid w:val="009A7929"/>
    <w:rsid w:val="009B20E5"/>
    <w:rsid w:val="009E46DB"/>
    <w:rsid w:val="009E60C7"/>
    <w:rsid w:val="009F2037"/>
    <w:rsid w:val="009F5F62"/>
    <w:rsid w:val="00A01802"/>
    <w:rsid w:val="00A02CE8"/>
    <w:rsid w:val="00A22132"/>
    <w:rsid w:val="00A24B70"/>
    <w:rsid w:val="00A32709"/>
    <w:rsid w:val="00A41977"/>
    <w:rsid w:val="00A43C39"/>
    <w:rsid w:val="00A5271A"/>
    <w:rsid w:val="00A52960"/>
    <w:rsid w:val="00A627FA"/>
    <w:rsid w:val="00A64F6F"/>
    <w:rsid w:val="00A7661A"/>
    <w:rsid w:val="00A82E08"/>
    <w:rsid w:val="00AA2A0A"/>
    <w:rsid w:val="00AB0222"/>
    <w:rsid w:val="00AB1025"/>
    <w:rsid w:val="00AD4EE1"/>
    <w:rsid w:val="00AD6EDE"/>
    <w:rsid w:val="00AE7C5D"/>
    <w:rsid w:val="00AE7FED"/>
    <w:rsid w:val="00B03191"/>
    <w:rsid w:val="00B16C0D"/>
    <w:rsid w:val="00B20E2F"/>
    <w:rsid w:val="00B22176"/>
    <w:rsid w:val="00B23777"/>
    <w:rsid w:val="00B237CB"/>
    <w:rsid w:val="00B36DC5"/>
    <w:rsid w:val="00B37408"/>
    <w:rsid w:val="00B52563"/>
    <w:rsid w:val="00B7206D"/>
    <w:rsid w:val="00B73AE2"/>
    <w:rsid w:val="00B7746D"/>
    <w:rsid w:val="00B87AD2"/>
    <w:rsid w:val="00B97B31"/>
    <w:rsid w:val="00BA386D"/>
    <w:rsid w:val="00BA6B08"/>
    <w:rsid w:val="00BB20DC"/>
    <w:rsid w:val="00BC07E6"/>
    <w:rsid w:val="00BC3609"/>
    <w:rsid w:val="00BC3FE2"/>
    <w:rsid w:val="00BC638B"/>
    <w:rsid w:val="00BC6B9E"/>
    <w:rsid w:val="00BE2E4B"/>
    <w:rsid w:val="00BF484B"/>
    <w:rsid w:val="00C04C33"/>
    <w:rsid w:val="00C06901"/>
    <w:rsid w:val="00C1264D"/>
    <w:rsid w:val="00C22121"/>
    <w:rsid w:val="00C2374D"/>
    <w:rsid w:val="00C23C9C"/>
    <w:rsid w:val="00C244D6"/>
    <w:rsid w:val="00C3193B"/>
    <w:rsid w:val="00C472C6"/>
    <w:rsid w:val="00C5278F"/>
    <w:rsid w:val="00C552FD"/>
    <w:rsid w:val="00C55FD9"/>
    <w:rsid w:val="00C572F1"/>
    <w:rsid w:val="00C60575"/>
    <w:rsid w:val="00C640D1"/>
    <w:rsid w:val="00C643A9"/>
    <w:rsid w:val="00C64ABE"/>
    <w:rsid w:val="00C66D1D"/>
    <w:rsid w:val="00C73D12"/>
    <w:rsid w:val="00C83B17"/>
    <w:rsid w:val="00C878D4"/>
    <w:rsid w:val="00C90EB8"/>
    <w:rsid w:val="00C92CBF"/>
    <w:rsid w:val="00C9347C"/>
    <w:rsid w:val="00C9521A"/>
    <w:rsid w:val="00C95B31"/>
    <w:rsid w:val="00CA7A51"/>
    <w:rsid w:val="00CB1422"/>
    <w:rsid w:val="00CB669E"/>
    <w:rsid w:val="00CD0F46"/>
    <w:rsid w:val="00CD4A72"/>
    <w:rsid w:val="00CD6037"/>
    <w:rsid w:val="00CE072F"/>
    <w:rsid w:val="00CE147D"/>
    <w:rsid w:val="00CE3806"/>
    <w:rsid w:val="00CE67FB"/>
    <w:rsid w:val="00D00655"/>
    <w:rsid w:val="00D04C2E"/>
    <w:rsid w:val="00D120AB"/>
    <w:rsid w:val="00D15832"/>
    <w:rsid w:val="00D2109F"/>
    <w:rsid w:val="00D2190C"/>
    <w:rsid w:val="00D2556A"/>
    <w:rsid w:val="00D26DC4"/>
    <w:rsid w:val="00D363F4"/>
    <w:rsid w:val="00D46816"/>
    <w:rsid w:val="00D56FB2"/>
    <w:rsid w:val="00D574A5"/>
    <w:rsid w:val="00D616EF"/>
    <w:rsid w:val="00D61BCB"/>
    <w:rsid w:val="00D6449D"/>
    <w:rsid w:val="00D74AB3"/>
    <w:rsid w:val="00D770B8"/>
    <w:rsid w:val="00D83E03"/>
    <w:rsid w:val="00D84F88"/>
    <w:rsid w:val="00D87A38"/>
    <w:rsid w:val="00D91685"/>
    <w:rsid w:val="00D95BA2"/>
    <w:rsid w:val="00DA08EE"/>
    <w:rsid w:val="00DA135B"/>
    <w:rsid w:val="00DA161E"/>
    <w:rsid w:val="00DA1CDA"/>
    <w:rsid w:val="00DB0BCD"/>
    <w:rsid w:val="00DB7F97"/>
    <w:rsid w:val="00DC0FBA"/>
    <w:rsid w:val="00DF53B8"/>
    <w:rsid w:val="00DF5E9F"/>
    <w:rsid w:val="00E026A8"/>
    <w:rsid w:val="00E05114"/>
    <w:rsid w:val="00E0798D"/>
    <w:rsid w:val="00E12463"/>
    <w:rsid w:val="00E2344B"/>
    <w:rsid w:val="00E24169"/>
    <w:rsid w:val="00E24D6B"/>
    <w:rsid w:val="00E2597C"/>
    <w:rsid w:val="00E40B70"/>
    <w:rsid w:val="00E4120B"/>
    <w:rsid w:val="00E41A20"/>
    <w:rsid w:val="00E4321B"/>
    <w:rsid w:val="00E465B4"/>
    <w:rsid w:val="00E52F05"/>
    <w:rsid w:val="00E57B03"/>
    <w:rsid w:val="00E623B8"/>
    <w:rsid w:val="00E6592F"/>
    <w:rsid w:val="00E71ED5"/>
    <w:rsid w:val="00E74685"/>
    <w:rsid w:val="00E75D99"/>
    <w:rsid w:val="00E873A9"/>
    <w:rsid w:val="00E87C60"/>
    <w:rsid w:val="00E90A1E"/>
    <w:rsid w:val="00EA0F9F"/>
    <w:rsid w:val="00EA5CDF"/>
    <w:rsid w:val="00EB2EA5"/>
    <w:rsid w:val="00EB417B"/>
    <w:rsid w:val="00EB5D20"/>
    <w:rsid w:val="00EC6D9B"/>
    <w:rsid w:val="00EF0CE9"/>
    <w:rsid w:val="00EF2B19"/>
    <w:rsid w:val="00EF5412"/>
    <w:rsid w:val="00F03DAF"/>
    <w:rsid w:val="00F06F21"/>
    <w:rsid w:val="00F07E70"/>
    <w:rsid w:val="00F115E5"/>
    <w:rsid w:val="00F14E44"/>
    <w:rsid w:val="00F16BED"/>
    <w:rsid w:val="00F32651"/>
    <w:rsid w:val="00F34563"/>
    <w:rsid w:val="00F41611"/>
    <w:rsid w:val="00F45154"/>
    <w:rsid w:val="00F52A19"/>
    <w:rsid w:val="00F549DC"/>
    <w:rsid w:val="00F561B2"/>
    <w:rsid w:val="00F65952"/>
    <w:rsid w:val="00F814B7"/>
    <w:rsid w:val="00F83FA8"/>
    <w:rsid w:val="00F878EF"/>
    <w:rsid w:val="00F8791B"/>
    <w:rsid w:val="00F9536C"/>
    <w:rsid w:val="00FA560F"/>
    <w:rsid w:val="00FB7E61"/>
    <w:rsid w:val="00FD1245"/>
    <w:rsid w:val="00FD2F35"/>
    <w:rsid w:val="00FE227C"/>
    <w:rsid w:val="00FE7188"/>
    <w:rsid w:val="00FF6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121E6"/>
  <w15:chartTrackingRefBased/>
  <w15:docId w15:val="{82D656D2-1141-44BE-A561-83437D425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B15FA"/>
  </w:style>
  <w:style w:type="paragraph" w:customStyle="1" w:styleId="msonormal0">
    <w:name w:val="msonormal"/>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doc-ti">
    <w:name w:val="oj-doc-ti"/>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no-doc-c">
    <w:name w:val="oj-no-doc-c"/>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i-grseq-1">
    <w:name w:val="oj-ti-grseq-1"/>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j-bold">
    <w:name w:val="oj-bold"/>
    <w:basedOn w:val="DefaultParagraphFont"/>
    <w:rsid w:val="006B15FA"/>
  </w:style>
  <w:style w:type="paragraph" w:customStyle="1" w:styleId="oj-normal">
    <w:name w:val="oj-normal"/>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B15FA"/>
    <w:rPr>
      <w:color w:val="0000FF"/>
      <w:u w:val="single"/>
    </w:rPr>
  </w:style>
  <w:style w:type="character" w:styleId="FollowedHyperlink">
    <w:name w:val="FollowedHyperlink"/>
    <w:basedOn w:val="DefaultParagraphFont"/>
    <w:uiPriority w:val="99"/>
    <w:semiHidden/>
    <w:unhideWhenUsed/>
    <w:rsid w:val="006B15FA"/>
    <w:rPr>
      <w:color w:val="800080"/>
      <w:u w:val="single"/>
    </w:rPr>
  </w:style>
  <w:style w:type="character" w:customStyle="1" w:styleId="oj-super">
    <w:name w:val="oj-super"/>
    <w:basedOn w:val="DefaultParagraphFont"/>
    <w:rsid w:val="006B15FA"/>
  </w:style>
  <w:style w:type="character" w:customStyle="1" w:styleId="oj-italic">
    <w:name w:val="oj-italic"/>
    <w:basedOn w:val="DefaultParagraphFont"/>
    <w:rsid w:val="006B15FA"/>
  </w:style>
  <w:style w:type="paragraph" w:customStyle="1" w:styleId="oj-ti-tbl">
    <w:name w:val="oj-ti-tbl"/>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bl-hdr">
    <w:name w:val="oj-tbl-hdr"/>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tbl-txt">
    <w:name w:val="oj-tbl-txt"/>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image">
    <w:name w:val="oj-image"/>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note">
    <w:name w:val="oj-note"/>
    <w:basedOn w:val="Normal"/>
    <w:rsid w:val="006B15FA"/>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unhideWhenUsed/>
    <w:rsid w:val="00C643A9"/>
    <w:pPr>
      <w:spacing w:after="0" w:line="240" w:lineRule="auto"/>
    </w:pPr>
    <w:rPr>
      <w:sz w:val="20"/>
      <w:szCs w:val="20"/>
    </w:rPr>
  </w:style>
  <w:style w:type="character" w:customStyle="1" w:styleId="EndnoteTextChar">
    <w:name w:val="Endnote Text Char"/>
    <w:basedOn w:val="DefaultParagraphFont"/>
    <w:link w:val="EndnoteText"/>
    <w:uiPriority w:val="99"/>
    <w:rsid w:val="00C643A9"/>
    <w:rPr>
      <w:sz w:val="20"/>
      <w:szCs w:val="20"/>
    </w:rPr>
  </w:style>
  <w:style w:type="character" w:styleId="EndnoteReference">
    <w:name w:val="endnote reference"/>
    <w:basedOn w:val="DefaultParagraphFont"/>
    <w:uiPriority w:val="99"/>
    <w:semiHidden/>
    <w:unhideWhenUsed/>
    <w:rsid w:val="00C643A9"/>
    <w:rPr>
      <w:vertAlign w:val="superscript"/>
    </w:rPr>
  </w:style>
  <w:style w:type="paragraph" w:styleId="ListParagraph">
    <w:name w:val="List Paragraph"/>
    <w:basedOn w:val="Normal"/>
    <w:uiPriority w:val="34"/>
    <w:qFormat/>
    <w:rsid w:val="00776648"/>
    <w:pPr>
      <w:ind w:left="720"/>
      <w:contextualSpacing/>
    </w:pPr>
  </w:style>
  <w:style w:type="paragraph" w:customStyle="1" w:styleId="6naslov">
    <w:name w:val="_6naslov"/>
    <w:basedOn w:val="Normal"/>
    <w:rsid w:val="003D15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7podnas">
    <w:name w:val="_7podnas"/>
    <w:basedOn w:val="Normal"/>
    <w:rsid w:val="003D15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4clan">
    <w:name w:val="_4clan"/>
    <w:basedOn w:val="Normal"/>
    <w:rsid w:val="003D15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1tekst">
    <w:name w:val="_1tekst"/>
    <w:basedOn w:val="Normal"/>
    <w:rsid w:val="003D15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7C32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32CD"/>
    <w:rPr>
      <w:sz w:val="20"/>
      <w:szCs w:val="20"/>
    </w:rPr>
  </w:style>
  <w:style w:type="character" w:styleId="FootnoteReference">
    <w:name w:val="footnote reference"/>
    <w:basedOn w:val="DefaultParagraphFont"/>
    <w:uiPriority w:val="99"/>
    <w:semiHidden/>
    <w:unhideWhenUsed/>
    <w:rsid w:val="007C32CD"/>
    <w:rPr>
      <w:vertAlign w:val="superscript"/>
    </w:rPr>
  </w:style>
  <w:style w:type="paragraph" w:customStyle="1" w:styleId="2zakon">
    <w:name w:val="_2zakon"/>
    <w:basedOn w:val="Normal"/>
    <w:rsid w:val="00CD603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
    <w:name w:val="Unresolved Mention"/>
    <w:basedOn w:val="DefaultParagraphFont"/>
    <w:uiPriority w:val="99"/>
    <w:semiHidden/>
    <w:unhideWhenUsed/>
    <w:rsid w:val="00601018"/>
    <w:rPr>
      <w:color w:val="605E5C"/>
      <w:shd w:val="clear" w:color="auto" w:fill="E1DFDD"/>
    </w:rPr>
  </w:style>
  <w:style w:type="table" w:styleId="TableGridLight">
    <w:name w:val="Grid Table Light"/>
    <w:basedOn w:val="TableNormal"/>
    <w:uiPriority w:val="40"/>
    <w:rsid w:val="0005638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F56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1222">
      <w:bodyDiv w:val="1"/>
      <w:marLeft w:val="0"/>
      <w:marRight w:val="0"/>
      <w:marTop w:val="0"/>
      <w:marBottom w:val="0"/>
      <w:divBdr>
        <w:top w:val="none" w:sz="0" w:space="0" w:color="auto"/>
        <w:left w:val="none" w:sz="0" w:space="0" w:color="auto"/>
        <w:bottom w:val="none" w:sz="0" w:space="0" w:color="auto"/>
        <w:right w:val="none" w:sz="0" w:space="0" w:color="auto"/>
      </w:divBdr>
    </w:div>
    <w:div w:id="245575452">
      <w:bodyDiv w:val="1"/>
      <w:marLeft w:val="0"/>
      <w:marRight w:val="0"/>
      <w:marTop w:val="0"/>
      <w:marBottom w:val="0"/>
      <w:divBdr>
        <w:top w:val="none" w:sz="0" w:space="0" w:color="auto"/>
        <w:left w:val="none" w:sz="0" w:space="0" w:color="auto"/>
        <w:bottom w:val="none" w:sz="0" w:space="0" w:color="auto"/>
        <w:right w:val="none" w:sz="0" w:space="0" w:color="auto"/>
      </w:divBdr>
    </w:div>
    <w:div w:id="702093684">
      <w:bodyDiv w:val="1"/>
      <w:marLeft w:val="0"/>
      <w:marRight w:val="0"/>
      <w:marTop w:val="0"/>
      <w:marBottom w:val="0"/>
      <w:divBdr>
        <w:top w:val="none" w:sz="0" w:space="0" w:color="auto"/>
        <w:left w:val="none" w:sz="0" w:space="0" w:color="auto"/>
        <w:bottom w:val="none" w:sz="0" w:space="0" w:color="auto"/>
        <w:right w:val="none" w:sz="0" w:space="0" w:color="auto"/>
      </w:divBdr>
    </w:div>
    <w:div w:id="766343655">
      <w:bodyDiv w:val="1"/>
      <w:marLeft w:val="0"/>
      <w:marRight w:val="0"/>
      <w:marTop w:val="0"/>
      <w:marBottom w:val="0"/>
      <w:divBdr>
        <w:top w:val="none" w:sz="0" w:space="0" w:color="auto"/>
        <w:left w:val="none" w:sz="0" w:space="0" w:color="auto"/>
        <w:bottom w:val="none" w:sz="0" w:space="0" w:color="auto"/>
        <w:right w:val="none" w:sz="0" w:space="0" w:color="auto"/>
      </w:divBdr>
      <w:divsChild>
        <w:div w:id="1402556840">
          <w:marLeft w:val="0"/>
          <w:marRight w:val="0"/>
          <w:marTop w:val="0"/>
          <w:marBottom w:val="0"/>
          <w:divBdr>
            <w:top w:val="none" w:sz="0" w:space="0" w:color="auto"/>
            <w:left w:val="none" w:sz="0" w:space="0" w:color="auto"/>
            <w:bottom w:val="none" w:sz="0" w:space="0" w:color="auto"/>
            <w:right w:val="none" w:sz="0" w:space="0" w:color="auto"/>
          </w:divBdr>
        </w:div>
      </w:divsChild>
    </w:div>
    <w:div w:id="924846997">
      <w:bodyDiv w:val="1"/>
      <w:marLeft w:val="0"/>
      <w:marRight w:val="0"/>
      <w:marTop w:val="0"/>
      <w:marBottom w:val="0"/>
      <w:divBdr>
        <w:top w:val="none" w:sz="0" w:space="0" w:color="auto"/>
        <w:left w:val="none" w:sz="0" w:space="0" w:color="auto"/>
        <w:bottom w:val="none" w:sz="0" w:space="0" w:color="auto"/>
        <w:right w:val="none" w:sz="0" w:space="0" w:color="auto"/>
      </w:divBdr>
    </w:div>
    <w:div w:id="1438450962">
      <w:bodyDiv w:val="1"/>
      <w:marLeft w:val="0"/>
      <w:marRight w:val="0"/>
      <w:marTop w:val="0"/>
      <w:marBottom w:val="0"/>
      <w:divBdr>
        <w:top w:val="none" w:sz="0" w:space="0" w:color="auto"/>
        <w:left w:val="none" w:sz="0" w:space="0" w:color="auto"/>
        <w:bottom w:val="none" w:sz="0" w:space="0" w:color="auto"/>
        <w:right w:val="none" w:sz="0" w:space="0" w:color="auto"/>
      </w:divBdr>
    </w:div>
    <w:div w:id="1958640567">
      <w:bodyDiv w:val="1"/>
      <w:marLeft w:val="0"/>
      <w:marRight w:val="0"/>
      <w:marTop w:val="0"/>
      <w:marBottom w:val="0"/>
      <w:divBdr>
        <w:top w:val="none" w:sz="0" w:space="0" w:color="auto"/>
        <w:left w:val="none" w:sz="0" w:space="0" w:color="auto"/>
        <w:bottom w:val="none" w:sz="0" w:space="0" w:color="auto"/>
        <w:right w:val="none" w:sz="0" w:space="0" w:color="auto"/>
      </w:divBdr>
    </w:div>
    <w:div w:id="197336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eur-lex.europa.eu/legal-content/HR/TXT/HTML/?uri=CELEX:52020XC0612(08)&amp;from=EN" TargetMode="External"/><Relationship Id="rId26" Type="http://schemas.openxmlformats.org/officeDocument/2006/relationships/image" Target="media/image8.jpg"/><Relationship Id="rId39" Type="http://schemas.openxmlformats.org/officeDocument/2006/relationships/hyperlink" Target="https://eur-lex.europa.eu/legal-content/HR/TXT/HTML/?uri=CELEX:52020XC0612(08)&amp;from=EN" TargetMode="External"/><Relationship Id="rId21" Type="http://schemas.openxmlformats.org/officeDocument/2006/relationships/image" Target="media/image4.jpeg"/><Relationship Id="rId34" Type="http://schemas.openxmlformats.org/officeDocument/2006/relationships/image" Target="media/image12.jpg"/><Relationship Id="rId42" Type="http://schemas.openxmlformats.org/officeDocument/2006/relationships/hyperlink" Target="https://eur-lex.europa.eu/legal-content/HR/TXT/HTML/?uri=CELEX:52020XC0612(08)&amp;from=EN"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legal-content/HR/TXT/HTML/?uri=CELEX:52020XC0612(08)&amp;from=EN" TargetMode="External"/><Relationship Id="rId20" Type="http://schemas.openxmlformats.org/officeDocument/2006/relationships/image" Target="media/image3.jpeg"/><Relationship Id="rId29" Type="http://schemas.openxmlformats.org/officeDocument/2006/relationships/hyperlink" Target="https://eur-lex.europa.eu/legal-content/HR/TXT/HTML/?uri=CELEX:52020XC0612(08)&amp;from=EN" TargetMode="External"/><Relationship Id="rId41" Type="http://schemas.openxmlformats.org/officeDocument/2006/relationships/hyperlink" Target="https://eur-lex.europa.eu/legal-content/HR/TXT/HTML/?uri=CELEX:52020XC0612(08)&amp;from=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24" Type="http://schemas.openxmlformats.org/officeDocument/2006/relationships/image" Target="media/image7.jpg"/><Relationship Id="rId32" Type="http://schemas.openxmlformats.org/officeDocument/2006/relationships/image" Target="media/image11.jpg"/><Relationship Id="rId37" Type="http://schemas.openxmlformats.org/officeDocument/2006/relationships/hyperlink" Target="https://eur-lex.europa.eu/legal-content/HR/TXT/HTML/?uri=CELEX:52020XC0612(08)&amp;from=EN" TargetMode="External"/><Relationship Id="rId40" Type="http://schemas.openxmlformats.org/officeDocument/2006/relationships/image" Target="media/image15.jpg"/><Relationship Id="rId5" Type="http://schemas.openxmlformats.org/officeDocument/2006/relationships/webSettings" Target="webSettings.xml"/><Relationship Id="rId15" Type="http://schemas.openxmlformats.org/officeDocument/2006/relationships/hyperlink" Target="https://eur-lex.europa.eu/legal-content/HR/TXT/HTML/?uri=CELEX:52020XC0612(08)&amp;from=EN" TargetMode="External"/><Relationship Id="rId23" Type="http://schemas.openxmlformats.org/officeDocument/2006/relationships/image" Target="media/image6.jpeg"/><Relationship Id="rId28" Type="http://schemas.openxmlformats.org/officeDocument/2006/relationships/image" Target="media/image9.jpg"/><Relationship Id="rId36" Type="http://schemas.openxmlformats.org/officeDocument/2006/relationships/image" Target="media/image13.jpg"/><Relationship Id="rId10" Type="http://schemas.openxmlformats.org/officeDocument/2006/relationships/hyperlink" Target="javascript:void(0)" TargetMode="External"/><Relationship Id="rId19" Type="http://schemas.openxmlformats.org/officeDocument/2006/relationships/hyperlink" Target="https://eur-lex.europa.eu/legal-content/HR/TXT/HTML/?uri=CELEX:52020XC0612(08)&amp;from=EN" TargetMode="External"/><Relationship Id="rId31" Type="http://schemas.openxmlformats.org/officeDocument/2006/relationships/hyperlink" Target="https://eur-lex.europa.eu/legal-content/HR/TXT/HTML/?uri=CELEX:52020XC0612(08)&amp;from=EN"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https://eur-lex.europa.eu/legal-content/HR/TXT/HTML/?uri=CELEX:52020XC0612(08)&amp;from=EN" TargetMode="External"/><Relationship Id="rId22" Type="http://schemas.openxmlformats.org/officeDocument/2006/relationships/image" Target="media/image5.jpeg"/><Relationship Id="rId27" Type="http://schemas.openxmlformats.org/officeDocument/2006/relationships/hyperlink" Target="https://eur-lex.europa.eu/legal-content/HR/TXT/HTML/?uri=CELEX:52020XC0612(08)&amp;from=EN" TargetMode="External"/><Relationship Id="rId30" Type="http://schemas.openxmlformats.org/officeDocument/2006/relationships/image" Target="media/image10.jpg"/><Relationship Id="rId35" Type="http://schemas.openxmlformats.org/officeDocument/2006/relationships/hyperlink" Target="https://eur-lex.europa.eu/legal-content/HR/TXT/HTML/?uri=CELEX:52020XC0612(08)&amp;from=EN"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javascript:void(0)" TargetMode="External"/><Relationship Id="rId17" Type="http://schemas.openxmlformats.org/officeDocument/2006/relationships/hyperlink" Target="https://eur-lex.europa.eu/legal-content/HR/TXT/HTML/?uri=CELEX:52020XC0612(08)&amp;from=EN" TargetMode="External"/><Relationship Id="rId25" Type="http://schemas.openxmlformats.org/officeDocument/2006/relationships/hyperlink" Target="https://eur-lex.europa.eu/legal-content/HR/TXT/HTML/?uri=CELEX:52020XC0612(08)&amp;from=EN" TargetMode="External"/><Relationship Id="rId33" Type="http://schemas.openxmlformats.org/officeDocument/2006/relationships/hyperlink" Target="https://eur-lex.europa.eu/legal-content/HR/TXT/HTML/?uri=CELEX:52020XC0612(08)&amp;from=EN" TargetMode="External"/><Relationship Id="rId38" Type="http://schemas.openxmlformats.org/officeDocument/2006/relationships/image" Target="media/image14.jpg"/></Relationships>
</file>

<file path=word/_rels/footnotes.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hyperlink" Target="javascript:void(0)" TargetMode="External"/><Relationship Id="rId7" Type="http://schemas.openxmlformats.org/officeDocument/2006/relationships/hyperlink" Target="javascript:void(0)" TargetMode="External"/><Relationship Id="rId2" Type="http://schemas.openxmlformats.org/officeDocument/2006/relationships/hyperlink" Target="javascript:void(0)" TargetMode="External"/><Relationship Id="rId1" Type="http://schemas.openxmlformats.org/officeDocument/2006/relationships/hyperlink" Target="javascript:void(0)" TargetMode="Externa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hyperlink" Target="https://ec.europa.eu/food/safety/food_waste/librar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45BE7-1B9C-40E1-B350-41C045DFF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16917</Words>
  <Characters>96433</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PC</cp:lastModifiedBy>
  <cp:revision>2</cp:revision>
  <dcterms:created xsi:type="dcterms:W3CDTF">2025-02-24T15:14:00Z</dcterms:created>
  <dcterms:modified xsi:type="dcterms:W3CDTF">2025-02-24T15:14:00Z</dcterms:modified>
</cp:coreProperties>
</file>