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CE" w:rsidRPr="00503523" w:rsidRDefault="004B2CCE" w:rsidP="004B2CCE">
      <w:pPr>
        <w:pStyle w:val="Standard"/>
        <w:spacing w:after="0" w:line="240" w:lineRule="auto"/>
        <w:rPr>
          <w:rFonts w:ascii="Times New Roman" w:eastAsia="Times New Roman" w:hAnsi="Times New Roman"/>
          <w:b/>
          <w:sz w:val="24"/>
          <w:szCs w:val="24"/>
        </w:rPr>
      </w:pPr>
    </w:p>
    <w:p w:rsidR="00690F1C" w:rsidRPr="00503523" w:rsidRDefault="00690F1C" w:rsidP="004B2CCE">
      <w:pPr>
        <w:pStyle w:val="Standard"/>
        <w:spacing w:after="0" w:line="240" w:lineRule="auto"/>
        <w:rPr>
          <w:rFonts w:ascii="Times New Roman" w:eastAsia="Times New Roman" w:hAnsi="Times New Roman"/>
          <w:b/>
          <w:sz w:val="24"/>
          <w:szCs w:val="24"/>
        </w:rPr>
      </w:pPr>
    </w:p>
    <w:p w:rsidR="00690F1C" w:rsidRPr="00503523" w:rsidRDefault="00690F1C" w:rsidP="004B2CCE">
      <w:pPr>
        <w:pStyle w:val="Standard"/>
        <w:spacing w:after="0" w:line="240" w:lineRule="auto"/>
        <w:rPr>
          <w:rFonts w:ascii="Times New Roman" w:eastAsia="Times New Roman" w:hAnsi="Times New Roman"/>
          <w:b/>
          <w:sz w:val="24"/>
          <w:szCs w:val="24"/>
        </w:rPr>
      </w:pPr>
    </w:p>
    <w:p w:rsidR="00690F1C" w:rsidRPr="00503523" w:rsidRDefault="00690F1C" w:rsidP="004B2CCE">
      <w:pPr>
        <w:pStyle w:val="Standard"/>
        <w:spacing w:after="0" w:line="240" w:lineRule="auto"/>
        <w:rPr>
          <w:rFonts w:ascii="Times New Roman" w:eastAsia="Times New Roman" w:hAnsi="Times New Roman"/>
          <w:b/>
          <w:sz w:val="24"/>
          <w:szCs w:val="24"/>
        </w:rPr>
      </w:pPr>
    </w:p>
    <w:p w:rsidR="00690F1C" w:rsidRPr="00503523" w:rsidRDefault="00690F1C" w:rsidP="004B2CCE">
      <w:pPr>
        <w:pStyle w:val="Standard"/>
        <w:spacing w:after="0" w:line="240" w:lineRule="auto"/>
        <w:rPr>
          <w:rFonts w:ascii="Times New Roman" w:eastAsia="Times New Roman" w:hAnsi="Times New Roman"/>
          <w:b/>
          <w:sz w:val="24"/>
          <w:szCs w:val="24"/>
        </w:rPr>
      </w:pPr>
    </w:p>
    <w:p w:rsidR="00503523" w:rsidRPr="00503523" w:rsidRDefault="00503523" w:rsidP="00503523">
      <w:pPr>
        <w:pStyle w:val="Standard"/>
        <w:spacing w:after="0" w:line="240" w:lineRule="auto"/>
        <w:jc w:val="center"/>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Crna Gora</w:t>
      </w:r>
    </w:p>
    <w:p w:rsidR="00503523" w:rsidRPr="00503523" w:rsidRDefault="00503523" w:rsidP="00503523">
      <w:pPr>
        <w:pStyle w:val="Standard"/>
        <w:spacing w:after="0" w:line="240" w:lineRule="auto"/>
        <w:jc w:val="center"/>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_____________________________________</w:t>
      </w:r>
    </w:p>
    <w:p w:rsidR="00503523" w:rsidRPr="00503523" w:rsidRDefault="00503523" w:rsidP="00503523">
      <w:pPr>
        <w:pStyle w:val="Standard"/>
        <w:spacing w:after="0" w:line="240" w:lineRule="auto"/>
        <w:jc w:val="center"/>
        <w:rPr>
          <w:rFonts w:ascii="Times New Roman" w:eastAsia="Times New Roman" w:hAnsi="Times New Roman"/>
          <w:sz w:val="24"/>
          <w:szCs w:val="24"/>
          <w:lang w:val="sv-SE"/>
        </w:rPr>
      </w:pPr>
    </w:p>
    <w:p w:rsidR="00503523" w:rsidRPr="00503523" w:rsidRDefault="00503523" w:rsidP="00503523">
      <w:pPr>
        <w:pStyle w:val="Standard"/>
        <w:tabs>
          <w:tab w:val="center" w:pos="4536"/>
          <w:tab w:val="right" w:pos="9072"/>
        </w:tabs>
        <w:spacing w:after="0" w:line="240" w:lineRule="auto"/>
        <w:jc w:val="center"/>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Ministarstvo rada i socijalnog staranja</w:t>
      </w:r>
    </w:p>
    <w:p w:rsidR="00503523" w:rsidRPr="00503523" w:rsidRDefault="00503523" w:rsidP="00503523">
      <w:pPr>
        <w:pStyle w:val="Standard"/>
        <w:tabs>
          <w:tab w:val="center" w:pos="4536"/>
          <w:tab w:val="right" w:pos="9072"/>
        </w:tabs>
        <w:spacing w:after="0" w:line="240" w:lineRule="auto"/>
        <w:jc w:val="center"/>
        <w:rPr>
          <w:rFonts w:ascii="Times New Roman" w:eastAsia="Times New Roman" w:hAnsi="Times New Roman"/>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color w:val="00000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color w:val="00000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color w:val="0070C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color w:val="0070C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color w:val="0070C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color w:val="0070C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color w:val="0070C0"/>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sz w:val="24"/>
          <w:szCs w:val="24"/>
          <w:lang w:val="sv-SE"/>
        </w:rPr>
      </w:pPr>
      <w:r w:rsidRPr="00503523">
        <w:rPr>
          <w:rFonts w:ascii="Times New Roman" w:hAnsi="Times New Roman"/>
          <w:b/>
          <w:bCs/>
          <w:sz w:val="24"/>
          <w:szCs w:val="24"/>
          <w:lang w:val="sv-SE"/>
        </w:rPr>
        <w:t>I Z V J E Š T A J</w:t>
      </w:r>
    </w:p>
    <w:p w:rsidR="00503523" w:rsidRPr="00503523" w:rsidRDefault="00503523" w:rsidP="00503523">
      <w:pPr>
        <w:pStyle w:val="Standard"/>
        <w:autoSpaceDE w:val="0"/>
        <w:spacing w:after="0" w:line="240" w:lineRule="auto"/>
        <w:jc w:val="center"/>
        <w:rPr>
          <w:rFonts w:ascii="Times New Roman" w:hAnsi="Times New Roman"/>
          <w:b/>
          <w:bCs/>
          <w:sz w:val="24"/>
          <w:szCs w:val="24"/>
          <w:lang w:val="sv-SE"/>
        </w:rPr>
      </w:pPr>
    </w:p>
    <w:p w:rsidR="00503523" w:rsidRPr="00503523" w:rsidRDefault="00503523" w:rsidP="00503523">
      <w:pPr>
        <w:pStyle w:val="Standard"/>
        <w:autoSpaceDE w:val="0"/>
        <w:spacing w:after="0" w:line="240" w:lineRule="auto"/>
        <w:jc w:val="center"/>
        <w:rPr>
          <w:rFonts w:ascii="Times New Roman" w:hAnsi="Times New Roman"/>
          <w:b/>
          <w:bCs/>
          <w:sz w:val="24"/>
          <w:szCs w:val="24"/>
          <w:lang w:val="sv-SE"/>
        </w:rPr>
      </w:pPr>
      <w:r w:rsidRPr="00503523">
        <w:rPr>
          <w:rFonts w:ascii="Times New Roman" w:hAnsi="Times New Roman"/>
          <w:b/>
          <w:bCs/>
          <w:sz w:val="24"/>
          <w:szCs w:val="24"/>
          <w:lang w:val="sv-SE"/>
        </w:rPr>
        <w:t>MINISTARSTVA RADA I SOCIJALNOG STARANJA</w:t>
      </w:r>
    </w:p>
    <w:p w:rsidR="00503523" w:rsidRPr="0046162A" w:rsidRDefault="00503523" w:rsidP="00503523">
      <w:pPr>
        <w:pStyle w:val="Standard"/>
        <w:autoSpaceDE w:val="0"/>
        <w:spacing w:after="0" w:line="240" w:lineRule="auto"/>
        <w:jc w:val="center"/>
        <w:rPr>
          <w:rFonts w:ascii="Times New Roman" w:hAnsi="Times New Roman"/>
          <w:b/>
          <w:bCs/>
          <w:sz w:val="24"/>
          <w:szCs w:val="24"/>
          <w:lang w:val="sv-SE"/>
        </w:rPr>
      </w:pPr>
      <w:r w:rsidRPr="0046162A">
        <w:rPr>
          <w:rFonts w:ascii="Times New Roman" w:hAnsi="Times New Roman"/>
          <w:b/>
          <w:bCs/>
          <w:sz w:val="24"/>
          <w:szCs w:val="24"/>
          <w:lang w:val="sv-SE"/>
        </w:rPr>
        <w:t>O RADU I STANJU U UPRAVNIM OBLASTIMA ZA 20</w:t>
      </w:r>
      <w:r w:rsidR="001E73ED" w:rsidRPr="0046162A">
        <w:rPr>
          <w:rFonts w:ascii="Times New Roman" w:hAnsi="Times New Roman"/>
          <w:b/>
          <w:bCs/>
          <w:sz w:val="24"/>
          <w:szCs w:val="24"/>
          <w:lang w:val="sv-SE"/>
        </w:rPr>
        <w:t>20</w:t>
      </w:r>
      <w:r w:rsidRPr="0046162A">
        <w:rPr>
          <w:rFonts w:ascii="Times New Roman" w:hAnsi="Times New Roman"/>
          <w:b/>
          <w:bCs/>
          <w:sz w:val="24"/>
          <w:szCs w:val="24"/>
          <w:lang w:val="sv-SE"/>
        </w:rPr>
        <w:t>. GODINU</w:t>
      </w:r>
    </w:p>
    <w:p w:rsidR="00503523" w:rsidRPr="0046162A" w:rsidRDefault="00503523" w:rsidP="00503523">
      <w:pPr>
        <w:pStyle w:val="Standard"/>
        <w:autoSpaceDE w:val="0"/>
        <w:spacing w:after="0" w:line="240" w:lineRule="auto"/>
        <w:jc w:val="center"/>
        <w:rPr>
          <w:rFonts w:ascii="Times New Roman" w:hAnsi="Times New Roman"/>
          <w:b/>
          <w:bCs/>
          <w:sz w:val="24"/>
          <w:szCs w:val="24"/>
          <w:lang w:val="sv-SE"/>
        </w:rPr>
      </w:pPr>
    </w:p>
    <w:p w:rsidR="00503523" w:rsidRPr="0046162A" w:rsidRDefault="00503523" w:rsidP="00503523">
      <w:pPr>
        <w:pStyle w:val="Standard"/>
        <w:autoSpaceDE w:val="0"/>
        <w:spacing w:after="0" w:line="240" w:lineRule="auto"/>
        <w:rPr>
          <w:rFonts w:ascii="Times New Roman" w:hAnsi="Times New Roman"/>
          <w:b/>
          <w:bCs/>
          <w:color w:val="0070C0"/>
          <w:sz w:val="24"/>
          <w:szCs w:val="24"/>
          <w:lang w:val="sv-SE"/>
        </w:rPr>
      </w:pPr>
    </w:p>
    <w:p w:rsidR="00503523" w:rsidRPr="0046162A" w:rsidRDefault="00503523" w:rsidP="00503523">
      <w:pPr>
        <w:pStyle w:val="Standard"/>
        <w:autoSpaceDE w:val="0"/>
        <w:spacing w:after="0" w:line="240" w:lineRule="auto"/>
        <w:jc w:val="center"/>
        <w:rPr>
          <w:rFonts w:ascii="Times New Roman" w:hAnsi="Times New Roman"/>
          <w:color w:val="0070C0"/>
          <w:sz w:val="24"/>
          <w:szCs w:val="24"/>
          <w:lang w:val="sv-SE"/>
        </w:rPr>
      </w:pPr>
    </w:p>
    <w:p w:rsidR="00503523" w:rsidRPr="0046162A" w:rsidRDefault="00503523" w:rsidP="00503523">
      <w:pPr>
        <w:pStyle w:val="Standard"/>
        <w:spacing w:after="200" w:line="240" w:lineRule="auto"/>
        <w:jc w:val="center"/>
        <w:rPr>
          <w:rFonts w:ascii="Times New Roman" w:hAnsi="Times New Roman"/>
          <w:b/>
          <w:bCs/>
          <w:sz w:val="24"/>
          <w:szCs w:val="24"/>
          <w:lang w:val="sv-SE"/>
        </w:rPr>
      </w:pPr>
    </w:p>
    <w:p w:rsidR="00503523" w:rsidRPr="0046162A" w:rsidRDefault="00503523" w:rsidP="00503523">
      <w:pPr>
        <w:pStyle w:val="Standard"/>
        <w:spacing w:after="200" w:line="240" w:lineRule="auto"/>
        <w:jc w:val="center"/>
        <w:rPr>
          <w:rFonts w:ascii="Times New Roman" w:hAnsi="Times New Roman"/>
          <w:b/>
          <w:bCs/>
          <w:sz w:val="24"/>
          <w:szCs w:val="24"/>
          <w:lang w:val="sv-SE"/>
        </w:rPr>
      </w:pPr>
    </w:p>
    <w:p w:rsidR="00503523" w:rsidRPr="0046162A" w:rsidRDefault="00503523" w:rsidP="00503523">
      <w:pPr>
        <w:pStyle w:val="Standard"/>
        <w:spacing w:after="200" w:line="240" w:lineRule="auto"/>
        <w:jc w:val="center"/>
        <w:rPr>
          <w:rFonts w:ascii="Times New Roman" w:hAnsi="Times New Roman"/>
          <w:b/>
          <w:bCs/>
          <w:sz w:val="24"/>
          <w:szCs w:val="24"/>
          <w:lang w:val="sv-SE"/>
        </w:rPr>
      </w:pPr>
    </w:p>
    <w:p w:rsidR="00503523" w:rsidRPr="0046162A" w:rsidRDefault="00503523" w:rsidP="00503523">
      <w:pPr>
        <w:pStyle w:val="Standard"/>
        <w:spacing w:after="200" w:line="240" w:lineRule="auto"/>
        <w:jc w:val="center"/>
        <w:rPr>
          <w:rFonts w:ascii="Times New Roman" w:hAnsi="Times New Roman"/>
          <w:b/>
          <w:bCs/>
          <w:sz w:val="24"/>
          <w:szCs w:val="24"/>
          <w:lang w:val="sv-SE"/>
        </w:rPr>
      </w:pPr>
    </w:p>
    <w:p w:rsidR="00503523" w:rsidRPr="0046162A" w:rsidRDefault="00503523" w:rsidP="00503523">
      <w:pPr>
        <w:pStyle w:val="Standard"/>
        <w:spacing w:after="200" w:line="240" w:lineRule="auto"/>
        <w:jc w:val="center"/>
        <w:rPr>
          <w:rFonts w:ascii="Times New Roman" w:hAnsi="Times New Roman"/>
          <w:b/>
          <w:bCs/>
          <w:sz w:val="24"/>
          <w:szCs w:val="24"/>
          <w:lang w:val="sv-SE"/>
        </w:rPr>
      </w:pPr>
    </w:p>
    <w:p w:rsidR="00503523" w:rsidRPr="0046162A" w:rsidRDefault="00503523" w:rsidP="00503523">
      <w:pPr>
        <w:pStyle w:val="Standard"/>
        <w:spacing w:after="200" w:line="240" w:lineRule="auto"/>
        <w:rPr>
          <w:rFonts w:ascii="Times New Roman" w:hAnsi="Times New Roman"/>
          <w:bCs/>
          <w:i/>
          <w:sz w:val="24"/>
          <w:szCs w:val="24"/>
          <w:lang w:val="sv-SE"/>
        </w:rPr>
      </w:pPr>
    </w:p>
    <w:p w:rsidR="00503523" w:rsidRPr="0046162A" w:rsidRDefault="00503523" w:rsidP="00503523">
      <w:pPr>
        <w:pStyle w:val="Standard"/>
        <w:spacing w:after="200" w:line="240" w:lineRule="auto"/>
        <w:jc w:val="center"/>
        <w:rPr>
          <w:rFonts w:ascii="Times New Roman" w:hAnsi="Times New Roman"/>
          <w:bCs/>
          <w:i/>
          <w:sz w:val="24"/>
          <w:szCs w:val="24"/>
          <w:lang w:val="sv-SE"/>
        </w:rPr>
      </w:pPr>
      <w:r w:rsidRPr="0046162A">
        <w:rPr>
          <w:rFonts w:ascii="Times New Roman" w:hAnsi="Times New Roman"/>
          <w:bCs/>
          <w:i/>
          <w:sz w:val="24"/>
          <w:szCs w:val="24"/>
          <w:lang w:val="sv-SE"/>
        </w:rPr>
        <w:t xml:space="preserve">Podgorica, </w:t>
      </w:r>
      <w:r w:rsidR="001E73ED" w:rsidRPr="0046162A">
        <w:rPr>
          <w:rFonts w:ascii="Times New Roman" w:hAnsi="Times New Roman"/>
          <w:bCs/>
          <w:i/>
          <w:sz w:val="24"/>
          <w:szCs w:val="24"/>
          <w:lang w:val="sv-SE"/>
        </w:rPr>
        <w:t>maj</w:t>
      </w:r>
      <w:r w:rsidRPr="0046162A">
        <w:rPr>
          <w:rFonts w:ascii="Times New Roman" w:hAnsi="Times New Roman"/>
          <w:bCs/>
          <w:i/>
          <w:sz w:val="24"/>
          <w:szCs w:val="24"/>
          <w:lang w:val="sv-SE"/>
        </w:rPr>
        <w:t xml:space="preserve"> 202</w:t>
      </w:r>
      <w:r w:rsidR="001E73ED" w:rsidRPr="0046162A">
        <w:rPr>
          <w:rFonts w:ascii="Times New Roman" w:hAnsi="Times New Roman"/>
          <w:bCs/>
          <w:i/>
          <w:sz w:val="24"/>
          <w:szCs w:val="24"/>
          <w:lang w:val="sv-SE"/>
        </w:rPr>
        <w:t>1</w:t>
      </w:r>
      <w:r w:rsidRPr="0046162A">
        <w:rPr>
          <w:rFonts w:ascii="Times New Roman" w:hAnsi="Times New Roman"/>
          <w:bCs/>
          <w:i/>
          <w:sz w:val="24"/>
          <w:szCs w:val="24"/>
          <w:lang w:val="sv-SE"/>
        </w:rPr>
        <w:t>. godine</w:t>
      </w:r>
    </w:p>
    <w:p w:rsidR="00503523" w:rsidRPr="00503523" w:rsidRDefault="00503523" w:rsidP="00503523">
      <w:pPr>
        <w:pStyle w:val="NormalWeb"/>
        <w:rPr>
          <w:color w:val="000000"/>
          <w:lang w:val="sv-SE"/>
        </w:rPr>
      </w:pPr>
      <w:r w:rsidRPr="00503523">
        <w:rPr>
          <w:color w:val="1F497D"/>
          <w:lang w:val="sr-Latn-ME"/>
        </w:rPr>
        <w:t> </w:t>
      </w: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503523" w:rsidRPr="00503523" w:rsidRDefault="00503523" w:rsidP="004B2CCE">
      <w:pPr>
        <w:pStyle w:val="Standard"/>
        <w:jc w:val="both"/>
        <w:rPr>
          <w:rFonts w:ascii="Times New Roman" w:eastAsia="Times New Roman" w:hAnsi="Times New Roman"/>
          <w:sz w:val="24"/>
          <w:szCs w:val="24"/>
          <w:lang w:val="sv-SE"/>
        </w:rPr>
      </w:pPr>
    </w:p>
    <w:p w:rsidR="00E310B9" w:rsidRDefault="00E310B9" w:rsidP="004B2CCE">
      <w:pPr>
        <w:pStyle w:val="Standard"/>
        <w:jc w:val="both"/>
        <w:rPr>
          <w:rFonts w:ascii="Times New Roman" w:eastAsia="Times New Roman" w:hAnsi="Times New Roman"/>
          <w:sz w:val="24"/>
          <w:szCs w:val="24"/>
          <w:lang w:val="sv-SE"/>
        </w:rPr>
      </w:pPr>
    </w:p>
    <w:p w:rsidR="00E310B9" w:rsidRDefault="00E310B9" w:rsidP="004B2CCE">
      <w:pPr>
        <w:pStyle w:val="Standard"/>
        <w:jc w:val="both"/>
        <w:rPr>
          <w:rFonts w:ascii="Times New Roman" w:eastAsia="Times New Roman" w:hAnsi="Times New Roman"/>
          <w:sz w:val="24"/>
          <w:szCs w:val="24"/>
          <w:lang w:val="sv-SE"/>
        </w:rPr>
      </w:pPr>
    </w:p>
    <w:p w:rsidR="00E310B9" w:rsidRDefault="00E310B9" w:rsidP="004B2CCE">
      <w:pPr>
        <w:pStyle w:val="Standard"/>
        <w:jc w:val="both"/>
        <w:rPr>
          <w:rFonts w:ascii="Times New Roman" w:eastAsia="Times New Roman" w:hAnsi="Times New Roman"/>
          <w:sz w:val="24"/>
          <w:szCs w:val="24"/>
          <w:lang w:val="sv-SE"/>
        </w:rPr>
      </w:pPr>
    </w:p>
    <w:p w:rsidR="00E310B9" w:rsidRDefault="00E310B9" w:rsidP="004B2CCE">
      <w:pPr>
        <w:pStyle w:val="Standard"/>
        <w:jc w:val="both"/>
        <w:rPr>
          <w:rFonts w:ascii="Times New Roman" w:eastAsia="Times New Roman" w:hAnsi="Times New Roman"/>
          <w:sz w:val="24"/>
          <w:szCs w:val="24"/>
          <w:lang w:val="sv-SE"/>
        </w:rPr>
      </w:pPr>
    </w:p>
    <w:p w:rsidR="0046162A" w:rsidRDefault="0046162A" w:rsidP="0046162A">
      <w:pPr>
        <w:pStyle w:val="msolistparagraph0"/>
        <w:jc w:val="center"/>
        <w:rPr>
          <w:b/>
          <w:bCs/>
          <w:u w:val="single"/>
          <w:lang w:val="sr-Latn-CS"/>
        </w:rPr>
      </w:pPr>
      <w:r>
        <w:rPr>
          <w:b/>
          <w:bCs/>
          <w:u w:val="single"/>
          <w:lang w:val="sr-Latn-CS"/>
        </w:rPr>
        <w:lastRenderedPageBreak/>
        <w:t>REZIME</w:t>
      </w:r>
    </w:p>
    <w:p w:rsidR="0046162A" w:rsidRDefault="0046162A" w:rsidP="0046162A">
      <w:pPr>
        <w:pStyle w:val="msolistparagraph0"/>
        <w:jc w:val="center"/>
        <w:rPr>
          <w:b/>
          <w:bCs/>
          <w:u w:val="single"/>
          <w:lang w:val="sr-Latn-CS"/>
        </w:rPr>
      </w:pPr>
    </w:p>
    <w:p w:rsidR="0046162A" w:rsidRPr="00503523" w:rsidRDefault="0046162A" w:rsidP="0046162A">
      <w:pPr>
        <w:pStyle w:val="msolistparagraph0"/>
        <w:jc w:val="center"/>
        <w:rPr>
          <w:b/>
          <w:bCs/>
          <w:u w:val="single"/>
          <w:lang w:val="sr-Latn-CS"/>
        </w:rPr>
      </w:pPr>
      <w:r w:rsidRPr="00503523">
        <w:rPr>
          <w:b/>
          <w:bCs/>
          <w:u w:val="single"/>
          <w:lang w:val="sr-Latn-CS"/>
        </w:rPr>
        <w:t>OCJENA STANJA</w:t>
      </w:r>
    </w:p>
    <w:p w:rsidR="007A2C17" w:rsidRPr="00FA09B8" w:rsidRDefault="007A2C17" w:rsidP="0046162A">
      <w:pPr>
        <w:pStyle w:val="ListParagraph"/>
        <w:spacing w:after="0" w:line="240" w:lineRule="auto"/>
        <w:ind w:left="0"/>
        <w:jc w:val="both"/>
        <w:rPr>
          <w:rFonts w:ascii="Times New Roman" w:hAnsi="Times New Roman" w:cs="Times New Roman"/>
          <w:b/>
          <w:sz w:val="24"/>
          <w:szCs w:val="24"/>
          <w:u w:val="single"/>
          <w:lang w:val="sr-Latn-CS"/>
        </w:rPr>
      </w:pPr>
      <w:r w:rsidRPr="00FA09B8">
        <w:rPr>
          <w:rFonts w:ascii="Times New Roman" w:hAnsi="Times New Roman" w:cs="Times New Roman"/>
          <w:b/>
          <w:sz w:val="24"/>
          <w:szCs w:val="24"/>
          <w:u w:val="single"/>
          <w:lang w:val="sr-Latn-CS"/>
        </w:rPr>
        <w:t xml:space="preserve">Direktorat za rad – Mjere: </w:t>
      </w:r>
    </w:p>
    <w:p w:rsidR="007A2C17" w:rsidRDefault="007A2C17" w:rsidP="0046162A">
      <w:pPr>
        <w:pStyle w:val="ListParagraph"/>
        <w:spacing w:after="0" w:line="240" w:lineRule="auto"/>
        <w:ind w:left="0"/>
        <w:jc w:val="both"/>
        <w:rPr>
          <w:rFonts w:ascii="Times New Roman" w:hAnsi="Times New Roman" w:cs="Times New Roman"/>
          <w:sz w:val="24"/>
          <w:szCs w:val="24"/>
          <w:lang w:val="sr-Latn-CS"/>
        </w:rPr>
      </w:pPr>
    </w:p>
    <w:p w:rsidR="0046162A" w:rsidRPr="00503523" w:rsidRDefault="0046162A" w:rsidP="0046162A">
      <w:pPr>
        <w:pStyle w:val="ListParagraph"/>
        <w:spacing w:after="0" w:line="240" w:lineRule="auto"/>
        <w:ind w:left="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U toku 2020. godine u </w:t>
      </w:r>
      <w:r w:rsidRPr="00503523">
        <w:rPr>
          <w:rFonts w:ascii="Times New Roman" w:hAnsi="Times New Roman" w:cs="Times New Roman"/>
          <w:b/>
          <w:sz w:val="24"/>
          <w:szCs w:val="24"/>
          <w:lang w:val="sr-Latn-CS"/>
        </w:rPr>
        <w:t>Direkciji za radne odnose</w:t>
      </w:r>
      <w:r w:rsidRPr="00503523">
        <w:rPr>
          <w:rFonts w:ascii="Times New Roman" w:hAnsi="Times New Roman" w:cs="Times New Roman"/>
          <w:sz w:val="24"/>
          <w:szCs w:val="24"/>
          <w:lang w:val="sr-Latn-CS"/>
        </w:rPr>
        <w:t xml:space="preserve"> radilo se na izradi podzakonskih akata u skladu sa novim Zakonom o radu i Zakonom o socijalnom savjetu, i donijeli su se sljedeći pravilnici:</w:t>
      </w:r>
    </w:p>
    <w:p w:rsidR="0046162A" w:rsidRPr="00503523" w:rsidRDefault="0046162A" w:rsidP="0046162A">
      <w:pPr>
        <w:pStyle w:val="ListParagraph"/>
        <w:spacing w:after="0" w:line="240" w:lineRule="auto"/>
        <w:ind w:left="0"/>
        <w:jc w:val="both"/>
        <w:rPr>
          <w:rFonts w:ascii="Times New Roman" w:hAnsi="Times New Roman" w:cs="Times New Roman"/>
          <w:sz w:val="24"/>
          <w:szCs w:val="24"/>
          <w:lang w:val="sr-Latn-CS"/>
        </w:rPr>
      </w:pPr>
    </w:p>
    <w:p w:rsidR="0046162A" w:rsidRPr="004D79B6" w:rsidRDefault="0046162A" w:rsidP="0046162A">
      <w:pPr>
        <w:ind w:left="142"/>
        <w:rPr>
          <w:rFonts w:ascii="Times New Roman" w:hAnsi="Times New Roman" w:cs="Times New Roman"/>
          <w:bCs/>
          <w:szCs w:val="24"/>
          <w:lang w:val="sr-Latn-CS"/>
        </w:rPr>
      </w:pPr>
      <w:r w:rsidRPr="004D79B6">
        <w:rPr>
          <w:rFonts w:ascii="Times New Roman" w:hAnsi="Times New Roman" w:cs="Times New Roman"/>
          <w:bCs/>
          <w:szCs w:val="24"/>
          <w:lang w:val="sr-Latn-CS"/>
        </w:rPr>
        <w:t xml:space="preserve">1. </w:t>
      </w:r>
      <w:r w:rsidRPr="004D79B6">
        <w:rPr>
          <w:rFonts w:ascii="Times New Roman" w:hAnsi="Times New Roman" w:cs="Times New Roman"/>
          <w:bCs/>
          <w:szCs w:val="24"/>
        </w:rPr>
        <w:t>Pravilnik</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o</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sadr</w:t>
      </w:r>
      <w:r w:rsidRPr="004D79B6">
        <w:rPr>
          <w:rFonts w:ascii="Times New Roman" w:hAnsi="Times New Roman" w:cs="Times New Roman"/>
          <w:bCs/>
          <w:szCs w:val="24"/>
          <w:lang w:val="sr-Latn-CS"/>
        </w:rPr>
        <w:t>ž</w:t>
      </w:r>
      <w:r w:rsidRPr="004D79B6">
        <w:rPr>
          <w:rFonts w:ascii="Times New Roman" w:hAnsi="Times New Roman" w:cs="Times New Roman"/>
          <w:bCs/>
          <w:szCs w:val="24"/>
        </w:rPr>
        <w:t>aju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na</w:t>
      </w:r>
      <w:r w:rsidRPr="004D79B6">
        <w:rPr>
          <w:rFonts w:ascii="Times New Roman" w:hAnsi="Times New Roman" w:cs="Times New Roman"/>
          <w:bCs/>
          <w:szCs w:val="24"/>
          <w:lang w:val="sr-Latn-CS"/>
        </w:rPr>
        <w:t>č</w:t>
      </w:r>
      <w:r w:rsidRPr="004D79B6">
        <w:rPr>
          <w:rFonts w:ascii="Times New Roman" w:hAnsi="Times New Roman" w:cs="Times New Roman"/>
          <w:bCs/>
          <w:szCs w:val="24"/>
        </w:rPr>
        <w:t>inu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i</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roku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dostavljanja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statisti</w:t>
      </w:r>
      <w:r w:rsidRPr="004D79B6">
        <w:rPr>
          <w:rFonts w:ascii="Times New Roman" w:hAnsi="Times New Roman" w:cs="Times New Roman"/>
          <w:bCs/>
          <w:szCs w:val="24"/>
          <w:lang w:val="sr-Latn-CS"/>
        </w:rPr>
        <w:t>č</w:t>
      </w:r>
      <w:r w:rsidRPr="004D79B6">
        <w:rPr>
          <w:rFonts w:ascii="Times New Roman" w:hAnsi="Times New Roman" w:cs="Times New Roman"/>
          <w:bCs/>
          <w:szCs w:val="24"/>
        </w:rPr>
        <w:t>kih</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podataka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o</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obavljanju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poslova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ustupanja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zaposlenih</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uslovima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na</w:t>
      </w:r>
      <w:r w:rsidRPr="004D79B6">
        <w:rPr>
          <w:rFonts w:ascii="Times New Roman" w:hAnsi="Times New Roman" w:cs="Times New Roman"/>
          <w:bCs/>
          <w:szCs w:val="24"/>
          <w:lang w:val="sr-Latn-CS"/>
        </w:rPr>
        <w:t>č</w:t>
      </w:r>
      <w:r w:rsidRPr="004D79B6">
        <w:rPr>
          <w:rFonts w:ascii="Times New Roman" w:hAnsi="Times New Roman" w:cs="Times New Roman"/>
          <w:bCs/>
          <w:szCs w:val="24"/>
        </w:rPr>
        <w:t>inu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i</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postupku</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izdavanja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i</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oduzimanja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dozvola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za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rad</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agenciji</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za</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privremeno</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ustupanje</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zaposlenih</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Slu</w:t>
      </w:r>
      <w:r w:rsidRPr="004D79B6">
        <w:rPr>
          <w:rFonts w:ascii="Times New Roman" w:hAnsi="Times New Roman" w:cs="Times New Roman"/>
          <w:bCs/>
          <w:szCs w:val="24"/>
          <w:lang w:val="sr-Latn-CS"/>
        </w:rPr>
        <w:t>ž</w:t>
      </w:r>
      <w:r w:rsidRPr="004D79B6">
        <w:rPr>
          <w:rFonts w:ascii="Times New Roman" w:hAnsi="Times New Roman" w:cs="Times New Roman"/>
          <w:bCs/>
          <w:szCs w:val="24"/>
        </w:rPr>
        <w:t>beni</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list</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CG</w:t>
      </w:r>
      <w:r w:rsidRPr="004D79B6">
        <w:rPr>
          <w:rFonts w:ascii="Times New Roman" w:hAnsi="Times New Roman" w:cs="Times New Roman"/>
          <w:bCs/>
          <w:szCs w:val="24"/>
          <w:lang w:val="sr-Latn-CS"/>
        </w:rPr>
        <w:t xml:space="preserve">“, </w:t>
      </w:r>
      <w:r w:rsidRPr="004D79B6">
        <w:rPr>
          <w:rFonts w:ascii="Times New Roman" w:hAnsi="Times New Roman" w:cs="Times New Roman"/>
          <w:bCs/>
          <w:szCs w:val="24"/>
        </w:rPr>
        <w:t>broj</w:t>
      </w:r>
      <w:r w:rsidRPr="004D79B6">
        <w:rPr>
          <w:rFonts w:ascii="Times New Roman" w:hAnsi="Times New Roman" w:cs="Times New Roman"/>
          <w:bCs/>
          <w:szCs w:val="24"/>
          <w:lang w:val="sr-Latn-CS"/>
        </w:rPr>
        <w:t xml:space="preserve"> 35/20);</w:t>
      </w:r>
    </w:p>
    <w:p w:rsidR="0046162A" w:rsidRPr="004D79B6" w:rsidRDefault="0046162A" w:rsidP="0046162A">
      <w:pPr>
        <w:ind w:left="142"/>
        <w:rPr>
          <w:rFonts w:ascii="Times New Roman" w:hAnsi="Times New Roman" w:cs="Times New Roman"/>
          <w:bCs/>
          <w:szCs w:val="24"/>
          <w:lang w:val="sv-SE"/>
        </w:rPr>
      </w:pPr>
      <w:r w:rsidRPr="004D79B6">
        <w:rPr>
          <w:rFonts w:ascii="Times New Roman" w:hAnsi="Times New Roman" w:cs="Times New Roman"/>
          <w:bCs/>
          <w:szCs w:val="24"/>
          <w:lang w:val="sv-SE"/>
        </w:rPr>
        <w:t>2. Pravilnik o načinu vođenja registra socijalnih savjeta, upisa i brisanja socijalnog savjeta iz registra ("Službeni list CG", br. 35/20);</w:t>
      </w:r>
    </w:p>
    <w:p w:rsidR="0046162A" w:rsidRPr="004D79B6" w:rsidRDefault="0046162A" w:rsidP="0046162A">
      <w:pPr>
        <w:ind w:left="142"/>
        <w:rPr>
          <w:rFonts w:ascii="Times New Roman" w:hAnsi="Times New Roman" w:cs="Times New Roman"/>
          <w:bCs/>
          <w:szCs w:val="24"/>
          <w:lang w:val="sv-SE"/>
        </w:rPr>
      </w:pPr>
      <w:r w:rsidRPr="004D79B6">
        <w:rPr>
          <w:rFonts w:ascii="Times New Roman" w:hAnsi="Times New Roman" w:cs="Times New Roman"/>
          <w:bCs/>
          <w:szCs w:val="24"/>
          <w:lang w:val="sv-SE"/>
        </w:rPr>
        <w:t>3. Pravilnik o načinu i postupku registrovanja opšteg, granskog i kolektivnog ugovora kod poslodavca („Službeni list CG“, broj 62/20).</w:t>
      </w:r>
    </w:p>
    <w:p w:rsidR="0046162A" w:rsidRDefault="00A737AB" w:rsidP="0046162A">
      <w:pPr>
        <w:spacing w:after="0" w:line="240" w:lineRule="auto"/>
        <w:rPr>
          <w:rFonts w:ascii="Times New Roman" w:eastAsia="Times New Roman" w:hAnsi="Times New Roman" w:cs="Times New Roman"/>
          <w:szCs w:val="24"/>
          <w:lang w:val="sr-Latn-CS"/>
        </w:rPr>
      </w:pPr>
      <w:r>
        <w:rPr>
          <w:rFonts w:ascii="Times New Roman" w:eastAsia="Times New Roman" w:hAnsi="Times New Roman" w:cs="Times New Roman"/>
          <w:szCs w:val="24"/>
          <w:lang w:val="sr-Latn-CS"/>
        </w:rPr>
        <w:t>U</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izvje</w:t>
      </w:r>
      <w:r w:rsidR="0046162A" w:rsidRPr="00503523">
        <w:rPr>
          <w:rFonts w:ascii="Times New Roman" w:eastAsia="Times New Roman" w:hAnsi="Times New Roman" w:cs="Times New Roman"/>
          <w:szCs w:val="24"/>
          <w:lang w:val="sr-Latn-CS"/>
        </w:rPr>
        <w:t>š</w:t>
      </w:r>
      <w:r w:rsidR="0046162A" w:rsidRPr="0046162A">
        <w:rPr>
          <w:rFonts w:ascii="Times New Roman" w:eastAsia="Times New Roman" w:hAnsi="Times New Roman" w:cs="Times New Roman"/>
          <w:szCs w:val="24"/>
          <w:lang w:val="sv-SE"/>
        </w:rPr>
        <w:t>tajnoj</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godini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prioritetni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ciljevi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Ministarstva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rada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socijalnog</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staranja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konkretno</w:t>
      </w:r>
      <w:r w:rsidR="0046162A" w:rsidRPr="00503523">
        <w:rPr>
          <w:rFonts w:ascii="Times New Roman" w:eastAsia="Times New Roman" w:hAnsi="Times New Roman" w:cs="Times New Roman"/>
          <w:szCs w:val="24"/>
          <w:lang w:val="sr-Latn-CS"/>
        </w:rPr>
        <w:t xml:space="preserve"> </w:t>
      </w:r>
      <w:r w:rsidR="0046162A" w:rsidRPr="004D79B6">
        <w:rPr>
          <w:rFonts w:ascii="Times New Roman" w:eastAsia="Times New Roman" w:hAnsi="Times New Roman" w:cs="Times New Roman"/>
          <w:b/>
          <w:szCs w:val="24"/>
          <w:lang w:val="sv-SE"/>
        </w:rPr>
        <w:t>Direkcije</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za</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poslove</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za</w:t>
      </w:r>
      <w:r w:rsidR="0046162A" w:rsidRPr="004D79B6">
        <w:rPr>
          <w:rFonts w:ascii="Times New Roman" w:eastAsia="Times New Roman" w:hAnsi="Times New Roman" w:cs="Times New Roman"/>
          <w:b/>
          <w:szCs w:val="24"/>
          <w:lang w:val="sr-Latn-CS"/>
        </w:rPr>
        <w:t>š</w:t>
      </w:r>
      <w:r w:rsidR="0046162A" w:rsidRPr="004D79B6">
        <w:rPr>
          <w:rFonts w:ascii="Times New Roman" w:eastAsia="Times New Roman" w:hAnsi="Times New Roman" w:cs="Times New Roman"/>
          <w:b/>
          <w:szCs w:val="24"/>
          <w:lang w:val="sv-SE"/>
        </w:rPr>
        <w:t>tite</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i</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zdravlja</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na</w:t>
      </w:r>
      <w:r w:rsidR="0046162A" w:rsidRPr="004D79B6">
        <w:rPr>
          <w:rFonts w:ascii="Times New Roman" w:eastAsia="Times New Roman" w:hAnsi="Times New Roman" w:cs="Times New Roman"/>
          <w:b/>
          <w:szCs w:val="24"/>
          <w:lang w:val="sr-Latn-CS"/>
        </w:rPr>
        <w:t xml:space="preserve"> </w:t>
      </w:r>
      <w:r w:rsidR="0046162A" w:rsidRPr="004D79B6">
        <w:rPr>
          <w:rFonts w:ascii="Times New Roman" w:eastAsia="Times New Roman" w:hAnsi="Times New Roman" w:cs="Times New Roman"/>
          <w:b/>
          <w:szCs w:val="24"/>
          <w:lang w:val="sv-SE"/>
        </w:rPr>
        <w:t>radu</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uglavnom</w:t>
      </w:r>
      <w:r w:rsidR="0046162A" w:rsidRPr="00503523">
        <w:rPr>
          <w:rFonts w:ascii="Times New Roman" w:eastAsia="Times New Roman" w:hAnsi="Times New Roman" w:cs="Times New Roman"/>
          <w:szCs w:val="24"/>
          <w:lang w:val="sr-Latn-CS"/>
        </w:rPr>
        <w:t xml:space="preserve"> </w:t>
      </w:r>
      <w:r w:rsidR="00E84519">
        <w:rPr>
          <w:rFonts w:ascii="Times New Roman" w:eastAsia="Times New Roman" w:hAnsi="Times New Roman" w:cs="Times New Roman"/>
          <w:szCs w:val="24"/>
          <w:lang w:val="sr-Latn-CS"/>
        </w:rPr>
        <w:t xml:space="preserve">se se </w:t>
      </w:r>
      <w:r w:rsidR="0046162A" w:rsidRPr="0046162A">
        <w:rPr>
          <w:rFonts w:ascii="Times New Roman" w:eastAsia="Times New Roman" w:hAnsi="Times New Roman" w:cs="Times New Roman"/>
          <w:szCs w:val="24"/>
          <w:lang w:val="sv-SE"/>
        </w:rPr>
        <w:t>odnosili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na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stvaranje</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infrastrukturnog</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okvira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kao</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kvalitetnog</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temelja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za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sprovo</w:t>
      </w:r>
      <w:r w:rsidR="0046162A" w:rsidRPr="00503523">
        <w:rPr>
          <w:rFonts w:ascii="Times New Roman" w:eastAsia="Times New Roman" w:hAnsi="Times New Roman" w:cs="Times New Roman"/>
          <w:szCs w:val="24"/>
          <w:lang w:val="sr-Latn-CS"/>
        </w:rPr>
        <w:t>đ</w:t>
      </w:r>
      <w:r w:rsidR="0046162A" w:rsidRPr="0046162A">
        <w:rPr>
          <w:rFonts w:ascii="Times New Roman" w:eastAsia="Times New Roman" w:hAnsi="Times New Roman" w:cs="Times New Roman"/>
          <w:szCs w:val="24"/>
          <w:lang w:val="sv-SE"/>
        </w:rPr>
        <w:t>enje</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mjera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za</w:t>
      </w:r>
      <w:r w:rsidR="0046162A" w:rsidRPr="00503523">
        <w:rPr>
          <w:rFonts w:ascii="Times New Roman" w:eastAsia="Times New Roman" w:hAnsi="Times New Roman" w:cs="Times New Roman"/>
          <w:szCs w:val="24"/>
          <w:lang w:val="sr-Latn-CS"/>
        </w:rPr>
        <w:t>š</w:t>
      </w:r>
      <w:r w:rsidR="0046162A" w:rsidRPr="0046162A">
        <w:rPr>
          <w:rFonts w:ascii="Times New Roman" w:eastAsia="Times New Roman" w:hAnsi="Times New Roman" w:cs="Times New Roman"/>
          <w:szCs w:val="24"/>
          <w:lang w:val="sv-SE"/>
        </w:rPr>
        <w:t>tite</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i</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zdravlja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na</w:t>
      </w:r>
      <w:r w:rsidR="0046162A" w:rsidRPr="00503523">
        <w:rPr>
          <w:rFonts w:ascii="Times New Roman" w:eastAsia="Times New Roman" w:hAnsi="Times New Roman" w:cs="Times New Roman"/>
          <w:szCs w:val="24"/>
          <w:lang w:val="sr-Latn-CS"/>
        </w:rPr>
        <w:t xml:space="preserve"> </w:t>
      </w:r>
      <w:r w:rsidR="0046162A" w:rsidRPr="0046162A">
        <w:rPr>
          <w:rFonts w:ascii="Times New Roman" w:eastAsia="Times New Roman" w:hAnsi="Times New Roman" w:cs="Times New Roman"/>
          <w:szCs w:val="24"/>
          <w:lang w:val="sv-SE"/>
        </w:rPr>
        <w:t>radu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Aktivnosti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koje</w:t>
      </w:r>
      <w:r w:rsidR="0046162A" w:rsidRPr="00503523">
        <w:rPr>
          <w:rFonts w:ascii="Times New Roman" w:eastAsia="Times New Roman" w:hAnsi="Times New Roman" w:cs="Times New Roman"/>
          <w:szCs w:val="24"/>
          <w:lang w:val="sr-Latn-CS"/>
        </w:rPr>
        <w:t xml:space="preserve"> ć</w:t>
      </w:r>
      <w:r w:rsidR="0046162A" w:rsidRPr="00503523">
        <w:rPr>
          <w:rFonts w:ascii="Times New Roman" w:eastAsia="Times New Roman" w:hAnsi="Times New Roman" w:cs="Times New Roman"/>
          <w:szCs w:val="24"/>
        </w:rPr>
        <w:t>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biti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realizovane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narednom</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periodu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velikoj</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mjeri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bi</w:t>
      </w:r>
      <w:r w:rsidR="0046162A" w:rsidRPr="00503523">
        <w:rPr>
          <w:rFonts w:ascii="Times New Roman" w:eastAsia="Times New Roman" w:hAnsi="Times New Roman" w:cs="Times New Roman"/>
          <w:szCs w:val="24"/>
          <w:lang w:val="sr-Latn-CS"/>
        </w:rPr>
        <w:t>ć</w:t>
      </w:r>
      <w:r w:rsidR="0046162A" w:rsidRPr="00503523">
        <w:rPr>
          <w:rFonts w:ascii="Times New Roman" w:eastAsia="Times New Roman" w:hAnsi="Times New Roman" w:cs="Times New Roman"/>
          <w:szCs w:val="24"/>
        </w:rPr>
        <w:t>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usmjerene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ka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podizanju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svijesti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o</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zna</w:t>
      </w:r>
      <w:r w:rsidR="0046162A" w:rsidRPr="00503523">
        <w:rPr>
          <w:rFonts w:ascii="Times New Roman" w:eastAsia="Times New Roman" w:hAnsi="Times New Roman" w:cs="Times New Roman"/>
          <w:szCs w:val="24"/>
          <w:lang w:val="sr-Latn-CS"/>
        </w:rPr>
        <w:t>č</w:t>
      </w:r>
      <w:r w:rsidR="0046162A" w:rsidRPr="00503523">
        <w:rPr>
          <w:rFonts w:ascii="Times New Roman" w:eastAsia="Times New Roman" w:hAnsi="Times New Roman" w:cs="Times New Roman"/>
          <w:szCs w:val="24"/>
        </w:rPr>
        <w:t>aju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za</w:t>
      </w:r>
      <w:r w:rsidR="0046162A" w:rsidRPr="00503523">
        <w:rPr>
          <w:rFonts w:ascii="Times New Roman" w:eastAsia="Times New Roman" w:hAnsi="Times New Roman" w:cs="Times New Roman"/>
          <w:szCs w:val="24"/>
          <w:lang w:val="sr-Latn-CS"/>
        </w:rPr>
        <w:t>š</w:t>
      </w:r>
      <w:r w:rsidR="0046162A" w:rsidRPr="00503523">
        <w:rPr>
          <w:rFonts w:ascii="Times New Roman" w:eastAsia="Times New Roman" w:hAnsi="Times New Roman" w:cs="Times New Roman"/>
          <w:szCs w:val="24"/>
        </w:rPr>
        <w:t>tite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zdravlja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na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radu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Crnoj</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Gori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Tako</w:t>
      </w:r>
      <w:r w:rsidR="0046162A" w:rsidRPr="00503523">
        <w:rPr>
          <w:rFonts w:ascii="Times New Roman" w:eastAsia="Times New Roman" w:hAnsi="Times New Roman" w:cs="Times New Roman"/>
          <w:szCs w:val="24"/>
          <w:lang w:val="sr-Latn-CS"/>
        </w:rPr>
        <w:t>đ</w:t>
      </w:r>
      <w:r w:rsidR="0046162A" w:rsidRPr="00503523">
        <w:rPr>
          <w:rFonts w:ascii="Times New Roman" w:eastAsia="Times New Roman" w:hAnsi="Times New Roman" w:cs="Times New Roman"/>
          <w:szCs w:val="24"/>
        </w:rPr>
        <w:t>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djelovanjem</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na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sve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aktere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procesu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rada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doprinije</w:t>
      </w:r>
      <w:r w:rsidR="0046162A" w:rsidRPr="00503523">
        <w:rPr>
          <w:rFonts w:ascii="Times New Roman" w:eastAsia="Times New Roman" w:hAnsi="Times New Roman" w:cs="Times New Roman"/>
          <w:szCs w:val="24"/>
          <w:lang w:val="sr-Latn-CS"/>
        </w:rPr>
        <w:t>ć</w:t>
      </w:r>
      <w:r w:rsidR="0046162A" w:rsidRPr="00503523">
        <w:rPr>
          <w:rFonts w:ascii="Times New Roman" w:eastAsia="Times New Roman" w:hAnsi="Times New Roman" w:cs="Times New Roman"/>
          <w:szCs w:val="24"/>
        </w:rPr>
        <w:t>emo</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se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ostvari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nacionalni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interes</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sva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radna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mjesta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budu</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sigurna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zdrava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za</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dobrobit</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zaposlenih</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koji</w:t>
      </w:r>
      <w:r w:rsidR="0046162A" w:rsidRPr="00503523">
        <w:rPr>
          <w:rFonts w:ascii="Times New Roman" w:eastAsia="Times New Roman" w:hAnsi="Times New Roman" w:cs="Times New Roman"/>
          <w:szCs w:val="24"/>
          <w:lang w:val="sr-Latn-CS"/>
        </w:rPr>
        <w:t xml:space="preserve"> ć</w:t>
      </w:r>
      <w:r w:rsidR="0046162A" w:rsidRPr="00503523">
        <w:rPr>
          <w:rFonts w:ascii="Times New Roman" w:eastAsia="Times New Roman" w:hAnsi="Times New Roman" w:cs="Times New Roman"/>
          <w:szCs w:val="24"/>
        </w:rPr>
        <w:t>e</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defakto</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doprinijeti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odr</w:t>
      </w:r>
      <w:r w:rsidR="0046162A" w:rsidRPr="00503523">
        <w:rPr>
          <w:rFonts w:ascii="Times New Roman" w:eastAsia="Times New Roman" w:hAnsi="Times New Roman" w:cs="Times New Roman"/>
          <w:szCs w:val="24"/>
          <w:lang w:val="sr-Latn-CS"/>
        </w:rPr>
        <w:t>ž</w:t>
      </w:r>
      <w:r w:rsidR="0046162A" w:rsidRPr="00503523">
        <w:rPr>
          <w:rFonts w:ascii="Times New Roman" w:eastAsia="Times New Roman" w:hAnsi="Times New Roman" w:cs="Times New Roman"/>
          <w:szCs w:val="24"/>
        </w:rPr>
        <w:t>ivosti</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dru</w:t>
      </w:r>
      <w:r w:rsidR="0046162A" w:rsidRPr="00503523">
        <w:rPr>
          <w:rFonts w:ascii="Times New Roman" w:eastAsia="Times New Roman" w:hAnsi="Times New Roman" w:cs="Times New Roman"/>
          <w:szCs w:val="24"/>
          <w:lang w:val="sr-Latn-CS"/>
        </w:rPr>
        <w:t>š</w:t>
      </w:r>
      <w:r w:rsidR="0046162A" w:rsidRPr="00503523">
        <w:rPr>
          <w:rFonts w:ascii="Times New Roman" w:eastAsia="Times New Roman" w:hAnsi="Times New Roman" w:cs="Times New Roman"/>
          <w:szCs w:val="24"/>
        </w:rPr>
        <w:t>tvenog</w:t>
      </w:r>
      <w:r w:rsidR="0046162A" w:rsidRPr="00503523">
        <w:rPr>
          <w:rFonts w:ascii="Times New Roman" w:eastAsia="Times New Roman" w:hAnsi="Times New Roman" w:cs="Times New Roman"/>
          <w:szCs w:val="24"/>
          <w:lang w:val="sr-Latn-CS"/>
        </w:rPr>
        <w:t xml:space="preserve"> </w:t>
      </w:r>
      <w:r w:rsidR="0046162A" w:rsidRPr="00503523">
        <w:rPr>
          <w:rFonts w:ascii="Times New Roman" w:eastAsia="Times New Roman" w:hAnsi="Times New Roman" w:cs="Times New Roman"/>
          <w:szCs w:val="24"/>
        </w:rPr>
        <w:t>razvoja</w:t>
      </w:r>
      <w:r w:rsidR="0046162A" w:rsidRPr="00503523">
        <w:rPr>
          <w:rFonts w:ascii="Times New Roman" w:eastAsia="Times New Roman" w:hAnsi="Times New Roman" w:cs="Times New Roman"/>
          <w:szCs w:val="24"/>
          <w:lang w:val="sr-Latn-CS"/>
        </w:rPr>
        <w:t>.</w:t>
      </w:r>
    </w:p>
    <w:p w:rsidR="00564313" w:rsidRPr="00503523" w:rsidRDefault="006F4A2B" w:rsidP="00564313">
      <w:pPr>
        <w:spacing w:line="276" w:lineRule="auto"/>
        <w:rPr>
          <w:rFonts w:ascii="Times New Roman" w:hAnsi="Times New Roman" w:cs="Times New Roman"/>
          <w:szCs w:val="24"/>
          <w:lang w:val="sr-Latn-CS"/>
        </w:rPr>
      </w:pPr>
      <w:r w:rsidRPr="006F4A2B">
        <w:rPr>
          <w:rFonts w:ascii="Times New Roman" w:hAnsi="Times New Roman" w:cs="Times New Roman"/>
          <w:b/>
          <w:szCs w:val="24"/>
          <w:lang w:val="sr-Latn-CS"/>
        </w:rPr>
        <w:t>U Direktoratu za socijalno staranje i dječju zaštitu</w:t>
      </w:r>
      <w:r>
        <w:rPr>
          <w:rFonts w:ascii="Times New Roman" w:hAnsi="Times New Roman" w:cs="Times New Roman"/>
          <w:szCs w:val="24"/>
          <w:lang w:val="sr-Latn-CS"/>
        </w:rPr>
        <w:t xml:space="preserve"> </w:t>
      </w:r>
      <w:r w:rsidR="00564313" w:rsidRPr="00503523">
        <w:rPr>
          <w:rFonts w:ascii="Times New Roman" w:hAnsi="Times New Roman" w:cs="Times New Roman"/>
          <w:szCs w:val="24"/>
          <w:lang w:val="sr-Latn-CS"/>
        </w:rPr>
        <w:t>intenzivne su bile i aktivnosti koje se odnose na ostvarivanje ciljeva socijalne i dječje zaštite, posebno ) dijete (bez roditeljskog staranja; čiji roditelj nije u stanju da se o njemu stara; - sa smetnjama i teškoćama u razvoju; sa problemima u ponašanju; koje zloupotrebljava alkohol, drogu ili druga opojna sredstva; koje je žrtva zlostavljanja, zanemarivanja, nasilja u porodici i eksploatacije ili kod kojeg postoji opasnost da će postati žrtva; žrtva trgovine ljudima; kojem roditelji nijesu saglasni oko načina vršenja roditeljskog prava; koje se zatekne van mjesta prebivališta bez nadzora roditelja, usvojioca ili staratelja;</w:t>
      </w:r>
      <w:r w:rsidR="005F4218">
        <w:rPr>
          <w:rFonts w:ascii="Times New Roman" w:hAnsi="Times New Roman" w:cs="Times New Roman"/>
          <w:szCs w:val="24"/>
          <w:lang w:val="sr-Latn-CS"/>
        </w:rPr>
        <w:t xml:space="preserve"> </w:t>
      </w:r>
      <w:r w:rsidR="00564313" w:rsidRPr="00503523">
        <w:rPr>
          <w:rFonts w:ascii="Times New Roman" w:hAnsi="Times New Roman" w:cs="Times New Roman"/>
          <w:szCs w:val="24"/>
          <w:lang w:val="sr-Latn-CS"/>
        </w:rPr>
        <w:t xml:space="preserve">trudnica bez porodične podrške i odgovarajućih uslova za život; samohrani roditelj sa djetetom bez porodične podrške i odgovarajućih uslova za život; kojem je usljed posebnih okolnosti i socijalnog rizika potreban odgovarajući oblik socijalne zaštite), mlado lice (koje je bilo dijete bez roditeljskog staranja; kojem je usljed posebnih okolnosti i socijalnog rizika potreban odgovarajući oblik socijalne zaštite), odraslo i staro lice (sa invaliditetom; koje zloupotrebljava alkohol, drogu ili druga opojna sredstva; koje je žrtva zanemarivanja, zlostavljanja, eksploatacije i nasilja u porodici ili kod kojeg postoji opasnost da će postati žrtva; žrtva trgovine ljudima; koje je beskućnik; trudnica bez porodične podrške i odgovarajućih uslova za život; samohrani roditelj sa djetetom bez porodične podrške i odgovarajućih uslova za život; kojem je usljed posebnih okolnosti i socijalnog rizika potreban odgovarajući oblik socijalne zaštite). Isplata za oblast socijalne i dječije zaštite vršena je redovno i za ove namjene iz Budžeta Crne Gore u 2020. godini izdvojeno je </w:t>
      </w:r>
      <w:r w:rsidR="00564313" w:rsidRPr="00503523">
        <w:rPr>
          <w:rFonts w:ascii="Times New Roman" w:hAnsi="Times New Roman" w:cs="Times New Roman"/>
          <w:b/>
          <w:szCs w:val="24"/>
          <w:lang w:val="sr-Latn-CS"/>
        </w:rPr>
        <w:t>75.758.185,59€</w:t>
      </w:r>
      <w:r w:rsidR="00564313" w:rsidRPr="00503523">
        <w:rPr>
          <w:rFonts w:ascii="Times New Roman" w:hAnsi="Times New Roman" w:cs="Times New Roman"/>
          <w:szCs w:val="24"/>
          <w:lang w:val="sr-Latn-CS"/>
        </w:rPr>
        <w:t xml:space="preserve"> (sa jednokratnim novčanim pomoćima).</w:t>
      </w:r>
      <w:r w:rsidR="00673220">
        <w:rPr>
          <w:rFonts w:ascii="Times New Roman" w:hAnsi="Times New Roman" w:cs="Times New Roman"/>
          <w:szCs w:val="24"/>
          <w:lang w:val="sr-Latn-CS"/>
        </w:rPr>
        <w:t xml:space="preserve"> </w:t>
      </w:r>
      <w:r w:rsidR="00564313" w:rsidRPr="00503523">
        <w:rPr>
          <w:rFonts w:ascii="Times New Roman" w:hAnsi="Times New Roman" w:cs="Times New Roman"/>
          <w:szCs w:val="24"/>
          <w:lang w:val="sr-Latn-CS"/>
        </w:rPr>
        <w:t xml:space="preserve">Prvim i drugim paketom mjera u borbi protiv COVID-19,iz sredstava budžetske rezerve isplaćene su jednokratne pomoći u iznosu od:2.134.050,00€. </w:t>
      </w:r>
      <w:r w:rsidR="00564313" w:rsidRPr="00503523">
        <w:rPr>
          <w:rFonts w:ascii="Times New Roman" w:hAnsi="Times New Roman" w:cs="Times New Roman"/>
          <w:szCs w:val="24"/>
          <w:lang w:val="sr-Latn-CS"/>
        </w:rPr>
        <w:lastRenderedPageBreak/>
        <w:t>Ukupno isplaćena sredsva korisnicima prava iz oblasti socijalne i dječje zaštite ( iz redovnih sredstava i sredstava budžetske rezerve) iznosila bi 77.892.235,59€.</w:t>
      </w:r>
    </w:p>
    <w:p w:rsidR="0046162A" w:rsidRPr="0046162A" w:rsidRDefault="0046162A" w:rsidP="004B2CCE">
      <w:pPr>
        <w:pStyle w:val="Standard"/>
        <w:jc w:val="both"/>
        <w:rPr>
          <w:rFonts w:ascii="Times New Roman" w:eastAsia="Times New Roman" w:hAnsi="Times New Roman"/>
          <w:sz w:val="24"/>
          <w:szCs w:val="24"/>
          <w:lang w:val="sr-Latn-CS"/>
        </w:rPr>
      </w:pPr>
    </w:p>
    <w:p w:rsidR="00FB73B0" w:rsidRPr="00503523" w:rsidRDefault="00FB73B0" w:rsidP="00FB73B0">
      <w:pPr>
        <w:rPr>
          <w:rFonts w:ascii="Times New Roman" w:hAnsi="Times New Roman" w:cs="Times New Roman"/>
          <w:szCs w:val="24"/>
          <w:lang w:val="sl-SI"/>
        </w:rPr>
      </w:pPr>
      <w:r>
        <w:rPr>
          <w:rFonts w:ascii="Times New Roman" w:hAnsi="Times New Roman" w:cs="Times New Roman"/>
          <w:szCs w:val="24"/>
          <w:lang w:val="sl-SI"/>
        </w:rPr>
        <w:t xml:space="preserve">U </w:t>
      </w:r>
      <w:r w:rsidRPr="00FB73B0">
        <w:rPr>
          <w:rFonts w:ascii="Times New Roman" w:hAnsi="Times New Roman" w:cs="Times New Roman"/>
          <w:b/>
          <w:szCs w:val="24"/>
          <w:lang w:val="sl-SI"/>
        </w:rPr>
        <w:t>Direktoratu za penzijsku i invalidsku zaštitu i boračko i invalidsko osiguranje</w:t>
      </w:r>
      <w:r>
        <w:rPr>
          <w:rFonts w:ascii="Times New Roman" w:hAnsi="Times New Roman" w:cs="Times New Roman"/>
          <w:szCs w:val="24"/>
          <w:lang w:val="sl-SI"/>
        </w:rPr>
        <w:t xml:space="preserve"> p</w:t>
      </w:r>
      <w:r w:rsidRPr="00503523">
        <w:rPr>
          <w:rFonts w:ascii="Times New Roman" w:hAnsi="Times New Roman" w:cs="Times New Roman"/>
          <w:szCs w:val="24"/>
          <w:lang w:val="sl-SI"/>
        </w:rPr>
        <w:t>rioritet penzijskog sistema je i u proteklom periodu stavljen na redovnoj isplati penzija i održavanju likvidnosti Fonda penzijskog i invalidskog osiguranja, koji iz ovog sistema isplaćuje 129.230korisnika prava iz penzijskog i invalidskog osiguranja, a za čiju isplatu na mjesečnom nivou treba obezbijediti oko 35 miliona eura.</w:t>
      </w:r>
    </w:p>
    <w:p w:rsidR="00FB73B0" w:rsidRPr="00503523" w:rsidRDefault="00FB73B0" w:rsidP="00FB73B0">
      <w:pPr>
        <w:rPr>
          <w:rFonts w:ascii="Times New Roman" w:hAnsi="Times New Roman" w:cs="Times New Roman"/>
          <w:szCs w:val="24"/>
          <w:lang w:val="sl-SI"/>
        </w:rPr>
      </w:pPr>
      <w:r w:rsidRPr="00503523">
        <w:rPr>
          <w:rFonts w:ascii="Times New Roman" w:hAnsi="Times New Roman" w:cs="Times New Roman"/>
          <w:szCs w:val="24"/>
          <w:lang w:val="sl-SI"/>
        </w:rPr>
        <w:t>U oblasti boračke i invalidske zaštite akcenat je, takođe, stavljen na redovnoj isplati prava iz ove oblasti za šta se na mjesečnom nivou opredjeljuje oko 500 hiljada eura za 2.340korisnika.</w:t>
      </w:r>
    </w:p>
    <w:p w:rsidR="00124D9B" w:rsidRPr="003A4C83" w:rsidRDefault="003A4C83" w:rsidP="003A4C83">
      <w:pPr>
        <w:spacing w:line="240" w:lineRule="auto"/>
        <w:rPr>
          <w:rFonts w:ascii="Times New Roman" w:eastAsia="Calibri" w:hAnsi="Times New Roman" w:cs="Times New Roman"/>
          <w:b/>
          <w:bCs/>
          <w:iCs/>
          <w:szCs w:val="24"/>
          <w:lang w:val="uz-Cyrl-UZ" w:eastAsia="en-GB"/>
        </w:rPr>
      </w:pPr>
      <w:r w:rsidRPr="003A4C83">
        <w:rPr>
          <w:rFonts w:ascii="Times New Roman" w:eastAsia="Calibri" w:hAnsi="Times New Roman" w:cs="Times New Roman"/>
          <w:bCs/>
          <w:iCs/>
          <w:szCs w:val="24"/>
          <w:lang w:val="sr-Latn-ME" w:eastAsia="en-GB"/>
        </w:rPr>
        <w:t>U</w:t>
      </w:r>
      <w:r>
        <w:rPr>
          <w:rFonts w:ascii="Times New Roman" w:eastAsia="Calibri" w:hAnsi="Times New Roman" w:cs="Times New Roman"/>
          <w:b/>
          <w:bCs/>
          <w:iCs/>
          <w:szCs w:val="24"/>
          <w:lang w:val="sr-Latn-ME" w:eastAsia="en-GB"/>
        </w:rPr>
        <w:t xml:space="preserve"> </w:t>
      </w:r>
      <w:r w:rsidR="00124D9B" w:rsidRPr="00503523">
        <w:rPr>
          <w:rFonts w:ascii="Times New Roman" w:eastAsia="Calibri" w:hAnsi="Times New Roman" w:cs="Times New Roman"/>
          <w:b/>
          <w:bCs/>
          <w:iCs/>
          <w:szCs w:val="24"/>
          <w:lang w:val="uz-Cyrl-UZ" w:eastAsia="en-GB"/>
        </w:rPr>
        <w:t>Direkcij</w:t>
      </w:r>
      <w:r>
        <w:rPr>
          <w:rFonts w:ascii="Times New Roman" w:eastAsia="Calibri" w:hAnsi="Times New Roman" w:cs="Times New Roman"/>
          <w:b/>
          <w:bCs/>
          <w:iCs/>
          <w:szCs w:val="24"/>
          <w:lang w:val="sr-Latn-ME" w:eastAsia="en-GB"/>
        </w:rPr>
        <w:t>i</w:t>
      </w:r>
      <w:r>
        <w:rPr>
          <w:rFonts w:ascii="Times New Roman" w:eastAsia="Calibri" w:hAnsi="Times New Roman" w:cs="Times New Roman"/>
          <w:b/>
          <w:bCs/>
          <w:iCs/>
          <w:szCs w:val="24"/>
          <w:lang w:val="uz-Cyrl-UZ" w:eastAsia="en-GB"/>
        </w:rPr>
        <w:t xml:space="preserve"> za Evropske  integracije</w:t>
      </w:r>
      <w:r w:rsidR="00124D9B" w:rsidRPr="00503523">
        <w:rPr>
          <w:rFonts w:ascii="Times New Roman" w:eastAsia="Times New Roman" w:hAnsi="Times New Roman" w:cs="Times New Roman"/>
          <w:szCs w:val="24"/>
          <w:lang w:val="de-DE"/>
        </w:rPr>
        <w:t>, u Ministarstvurada i socijalnog</w:t>
      </w:r>
      <w:r w:rsidR="00124D9B">
        <w:rPr>
          <w:rFonts w:ascii="Times New Roman" w:eastAsia="Times New Roman" w:hAnsi="Times New Roman" w:cs="Times New Roman"/>
          <w:szCs w:val="24"/>
          <w:lang w:val="de-DE"/>
        </w:rPr>
        <w:t xml:space="preserve"> </w:t>
      </w:r>
      <w:r w:rsidR="00124D9B" w:rsidRPr="00503523">
        <w:rPr>
          <w:rFonts w:ascii="Times New Roman" w:eastAsia="Times New Roman" w:hAnsi="Times New Roman" w:cs="Times New Roman"/>
          <w:szCs w:val="24"/>
          <w:lang w:val="de-DE"/>
        </w:rPr>
        <w:t>staranja, u 2020. Godini</w:t>
      </w:r>
      <w:r w:rsidR="00124D9B">
        <w:rPr>
          <w:rFonts w:ascii="Times New Roman" w:eastAsia="Times New Roman" w:hAnsi="Times New Roman" w:cs="Times New Roman"/>
          <w:szCs w:val="24"/>
          <w:lang w:val="de-DE"/>
        </w:rPr>
        <w:t xml:space="preserve"> </w:t>
      </w:r>
      <w:r w:rsidR="00124D9B" w:rsidRPr="00503523">
        <w:rPr>
          <w:rFonts w:ascii="Times New Roman" w:eastAsia="Times New Roman" w:hAnsi="Times New Roman" w:cs="Times New Roman"/>
          <w:i/>
          <w:iCs/>
          <w:szCs w:val="24"/>
          <w:lang w:val="de-DE"/>
        </w:rPr>
        <w:t>Direkcija</w:t>
      </w:r>
      <w:r w:rsidR="00124D9B">
        <w:rPr>
          <w:rFonts w:ascii="Times New Roman" w:eastAsia="Times New Roman" w:hAnsi="Times New Roman" w:cs="Times New Roman"/>
          <w:i/>
          <w:iCs/>
          <w:szCs w:val="24"/>
          <w:lang w:val="de-DE"/>
        </w:rPr>
        <w:t xml:space="preserve"> </w:t>
      </w:r>
      <w:r w:rsidR="00124D9B" w:rsidRPr="00503523">
        <w:rPr>
          <w:rFonts w:ascii="Times New Roman" w:eastAsia="Times New Roman" w:hAnsi="Times New Roman" w:cs="Times New Roman"/>
          <w:i/>
          <w:iCs/>
          <w:szCs w:val="24"/>
          <w:lang w:val="de-DE"/>
        </w:rPr>
        <w:t>za</w:t>
      </w:r>
      <w:r w:rsidR="00124D9B">
        <w:rPr>
          <w:rFonts w:ascii="Times New Roman" w:eastAsia="Times New Roman" w:hAnsi="Times New Roman" w:cs="Times New Roman"/>
          <w:i/>
          <w:iCs/>
          <w:szCs w:val="24"/>
          <w:lang w:val="de-DE"/>
        </w:rPr>
        <w:t xml:space="preserve"> </w:t>
      </w:r>
      <w:r w:rsidR="00124D9B" w:rsidRPr="00503523">
        <w:rPr>
          <w:rFonts w:ascii="Times New Roman" w:eastAsia="Times New Roman" w:hAnsi="Times New Roman" w:cs="Times New Roman"/>
          <w:i/>
          <w:iCs/>
          <w:szCs w:val="24"/>
          <w:lang w:val="de-DE"/>
        </w:rPr>
        <w:t>evropske</w:t>
      </w:r>
      <w:r w:rsidR="00124D9B">
        <w:rPr>
          <w:rFonts w:ascii="Times New Roman" w:eastAsia="Times New Roman" w:hAnsi="Times New Roman" w:cs="Times New Roman"/>
          <w:i/>
          <w:iCs/>
          <w:szCs w:val="24"/>
          <w:lang w:val="de-DE"/>
        </w:rPr>
        <w:t xml:space="preserve"> </w:t>
      </w:r>
      <w:r w:rsidR="00124D9B" w:rsidRPr="00503523">
        <w:rPr>
          <w:rFonts w:ascii="Times New Roman" w:eastAsia="Times New Roman" w:hAnsi="Times New Roman" w:cs="Times New Roman"/>
          <w:i/>
          <w:iCs/>
          <w:szCs w:val="24"/>
          <w:lang w:val="de-DE"/>
        </w:rPr>
        <w:t>integracije,</w:t>
      </w:r>
      <w:r w:rsidR="00124D9B" w:rsidRPr="00503523">
        <w:rPr>
          <w:rFonts w:ascii="Times New Roman" w:eastAsia="Times New Roman" w:hAnsi="Times New Roman" w:cs="Times New Roman"/>
          <w:szCs w:val="24"/>
          <w:lang w:val="de-DE"/>
        </w:rPr>
        <w:t xml:space="preserve"> u okviru</w:t>
      </w:r>
      <w:r w:rsidR="00124D9B">
        <w:rPr>
          <w:rFonts w:ascii="Times New Roman" w:eastAsia="Times New Roman" w:hAnsi="Times New Roman" w:cs="Times New Roman"/>
          <w:szCs w:val="24"/>
          <w:lang w:val="de-DE"/>
        </w:rPr>
        <w:t xml:space="preserve"> </w:t>
      </w:r>
      <w:r w:rsidR="00124D9B" w:rsidRPr="00503523">
        <w:rPr>
          <w:rFonts w:ascii="Times New Roman" w:eastAsia="Times New Roman" w:hAnsi="Times New Roman" w:cs="Times New Roman"/>
          <w:bCs/>
          <w:szCs w:val="24"/>
          <w:lang w:val="de-DE"/>
        </w:rPr>
        <w:t>Direktorata</w:t>
      </w:r>
      <w:r w:rsidR="00124D9B">
        <w:rPr>
          <w:rFonts w:ascii="Times New Roman" w:eastAsia="Times New Roman" w:hAnsi="Times New Roman" w:cs="Times New Roman"/>
          <w:bCs/>
          <w:szCs w:val="24"/>
          <w:lang w:val="de-DE"/>
        </w:rPr>
        <w:t xml:space="preserve"> </w:t>
      </w:r>
      <w:r w:rsidR="00124D9B" w:rsidRPr="00503523">
        <w:rPr>
          <w:rFonts w:ascii="Times New Roman" w:eastAsia="Times New Roman" w:hAnsi="Times New Roman" w:cs="Times New Roman"/>
          <w:bCs/>
          <w:szCs w:val="24"/>
          <w:lang w:val="de-DE"/>
        </w:rPr>
        <w:t>za</w:t>
      </w:r>
      <w:r w:rsidR="00124D9B">
        <w:rPr>
          <w:rFonts w:ascii="Times New Roman" w:eastAsia="Times New Roman" w:hAnsi="Times New Roman" w:cs="Times New Roman"/>
          <w:bCs/>
          <w:szCs w:val="24"/>
          <w:lang w:val="de-DE"/>
        </w:rPr>
        <w:t xml:space="preserve"> </w:t>
      </w:r>
      <w:r w:rsidR="00124D9B" w:rsidRPr="00503523">
        <w:rPr>
          <w:rFonts w:ascii="Times New Roman" w:eastAsia="Times New Roman" w:hAnsi="Times New Roman" w:cs="Times New Roman"/>
          <w:bCs/>
          <w:szCs w:val="24"/>
          <w:lang w:val="de-DE"/>
        </w:rPr>
        <w:t>evropske</w:t>
      </w:r>
      <w:r w:rsidR="00124D9B">
        <w:rPr>
          <w:rFonts w:ascii="Times New Roman" w:eastAsia="Times New Roman" w:hAnsi="Times New Roman" w:cs="Times New Roman"/>
          <w:bCs/>
          <w:szCs w:val="24"/>
          <w:lang w:val="de-DE"/>
        </w:rPr>
        <w:t xml:space="preserve"> </w:t>
      </w:r>
      <w:r w:rsidR="00124D9B" w:rsidRPr="00503523">
        <w:rPr>
          <w:rFonts w:ascii="Times New Roman" w:eastAsia="Times New Roman" w:hAnsi="Times New Roman" w:cs="Times New Roman"/>
          <w:bCs/>
          <w:szCs w:val="24"/>
          <w:lang w:val="de-DE"/>
        </w:rPr>
        <w:t>integracije, programiranje i implementaciju EU fondova i međunarodnu</w:t>
      </w:r>
      <w:r w:rsidR="00124D9B">
        <w:rPr>
          <w:rFonts w:ascii="Times New Roman" w:eastAsia="Times New Roman" w:hAnsi="Times New Roman" w:cs="Times New Roman"/>
          <w:bCs/>
          <w:szCs w:val="24"/>
          <w:lang w:val="de-DE"/>
        </w:rPr>
        <w:t xml:space="preserve"> </w:t>
      </w:r>
      <w:r w:rsidR="00124D9B" w:rsidRPr="00503523">
        <w:rPr>
          <w:rFonts w:ascii="Times New Roman" w:eastAsia="Times New Roman" w:hAnsi="Times New Roman" w:cs="Times New Roman"/>
          <w:bCs/>
          <w:szCs w:val="24"/>
          <w:lang w:val="de-DE"/>
        </w:rPr>
        <w:t>saradnju,</w:t>
      </w:r>
      <w:r w:rsidR="00124D9B">
        <w:rPr>
          <w:rFonts w:ascii="Times New Roman" w:eastAsia="Times New Roman" w:hAnsi="Times New Roman" w:cs="Times New Roman"/>
          <w:bCs/>
          <w:szCs w:val="24"/>
          <w:lang w:val="de-DE"/>
        </w:rPr>
        <w:t xml:space="preserve"> </w:t>
      </w:r>
      <w:r w:rsidR="00124D9B">
        <w:rPr>
          <w:rFonts w:ascii="Times New Roman" w:eastAsia="Times New Roman" w:hAnsi="Times New Roman" w:cs="Times New Roman"/>
          <w:szCs w:val="24"/>
          <w:lang w:val="de-DE"/>
        </w:rPr>
        <w:t xml:space="preserve">intenzivno je radila na </w:t>
      </w:r>
      <w:r w:rsidR="00124D9B" w:rsidRPr="00503523">
        <w:rPr>
          <w:rFonts w:ascii="Times New Roman" w:eastAsia="Times New Roman" w:hAnsi="Times New Roman" w:cs="Times New Roman"/>
          <w:szCs w:val="24"/>
          <w:lang w:val="uz-Cyrl-UZ"/>
        </w:rPr>
        <w:t>praćenjusprovođenjaaktivnostiiobavezaMinistarstvaizprocesastabilizacijeipridruživanjaCrne Gore Evropskojuniji.</w:t>
      </w:r>
    </w:p>
    <w:p w:rsidR="00124D9B" w:rsidRPr="00503523" w:rsidRDefault="00124D9B" w:rsidP="00124D9B">
      <w:pPr>
        <w:pStyle w:val="Standard"/>
        <w:spacing w:before="240" w:after="240" w:line="240" w:lineRule="auto"/>
        <w:jc w:val="both"/>
        <w:rPr>
          <w:rFonts w:ascii="Times New Roman" w:eastAsia="Times New Roman" w:hAnsi="Times New Roman"/>
          <w:b/>
          <w:sz w:val="24"/>
          <w:szCs w:val="24"/>
          <w:lang w:val="uz-Cyrl-UZ" w:eastAsia="en-GB"/>
        </w:rPr>
      </w:pPr>
      <w:r w:rsidRPr="00503523">
        <w:rPr>
          <w:rFonts w:ascii="Times New Roman" w:hAnsi="Times New Roman"/>
          <w:sz w:val="24"/>
          <w:szCs w:val="24"/>
          <w:lang w:val="pl-PL"/>
        </w:rPr>
        <w:t>Direkcija je izsvojenadležnosti</w:t>
      </w:r>
      <w:r w:rsidRPr="00503523">
        <w:rPr>
          <w:rFonts w:ascii="Times New Roman" w:eastAsia="Times New Roman" w:hAnsi="Times New Roman"/>
          <w:sz w:val="24"/>
          <w:szCs w:val="24"/>
          <w:lang w:val="uz-Cyrl-UZ" w:eastAsia="en-GB"/>
        </w:rPr>
        <w:t>imala posebne aktivnosti, koje su vezane za pregovaračka poglavlja 2 – Sloboda kretanja radnika i  19 - Socijalna politika i zapošljavanje, kao i za ostala poglavlja za čije su praćenje službenici delegirani.</w:t>
      </w:r>
      <w:r w:rsidRPr="00503523">
        <w:rPr>
          <w:rFonts w:ascii="Times New Roman" w:hAnsi="Times New Roman"/>
          <w:sz w:val="24"/>
          <w:szCs w:val="24"/>
          <w:lang w:val="uz-Cyrl-UZ"/>
        </w:rPr>
        <w:t>S tim u vezi, u prethodnoj godini Direkcija za evropske integracije koordinirala je nizom aktivnosti:</w:t>
      </w:r>
    </w:p>
    <w:p w:rsidR="00124D9B" w:rsidRPr="00124D9B" w:rsidRDefault="00124D9B" w:rsidP="004B2CCE">
      <w:pPr>
        <w:pStyle w:val="Standard"/>
        <w:jc w:val="both"/>
        <w:rPr>
          <w:rFonts w:ascii="Times New Roman" w:eastAsia="Times New Roman" w:hAnsi="Times New Roman"/>
          <w:sz w:val="24"/>
          <w:szCs w:val="24"/>
          <w:lang w:val="uz-Cyrl-UZ"/>
        </w:rPr>
      </w:pPr>
    </w:p>
    <w:p w:rsidR="00124D9B" w:rsidRDefault="00124D9B" w:rsidP="004B2CCE">
      <w:pPr>
        <w:pStyle w:val="Standard"/>
        <w:jc w:val="both"/>
        <w:rPr>
          <w:rFonts w:ascii="Times New Roman" w:eastAsia="Times New Roman" w:hAnsi="Times New Roman"/>
          <w:sz w:val="24"/>
          <w:szCs w:val="24"/>
          <w:lang w:val="sl-SI"/>
        </w:rPr>
      </w:pPr>
    </w:p>
    <w:p w:rsidR="00124D9B" w:rsidRDefault="00124D9B"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13412D" w:rsidRDefault="0013412D" w:rsidP="004B2CCE">
      <w:pPr>
        <w:pStyle w:val="Standard"/>
        <w:jc w:val="both"/>
        <w:rPr>
          <w:rFonts w:ascii="Times New Roman" w:eastAsia="Times New Roman" w:hAnsi="Times New Roman"/>
          <w:sz w:val="24"/>
          <w:szCs w:val="24"/>
          <w:lang w:val="sl-SI"/>
        </w:rPr>
      </w:pPr>
    </w:p>
    <w:p w:rsidR="007D4708" w:rsidRDefault="007D4708" w:rsidP="004B2CCE">
      <w:pPr>
        <w:pStyle w:val="Standard"/>
        <w:jc w:val="both"/>
        <w:rPr>
          <w:rFonts w:ascii="Times New Roman" w:eastAsia="Times New Roman" w:hAnsi="Times New Roman"/>
          <w:sz w:val="24"/>
          <w:szCs w:val="24"/>
          <w:lang w:val="sl-SI"/>
        </w:rPr>
      </w:pPr>
    </w:p>
    <w:p w:rsidR="007D4708" w:rsidRDefault="007D4708" w:rsidP="004B2CCE">
      <w:pPr>
        <w:pStyle w:val="Standard"/>
        <w:jc w:val="both"/>
        <w:rPr>
          <w:rFonts w:ascii="Times New Roman" w:eastAsia="Times New Roman" w:hAnsi="Times New Roman"/>
          <w:sz w:val="24"/>
          <w:szCs w:val="24"/>
          <w:lang w:val="sl-SI"/>
        </w:rPr>
      </w:pPr>
    </w:p>
    <w:p w:rsidR="004B2CCE" w:rsidRPr="00E86200" w:rsidRDefault="004B2CCE" w:rsidP="004B2CCE">
      <w:pPr>
        <w:pStyle w:val="Standard"/>
        <w:jc w:val="both"/>
        <w:rPr>
          <w:rFonts w:ascii="Times New Roman" w:eastAsia="Times New Roman" w:hAnsi="Times New Roman"/>
          <w:sz w:val="24"/>
          <w:szCs w:val="24"/>
          <w:lang w:val="sr-Latn-CS"/>
        </w:rPr>
      </w:pPr>
      <w:r w:rsidRPr="00FB73B0">
        <w:rPr>
          <w:rFonts w:ascii="Times New Roman" w:eastAsia="Times New Roman" w:hAnsi="Times New Roman"/>
          <w:sz w:val="24"/>
          <w:szCs w:val="24"/>
          <w:lang w:val="sl-SI"/>
        </w:rPr>
        <w:lastRenderedPageBreak/>
        <w:t>Ministarstvo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socijalnog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staranja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shodno</w:t>
      </w:r>
      <w:r w:rsidRPr="00E86200">
        <w:rPr>
          <w:rFonts w:ascii="Times New Roman" w:eastAsia="Times New Roman" w:hAnsi="Times New Roman"/>
          <w:sz w:val="24"/>
          <w:szCs w:val="24"/>
          <w:lang w:val="sr-Latn-CS"/>
        </w:rPr>
        <w:t xml:space="preserve"> č</w:t>
      </w:r>
      <w:r w:rsidRPr="00FB73B0">
        <w:rPr>
          <w:rFonts w:ascii="Times New Roman" w:eastAsia="Times New Roman" w:hAnsi="Times New Roman"/>
          <w:sz w:val="24"/>
          <w:szCs w:val="24"/>
          <w:lang w:val="sl-SI"/>
        </w:rPr>
        <w:t>lanu</w:t>
      </w:r>
      <w:r w:rsidRPr="00E86200">
        <w:rPr>
          <w:rFonts w:ascii="Times New Roman" w:eastAsia="Times New Roman" w:hAnsi="Times New Roman"/>
          <w:sz w:val="24"/>
          <w:szCs w:val="24"/>
          <w:lang w:val="sr-Latn-CS"/>
        </w:rPr>
        <w:t xml:space="preserve"> 17 </w:t>
      </w:r>
      <w:r w:rsidRPr="00FB73B0">
        <w:rPr>
          <w:rFonts w:ascii="Times New Roman" w:eastAsia="Times New Roman" w:hAnsi="Times New Roman"/>
          <w:sz w:val="24"/>
          <w:szCs w:val="24"/>
          <w:lang w:val="sl-SI"/>
        </w:rPr>
        <w:t>Uredbe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organizaciji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inu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dr</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avne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uprave</w:t>
      </w:r>
      <w:r w:rsidRPr="00E86200">
        <w:rPr>
          <w:rFonts w:ascii="Times New Roman" w:eastAsia="Times New Roman" w:hAnsi="Times New Roman"/>
          <w:sz w:val="24"/>
          <w:szCs w:val="24"/>
          <w:lang w:val="sr-Latn-CS"/>
        </w:rPr>
        <w:t>("</w:t>
      </w:r>
      <w:r w:rsidRPr="00FB73B0">
        <w:rPr>
          <w:rFonts w:ascii="Times New Roman" w:eastAsia="Times New Roman" w:hAnsi="Times New Roman"/>
          <w:sz w:val="24"/>
          <w:szCs w:val="24"/>
          <w:lang w:val="sl-SI"/>
        </w:rPr>
        <w:t>Slu</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beni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list</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Crne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Gore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br</w:t>
      </w:r>
      <w:r w:rsidRPr="00E86200">
        <w:rPr>
          <w:rFonts w:ascii="Times New Roman" w:eastAsia="Times New Roman" w:hAnsi="Times New Roman"/>
          <w:sz w:val="24"/>
          <w:szCs w:val="24"/>
          <w:lang w:val="sr-Latn-CS"/>
        </w:rPr>
        <w:t xml:space="preserve">. 87/18, 02/19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38/19), </w:t>
      </w:r>
      <w:r w:rsidRPr="00FB73B0">
        <w:rPr>
          <w:rFonts w:ascii="Times New Roman" w:eastAsia="Times New Roman" w:hAnsi="Times New Roman"/>
          <w:sz w:val="24"/>
          <w:szCs w:val="24"/>
          <w:lang w:val="sl-SI"/>
        </w:rPr>
        <w:t>vr</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poslove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uprave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koji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odnose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pripremu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propisa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oblasti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odnosa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zdravlja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socijalne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dje</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ije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penzijskog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invalidskog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osiguranja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bora</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ke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invalidske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tr</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zapo</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ljavanje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zarade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druga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primanja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osnovu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gra</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ana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Crne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Gore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inostranstvu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vo</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enje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Op</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teg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granskih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kolektivnih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ugovora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sindikalnih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organizacija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reprezentativnih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sindikata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reprezentativnih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organizacija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udru</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enja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poslodavaca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socijalnih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savjeta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agencija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privremeno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ustupanje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zaposlenih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knjigu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izdatih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oduzetih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dozvola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agencija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privremeno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ustupanje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zaposlenih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ovla</w:t>
      </w:r>
      <w:r w:rsidRPr="00E86200">
        <w:rPr>
          <w:rFonts w:ascii="Times New Roman" w:eastAsia="Times New Roman" w:hAnsi="Times New Roman"/>
          <w:sz w:val="24"/>
          <w:szCs w:val="24"/>
          <w:lang w:val="sr-Latn-CS"/>
        </w:rPr>
        <w:t>šć</w:t>
      </w:r>
      <w:r w:rsidRPr="00FB73B0">
        <w:rPr>
          <w:rFonts w:ascii="Times New Roman" w:eastAsia="Times New Roman" w:hAnsi="Times New Roman"/>
          <w:sz w:val="24"/>
          <w:szCs w:val="24"/>
          <w:lang w:val="sl-SI"/>
        </w:rPr>
        <w:t>enja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obavljanje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poslova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oblasti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zdravlja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vo</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enje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izdatih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ovla</w:t>
      </w:r>
      <w:r w:rsidRPr="00E86200">
        <w:rPr>
          <w:rFonts w:ascii="Times New Roman" w:eastAsia="Times New Roman" w:hAnsi="Times New Roman"/>
          <w:sz w:val="24"/>
          <w:szCs w:val="24"/>
          <w:lang w:val="sr-Latn-CS"/>
        </w:rPr>
        <w:t>šć</w:t>
      </w:r>
      <w:r w:rsidRPr="00FB73B0">
        <w:rPr>
          <w:rFonts w:ascii="Times New Roman" w:eastAsia="Times New Roman" w:hAnsi="Times New Roman"/>
          <w:sz w:val="24"/>
          <w:szCs w:val="24"/>
          <w:lang w:val="sl-SI"/>
        </w:rPr>
        <w:t>enja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dono</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enje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programa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obrazovanja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odraslih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standarda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zanimanja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priznavanje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profesionalnih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kvalifikacija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obavljanje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regulisanih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profesija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profesionalnu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rehabilitaciju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zapo</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ljavanje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invaliditetom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pripremu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predloga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utvr</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ivanje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godi</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njeg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broja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dozvola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privremeni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boravak</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rad</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stranaca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godi</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nja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kvota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priznavanje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inostranih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sertifikata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neformalnom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informalnom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obrazovanju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vo</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enjem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centralnog</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boraca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vojnih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porodica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palih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boraca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civilnih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č</w:t>
      </w:r>
      <w:r w:rsidRPr="00FB73B0">
        <w:rPr>
          <w:rFonts w:ascii="Times New Roman" w:eastAsia="Times New Roman" w:hAnsi="Times New Roman"/>
          <w:sz w:val="24"/>
          <w:szCs w:val="24"/>
          <w:lang w:val="sl-SI"/>
        </w:rPr>
        <w:t>lanova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njihovih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porodica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invaliditetom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starijih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nasilje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porodici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nasilja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nad</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djecom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nov</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anu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pomo</w:t>
      </w:r>
      <w:r w:rsidRPr="00E86200">
        <w:rPr>
          <w:rFonts w:ascii="Times New Roman" w:eastAsia="Times New Roman" w:hAnsi="Times New Roman"/>
          <w:sz w:val="24"/>
          <w:szCs w:val="24"/>
          <w:lang w:val="sr-Latn-CS"/>
        </w:rPr>
        <w:t xml:space="preserve">ć </w:t>
      </w:r>
      <w:r w:rsidRPr="00FB73B0">
        <w:rPr>
          <w:rFonts w:ascii="Times New Roman" w:eastAsia="Times New Roman" w:hAnsi="Times New Roman"/>
          <w:sz w:val="24"/>
          <w:szCs w:val="24"/>
          <w:lang w:val="sl-SI"/>
        </w:rPr>
        <w:t>strancu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koji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tra</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me</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unarodnu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zastitu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azilantu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strancu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pod</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supsidijarnom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porodi</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saradnju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lokalne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uprave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razvoju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usluga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kojima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postoji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potreba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op</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tinama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saradnju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Crvenim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krstom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Crne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Gore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nevladinim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organizacijama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agencijama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Ujedinjenih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nacija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drugim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me</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unarodnim</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organizacijama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upravni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postupak</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nadle</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nosti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ministarstva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izdavanje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licenci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vo</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enje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Registra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licenciranih</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pru</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alaca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usluga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socijalne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dje</w:t>
      </w:r>
      <w:r w:rsidRPr="00E86200">
        <w:rPr>
          <w:rFonts w:ascii="Times New Roman" w:eastAsia="Times New Roman" w:hAnsi="Times New Roman"/>
          <w:sz w:val="24"/>
          <w:szCs w:val="24"/>
          <w:lang w:val="sr-Latn-CS"/>
        </w:rPr>
        <w:t>č</w:t>
      </w:r>
      <w:r w:rsidRPr="00FB73B0">
        <w:rPr>
          <w:rFonts w:ascii="Times New Roman" w:eastAsia="Times New Roman" w:hAnsi="Times New Roman"/>
          <w:sz w:val="24"/>
          <w:szCs w:val="24"/>
          <w:lang w:val="sl-SI"/>
        </w:rPr>
        <w:t>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š</w:t>
      </w:r>
      <w:r w:rsidRPr="00FB73B0">
        <w:rPr>
          <w:rFonts w:ascii="Times New Roman" w:eastAsia="Times New Roman" w:hAnsi="Times New Roman"/>
          <w:sz w:val="24"/>
          <w:szCs w:val="24"/>
          <w:lang w:val="sl-SI"/>
        </w:rPr>
        <w:t>tite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upravni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nadzor</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oblastima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za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je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ministarstvo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osnovano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me</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unarodnu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saradnju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me</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unarodne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ugovore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iz</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nadle</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nosti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ministarstva</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kao</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druge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poslove</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koji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su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mu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odre</w:t>
      </w:r>
      <w:r w:rsidRPr="00E86200">
        <w:rPr>
          <w:rFonts w:ascii="Times New Roman" w:eastAsia="Times New Roman" w:hAnsi="Times New Roman"/>
          <w:sz w:val="24"/>
          <w:szCs w:val="24"/>
          <w:lang w:val="sr-Latn-CS"/>
        </w:rPr>
        <w:t>đ</w:t>
      </w:r>
      <w:r w:rsidRPr="00FB73B0">
        <w:rPr>
          <w:rFonts w:ascii="Times New Roman" w:eastAsia="Times New Roman" w:hAnsi="Times New Roman"/>
          <w:sz w:val="24"/>
          <w:szCs w:val="24"/>
          <w:lang w:val="sl-SI"/>
        </w:rPr>
        <w:t>eni</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u</w:t>
      </w:r>
      <w:r w:rsidRPr="00E86200">
        <w:rPr>
          <w:rFonts w:ascii="Times New Roman" w:eastAsia="Times New Roman" w:hAnsi="Times New Roman"/>
          <w:sz w:val="24"/>
          <w:szCs w:val="24"/>
          <w:lang w:val="sr-Latn-CS"/>
        </w:rPr>
        <w:t xml:space="preserve"> </w:t>
      </w:r>
      <w:r w:rsidRPr="00FB73B0">
        <w:rPr>
          <w:rFonts w:ascii="Times New Roman" w:eastAsia="Times New Roman" w:hAnsi="Times New Roman"/>
          <w:sz w:val="24"/>
          <w:szCs w:val="24"/>
          <w:lang w:val="sl-SI"/>
        </w:rPr>
        <w:t>nadle</w:t>
      </w:r>
      <w:r w:rsidRPr="00E86200">
        <w:rPr>
          <w:rFonts w:ascii="Times New Roman" w:eastAsia="Times New Roman" w:hAnsi="Times New Roman"/>
          <w:sz w:val="24"/>
          <w:szCs w:val="24"/>
          <w:lang w:val="sr-Latn-CS"/>
        </w:rPr>
        <w:t>ž</w:t>
      </w:r>
      <w:r w:rsidRPr="00FB73B0">
        <w:rPr>
          <w:rFonts w:ascii="Times New Roman" w:eastAsia="Times New Roman" w:hAnsi="Times New Roman"/>
          <w:sz w:val="24"/>
          <w:szCs w:val="24"/>
          <w:lang w:val="sl-SI"/>
        </w:rPr>
        <w:t>nost</w:t>
      </w:r>
      <w:r w:rsidRPr="00E86200">
        <w:rPr>
          <w:rFonts w:ascii="Times New Roman" w:eastAsia="Times New Roman" w:hAnsi="Times New Roman"/>
          <w:sz w:val="24"/>
          <w:szCs w:val="24"/>
          <w:lang w:val="sr-Latn-CS"/>
        </w:rPr>
        <w:t>.</w:t>
      </w:r>
    </w:p>
    <w:p w:rsidR="004B2CCE" w:rsidRPr="000E3E90" w:rsidRDefault="004B2CCE" w:rsidP="004B2CCE">
      <w:pPr>
        <w:pStyle w:val="Standard"/>
        <w:spacing w:after="0" w:line="240" w:lineRule="auto"/>
        <w:jc w:val="both"/>
        <w:rPr>
          <w:rFonts w:ascii="Times New Roman" w:eastAsia="Times New Roman" w:hAnsi="Times New Roman"/>
          <w:sz w:val="24"/>
          <w:szCs w:val="24"/>
          <w:lang w:val="sr-Latn-CS"/>
        </w:rPr>
      </w:pPr>
      <w:r w:rsidRPr="0046162A">
        <w:rPr>
          <w:rFonts w:ascii="Times New Roman" w:eastAsia="Times New Roman" w:hAnsi="Times New Roman"/>
          <w:sz w:val="24"/>
          <w:szCs w:val="24"/>
          <w:lang w:val="sv-SE"/>
        </w:rPr>
        <w:t>Tako</w:t>
      </w:r>
      <w:r w:rsidRPr="000E3E90">
        <w:rPr>
          <w:rFonts w:ascii="Times New Roman" w:eastAsia="Times New Roman" w:hAnsi="Times New Roman"/>
          <w:sz w:val="24"/>
          <w:szCs w:val="24"/>
          <w:lang w:val="sr-Latn-CS"/>
        </w:rPr>
        <w:t>đ</w:t>
      </w:r>
      <w:r w:rsidRPr="0046162A">
        <w:rPr>
          <w:rFonts w:ascii="Times New Roman" w:eastAsia="Times New Roman" w:hAnsi="Times New Roman"/>
          <w:sz w:val="24"/>
          <w:szCs w:val="24"/>
          <w:lang w:val="sv-SE"/>
        </w:rPr>
        <w:t>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Ministarstvo</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rada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socijalnog</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staranja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vr</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poslove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utvr</w:t>
      </w:r>
      <w:r w:rsidRPr="000E3E90">
        <w:rPr>
          <w:rFonts w:ascii="Times New Roman" w:eastAsia="Times New Roman" w:hAnsi="Times New Roman"/>
          <w:sz w:val="24"/>
          <w:szCs w:val="24"/>
          <w:lang w:val="sr-Latn-CS"/>
        </w:rPr>
        <w:t>đ</w:t>
      </w:r>
      <w:r w:rsidRPr="0046162A">
        <w:rPr>
          <w:rFonts w:ascii="Times New Roman" w:eastAsia="Times New Roman" w:hAnsi="Times New Roman"/>
          <w:sz w:val="24"/>
          <w:szCs w:val="24"/>
          <w:lang w:val="sv-SE"/>
        </w:rPr>
        <w:t>ene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propisima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iz</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oblasti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rada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tr</w:t>
      </w:r>
      <w:r w:rsidRPr="000E3E90">
        <w:rPr>
          <w:rFonts w:ascii="Times New Roman" w:eastAsia="Times New Roman" w:hAnsi="Times New Roman"/>
          <w:sz w:val="24"/>
          <w:szCs w:val="24"/>
          <w:lang w:val="sr-Latn-CS"/>
        </w:rPr>
        <w:t>ž</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ta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rada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zapo</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ljavanja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penzijskog</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invalidskog</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osiguranja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bora</w:t>
      </w:r>
      <w:r w:rsidRPr="000E3E90">
        <w:rPr>
          <w:rFonts w:ascii="Times New Roman" w:eastAsia="Times New Roman" w:hAnsi="Times New Roman"/>
          <w:sz w:val="24"/>
          <w:szCs w:val="24"/>
          <w:lang w:val="sr-Latn-CS"/>
        </w:rPr>
        <w:t>č</w:t>
      </w:r>
      <w:r w:rsidRPr="0046162A">
        <w:rPr>
          <w:rFonts w:ascii="Times New Roman" w:eastAsia="Times New Roman" w:hAnsi="Times New Roman"/>
          <w:sz w:val="24"/>
          <w:szCs w:val="24"/>
          <w:lang w:val="sv-SE"/>
        </w:rPr>
        <w:t>ke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invalidske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za</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tite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socijalnog</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staranja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dje</w:t>
      </w:r>
      <w:r w:rsidRPr="000E3E90">
        <w:rPr>
          <w:rFonts w:ascii="Times New Roman" w:eastAsia="Times New Roman" w:hAnsi="Times New Roman"/>
          <w:sz w:val="24"/>
          <w:szCs w:val="24"/>
          <w:lang w:val="sr-Latn-CS"/>
        </w:rPr>
        <w:t>č</w:t>
      </w:r>
      <w:r w:rsidRPr="0046162A">
        <w:rPr>
          <w:rFonts w:ascii="Times New Roman" w:eastAsia="Times New Roman" w:hAnsi="Times New Roman"/>
          <w:sz w:val="24"/>
          <w:szCs w:val="24"/>
          <w:lang w:val="sv-SE"/>
        </w:rPr>
        <w:t>je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za</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tite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dr</w:t>
      </w:r>
      <w:r w:rsidRPr="000E3E90">
        <w:rPr>
          <w:rFonts w:ascii="Times New Roman" w:eastAsia="Times New Roman" w:hAnsi="Times New Roman"/>
          <w:sz w:val="24"/>
          <w:szCs w:val="24"/>
          <w:lang w:val="sr-Latn-CS"/>
        </w:rPr>
        <w:t>.</w:t>
      </w:r>
    </w:p>
    <w:p w:rsidR="004B2CCE" w:rsidRPr="000E3E90" w:rsidRDefault="004B2CCE" w:rsidP="004B2CCE">
      <w:pPr>
        <w:pStyle w:val="Standard"/>
        <w:spacing w:after="0" w:line="240" w:lineRule="auto"/>
        <w:jc w:val="both"/>
        <w:rPr>
          <w:rFonts w:ascii="Times New Roman" w:eastAsia="Times New Roman" w:hAnsi="Times New Roman"/>
          <w:sz w:val="24"/>
          <w:szCs w:val="24"/>
          <w:lang w:val="sr-Latn-CS"/>
        </w:rPr>
      </w:pPr>
    </w:p>
    <w:p w:rsidR="004B2CCE" w:rsidRPr="000E3E90" w:rsidRDefault="004B2CCE" w:rsidP="004B2CCE">
      <w:pPr>
        <w:pStyle w:val="Standard"/>
        <w:spacing w:line="240" w:lineRule="auto"/>
        <w:jc w:val="both"/>
        <w:rPr>
          <w:rFonts w:ascii="Times New Roman" w:eastAsia="Times New Roman" w:hAnsi="Times New Roman"/>
          <w:sz w:val="24"/>
          <w:szCs w:val="24"/>
          <w:lang w:val="sr-Latn-CS"/>
        </w:rPr>
      </w:pPr>
      <w:r w:rsidRPr="0046162A">
        <w:rPr>
          <w:rFonts w:ascii="Times New Roman" w:eastAsia="Times New Roman" w:hAnsi="Times New Roman"/>
          <w:sz w:val="24"/>
          <w:szCs w:val="24"/>
          <w:lang w:val="sv-SE"/>
        </w:rPr>
        <w:t>Organizacionu</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strukturu</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Ministarstva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rada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socijalnog</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staranja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prema</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va</w:t>
      </w:r>
      <w:r w:rsidRPr="000E3E90">
        <w:rPr>
          <w:rFonts w:ascii="Times New Roman" w:eastAsia="Times New Roman" w:hAnsi="Times New Roman"/>
          <w:sz w:val="24"/>
          <w:szCs w:val="24"/>
          <w:lang w:val="sr-Latn-CS"/>
        </w:rPr>
        <w:t>ž</w:t>
      </w:r>
      <w:r w:rsidRPr="0046162A">
        <w:rPr>
          <w:rFonts w:ascii="Times New Roman" w:eastAsia="Times New Roman" w:hAnsi="Times New Roman"/>
          <w:sz w:val="24"/>
          <w:szCs w:val="24"/>
          <w:lang w:val="sv-SE"/>
        </w:rPr>
        <w:t>e</w:t>
      </w:r>
      <w:r w:rsidRPr="000E3E90">
        <w:rPr>
          <w:rFonts w:ascii="Times New Roman" w:eastAsia="Times New Roman" w:hAnsi="Times New Roman"/>
          <w:sz w:val="24"/>
          <w:szCs w:val="24"/>
          <w:lang w:val="sr-Latn-CS"/>
        </w:rPr>
        <w:t>ć</w:t>
      </w:r>
      <w:r w:rsidRPr="0046162A">
        <w:rPr>
          <w:rFonts w:ascii="Times New Roman" w:eastAsia="Times New Roman" w:hAnsi="Times New Roman"/>
          <w:sz w:val="24"/>
          <w:szCs w:val="24"/>
          <w:lang w:val="sv-SE"/>
        </w:rPr>
        <w:t>em</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Pravilniku</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o</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unutra</w:t>
      </w:r>
      <w:r w:rsidRPr="000E3E90">
        <w:rPr>
          <w:rFonts w:ascii="Times New Roman" w:eastAsia="Times New Roman" w:hAnsi="Times New Roman"/>
          <w:sz w:val="24"/>
          <w:szCs w:val="24"/>
          <w:lang w:val="sr-Latn-CS"/>
        </w:rPr>
        <w:t>š</w:t>
      </w:r>
      <w:r w:rsidRPr="0046162A">
        <w:rPr>
          <w:rFonts w:ascii="Times New Roman" w:eastAsia="Times New Roman" w:hAnsi="Times New Roman"/>
          <w:sz w:val="24"/>
          <w:szCs w:val="24"/>
          <w:lang w:val="sv-SE"/>
        </w:rPr>
        <w:t>njoj</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organizaciji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i</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sistematizaciji</w:t>
      </w:r>
      <w:r w:rsidRPr="000E3E90">
        <w:rPr>
          <w:rFonts w:ascii="Times New Roman" w:eastAsia="Times New Roman" w:hAnsi="Times New Roman"/>
          <w:sz w:val="24"/>
          <w:szCs w:val="24"/>
          <w:lang w:val="sr-Latn-CS"/>
        </w:rPr>
        <w:t>, č</w:t>
      </w:r>
      <w:r w:rsidRPr="0046162A">
        <w:rPr>
          <w:rFonts w:ascii="Times New Roman" w:eastAsia="Times New Roman" w:hAnsi="Times New Roman"/>
          <w:sz w:val="24"/>
          <w:szCs w:val="24"/>
          <w:lang w:val="sv-SE"/>
        </w:rPr>
        <w:t>ine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sljede</w:t>
      </w:r>
      <w:r w:rsidRPr="000E3E90">
        <w:rPr>
          <w:rFonts w:ascii="Times New Roman" w:eastAsia="Times New Roman" w:hAnsi="Times New Roman"/>
          <w:sz w:val="24"/>
          <w:szCs w:val="24"/>
          <w:lang w:val="sr-Latn-CS"/>
        </w:rPr>
        <w:t>ć</w:t>
      </w:r>
      <w:r w:rsidRPr="0046162A">
        <w:rPr>
          <w:rFonts w:ascii="Times New Roman" w:eastAsia="Times New Roman" w:hAnsi="Times New Roman"/>
          <w:sz w:val="24"/>
          <w:szCs w:val="24"/>
          <w:lang w:val="sv-SE"/>
        </w:rPr>
        <w:t>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organizacione</w:t>
      </w:r>
      <w:r w:rsidRPr="000E3E90">
        <w:rPr>
          <w:rFonts w:ascii="Times New Roman" w:eastAsia="Times New Roman" w:hAnsi="Times New Roman"/>
          <w:sz w:val="24"/>
          <w:szCs w:val="24"/>
          <w:lang w:val="sr-Latn-CS"/>
        </w:rPr>
        <w:t xml:space="preserve"> </w:t>
      </w:r>
      <w:r w:rsidRPr="0046162A">
        <w:rPr>
          <w:rFonts w:ascii="Times New Roman" w:eastAsia="Times New Roman" w:hAnsi="Times New Roman"/>
          <w:sz w:val="24"/>
          <w:szCs w:val="24"/>
          <w:lang w:val="sv-SE"/>
        </w:rPr>
        <w:t>jedinice</w:t>
      </w:r>
      <w:r w:rsidRPr="000E3E90">
        <w:rPr>
          <w:rFonts w:ascii="Times New Roman" w:eastAsia="Times New Roman" w:hAnsi="Times New Roman"/>
          <w:sz w:val="24"/>
          <w:szCs w:val="24"/>
          <w:lang w:val="sr-Latn-CS"/>
        </w:rPr>
        <w:t xml:space="preserve">: </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1.  Direktorat za rad</w:t>
      </w:r>
    </w:p>
    <w:p w:rsidR="004B2CCE" w:rsidRPr="00503523" w:rsidRDefault="004B2CCE" w:rsidP="004B2CCE">
      <w:pPr>
        <w:pStyle w:val="Standard"/>
        <w:overflowPunct w:val="0"/>
        <w:autoSpaceDE w:val="0"/>
        <w:spacing w:after="0" w:line="240" w:lineRule="auto"/>
        <w:rPr>
          <w:rFonts w:ascii="Times New Roman" w:hAnsi="Times New Roman"/>
          <w:sz w:val="24"/>
          <w:szCs w:val="24"/>
          <w:lang w:val="sv-SE"/>
        </w:rPr>
      </w:pPr>
      <w:r w:rsidRPr="00503523">
        <w:rPr>
          <w:rFonts w:ascii="Times New Roman" w:eastAsia="Times New Roman" w:hAnsi="Times New Roman"/>
          <w:b/>
          <w:sz w:val="24"/>
          <w:szCs w:val="24"/>
          <w:lang w:val="de-DE"/>
        </w:rPr>
        <w:tab/>
      </w:r>
      <w:r w:rsidRPr="00503523">
        <w:rPr>
          <w:rFonts w:ascii="Times New Roman" w:eastAsia="Times New Roman" w:hAnsi="Times New Roman"/>
          <w:sz w:val="24"/>
          <w:szCs w:val="24"/>
          <w:lang w:val="de-DE"/>
        </w:rPr>
        <w:t xml:space="preserve"> 1.1. Direkcija za radne odnose;</w:t>
      </w:r>
    </w:p>
    <w:p w:rsidR="004B2CCE" w:rsidRPr="00503523" w:rsidRDefault="004B2CCE" w:rsidP="004B2CCE">
      <w:pPr>
        <w:pStyle w:val="Standard"/>
        <w:overflowPunct w:val="0"/>
        <w:autoSpaceDE w:val="0"/>
        <w:spacing w:after="0" w:line="240" w:lineRule="auto"/>
        <w:jc w:val="both"/>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ab/>
        <w:t xml:space="preserve"> 1.2. Direkcija za poslove zaštite i zdravlja na radu.</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2.  Direktorat za tržište rada i zapošljavanje</w:t>
      </w:r>
    </w:p>
    <w:p w:rsidR="004B2CCE" w:rsidRPr="00503523" w:rsidRDefault="004B2CCE" w:rsidP="004B2CCE">
      <w:pPr>
        <w:pStyle w:val="Standard"/>
        <w:overflowPunct w:val="0"/>
        <w:autoSpaceDE w:val="0"/>
        <w:spacing w:after="0"/>
        <w:rPr>
          <w:rFonts w:ascii="Times New Roman" w:eastAsia="Times New Roman" w:hAnsi="Times New Roman"/>
          <w:sz w:val="24"/>
          <w:szCs w:val="24"/>
          <w:lang w:val="de-DE"/>
        </w:rPr>
      </w:pPr>
      <w:r w:rsidRPr="00503523">
        <w:rPr>
          <w:rFonts w:ascii="Times New Roman" w:eastAsia="Times New Roman" w:hAnsi="Times New Roman"/>
          <w:b/>
          <w:sz w:val="24"/>
          <w:szCs w:val="24"/>
          <w:lang w:val="de-DE"/>
        </w:rPr>
        <w:tab/>
      </w:r>
      <w:r w:rsidRPr="00503523">
        <w:rPr>
          <w:rFonts w:ascii="Times New Roman" w:eastAsia="Times New Roman" w:hAnsi="Times New Roman"/>
          <w:sz w:val="24"/>
          <w:szCs w:val="24"/>
          <w:lang w:val="de-DE"/>
        </w:rPr>
        <w:t>2.1. Direkcija za tržište rada i zapošljavanje;</w:t>
      </w:r>
    </w:p>
    <w:p w:rsidR="004B2CCE" w:rsidRPr="00503523" w:rsidRDefault="004B2CCE" w:rsidP="004B2CCE">
      <w:pPr>
        <w:pStyle w:val="Standard"/>
        <w:overflowPunct w:val="0"/>
        <w:autoSpaceDE w:val="0"/>
        <w:spacing w:after="0" w:line="240" w:lineRule="auto"/>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ab/>
        <w:t>2.2. Direkcija za profesionalne kvalifikacije i uključenost na tržištu rada.</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3.  Direktorat za penzijsko i invalidsko osiguranje i boračku i invalidsku zaštitu</w:t>
      </w:r>
    </w:p>
    <w:p w:rsidR="004B2CCE" w:rsidRPr="00503523" w:rsidRDefault="004B2CCE" w:rsidP="004B2CCE">
      <w:pPr>
        <w:pStyle w:val="Standard"/>
        <w:overflowPunct w:val="0"/>
        <w:autoSpaceDE w:val="0"/>
        <w:spacing w:after="0" w:line="240" w:lineRule="auto"/>
        <w:rPr>
          <w:rFonts w:ascii="Times New Roman" w:hAnsi="Times New Roman"/>
          <w:sz w:val="24"/>
          <w:szCs w:val="24"/>
          <w:lang w:val="sv-SE"/>
        </w:rPr>
      </w:pPr>
      <w:r w:rsidRPr="00503523">
        <w:rPr>
          <w:rFonts w:ascii="Times New Roman" w:eastAsia="Times New Roman" w:hAnsi="Times New Roman"/>
          <w:b/>
          <w:sz w:val="24"/>
          <w:szCs w:val="24"/>
          <w:lang w:val="de-DE"/>
        </w:rPr>
        <w:tab/>
      </w:r>
      <w:r w:rsidRPr="00503523">
        <w:rPr>
          <w:rFonts w:ascii="Times New Roman" w:eastAsia="Times New Roman" w:hAnsi="Times New Roman"/>
          <w:sz w:val="24"/>
          <w:szCs w:val="24"/>
          <w:lang w:val="de-DE"/>
        </w:rPr>
        <w:t>3.1. Direkcija za penzijsko i invalidsko osiguranje i boračku i invalidsku zaštitu;</w:t>
      </w:r>
    </w:p>
    <w:p w:rsidR="004B2CCE" w:rsidRPr="00503523" w:rsidRDefault="004B2CCE" w:rsidP="004B2CCE">
      <w:pPr>
        <w:pStyle w:val="Standard"/>
        <w:overflowPunct w:val="0"/>
        <w:autoSpaceDE w:val="0"/>
        <w:spacing w:after="0" w:line="240" w:lineRule="auto"/>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ab/>
        <w:t>3.2. Direkcija za drugostepeni upravni postupak.</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4.  Direktorat za socijalno staranje i dječju zaštitu</w:t>
      </w:r>
    </w:p>
    <w:p w:rsidR="004B2CCE" w:rsidRPr="00503523" w:rsidRDefault="004B2CCE" w:rsidP="004B2CCE">
      <w:pPr>
        <w:pStyle w:val="Standard"/>
        <w:spacing w:after="0"/>
        <w:ind w:firstLine="720"/>
        <w:jc w:val="both"/>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4.1. Direkcija za zaštitu djece i mladih;</w:t>
      </w:r>
    </w:p>
    <w:p w:rsidR="004B2CCE" w:rsidRPr="00503523" w:rsidRDefault="004B2CCE" w:rsidP="004B2CCE">
      <w:pPr>
        <w:pStyle w:val="Standard"/>
        <w:spacing w:after="0"/>
        <w:ind w:firstLine="720"/>
        <w:jc w:val="both"/>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4.2. Direkcija za zaštitu odraslih i starijih lica;</w:t>
      </w:r>
    </w:p>
    <w:p w:rsidR="004B2CCE" w:rsidRPr="00503523" w:rsidRDefault="004B2CCE" w:rsidP="004B2CCE">
      <w:pPr>
        <w:pStyle w:val="Standard"/>
        <w:spacing w:after="0"/>
        <w:ind w:firstLine="720"/>
        <w:jc w:val="both"/>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4.3. Direkcija za razvoj usluga;</w:t>
      </w:r>
    </w:p>
    <w:p w:rsidR="004B2CCE" w:rsidRPr="00503523" w:rsidRDefault="004B2CCE" w:rsidP="004B2CCE">
      <w:pPr>
        <w:pStyle w:val="Standard"/>
        <w:spacing w:after="0" w:line="240" w:lineRule="auto"/>
        <w:jc w:val="both"/>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 xml:space="preserve">           4.4. Direkcija za drugostepeni postupak.</w:t>
      </w:r>
    </w:p>
    <w:p w:rsidR="004B2CCE" w:rsidRPr="00503523" w:rsidRDefault="004B2CCE" w:rsidP="004B2CCE">
      <w:pPr>
        <w:pStyle w:val="Standard"/>
        <w:spacing w:after="0" w:line="240" w:lineRule="auto"/>
        <w:jc w:val="both"/>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5.  Direktorat za informatiku i analitičko-statističke poslove</w:t>
      </w:r>
    </w:p>
    <w:p w:rsidR="004B2CCE" w:rsidRPr="00503523" w:rsidRDefault="004B2CCE" w:rsidP="004B2CCE">
      <w:pPr>
        <w:pStyle w:val="Standard"/>
        <w:overflowPunct w:val="0"/>
        <w:autoSpaceDE w:val="0"/>
        <w:spacing w:after="0" w:line="240" w:lineRule="auto"/>
        <w:rPr>
          <w:rFonts w:ascii="Times New Roman" w:hAnsi="Times New Roman"/>
          <w:sz w:val="24"/>
          <w:szCs w:val="24"/>
          <w:lang w:val="sv-SE"/>
        </w:rPr>
      </w:pPr>
      <w:r w:rsidRPr="00503523">
        <w:rPr>
          <w:rFonts w:ascii="Times New Roman" w:eastAsia="Times New Roman" w:hAnsi="Times New Roman"/>
          <w:b/>
          <w:sz w:val="24"/>
          <w:szCs w:val="24"/>
          <w:lang w:val="de-DE"/>
        </w:rPr>
        <w:tab/>
      </w:r>
      <w:r w:rsidRPr="00503523">
        <w:rPr>
          <w:rFonts w:ascii="Times New Roman" w:eastAsia="Times New Roman" w:hAnsi="Times New Roman"/>
          <w:sz w:val="24"/>
          <w:szCs w:val="24"/>
          <w:lang w:val="de-DE"/>
        </w:rPr>
        <w:t xml:space="preserve">5.1. Direkcija za informatiku;                                                                                                                                                                                                                                                                                                                                                                                                                                                                                                                                                                                                                                                                                                                                                                                                                                                                                                                                                                                                                                                                                                                                                                                                                                                                                                                                                                                                                                                                                                                                                                                                                                                                                                                                                                                                                                                                                                                                                                                                                                                                                                                                                                                                                                                                                                                                                                                                                                                                                                                                                                                                                                                                                                                                                                                                                                                                                                                                                                                                                                                                                                                                                                                                                                                                                                                                                                                                                                                                                                                                                                                                                                                                                                                                                                                                                                                                                                                                                                                                                                                                                                                                                                                                                                                                                                                                                                                                                                                                                                                                                                                                                                                                                                                                                                                                                                                                                                                                                                                                                                                                                                                                                                                                                                                                                                                                                                                                                                                                                                                                                                                                                                                                                                                                                                                                                                                                                                                                                                                                                                                                                                                                                                                                                                                                                                                                                                                                                                                                                                                                                                                                                                                                                                                                                                                                                                                                                                                                                                                                                                                                                                                                                                                                                                                                                                                                                                                                                                                                                                                                                                                                                                                                                                                                                                                                                                                                                                                                                                                                                                                                                                                                                                                                                                                                                                                                                                                                                                                                                                                                                                                                                                                                                                                                                                                                                                                                                                                                                                                                                                                                                                                                                                                                                                                                                                                                                                                                                                                                                                                                                                                                                                                                                                                                                                                                                                                                                                                                                                                                                                                                                                                                                                                                                                                                                                                                                                                                                                                                                                                                                                                                                                                                                                                                                                                                                                                                                                                                                                                                                                                                                                                                                                                                                                                                                                                                                                                                                                                                                                                                                                                                                                                                                                                                                                                                                                                                                                                                                                                                                                                                                                                                                                                                                                                                                                                                                                                                                                                                                                                                                                                                                                                                                                   </w:t>
      </w:r>
    </w:p>
    <w:p w:rsidR="004B2CCE" w:rsidRPr="00503523" w:rsidRDefault="004B2CCE" w:rsidP="004B2CCE">
      <w:pPr>
        <w:pStyle w:val="Standard"/>
        <w:overflowPunct w:val="0"/>
        <w:autoSpaceDE w:val="0"/>
        <w:spacing w:after="0" w:line="240" w:lineRule="auto"/>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ab/>
        <w:t>5.2. Direkcija za analitičko statističke poslove;</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6.  Direktorat za evropske integracije, programiranje, implementaciju EU fondova i međunarodnu saradnju</w:t>
      </w:r>
    </w:p>
    <w:p w:rsidR="004B2CCE" w:rsidRPr="00503523" w:rsidRDefault="004B2CCE" w:rsidP="004B2CCE">
      <w:pPr>
        <w:pStyle w:val="Standard"/>
        <w:overflowPunct w:val="0"/>
        <w:autoSpaceDE w:val="0"/>
        <w:spacing w:after="0" w:line="240" w:lineRule="auto"/>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6.1. Direkcija za evropske integracije;</w:t>
      </w:r>
    </w:p>
    <w:p w:rsidR="004B2CCE" w:rsidRPr="00503523" w:rsidRDefault="004B2CCE" w:rsidP="004B2CCE">
      <w:pPr>
        <w:pStyle w:val="Standard"/>
        <w:overflowPunct w:val="0"/>
        <w:autoSpaceDE w:val="0"/>
        <w:spacing w:after="0" w:line="240" w:lineRule="auto"/>
        <w:rPr>
          <w:rFonts w:ascii="Times New Roman" w:eastAsia="Times New Roman" w:hAnsi="Times New Roman"/>
          <w:sz w:val="24"/>
          <w:szCs w:val="24"/>
          <w:lang w:val="de-DE"/>
        </w:rPr>
      </w:pPr>
      <w:r w:rsidRPr="00503523">
        <w:rPr>
          <w:rFonts w:ascii="Times New Roman" w:eastAsia="Times New Roman" w:hAnsi="Times New Roman"/>
          <w:sz w:val="24"/>
          <w:szCs w:val="24"/>
          <w:lang w:val="de-DE"/>
        </w:rPr>
        <w:t>6.2. Direkcija za programiranje i implementaciju EU fondova.</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lastRenderedPageBreak/>
        <w:t>7.  Odjeljenje za unutrašnju reviziju</w:t>
      </w:r>
    </w:p>
    <w:p w:rsidR="004B2CCE" w:rsidRPr="00503523" w:rsidRDefault="004B2CCE" w:rsidP="004B2CCE">
      <w:pPr>
        <w:pStyle w:val="Standard"/>
        <w:overflowPunct w:val="0"/>
        <w:autoSpaceDE w:val="0"/>
        <w:spacing w:after="0" w:line="240" w:lineRule="auto"/>
        <w:rPr>
          <w:rFonts w:ascii="Times New Roman" w:hAnsi="Times New Roman"/>
          <w:sz w:val="24"/>
          <w:szCs w:val="24"/>
          <w:lang w:val="sv-SE"/>
        </w:rPr>
      </w:pPr>
      <w:r w:rsidRPr="00503523">
        <w:rPr>
          <w:rFonts w:ascii="Times New Roman" w:eastAsia="Times New Roman" w:hAnsi="Times New Roman"/>
          <w:b/>
          <w:sz w:val="24"/>
          <w:szCs w:val="24"/>
          <w:lang w:val="de-DE"/>
        </w:rPr>
        <w:t xml:space="preserve">8.  </w:t>
      </w:r>
      <w:r w:rsidRPr="00503523">
        <w:rPr>
          <w:rFonts w:ascii="Times New Roman" w:eastAsia="Times New Roman" w:hAnsi="Times New Roman"/>
          <w:b/>
          <w:sz w:val="24"/>
          <w:szCs w:val="24"/>
          <w:lang w:val="sv-SE"/>
        </w:rPr>
        <w:t>Kabinet ministra</w:t>
      </w:r>
    </w:p>
    <w:p w:rsidR="004B2CCE" w:rsidRPr="00503523" w:rsidRDefault="004B2CCE" w:rsidP="004B2CCE">
      <w:pPr>
        <w:pStyle w:val="Standard"/>
        <w:overflowPunct w:val="0"/>
        <w:autoSpaceDE w:val="0"/>
        <w:spacing w:after="0" w:line="240" w:lineRule="auto"/>
        <w:rPr>
          <w:rFonts w:ascii="Times New Roman" w:hAnsi="Times New Roman"/>
          <w:sz w:val="24"/>
          <w:szCs w:val="24"/>
          <w:lang w:val="sv-SE"/>
        </w:rPr>
      </w:pPr>
      <w:r w:rsidRPr="00503523">
        <w:rPr>
          <w:rFonts w:ascii="Times New Roman" w:eastAsia="Times New Roman" w:hAnsi="Times New Roman"/>
          <w:b/>
          <w:sz w:val="24"/>
          <w:szCs w:val="24"/>
          <w:lang w:val="sv-SE"/>
        </w:rPr>
        <w:t xml:space="preserve">9. </w:t>
      </w:r>
      <w:r w:rsidRPr="00503523">
        <w:rPr>
          <w:rFonts w:ascii="Times New Roman" w:eastAsia="Times New Roman" w:hAnsi="Times New Roman"/>
          <w:b/>
          <w:sz w:val="24"/>
          <w:szCs w:val="24"/>
          <w:lang w:val="de-DE"/>
        </w:rPr>
        <w:t>Služba za pravne, kadrovske i kancelarijske poslove</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r w:rsidRPr="00503523">
        <w:rPr>
          <w:rFonts w:ascii="Times New Roman" w:eastAsia="Times New Roman" w:hAnsi="Times New Roman"/>
          <w:b/>
          <w:sz w:val="24"/>
          <w:szCs w:val="24"/>
          <w:lang w:val="de-DE"/>
        </w:rPr>
        <w:t>10.Služba za finansije</w:t>
      </w:r>
    </w:p>
    <w:p w:rsidR="004B2CCE" w:rsidRPr="00503523" w:rsidRDefault="004B2CCE" w:rsidP="004B2CCE">
      <w:pPr>
        <w:pStyle w:val="Standard"/>
        <w:overflowPunct w:val="0"/>
        <w:autoSpaceDE w:val="0"/>
        <w:spacing w:after="0" w:line="240" w:lineRule="auto"/>
        <w:rPr>
          <w:rFonts w:ascii="Times New Roman" w:eastAsia="Times New Roman" w:hAnsi="Times New Roman"/>
          <w:b/>
          <w:sz w:val="24"/>
          <w:szCs w:val="24"/>
          <w:lang w:val="de-DE"/>
        </w:rPr>
      </w:pPr>
    </w:p>
    <w:p w:rsidR="004B2CCE" w:rsidRPr="00503523" w:rsidRDefault="004B2CCE" w:rsidP="004B2CCE">
      <w:pPr>
        <w:pStyle w:val="Standard"/>
        <w:spacing w:after="0" w:line="240" w:lineRule="auto"/>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Izvan organizacionih jedinica obavljaju se poslovi: državnog sekretara i sekretara Ministarstva.</w:t>
      </w:r>
    </w:p>
    <w:p w:rsidR="0041732B" w:rsidRPr="00503523" w:rsidRDefault="0041732B" w:rsidP="004B2CCE">
      <w:pPr>
        <w:pStyle w:val="Standard"/>
        <w:spacing w:after="0" w:line="240" w:lineRule="auto"/>
        <w:jc w:val="both"/>
        <w:rPr>
          <w:rFonts w:ascii="Times New Roman" w:eastAsia="Times New Roman" w:hAnsi="Times New Roman"/>
          <w:sz w:val="24"/>
          <w:szCs w:val="24"/>
          <w:lang w:val="sv-SE"/>
        </w:rPr>
      </w:pPr>
    </w:p>
    <w:p w:rsidR="0041732B" w:rsidRPr="00503523" w:rsidRDefault="0041732B" w:rsidP="0041732B">
      <w:pPr>
        <w:pStyle w:val="Standard"/>
        <w:spacing w:after="0" w:line="240" w:lineRule="auto"/>
        <w:jc w:val="center"/>
        <w:rPr>
          <w:rFonts w:ascii="Times New Roman" w:eastAsia="Times New Roman" w:hAnsi="Times New Roman"/>
          <w:sz w:val="24"/>
          <w:szCs w:val="24"/>
          <w:lang w:val="sv-SE"/>
        </w:rPr>
      </w:pPr>
      <w:r w:rsidRPr="00503523">
        <w:rPr>
          <w:rFonts w:ascii="Times New Roman" w:hAnsi="Times New Roman"/>
          <w:b/>
          <w:sz w:val="24"/>
          <w:szCs w:val="24"/>
          <w:lang w:val="sv-SE"/>
        </w:rPr>
        <w:t>IZVJEŠTAJ O RADU ORGANIZACIONIH JEDINICA</w:t>
      </w:r>
    </w:p>
    <w:p w:rsidR="0041732B" w:rsidRPr="00503523" w:rsidRDefault="0041732B" w:rsidP="004B2CCE">
      <w:pPr>
        <w:pStyle w:val="Standard"/>
        <w:spacing w:after="0" w:line="240" w:lineRule="auto"/>
        <w:jc w:val="both"/>
        <w:rPr>
          <w:rFonts w:ascii="Times New Roman" w:eastAsia="Times New Roman" w:hAnsi="Times New Roman"/>
          <w:sz w:val="24"/>
          <w:szCs w:val="24"/>
          <w:lang w:val="sv-SE"/>
        </w:rPr>
      </w:pPr>
    </w:p>
    <w:p w:rsidR="00465753" w:rsidRPr="00503523" w:rsidRDefault="00465753" w:rsidP="00465753">
      <w:pPr>
        <w:pStyle w:val="PlainText"/>
        <w:rPr>
          <w:rFonts w:ascii="Times New Roman" w:hAnsi="Times New Roman"/>
          <w:b/>
          <w:sz w:val="24"/>
          <w:szCs w:val="24"/>
          <w:lang w:val="sr-Latn-CS"/>
        </w:rPr>
      </w:pPr>
    </w:p>
    <w:p w:rsidR="0041732B" w:rsidRPr="00503523" w:rsidRDefault="0041732B" w:rsidP="00E513C6">
      <w:pPr>
        <w:pStyle w:val="PlainText"/>
        <w:jc w:val="center"/>
        <w:rPr>
          <w:rFonts w:ascii="Times New Roman" w:hAnsi="Times New Roman"/>
          <w:b/>
          <w:sz w:val="24"/>
          <w:szCs w:val="24"/>
          <w:lang w:val="sr-Latn-CS"/>
        </w:rPr>
      </w:pPr>
      <w:r w:rsidRPr="00503523">
        <w:rPr>
          <w:rFonts w:ascii="Times New Roman" w:hAnsi="Times New Roman"/>
          <w:b/>
          <w:sz w:val="24"/>
          <w:szCs w:val="24"/>
          <w:lang w:val="sr-Latn-CS"/>
        </w:rPr>
        <w:t>DIREKTORAT  ZA  RAD</w:t>
      </w:r>
    </w:p>
    <w:p w:rsidR="00465753" w:rsidRPr="00503523" w:rsidRDefault="00465753" w:rsidP="00465753">
      <w:pPr>
        <w:pStyle w:val="PlainText"/>
        <w:rPr>
          <w:rFonts w:ascii="Times New Roman" w:hAnsi="Times New Roman"/>
          <w:b/>
          <w:sz w:val="24"/>
          <w:szCs w:val="24"/>
          <w:lang w:val="sr-Latn-CS"/>
        </w:rPr>
      </w:pPr>
    </w:p>
    <w:p w:rsidR="00465753" w:rsidRPr="00503523" w:rsidRDefault="00465753" w:rsidP="00465753">
      <w:pPr>
        <w:pStyle w:val="PlainText"/>
        <w:rPr>
          <w:rFonts w:ascii="Times New Roman" w:hAnsi="Times New Roman"/>
          <w:b/>
          <w:sz w:val="24"/>
          <w:szCs w:val="24"/>
          <w:lang w:val="sr-Latn-CS"/>
        </w:rPr>
      </w:pPr>
      <w:r w:rsidRPr="00503523">
        <w:rPr>
          <w:rFonts w:ascii="Times New Roman" w:hAnsi="Times New Roman"/>
          <w:b/>
          <w:sz w:val="24"/>
          <w:szCs w:val="24"/>
          <w:lang w:val="sr-Latn-CS"/>
        </w:rPr>
        <w:t>Direkcija za radne odnose</w:t>
      </w:r>
    </w:p>
    <w:p w:rsidR="00465753" w:rsidRPr="00503523" w:rsidRDefault="00465753" w:rsidP="00465753">
      <w:pPr>
        <w:pStyle w:val="PlainText"/>
        <w:jc w:val="center"/>
        <w:rPr>
          <w:rFonts w:ascii="Times New Roman" w:hAnsi="Times New Roman"/>
          <w:b/>
          <w:i/>
          <w:sz w:val="24"/>
          <w:szCs w:val="24"/>
          <w:lang w:val="sr-Latn-CS"/>
        </w:rPr>
      </w:pPr>
    </w:p>
    <w:p w:rsidR="00465753" w:rsidRPr="00503523" w:rsidRDefault="00465753" w:rsidP="00465753">
      <w:pPr>
        <w:pStyle w:val="PlainText"/>
        <w:jc w:val="both"/>
        <w:rPr>
          <w:rFonts w:ascii="Times New Roman" w:hAnsi="Times New Roman"/>
          <w:b/>
          <w:i/>
          <w:sz w:val="24"/>
          <w:szCs w:val="24"/>
          <w:lang w:val="sr-Latn-CS"/>
        </w:rPr>
      </w:pPr>
      <w:r w:rsidRPr="00503523">
        <w:rPr>
          <w:rFonts w:ascii="Times New Roman" w:hAnsi="Times New Roman"/>
          <w:b/>
          <w:i/>
          <w:sz w:val="24"/>
          <w:szCs w:val="24"/>
          <w:lang w:val="sr-Latn-CS"/>
        </w:rPr>
        <w:t>Normativne aktivnosti:</w:t>
      </w:r>
    </w:p>
    <w:p w:rsidR="00465753" w:rsidRPr="00503523" w:rsidRDefault="00465753" w:rsidP="00465753">
      <w:pPr>
        <w:pStyle w:val="PlainText"/>
        <w:jc w:val="center"/>
        <w:rPr>
          <w:rFonts w:ascii="Times New Roman" w:hAnsi="Times New Roman"/>
          <w:b/>
          <w:i/>
          <w:sz w:val="24"/>
          <w:szCs w:val="24"/>
          <w:lang w:val="sr-Latn-CS"/>
        </w:rPr>
      </w:pPr>
      <w:r w:rsidRPr="00503523">
        <w:rPr>
          <w:rFonts w:ascii="Times New Roman" w:hAnsi="Times New Roman"/>
          <w:b/>
          <w:i/>
          <w:sz w:val="24"/>
          <w:szCs w:val="24"/>
          <w:lang w:val="sr-Latn-CS"/>
        </w:rPr>
        <w:t xml:space="preserve"> </w:t>
      </w:r>
    </w:p>
    <w:p w:rsidR="00465753" w:rsidRPr="00503523" w:rsidRDefault="00465753" w:rsidP="00465753">
      <w:pPr>
        <w:pStyle w:val="PlainText"/>
        <w:jc w:val="both"/>
        <w:rPr>
          <w:rFonts w:ascii="Times New Roman" w:hAnsi="Times New Roman"/>
          <w:sz w:val="24"/>
          <w:szCs w:val="24"/>
          <w:lang w:val="sr-Latn-CS"/>
        </w:rPr>
      </w:pPr>
      <w:r w:rsidRPr="00503523">
        <w:rPr>
          <w:rFonts w:ascii="Times New Roman" w:hAnsi="Times New Roman"/>
          <w:sz w:val="24"/>
          <w:szCs w:val="24"/>
          <w:lang w:val="sr-Latn-CS"/>
        </w:rPr>
        <w:t xml:space="preserve">U izvještajnom periodu Direkcija za radne odnose je </w:t>
      </w:r>
      <w:r w:rsidRPr="00503523">
        <w:rPr>
          <w:rFonts w:ascii="Times New Roman" w:hAnsi="Times New Roman"/>
          <w:b/>
          <w:sz w:val="24"/>
          <w:szCs w:val="24"/>
          <w:lang w:val="sr-Latn-CS"/>
        </w:rPr>
        <w:t xml:space="preserve">u normativnoj djelatnosti </w:t>
      </w:r>
      <w:r w:rsidRPr="00503523">
        <w:rPr>
          <w:rFonts w:ascii="Times New Roman" w:hAnsi="Times New Roman"/>
          <w:sz w:val="24"/>
          <w:szCs w:val="24"/>
          <w:lang w:val="sr-Latn-CS"/>
        </w:rPr>
        <w:t>uradila tekstove sljedećih propisa:</w:t>
      </w:r>
    </w:p>
    <w:p w:rsidR="00465753" w:rsidRPr="00503523" w:rsidRDefault="00465753" w:rsidP="00465753">
      <w:pPr>
        <w:rPr>
          <w:rFonts w:ascii="Times New Roman" w:hAnsi="Times New Roman" w:cs="Times New Roman"/>
          <w:b/>
          <w:szCs w:val="24"/>
          <w:lang w:val="sr-Latn-CS"/>
        </w:rPr>
      </w:pPr>
    </w:p>
    <w:p w:rsidR="00465753" w:rsidRPr="00503523" w:rsidRDefault="00465753" w:rsidP="00137836">
      <w:pPr>
        <w:numPr>
          <w:ilvl w:val="0"/>
          <w:numId w:val="3"/>
        </w:numPr>
        <w:spacing w:before="0" w:after="0" w:line="240" w:lineRule="auto"/>
        <w:rPr>
          <w:rFonts w:ascii="Times New Roman" w:hAnsi="Times New Roman" w:cs="Times New Roman"/>
          <w:b/>
          <w:szCs w:val="24"/>
          <w:lang w:val="sr-Latn-CS"/>
        </w:rPr>
      </w:pPr>
      <w:r w:rsidRPr="00503523">
        <w:rPr>
          <w:rFonts w:ascii="Times New Roman" w:hAnsi="Times New Roman" w:cs="Times New Roman"/>
          <w:b/>
          <w:szCs w:val="24"/>
        </w:rPr>
        <w:t>Prijedlog</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Zakona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volontiranju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koji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Vlada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Crne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Gore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utvrdila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tekst</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zakona</w:t>
      </w:r>
      <w:r w:rsidRPr="00503523">
        <w:rPr>
          <w:rFonts w:ascii="Times New Roman" w:hAnsi="Times New Roman" w:cs="Times New Roman"/>
          <w:b/>
          <w:szCs w:val="24"/>
          <w:lang w:val="sr-Latn-CS"/>
        </w:rPr>
        <w:t xml:space="preserve"> </w:t>
      </w:r>
      <w:r w:rsidRPr="00503523">
        <w:rPr>
          <w:rFonts w:ascii="Times New Roman" w:hAnsi="Times New Roman" w:cs="Times New Roman"/>
          <w:b/>
          <w:bCs/>
          <w:szCs w:val="24"/>
          <w:lang w:val="sr-Latn-CS"/>
        </w:rPr>
        <w:t xml:space="preserve">21. </w:t>
      </w:r>
      <w:r w:rsidRPr="00503523">
        <w:rPr>
          <w:rFonts w:ascii="Times New Roman" w:hAnsi="Times New Roman" w:cs="Times New Roman"/>
          <w:b/>
          <w:bCs/>
          <w:szCs w:val="24"/>
          <w:lang w:val="en-GB"/>
        </w:rPr>
        <w:t>novembra</w:t>
      </w:r>
      <w:r w:rsidRPr="00503523">
        <w:rPr>
          <w:rFonts w:ascii="Times New Roman" w:hAnsi="Times New Roman" w:cs="Times New Roman"/>
          <w:b/>
          <w:bCs/>
          <w:szCs w:val="24"/>
          <w:lang w:val="sr-Latn-CS"/>
        </w:rPr>
        <w:t xml:space="preserve"> 2019. </w:t>
      </w:r>
      <w:r w:rsidRPr="00503523">
        <w:rPr>
          <w:rFonts w:ascii="Times New Roman" w:hAnsi="Times New Roman" w:cs="Times New Roman"/>
          <w:b/>
          <w:bCs/>
          <w:szCs w:val="24"/>
          <w:lang w:val="en-GB"/>
        </w:rPr>
        <w:t>godine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a</w:t>
      </w:r>
      <w:r w:rsidRPr="00503523">
        <w:rPr>
          <w:rFonts w:ascii="Times New Roman" w:hAnsi="Times New Roman" w:cs="Times New Roman"/>
          <w:b/>
          <w:bCs/>
          <w:szCs w:val="24"/>
          <w:lang w:val="sr-Latn-CS"/>
        </w:rPr>
        <w:t xml:space="preserve"> 11. </w:t>
      </w:r>
      <w:r w:rsidRPr="00503523">
        <w:rPr>
          <w:rFonts w:ascii="Times New Roman" w:hAnsi="Times New Roman" w:cs="Times New Roman"/>
          <w:b/>
          <w:bCs/>
          <w:szCs w:val="24"/>
          <w:lang w:val="en-GB"/>
        </w:rPr>
        <w:t>decembra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zakon</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je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proslije</w:t>
      </w:r>
      <w:r w:rsidRPr="00503523">
        <w:rPr>
          <w:rFonts w:ascii="Times New Roman" w:hAnsi="Times New Roman" w:cs="Times New Roman"/>
          <w:b/>
          <w:bCs/>
          <w:szCs w:val="24"/>
          <w:lang w:val="sr-Latn-CS"/>
        </w:rPr>
        <w:t>đ</w:t>
      </w:r>
      <w:r w:rsidRPr="00503523">
        <w:rPr>
          <w:rFonts w:ascii="Times New Roman" w:hAnsi="Times New Roman" w:cs="Times New Roman"/>
          <w:b/>
          <w:bCs/>
          <w:szCs w:val="24"/>
          <w:lang w:val="en-GB"/>
        </w:rPr>
        <w:t>en</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Skup</w:t>
      </w:r>
      <w:r w:rsidRPr="00503523">
        <w:rPr>
          <w:rFonts w:ascii="Times New Roman" w:hAnsi="Times New Roman" w:cs="Times New Roman"/>
          <w:b/>
          <w:bCs/>
          <w:szCs w:val="24"/>
          <w:lang w:val="sr-Latn-CS"/>
        </w:rPr>
        <w:t>š</w:t>
      </w:r>
      <w:r w:rsidRPr="00503523">
        <w:rPr>
          <w:rFonts w:ascii="Times New Roman" w:hAnsi="Times New Roman" w:cs="Times New Roman"/>
          <w:b/>
          <w:bCs/>
          <w:szCs w:val="24"/>
          <w:lang w:val="en-GB"/>
        </w:rPr>
        <w:t>tinsku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lang w:val="en-GB"/>
        </w:rPr>
        <w:t>proceduru</w:t>
      </w:r>
      <w:r w:rsidRPr="00503523">
        <w:rPr>
          <w:rFonts w:ascii="Times New Roman" w:hAnsi="Times New Roman" w:cs="Times New Roman"/>
          <w:b/>
          <w:bCs/>
          <w:szCs w:val="24"/>
          <w:lang w:val="sr-Latn-CS"/>
        </w:rPr>
        <w:t>;</w:t>
      </w:r>
    </w:p>
    <w:p w:rsidR="00465753" w:rsidRPr="00503523" w:rsidRDefault="00465753" w:rsidP="00137836">
      <w:pPr>
        <w:numPr>
          <w:ilvl w:val="0"/>
          <w:numId w:val="3"/>
        </w:numPr>
        <w:spacing w:before="0" w:after="0" w:line="240" w:lineRule="auto"/>
        <w:rPr>
          <w:rFonts w:ascii="Times New Roman" w:hAnsi="Times New Roman" w:cs="Times New Roman"/>
          <w:b/>
          <w:szCs w:val="24"/>
          <w:lang w:val="sr-Latn-CS"/>
        </w:rPr>
      </w:pPr>
      <w:r w:rsidRPr="00503523">
        <w:rPr>
          <w:rFonts w:ascii="Times New Roman" w:hAnsi="Times New Roman" w:cs="Times New Roman"/>
          <w:b/>
          <w:szCs w:val="24"/>
        </w:rPr>
        <w:t>Prijedlog</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Zakona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mirnom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rje</w:t>
      </w:r>
      <w:r w:rsidRPr="00503523">
        <w:rPr>
          <w:rFonts w:ascii="Times New Roman" w:hAnsi="Times New Roman" w:cs="Times New Roman"/>
          <w:b/>
          <w:szCs w:val="24"/>
          <w:lang w:val="sr-Latn-CS"/>
        </w:rPr>
        <w:t>š</w:t>
      </w:r>
      <w:r w:rsidRPr="00503523">
        <w:rPr>
          <w:rFonts w:ascii="Times New Roman" w:hAnsi="Times New Roman" w:cs="Times New Roman"/>
          <w:b/>
          <w:szCs w:val="24"/>
        </w:rPr>
        <w:t>avanju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radnih</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sporova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usagla</w:t>
      </w:r>
      <w:r w:rsidRPr="00503523">
        <w:rPr>
          <w:rFonts w:ascii="Times New Roman" w:hAnsi="Times New Roman" w:cs="Times New Roman"/>
          <w:b/>
          <w:szCs w:val="24"/>
          <w:lang w:val="sr-Latn-CS"/>
        </w:rPr>
        <w:t>š</w:t>
      </w:r>
      <w:r w:rsidRPr="00503523">
        <w:rPr>
          <w:rFonts w:ascii="Times New Roman" w:hAnsi="Times New Roman" w:cs="Times New Roman"/>
          <w:b/>
          <w:szCs w:val="24"/>
        </w:rPr>
        <w:t>en</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sa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Evropskom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komisijom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Me</w:t>
      </w:r>
      <w:r w:rsidRPr="00503523">
        <w:rPr>
          <w:rFonts w:ascii="Times New Roman" w:hAnsi="Times New Roman" w:cs="Times New Roman"/>
          <w:b/>
          <w:szCs w:val="24"/>
          <w:lang w:val="sr-Latn-CS"/>
        </w:rPr>
        <w:t>đ</w:t>
      </w:r>
      <w:r w:rsidRPr="00503523">
        <w:rPr>
          <w:rFonts w:ascii="Times New Roman" w:hAnsi="Times New Roman" w:cs="Times New Roman"/>
          <w:b/>
          <w:szCs w:val="24"/>
        </w:rPr>
        <w:t>unarodnom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organizacijom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trenutno</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se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nalazi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pripremi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Vladinu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proceduru</w:t>
      </w:r>
      <w:r w:rsidRPr="00503523">
        <w:rPr>
          <w:rFonts w:ascii="Times New Roman" w:hAnsi="Times New Roman" w:cs="Times New Roman"/>
          <w:b/>
          <w:szCs w:val="24"/>
          <w:lang w:val="sr-Latn-CS"/>
        </w:rPr>
        <w:t>;</w:t>
      </w:r>
    </w:p>
    <w:p w:rsidR="00465753" w:rsidRPr="00503523" w:rsidRDefault="00465753" w:rsidP="00137836">
      <w:pPr>
        <w:numPr>
          <w:ilvl w:val="0"/>
          <w:numId w:val="3"/>
        </w:numPr>
        <w:spacing w:before="0" w:after="0" w:line="240" w:lineRule="auto"/>
        <w:rPr>
          <w:rFonts w:ascii="Times New Roman" w:hAnsi="Times New Roman" w:cs="Times New Roman"/>
          <w:b/>
          <w:szCs w:val="24"/>
          <w:lang w:val="sr-Latn-CS"/>
        </w:rPr>
      </w:pPr>
      <w:r w:rsidRPr="00503523">
        <w:rPr>
          <w:rFonts w:ascii="Times New Roman" w:hAnsi="Times New Roman" w:cs="Times New Roman"/>
          <w:b/>
          <w:szCs w:val="24"/>
        </w:rPr>
        <w:t>Prijedlog</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Zakona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š</w:t>
      </w:r>
      <w:r w:rsidRPr="00503523">
        <w:rPr>
          <w:rFonts w:ascii="Times New Roman" w:hAnsi="Times New Roman" w:cs="Times New Roman"/>
          <w:b/>
          <w:szCs w:val="24"/>
        </w:rPr>
        <w:t>titi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zaposlenih</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gra</w:t>
      </w:r>
      <w:r w:rsidRPr="00503523">
        <w:rPr>
          <w:rFonts w:ascii="Times New Roman" w:hAnsi="Times New Roman" w:cs="Times New Roman"/>
          <w:b/>
          <w:szCs w:val="24"/>
          <w:lang w:val="sr-Latn-CS"/>
        </w:rPr>
        <w:t>đ</w:t>
      </w:r>
      <w:r w:rsidRPr="00503523">
        <w:rPr>
          <w:rFonts w:ascii="Times New Roman" w:hAnsi="Times New Roman" w:cs="Times New Roman"/>
          <w:b/>
          <w:szCs w:val="24"/>
        </w:rPr>
        <w:t>ana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Crne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Gore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koji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se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upu</w:t>
      </w:r>
      <w:r w:rsidRPr="00503523">
        <w:rPr>
          <w:rFonts w:ascii="Times New Roman" w:hAnsi="Times New Roman" w:cs="Times New Roman"/>
          <w:b/>
          <w:szCs w:val="24"/>
          <w:lang w:val="sr-Latn-CS"/>
        </w:rPr>
        <w:t>ć</w:t>
      </w:r>
      <w:r w:rsidRPr="00503523">
        <w:rPr>
          <w:rFonts w:ascii="Times New Roman" w:hAnsi="Times New Roman" w:cs="Times New Roman"/>
          <w:b/>
          <w:szCs w:val="24"/>
        </w:rPr>
        <w:t>uju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inostranstvo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koji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je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upu</w:t>
      </w:r>
      <w:r w:rsidRPr="00503523">
        <w:rPr>
          <w:rFonts w:ascii="Times New Roman" w:hAnsi="Times New Roman" w:cs="Times New Roman"/>
          <w:b/>
          <w:bCs/>
          <w:szCs w:val="24"/>
          <w:lang w:val="sr-Latn-CS"/>
        </w:rPr>
        <w:t>ć</w:t>
      </w:r>
      <w:r w:rsidRPr="00503523">
        <w:rPr>
          <w:rFonts w:ascii="Times New Roman" w:hAnsi="Times New Roman" w:cs="Times New Roman"/>
          <w:b/>
          <w:bCs/>
          <w:szCs w:val="24"/>
        </w:rPr>
        <w:t>en</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Evropsku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komisiju</w:t>
      </w:r>
      <w:r w:rsidRPr="00503523">
        <w:rPr>
          <w:rFonts w:ascii="Times New Roman" w:hAnsi="Times New Roman" w:cs="Times New Roman"/>
          <w:b/>
          <w:bCs/>
          <w:szCs w:val="24"/>
          <w:lang w:val="sr-Latn-CS"/>
        </w:rPr>
        <w:t>;</w:t>
      </w:r>
    </w:p>
    <w:p w:rsidR="00465753" w:rsidRPr="00503523" w:rsidRDefault="00465753" w:rsidP="00137836">
      <w:pPr>
        <w:numPr>
          <w:ilvl w:val="0"/>
          <w:numId w:val="3"/>
        </w:numPr>
        <w:spacing w:before="0" w:after="0" w:line="240" w:lineRule="auto"/>
        <w:rPr>
          <w:rFonts w:ascii="Times New Roman" w:hAnsi="Times New Roman" w:cs="Times New Roman"/>
          <w:b/>
          <w:bCs/>
          <w:szCs w:val="24"/>
          <w:lang w:val="sr-Latn-CS"/>
        </w:rPr>
      </w:pPr>
      <w:r w:rsidRPr="00503523">
        <w:rPr>
          <w:rFonts w:ascii="Times New Roman" w:hAnsi="Times New Roman" w:cs="Times New Roman"/>
          <w:b/>
          <w:bCs/>
          <w:szCs w:val="24"/>
        </w:rPr>
        <w:t>Pravilnik</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sadr</w:t>
      </w:r>
      <w:r w:rsidRPr="00503523">
        <w:rPr>
          <w:rFonts w:ascii="Times New Roman" w:hAnsi="Times New Roman" w:cs="Times New Roman"/>
          <w:b/>
          <w:bCs/>
          <w:szCs w:val="24"/>
          <w:lang w:val="sr-Latn-CS"/>
        </w:rPr>
        <w:t>ž</w:t>
      </w:r>
      <w:r w:rsidRPr="00503523">
        <w:rPr>
          <w:rFonts w:ascii="Times New Roman" w:hAnsi="Times New Roman" w:cs="Times New Roman"/>
          <w:b/>
          <w:bCs/>
          <w:szCs w:val="24"/>
        </w:rPr>
        <w:t>aju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na</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inu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roku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dostavljanja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statisti</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kih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podataka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obavljanju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poslova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ustupanja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zaposlenih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uslovima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na</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inu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postupku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izdavanja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oduzimanja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dozvola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rad</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agenciji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privremeno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ustupanje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zaposlenih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Slu</w:t>
      </w:r>
      <w:r w:rsidRPr="00503523">
        <w:rPr>
          <w:rFonts w:ascii="Times New Roman" w:hAnsi="Times New Roman" w:cs="Times New Roman"/>
          <w:b/>
          <w:bCs/>
          <w:szCs w:val="24"/>
          <w:lang w:val="sr-Latn-CS"/>
        </w:rPr>
        <w:t>ž</w:t>
      </w:r>
      <w:r w:rsidRPr="00503523">
        <w:rPr>
          <w:rFonts w:ascii="Times New Roman" w:hAnsi="Times New Roman" w:cs="Times New Roman"/>
          <w:b/>
          <w:bCs/>
          <w:szCs w:val="24"/>
        </w:rPr>
        <w:t>beni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list</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CG</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broj</w:t>
      </w:r>
      <w:r w:rsidRPr="00503523">
        <w:rPr>
          <w:rFonts w:ascii="Times New Roman" w:hAnsi="Times New Roman" w:cs="Times New Roman"/>
          <w:b/>
          <w:bCs/>
          <w:szCs w:val="24"/>
          <w:lang w:val="sr-Latn-CS"/>
        </w:rPr>
        <w:t xml:space="preserve"> 35/20);</w:t>
      </w:r>
    </w:p>
    <w:p w:rsidR="00465753" w:rsidRPr="00503523" w:rsidRDefault="00465753" w:rsidP="00137836">
      <w:pPr>
        <w:numPr>
          <w:ilvl w:val="0"/>
          <w:numId w:val="3"/>
        </w:numPr>
        <w:spacing w:before="0" w:after="0" w:line="240" w:lineRule="auto"/>
        <w:rPr>
          <w:rFonts w:ascii="Times New Roman" w:hAnsi="Times New Roman" w:cs="Times New Roman"/>
          <w:b/>
          <w:bCs/>
          <w:szCs w:val="24"/>
          <w:lang w:val="sv-SE"/>
        </w:rPr>
      </w:pPr>
      <w:r w:rsidRPr="00503523">
        <w:rPr>
          <w:rFonts w:ascii="Times New Roman" w:hAnsi="Times New Roman" w:cs="Times New Roman"/>
          <w:b/>
          <w:bCs/>
          <w:szCs w:val="24"/>
          <w:lang w:val="sv-SE"/>
        </w:rPr>
        <w:t>Pravilnik o načinu i postupku registrovanja opšteg, granskog i kolektivnog ugovora kod poslodavca („Službeni list CG“, broj 62/20);</w:t>
      </w:r>
    </w:p>
    <w:p w:rsidR="00465753" w:rsidRPr="00503523" w:rsidRDefault="00465753" w:rsidP="00137836">
      <w:pPr>
        <w:numPr>
          <w:ilvl w:val="0"/>
          <w:numId w:val="3"/>
        </w:numPr>
        <w:spacing w:before="0" w:after="0" w:line="240" w:lineRule="auto"/>
        <w:rPr>
          <w:rFonts w:ascii="Times New Roman" w:hAnsi="Times New Roman" w:cs="Times New Roman"/>
          <w:b/>
          <w:bCs/>
          <w:szCs w:val="24"/>
          <w:lang w:val="sv-SE"/>
        </w:rPr>
      </w:pPr>
      <w:r w:rsidRPr="00503523">
        <w:rPr>
          <w:rFonts w:ascii="Times New Roman" w:hAnsi="Times New Roman" w:cs="Times New Roman"/>
          <w:b/>
          <w:bCs/>
          <w:szCs w:val="24"/>
          <w:lang w:val="sv-SE"/>
        </w:rPr>
        <w:t>Pravilnik o načinu vođenja registra socijalnih savjeta, upisa i brisanja socijalnog savjeta iz registra ("Službeni list CG", br. 35/20)</w:t>
      </w:r>
    </w:p>
    <w:p w:rsidR="00465753" w:rsidRPr="00503523" w:rsidRDefault="00465753" w:rsidP="00465753">
      <w:pPr>
        <w:rPr>
          <w:rFonts w:ascii="Times New Roman" w:hAnsi="Times New Roman" w:cs="Times New Roman"/>
          <w:b/>
          <w:bCs/>
          <w:szCs w:val="24"/>
          <w:lang w:val="sv-SE"/>
        </w:rPr>
      </w:pPr>
    </w:p>
    <w:p w:rsidR="00465753" w:rsidRPr="00503523" w:rsidRDefault="00465753" w:rsidP="00465753">
      <w:pPr>
        <w:rPr>
          <w:rFonts w:ascii="Times New Roman" w:hAnsi="Times New Roman" w:cs="Times New Roman"/>
          <w:bCs/>
          <w:szCs w:val="24"/>
          <w:lang w:val="sv-SE"/>
        </w:rPr>
      </w:pPr>
      <w:r w:rsidRPr="00503523">
        <w:rPr>
          <w:rFonts w:ascii="Times New Roman" w:hAnsi="Times New Roman" w:cs="Times New Roman"/>
          <w:bCs/>
          <w:szCs w:val="24"/>
          <w:lang w:val="sv-SE"/>
        </w:rPr>
        <w:t>Takođe, u periodu 2020. godine započet je rad na izradi novog Opšteg kolektivnog ugovora, kao jednog od najznačajnijih akata u oblasti radnih odnosa.</w:t>
      </w:r>
    </w:p>
    <w:p w:rsidR="00465753" w:rsidRPr="00503523" w:rsidRDefault="00465753" w:rsidP="00465753">
      <w:pPr>
        <w:rPr>
          <w:rFonts w:ascii="Times New Roman" w:hAnsi="Times New Roman" w:cs="Times New Roman"/>
          <w:bCs/>
          <w:szCs w:val="24"/>
          <w:lang w:val="sv-SE"/>
        </w:rPr>
      </w:pPr>
      <w:r w:rsidRPr="00503523">
        <w:rPr>
          <w:rFonts w:ascii="Times New Roman" w:hAnsi="Times New Roman" w:cs="Times New Roman"/>
          <w:bCs/>
          <w:szCs w:val="24"/>
          <w:lang w:val="sv-SE"/>
        </w:rPr>
        <w:t xml:space="preserve">Nadalje, u izvještajnom periodu nastavljen je </w:t>
      </w:r>
      <w:r w:rsidRPr="00503523">
        <w:rPr>
          <w:rFonts w:ascii="Times New Roman" w:hAnsi="Times New Roman" w:cs="Times New Roman"/>
          <w:szCs w:val="24"/>
          <w:lang w:val="pl-PL"/>
        </w:rPr>
        <w:t xml:space="preserve">aktivan rad na usklađivanju propisa sa pravnom tekovinom EU i redovno izvještavanje Evropske komisije o preduzetim i realizovanim aktivnostima predviđenom u poglavlju </w:t>
      </w:r>
      <w:r w:rsidRPr="00503523">
        <w:rPr>
          <w:rFonts w:ascii="Times New Roman" w:hAnsi="Times New Roman" w:cs="Times New Roman"/>
          <w:b/>
          <w:szCs w:val="24"/>
          <w:lang w:val="pl-PL"/>
        </w:rPr>
        <w:t>19 Socijalna politika i zapošljavanje</w:t>
      </w:r>
      <w:r w:rsidRPr="00503523">
        <w:rPr>
          <w:rFonts w:ascii="Times New Roman" w:hAnsi="Times New Roman" w:cs="Times New Roman"/>
          <w:szCs w:val="24"/>
          <w:lang w:val="pl-PL"/>
        </w:rPr>
        <w:t>, a u cilju zatvaranja navedenog poglavlja, dodatno se unaprijeđuje saradnja sa Evropskom komisijom.</w:t>
      </w:r>
    </w:p>
    <w:p w:rsidR="00465753" w:rsidRPr="00503523" w:rsidRDefault="00465753" w:rsidP="00465753">
      <w:pPr>
        <w:rPr>
          <w:rFonts w:ascii="Times New Roman" w:hAnsi="Times New Roman" w:cs="Times New Roman"/>
          <w:szCs w:val="24"/>
          <w:lang w:val="sv-SE"/>
        </w:rPr>
      </w:pPr>
      <w:r w:rsidRPr="00503523">
        <w:rPr>
          <w:rFonts w:ascii="Times New Roman" w:hAnsi="Times New Roman" w:cs="Times New Roman"/>
          <w:szCs w:val="24"/>
          <w:lang w:val="pl-PL"/>
        </w:rPr>
        <w:t>Tako</w:t>
      </w:r>
      <w:r w:rsidRPr="00503523">
        <w:rPr>
          <w:rFonts w:ascii="Times New Roman" w:hAnsi="Times New Roman" w:cs="Times New Roman"/>
          <w:szCs w:val="24"/>
          <w:lang w:val="sv-SE"/>
        </w:rPr>
        <w:t xml:space="preserve">đe su, u dijelu koji se odnosi na poslove Direkcije za radne odnose pripremljeni i </w:t>
      </w:r>
      <w:r w:rsidRPr="00503523">
        <w:rPr>
          <w:rFonts w:ascii="Times New Roman" w:hAnsi="Times New Roman" w:cs="Times New Roman"/>
          <w:b/>
          <w:szCs w:val="24"/>
          <w:lang w:val="sv-SE"/>
        </w:rPr>
        <w:t>Izvještaji o napretku za poglavlje 19 Socijalna politika i zapošljavanje, 2 Sloboda kretanja radnika, 23 Pravosuđe i temeljna prava i 30 Vanjski odnosi</w:t>
      </w:r>
      <w:r w:rsidRPr="00503523">
        <w:rPr>
          <w:rFonts w:ascii="Times New Roman" w:hAnsi="Times New Roman" w:cs="Times New Roman"/>
          <w:szCs w:val="24"/>
          <w:lang w:val="sv-SE"/>
        </w:rPr>
        <w:t xml:space="preserve">. </w:t>
      </w:r>
    </w:p>
    <w:p w:rsidR="00465753" w:rsidRPr="00503523" w:rsidRDefault="00465753" w:rsidP="00465753">
      <w:pPr>
        <w:autoSpaceDE w:val="0"/>
        <w:autoSpaceDN w:val="0"/>
        <w:adjustRightInd w:val="0"/>
        <w:ind w:left="720"/>
        <w:rPr>
          <w:rFonts w:ascii="Times New Roman" w:hAnsi="Times New Roman" w:cs="Times New Roman"/>
          <w:szCs w:val="24"/>
          <w:lang w:val="sv-SE"/>
        </w:rPr>
      </w:pPr>
    </w:p>
    <w:p w:rsidR="00465753" w:rsidRPr="00503523" w:rsidRDefault="00465753" w:rsidP="00465753">
      <w:pPr>
        <w:rPr>
          <w:rFonts w:ascii="Times New Roman" w:hAnsi="Times New Roman" w:cs="Times New Roman"/>
          <w:b/>
          <w:i/>
          <w:szCs w:val="24"/>
          <w:lang w:val="sr-Latn-CS"/>
        </w:rPr>
      </w:pPr>
      <w:r w:rsidRPr="00503523">
        <w:rPr>
          <w:rFonts w:ascii="Times New Roman" w:hAnsi="Times New Roman" w:cs="Times New Roman"/>
          <w:b/>
          <w:i/>
          <w:szCs w:val="24"/>
          <w:lang w:val="sr-Latn-CS"/>
        </w:rPr>
        <w:t>Aktivnosti vezane za izvršavanje međunarodnih obaveza:</w:t>
      </w:r>
    </w:p>
    <w:p w:rsidR="00465753" w:rsidRPr="00503523" w:rsidRDefault="00465753" w:rsidP="00465753">
      <w:pPr>
        <w:jc w:val="center"/>
        <w:rPr>
          <w:rFonts w:ascii="Times New Roman" w:hAnsi="Times New Roman" w:cs="Times New Roman"/>
          <w:b/>
          <w:i/>
          <w:szCs w:val="24"/>
          <w:lang w:val="sr-Latn-CS"/>
        </w:rPr>
      </w:pPr>
    </w:p>
    <w:p w:rsidR="00465753" w:rsidRPr="00503523" w:rsidRDefault="00465753" w:rsidP="00137836">
      <w:pPr>
        <w:pStyle w:val="ListParagraph"/>
        <w:numPr>
          <w:ilvl w:val="0"/>
          <w:numId w:val="6"/>
        </w:numPr>
        <w:spacing w:after="0" w:line="240" w:lineRule="auto"/>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rPr>
        <w:t>Izvje</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taj</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VII</w:t>
      </w:r>
      <w:r w:rsidRPr="00503523">
        <w:rPr>
          <w:rFonts w:ascii="Times New Roman" w:hAnsi="Times New Roman" w:cs="Times New Roman"/>
          <w:sz w:val="24"/>
          <w:szCs w:val="24"/>
          <w:lang w:val="sr-Latn-CS"/>
        </w:rPr>
        <w:t xml:space="preserve">(1) </w:t>
      </w:r>
      <w:r w:rsidRPr="00503523">
        <w:rPr>
          <w:rFonts w:ascii="Times New Roman" w:hAnsi="Times New Roman" w:cs="Times New Roman"/>
          <w:sz w:val="24"/>
          <w:szCs w:val="24"/>
        </w:rPr>
        <w:t>sa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Upitnikom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povla</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enju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Konvencije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broj</w:t>
      </w:r>
      <w:r w:rsidRPr="00503523">
        <w:rPr>
          <w:rFonts w:ascii="Times New Roman" w:hAnsi="Times New Roman" w:cs="Times New Roman"/>
          <w:sz w:val="24"/>
          <w:szCs w:val="24"/>
          <w:lang w:val="sr-Latn-CS"/>
        </w:rPr>
        <w:t xml:space="preserve"> 34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agencijama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zapo</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ljavanje</w:t>
      </w:r>
    </w:p>
    <w:p w:rsidR="00465753" w:rsidRPr="00503523" w:rsidRDefault="00465753" w:rsidP="00137836">
      <w:pPr>
        <w:pStyle w:val="ListParagraph"/>
        <w:numPr>
          <w:ilvl w:val="0"/>
          <w:numId w:val="6"/>
        </w:numPr>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lastRenderedPageBreak/>
        <w:t>Informacija u vezi 391. Izvještaja MOR Komiteta za slobodu udruživanja dostavljena MOR-u i Ministarstvu vanjskih poslova</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141. sastanak Vladinog komiteta Savjeta Evrope za Evropsku socijalnu povelju i Evropski zakonik o socijalnoj sigurnosti (on-line) 5-9 oktobar 2020</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Globalni samit na temu Covid 19 I svijet rada 1-3 I 7-9 jul 2020.godine</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Informacija u vezi 392. Izvještaja MOR Komiteta za slobodu udruživanja dostavljena Stalnoj misiji pri UN</w:t>
      </w:r>
    </w:p>
    <w:p w:rsidR="00465753" w:rsidRPr="00503523" w:rsidRDefault="00465753" w:rsidP="00137836">
      <w:pPr>
        <w:numPr>
          <w:ilvl w:val="0"/>
          <w:numId w:val="6"/>
        </w:numPr>
        <w:spacing w:before="0" w:after="0" w:line="240" w:lineRule="auto"/>
        <w:rPr>
          <w:rFonts w:ascii="Times New Roman" w:hAnsi="Times New Roman" w:cs="Times New Roman"/>
          <w:szCs w:val="24"/>
          <w:lang w:val="en-GB"/>
        </w:rPr>
      </w:pPr>
      <w:r w:rsidRPr="00503523">
        <w:rPr>
          <w:rFonts w:ascii="Times New Roman" w:hAnsi="Times New Roman" w:cs="Times New Roman"/>
          <w:szCs w:val="24"/>
          <w:lang w:val="en-GB"/>
        </w:rPr>
        <w:t xml:space="preserve">Doprinosi Crne Gore za budžet MOR za 2021.godinu. </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MOR Upitnik VII (1) za 110. Međunarodnu konferenciju rada, jun 2020. godine, procesuiran.</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Informacija o odlukama Upravljačkog tijela MOR o odlaganju Međunarodne konferencije rada i drugih obaveza država članica zbog situacije izazvane pandemijom Covid 19.</w:t>
      </w:r>
    </w:p>
    <w:p w:rsidR="00465753" w:rsidRPr="00503523" w:rsidRDefault="00465753" w:rsidP="00137836">
      <w:pPr>
        <w:numPr>
          <w:ilvl w:val="0"/>
          <w:numId w:val="6"/>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Informacija Sektora za međunarodne radne standarde o zapažanjima Međunarodne federacije transportnih radnika o primjeni Konvencije o radu pomoraca 2006 upućena Ministarstvu saobracaja I pomorstva.</w:t>
      </w:r>
    </w:p>
    <w:p w:rsidR="00465753" w:rsidRPr="00503523" w:rsidRDefault="00465753" w:rsidP="00137836">
      <w:pPr>
        <w:pStyle w:val="ListParagraph"/>
        <w:numPr>
          <w:ilvl w:val="0"/>
          <w:numId w:val="6"/>
        </w:numPr>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Informacija Sektora za međunarodne radne standarde o zapažanjima Međunarodne brodarske komore o primjeni Konvencije o radu pomoraca 2006 upućena Ministarstvu saobracaja i pomorstva.</w:t>
      </w:r>
    </w:p>
    <w:p w:rsidR="00465753" w:rsidRPr="00503523" w:rsidRDefault="00465753" w:rsidP="00465753">
      <w:pPr>
        <w:rPr>
          <w:rFonts w:ascii="Times New Roman" w:hAnsi="Times New Roman" w:cs="Times New Roman"/>
          <w:szCs w:val="24"/>
          <w:lang w:val="sv-SE"/>
        </w:rPr>
      </w:pPr>
    </w:p>
    <w:p w:rsidR="00465753" w:rsidRPr="00503523" w:rsidRDefault="00465753" w:rsidP="00465753">
      <w:pPr>
        <w:rPr>
          <w:rFonts w:ascii="Times New Roman" w:hAnsi="Times New Roman" w:cs="Times New Roman"/>
          <w:b/>
          <w:i/>
          <w:szCs w:val="24"/>
          <w:lang w:val="sr-Latn-CS"/>
        </w:rPr>
      </w:pPr>
      <w:r w:rsidRPr="00503523">
        <w:rPr>
          <w:rFonts w:ascii="Times New Roman" w:hAnsi="Times New Roman" w:cs="Times New Roman"/>
          <w:b/>
          <w:i/>
          <w:szCs w:val="24"/>
          <w:lang w:val="sr-Latn-CS"/>
        </w:rPr>
        <w:t>Ostalo:</w:t>
      </w:r>
    </w:p>
    <w:p w:rsidR="00465753" w:rsidRPr="00503523" w:rsidRDefault="00465753" w:rsidP="00465753">
      <w:pPr>
        <w:rPr>
          <w:rFonts w:ascii="Times New Roman" w:hAnsi="Times New Roman" w:cs="Times New Roman"/>
          <w:szCs w:val="24"/>
          <w:lang w:val="sr-Latn-CS"/>
        </w:rPr>
      </w:pPr>
      <w:r w:rsidRPr="00503523">
        <w:rPr>
          <w:rFonts w:ascii="Times New Roman" w:hAnsi="Times New Roman" w:cs="Times New Roman"/>
          <w:szCs w:val="24"/>
          <w:lang w:val="sr-Latn-CS"/>
        </w:rPr>
        <w:t xml:space="preserve"> </w:t>
      </w:r>
    </w:p>
    <w:p w:rsidR="00465753" w:rsidRPr="00503523" w:rsidRDefault="00465753" w:rsidP="00137836">
      <w:pPr>
        <w:numPr>
          <w:ilvl w:val="0"/>
          <w:numId w:val="4"/>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Urađen je </w:t>
      </w:r>
      <w:r w:rsidRPr="00503523">
        <w:rPr>
          <w:rFonts w:ascii="Times New Roman" w:hAnsi="Times New Roman" w:cs="Times New Roman"/>
          <w:b/>
          <w:szCs w:val="24"/>
          <w:lang w:val="sr-Latn-CS"/>
        </w:rPr>
        <w:t>1</w:t>
      </w:r>
      <w:r w:rsidRPr="00503523">
        <w:rPr>
          <w:rFonts w:ascii="Times New Roman" w:hAnsi="Times New Roman" w:cs="Times New Roman"/>
          <w:szCs w:val="24"/>
          <w:lang w:val="sr-Latn-CS"/>
        </w:rPr>
        <w:t xml:space="preserve"> odgovor na inicijativu za ocjenu ustavnosti;</w:t>
      </w:r>
    </w:p>
    <w:p w:rsidR="00465753" w:rsidRPr="00503523" w:rsidRDefault="00465753" w:rsidP="00137836">
      <w:pPr>
        <w:numPr>
          <w:ilvl w:val="0"/>
          <w:numId w:val="4"/>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Održane su </w:t>
      </w:r>
      <w:r w:rsidRPr="00503523">
        <w:rPr>
          <w:rFonts w:ascii="Times New Roman" w:hAnsi="Times New Roman" w:cs="Times New Roman"/>
          <w:b/>
          <w:szCs w:val="24"/>
          <w:lang w:val="sr-Latn-CS"/>
        </w:rPr>
        <w:t>5</w:t>
      </w:r>
      <w:r w:rsidRPr="00503523">
        <w:rPr>
          <w:rFonts w:ascii="Times New Roman" w:hAnsi="Times New Roman" w:cs="Times New Roman"/>
          <w:szCs w:val="24"/>
          <w:lang w:val="sr-Latn-CS"/>
        </w:rPr>
        <w:t xml:space="preserve"> sjednice</w:t>
      </w:r>
      <w:r w:rsidRPr="00503523">
        <w:rPr>
          <w:rFonts w:ascii="Times New Roman" w:hAnsi="Times New Roman" w:cs="Times New Roman"/>
          <w:b/>
          <w:szCs w:val="24"/>
          <w:lang w:val="sr-Latn-CS"/>
        </w:rPr>
        <w:t xml:space="preserve"> </w:t>
      </w:r>
      <w:r w:rsidRPr="00503523">
        <w:rPr>
          <w:rFonts w:ascii="Times New Roman" w:hAnsi="Times New Roman" w:cs="Times New Roman"/>
          <w:szCs w:val="24"/>
          <w:lang w:val="sr-Latn-CS"/>
        </w:rPr>
        <w:t xml:space="preserve">Odbora za utvrđivanje reprezentativnosti sindikata na granskom nivou i nivou Crne Gore na kojem je obrađeno </w:t>
      </w:r>
      <w:r w:rsidRPr="00503523">
        <w:rPr>
          <w:rFonts w:ascii="Times New Roman" w:hAnsi="Times New Roman" w:cs="Times New Roman"/>
          <w:b/>
          <w:szCs w:val="24"/>
          <w:lang w:val="sr-Latn-CS"/>
        </w:rPr>
        <w:t>3</w:t>
      </w:r>
      <w:r w:rsidRPr="00503523">
        <w:rPr>
          <w:rFonts w:ascii="Times New Roman" w:hAnsi="Times New Roman" w:cs="Times New Roman"/>
          <w:szCs w:val="24"/>
          <w:lang w:val="sr-Latn-CS"/>
        </w:rPr>
        <w:t xml:space="preserve"> zahtjeva, podnijeta je </w:t>
      </w:r>
      <w:r w:rsidRPr="00503523">
        <w:rPr>
          <w:rFonts w:ascii="Times New Roman" w:hAnsi="Times New Roman" w:cs="Times New Roman"/>
          <w:b/>
          <w:szCs w:val="24"/>
          <w:lang w:val="sr-Latn-CS"/>
        </w:rPr>
        <w:t>1</w:t>
      </w:r>
      <w:r w:rsidRPr="00503523">
        <w:rPr>
          <w:rFonts w:ascii="Times New Roman" w:hAnsi="Times New Roman" w:cs="Times New Roman"/>
          <w:szCs w:val="24"/>
          <w:lang w:val="sr-Latn-CS"/>
        </w:rPr>
        <w:t xml:space="preserve"> žalba;</w:t>
      </w:r>
    </w:p>
    <w:p w:rsidR="00465753" w:rsidRPr="00503523" w:rsidRDefault="00465753" w:rsidP="00137836">
      <w:pPr>
        <w:numPr>
          <w:ilvl w:val="0"/>
          <w:numId w:val="4"/>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Održano je </w:t>
      </w:r>
      <w:r w:rsidRPr="00503523">
        <w:rPr>
          <w:rFonts w:ascii="Times New Roman" w:hAnsi="Times New Roman" w:cs="Times New Roman"/>
          <w:b/>
          <w:szCs w:val="24"/>
          <w:lang w:val="sr-Latn-CS"/>
        </w:rPr>
        <w:t>7</w:t>
      </w:r>
      <w:r w:rsidRPr="00503523">
        <w:rPr>
          <w:rFonts w:ascii="Times New Roman" w:hAnsi="Times New Roman" w:cs="Times New Roman"/>
          <w:szCs w:val="24"/>
          <w:lang w:val="sr-Latn-CS"/>
        </w:rPr>
        <w:t xml:space="preserve"> sjednica</w:t>
      </w:r>
      <w:r w:rsidRPr="00503523">
        <w:rPr>
          <w:rFonts w:ascii="Times New Roman" w:hAnsi="Times New Roman" w:cs="Times New Roman"/>
          <w:b/>
          <w:szCs w:val="24"/>
          <w:lang w:val="sr-Latn-CS"/>
        </w:rPr>
        <w:t xml:space="preserve"> </w:t>
      </w:r>
      <w:r w:rsidRPr="00503523">
        <w:rPr>
          <w:rFonts w:ascii="Times New Roman" w:hAnsi="Times New Roman" w:cs="Times New Roman"/>
          <w:szCs w:val="24"/>
          <w:lang w:val="sr-Latn-CS"/>
        </w:rPr>
        <w:t xml:space="preserve">Odbora za praćenje, primjenu i tumačenje Opšteg kolektivnog ugovora na kojima je obrađeno </w:t>
      </w:r>
      <w:r w:rsidRPr="00503523">
        <w:rPr>
          <w:rFonts w:ascii="Times New Roman" w:hAnsi="Times New Roman" w:cs="Times New Roman"/>
          <w:b/>
          <w:szCs w:val="24"/>
          <w:lang w:val="sr-Latn-CS"/>
        </w:rPr>
        <w:t>12</w:t>
      </w:r>
      <w:r w:rsidRPr="00503523">
        <w:rPr>
          <w:rFonts w:ascii="Times New Roman" w:hAnsi="Times New Roman" w:cs="Times New Roman"/>
          <w:szCs w:val="24"/>
          <w:lang w:val="sr-Latn-CS"/>
        </w:rPr>
        <w:t xml:space="preserve"> zahtjeva za mišljenje;</w:t>
      </w:r>
    </w:p>
    <w:p w:rsidR="00465753" w:rsidRPr="00503523" w:rsidRDefault="00465753" w:rsidP="00137836">
      <w:pPr>
        <w:numPr>
          <w:ilvl w:val="0"/>
          <w:numId w:val="4"/>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Urađeno je </w:t>
      </w:r>
      <w:r w:rsidRPr="00503523">
        <w:rPr>
          <w:rFonts w:ascii="Times New Roman" w:hAnsi="Times New Roman" w:cs="Times New Roman"/>
          <w:b/>
          <w:szCs w:val="24"/>
          <w:lang w:val="sr-Latn-CS"/>
        </w:rPr>
        <w:t xml:space="preserve">230 </w:t>
      </w:r>
      <w:r w:rsidRPr="00503523">
        <w:rPr>
          <w:rFonts w:ascii="Times New Roman" w:hAnsi="Times New Roman" w:cs="Times New Roman"/>
          <w:szCs w:val="24"/>
          <w:lang w:val="sr-Latn-CS"/>
        </w:rPr>
        <w:t>zvaničnih stručnih mišljenja iz oblasti radnog zakonodavstva, s tim što se često daju i stručni odgovori i mišljenja preko meila i telefonom i obavljaju brojni tekući poslovi koji proizilaze neposredno iz nadležnosti međusektorske saradnje ovog ministarstva;</w:t>
      </w:r>
    </w:p>
    <w:p w:rsidR="00465753" w:rsidRPr="00503523" w:rsidRDefault="00465753" w:rsidP="00137836">
      <w:pPr>
        <w:numPr>
          <w:ilvl w:val="0"/>
          <w:numId w:val="4"/>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Urađeno je </w:t>
      </w:r>
      <w:r w:rsidRPr="00503523">
        <w:rPr>
          <w:rFonts w:ascii="Times New Roman" w:hAnsi="Times New Roman" w:cs="Times New Roman"/>
          <w:b/>
          <w:szCs w:val="24"/>
          <w:lang w:val="sr-Latn-CS"/>
        </w:rPr>
        <w:t xml:space="preserve">14 </w:t>
      </w:r>
      <w:r w:rsidRPr="00503523">
        <w:rPr>
          <w:rFonts w:ascii="Times New Roman" w:hAnsi="Times New Roman" w:cs="Times New Roman"/>
          <w:szCs w:val="24"/>
          <w:lang w:val="sr-Latn-CS"/>
        </w:rPr>
        <w:t xml:space="preserve">odgovora o upućivanju stranaka na nadležnost u skladu sa Zakonom o upravnom postupku. </w:t>
      </w:r>
    </w:p>
    <w:p w:rsidR="00465753" w:rsidRPr="00503523" w:rsidRDefault="00465753" w:rsidP="00465753">
      <w:pPr>
        <w:rPr>
          <w:rFonts w:ascii="Times New Roman" w:hAnsi="Times New Roman" w:cs="Times New Roman"/>
          <w:b/>
          <w:szCs w:val="24"/>
          <w:lang w:val="sr-Latn-CS"/>
        </w:rPr>
      </w:pPr>
    </w:p>
    <w:p w:rsidR="00465753" w:rsidRPr="00503523" w:rsidRDefault="00465753" w:rsidP="00465753">
      <w:pPr>
        <w:rPr>
          <w:rFonts w:ascii="Times New Roman" w:hAnsi="Times New Roman" w:cs="Times New Roman"/>
          <w:b/>
          <w:i/>
          <w:szCs w:val="24"/>
          <w:lang w:val="sr-Latn-CS"/>
        </w:rPr>
      </w:pPr>
      <w:r w:rsidRPr="00503523">
        <w:rPr>
          <w:rFonts w:ascii="Times New Roman" w:hAnsi="Times New Roman" w:cs="Times New Roman"/>
          <w:b/>
          <w:i/>
          <w:szCs w:val="24"/>
          <w:lang w:val="sr-Latn-CS"/>
        </w:rPr>
        <w:t>Poslovi upravnog postupka</w:t>
      </w:r>
    </w:p>
    <w:p w:rsidR="00465753" w:rsidRPr="00503523" w:rsidRDefault="00465753" w:rsidP="00465753">
      <w:pPr>
        <w:rPr>
          <w:rFonts w:ascii="Times New Roman" w:hAnsi="Times New Roman" w:cs="Times New Roman"/>
          <w:szCs w:val="24"/>
          <w:lang w:val="sr-Latn-CS"/>
        </w:rPr>
      </w:pPr>
    </w:p>
    <w:p w:rsidR="00465753" w:rsidRPr="00503523" w:rsidRDefault="00465753" w:rsidP="00137836">
      <w:pPr>
        <w:numPr>
          <w:ilvl w:val="0"/>
          <w:numId w:val="5"/>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U izvještajnom periodu odrađeno je </w:t>
      </w:r>
      <w:r w:rsidRPr="00503523">
        <w:rPr>
          <w:rFonts w:ascii="Times New Roman" w:hAnsi="Times New Roman" w:cs="Times New Roman"/>
          <w:b/>
          <w:szCs w:val="24"/>
          <w:lang w:val="sr-Latn-CS"/>
        </w:rPr>
        <w:t xml:space="preserve">204 </w:t>
      </w:r>
      <w:r w:rsidRPr="00503523">
        <w:rPr>
          <w:rFonts w:ascii="Times New Roman" w:hAnsi="Times New Roman" w:cs="Times New Roman"/>
          <w:szCs w:val="24"/>
          <w:lang w:val="sr-Latn-CS"/>
        </w:rPr>
        <w:t xml:space="preserve">predmeta koji se odnose na formiranje i izmjenu postojećih sindikalnih organizacija, u skladu sa odredbama Zakona o radu, Zakona o reprezentativnosti sindikata i </w:t>
      </w:r>
      <w:r w:rsidRPr="00503523">
        <w:rPr>
          <w:rFonts w:ascii="Times New Roman" w:hAnsi="Times New Roman" w:cs="Times New Roman"/>
          <w:bCs/>
          <w:szCs w:val="24"/>
        </w:rPr>
        <w:t>Pravilnika</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o</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registraciji</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sindikalnih</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organizacija</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i</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Pravilnika</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o</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registraciji</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reprezentativnih</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sindikata</w:t>
      </w:r>
      <w:r w:rsidRPr="00503523">
        <w:rPr>
          <w:rFonts w:ascii="Times New Roman" w:hAnsi="Times New Roman" w:cs="Times New Roman"/>
          <w:szCs w:val="24"/>
          <w:lang w:val="sr-Latn-CS"/>
        </w:rPr>
        <w:t>;</w:t>
      </w:r>
    </w:p>
    <w:p w:rsidR="00465753" w:rsidRPr="00503523" w:rsidRDefault="00465753" w:rsidP="00137836">
      <w:pPr>
        <w:numPr>
          <w:ilvl w:val="0"/>
          <w:numId w:val="5"/>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U izvještajnom periodu Komisija za izdavanje i oduzimanje dozvola za rad Agencijama za privremeno ustupanje zaposlenih izvršila je 9 kontrola nad stručnim radom agencija, oduzela 2 dozvole za rad agencija i obnovila 1 postojeću dozvolu za rad.</w:t>
      </w:r>
    </w:p>
    <w:p w:rsidR="00465753" w:rsidRPr="00503523" w:rsidRDefault="00465753" w:rsidP="00137836">
      <w:pPr>
        <w:numPr>
          <w:ilvl w:val="0"/>
          <w:numId w:val="5"/>
        </w:numPr>
        <w:tabs>
          <w:tab w:val="left" w:pos="270"/>
        </w:tabs>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drugostepenom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upravnom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postupku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postupa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ž</w:t>
      </w:r>
      <w:r w:rsidRPr="00503523">
        <w:rPr>
          <w:rFonts w:ascii="Times New Roman" w:hAnsi="Times New Roman" w:cs="Times New Roman"/>
          <w:szCs w:val="24"/>
        </w:rPr>
        <w:t>albama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izjavljene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Fonda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Uprave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inspekcijske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poslove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inspektora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inspektora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tu</w:t>
      </w:r>
      <w:r w:rsidRPr="00503523">
        <w:rPr>
          <w:rFonts w:ascii="Times New Roman" w:hAnsi="Times New Roman" w:cs="Times New Roman"/>
          <w:szCs w:val="24"/>
          <w:lang w:val="sr-Latn-CS"/>
        </w:rPr>
        <w:t>ž</w:t>
      </w:r>
      <w:r w:rsidRPr="00503523">
        <w:rPr>
          <w:rFonts w:ascii="Times New Roman" w:hAnsi="Times New Roman" w:cs="Times New Roman"/>
          <w:szCs w:val="24"/>
        </w:rPr>
        <w:t>bama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podnijetim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Upravnom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davanjem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odgovora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tu</w:t>
      </w:r>
      <w:r w:rsidRPr="00503523">
        <w:rPr>
          <w:rFonts w:ascii="Times New Roman" w:hAnsi="Times New Roman" w:cs="Times New Roman"/>
          <w:szCs w:val="24"/>
          <w:lang w:val="sr-Latn-CS"/>
        </w:rPr>
        <w:t>ž</w:t>
      </w:r>
      <w:r w:rsidRPr="00503523">
        <w:rPr>
          <w:rFonts w:ascii="Times New Roman" w:hAnsi="Times New Roman" w:cs="Times New Roman"/>
          <w:szCs w:val="24"/>
        </w:rPr>
        <w:t>bu</w:t>
      </w:r>
      <w:r w:rsidRPr="00503523">
        <w:rPr>
          <w:rFonts w:ascii="Times New Roman" w:hAnsi="Times New Roman" w:cs="Times New Roman"/>
          <w:szCs w:val="24"/>
          <w:lang w:val="sr-Latn-CS"/>
        </w:rPr>
        <w:t>.</w:t>
      </w:r>
    </w:p>
    <w:p w:rsidR="00465753" w:rsidRPr="00503523" w:rsidRDefault="00465753" w:rsidP="00137836">
      <w:pPr>
        <w:numPr>
          <w:ilvl w:val="0"/>
          <w:numId w:val="5"/>
        </w:numPr>
        <w:tabs>
          <w:tab w:val="left" w:pos="270"/>
        </w:tabs>
        <w:spacing w:before="0" w:after="0" w:line="276"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 xml:space="preserve">U drugostepenom postupku pokrenuto je </w:t>
      </w:r>
      <w:r w:rsidRPr="00503523">
        <w:rPr>
          <w:rFonts w:ascii="Times New Roman" w:hAnsi="Times New Roman" w:cs="Times New Roman"/>
          <w:b/>
          <w:szCs w:val="24"/>
          <w:lang w:val="sr-Latn-CS"/>
        </w:rPr>
        <w:t>232</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postupaka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ž</w:t>
      </w:r>
      <w:r w:rsidRPr="00503523">
        <w:rPr>
          <w:rFonts w:ascii="Times New Roman" w:hAnsi="Times New Roman" w:cs="Times New Roman"/>
          <w:szCs w:val="24"/>
        </w:rPr>
        <w:t>albi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ukupno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eno</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227</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č</w:t>
      </w:r>
      <w:r w:rsidRPr="00503523">
        <w:rPr>
          <w:rFonts w:ascii="Times New Roman" w:hAnsi="Times New Roman" w:cs="Times New Roman"/>
          <w:szCs w:val="24"/>
        </w:rPr>
        <w:t>ega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5</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prenijete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2021. </w:t>
      </w:r>
      <w:r w:rsidRPr="00503523">
        <w:rPr>
          <w:rFonts w:ascii="Times New Roman" w:hAnsi="Times New Roman" w:cs="Times New Roman"/>
          <w:szCs w:val="24"/>
        </w:rPr>
        <w:t>godinu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pokrenutih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upravnih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sporova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36,</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č</w:t>
      </w:r>
      <w:r w:rsidRPr="00503523">
        <w:rPr>
          <w:rFonts w:ascii="Times New Roman" w:hAnsi="Times New Roman" w:cs="Times New Roman"/>
          <w:szCs w:val="24"/>
        </w:rPr>
        <w:t>ega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9</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poni</w:t>
      </w:r>
      <w:r w:rsidRPr="00503523">
        <w:rPr>
          <w:rFonts w:ascii="Times New Roman" w:hAnsi="Times New Roman" w:cs="Times New Roman"/>
          <w:szCs w:val="24"/>
          <w:lang w:val="sr-Latn-CS"/>
        </w:rPr>
        <w:t>š</w:t>
      </w:r>
      <w:r w:rsidRPr="00503523">
        <w:rPr>
          <w:rFonts w:ascii="Times New Roman" w:hAnsi="Times New Roman" w:cs="Times New Roman"/>
          <w:szCs w:val="24"/>
        </w:rPr>
        <w:t>tenih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odluka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upravnom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sporu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 xml:space="preserve">27 </w:t>
      </w:r>
      <w:r w:rsidRPr="00503523">
        <w:rPr>
          <w:rFonts w:ascii="Times New Roman" w:hAnsi="Times New Roman" w:cs="Times New Roman"/>
          <w:szCs w:val="24"/>
        </w:rPr>
        <w:t>odbijenih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tu</w:t>
      </w:r>
      <w:r w:rsidRPr="00503523">
        <w:rPr>
          <w:rFonts w:ascii="Times New Roman" w:hAnsi="Times New Roman" w:cs="Times New Roman"/>
          <w:szCs w:val="24"/>
          <w:lang w:val="sr-Latn-CS"/>
        </w:rPr>
        <w:t>ž</w:t>
      </w:r>
      <w:r w:rsidRPr="00503523">
        <w:rPr>
          <w:rFonts w:ascii="Times New Roman" w:hAnsi="Times New Roman" w:cs="Times New Roman"/>
          <w:szCs w:val="24"/>
        </w:rPr>
        <w:t>bi</w:t>
      </w:r>
      <w:r w:rsidRPr="00503523">
        <w:rPr>
          <w:rFonts w:ascii="Times New Roman" w:hAnsi="Times New Roman" w:cs="Times New Roman"/>
          <w:szCs w:val="24"/>
          <w:lang w:val="sr-Latn-CS"/>
        </w:rPr>
        <w:t>.</w:t>
      </w:r>
    </w:p>
    <w:p w:rsidR="00465753" w:rsidRPr="00503523" w:rsidRDefault="00465753" w:rsidP="00137836">
      <w:pPr>
        <w:numPr>
          <w:ilvl w:val="0"/>
          <w:numId w:val="5"/>
        </w:numPr>
        <w:tabs>
          <w:tab w:val="left" w:pos="270"/>
        </w:tabs>
        <w:spacing w:before="0" w:after="0" w:line="276"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Rad se nastavlja po dinamici prispijeća predmeta kod Ministarstva kao drugostepenog organa.</w:t>
      </w:r>
    </w:p>
    <w:p w:rsidR="00465753" w:rsidRPr="00503523" w:rsidRDefault="00465753" w:rsidP="00465753">
      <w:pPr>
        <w:pStyle w:val="msolistparagraph0"/>
        <w:jc w:val="center"/>
        <w:rPr>
          <w:b/>
          <w:bCs/>
          <w:u w:val="single"/>
          <w:lang w:val="sr-Latn-CS"/>
        </w:rPr>
      </w:pPr>
    </w:p>
    <w:p w:rsidR="00465753" w:rsidRPr="00503523" w:rsidRDefault="00465753" w:rsidP="00465753">
      <w:pPr>
        <w:pStyle w:val="msolistparagraph0"/>
        <w:jc w:val="center"/>
        <w:rPr>
          <w:b/>
          <w:bCs/>
          <w:u w:val="single"/>
          <w:lang w:val="sr-Latn-CS"/>
        </w:rPr>
      </w:pPr>
      <w:r w:rsidRPr="00503523">
        <w:rPr>
          <w:b/>
          <w:bCs/>
          <w:u w:val="single"/>
          <w:lang w:val="sr-Latn-CS"/>
        </w:rPr>
        <w:t>OCJENA STANJA</w:t>
      </w:r>
    </w:p>
    <w:p w:rsidR="00465753" w:rsidRPr="00503523" w:rsidRDefault="00465753" w:rsidP="00465753">
      <w:pPr>
        <w:pStyle w:val="ListParagraph"/>
        <w:spacing w:after="0" w:line="240" w:lineRule="auto"/>
        <w:ind w:left="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U toku 2020. godine u </w:t>
      </w:r>
      <w:r w:rsidRPr="00503523">
        <w:rPr>
          <w:rFonts w:ascii="Times New Roman" w:hAnsi="Times New Roman" w:cs="Times New Roman"/>
          <w:b/>
          <w:sz w:val="24"/>
          <w:szCs w:val="24"/>
          <w:lang w:val="sr-Latn-CS"/>
        </w:rPr>
        <w:t>Direkciji za radne odnose</w:t>
      </w:r>
      <w:r w:rsidRPr="00503523">
        <w:rPr>
          <w:rFonts w:ascii="Times New Roman" w:hAnsi="Times New Roman" w:cs="Times New Roman"/>
          <w:sz w:val="24"/>
          <w:szCs w:val="24"/>
          <w:lang w:val="sr-Latn-CS"/>
        </w:rPr>
        <w:t xml:space="preserve"> radilo se na izradi podzakonskih akata u skladu sa novim Zakonom o radu i Zakonom o socijalnom savjetu, i donijeli su se sljedeći pravilnici:</w:t>
      </w:r>
    </w:p>
    <w:p w:rsidR="00465753" w:rsidRPr="00503523" w:rsidRDefault="00465753" w:rsidP="00465753">
      <w:pPr>
        <w:pStyle w:val="ListParagraph"/>
        <w:spacing w:after="0" w:line="240" w:lineRule="auto"/>
        <w:ind w:left="0"/>
        <w:jc w:val="both"/>
        <w:rPr>
          <w:rFonts w:ascii="Times New Roman" w:hAnsi="Times New Roman" w:cs="Times New Roman"/>
          <w:sz w:val="24"/>
          <w:szCs w:val="24"/>
          <w:lang w:val="sr-Latn-CS"/>
        </w:rPr>
      </w:pPr>
    </w:p>
    <w:p w:rsidR="00465753" w:rsidRPr="00503523" w:rsidRDefault="00465753" w:rsidP="00465753">
      <w:pPr>
        <w:ind w:left="142"/>
        <w:rPr>
          <w:rFonts w:ascii="Times New Roman" w:hAnsi="Times New Roman" w:cs="Times New Roman"/>
          <w:b/>
          <w:bCs/>
          <w:szCs w:val="24"/>
          <w:lang w:val="sr-Latn-CS"/>
        </w:rPr>
      </w:pPr>
      <w:r w:rsidRPr="00503523">
        <w:rPr>
          <w:rFonts w:ascii="Times New Roman" w:hAnsi="Times New Roman" w:cs="Times New Roman"/>
          <w:b/>
          <w:bCs/>
          <w:szCs w:val="24"/>
          <w:lang w:val="sr-Latn-CS"/>
        </w:rPr>
        <w:t xml:space="preserve">1. </w:t>
      </w:r>
      <w:r w:rsidRPr="00503523">
        <w:rPr>
          <w:rFonts w:ascii="Times New Roman" w:hAnsi="Times New Roman" w:cs="Times New Roman"/>
          <w:b/>
          <w:bCs/>
          <w:szCs w:val="24"/>
        </w:rPr>
        <w:t>Pravilnik</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sadr</w:t>
      </w:r>
      <w:r w:rsidRPr="00503523">
        <w:rPr>
          <w:rFonts w:ascii="Times New Roman" w:hAnsi="Times New Roman" w:cs="Times New Roman"/>
          <w:b/>
          <w:bCs/>
          <w:szCs w:val="24"/>
          <w:lang w:val="sr-Latn-CS"/>
        </w:rPr>
        <w:t>ž</w:t>
      </w:r>
      <w:r w:rsidRPr="00503523">
        <w:rPr>
          <w:rFonts w:ascii="Times New Roman" w:hAnsi="Times New Roman" w:cs="Times New Roman"/>
          <w:b/>
          <w:bCs/>
          <w:szCs w:val="24"/>
        </w:rPr>
        <w:t>aju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na</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inu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roku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dostavljanja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statisti</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kih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podataka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obavljanju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poslova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ustupanja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zaposlenih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uslovima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na</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inu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postupku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izdavanja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oduzimanja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dozvola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rad</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agenciji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privremeno</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ustupanje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zaposlenih</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Slu</w:t>
      </w:r>
      <w:r w:rsidRPr="00503523">
        <w:rPr>
          <w:rFonts w:ascii="Times New Roman" w:hAnsi="Times New Roman" w:cs="Times New Roman"/>
          <w:b/>
          <w:bCs/>
          <w:szCs w:val="24"/>
          <w:lang w:val="sr-Latn-CS"/>
        </w:rPr>
        <w:t>ž</w:t>
      </w:r>
      <w:r w:rsidRPr="00503523">
        <w:rPr>
          <w:rFonts w:ascii="Times New Roman" w:hAnsi="Times New Roman" w:cs="Times New Roman"/>
          <w:b/>
          <w:bCs/>
          <w:szCs w:val="24"/>
        </w:rPr>
        <w:t>beni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list</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CG</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broj</w:t>
      </w:r>
      <w:r w:rsidRPr="00503523">
        <w:rPr>
          <w:rFonts w:ascii="Times New Roman" w:hAnsi="Times New Roman" w:cs="Times New Roman"/>
          <w:b/>
          <w:bCs/>
          <w:szCs w:val="24"/>
          <w:lang w:val="sr-Latn-CS"/>
        </w:rPr>
        <w:t xml:space="preserve"> 35/20);</w:t>
      </w:r>
    </w:p>
    <w:p w:rsidR="00465753" w:rsidRPr="00503523" w:rsidRDefault="00465753" w:rsidP="00465753">
      <w:pPr>
        <w:ind w:left="142"/>
        <w:rPr>
          <w:rFonts w:ascii="Times New Roman" w:hAnsi="Times New Roman" w:cs="Times New Roman"/>
          <w:b/>
          <w:bCs/>
          <w:szCs w:val="24"/>
          <w:lang w:val="sv-SE"/>
        </w:rPr>
      </w:pPr>
      <w:r w:rsidRPr="00503523">
        <w:rPr>
          <w:rFonts w:ascii="Times New Roman" w:hAnsi="Times New Roman" w:cs="Times New Roman"/>
          <w:b/>
          <w:bCs/>
          <w:szCs w:val="24"/>
          <w:lang w:val="sv-SE"/>
        </w:rPr>
        <w:t>2. Pravilnik o načinu vođenja registra socijalnih savjeta, upisa i brisanja socijalnog savjeta iz registra ("Službeni list CG", br. 35/20);</w:t>
      </w:r>
    </w:p>
    <w:p w:rsidR="00465753" w:rsidRPr="00503523" w:rsidRDefault="00465753" w:rsidP="00465753">
      <w:pPr>
        <w:ind w:left="142"/>
        <w:rPr>
          <w:rFonts w:ascii="Times New Roman" w:hAnsi="Times New Roman" w:cs="Times New Roman"/>
          <w:b/>
          <w:bCs/>
          <w:szCs w:val="24"/>
          <w:lang w:val="sv-SE"/>
        </w:rPr>
      </w:pPr>
      <w:r w:rsidRPr="00503523">
        <w:rPr>
          <w:rFonts w:ascii="Times New Roman" w:hAnsi="Times New Roman" w:cs="Times New Roman"/>
          <w:b/>
          <w:bCs/>
          <w:szCs w:val="24"/>
          <w:lang w:val="sv-SE"/>
        </w:rPr>
        <w:t>3. Pravilnik o načinu i postupku registrovanja opšteg, granskog i kolektivnog ugovora kod poslodavca („Službeni list CG“, broj 62/20).</w:t>
      </w:r>
    </w:p>
    <w:p w:rsidR="00465753" w:rsidRPr="00503523" w:rsidRDefault="00465753" w:rsidP="00465753">
      <w:pPr>
        <w:rPr>
          <w:rFonts w:ascii="Times New Roman" w:hAnsi="Times New Roman" w:cs="Times New Roman"/>
          <w:b/>
          <w:szCs w:val="24"/>
          <w:u w:val="single"/>
          <w:lang w:val="sr-Latn-CS"/>
        </w:rPr>
      </w:pPr>
    </w:p>
    <w:p w:rsidR="00465753" w:rsidRPr="00503523" w:rsidRDefault="00465753" w:rsidP="00465753">
      <w:pPr>
        <w:jc w:val="center"/>
        <w:rPr>
          <w:rFonts w:ascii="Times New Roman" w:hAnsi="Times New Roman" w:cs="Times New Roman"/>
          <w:b/>
          <w:szCs w:val="24"/>
          <w:u w:val="single"/>
          <w:lang w:val="sr-Latn-CS"/>
        </w:rPr>
      </w:pPr>
      <w:r w:rsidRPr="00503523">
        <w:rPr>
          <w:rFonts w:ascii="Times New Roman" w:hAnsi="Times New Roman" w:cs="Times New Roman"/>
          <w:b/>
          <w:szCs w:val="24"/>
          <w:u w:val="single"/>
          <w:lang w:val="sr-Latn-CS"/>
        </w:rPr>
        <w:t>MJERE</w:t>
      </w:r>
    </w:p>
    <w:p w:rsidR="00465753" w:rsidRPr="00503523" w:rsidRDefault="00465753" w:rsidP="00465753">
      <w:pPr>
        <w:rPr>
          <w:rFonts w:ascii="Times New Roman" w:hAnsi="Times New Roman" w:cs="Times New Roman"/>
          <w:b/>
          <w:szCs w:val="24"/>
          <w:lang w:val="sr-Latn-CS"/>
        </w:rPr>
      </w:pPr>
    </w:p>
    <w:p w:rsidR="00465753" w:rsidRPr="00503523" w:rsidRDefault="00465753" w:rsidP="00465753">
      <w:pPr>
        <w:pStyle w:val="ListParagraph"/>
        <w:ind w:left="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U</w:t>
      </w:r>
      <w:r w:rsidRPr="00503523">
        <w:rPr>
          <w:rFonts w:ascii="Times New Roman" w:hAnsi="Times New Roman" w:cs="Times New Roman"/>
          <w:b/>
          <w:sz w:val="24"/>
          <w:szCs w:val="24"/>
          <w:lang w:val="sr-Latn-CS"/>
        </w:rPr>
        <w:t xml:space="preserve"> Direkciji za radne odnose </w:t>
      </w:r>
      <w:r w:rsidRPr="00503523">
        <w:rPr>
          <w:rFonts w:ascii="Times New Roman" w:hAnsi="Times New Roman" w:cs="Times New Roman"/>
          <w:sz w:val="24"/>
          <w:szCs w:val="24"/>
          <w:lang w:val="sr-Latn-CS"/>
        </w:rPr>
        <w:t>u toku 2021. godine će se intenzivno raditi na donošenju zakona u cilju usklađivanja sa pravnom tekovinom Evropske unije, predviđenim Akcionim planom za poglavlje 19 Socijalna politika i zapošljavanje, kao i propisima Međunarodne organizacije rada (konvencije i preporuke) i drugim izvorima međunarodnog prava.</w:t>
      </w:r>
    </w:p>
    <w:p w:rsidR="00A8299E" w:rsidRPr="00503523" w:rsidRDefault="00A8299E" w:rsidP="00465753">
      <w:pPr>
        <w:pStyle w:val="ListParagraph"/>
        <w:ind w:left="0"/>
        <w:jc w:val="both"/>
        <w:rPr>
          <w:rFonts w:ascii="Times New Roman" w:hAnsi="Times New Roman" w:cs="Times New Roman"/>
          <w:sz w:val="24"/>
          <w:szCs w:val="24"/>
          <w:lang w:val="sr-Latn-CS"/>
        </w:rPr>
      </w:pPr>
    </w:p>
    <w:p w:rsidR="00A8299E" w:rsidRPr="00503523" w:rsidRDefault="00A8299E" w:rsidP="00465753">
      <w:pPr>
        <w:pStyle w:val="ListParagraph"/>
        <w:ind w:left="0"/>
        <w:jc w:val="both"/>
        <w:rPr>
          <w:rFonts w:ascii="Times New Roman" w:hAnsi="Times New Roman" w:cs="Times New Roman"/>
          <w:sz w:val="24"/>
          <w:szCs w:val="24"/>
          <w:lang w:val="sr-Latn-CS"/>
        </w:rPr>
      </w:pPr>
    </w:p>
    <w:p w:rsidR="00A8299E" w:rsidRPr="00503523" w:rsidRDefault="00A8299E" w:rsidP="00A8299E">
      <w:pPr>
        <w:jc w:val="center"/>
        <w:rPr>
          <w:rFonts w:ascii="Times New Roman" w:hAnsi="Times New Roman" w:cs="Times New Roman"/>
          <w:b/>
          <w:szCs w:val="24"/>
          <w:lang w:val="sr-Latn-CS"/>
        </w:rPr>
      </w:pPr>
      <w:r w:rsidRPr="00503523">
        <w:rPr>
          <w:rFonts w:ascii="Times New Roman" w:hAnsi="Times New Roman" w:cs="Times New Roman"/>
          <w:b/>
          <w:szCs w:val="24"/>
        </w:rPr>
        <w:t>IZVJE</w:t>
      </w:r>
      <w:r w:rsidRPr="00503523">
        <w:rPr>
          <w:rFonts w:ascii="Times New Roman" w:hAnsi="Times New Roman" w:cs="Times New Roman"/>
          <w:b/>
          <w:szCs w:val="24"/>
          <w:lang w:val="sr-Latn-CS"/>
        </w:rPr>
        <w:t>Š</w:t>
      </w:r>
      <w:r w:rsidRPr="00503523">
        <w:rPr>
          <w:rFonts w:ascii="Times New Roman" w:hAnsi="Times New Roman" w:cs="Times New Roman"/>
          <w:b/>
          <w:szCs w:val="24"/>
        </w:rPr>
        <w:t>TAJ</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DIREKCIJE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POSLOVE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Š</w:t>
      </w:r>
      <w:r w:rsidRPr="00503523">
        <w:rPr>
          <w:rFonts w:ascii="Times New Roman" w:hAnsi="Times New Roman" w:cs="Times New Roman"/>
          <w:b/>
          <w:szCs w:val="24"/>
        </w:rPr>
        <w:t>TITE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ZDRAVLJA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2020. </w:t>
      </w:r>
      <w:r w:rsidRPr="00503523">
        <w:rPr>
          <w:rFonts w:ascii="Times New Roman" w:hAnsi="Times New Roman" w:cs="Times New Roman"/>
          <w:b/>
          <w:szCs w:val="24"/>
        </w:rPr>
        <w:t>GODINU</w:t>
      </w:r>
    </w:p>
    <w:p w:rsidR="00A8299E" w:rsidRPr="00503523" w:rsidRDefault="00A8299E" w:rsidP="00A8299E">
      <w:pPr>
        <w:rPr>
          <w:rFonts w:ascii="Times New Roman" w:hAnsi="Times New Roman" w:cs="Times New Roman"/>
          <w:szCs w:val="24"/>
          <w:lang w:val="sr-Latn-CS"/>
        </w:rPr>
      </w:pPr>
    </w:p>
    <w:p w:rsidR="00A8299E" w:rsidRPr="00503523" w:rsidRDefault="00A8299E" w:rsidP="00A8299E">
      <w:pPr>
        <w:jc w:val="center"/>
        <w:rPr>
          <w:rFonts w:ascii="Times New Roman" w:hAnsi="Times New Roman" w:cs="Times New Roman"/>
          <w:b/>
          <w:szCs w:val="24"/>
          <w:u w:val="single"/>
          <w:lang w:val="sr-Latn-CS"/>
        </w:rPr>
      </w:pPr>
      <w:r w:rsidRPr="00503523">
        <w:rPr>
          <w:rFonts w:ascii="Times New Roman" w:hAnsi="Times New Roman" w:cs="Times New Roman"/>
          <w:b/>
          <w:szCs w:val="24"/>
          <w:u w:val="single"/>
        </w:rPr>
        <w:t>NORMATIVA</w:t>
      </w:r>
    </w:p>
    <w:p w:rsidR="00A8299E" w:rsidRPr="00503523" w:rsidRDefault="00A8299E" w:rsidP="00A8299E">
      <w:pPr>
        <w:jc w:val="center"/>
        <w:rPr>
          <w:rFonts w:ascii="Times New Roman" w:hAnsi="Times New Roman" w:cs="Times New Roman"/>
          <w:b/>
          <w:szCs w:val="24"/>
          <w:u w:val="single"/>
          <w:lang w:val="sr-Latn-CS"/>
        </w:rPr>
      </w:pPr>
    </w:p>
    <w:p w:rsidR="00A8299E" w:rsidRPr="00503523" w:rsidRDefault="00A8299E" w:rsidP="00A8299E">
      <w:pPr>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periodu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osnovu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Zakona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izmjenama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dopunama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Zakona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w:t>
      </w:r>
      <w:r w:rsidRPr="00503523">
        <w:rPr>
          <w:rFonts w:ascii="Times New Roman" w:hAnsi="Times New Roman" w:cs="Times New Roman"/>
          <w:szCs w:val="24"/>
        </w:rPr>
        <w:t>Slu</w:t>
      </w:r>
      <w:r w:rsidRPr="00503523">
        <w:rPr>
          <w:rFonts w:ascii="Times New Roman" w:hAnsi="Times New Roman" w:cs="Times New Roman"/>
          <w:szCs w:val="24"/>
          <w:lang w:val="sr-Latn-CS"/>
        </w:rPr>
        <w:t>ž</w:t>
      </w:r>
      <w:r w:rsidRPr="00503523">
        <w:rPr>
          <w:rFonts w:ascii="Times New Roman" w:hAnsi="Times New Roman" w:cs="Times New Roman"/>
          <w:szCs w:val="24"/>
        </w:rPr>
        <w:t>beni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list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broj</w:t>
      </w:r>
      <w:r w:rsidRPr="00503523">
        <w:rPr>
          <w:rFonts w:ascii="Times New Roman" w:hAnsi="Times New Roman" w:cs="Times New Roman"/>
          <w:szCs w:val="24"/>
          <w:lang w:val="sr-Latn-CS"/>
        </w:rPr>
        <w:t xml:space="preserve"> 44/18)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06.07.2018.</w:t>
      </w:r>
      <w:r w:rsidRPr="00503523">
        <w:rPr>
          <w:rFonts w:ascii="Times New Roman" w:hAnsi="Times New Roman" w:cs="Times New Roman"/>
          <w:szCs w:val="24"/>
        </w:rPr>
        <w:t>godine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donijeli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pravilnika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to</w:t>
      </w:r>
      <w:r w:rsidRPr="00503523">
        <w:rPr>
          <w:rFonts w:ascii="Times New Roman" w:hAnsi="Times New Roman" w:cs="Times New Roman"/>
          <w:szCs w:val="24"/>
          <w:lang w:val="sr-Latn-CS"/>
        </w:rPr>
        <w:t>:</w:t>
      </w:r>
    </w:p>
    <w:p w:rsidR="00A8299E" w:rsidRPr="00503523" w:rsidRDefault="00A8299E" w:rsidP="00A8299E">
      <w:pPr>
        <w:pStyle w:val="FSNT"/>
        <w:numPr>
          <w:ilvl w:val="0"/>
          <w:numId w:val="31"/>
        </w:numPr>
        <w:jc w:val="both"/>
        <w:rPr>
          <w:color w:val="auto"/>
          <w:sz w:val="24"/>
          <w:szCs w:val="24"/>
          <w:lang w:val="sr-Latn-CS"/>
        </w:rPr>
      </w:pPr>
      <w:r w:rsidRPr="00503523">
        <w:rPr>
          <w:b/>
          <w:color w:val="auto"/>
          <w:sz w:val="24"/>
          <w:szCs w:val="24"/>
        </w:rPr>
        <w:t>Pravilnik</w:t>
      </w:r>
      <w:r w:rsidRPr="00503523">
        <w:rPr>
          <w:b/>
          <w:color w:val="auto"/>
          <w:sz w:val="24"/>
          <w:szCs w:val="24"/>
          <w:lang w:val="sr-Latn-CS"/>
        </w:rPr>
        <w:t xml:space="preserve"> </w:t>
      </w:r>
      <w:r w:rsidRPr="00503523">
        <w:rPr>
          <w:b/>
          <w:color w:val="auto"/>
          <w:sz w:val="24"/>
          <w:szCs w:val="24"/>
        </w:rPr>
        <w:t>o</w:t>
      </w:r>
      <w:r w:rsidRPr="00503523">
        <w:rPr>
          <w:b/>
          <w:color w:val="auto"/>
          <w:sz w:val="24"/>
          <w:szCs w:val="24"/>
          <w:lang w:val="sr-Latn-CS"/>
        </w:rPr>
        <w:t xml:space="preserve"> </w:t>
      </w:r>
      <w:r w:rsidRPr="00503523">
        <w:rPr>
          <w:b/>
          <w:color w:val="auto"/>
          <w:sz w:val="24"/>
          <w:szCs w:val="24"/>
        </w:rPr>
        <w:t>dopuni</w:t>
      </w:r>
      <w:r w:rsidRPr="00503523">
        <w:rPr>
          <w:b/>
          <w:color w:val="auto"/>
          <w:sz w:val="24"/>
          <w:szCs w:val="24"/>
          <w:lang w:val="sr-Latn-CS"/>
        </w:rPr>
        <w:t xml:space="preserve"> </w:t>
      </w:r>
      <w:r w:rsidRPr="00503523">
        <w:rPr>
          <w:b/>
          <w:color w:val="auto"/>
          <w:sz w:val="24"/>
          <w:szCs w:val="24"/>
        </w:rPr>
        <w:t>Pravilnika</w:t>
      </w:r>
      <w:r w:rsidRPr="00503523">
        <w:rPr>
          <w:b/>
          <w:color w:val="auto"/>
          <w:sz w:val="24"/>
          <w:szCs w:val="24"/>
          <w:lang w:val="sr-Latn-CS"/>
        </w:rPr>
        <w:t xml:space="preserve"> </w:t>
      </w:r>
      <w:r w:rsidRPr="00503523">
        <w:rPr>
          <w:b/>
          <w:color w:val="auto"/>
          <w:sz w:val="24"/>
          <w:szCs w:val="24"/>
        </w:rPr>
        <w:t>o</w:t>
      </w:r>
      <w:r w:rsidRPr="00503523">
        <w:rPr>
          <w:b/>
          <w:color w:val="auto"/>
          <w:sz w:val="24"/>
          <w:szCs w:val="24"/>
          <w:lang w:val="sr-Latn-CS"/>
        </w:rPr>
        <w:t xml:space="preserve"> </w:t>
      </w:r>
      <w:r w:rsidRPr="00503523">
        <w:rPr>
          <w:b/>
          <w:color w:val="auto"/>
          <w:sz w:val="24"/>
          <w:szCs w:val="24"/>
        </w:rPr>
        <w:t>mjerama</w:t>
      </w:r>
      <w:r w:rsidRPr="00503523">
        <w:rPr>
          <w:b/>
          <w:color w:val="auto"/>
          <w:sz w:val="24"/>
          <w:szCs w:val="24"/>
          <w:lang w:val="sr-Latn-CS"/>
        </w:rPr>
        <w:t xml:space="preserve"> </w:t>
      </w:r>
      <w:r w:rsidRPr="00503523">
        <w:rPr>
          <w:b/>
          <w:color w:val="auto"/>
          <w:sz w:val="24"/>
          <w:szCs w:val="24"/>
        </w:rPr>
        <w:t>za</w:t>
      </w:r>
      <w:r w:rsidRPr="00503523">
        <w:rPr>
          <w:b/>
          <w:color w:val="auto"/>
          <w:sz w:val="24"/>
          <w:szCs w:val="24"/>
          <w:lang w:val="sr-Latn-CS"/>
        </w:rPr>
        <w:t>š</w:t>
      </w:r>
      <w:r w:rsidRPr="00503523">
        <w:rPr>
          <w:b/>
          <w:color w:val="auto"/>
          <w:sz w:val="24"/>
          <w:szCs w:val="24"/>
        </w:rPr>
        <w:t>tite</w:t>
      </w:r>
      <w:r w:rsidRPr="00503523">
        <w:rPr>
          <w:b/>
          <w:color w:val="auto"/>
          <w:sz w:val="24"/>
          <w:szCs w:val="24"/>
          <w:lang w:val="sr-Latn-CS"/>
        </w:rPr>
        <w:t xml:space="preserve"> </w:t>
      </w:r>
      <w:r w:rsidRPr="00503523">
        <w:rPr>
          <w:b/>
          <w:color w:val="auto"/>
          <w:sz w:val="24"/>
          <w:szCs w:val="24"/>
        </w:rPr>
        <w:t>i</w:t>
      </w:r>
      <w:r w:rsidRPr="00503523">
        <w:rPr>
          <w:b/>
          <w:color w:val="auto"/>
          <w:sz w:val="24"/>
          <w:szCs w:val="24"/>
          <w:lang w:val="sr-Latn-CS"/>
        </w:rPr>
        <w:t xml:space="preserve"> </w:t>
      </w:r>
      <w:r w:rsidRPr="00503523">
        <w:rPr>
          <w:b/>
          <w:color w:val="auto"/>
          <w:sz w:val="24"/>
          <w:szCs w:val="24"/>
        </w:rPr>
        <w:t>zdravlja</w:t>
      </w:r>
      <w:r w:rsidRPr="00503523">
        <w:rPr>
          <w:b/>
          <w:color w:val="auto"/>
          <w:sz w:val="24"/>
          <w:szCs w:val="24"/>
          <w:lang w:val="sr-Latn-CS"/>
        </w:rPr>
        <w:t xml:space="preserve"> </w:t>
      </w:r>
      <w:r w:rsidRPr="00503523">
        <w:rPr>
          <w:b/>
          <w:color w:val="auto"/>
          <w:sz w:val="24"/>
          <w:szCs w:val="24"/>
        </w:rPr>
        <w:t>na</w:t>
      </w:r>
      <w:r w:rsidRPr="00503523">
        <w:rPr>
          <w:b/>
          <w:color w:val="auto"/>
          <w:sz w:val="24"/>
          <w:szCs w:val="24"/>
          <w:lang w:val="sr-Latn-CS"/>
        </w:rPr>
        <w:t xml:space="preserve"> </w:t>
      </w:r>
      <w:r w:rsidRPr="00503523">
        <w:rPr>
          <w:b/>
          <w:color w:val="auto"/>
          <w:sz w:val="24"/>
          <w:szCs w:val="24"/>
        </w:rPr>
        <w:t>radu</w:t>
      </w:r>
      <w:r w:rsidRPr="00503523">
        <w:rPr>
          <w:b/>
          <w:color w:val="auto"/>
          <w:sz w:val="24"/>
          <w:szCs w:val="24"/>
          <w:lang w:val="sr-Latn-CS"/>
        </w:rPr>
        <w:t xml:space="preserve"> </w:t>
      </w:r>
      <w:r w:rsidRPr="00503523">
        <w:rPr>
          <w:b/>
          <w:color w:val="auto"/>
          <w:sz w:val="24"/>
          <w:szCs w:val="24"/>
        </w:rPr>
        <w:t>od</w:t>
      </w:r>
      <w:r w:rsidRPr="00503523">
        <w:rPr>
          <w:b/>
          <w:color w:val="auto"/>
          <w:sz w:val="24"/>
          <w:szCs w:val="24"/>
          <w:lang w:val="sr-Latn-CS"/>
        </w:rPr>
        <w:t xml:space="preserve"> </w:t>
      </w:r>
      <w:r w:rsidRPr="00503523">
        <w:rPr>
          <w:b/>
          <w:color w:val="auto"/>
          <w:sz w:val="24"/>
          <w:szCs w:val="24"/>
        </w:rPr>
        <w:t>rizika</w:t>
      </w:r>
      <w:r w:rsidRPr="00503523">
        <w:rPr>
          <w:b/>
          <w:color w:val="auto"/>
          <w:sz w:val="24"/>
          <w:szCs w:val="24"/>
          <w:lang w:val="sr-Latn-CS"/>
        </w:rPr>
        <w:t xml:space="preserve"> </w:t>
      </w:r>
      <w:r w:rsidRPr="00503523">
        <w:rPr>
          <w:b/>
          <w:color w:val="auto"/>
          <w:sz w:val="24"/>
          <w:szCs w:val="24"/>
        </w:rPr>
        <w:t>izlo</w:t>
      </w:r>
      <w:r w:rsidRPr="00503523">
        <w:rPr>
          <w:b/>
          <w:color w:val="auto"/>
          <w:sz w:val="24"/>
          <w:szCs w:val="24"/>
          <w:lang w:val="sr-Latn-CS"/>
        </w:rPr>
        <w:t>ž</w:t>
      </w:r>
      <w:r w:rsidRPr="00503523">
        <w:rPr>
          <w:b/>
          <w:color w:val="auto"/>
          <w:sz w:val="24"/>
          <w:szCs w:val="24"/>
        </w:rPr>
        <w:t>enosti</w:t>
      </w:r>
      <w:r w:rsidRPr="00503523">
        <w:rPr>
          <w:b/>
          <w:color w:val="auto"/>
          <w:sz w:val="24"/>
          <w:szCs w:val="24"/>
          <w:lang w:val="sr-Latn-CS"/>
        </w:rPr>
        <w:t xml:space="preserve"> </w:t>
      </w:r>
      <w:r w:rsidRPr="00503523">
        <w:rPr>
          <w:b/>
          <w:color w:val="auto"/>
          <w:sz w:val="24"/>
          <w:szCs w:val="24"/>
        </w:rPr>
        <w:t>kancerogenim</w:t>
      </w:r>
      <w:r w:rsidRPr="00503523">
        <w:rPr>
          <w:b/>
          <w:color w:val="auto"/>
          <w:sz w:val="24"/>
          <w:szCs w:val="24"/>
          <w:lang w:val="sr-Latn-CS"/>
        </w:rPr>
        <w:t xml:space="preserve"> </w:t>
      </w:r>
      <w:r w:rsidRPr="00503523">
        <w:rPr>
          <w:b/>
          <w:color w:val="auto"/>
          <w:sz w:val="24"/>
          <w:szCs w:val="24"/>
        </w:rPr>
        <w:t>ili</w:t>
      </w:r>
      <w:r w:rsidRPr="00503523">
        <w:rPr>
          <w:b/>
          <w:color w:val="auto"/>
          <w:sz w:val="24"/>
          <w:szCs w:val="24"/>
          <w:lang w:val="sr-Latn-CS"/>
        </w:rPr>
        <w:t xml:space="preserve"> </w:t>
      </w:r>
      <w:r w:rsidRPr="00503523">
        <w:rPr>
          <w:b/>
          <w:color w:val="auto"/>
          <w:sz w:val="24"/>
          <w:szCs w:val="24"/>
        </w:rPr>
        <w:t>mutagenim</w:t>
      </w:r>
      <w:r w:rsidRPr="00503523">
        <w:rPr>
          <w:b/>
          <w:color w:val="auto"/>
          <w:sz w:val="24"/>
          <w:szCs w:val="24"/>
          <w:lang w:val="sr-Latn-CS"/>
        </w:rPr>
        <w:t xml:space="preserve"> </w:t>
      </w:r>
      <w:r w:rsidRPr="00503523">
        <w:rPr>
          <w:b/>
          <w:color w:val="auto"/>
          <w:sz w:val="24"/>
          <w:szCs w:val="24"/>
        </w:rPr>
        <w:t>materijama</w:t>
      </w:r>
      <w:r w:rsidRPr="00503523">
        <w:rPr>
          <w:b/>
          <w:color w:val="auto"/>
          <w:sz w:val="24"/>
          <w:szCs w:val="24"/>
          <w:lang w:val="sr-Latn-CS"/>
        </w:rPr>
        <w:t>*</w:t>
      </w:r>
      <w:r w:rsidRPr="00503523">
        <w:rPr>
          <w:color w:val="auto"/>
          <w:sz w:val="24"/>
          <w:szCs w:val="24"/>
          <w:lang w:val="sr-Latn-CS"/>
        </w:rPr>
        <w:t xml:space="preserve"> </w:t>
      </w:r>
      <w:r w:rsidRPr="00503523">
        <w:rPr>
          <w:color w:val="auto"/>
          <w:sz w:val="24"/>
          <w:szCs w:val="24"/>
          <w:lang w:val="it-IT"/>
        </w:rPr>
        <w:t>("</w:t>
      </w:r>
      <w:r w:rsidRPr="00503523">
        <w:rPr>
          <w:color w:val="auto"/>
          <w:sz w:val="24"/>
          <w:szCs w:val="24"/>
        </w:rPr>
        <w:t>Slu</w:t>
      </w:r>
      <w:r w:rsidRPr="00503523">
        <w:rPr>
          <w:color w:val="auto"/>
          <w:sz w:val="24"/>
          <w:szCs w:val="24"/>
          <w:lang w:val="sr-Latn-CS"/>
        </w:rPr>
        <w:t>ž</w:t>
      </w:r>
      <w:r w:rsidRPr="00503523">
        <w:rPr>
          <w:color w:val="auto"/>
          <w:sz w:val="24"/>
          <w:szCs w:val="24"/>
        </w:rPr>
        <w:t>beni</w:t>
      </w:r>
      <w:r w:rsidRPr="00503523">
        <w:rPr>
          <w:color w:val="auto"/>
          <w:sz w:val="24"/>
          <w:szCs w:val="24"/>
          <w:lang w:val="sr-Latn-CS"/>
        </w:rPr>
        <w:t xml:space="preserve"> </w:t>
      </w:r>
      <w:r w:rsidRPr="00503523">
        <w:rPr>
          <w:color w:val="auto"/>
          <w:sz w:val="24"/>
          <w:szCs w:val="24"/>
        </w:rPr>
        <w:t>list</w:t>
      </w:r>
      <w:r w:rsidRPr="00503523">
        <w:rPr>
          <w:color w:val="auto"/>
          <w:sz w:val="24"/>
          <w:szCs w:val="24"/>
          <w:lang w:val="sr-Latn-CS"/>
        </w:rPr>
        <w:t xml:space="preserve"> </w:t>
      </w:r>
      <w:r w:rsidRPr="00503523">
        <w:rPr>
          <w:color w:val="auto"/>
          <w:sz w:val="24"/>
          <w:szCs w:val="24"/>
        </w:rPr>
        <w:t>Crne</w:t>
      </w:r>
      <w:r w:rsidRPr="00503523">
        <w:rPr>
          <w:color w:val="auto"/>
          <w:sz w:val="24"/>
          <w:szCs w:val="24"/>
          <w:lang w:val="sr-Latn-CS"/>
        </w:rPr>
        <w:t xml:space="preserve"> </w:t>
      </w:r>
      <w:r w:rsidRPr="00503523">
        <w:rPr>
          <w:color w:val="auto"/>
          <w:sz w:val="24"/>
          <w:szCs w:val="24"/>
        </w:rPr>
        <w:t>Gore</w:t>
      </w:r>
      <w:r w:rsidRPr="00503523">
        <w:rPr>
          <w:color w:val="auto"/>
          <w:sz w:val="24"/>
          <w:szCs w:val="24"/>
          <w:lang w:val="sr-Latn-CS"/>
        </w:rPr>
        <w:t xml:space="preserve">, </w:t>
      </w:r>
      <w:r w:rsidRPr="00503523">
        <w:rPr>
          <w:color w:val="auto"/>
          <w:sz w:val="24"/>
          <w:szCs w:val="24"/>
        </w:rPr>
        <w:t>broj</w:t>
      </w:r>
      <w:r w:rsidRPr="00503523">
        <w:rPr>
          <w:color w:val="auto"/>
          <w:sz w:val="24"/>
          <w:szCs w:val="24"/>
          <w:lang w:val="sr-Latn-CS"/>
        </w:rPr>
        <w:t xml:space="preserve"> 104/2020"). </w:t>
      </w:r>
      <w:r w:rsidRPr="00503523">
        <w:rPr>
          <w:color w:val="auto"/>
          <w:sz w:val="24"/>
          <w:szCs w:val="24"/>
        </w:rPr>
        <w:t>U</w:t>
      </w:r>
      <w:r w:rsidRPr="00503523">
        <w:rPr>
          <w:color w:val="auto"/>
          <w:sz w:val="24"/>
          <w:szCs w:val="24"/>
          <w:lang w:val="sr-Latn-CS"/>
        </w:rPr>
        <w:t xml:space="preserve"> </w:t>
      </w:r>
      <w:r w:rsidRPr="00503523">
        <w:rPr>
          <w:color w:val="auto"/>
          <w:sz w:val="24"/>
          <w:szCs w:val="24"/>
        </w:rPr>
        <w:t>ovaj</w:t>
      </w:r>
      <w:r w:rsidRPr="00503523">
        <w:rPr>
          <w:color w:val="auto"/>
          <w:sz w:val="24"/>
          <w:szCs w:val="24"/>
          <w:lang w:val="sr-Latn-CS"/>
        </w:rPr>
        <w:t xml:space="preserve"> </w:t>
      </w:r>
      <w:r w:rsidRPr="00503523">
        <w:rPr>
          <w:color w:val="auto"/>
          <w:sz w:val="24"/>
          <w:szCs w:val="24"/>
        </w:rPr>
        <w:t>pravilnik</w:t>
      </w:r>
      <w:r w:rsidRPr="00503523">
        <w:rPr>
          <w:color w:val="auto"/>
          <w:sz w:val="24"/>
          <w:szCs w:val="24"/>
          <w:lang w:val="sr-Latn-CS"/>
        </w:rPr>
        <w:t xml:space="preserve"> </w:t>
      </w:r>
      <w:r w:rsidRPr="00503523">
        <w:rPr>
          <w:color w:val="auto"/>
          <w:sz w:val="24"/>
          <w:szCs w:val="24"/>
        </w:rPr>
        <w:t>prenesena</w:t>
      </w:r>
      <w:r w:rsidRPr="00503523">
        <w:rPr>
          <w:color w:val="auto"/>
          <w:sz w:val="24"/>
          <w:szCs w:val="24"/>
          <w:lang w:val="sr-Latn-CS"/>
        </w:rPr>
        <w:t xml:space="preserve"> </w:t>
      </w:r>
      <w:r w:rsidRPr="00503523">
        <w:rPr>
          <w:color w:val="auto"/>
          <w:sz w:val="24"/>
          <w:szCs w:val="24"/>
        </w:rPr>
        <w:t>je</w:t>
      </w:r>
      <w:r w:rsidRPr="00503523">
        <w:rPr>
          <w:color w:val="auto"/>
          <w:sz w:val="24"/>
          <w:szCs w:val="24"/>
          <w:lang w:val="sr-Latn-CS"/>
        </w:rPr>
        <w:t xml:space="preserve"> </w:t>
      </w:r>
      <w:r w:rsidRPr="00503523">
        <w:rPr>
          <w:color w:val="auto"/>
          <w:sz w:val="24"/>
          <w:szCs w:val="24"/>
        </w:rPr>
        <w:t>Direktiva</w:t>
      </w:r>
      <w:r w:rsidRPr="00503523">
        <w:rPr>
          <w:color w:val="auto"/>
          <w:sz w:val="24"/>
          <w:szCs w:val="24"/>
          <w:lang w:val="sr-Latn-CS"/>
        </w:rPr>
        <w:t xml:space="preserve"> </w:t>
      </w:r>
      <w:r w:rsidRPr="00503523">
        <w:rPr>
          <w:color w:val="auto"/>
          <w:sz w:val="24"/>
          <w:szCs w:val="24"/>
        </w:rPr>
        <w:t>Evropskog</w:t>
      </w:r>
      <w:r w:rsidRPr="00503523">
        <w:rPr>
          <w:color w:val="auto"/>
          <w:sz w:val="24"/>
          <w:szCs w:val="24"/>
          <w:lang w:val="sr-Latn-CS"/>
        </w:rPr>
        <w:t xml:space="preserve"> </w:t>
      </w:r>
      <w:r w:rsidRPr="00503523">
        <w:rPr>
          <w:color w:val="auto"/>
          <w:sz w:val="24"/>
          <w:szCs w:val="24"/>
        </w:rPr>
        <w:t>parlamenta</w:t>
      </w:r>
      <w:r w:rsidRPr="00503523">
        <w:rPr>
          <w:color w:val="auto"/>
          <w:sz w:val="24"/>
          <w:szCs w:val="24"/>
          <w:lang w:val="sr-Latn-CS"/>
        </w:rPr>
        <w:t xml:space="preserve"> </w:t>
      </w:r>
      <w:r w:rsidRPr="00503523">
        <w:rPr>
          <w:color w:val="auto"/>
          <w:sz w:val="24"/>
          <w:szCs w:val="24"/>
        </w:rPr>
        <w:t>i</w:t>
      </w:r>
      <w:r w:rsidRPr="00503523">
        <w:rPr>
          <w:color w:val="auto"/>
          <w:sz w:val="24"/>
          <w:szCs w:val="24"/>
          <w:lang w:val="sr-Latn-CS"/>
        </w:rPr>
        <w:t xml:space="preserve"> </w:t>
      </w:r>
      <w:r w:rsidRPr="00503523">
        <w:rPr>
          <w:color w:val="auto"/>
          <w:sz w:val="24"/>
          <w:szCs w:val="24"/>
        </w:rPr>
        <w:t>Savjeta</w:t>
      </w:r>
      <w:r w:rsidRPr="00503523">
        <w:rPr>
          <w:color w:val="auto"/>
          <w:sz w:val="24"/>
          <w:szCs w:val="24"/>
          <w:lang w:val="sr-Latn-CS"/>
        </w:rPr>
        <w:t xml:space="preserve"> 2004/37/</w:t>
      </w:r>
      <w:r w:rsidRPr="00503523">
        <w:rPr>
          <w:color w:val="auto"/>
          <w:sz w:val="24"/>
          <w:szCs w:val="24"/>
        </w:rPr>
        <w:t>EZ</w:t>
      </w:r>
      <w:r w:rsidRPr="00503523">
        <w:rPr>
          <w:color w:val="auto"/>
          <w:sz w:val="24"/>
          <w:szCs w:val="24"/>
          <w:lang w:val="sr-Latn-CS"/>
        </w:rPr>
        <w:t xml:space="preserve"> </w:t>
      </w:r>
      <w:r w:rsidRPr="00503523">
        <w:rPr>
          <w:color w:val="auto"/>
          <w:sz w:val="24"/>
          <w:szCs w:val="24"/>
        </w:rPr>
        <w:t>od</w:t>
      </w:r>
      <w:r w:rsidRPr="00503523">
        <w:rPr>
          <w:color w:val="auto"/>
          <w:sz w:val="24"/>
          <w:szCs w:val="24"/>
          <w:lang w:val="sr-Latn-CS"/>
        </w:rPr>
        <w:t xml:space="preserve"> 29. </w:t>
      </w:r>
      <w:r w:rsidRPr="00503523">
        <w:rPr>
          <w:color w:val="auto"/>
          <w:sz w:val="24"/>
          <w:szCs w:val="24"/>
        </w:rPr>
        <w:t>aprila</w:t>
      </w:r>
      <w:r w:rsidRPr="00503523">
        <w:rPr>
          <w:color w:val="auto"/>
          <w:sz w:val="24"/>
          <w:szCs w:val="24"/>
          <w:lang w:val="sr-Latn-CS"/>
        </w:rPr>
        <w:t xml:space="preserve"> 2004. </w:t>
      </w:r>
      <w:r w:rsidRPr="00503523">
        <w:rPr>
          <w:color w:val="auto"/>
          <w:sz w:val="24"/>
          <w:szCs w:val="24"/>
        </w:rPr>
        <w:t>godine</w:t>
      </w:r>
      <w:r w:rsidRPr="00503523">
        <w:rPr>
          <w:color w:val="auto"/>
          <w:sz w:val="24"/>
          <w:szCs w:val="24"/>
          <w:lang w:val="sr-Latn-CS"/>
        </w:rPr>
        <w:t xml:space="preserve"> </w:t>
      </w:r>
      <w:r w:rsidRPr="00503523">
        <w:rPr>
          <w:color w:val="auto"/>
          <w:sz w:val="24"/>
          <w:szCs w:val="24"/>
        </w:rPr>
        <w:t>o</w:t>
      </w:r>
      <w:r w:rsidRPr="00503523">
        <w:rPr>
          <w:color w:val="auto"/>
          <w:sz w:val="24"/>
          <w:szCs w:val="24"/>
          <w:lang w:val="sr-Latn-CS"/>
        </w:rPr>
        <w:t xml:space="preserve"> </w:t>
      </w:r>
      <w:r w:rsidRPr="00503523">
        <w:rPr>
          <w:color w:val="auto"/>
          <w:sz w:val="24"/>
          <w:szCs w:val="24"/>
        </w:rPr>
        <w:t>za</w:t>
      </w:r>
      <w:r w:rsidRPr="00503523">
        <w:rPr>
          <w:color w:val="auto"/>
          <w:sz w:val="24"/>
          <w:szCs w:val="24"/>
          <w:lang w:val="sr-Latn-CS"/>
        </w:rPr>
        <w:t>š</w:t>
      </w:r>
      <w:r w:rsidRPr="00503523">
        <w:rPr>
          <w:color w:val="auto"/>
          <w:sz w:val="24"/>
          <w:szCs w:val="24"/>
        </w:rPr>
        <w:t>titi</w:t>
      </w:r>
      <w:r w:rsidRPr="00503523">
        <w:rPr>
          <w:color w:val="auto"/>
          <w:sz w:val="24"/>
          <w:szCs w:val="24"/>
          <w:lang w:val="sr-Latn-CS"/>
        </w:rPr>
        <w:t xml:space="preserve"> </w:t>
      </w:r>
      <w:r w:rsidRPr="00503523">
        <w:rPr>
          <w:color w:val="auto"/>
          <w:sz w:val="24"/>
          <w:szCs w:val="24"/>
        </w:rPr>
        <w:t>radnika</w:t>
      </w:r>
      <w:r w:rsidRPr="00503523">
        <w:rPr>
          <w:color w:val="auto"/>
          <w:sz w:val="24"/>
          <w:szCs w:val="24"/>
          <w:lang w:val="sr-Latn-CS"/>
        </w:rPr>
        <w:t xml:space="preserve"> </w:t>
      </w:r>
      <w:r w:rsidRPr="00503523">
        <w:rPr>
          <w:color w:val="auto"/>
          <w:sz w:val="24"/>
          <w:szCs w:val="24"/>
        </w:rPr>
        <w:t>od</w:t>
      </w:r>
      <w:r w:rsidRPr="00503523">
        <w:rPr>
          <w:color w:val="auto"/>
          <w:sz w:val="24"/>
          <w:szCs w:val="24"/>
          <w:lang w:val="sr-Latn-CS"/>
        </w:rPr>
        <w:t xml:space="preserve"> </w:t>
      </w:r>
      <w:r w:rsidRPr="00503523">
        <w:rPr>
          <w:color w:val="auto"/>
          <w:sz w:val="24"/>
          <w:szCs w:val="24"/>
        </w:rPr>
        <w:t>rizika</w:t>
      </w:r>
      <w:r w:rsidRPr="00503523">
        <w:rPr>
          <w:color w:val="auto"/>
          <w:sz w:val="24"/>
          <w:szCs w:val="24"/>
          <w:lang w:val="sr-Latn-CS"/>
        </w:rPr>
        <w:t xml:space="preserve"> </w:t>
      </w:r>
      <w:r w:rsidRPr="00503523">
        <w:rPr>
          <w:color w:val="auto"/>
          <w:sz w:val="24"/>
          <w:szCs w:val="24"/>
        </w:rPr>
        <w:t>zbog</w:t>
      </w:r>
      <w:r w:rsidRPr="00503523">
        <w:rPr>
          <w:color w:val="auto"/>
          <w:sz w:val="24"/>
          <w:szCs w:val="24"/>
          <w:lang w:val="sr-Latn-CS"/>
        </w:rPr>
        <w:t xml:space="preserve"> </w:t>
      </w:r>
      <w:r w:rsidRPr="00503523">
        <w:rPr>
          <w:color w:val="auto"/>
          <w:sz w:val="24"/>
          <w:szCs w:val="24"/>
        </w:rPr>
        <w:t>izlo</w:t>
      </w:r>
      <w:r w:rsidRPr="00503523">
        <w:rPr>
          <w:color w:val="auto"/>
          <w:sz w:val="24"/>
          <w:szCs w:val="24"/>
          <w:lang w:val="sr-Latn-CS"/>
        </w:rPr>
        <w:t>ž</w:t>
      </w:r>
      <w:r w:rsidRPr="00503523">
        <w:rPr>
          <w:color w:val="auto"/>
          <w:sz w:val="24"/>
          <w:szCs w:val="24"/>
        </w:rPr>
        <w:t>enosti</w:t>
      </w:r>
      <w:r w:rsidRPr="00503523">
        <w:rPr>
          <w:color w:val="auto"/>
          <w:sz w:val="24"/>
          <w:szCs w:val="24"/>
          <w:lang w:val="sr-Latn-CS"/>
        </w:rPr>
        <w:t xml:space="preserve"> </w:t>
      </w:r>
      <w:r w:rsidRPr="00503523">
        <w:rPr>
          <w:color w:val="auto"/>
          <w:sz w:val="24"/>
          <w:szCs w:val="24"/>
        </w:rPr>
        <w:t>kancerogenim</w:t>
      </w:r>
      <w:r w:rsidRPr="00503523">
        <w:rPr>
          <w:color w:val="auto"/>
          <w:sz w:val="24"/>
          <w:szCs w:val="24"/>
          <w:lang w:val="sr-Latn-CS"/>
        </w:rPr>
        <w:t xml:space="preserve"> </w:t>
      </w:r>
      <w:r w:rsidRPr="00503523">
        <w:rPr>
          <w:color w:val="auto"/>
          <w:sz w:val="24"/>
          <w:szCs w:val="24"/>
        </w:rPr>
        <w:t>ili</w:t>
      </w:r>
      <w:r w:rsidRPr="00503523">
        <w:rPr>
          <w:color w:val="auto"/>
          <w:sz w:val="24"/>
          <w:szCs w:val="24"/>
          <w:lang w:val="sr-Latn-CS"/>
        </w:rPr>
        <w:t xml:space="preserve"> </w:t>
      </w:r>
      <w:r w:rsidRPr="00503523">
        <w:rPr>
          <w:color w:val="auto"/>
          <w:sz w:val="24"/>
          <w:szCs w:val="24"/>
        </w:rPr>
        <w:t>mutagenim</w:t>
      </w:r>
      <w:r w:rsidRPr="00503523">
        <w:rPr>
          <w:color w:val="auto"/>
          <w:sz w:val="24"/>
          <w:szCs w:val="24"/>
          <w:lang w:val="sr-Latn-CS"/>
        </w:rPr>
        <w:t xml:space="preserve"> </w:t>
      </w:r>
      <w:r w:rsidRPr="00503523">
        <w:rPr>
          <w:color w:val="auto"/>
          <w:sz w:val="24"/>
          <w:szCs w:val="24"/>
        </w:rPr>
        <w:t>materijama</w:t>
      </w:r>
      <w:r w:rsidRPr="00503523">
        <w:rPr>
          <w:color w:val="auto"/>
          <w:sz w:val="24"/>
          <w:szCs w:val="24"/>
          <w:lang w:val="sr-Latn-CS"/>
        </w:rPr>
        <w:t xml:space="preserve"> </w:t>
      </w:r>
      <w:r w:rsidRPr="00503523">
        <w:rPr>
          <w:color w:val="auto"/>
          <w:sz w:val="24"/>
          <w:szCs w:val="24"/>
        </w:rPr>
        <w:t>na</w:t>
      </w:r>
      <w:r w:rsidRPr="00503523">
        <w:rPr>
          <w:color w:val="auto"/>
          <w:sz w:val="24"/>
          <w:szCs w:val="24"/>
          <w:lang w:val="sr-Latn-CS"/>
        </w:rPr>
        <w:t xml:space="preserve"> </w:t>
      </w:r>
      <w:r w:rsidRPr="00503523">
        <w:rPr>
          <w:color w:val="auto"/>
          <w:sz w:val="24"/>
          <w:szCs w:val="24"/>
        </w:rPr>
        <w:t>radu</w:t>
      </w:r>
      <w:r w:rsidRPr="00503523">
        <w:rPr>
          <w:color w:val="auto"/>
          <w:sz w:val="24"/>
          <w:szCs w:val="24"/>
          <w:lang w:val="sr-Latn-CS"/>
        </w:rPr>
        <w:t xml:space="preserve">, </w:t>
      </w:r>
      <w:r w:rsidRPr="00503523">
        <w:rPr>
          <w:color w:val="auto"/>
          <w:sz w:val="24"/>
          <w:szCs w:val="24"/>
        </w:rPr>
        <w:t>kao</w:t>
      </w:r>
      <w:r w:rsidRPr="00503523">
        <w:rPr>
          <w:color w:val="auto"/>
          <w:sz w:val="24"/>
          <w:szCs w:val="24"/>
          <w:lang w:val="sr-Latn-CS"/>
        </w:rPr>
        <w:t xml:space="preserve"> </w:t>
      </w:r>
      <w:r w:rsidRPr="00503523">
        <w:rPr>
          <w:color w:val="auto"/>
          <w:sz w:val="24"/>
          <w:szCs w:val="24"/>
        </w:rPr>
        <w:t>i</w:t>
      </w:r>
      <w:r w:rsidRPr="00503523">
        <w:rPr>
          <w:color w:val="auto"/>
          <w:sz w:val="24"/>
          <w:szCs w:val="24"/>
          <w:lang w:val="sr-Latn-CS"/>
        </w:rPr>
        <w:t xml:space="preserve"> </w:t>
      </w:r>
      <w:r w:rsidRPr="00503523">
        <w:rPr>
          <w:color w:val="auto"/>
          <w:sz w:val="24"/>
          <w:szCs w:val="24"/>
        </w:rPr>
        <w:t>Direktiva</w:t>
      </w:r>
      <w:r w:rsidRPr="00503523">
        <w:rPr>
          <w:color w:val="auto"/>
          <w:sz w:val="24"/>
          <w:szCs w:val="24"/>
          <w:lang w:val="sr-Latn-CS"/>
        </w:rPr>
        <w:t xml:space="preserve"> </w:t>
      </w:r>
      <w:r w:rsidRPr="00503523">
        <w:rPr>
          <w:color w:val="auto"/>
          <w:sz w:val="24"/>
          <w:szCs w:val="24"/>
        </w:rPr>
        <w:t>Evropskog</w:t>
      </w:r>
      <w:r w:rsidRPr="00503523">
        <w:rPr>
          <w:color w:val="auto"/>
          <w:sz w:val="24"/>
          <w:szCs w:val="24"/>
          <w:lang w:val="sr-Latn-CS"/>
        </w:rPr>
        <w:t xml:space="preserve"> </w:t>
      </w:r>
      <w:r w:rsidRPr="00503523">
        <w:rPr>
          <w:color w:val="auto"/>
          <w:sz w:val="24"/>
          <w:szCs w:val="24"/>
        </w:rPr>
        <w:t>parlamenta</w:t>
      </w:r>
      <w:r w:rsidRPr="00503523">
        <w:rPr>
          <w:color w:val="auto"/>
          <w:sz w:val="24"/>
          <w:szCs w:val="24"/>
          <w:lang w:val="sr-Latn-CS"/>
        </w:rPr>
        <w:t xml:space="preserve"> </w:t>
      </w:r>
      <w:r w:rsidRPr="00503523">
        <w:rPr>
          <w:color w:val="auto"/>
          <w:sz w:val="24"/>
          <w:szCs w:val="24"/>
        </w:rPr>
        <w:t>i</w:t>
      </w:r>
      <w:r w:rsidRPr="00503523">
        <w:rPr>
          <w:color w:val="auto"/>
          <w:sz w:val="24"/>
          <w:szCs w:val="24"/>
          <w:lang w:val="sr-Latn-CS"/>
        </w:rPr>
        <w:t xml:space="preserve"> </w:t>
      </w:r>
      <w:r w:rsidRPr="00503523">
        <w:rPr>
          <w:color w:val="auto"/>
          <w:sz w:val="24"/>
          <w:szCs w:val="24"/>
        </w:rPr>
        <w:t>Vije</w:t>
      </w:r>
      <w:r w:rsidRPr="00503523">
        <w:rPr>
          <w:color w:val="auto"/>
          <w:sz w:val="24"/>
          <w:szCs w:val="24"/>
          <w:lang w:val="sr-Latn-CS"/>
        </w:rPr>
        <w:t>ć</w:t>
      </w:r>
      <w:r w:rsidRPr="00503523">
        <w:rPr>
          <w:color w:val="auto"/>
          <w:sz w:val="24"/>
          <w:szCs w:val="24"/>
        </w:rPr>
        <w:t>a</w:t>
      </w:r>
      <w:r w:rsidRPr="00503523">
        <w:rPr>
          <w:color w:val="auto"/>
          <w:sz w:val="24"/>
          <w:szCs w:val="24"/>
          <w:lang w:val="sr-Latn-CS"/>
        </w:rPr>
        <w:t xml:space="preserve"> </w:t>
      </w:r>
      <w:r w:rsidRPr="00503523">
        <w:rPr>
          <w:color w:val="auto"/>
          <w:sz w:val="24"/>
          <w:szCs w:val="24"/>
        </w:rPr>
        <w:t>o</w:t>
      </w:r>
      <w:r w:rsidRPr="00503523">
        <w:rPr>
          <w:color w:val="auto"/>
          <w:sz w:val="24"/>
          <w:szCs w:val="24"/>
          <w:lang w:val="sr-Latn-CS"/>
        </w:rPr>
        <w:t xml:space="preserve"> </w:t>
      </w:r>
      <w:r w:rsidRPr="00503523">
        <w:rPr>
          <w:color w:val="auto"/>
          <w:sz w:val="24"/>
          <w:szCs w:val="24"/>
        </w:rPr>
        <w:t>izmjeni</w:t>
      </w:r>
      <w:r w:rsidRPr="00503523">
        <w:rPr>
          <w:color w:val="auto"/>
          <w:sz w:val="24"/>
          <w:szCs w:val="24"/>
          <w:lang w:val="sr-Latn-CS"/>
        </w:rPr>
        <w:t xml:space="preserve"> </w:t>
      </w:r>
      <w:r w:rsidRPr="00503523">
        <w:rPr>
          <w:color w:val="auto"/>
          <w:sz w:val="24"/>
          <w:szCs w:val="24"/>
        </w:rPr>
        <w:t>Direktive</w:t>
      </w:r>
      <w:r w:rsidRPr="00503523">
        <w:rPr>
          <w:color w:val="auto"/>
          <w:sz w:val="24"/>
          <w:szCs w:val="24"/>
          <w:lang w:val="sr-Latn-CS"/>
        </w:rPr>
        <w:t xml:space="preserve"> 2004/37/</w:t>
      </w:r>
      <w:r w:rsidRPr="00503523">
        <w:rPr>
          <w:color w:val="auto"/>
          <w:sz w:val="24"/>
          <w:szCs w:val="24"/>
        </w:rPr>
        <w:t>EZ</w:t>
      </w:r>
      <w:r w:rsidRPr="00503523">
        <w:rPr>
          <w:color w:val="auto"/>
          <w:sz w:val="24"/>
          <w:szCs w:val="24"/>
          <w:lang w:val="sr-Latn-CS"/>
        </w:rPr>
        <w:t xml:space="preserve"> </w:t>
      </w:r>
      <w:r w:rsidRPr="00503523">
        <w:rPr>
          <w:color w:val="auto"/>
          <w:sz w:val="24"/>
          <w:szCs w:val="24"/>
        </w:rPr>
        <w:t>o</w:t>
      </w:r>
      <w:r w:rsidRPr="00503523">
        <w:rPr>
          <w:color w:val="auto"/>
          <w:sz w:val="24"/>
          <w:szCs w:val="24"/>
          <w:lang w:val="sr-Latn-CS"/>
        </w:rPr>
        <w:t xml:space="preserve"> </w:t>
      </w:r>
      <w:r w:rsidRPr="00503523">
        <w:rPr>
          <w:color w:val="auto"/>
          <w:sz w:val="24"/>
          <w:szCs w:val="24"/>
        </w:rPr>
        <w:t>za</w:t>
      </w:r>
      <w:r w:rsidRPr="00503523">
        <w:rPr>
          <w:color w:val="auto"/>
          <w:sz w:val="24"/>
          <w:szCs w:val="24"/>
          <w:lang w:val="sr-Latn-CS"/>
        </w:rPr>
        <w:t>š</w:t>
      </w:r>
      <w:r w:rsidRPr="00503523">
        <w:rPr>
          <w:color w:val="auto"/>
          <w:sz w:val="24"/>
          <w:szCs w:val="24"/>
        </w:rPr>
        <w:t>titi</w:t>
      </w:r>
      <w:r w:rsidRPr="00503523">
        <w:rPr>
          <w:color w:val="auto"/>
          <w:sz w:val="24"/>
          <w:szCs w:val="24"/>
          <w:lang w:val="sr-Latn-CS"/>
        </w:rPr>
        <w:t xml:space="preserve"> </w:t>
      </w:r>
      <w:r w:rsidRPr="00503523">
        <w:rPr>
          <w:color w:val="auto"/>
          <w:sz w:val="24"/>
          <w:szCs w:val="24"/>
        </w:rPr>
        <w:t>zaposlenih</w:t>
      </w:r>
      <w:r w:rsidRPr="00503523">
        <w:rPr>
          <w:color w:val="auto"/>
          <w:sz w:val="24"/>
          <w:szCs w:val="24"/>
          <w:lang w:val="sr-Latn-CS"/>
        </w:rPr>
        <w:t xml:space="preserve"> </w:t>
      </w:r>
      <w:r w:rsidRPr="00503523">
        <w:rPr>
          <w:color w:val="auto"/>
          <w:sz w:val="24"/>
          <w:szCs w:val="24"/>
        </w:rPr>
        <w:t>od</w:t>
      </w:r>
      <w:r w:rsidRPr="00503523">
        <w:rPr>
          <w:color w:val="auto"/>
          <w:sz w:val="24"/>
          <w:szCs w:val="24"/>
          <w:lang w:val="sr-Latn-CS"/>
        </w:rPr>
        <w:t xml:space="preserve"> </w:t>
      </w:r>
      <w:r w:rsidRPr="00503523">
        <w:rPr>
          <w:color w:val="auto"/>
          <w:sz w:val="24"/>
          <w:szCs w:val="24"/>
        </w:rPr>
        <w:t>rizika</w:t>
      </w:r>
      <w:r w:rsidRPr="00503523">
        <w:rPr>
          <w:color w:val="auto"/>
          <w:sz w:val="24"/>
          <w:szCs w:val="24"/>
          <w:lang w:val="sr-Latn-CS"/>
        </w:rPr>
        <w:t xml:space="preserve"> </w:t>
      </w:r>
      <w:r w:rsidRPr="00503523">
        <w:rPr>
          <w:color w:val="auto"/>
          <w:sz w:val="24"/>
          <w:szCs w:val="24"/>
        </w:rPr>
        <w:t>zbog</w:t>
      </w:r>
      <w:r w:rsidRPr="00503523">
        <w:rPr>
          <w:color w:val="auto"/>
          <w:sz w:val="24"/>
          <w:szCs w:val="24"/>
          <w:lang w:val="sr-Latn-CS"/>
        </w:rPr>
        <w:t xml:space="preserve"> </w:t>
      </w:r>
      <w:r w:rsidRPr="00503523">
        <w:rPr>
          <w:color w:val="auto"/>
          <w:sz w:val="24"/>
          <w:szCs w:val="24"/>
        </w:rPr>
        <w:t>izlo</w:t>
      </w:r>
      <w:r w:rsidRPr="00503523">
        <w:rPr>
          <w:color w:val="auto"/>
          <w:sz w:val="24"/>
          <w:szCs w:val="24"/>
          <w:lang w:val="sr-Latn-CS"/>
        </w:rPr>
        <w:t>ž</w:t>
      </w:r>
      <w:r w:rsidRPr="00503523">
        <w:rPr>
          <w:color w:val="auto"/>
          <w:sz w:val="24"/>
          <w:szCs w:val="24"/>
        </w:rPr>
        <w:t>enosti</w:t>
      </w:r>
      <w:r w:rsidRPr="00503523">
        <w:rPr>
          <w:color w:val="auto"/>
          <w:sz w:val="24"/>
          <w:szCs w:val="24"/>
          <w:lang w:val="sr-Latn-CS"/>
        </w:rPr>
        <w:t xml:space="preserve"> </w:t>
      </w:r>
      <w:r w:rsidRPr="00503523">
        <w:rPr>
          <w:color w:val="auto"/>
          <w:sz w:val="24"/>
          <w:szCs w:val="24"/>
        </w:rPr>
        <w:t>kancerogenim</w:t>
      </w:r>
      <w:r w:rsidRPr="00503523">
        <w:rPr>
          <w:color w:val="auto"/>
          <w:sz w:val="24"/>
          <w:szCs w:val="24"/>
          <w:lang w:val="sr-Latn-CS"/>
        </w:rPr>
        <w:t xml:space="preserve"> </w:t>
      </w:r>
      <w:r w:rsidRPr="00503523">
        <w:rPr>
          <w:color w:val="auto"/>
          <w:sz w:val="24"/>
          <w:szCs w:val="24"/>
        </w:rPr>
        <w:t>ili</w:t>
      </w:r>
      <w:r w:rsidRPr="00503523">
        <w:rPr>
          <w:color w:val="auto"/>
          <w:sz w:val="24"/>
          <w:szCs w:val="24"/>
          <w:lang w:val="sr-Latn-CS"/>
        </w:rPr>
        <w:t xml:space="preserve"> </w:t>
      </w:r>
      <w:r w:rsidRPr="00503523">
        <w:rPr>
          <w:color w:val="auto"/>
          <w:sz w:val="24"/>
          <w:szCs w:val="24"/>
        </w:rPr>
        <w:t>mutagenim</w:t>
      </w:r>
      <w:r w:rsidRPr="00503523">
        <w:rPr>
          <w:color w:val="auto"/>
          <w:sz w:val="24"/>
          <w:szCs w:val="24"/>
          <w:lang w:val="sr-Latn-CS"/>
        </w:rPr>
        <w:t xml:space="preserve"> </w:t>
      </w:r>
      <w:r w:rsidRPr="00503523">
        <w:rPr>
          <w:color w:val="auto"/>
          <w:sz w:val="24"/>
          <w:szCs w:val="24"/>
        </w:rPr>
        <w:t>materijama</w:t>
      </w:r>
      <w:r w:rsidRPr="00503523">
        <w:rPr>
          <w:color w:val="auto"/>
          <w:sz w:val="24"/>
          <w:szCs w:val="24"/>
          <w:lang w:val="sr-Latn-CS"/>
        </w:rPr>
        <w:t xml:space="preserve"> </w:t>
      </w:r>
      <w:r w:rsidRPr="00503523">
        <w:rPr>
          <w:color w:val="auto"/>
          <w:sz w:val="24"/>
          <w:szCs w:val="24"/>
        </w:rPr>
        <w:t>na</w:t>
      </w:r>
      <w:r w:rsidRPr="00503523">
        <w:rPr>
          <w:color w:val="auto"/>
          <w:sz w:val="24"/>
          <w:szCs w:val="24"/>
          <w:lang w:val="sr-Latn-CS"/>
        </w:rPr>
        <w:t xml:space="preserve"> </w:t>
      </w:r>
      <w:r w:rsidRPr="00503523">
        <w:rPr>
          <w:color w:val="auto"/>
          <w:sz w:val="24"/>
          <w:szCs w:val="24"/>
        </w:rPr>
        <w:t>radu</w:t>
      </w:r>
      <w:r w:rsidRPr="00503523">
        <w:rPr>
          <w:color w:val="auto"/>
          <w:sz w:val="24"/>
          <w:szCs w:val="24"/>
          <w:lang w:val="sr-Latn-CS"/>
        </w:rPr>
        <w:t>.</w:t>
      </w:r>
    </w:p>
    <w:p w:rsidR="00A8299E" w:rsidRPr="00503523" w:rsidRDefault="00A8299E" w:rsidP="00A8299E">
      <w:pPr>
        <w:pStyle w:val="ListParagraph"/>
        <w:numPr>
          <w:ilvl w:val="0"/>
          <w:numId w:val="29"/>
        </w:numPr>
        <w:spacing w:after="160" w:line="259" w:lineRule="auto"/>
        <w:jc w:val="both"/>
        <w:rPr>
          <w:rFonts w:ascii="Times New Roman" w:hAnsi="Times New Roman" w:cs="Times New Roman"/>
          <w:sz w:val="24"/>
          <w:szCs w:val="24"/>
          <w:lang w:val="sr-Latn-CS"/>
        </w:rPr>
      </w:pPr>
      <w:r w:rsidRPr="00503523">
        <w:rPr>
          <w:rFonts w:ascii="Times New Roman" w:hAnsi="Times New Roman" w:cs="Times New Roman"/>
          <w:b/>
          <w:sz w:val="24"/>
          <w:szCs w:val="24"/>
        </w:rPr>
        <w:t>Pravilnik</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o</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mjerama</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za</w:t>
      </w:r>
      <w:r w:rsidRPr="00503523">
        <w:rPr>
          <w:rFonts w:ascii="Times New Roman" w:hAnsi="Times New Roman" w:cs="Times New Roman"/>
          <w:b/>
          <w:sz w:val="24"/>
          <w:szCs w:val="24"/>
          <w:lang w:val="sr-Latn-CS"/>
        </w:rPr>
        <w:t>š</w:t>
      </w:r>
      <w:r w:rsidRPr="00503523">
        <w:rPr>
          <w:rFonts w:ascii="Times New Roman" w:hAnsi="Times New Roman" w:cs="Times New Roman"/>
          <w:b/>
          <w:sz w:val="24"/>
          <w:szCs w:val="24"/>
        </w:rPr>
        <w:t>tite</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i</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zdravlja</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na</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radu</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u</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radnoj</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sredini</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i</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radnoj</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okolini</w:t>
      </w:r>
      <w:r w:rsidRPr="00503523">
        <w:rPr>
          <w:rFonts w:ascii="Times New Roman" w:hAnsi="Times New Roman" w:cs="Times New Roman"/>
          <w:b/>
          <w:sz w:val="24"/>
          <w:szCs w:val="24"/>
          <w:lang w:val="sr-Latn-CS"/>
        </w:rPr>
        <w:t>* ("</w:t>
      </w:r>
      <w:r w:rsidRPr="00503523">
        <w:rPr>
          <w:rFonts w:ascii="Times New Roman" w:hAnsi="Times New Roman" w:cs="Times New Roman"/>
          <w:b/>
          <w:sz w:val="24"/>
          <w:szCs w:val="24"/>
        </w:rPr>
        <w:t>Slu</w:t>
      </w:r>
      <w:r w:rsidRPr="00503523">
        <w:rPr>
          <w:rFonts w:ascii="Times New Roman" w:hAnsi="Times New Roman" w:cs="Times New Roman"/>
          <w:b/>
          <w:sz w:val="24"/>
          <w:szCs w:val="24"/>
          <w:lang w:val="sr-Latn-CS"/>
        </w:rPr>
        <w:t>ž</w:t>
      </w:r>
      <w:r w:rsidRPr="00503523">
        <w:rPr>
          <w:rFonts w:ascii="Times New Roman" w:hAnsi="Times New Roman" w:cs="Times New Roman"/>
          <w:b/>
          <w:sz w:val="24"/>
          <w:szCs w:val="24"/>
        </w:rPr>
        <w:t>beni</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list</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Crne</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Gore</w:t>
      </w:r>
      <w:r w:rsidRPr="00503523">
        <w:rPr>
          <w:rFonts w:ascii="Times New Roman" w:hAnsi="Times New Roman" w:cs="Times New Roman"/>
          <w:b/>
          <w:sz w:val="24"/>
          <w:szCs w:val="24"/>
          <w:lang w:val="sr-Latn-CS"/>
        </w:rPr>
        <w:t xml:space="preserve">", </w:t>
      </w:r>
      <w:r w:rsidRPr="00503523">
        <w:rPr>
          <w:rFonts w:ascii="Times New Roman" w:hAnsi="Times New Roman" w:cs="Times New Roman"/>
          <w:b/>
          <w:sz w:val="24"/>
          <w:szCs w:val="24"/>
        </w:rPr>
        <w:t>br</w:t>
      </w:r>
      <w:r w:rsidRPr="00503523">
        <w:rPr>
          <w:rFonts w:ascii="Times New Roman" w:hAnsi="Times New Roman" w:cs="Times New Roman"/>
          <w:b/>
          <w:sz w:val="24"/>
          <w:szCs w:val="24"/>
          <w:lang w:val="sr-Latn-CS"/>
        </w:rPr>
        <w:t xml:space="preserve">. 104/20 </w:t>
      </w:r>
      <w:r w:rsidRPr="00503523">
        <w:rPr>
          <w:rFonts w:ascii="Times New Roman" w:hAnsi="Times New Roman" w:cs="Times New Roman"/>
          <w:b/>
          <w:sz w:val="24"/>
          <w:szCs w:val="24"/>
        </w:rPr>
        <w:t>od</w:t>
      </w:r>
      <w:r w:rsidRPr="00503523">
        <w:rPr>
          <w:rFonts w:ascii="Times New Roman" w:hAnsi="Times New Roman" w:cs="Times New Roman"/>
          <w:b/>
          <w:sz w:val="24"/>
          <w:szCs w:val="24"/>
          <w:lang w:val="sr-Latn-CS"/>
        </w:rPr>
        <w:t xml:space="preserve"> 23.10.2020)</w:t>
      </w:r>
    </w:p>
    <w:p w:rsidR="00A8299E" w:rsidRPr="00503523" w:rsidRDefault="00A8299E" w:rsidP="00A8299E">
      <w:pPr>
        <w:pStyle w:val="ListParagraph"/>
        <w:jc w:val="both"/>
        <w:rPr>
          <w:rFonts w:ascii="Times New Roman" w:hAnsi="Times New Roman" w:cs="Times New Roman"/>
          <w:sz w:val="24"/>
          <w:szCs w:val="24"/>
          <w:lang w:val="sr-Latn-CS"/>
        </w:rPr>
      </w:pPr>
      <w:r w:rsidRPr="00503523">
        <w:rPr>
          <w:rFonts w:ascii="Times New Roman" w:hAnsi="Times New Roman" w:cs="Times New Roman"/>
          <w:sz w:val="24"/>
          <w:szCs w:val="24"/>
        </w:rPr>
        <w: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ovaj</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pravilnik</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prenesene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Direktiva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Savjeta</w:t>
      </w:r>
      <w:r w:rsidRPr="00503523">
        <w:rPr>
          <w:rFonts w:ascii="Times New Roman" w:hAnsi="Times New Roman" w:cs="Times New Roman"/>
          <w:sz w:val="24"/>
          <w:szCs w:val="24"/>
          <w:lang w:val="sr-Latn-CS"/>
        </w:rPr>
        <w:t xml:space="preserve"> 89/654/</w:t>
      </w:r>
      <w:r w:rsidRPr="00503523">
        <w:rPr>
          <w:rFonts w:ascii="Times New Roman" w:hAnsi="Times New Roman" w:cs="Times New Roman"/>
          <w:sz w:val="24"/>
          <w:szCs w:val="24"/>
        </w:rPr>
        <w:t>EEZ</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od</w:t>
      </w:r>
      <w:r w:rsidRPr="00503523">
        <w:rPr>
          <w:rFonts w:ascii="Times New Roman" w:hAnsi="Times New Roman" w:cs="Times New Roman"/>
          <w:sz w:val="24"/>
          <w:szCs w:val="24"/>
          <w:lang w:val="sr-Latn-CS"/>
        </w:rPr>
        <w:t xml:space="preserve"> 30. </w:t>
      </w:r>
      <w:r w:rsidRPr="00503523">
        <w:rPr>
          <w:rFonts w:ascii="Times New Roman" w:hAnsi="Times New Roman" w:cs="Times New Roman"/>
          <w:sz w:val="24"/>
          <w:szCs w:val="24"/>
        </w:rPr>
        <w:t>novembra</w:t>
      </w:r>
      <w:r w:rsidRPr="00503523">
        <w:rPr>
          <w:rFonts w:ascii="Times New Roman" w:hAnsi="Times New Roman" w:cs="Times New Roman"/>
          <w:sz w:val="24"/>
          <w:szCs w:val="24"/>
          <w:lang w:val="sr-Latn-CS"/>
        </w:rPr>
        <w:t xml:space="preserve"> 1989. </w:t>
      </w:r>
      <w:r w:rsidRPr="00503523">
        <w:rPr>
          <w:rFonts w:ascii="Times New Roman" w:hAnsi="Times New Roman" w:cs="Times New Roman"/>
          <w:sz w:val="24"/>
          <w:szCs w:val="24"/>
        </w:rPr>
        <w:t>godine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minimalnim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zahtjevima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titu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zdravlje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mjestu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Direktiva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Savjeta</w:t>
      </w:r>
      <w:r w:rsidRPr="00503523">
        <w:rPr>
          <w:rFonts w:ascii="Times New Roman" w:hAnsi="Times New Roman" w:cs="Times New Roman"/>
          <w:sz w:val="24"/>
          <w:szCs w:val="24"/>
          <w:lang w:val="sr-Latn-CS"/>
        </w:rPr>
        <w:t xml:space="preserve"> 94/33/</w:t>
      </w:r>
      <w:r w:rsidRPr="00503523">
        <w:rPr>
          <w:rFonts w:ascii="Times New Roman" w:hAnsi="Times New Roman" w:cs="Times New Roman"/>
          <w:sz w:val="24"/>
          <w:szCs w:val="24"/>
        </w:rPr>
        <w:t>EEZ</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od</w:t>
      </w:r>
      <w:r w:rsidRPr="00503523">
        <w:rPr>
          <w:rFonts w:ascii="Times New Roman" w:hAnsi="Times New Roman" w:cs="Times New Roman"/>
          <w:sz w:val="24"/>
          <w:szCs w:val="24"/>
          <w:lang w:val="sr-Latn-CS"/>
        </w:rPr>
        <w:t xml:space="preserve"> 22. </w:t>
      </w:r>
      <w:r w:rsidRPr="00503523">
        <w:rPr>
          <w:rFonts w:ascii="Times New Roman" w:hAnsi="Times New Roman" w:cs="Times New Roman"/>
          <w:sz w:val="24"/>
          <w:szCs w:val="24"/>
        </w:rPr>
        <w:t>juna</w:t>
      </w:r>
      <w:r w:rsidRPr="00503523">
        <w:rPr>
          <w:rFonts w:ascii="Times New Roman" w:hAnsi="Times New Roman" w:cs="Times New Roman"/>
          <w:sz w:val="24"/>
          <w:szCs w:val="24"/>
          <w:lang w:val="sr-Latn-CS"/>
        </w:rPr>
        <w:t xml:space="preserve"> 1994. </w:t>
      </w:r>
      <w:r w:rsidRPr="00503523">
        <w:rPr>
          <w:rFonts w:ascii="Times New Roman" w:hAnsi="Times New Roman" w:cs="Times New Roman"/>
          <w:sz w:val="24"/>
          <w:szCs w:val="24"/>
        </w:rPr>
        <w:t>godine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titi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mladih</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ljudi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Direktiva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lastRenderedPageBreak/>
        <w:t>Savjeta</w:t>
      </w:r>
      <w:r w:rsidRPr="00503523">
        <w:rPr>
          <w:rFonts w:ascii="Times New Roman" w:hAnsi="Times New Roman" w:cs="Times New Roman"/>
          <w:sz w:val="24"/>
          <w:szCs w:val="24"/>
          <w:lang w:val="sr-Latn-CS"/>
        </w:rPr>
        <w:t xml:space="preserve"> 92/85/</w:t>
      </w:r>
      <w:r w:rsidRPr="00503523">
        <w:rPr>
          <w:rFonts w:ascii="Times New Roman" w:hAnsi="Times New Roman" w:cs="Times New Roman"/>
          <w:sz w:val="24"/>
          <w:szCs w:val="24"/>
        </w:rPr>
        <w:t>EEZ</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od</w:t>
      </w:r>
      <w:r w:rsidRPr="00503523">
        <w:rPr>
          <w:rFonts w:ascii="Times New Roman" w:hAnsi="Times New Roman" w:cs="Times New Roman"/>
          <w:sz w:val="24"/>
          <w:szCs w:val="24"/>
          <w:lang w:val="sr-Latn-CS"/>
        </w:rPr>
        <w:t xml:space="preserve"> 19. </w:t>
      </w:r>
      <w:r w:rsidRPr="00503523">
        <w:rPr>
          <w:rFonts w:ascii="Times New Roman" w:hAnsi="Times New Roman" w:cs="Times New Roman"/>
          <w:sz w:val="24"/>
          <w:szCs w:val="24"/>
        </w:rPr>
        <w:t>oktobra</w:t>
      </w:r>
      <w:r w:rsidRPr="00503523">
        <w:rPr>
          <w:rFonts w:ascii="Times New Roman" w:hAnsi="Times New Roman" w:cs="Times New Roman"/>
          <w:sz w:val="24"/>
          <w:szCs w:val="24"/>
          <w:lang w:val="sr-Latn-CS"/>
        </w:rPr>
        <w:t xml:space="preserve"> 1992. </w:t>
      </w:r>
      <w:r w:rsidRPr="00503523">
        <w:rPr>
          <w:rFonts w:ascii="Times New Roman" w:hAnsi="Times New Roman" w:cs="Times New Roman"/>
          <w:sz w:val="24"/>
          <w:szCs w:val="24"/>
        </w:rPr>
        <w:t>godine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uvo</w:t>
      </w:r>
      <w:r w:rsidRPr="00503523">
        <w:rPr>
          <w:rFonts w:ascii="Times New Roman" w:hAnsi="Times New Roman" w:cs="Times New Roman"/>
          <w:sz w:val="24"/>
          <w:szCs w:val="24"/>
          <w:lang w:val="sr-Latn-CS"/>
        </w:rPr>
        <w:t>đ</w:t>
      </w:r>
      <w:r w:rsidRPr="00503523">
        <w:rPr>
          <w:rFonts w:ascii="Times New Roman" w:hAnsi="Times New Roman" w:cs="Times New Roman"/>
          <w:sz w:val="24"/>
          <w:szCs w:val="24"/>
        </w:rPr>
        <w:t>enju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mjera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pobolj</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anje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sigurnosti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zdravlja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trudnih</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radnica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te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radnica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koje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nedavno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rodile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ili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doje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mjestu</w:t>
      </w:r>
      <w:r w:rsidRPr="00503523">
        <w:rPr>
          <w:rFonts w:ascii="Times New Roman" w:hAnsi="Times New Roman" w:cs="Times New Roman"/>
          <w:sz w:val="24"/>
          <w:szCs w:val="24"/>
          <w:lang w:val="sr-Latn-CS"/>
        </w:rPr>
        <w:t xml:space="preserve">. </w:t>
      </w:r>
    </w:p>
    <w:p w:rsidR="00A8299E" w:rsidRPr="00503523" w:rsidRDefault="00A8299E" w:rsidP="00A8299E">
      <w:pPr>
        <w:jc w:val="center"/>
        <w:rPr>
          <w:rFonts w:ascii="Times New Roman" w:hAnsi="Times New Roman" w:cs="Times New Roman"/>
          <w:b/>
          <w:szCs w:val="24"/>
          <w:u w:val="single"/>
          <w:lang w:val="sv-SE"/>
        </w:rPr>
      </w:pPr>
      <w:r w:rsidRPr="00503523">
        <w:rPr>
          <w:rFonts w:ascii="Times New Roman" w:hAnsi="Times New Roman" w:cs="Times New Roman"/>
          <w:b/>
          <w:szCs w:val="24"/>
          <w:u w:val="single"/>
          <w:lang w:val="sv-SE"/>
        </w:rPr>
        <w:t>ODLUČIVANJA U UPRAVNOM POSTUPKU O PRAVIMA I OBAVEZAMA SUBJEKATA PRAVA</w:t>
      </w:r>
    </w:p>
    <w:p w:rsidR="00A8299E" w:rsidRPr="00503523" w:rsidRDefault="00A8299E" w:rsidP="00A8299E">
      <w:pPr>
        <w:rPr>
          <w:rFonts w:ascii="Times New Roman" w:hAnsi="Times New Roman" w:cs="Times New Roman"/>
          <w:szCs w:val="24"/>
          <w:lang w:val="sv-SE"/>
        </w:rPr>
      </w:pPr>
    </w:p>
    <w:p w:rsidR="00A8299E" w:rsidRPr="00503523" w:rsidRDefault="00A8299E" w:rsidP="00A8299E">
      <w:pPr>
        <w:pStyle w:val="ListParagraph"/>
        <w:numPr>
          <w:ilvl w:val="0"/>
          <w:numId w:val="33"/>
        </w:numPr>
        <w:spacing w:before="240" w:after="120"/>
        <w:jc w:val="both"/>
        <w:rPr>
          <w:rFonts w:ascii="Times New Roman" w:hAnsi="Times New Roman" w:cs="Times New Roman"/>
          <w:b/>
          <w:sz w:val="24"/>
          <w:szCs w:val="24"/>
          <w:lang w:val="sv-SE"/>
        </w:rPr>
      </w:pPr>
      <w:r w:rsidRPr="00503523">
        <w:rPr>
          <w:rFonts w:ascii="Times New Roman" w:hAnsi="Times New Roman" w:cs="Times New Roman"/>
          <w:b/>
          <w:sz w:val="24"/>
          <w:szCs w:val="24"/>
          <w:lang w:val="sv-SE"/>
        </w:rPr>
        <w:t>Ovlašćenja za obavljanje stručnih poslova iz zaštite i zdravlja na radu:</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14 rješenja/ovlašćenja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2 rješenja o brisanju iz Registra ovlašćenih organizacija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Izrađeno je 128 obavještenja u vezi sa ovlašćenjima za obavljanje poslova zaštite i zdravlja na radu i polaganjem stručnog ispita. Dostavljeni dopisi ovlašćenim organizacijama u vezi sa statističkim podacima koji se odnose na poslove zaštite izdravlja na radu</w:t>
      </w:r>
    </w:p>
    <w:p w:rsidR="00A8299E" w:rsidRPr="00503523" w:rsidRDefault="00A8299E" w:rsidP="00A8299E">
      <w:pPr>
        <w:pStyle w:val="ListParagraph"/>
        <w:numPr>
          <w:ilvl w:val="0"/>
          <w:numId w:val="33"/>
        </w:numPr>
        <w:spacing w:before="240" w:after="120"/>
        <w:jc w:val="both"/>
        <w:rPr>
          <w:rFonts w:ascii="Times New Roman" w:hAnsi="Times New Roman" w:cs="Times New Roman"/>
          <w:b/>
          <w:sz w:val="24"/>
          <w:szCs w:val="24"/>
          <w:lang w:val="sv-SE"/>
        </w:rPr>
      </w:pPr>
      <w:r w:rsidRPr="00503523">
        <w:rPr>
          <w:rFonts w:ascii="Times New Roman" w:hAnsi="Times New Roman" w:cs="Times New Roman"/>
          <w:b/>
          <w:sz w:val="24"/>
          <w:szCs w:val="24"/>
          <w:lang w:val="sv-SE"/>
        </w:rPr>
        <w:t xml:space="preserve">Stručni ispit iz oblasti zaštite i zdravlja na radu: </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 xml:space="preserve">4 rješenja o utvrđivanju ispitnog roka </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 xml:space="preserve">38 uvjerenja o položenom stručnom ispitu (ispit je ukupno položilo 38 kandidata).  </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41 rješenja o odobravanju polaganja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41 obaveštenje komisiji za odeđivanje teme</w:t>
      </w:r>
    </w:p>
    <w:p w:rsidR="00A8299E" w:rsidRPr="00503523" w:rsidRDefault="00A8299E" w:rsidP="00A8299E">
      <w:pPr>
        <w:pStyle w:val="Default"/>
        <w:numPr>
          <w:ilvl w:val="0"/>
          <w:numId w:val="33"/>
        </w:numPr>
        <w:spacing w:before="240" w:after="6"/>
        <w:jc w:val="both"/>
        <w:rPr>
          <w:rFonts w:ascii="Times New Roman" w:hAnsi="Times New Roman" w:cs="Times New Roman"/>
          <w:b/>
          <w:color w:val="auto"/>
        </w:rPr>
      </w:pPr>
      <w:r w:rsidRPr="00503523">
        <w:rPr>
          <w:rFonts w:ascii="Times New Roman" w:hAnsi="Times New Roman" w:cs="Times New Roman"/>
          <w:b/>
          <w:color w:val="auto"/>
        </w:rPr>
        <w:t>Stručni ispit za obavljanje poslova koordinatora za zaštitu i zdravlje na radu u faziizrade projekta, I u fazi izvođenja radova: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2 rješenja o utvrđivanju ispitnog roka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1 rješenje o odobravanju polaganja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 xml:space="preserve">69 rješenja o oslobađanju od polaganja stručnog ispita </w:t>
      </w:r>
    </w:p>
    <w:p w:rsidR="00A8299E" w:rsidRPr="00503523" w:rsidRDefault="00A8299E" w:rsidP="00A8299E">
      <w:pPr>
        <w:pStyle w:val="Default"/>
        <w:spacing w:before="240" w:after="6"/>
        <w:ind w:left="720"/>
        <w:jc w:val="both"/>
        <w:rPr>
          <w:rFonts w:ascii="Times New Roman" w:hAnsi="Times New Roman" w:cs="Times New Roman"/>
          <w:color w:val="auto"/>
        </w:rPr>
      </w:pPr>
    </w:p>
    <w:p w:rsidR="00A8299E" w:rsidRPr="00503523" w:rsidRDefault="00A8299E" w:rsidP="00A8299E">
      <w:pPr>
        <w:jc w:val="center"/>
        <w:rPr>
          <w:rFonts w:ascii="Times New Roman" w:hAnsi="Times New Roman" w:cs="Times New Roman"/>
          <w:b/>
          <w:szCs w:val="24"/>
          <w:u w:val="single"/>
          <w:lang w:val="sr-Latn-CS"/>
        </w:rPr>
      </w:pPr>
      <w:r w:rsidRPr="00503523">
        <w:rPr>
          <w:rFonts w:ascii="Times New Roman" w:hAnsi="Times New Roman" w:cs="Times New Roman"/>
          <w:b/>
          <w:szCs w:val="24"/>
          <w:u w:val="single"/>
          <w:lang w:val="sr-Latn-CS"/>
        </w:rPr>
        <w:t>OSTALO</w:t>
      </w:r>
    </w:p>
    <w:p w:rsidR="00A8299E" w:rsidRPr="00503523" w:rsidRDefault="00A8299E" w:rsidP="00A8299E">
      <w:pPr>
        <w:rPr>
          <w:rFonts w:ascii="Times New Roman" w:hAnsi="Times New Roman" w:cs="Times New Roman"/>
          <w:szCs w:val="24"/>
          <w:lang w:val="sr-Latn-CS"/>
        </w:rPr>
      </w:pPr>
      <w:r w:rsidRPr="00503523">
        <w:rPr>
          <w:rFonts w:ascii="Times New Roman" w:hAnsi="Times New Roman" w:cs="Times New Roman"/>
          <w:szCs w:val="24"/>
          <w:lang w:val="sr-Latn-CS"/>
        </w:rPr>
        <w:t xml:space="preserve">Izrađeno je </w:t>
      </w:r>
      <w:r w:rsidRPr="00503523">
        <w:rPr>
          <w:rFonts w:ascii="Times New Roman" w:hAnsi="Times New Roman" w:cs="Times New Roman"/>
          <w:b/>
          <w:szCs w:val="24"/>
          <w:lang w:val="sr-Latn-CS"/>
        </w:rPr>
        <w:t>37</w:t>
      </w:r>
      <w:r w:rsidRPr="00503523">
        <w:rPr>
          <w:rFonts w:ascii="Times New Roman" w:hAnsi="Times New Roman" w:cs="Times New Roman"/>
          <w:szCs w:val="24"/>
          <w:lang w:val="sr-Latn-CS"/>
        </w:rPr>
        <w:t xml:space="preserve"> mišljenja na Nacrte zakona i nacrte Strategija, kao i mišljenja u vezi sa primjenom Zakona o zaštiti i zdravlju na radu i podzakonskih propisa a naročito u dijelu koji se odnosi na koordinatore za zaštitu i zdravlje na radu, koji su putem pošte i mejla dostavljeni podnosiocima zahtjeva.</w:t>
      </w:r>
    </w:p>
    <w:p w:rsidR="00A8299E" w:rsidRPr="00503523" w:rsidRDefault="00A8299E" w:rsidP="00A8299E">
      <w:pPr>
        <w:rPr>
          <w:rFonts w:ascii="Times New Roman" w:hAnsi="Times New Roman" w:cs="Times New Roman"/>
          <w:szCs w:val="24"/>
          <w:lang w:val="sr-Latn-CS"/>
        </w:rPr>
      </w:pPr>
      <w:r w:rsidRPr="00503523">
        <w:rPr>
          <w:rFonts w:ascii="Times New Roman" w:hAnsi="Times New Roman" w:cs="Times New Roman"/>
          <w:szCs w:val="24"/>
          <w:lang w:val="sr-Latn-CS"/>
        </w:rPr>
        <w:t>Shodno članu 52 Zakona ostvarena je saradnja sa Fondom za zdravstveno osiguranje Crne Gore u vezi sa dostavljanjem podataka o povredama na radu, profesionalnim bolestima, bolestima u vezi sa radom i invalidima rada, o čemu se na osnovu podataka koji se dostavljaju Direkciji, vodi evidencija u elektronskoj formi (</w:t>
      </w:r>
      <w:r w:rsidRPr="00503523">
        <w:rPr>
          <w:rFonts w:ascii="Times New Roman" w:hAnsi="Times New Roman" w:cs="Times New Roman"/>
          <w:b/>
          <w:szCs w:val="24"/>
          <w:lang w:val="sr-Latn-CS"/>
        </w:rPr>
        <w:t>875 prijavljenih povreda iz 15 područnih jedinica</w:t>
      </w:r>
      <w:r w:rsidRPr="00503523">
        <w:rPr>
          <w:rFonts w:ascii="Times New Roman" w:hAnsi="Times New Roman" w:cs="Times New Roman"/>
          <w:szCs w:val="24"/>
          <w:lang w:val="sr-Latn-CS"/>
        </w:rPr>
        <w:t xml:space="preserve">). </w:t>
      </w:r>
    </w:p>
    <w:p w:rsidR="00A8299E" w:rsidRPr="00503523" w:rsidRDefault="00A8299E" w:rsidP="00A8299E">
      <w:pPr>
        <w:rPr>
          <w:rFonts w:ascii="Times New Roman" w:hAnsi="Times New Roman" w:cs="Times New Roman"/>
          <w:noProof/>
          <w:szCs w:val="24"/>
        </w:rPr>
      </w:pPr>
      <w:r w:rsidRPr="00503523">
        <w:rPr>
          <w:rFonts w:ascii="Times New Roman" w:hAnsi="Times New Roman" w:cs="Times New Roman"/>
          <w:noProof/>
          <w:szCs w:val="24"/>
        </w:rPr>
        <w:lastRenderedPageBreak/>
        <w:drawing>
          <wp:inline distT="0" distB="0" distL="0" distR="0">
            <wp:extent cx="5701665" cy="185547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701665" cy="1855470"/>
                    </a:xfrm>
                    <a:prstGeom prst="rect">
                      <a:avLst/>
                    </a:prstGeom>
                    <a:noFill/>
                    <a:ln w="9525">
                      <a:noFill/>
                      <a:miter lim="800000"/>
                      <a:headEnd/>
                      <a:tailEnd/>
                    </a:ln>
                  </pic:spPr>
                </pic:pic>
              </a:graphicData>
            </a:graphic>
          </wp:inline>
        </w:drawing>
      </w:r>
    </w:p>
    <w:p w:rsidR="00A8299E" w:rsidRPr="00503523" w:rsidRDefault="00A8299E" w:rsidP="00A8299E">
      <w:pPr>
        <w:rPr>
          <w:rFonts w:ascii="Times New Roman" w:hAnsi="Times New Roman" w:cs="Times New Roman"/>
          <w:szCs w:val="24"/>
          <w:lang w:val="sr-Latn-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01"/>
        <w:gridCol w:w="1799"/>
        <w:gridCol w:w="1801"/>
        <w:gridCol w:w="1809"/>
      </w:tblGrid>
      <w:tr w:rsidR="00A8299E" w:rsidRPr="00503523" w:rsidTr="00E310B9">
        <w:tc>
          <w:tcPr>
            <w:tcW w:w="1812" w:type="dxa"/>
            <w:shd w:val="clear" w:color="auto" w:fill="DEEAF6"/>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GODINA</w:t>
            </w:r>
          </w:p>
        </w:tc>
        <w:tc>
          <w:tcPr>
            <w:tcW w:w="1812" w:type="dxa"/>
            <w:shd w:val="clear" w:color="auto" w:fill="DEEAF6"/>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1812" w:type="dxa"/>
            <w:shd w:val="clear" w:color="auto" w:fill="DEEAF6"/>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MUŠKO</w:t>
            </w:r>
          </w:p>
        </w:tc>
        <w:tc>
          <w:tcPr>
            <w:tcW w:w="1813" w:type="dxa"/>
            <w:shd w:val="clear" w:color="auto" w:fill="DEEAF6"/>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ŽENSKO</w:t>
            </w:r>
          </w:p>
        </w:tc>
        <w:tc>
          <w:tcPr>
            <w:tcW w:w="1813" w:type="dxa"/>
            <w:shd w:val="clear" w:color="auto" w:fill="DEEAF6"/>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NIJE PRIJAVLJEN POL</w:t>
            </w:r>
          </w:p>
        </w:tc>
      </w:tr>
      <w:tr w:rsidR="00A8299E" w:rsidRPr="00503523" w:rsidTr="00E310B9">
        <w:tc>
          <w:tcPr>
            <w:tcW w:w="1812" w:type="dxa"/>
            <w:shd w:val="clear" w:color="auto" w:fill="9CC2E5"/>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2020</w:t>
            </w:r>
          </w:p>
        </w:tc>
        <w:tc>
          <w:tcPr>
            <w:tcW w:w="1812" w:type="dxa"/>
            <w:shd w:val="clear" w:color="auto" w:fill="9CC2E5"/>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875</w:t>
            </w:r>
          </w:p>
        </w:tc>
        <w:tc>
          <w:tcPr>
            <w:tcW w:w="1812" w:type="dxa"/>
            <w:shd w:val="clear" w:color="auto" w:fill="9CC2E5"/>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567</w:t>
            </w:r>
          </w:p>
        </w:tc>
        <w:tc>
          <w:tcPr>
            <w:tcW w:w="1813" w:type="dxa"/>
            <w:shd w:val="clear" w:color="auto" w:fill="9CC2E5"/>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308</w:t>
            </w:r>
          </w:p>
        </w:tc>
        <w:tc>
          <w:tcPr>
            <w:tcW w:w="1813" w:type="dxa"/>
            <w:shd w:val="clear" w:color="auto" w:fill="9CC2E5"/>
          </w:tcPr>
          <w:p w:rsidR="00A8299E" w:rsidRPr="00503523" w:rsidRDefault="00A8299E" w:rsidP="00E310B9">
            <w:pPr>
              <w:jc w:val="center"/>
              <w:rPr>
                <w:rFonts w:ascii="Times New Roman" w:hAnsi="Times New Roman" w:cs="Times New Roman"/>
                <w:szCs w:val="24"/>
              </w:rPr>
            </w:pPr>
            <w:r w:rsidRPr="00503523">
              <w:rPr>
                <w:rFonts w:ascii="Times New Roman" w:hAnsi="Times New Roman" w:cs="Times New Roman"/>
                <w:szCs w:val="24"/>
              </w:rPr>
              <w:t>/</w:t>
            </w:r>
          </w:p>
        </w:tc>
      </w:tr>
    </w:tbl>
    <w:p w:rsidR="00A8299E" w:rsidRPr="00503523" w:rsidRDefault="00A8299E" w:rsidP="00A8299E">
      <w:pPr>
        <w:rPr>
          <w:rFonts w:ascii="Times New Roman" w:hAnsi="Times New Roman" w:cs="Times New Roman"/>
          <w:szCs w:val="24"/>
          <w:lang w:val="sr-Latn-CS"/>
        </w:rPr>
      </w:pPr>
    </w:p>
    <w:p w:rsidR="00A8299E" w:rsidRPr="00503523" w:rsidRDefault="00A8299E" w:rsidP="00A8299E">
      <w:pPr>
        <w:rPr>
          <w:rFonts w:ascii="Times New Roman" w:hAnsi="Times New Roman" w:cs="Times New Roman"/>
          <w:szCs w:val="24"/>
          <w:lang w:val="sr-Latn-CS"/>
        </w:rPr>
      </w:pPr>
      <w:r w:rsidRPr="00503523">
        <w:rPr>
          <w:rFonts w:ascii="Times New Roman" w:hAnsi="Times New Roman" w:cs="Times New Roman"/>
          <w:b/>
          <w:szCs w:val="24"/>
          <w:lang w:val="sr-Latn-CS"/>
        </w:rPr>
        <w:t>U cilju implementacije Izmjena i dopuna Zakona o zaštiti i zdravlju na radu*, razmjene dobre prakse, informacija i iskustva u izvještajnom periodu predstavnici Direkcije za poslove zaštite i zdravlja na radu, uzeli su učešće na/u</w:t>
      </w:r>
      <w:r w:rsidRPr="00503523">
        <w:rPr>
          <w:rFonts w:ascii="Times New Roman" w:hAnsi="Times New Roman" w:cs="Times New Roman"/>
          <w:szCs w:val="24"/>
          <w:lang w:val="sr-Latn-CS"/>
        </w:rPr>
        <w:t>:</w:t>
      </w:r>
    </w:p>
    <w:p w:rsidR="00A8299E" w:rsidRPr="00503523" w:rsidRDefault="00A8299E" w:rsidP="00A8299E">
      <w:pPr>
        <w:pStyle w:val="Default"/>
        <w:numPr>
          <w:ilvl w:val="0"/>
          <w:numId w:val="32"/>
        </w:numPr>
        <w:spacing w:before="240"/>
        <w:jc w:val="both"/>
        <w:rPr>
          <w:rFonts w:ascii="Times New Roman" w:hAnsi="Times New Roman" w:cs="Times New Roman"/>
          <w:color w:val="auto"/>
        </w:rPr>
      </w:pPr>
      <w:r w:rsidRPr="00503523">
        <w:rPr>
          <w:rFonts w:ascii="Times New Roman" w:hAnsi="Times New Roman" w:cs="Times New Roman"/>
          <w:color w:val="auto"/>
        </w:rPr>
        <w:t xml:space="preserve">U okviru projekta “Sindikat sindikatu” koji realizuju sindikati iz Švedske, Savez sindikata Crne Gore organizovao je seminar pod nazivom „Znanje o zdravlju i zaštiti na radu kao osnova za bezbjedan rad, na kojem su predstavnici Direkcije uzeli učešće </w:t>
      </w:r>
    </w:p>
    <w:p w:rsidR="00A8299E" w:rsidRPr="00503523" w:rsidRDefault="00A8299E" w:rsidP="00A8299E">
      <w:pPr>
        <w:pStyle w:val="Default"/>
        <w:numPr>
          <w:ilvl w:val="0"/>
          <w:numId w:val="32"/>
        </w:numPr>
        <w:spacing w:before="240"/>
        <w:jc w:val="both"/>
        <w:rPr>
          <w:rFonts w:ascii="Times New Roman" w:hAnsi="Times New Roman" w:cs="Times New Roman"/>
          <w:color w:val="auto"/>
        </w:rPr>
      </w:pPr>
      <w:r w:rsidRPr="00503523">
        <w:rPr>
          <w:rFonts w:ascii="Times New Roman" w:hAnsi="Times New Roman" w:cs="Times New Roman"/>
          <w:color w:val="auto"/>
        </w:rPr>
        <w:t xml:space="preserve">U okviru projekta koje finansira Ministarstvo rada i socijalnog staranja uzeli učešće na konferenciji pod nazivom „Unapređenje zaštite i zdravlja na radu“ u organizaciji Asocijacija za demokratski prosperitet – Zid. </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U okviru projekta koje finansira Ministarstvo rada i socijalnog staranja, uzeli učešće na edukativnoj radionici pod nazivom “Pravilima sigurnosti do zdrave budućnosti”</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 xml:space="preserve">U okviru projekta koje finansira Ministarstvo rada i socijalnog staranja uzeli učešće na okruglom stolu „Zaštita i zdravlje na radu osoba s invaliditetom“, koji je organizovan u okviru projekta OSIguraj uslove sebi!, koji sprovodi Udruženje mladih sa hendikepom Crne Gore </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Ministarstvo rada i socijalnog staranja u saradnji sa Upravom za inspekcijske poslove Crne Gore i Udruženjem zaštite na radu Crne Gore organizovalo je seminar na temu koordinatora za zaštitu i zdravlje na radu na gradilištu – u fazi projektovanja i u fazi izvođenja radova.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Uzeli učešće na regionalnom webinaru “Bezbjedan povratakna radna mjesta usljed pandemije COVID 19”, u organizaciji Međunarodne organizacije rada</w:t>
      </w:r>
    </w:p>
    <w:p w:rsidR="00A8299E" w:rsidRPr="00503523" w:rsidRDefault="00A8299E" w:rsidP="00A8299E">
      <w:pPr>
        <w:pStyle w:val="Default"/>
        <w:numPr>
          <w:ilvl w:val="0"/>
          <w:numId w:val="32"/>
        </w:numPr>
        <w:spacing w:before="240" w:after="6"/>
        <w:jc w:val="both"/>
        <w:rPr>
          <w:rFonts w:ascii="Times New Roman" w:hAnsi="Times New Roman" w:cs="Times New Roman"/>
          <w:color w:val="auto"/>
        </w:rPr>
      </w:pPr>
      <w:r w:rsidRPr="00503523">
        <w:rPr>
          <w:rFonts w:ascii="Times New Roman" w:hAnsi="Times New Roman" w:cs="Times New Roman"/>
          <w:color w:val="auto"/>
        </w:rPr>
        <w:t>Učestvovali u izradi Opasnih poslova za djecu, u okviru MAP’ PROJEKTA, Međunarodna organizacija rada</w:t>
      </w:r>
    </w:p>
    <w:p w:rsidR="00A8299E" w:rsidRPr="00503523" w:rsidRDefault="00A8299E" w:rsidP="00A8299E">
      <w:pPr>
        <w:spacing w:before="240"/>
        <w:rPr>
          <w:rFonts w:ascii="Times New Roman" w:hAnsi="Times New Roman" w:cs="Times New Roman"/>
          <w:szCs w:val="24"/>
          <w:lang w:val="sr-Latn-CS"/>
        </w:rPr>
      </w:pPr>
      <w:r w:rsidRPr="00503523">
        <w:rPr>
          <w:rFonts w:ascii="Times New Roman" w:hAnsi="Times New Roman" w:cs="Times New Roman"/>
          <w:szCs w:val="24"/>
          <w:lang w:val="sr-Latn-CS"/>
        </w:rPr>
        <w:t xml:space="preserve">Na osnovu Zakona o nevladinim organizacijama („Službeni list“ Crne Gore, br. 39/11 i 37/17) kojim se finansiraju projekati i programi u oblastima od javnog interesa koje realizuju nevladine organizacije, sproveli Javni konkurs </w:t>
      </w:r>
      <w:r w:rsidRPr="00503523">
        <w:rPr>
          <w:rFonts w:ascii="Times New Roman" w:hAnsi="Times New Roman" w:cs="Times New Roman"/>
          <w:b/>
          <w:szCs w:val="24"/>
          <w:lang w:val="sr-Latn-CS"/>
        </w:rPr>
        <w:t>„Gradimo zaštitu i zdravlje na radu u XXI vijeku!“</w:t>
      </w:r>
      <w:r w:rsidRPr="00503523">
        <w:rPr>
          <w:rFonts w:ascii="Times New Roman" w:hAnsi="Times New Roman" w:cs="Times New Roman"/>
          <w:szCs w:val="24"/>
          <w:lang w:val="sr-Latn-CS"/>
        </w:rPr>
        <w:t xml:space="preserve">, objavili javni poziv nevladinim organizacijama za predlaganje predstavnika/ce u </w:t>
      </w:r>
      <w:r w:rsidRPr="00503523">
        <w:rPr>
          <w:rFonts w:ascii="Times New Roman" w:hAnsi="Times New Roman" w:cs="Times New Roman"/>
          <w:szCs w:val="24"/>
          <w:lang w:val="sr-Latn-CS"/>
        </w:rPr>
        <w:lastRenderedPageBreak/>
        <w:t xml:space="preserve">komisiji za raspodjelu sredstava za finansiranje projekata i programa NVO, formirali Komisiju za raspodjelu sredstava za finansiranje projekta i programa NVO, obavili konsultativni sastanak u cilju razmatranja Nacrta sektorske analize, objavili listu NVO za dopunu dokumetacije, objavili izvještaj sa javnih konsultacija, obavili informativne sastanke sa nezavisnim procjenivačima, organizovali svečano potpisivanje ugovora za raspodjelu sredstava. Budžet koji je opredijeljen u ove svrhe za 2020. godinu je 200.000,00 eura. </w:t>
      </w:r>
    </w:p>
    <w:p w:rsidR="00A8299E" w:rsidRPr="00503523" w:rsidRDefault="00A8299E" w:rsidP="00A8299E">
      <w:pPr>
        <w:spacing w:before="240"/>
        <w:rPr>
          <w:rFonts w:ascii="Times New Roman" w:hAnsi="Times New Roman" w:cs="Times New Roman"/>
          <w:szCs w:val="24"/>
          <w:lang w:val="sr-Latn-CS"/>
        </w:rPr>
      </w:pPr>
      <w:r w:rsidRPr="00503523">
        <w:rPr>
          <w:rFonts w:ascii="Times New Roman" w:hAnsi="Times New Roman" w:cs="Times New Roman"/>
          <w:szCs w:val="24"/>
        </w:rPr>
        <w:t>Nakon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sprovedenih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zakonskih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procedura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finansirano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11 </w:t>
      </w:r>
      <w:r w:rsidRPr="00503523">
        <w:rPr>
          <w:rFonts w:ascii="Times New Roman" w:hAnsi="Times New Roman" w:cs="Times New Roman"/>
          <w:szCs w:val="24"/>
        </w:rPr>
        <w:t>projekata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potpisano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11 </w:t>
      </w:r>
      <w:r w:rsidRPr="00503523">
        <w:rPr>
          <w:rFonts w:ascii="Times New Roman" w:hAnsi="Times New Roman" w:cs="Times New Roman"/>
          <w:szCs w:val="24"/>
        </w:rPr>
        <w:t>Ugovora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w:t>
      </w:r>
      <w:r w:rsidRPr="00503523">
        <w:rPr>
          <w:rFonts w:ascii="Times New Roman" w:hAnsi="Times New Roman" w:cs="Times New Roman"/>
          <w:szCs w:val="24"/>
          <w:lang w:val="sr-Latn-CS"/>
        </w:rPr>
        <w:t>šć</w:t>
      </w:r>
      <w:r w:rsidRPr="00503523">
        <w:rPr>
          <w:rFonts w:ascii="Times New Roman" w:hAnsi="Times New Roman" w:cs="Times New Roman"/>
          <w:szCs w:val="24"/>
        </w:rPr>
        <w:t>enju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sredstava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tavanju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nadzoru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realizacijom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projekta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Gradimo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XXI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vijeku</w:t>
      </w:r>
      <w:r w:rsidRPr="00503523">
        <w:rPr>
          <w:rFonts w:ascii="Times New Roman" w:hAnsi="Times New Roman" w:cs="Times New Roman"/>
          <w:szCs w:val="24"/>
          <w:lang w:val="sr-Latn-CS"/>
        </w:rPr>
        <w:t>!”</w:t>
      </w:r>
    </w:p>
    <w:p w:rsidR="00A8299E" w:rsidRPr="00503523" w:rsidRDefault="00A8299E" w:rsidP="00A8299E">
      <w:pPr>
        <w:rPr>
          <w:rFonts w:ascii="Times New Roman" w:hAnsi="Times New Roman" w:cs="Times New Roman"/>
          <w:szCs w:val="24"/>
          <w:lang w:val="sr-Latn-CS"/>
        </w:rPr>
      </w:pPr>
      <w:r w:rsidRPr="00503523">
        <w:rPr>
          <w:rFonts w:ascii="Times New Roman" w:hAnsi="Times New Roman" w:cs="Times New Roman"/>
          <w:szCs w:val="24"/>
          <w:lang w:val="sr-Latn-CS"/>
        </w:rPr>
        <w:t xml:space="preserve">U okviru radne grupe </w:t>
      </w:r>
      <w:r w:rsidRPr="00503523">
        <w:rPr>
          <w:rFonts w:ascii="Times New Roman" w:hAnsi="Times New Roman" w:cs="Times New Roman"/>
          <w:b/>
          <w:szCs w:val="24"/>
          <w:lang w:val="sr-Latn-CS"/>
        </w:rPr>
        <w:t>za pregovaračko poglavlje 19 – Socijalna politika i zapošljavanje</w:t>
      </w:r>
      <w:r w:rsidRPr="00503523">
        <w:rPr>
          <w:rFonts w:ascii="Times New Roman" w:hAnsi="Times New Roman" w:cs="Times New Roman"/>
          <w:szCs w:val="24"/>
          <w:lang w:val="sr-Latn-CS"/>
        </w:rPr>
        <w:t>, uzeli učešće u radu radne grupe za pripremu i vođenje pregovora o pristupanju Crne Gore Evropskoj uniji za oblast pravne tekovine koja se odnosi na pregovaračko poglavlje 19 – Socijalna politika i zapošljavanje.</w:t>
      </w:r>
    </w:p>
    <w:p w:rsidR="00A8299E" w:rsidRPr="00503523" w:rsidRDefault="00A8299E" w:rsidP="00A8299E">
      <w:pPr>
        <w:spacing w:before="100" w:beforeAutospacing="1" w:after="100" w:afterAutospacing="1" w:line="240" w:lineRule="auto"/>
        <w:jc w:val="center"/>
        <w:rPr>
          <w:rFonts w:ascii="Times New Roman" w:hAnsi="Times New Roman" w:cs="Times New Roman"/>
          <w:b/>
          <w:bCs/>
          <w:szCs w:val="24"/>
          <w:u w:val="single"/>
          <w:lang w:val="sr-Latn-CS"/>
        </w:rPr>
      </w:pPr>
      <w:r w:rsidRPr="00503523">
        <w:rPr>
          <w:rFonts w:ascii="Times New Roman" w:hAnsi="Times New Roman" w:cs="Times New Roman"/>
          <w:b/>
          <w:bCs/>
          <w:szCs w:val="24"/>
          <w:u w:val="single"/>
          <w:lang w:val="sr-Latn-CS"/>
        </w:rPr>
        <w:t>OCJENA STANJA</w:t>
      </w:r>
    </w:p>
    <w:p w:rsidR="00A8299E" w:rsidRPr="00503523" w:rsidRDefault="00A8299E" w:rsidP="00A8299E">
      <w:pPr>
        <w:spacing w:after="200" w:line="276" w:lineRule="auto"/>
        <w:contextualSpacing/>
        <w:rPr>
          <w:rFonts w:ascii="Times New Roman" w:hAnsi="Times New Roman" w:cs="Times New Roman"/>
          <w:szCs w:val="24"/>
          <w:lang w:val="sr-Latn-CS"/>
        </w:rPr>
      </w:pPr>
      <w:r w:rsidRPr="00503523">
        <w:rPr>
          <w:rFonts w:ascii="Times New Roman" w:hAnsi="Times New Roman" w:cs="Times New Roman"/>
          <w:szCs w:val="24"/>
          <w:lang w:val="sr-Latn-CS"/>
        </w:rPr>
        <w:t>U oblasti zaštite i zdravlja na radu, u izvještajnom periodu, realizovane su planirane aktivnosti u skladu sa Programom pristupanja Crne Gore Evropskoj uniji 2019. – 2020, na koji način je oblast zaštite i zdravlja na radu značajno unaprijeđena u odnosu na prethodni izvještajni period.</w:t>
      </w:r>
    </w:p>
    <w:p w:rsidR="00A8299E" w:rsidRPr="00503523" w:rsidRDefault="00A8299E" w:rsidP="00A8299E">
      <w:pPr>
        <w:spacing w:after="200" w:line="276" w:lineRule="auto"/>
        <w:contextualSpacing/>
        <w:rPr>
          <w:rFonts w:ascii="Times New Roman" w:hAnsi="Times New Roman" w:cs="Times New Roman"/>
          <w:szCs w:val="24"/>
          <w:lang w:val="sr-Latn-CS"/>
        </w:rPr>
      </w:pPr>
    </w:p>
    <w:p w:rsidR="00A8299E" w:rsidRPr="00503523" w:rsidRDefault="00A8299E" w:rsidP="00A8299E">
      <w:pPr>
        <w:spacing w:after="200" w:line="276" w:lineRule="auto"/>
        <w:contextualSpacing/>
        <w:rPr>
          <w:rFonts w:ascii="Times New Roman" w:hAnsi="Times New Roman" w:cs="Times New Roman"/>
          <w:szCs w:val="24"/>
          <w:lang w:val="sr-Latn-CS"/>
        </w:rPr>
      </w:pPr>
      <w:r w:rsidRPr="00503523">
        <w:rPr>
          <w:rFonts w:ascii="Times New Roman" w:hAnsi="Times New Roman" w:cs="Times New Roman"/>
          <w:szCs w:val="24"/>
          <w:lang w:val="sr-Latn-CS"/>
        </w:rPr>
        <w:t>Unapređenju ove značajne oblasti doprinijela je i saradnja sa nevladinim organizacijama u 2020. godini, koja se ogledala u finansiranju projekata nevladinih organizacija u ovoj oblasti u vrijednosti od 200.000 eura (11 nevladinih organizacija).</w:t>
      </w:r>
    </w:p>
    <w:p w:rsidR="00A8299E" w:rsidRPr="00503523" w:rsidRDefault="00A8299E" w:rsidP="00A8299E">
      <w:pPr>
        <w:spacing w:after="0" w:line="240"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Učešćem na konferencijama, debatama, sajmovima, zaposleni iz Ministarstva rada i socijalnog staranja predstavili su sistem zaštite i zdravlja na radu u Crnoj Gori i na taj način u velikoj mjeri doprinijeli promociji zaštite i zdravlja na radu i podizanju svijesti o važnosti ove oblasti. </w:t>
      </w:r>
    </w:p>
    <w:p w:rsidR="00A8299E" w:rsidRPr="00503523" w:rsidRDefault="00A8299E" w:rsidP="00A8299E">
      <w:pPr>
        <w:spacing w:after="200" w:line="276" w:lineRule="auto"/>
        <w:contextualSpacing/>
        <w:rPr>
          <w:rFonts w:ascii="Times New Roman" w:hAnsi="Times New Roman" w:cs="Times New Roman"/>
          <w:szCs w:val="24"/>
          <w:lang w:val="sr-Latn-CS"/>
        </w:rPr>
      </w:pPr>
    </w:p>
    <w:p w:rsidR="00A8299E" w:rsidRPr="00503523" w:rsidRDefault="00A8299E" w:rsidP="00A8299E">
      <w:pPr>
        <w:spacing w:after="200" w:line="276" w:lineRule="auto"/>
        <w:contextualSpacing/>
        <w:rPr>
          <w:rFonts w:ascii="Times New Roman" w:hAnsi="Times New Roman" w:cs="Times New Roman"/>
          <w:szCs w:val="24"/>
          <w:lang w:val="sr-Latn-CS"/>
        </w:rPr>
      </w:pPr>
      <w:r w:rsidRPr="00503523">
        <w:rPr>
          <w:rFonts w:ascii="Times New Roman" w:hAnsi="Times New Roman" w:cs="Times New Roman"/>
          <w:szCs w:val="24"/>
          <w:lang w:val="sr-Latn-CS"/>
        </w:rPr>
        <w:t>U narednom periodu će se intenzivno raditi na prevenciji i stvaranju bezbjednih i zdravih radnih mjesta, kao i promociji zaštite i zdravlja na radu budući da pitanje prevencije i promocije zaštite i zdravlja na radu nije na zadovoljavajućem nivou. Takođe, poseban akcenat biće stavljen na implementaciju Zakona o zaštiti i zdravlju na radu i propisa donijetih na osnovu njega, što je jedno od zatvarajućih mjerila za Poglavlje 19 – Socijalna politika i zapošljavanje. Saradnja sa nevladinim organizacijama biće nastavljena i u 2021. godinu, kroz realizaciju projekata u okviru ove prioritetne oblasti od javnog interesa za sektor građevinarstva.</w:t>
      </w:r>
    </w:p>
    <w:p w:rsidR="00A8299E" w:rsidRPr="00503523" w:rsidRDefault="00A8299E" w:rsidP="00A8299E">
      <w:pPr>
        <w:spacing w:after="200" w:line="276" w:lineRule="auto"/>
        <w:contextualSpacing/>
        <w:rPr>
          <w:rFonts w:ascii="Times New Roman" w:hAnsi="Times New Roman" w:cs="Times New Roman"/>
          <w:szCs w:val="24"/>
          <w:lang w:val="sr-Latn-CS"/>
        </w:rPr>
      </w:pPr>
    </w:p>
    <w:p w:rsidR="00A8299E" w:rsidRPr="00503523" w:rsidRDefault="00A8299E" w:rsidP="00A8299E">
      <w:pPr>
        <w:spacing w:after="0" w:line="240" w:lineRule="auto"/>
        <w:jc w:val="center"/>
        <w:rPr>
          <w:rFonts w:ascii="Times New Roman" w:eastAsia="Times New Roman" w:hAnsi="Times New Roman" w:cs="Times New Roman"/>
          <w:b/>
          <w:szCs w:val="24"/>
          <w:u w:val="single"/>
          <w:lang w:val="sr-Latn-CS"/>
        </w:rPr>
      </w:pPr>
      <w:r w:rsidRPr="00503523">
        <w:rPr>
          <w:rFonts w:ascii="Times New Roman" w:eastAsia="Times New Roman" w:hAnsi="Times New Roman" w:cs="Times New Roman"/>
          <w:b/>
          <w:szCs w:val="24"/>
          <w:u w:val="single"/>
          <w:lang w:val="sr-Latn-CS"/>
        </w:rPr>
        <w:t>MJERE</w:t>
      </w:r>
    </w:p>
    <w:p w:rsidR="00A8299E" w:rsidRPr="00503523" w:rsidRDefault="00A8299E" w:rsidP="00A8299E">
      <w:pPr>
        <w:spacing w:after="0" w:line="240" w:lineRule="auto"/>
        <w:jc w:val="center"/>
        <w:rPr>
          <w:rFonts w:ascii="Times New Roman" w:eastAsia="Times New Roman" w:hAnsi="Times New Roman" w:cs="Times New Roman"/>
          <w:b/>
          <w:szCs w:val="24"/>
          <w:u w:val="single"/>
          <w:lang w:val="sr-Latn-CS"/>
        </w:rPr>
      </w:pPr>
    </w:p>
    <w:p w:rsidR="00A8299E" w:rsidRPr="00503523" w:rsidRDefault="00A8299E" w:rsidP="00A8299E">
      <w:pPr>
        <w:autoSpaceDE w:val="0"/>
        <w:autoSpaceDN w:val="0"/>
        <w:adjustRightInd w:val="0"/>
        <w:spacing w:after="0" w:line="240" w:lineRule="auto"/>
        <w:rPr>
          <w:rFonts w:ascii="Times New Roman" w:hAnsi="Times New Roman" w:cs="Times New Roman"/>
          <w:szCs w:val="24"/>
          <w:lang w:val="sr-Latn-CS"/>
        </w:rPr>
      </w:pPr>
      <w:r w:rsidRPr="00503523">
        <w:rPr>
          <w:rFonts w:ascii="Times New Roman" w:hAnsi="Times New Roman" w:cs="Times New Roman"/>
          <w:szCs w:val="24"/>
        </w:rPr>
        <w:t>Predlog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unaprje</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eastAsia="Times New Roman" w:hAnsi="Times New Roman" w:cs="Times New Roman"/>
          <w:szCs w:val="24"/>
        </w:rPr>
        <w:t>ogleda</w:t>
      </w:r>
      <w:r w:rsidRPr="00503523">
        <w:rPr>
          <w:rFonts w:ascii="Times New Roman" w:eastAsia="Times New Roman" w:hAnsi="Times New Roman" w:cs="Times New Roman"/>
          <w:szCs w:val="24"/>
          <w:lang w:val="sr-Latn-CS"/>
        </w:rPr>
        <w:t>ć</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kroz</w:t>
      </w:r>
      <w:r w:rsidRPr="00503523">
        <w:rPr>
          <w:rFonts w:ascii="Times New Roman" w:eastAsia="Times New Roman" w:hAnsi="Times New Roman" w:cs="Times New Roman"/>
          <w:szCs w:val="24"/>
          <w:lang w:val="sr-Latn-CS"/>
        </w:rPr>
        <w:t xml:space="preserve"> </w:t>
      </w:r>
      <w:r w:rsidRPr="00503523">
        <w:rPr>
          <w:rFonts w:ascii="Times New Roman" w:hAnsi="Times New Roman" w:cs="Times New Roman"/>
          <w:szCs w:val="24"/>
        </w:rPr>
        <w:t>razvoj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prevencije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stvaranje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bezbjednih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promociju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cilju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stvaranja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adekvatnih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uslova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radi produžavanja radne sposobnosti i smanjenja broja povreda na radu.</w:t>
      </w:r>
      <w:r w:rsidRPr="00503523">
        <w:rPr>
          <w:rFonts w:ascii="Times New Roman" w:eastAsia="Times New Roman" w:hAnsi="Times New Roman" w:cs="Times New Roman"/>
          <w:szCs w:val="24"/>
          <w:lang w:val="sr-Latn-CS"/>
        </w:rPr>
        <w:t xml:space="preserve"> Većina povreda na radu i bolesti koje su u vezi sa radom mogu se spriječiti, pa je prevencija najisplativiji način za proaktivno rješenje pitanja zaštite i zdravlja na radu. Unapređenjem zaštite i zdravlja na radu na </w:t>
      </w:r>
      <w:r w:rsidRPr="00503523">
        <w:rPr>
          <w:rFonts w:ascii="Times New Roman" w:hAnsi="Times New Roman" w:cs="Times New Roman"/>
          <w:szCs w:val="24"/>
          <w:lang w:val="sr-Latn-CS"/>
        </w:rPr>
        <w:t>ovakav način doprinijeće smanjenju troškova za poslodavce i državu. Osnovi ciljevi koji će se ostvariti aktivnostima Ministarstva ekonomskog razvoja, pravnog sljedbenika, Ministarstva rada i socijalnog staranja u saradnji s drugim učesnicima na ovom području su:</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jačanje politike koja se bavi zaštitom i zdravljem na radu, uključujući integrisanje zaštite i zdravlja na radu zaposlenih u druge sektorske politike i iznalaženje novih sinergija;</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smanjenje broja povreda na radu u odnosu na radno mjesto i životnu sredinu;</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lastRenderedPageBreak/>
        <w:t>smanjenje broja profesionalnih bolesti i bolesti u vezi s radom;</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smanjenje broja povreda koje su uzročno vezane uz ispunjavanje radnih obaveza;</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poboljšanje zdravstvenog stanja zaposlenih (prevencija);</w:t>
      </w:r>
    </w:p>
    <w:p w:rsidR="00A8299E" w:rsidRPr="00503523" w:rsidRDefault="00A8299E" w:rsidP="00A8299E">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v-SE"/>
        </w:rPr>
      </w:pPr>
      <w:r w:rsidRPr="00503523">
        <w:rPr>
          <w:rFonts w:ascii="Times New Roman" w:hAnsi="Times New Roman" w:cs="Times New Roman"/>
          <w:szCs w:val="24"/>
          <w:lang w:val="sr-Latn-CS"/>
        </w:rPr>
        <w:t>smanjenje privrednih  gubitaka zbog povreda, profesionalnih bolesti i bolesti u vezi sa radom (bolovanja, prijevremene i invalidske penzije</w:t>
      </w:r>
      <w:r w:rsidRPr="00503523">
        <w:rPr>
          <w:rFonts w:ascii="Times New Roman" w:hAnsi="Times New Roman" w:cs="Times New Roman"/>
          <w:szCs w:val="24"/>
          <w:lang w:val="sv-SE"/>
        </w:rPr>
        <w:t>).</w:t>
      </w:r>
    </w:p>
    <w:p w:rsidR="00A8299E" w:rsidRPr="00503523" w:rsidRDefault="00A8299E" w:rsidP="00A8299E">
      <w:pPr>
        <w:tabs>
          <w:tab w:val="left" w:pos="270"/>
        </w:tabs>
        <w:autoSpaceDE w:val="0"/>
        <w:autoSpaceDN w:val="0"/>
        <w:adjustRightInd w:val="0"/>
        <w:spacing w:after="0" w:line="240" w:lineRule="auto"/>
        <w:rPr>
          <w:rFonts w:ascii="Times New Roman" w:hAnsi="Times New Roman" w:cs="Times New Roman"/>
          <w:szCs w:val="24"/>
          <w:lang w:val="sv-SE"/>
        </w:rPr>
      </w:pPr>
    </w:p>
    <w:p w:rsidR="00A8299E" w:rsidRPr="00503523" w:rsidRDefault="00A8299E" w:rsidP="00A8299E">
      <w:pPr>
        <w:spacing w:after="0" w:line="240" w:lineRule="auto"/>
        <w:rPr>
          <w:rFonts w:ascii="Times New Roman" w:eastAsia="Times New Roman" w:hAnsi="Times New Roman" w:cs="Times New Roman"/>
          <w:szCs w:val="24"/>
          <w:lang w:val="sr-Latn-CS"/>
        </w:rPr>
      </w:pPr>
      <w:r w:rsidRPr="00503523">
        <w:rPr>
          <w:rFonts w:ascii="Times New Roman" w:eastAsia="Times New Roman" w:hAnsi="Times New Roman" w:cs="Times New Roman"/>
          <w:szCs w:val="24"/>
          <w:lang w:val="sr-Latn-CS"/>
        </w:rPr>
        <w:t xml:space="preserve">Takođe, intenzivno će se raditi na usklađivanju crnogorskih propisa sa propisima Evropske unije. </w:t>
      </w:r>
    </w:p>
    <w:p w:rsidR="00A8299E" w:rsidRPr="00503523" w:rsidRDefault="00A8299E" w:rsidP="00A8299E">
      <w:pPr>
        <w:spacing w:after="0" w:line="240" w:lineRule="auto"/>
        <w:rPr>
          <w:rFonts w:ascii="Times New Roman" w:eastAsia="Times New Roman" w:hAnsi="Times New Roman" w:cs="Times New Roman"/>
          <w:szCs w:val="24"/>
          <w:lang w:val="sr-Latn-CS"/>
        </w:rPr>
      </w:pPr>
    </w:p>
    <w:p w:rsidR="00A8299E" w:rsidRPr="00503523" w:rsidRDefault="00A8299E" w:rsidP="00A8299E">
      <w:pPr>
        <w:spacing w:after="0" w:line="240" w:lineRule="auto"/>
        <w:rPr>
          <w:rFonts w:ascii="Times New Roman" w:eastAsia="Times New Roman" w:hAnsi="Times New Roman" w:cs="Times New Roman"/>
          <w:szCs w:val="24"/>
          <w:lang w:val="sr-Latn-CS"/>
        </w:rPr>
      </w:pPr>
      <w:r w:rsidRPr="00503523">
        <w:rPr>
          <w:rFonts w:ascii="Times New Roman" w:eastAsia="Times New Roman" w:hAnsi="Times New Roman" w:cs="Times New Roman"/>
          <w:szCs w:val="24"/>
          <w:lang w:val="sr-Latn-CS"/>
        </w:rPr>
        <w:t>Poseban akcenat biće stavljen na implementaciju Zakona o zaštiti i zdravlju na radu i propisa donijetih na osnovu njega, što je jedno od zatvarajućih mjerila za Poglavlje 19 – Socijalna politika i zapošljavanje.</w:t>
      </w:r>
    </w:p>
    <w:p w:rsidR="00A8299E" w:rsidRPr="00503523" w:rsidRDefault="00A8299E" w:rsidP="00A8299E">
      <w:pPr>
        <w:spacing w:after="0" w:line="240" w:lineRule="auto"/>
        <w:rPr>
          <w:rFonts w:ascii="Times New Roman" w:eastAsia="Times New Roman" w:hAnsi="Times New Roman" w:cs="Times New Roman"/>
          <w:szCs w:val="24"/>
          <w:lang w:val="sr-Latn-CS"/>
        </w:rPr>
      </w:pPr>
    </w:p>
    <w:p w:rsidR="00A8299E" w:rsidRPr="00503523" w:rsidRDefault="00A8299E" w:rsidP="00A8299E">
      <w:pPr>
        <w:spacing w:after="0" w:line="240" w:lineRule="auto"/>
        <w:rPr>
          <w:rFonts w:ascii="Times New Roman" w:eastAsia="Times New Roman" w:hAnsi="Times New Roman" w:cs="Times New Roman"/>
          <w:szCs w:val="24"/>
          <w:lang w:val="sr-Latn-CS"/>
        </w:rPr>
      </w:pPr>
      <w:r w:rsidRPr="00503523">
        <w:rPr>
          <w:rFonts w:ascii="Times New Roman" w:eastAsia="Times New Roman" w:hAnsi="Times New Roman" w:cs="Times New Roman"/>
          <w:szCs w:val="24"/>
          <w:lang w:val="sr-Latn-CS"/>
        </w:rPr>
        <w:t>Saradnja sa nevladinim organizacijama biće u fokusu našeg rada i u 2021. godinu, kroz realizaciju projekata u okviru ove prioritetne oblasti od javnog interesa za sektor građevinarstva.</w:t>
      </w:r>
    </w:p>
    <w:p w:rsidR="00A8299E" w:rsidRPr="00503523" w:rsidRDefault="00A8299E" w:rsidP="00A8299E">
      <w:pPr>
        <w:spacing w:after="0" w:line="240" w:lineRule="auto"/>
        <w:jc w:val="center"/>
        <w:rPr>
          <w:rFonts w:ascii="Times New Roman" w:eastAsia="Times New Roman" w:hAnsi="Times New Roman" w:cs="Times New Roman"/>
          <w:b/>
          <w:szCs w:val="24"/>
          <w:u w:val="single"/>
          <w:lang w:val="sr-Latn-CS"/>
        </w:rPr>
      </w:pPr>
    </w:p>
    <w:p w:rsidR="00A8299E" w:rsidRPr="00503523" w:rsidRDefault="00A8299E" w:rsidP="00A8299E">
      <w:pPr>
        <w:spacing w:after="0" w:line="240" w:lineRule="auto"/>
        <w:jc w:val="center"/>
        <w:rPr>
          <w:rFonts w:ascii="Times New Roman" w:eastAsia="Times New Roman" w:hAnsi="Times New Roman" w:cs="Times New Roman"/>
          <w:b/>
          <w:szCs w:val="24"/>
          <w:u w:val="single"/>
          <w:lang w:val="sr-Latn-CS"/>
        </w:rPr>
      </w:pPr>
      <w:r w:rsidRPr="00503523">
        <w:rPr>
          <w:rFonts w:ascii="Times New Roman" w:eastAsia="Times New Roman" w:hAnsi="Times New Roman" w:cs="Times New Roman"/>
          <w:b/>
          <w:szCs w:val="24"/>
          <w:u w:val="single"/>
          <w:lang w:val="sr-Latn-CS"/>
        </w:rPr>
        <w:t>REZIME</w:t>
      </w:r>
    </w:p>
    <w:p w:rsidR="00A8299E" w:rsidRPr="00503523" w:rsidRDefault="00A8299E" w:rsidP="00A8299E">
      <w:pPr>
        <w:spacing w:after="0" w:line="240" w:lineRule="auto"/>
        <w:jc w:val="center"/>
        <w:rPr>
          <w:rFonts w:ascii="Times New Roman" w:eastAsia="Times New Roman" w:hAnsi="Times New Roman" w:cs="Times New Roman"/>
          <w:b/>
          <w:szCs w:val="24"/>
          <w:u w:val="single"/>
          <w:lang w:val="sr-Latn-CS"/>
        </w:rPr>
      </w:pPr>
    </w:p>
    <w:p w:rsidR="00A8299E" w:rsidRPr="00503523" w:rsidRDefault="00A8299E" w:rsidP="002145A0">
      <w:pPr>
        <w:spacing w:after="0" w:line="240" w:lineRule="auto"/>
        <w:rPr>
          <w:rFonts w:ascii="Times New Roman" w:eastAsia="Times New Roman" w:hAnsi="Times New Roman" w:cs="Times New Roman"/>
          <w:szCs w:val="24"/>
          <w:lang w:val="sr-Latn-CS"/>
        </w:rPr>
      </w:pPr>
      <w:r w:rsidRPr="00503523">
        <w:rPr>
          <w:rFonts w:ascii="Times New Roman" w:eastAsia="Times New Roman" w:hAnsi="Times New Roman" w:cs="Times New Roman"/>
          <w:szCs w:val="24"/>
        </w:rPr>
        <w:t>Iz</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svega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navedenog</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zaklju</w:t>
      </w:r>
      <w:r w:rsidRPr="00503523">
        <w:rPr>
          <w:rFonts w:ascii="Times New Roman" w:eastAsia="Times New Roman" w:hAnsi="Times New Roman" w:cs="Times New Roman"/>
          <w:szCs w:val="24"/>
          <w:lang w:val="sr-Latn-CS"/>
        </w:rPr>
        <w:t>č</w:t>
      </w:r>
      <w:r w:rsidRPr="00503523">
        <w:rPr>
          <w:rFonts w:ascii="Times New Roman" w:eastAsia="Times New Roman" w:hAnsi="Times New Roman" w:cs="Times New Roman"/>
          <w:szCs w:val="24"/>
        </w:rPr>
        <w:t>ujemo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izvje</w:t>
      </w:r>
      <w:r w:rsidRPr="00503523">
        <w:rPr>
          <w:rFonts w:ascii="Times New Roman" w:eastAsia="Times New Roman" w:hAnsi="Times New Roman" w:cs="Times New Roman"/>
          <w:szCs w:val="24"/>
          <w:lang w:val="sr-Latn-CS"/>
        </w:rPr>
        <w:t>š</w:t>
      </w:r>
      <w:r w:rsidRPr="00503523">
        <w:rPr>
          <w:rFonts w:ascii="Times New Roman" w:eastAsia="Times New Roman" w:hAnsi="Times New Roman" w:cs="Times New Roman"/>
          <w:szCs w:val="24"/>
        </w:rPr>
        <w:t>tajnoj</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godini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prioritetni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ciljevi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Ministarstva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socijalnog</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staranja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konkretno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Direkcije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poslove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š</w:t>
      </w:r>
      <w:r w:rsidRPr="00503523">
        <w:rPr>
          <w:rFonts w:ascii="Times New Roman" w:eastAsia="Times New Roman" w:hAnsi="Times New Roman" w:cs="Times New Roman"/>
          <w:szCs w:val="24"/>
        </w:rPr>
        <w:t>tite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zdravlja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uglavnom</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odnosili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stvaranje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infrastrukturnog</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okvira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kao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kvalitetnog</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temelja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sprovo</w:t>
      </w:r>
      <w:r w:rsidRPr="00503523">
        <w:rPr>
          <w:rFonts w:ascii="Times New Roman" w:eastAsia="Times New Roman" w:hAnsi="Times New Roman" w:cs="Times New Roman"/>
          <w:szCs w:val="24"/>
          <w:lang w:val="sr-Latn-CS"/>
        </w:rPr>
        <w:t>đ</w:t>
      </w:r>
      <w:r w:rsidRPr="00503523">
        <w:rPr>
          <w:rFonts w:ascii="Times New Roman" w:eastAsia="Times New Roman" w:hAnsi="Times New Roman" w:cs="Times New Roman"/>
          <w:szCs w:val="24"/>
        </w:rPr>
        <w:t>enje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mjera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š</w:t>
      </w:r>
      <w:r w:rsidRPr="00503523">
        <w:rPr>
          <w:rFonts w:ascii="Times New Roman" w:eastAsia="Times New Roman" w:hAnsi="Times New Roman" w:cs="Times New Roman"/>
          <w:szCs w:val="24"/>
        </w:rPr>
        <w:t>tite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zdravlja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Aktivnosti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koje</w:t>
      </w:r>
      <w:r w:rsidRPr="00503523">
        <w:rPr>
          <w:rFonts w:ascii="Times New Roman" w:eastAsia="Times New Roman" w:hAnsi="Times New Roman" w:cs="Times New Roman"/>
          <w:szCs w:val="24"/>
          <w:lang w:val="sr-Latn-CS"/>
        </w:rPr>
        <w:t xml:space="preserve"> ć</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biti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realizovane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narednom</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periodu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velikoj</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mjeri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bi</w:t>
      </w:r>
      <w:r w:rsidRPr="00503523">
        <w:rPr>
          <w:rFonts w:ascii="Times New Roman" w:eastAsia="Times New Roman" w:hAnsi="Times New Roman" w:cs="Times New Roman"/>
          <w:szCs w:val="24"/>
          <w:lang w:val="sr-Latn-CS"/>
        </w:rPr>
        <w:t>ć</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usmjerene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podizanju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svijesti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zna</w:t>
      </w:r>
      <w:r w:rsidRPr="00503523">
        <w:rPr>
          <w:rFonts w:ascii="Times New Roman" w:eastAsia="Times New Roman" w:hAnsi="Times New Roman" w:cs="Times New Roman"/>
          <w:szCs w:val="24"/>
          <w:lang w:val="sr-Latn-CS"/>
        </w:rPr>
        <w:t>č</w:t>
      </w:r>
      <w:r w:rsidRPr="00503523">
        <w:rPr>
          <w:rFonts w:ascii="Times New Roman" w:eastAsia="Times New Roman" w:hAnsi="Times New Roman" w:cs="Times New Roman"/>
          <w:szCs w:val="24"/>
        </w:rPr>
        <w:t>aju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š</w:t>
      </w:r>
      <w:r w:rsidRPr="00503523">
        <w:rPr>
          <w:rFonts w:ascii="Times New Roman" w:eastAsia="Times New Roman" w:hAnsi="Times New Roman" w:cs="Times New Roman"/>
          <w:szCs w:val="24"/>
        </w:rPr>
        <w:t>tite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zdravlja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Crnoj</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Gori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Tako</w:t>
      </w:r>
      <w:r w:rsidRPr="00503523">
        <w:rPr>
          <w:rFonts w:ascii="Times New Roman" w:eastAsia="Times New Roman" w:hAnsi="Times New Roman" w:cs="Times New Roman"/>
          <w:szCs w:val="24"/>
          <w:lang w:val="sr-Latn-CS"/>
        </w:rPr>
        <w:t>đ</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djelovanjem</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sve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aktere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procesu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doprinije</w:t>
      </w:r>
      <w:r w:rsidRPr="00503523">
        <w:rPr>
          <w:rFonts w:ascii="Times New Roman" w:eastAsia="Times New Roman" w:hAnsi="Times New Roman" w:cs="Times New Roman"/>
          <w:szCs w:val="24"/>
          <w:lang w:val="sr-Latn-CS"/>
        </w:rPr>
        <w:t>ć</w:t>
      </w:r>
      <w:r w:rsidRPr="00503523">
        <w:rPr>
          <w:rFonts w:ascii="Times New Roman" w:eastAsia="Times New Roman" w:hAnsi="Times New Roman" w:cs="Times New Roman"/>
          <w:szCs w:val="24"/>
        </w:rPr>
        <w:t>emo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ostvari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nacionalni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interes</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sva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radna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mjesta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budu</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sigurna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zdrava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dobrobit</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zaposlenih</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koji</w:t>
      </w:r>
      <w:r w:rsidRPr="00503523">
        <w:rPr>
          <w:rFonts w:ascii="Times New Roman" w:eastAsia="Times New Roman" w:hAnsi="Times New Roman" w:cs="Times New Roman"/>
          <w:szCs w:val="24"/>
          <w:lang w:val="sr-Latn-CS"/>
        </w:rPr>
        <w:t xml:space="preserve"> ć</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defakto</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doprinijeti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odr</w:t>
      </w:r>
      <w:r w:rsidRPr="00503523">
        <w:rPr>
          <w:rFonts w:ascii="Times New Roman" w:eastAsia="Times New Roman" w:hAnsi="Times New Roman" w:cs="Times New Roman"/>
          <w:szCs w:val="24"/>
          <w:lang w:val="sr-Latn-CS"/>
        </w:rPr>
        <w:t>ž</w:t>
      </w:r>
      <w:r w:rsidRPr="00503523">
        <w:rPr>
          <w:rFonts w:ascii="Times New Roman" w:eastAsia="Times New Roman" w:hAnsi="Times New Roman" w:cs="Times New Roman"/>
          <w:szCs w:val="24"/>
        </w:rPr>
        <w:t>ivosti</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dru</w:t>
      </w:r>
      <w:r w:rsidRPr="00503523">
        <w:rPr>
          <w:rFonts w:ascii="Times New Roman" w:eastAsia="Times New Roman" w:hAnsi="Times New Roman" w:cs="Times New Roman"/>
          <w:szCs w:val="24"/>
          <w:lang w:val="sr-Latn-CS"/>
        </w:rPr>
        <w:t>š</w:t>
      </w:r>
      <w:r w:rsidRPr="00503523">
        <w:rPr>
          <w:rFonts w:ascii="Times New Roman" w:eastAsia="Times New Roman" w:hAnsi="Times New Roman" w:cs="Times New Roman"/>
          <w:szCs w:val="24"/>
        </w:rPr>
        <w:t>tvenog</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razvoja</w:t>
      </w:r>
      <w:r w:rsidRPr="00503523">
        <w:rPr>
          <w:rFonts w:ascii="Times New Roman" w:eastAsia="Times New Roman" w:hAnsi="Times New Roman" w:cs="Times New Roman"/>
          <w:szCs w:val="24"/>
          <w:lang w:val="sr-Latn-CS"/>
        </w:rPr>
        <w:t>.</w:t>
      </w:r>
    </w:p>
    <w:p w:rsidR="00A8299E" w:rsidRPr="00503523" w:rsidRDefault="00A8299E" w:rsidP="00465753">
      <w:pPr>
        <w:pStyle w:val="ListParagraph"/>
        <w:ind w:left="0"/>
        <w:jc w:val="both"/>
        <w:rPr>
          <w:rFonts w:ascii="Times New Roman" w:hAnsi="Times New Roman" w:cs="Times New Roman"/>
          <w:sz w:val="24"/>
          <w:szCs w:val="24"/>
          <w:lang w:val="sr-Latn-CS"/>
        </w:rPr>
      </w:pPr>
    </w:p>
    <w:p w:rsidR="00465753" w:rsidRPr="00503523" w:rsidRDefault="00465753" w:rsidP="00465753">
      <w:pPr>
        <w:pStyle w:val="Standard"/>
        <w:spacing w:after="120" w:line="276" w:lineRule="auto"/>
        <w:jc w:val="center"/>
        <w:rPr>
          <w:rFonts w:ascii="Times New Roman" w:hAnsi="Times New Roman"/>
          <w:b/>
          <w:sz w:val="24"/>
          <w:szCs w:val="24"/>
          <w:u w:val="single"/>
          <w:lang w:val="sv-SE"/>
        </w:rPr>
      </w:pPr>
      <w:r w:rsidRPr="00503523">
        <w:rPr>
          <w:rFonts w:ascii="Times New Roman" w:hAnsi="Times New Roman"/>
          <w:b/>
          <w:sz w:val="24"/>
          <w:szCs w:val="24"/>
          <w:u w:val="single"/>
          <w:lang w:val="sv-SE"/>
        </w:rPr>
        <w:t>IZVJEŠTAJ O RADU DIREKTORATA ZA PRISTUP TRŽIŠTU RADA ZA 2020. GODINU</w:t>
      </w:r>
    </w:p>
    <w:p w:rsidR="00465753" w:rsidRPr="00503523" w:rsidRDefault="00465753" w:rsidP="00465753">
      <w:pPr>
        <w:pStyle w:val="Standard"/>
        <w:spacing w:after="0" w:line="240" w:lineRule="auto"/>
        <w:jc w:val="both"/>
        <w:rPr>
          <w:rFonts w:ascii="Times New Roman" w:eastAsia="Times New Roman" w:hAnsi="Times New Roman"/>
          <w:sz w:val="24"/>
          <w:szCs w:val="24"/>
          <w:lang w:val="sv-SE"/>
        </w:rPr>
      </w:pPr>
    </w:p>
    <w:p w:rsidR="00465753" w:rsidRPr="00503523" w:rsidRDefault="00465753" w:rsidP="00465753">
      <w:pPr>
        <w:pStyle w:val="Standard"/>
        <w:spacing w:after="0" w:line="240" w:lineRule="auto"/>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U skladu sa Programom rada Vlade Crne Gore za 2020. godinu, Programom pristupanja Crne Gore Evropskoj uniji 2019-2021 i Programom rada Ministarstva rada i socijalnog staranja za 2020. godinu,  Direktorat za pristup tržištu rada je realizovao aktivnosti u 2020. godini.</w:t>
      </w:r>
    </w:p>
    <w:p w:rsidR="00465753" w:rsidRPr="00503523" w:rsidRDefault="00465753" w:rsidP="00465753">
      <w:pPr>
        <w:pStyle w:val="Standard"/>
        <w:spacing w:after="0" w:line="240" w:lineRule="auto"/>
        <w:jc w:val="both"/>
        <w:rPr>
          <w:rFonts w:ascii="Times New Roman" w:eastAsia="Times New Roman" w:hAnsi="Times New Roman"/>
          <w:sz w:val="24"/>
          <w:szCs w:val="24"/>
          <w:lang w:val="sv-SE"/>
        </w:rPr>
      </w:pPr>
    </w:p>
    <w:p w:rsidR="00465753" w:rsidRPr="00503523" w:rsidRDefault="00465753" w:rsidP="00465753">
      <w:pPr>
        <w:pStyle w:val="Standard"/>
        <w:spacing w:after="0" w:line="240" w:lineRule="auto"/>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 xml:space="preserve">S tim u vezi u izvještajnom periodu u </w:t>
      </w:r>
      <w:r w:rsidRPr="00503523">
        <w:rPr>
          <w:rFonts w:ascii="Times New Roman" w:eastAsia="Times New Roman" w:hAnsi="Times New Roman"/>
          <w:b/>
          <w:sz w:val="24"/>
          <w:szCs w:val="24"/>
          <w:lang w:val="sv-SE"/>
        </w:rPr>
        <w:t xml:space="preserve">Direktoratu za pristup tržištu rada </w:t>
      </w:r>
      <w:r w:rsidRPr="00503523">
        <w:rPr>
          <w:rFonts w:ascii="Times New Roman" w:eastAsia="Times New Roman" w:hAnsi="Times New Roman"/>
          <w:sz w:val="24"/>
          <w:szCs w:val="24"/>
          <w:lang w:val="sv-SE"/>
        </w:rPr>
        <w:t>u normativnoj djelatnosti pripremljeni su tekstovi sljedećih zakona i podzakonskih akata:</w:t>
      </w:r>
    </w:p>
    <w:p w:rsidR="00465753" w:rsidRPr="00503523" w:rsidRDefault="00465753" w:rsidP="00465753">
      <w:pPr>
        <w:pStyle w:val="Standard"/>
        <w:spacing w:after="0" w:line="240" w:lineRule="auto"/>
        <w:jc w:val="both"/>
        <w:rPr>
          <w:rFonts w:ascii="Times New Roman" w:eastAsia="Times New Roman" w:hAnsi="Times New Roman"/>
          <w:sz w:val="24"/>
          <w:szCs w:val="24"/>
          <w:lang w:val="sv-SE"/>
        </w:rPr>
      </w:pP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Donijet je Pravilnik o smještaju za nezaposleno lice kojem je ponuđeno zaposlenje izvan mjesta prebivališta („Sl. list CG“, broj 3/20);</w:t>
      </w: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Donijet je Pravilnik o ostvarivanju prava na jednokratnu novčanu pomoć i naknadu putnih  i  selidbenih troškova za nezaposleno lice („Sl.list CG“, broj 21/20);</w:t>
      </w: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Donijet je Pravilnik o izmjeni i dopuni Pravilnika o sastavu i načinu rada komisija za profesionalnu rehabilitaciju („Sl.list CG“, br. br. 51/17 i 13/20);</w:t>
      </w: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Donijet je Pravilnik o uslovima u pogledu prostora, kadra i opreme za obavljanje poslova u vezi sa zapošljavanjem u agenciji za zapošljavanje („Sl.list CG“, broj 66/20);</w:t>
      </w: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t>Donijet je Pravilnik o sadržaju i obrascu EU potvrde („Sl.list CG“, broj 82/20);</w:t>
      </w:r>
    </w:p>
    <w:p w:rsidR="00465753" w:rsidRPr="00503523" w:rsidRDefault="00465753" w:rsidP="00137836">
      <w:pPr>
        <w:pStyle w:val="Standard"/>
        <w:numPr>
          <w:ilvl w:val="0"/>
          <w:numId w:val="8"/>
        </w:numPr>
        <w:jc w:val="both"/>
        <w:rPr>
          <w:rFonts w:ascii="Times New Roman" w:eastAsia="Times New Roman" w:hAnsi="Times New Roman"/>
          <w:sz w:val="24"/>
          <w:szCs w:val="24"/>
          <w:lang w:val="sv-SE"/>
        </w:rPr>
      </w:pPr>
      <w:r w:rsidRPr="00503523">
        <w:rPr>
          <w:rFonts w:ascii="Times New Roman" w:eastAsia="Times New Roman" w:hAnsi="Times New Roman"/>
          <w:sz w:val="24"/>
          <w:szCs w:val="24"/>
          <w:lang w:val="sv-SE"/>
        </w:rPr>
        <w:lastRenderedPageBreak/>
        <w:t>Donijeta je Odluka o utvrđivanju godišnjeg broja dozvola za privremeni boravak i rad stranaca za 2021. godinu („Sl.list CG“, broj 117/20);</w:t>
      </w:r>
    </w:p>
    <w:p w:rsidR="00465753" w:rsidRPr="00503523" w:rsidRDefault="00465753" w:rsidP="00137836">
      <w:pPr>
        <w:numPr>
          <w:ilvl w:val="0"/>
          <w:numId w:val="8"/>
        </w:numPr>
        <w:suppressAutoHyphens/>
        <w:autoSpaceDE w:val="0"/>
        <w:spacing w:before="0" w:after="0" w:line="276" w:lineRule="auto"/>
        <w:rPr>
          <w:rFonts w:ascii="Times New Roman" w:eastAsia="Times New Roman" w:hAnsi="Times New Roman" w:cs="Times New Roman"/>
          <w:szCs w:val="24"/>
          <w:lang w:val="sv-SE" w:eastAsia="en-GB"/>
        </w:rPr>
      </w:pPr>
      <w:r w:rsidRPr="00503523">
        <w:rPr>
          <w:rFonts w:ascii="Times New Roman" w:eastAsia="Times New Roman" w:hAnsi="Times New Roman" w:cs="Times New Roman"/>
          <w:szCs w:val="24"/>
          <w:lang w:val="sv-SE" w:eastAsia="en-GB"/>
        </w:rPr>
        <w:t>Izvršena je revizija Predloga zakona o profesionalnoj rehabilitaciji i zapošljavanju lica sa invaliditetom u skladu sa komentarima Evropske komisije i Međunarodne organizacije rada i isti je upućen na ponovno mišljenje Evropskoj komisiji u novembru 2020. godine;</w:t>
      </w:r>
    </w:p>
    <w:p w:rsidR="00465753" w:rsidRPr="00503523" w:rsidRDefault="00465753" w:rsidP="00137836">
      <w:pPr>
        <w:numPr>
          <w:ilvl w:val="0"/>
          <w:numId w:val="8"/>
        </w:numPr>
        <w:suppressAutoHyphens/>
        <w:autoSpaceDE w:val="0"/>
        <w:spacing w:before="0" w:after="0" w:line="276" w:lineRule="auto"/>
        <w:rPr>
          <w:rFonts w:ascii="Times New Roman" w:hAnsi="Times New Roman" w:cs="Times New Roman"/>
          <w:szCs w:val="24"/>
          <w:lang w:val="sv-SE"/>
        </w:rPr>
      </w:pPr>
      <w:r w:rsidRPr="00503523">
        <w:rPr>
          <w:rFonts w:ascii="Times New Roman" w:eastAsia="Times New Roman" w:hAnsi="Times New Roman" w:cs="Times New Roman"/>
          <w:szCs w:val="24"/>
          <w:lang w:val="sv-SE" w:eastAsia="en-GB"/>
        </w:rPr>
        <w:t>Donijeto je 38 Rješenja o standardima zanimanja u skladu sa Zakonom o stručnom obrazovanju („Sl.list CG“ br. 64/02, 49/07,45/10, 39/13 i 47/17).</w:t>
      </w:r>
    </w:p>
    <w:p w:rsidR="00465753" w:rsidRPr="00503523" w:rsidRDefault="00465753" w:rsidP="00465753">
      <w:pPr>
        <w:rPr>
          <w:rFonts w:ascii="Times New Roman" w:hAnsi="Times New Roman" w:cs="Times New Roman"/>
          <w:szCs w:val="24"/>
          <w:lang w:val="sv-SE"/>
        </w:rPr>
      </w:pPr>
    </w:p>
    <w:p w:rsidR="00465753" w:rsidRPr="00503523" w:rsidRDefault="00465753" w:rsidP="00465753">
      <w:pPr>
        <w:pStyle w:val="Standard"/>
        <w:spacing w:after="0" w:line="276" w:lineRule="auto"/>
        <w:jc w:val="both"/>
        <w:rPr>
          <w:rFonts w:ascii="Times New Roman" w:eastAsia="Times New Roman" w:hAnsi="Times New Roman"/>
          <w:b/>
          <w:sz w:val="24"/>
          <w:szCs w:val="24"/>
          <w:lang w:val="sv-SE" w:eastAsia="en-GB"/>
        </w:rPr>
      </w:pPr>
      <w:r w:rsidRPr="00503523">
        <w:rPr>
          <w:rFonts w:ascii="Times New Roman" w:eastAsia="Times New Roman" w:hAnsi="Times New Roman"/>
          <w:b/>
          <w:sz w:val="24"/>
          <w:szCs w:val="24"/>
          <w:lang w:val="sv-SE" w:eastAsia="en-GB"/>
        </w:rPr>
        <w:t>Tematske aktivnosti</w:t>
      </w:r>
    </w:p>
    <w:p w:rsidR="00465753" w:rsidRPr="00503523" w:rsidRDefault="00465753" w:rsidP="00465753">
      <w:pPr>
        <w:pStyle w:val="Standard"/>
        <w:spacing w:line="276" w:lineRule="auto"/>
        <w:jc w:val="both"/>
        <w:rPr>
          <w:rFonts w:ascii="Times New Roman" w:eastAsia="Times New Roman" w:hAnsi="Times New Roman"/>
          <w:sz w:val="24"/>
          <w:szCs w:val="24"/>
          <w:lang w:val="sv-SE" w:eastAsia="en-GB"/>
        </w:rPr>
      </w:pPr>
      <w:r w:rsidRPr="00503523">
        <w:rPr>
          <w:rFonts w:ascii="Times New Roman" w:eastAsia="Times New Roman" w:hAnsi="Times New Roman"/>
          <w:sz w:val="24"/>
          <w:szCs w:val="24"/>
          <w:lang w:val="sv-SE" w:eastAsia="en-GB"/>
        </w:rPr>
        <w:t xml:space="preserve">Pripremljen je i usvojen </w:t>
      </w:r>
      <w:r w:rsidRPr="00503523">
        <w:rPr>
          <w:rFonts w:ascii="Times New Roman" w:eastAsia="Times New Roman" w:hAnsi="Times New Roman"/>
          <w:sz w:val="24"/>
          <w:szCs w:val="24"/>
          <w:u w:val="single"/>
          <w:lang w:val="sv-SE" w:eastAsia="en-GB"/>
        </w:rPr>
        <w:t>Izvještaj o sprovođenju Akcionog plana zapošljavanja i razvoja ljudskih resursa za 2019. godinu</w:t>
      </w:r>
      <w:r w:rsidRPr="00503523">
        <w:rPr>
          <w:rFonts w:ascii="Times New Roman" w:eastAsia="Times New Roman" w:hAnsi="Times New Roman"/>
          <w:sz w:val="24"/>
          <w:szCs w:val="24"/>
          <w:lang w:val="sv-SE" w:eastAsia="en-GB"/>
        </w:rPr>
        <w:t>. Započete su aktivnosti na izradi Nacionalne strategije zapošljavanjau skladu sa Uredbom o postupku i načinu sprovođenja javne rasprave u pripremi zakona („Službeni list CG“, broj 12/12) i izrađen je prvi Nacrt ove strategije.</w:t>
      </w:r>
    </w:p>
    <w:p w:rsidR="00465753" w:rsidRPr="00503523" w:rsidRDefault="00465753" w:rsidP="00465753">
      <w:pPr>
        <w:pStyle w:val="Standard"/>
        <w:spacing w:after="0" w:line="240" w:lineRule="auto"/>
        <w:jc w:val="both"/>
        <w:rPr>
          <w:rFonts w:ascii="Times New Roman" w:eastAsia="Times New Roman" w:hAnsi="Times New Roman"/>
          <w:b/>
          <w:sz w:val="24"/>
          <w:szCs w:val="24"/>
          <w:lang w:val="sv-SE" w:eastAsia="en-GB"/>
        </w:rPr>
      </w:pPr>
      <w:r w:rsidRPr="00503523">
        <w:rPr>
          <w:rFonts w:ascii="Times New Roman" w:eastAsia="Times New Roman" w:hAnsi="Times New Roman"/>
          <w:b/>
          <w:sz w:val="24"/>
          <w:szCs w:val="24"/>
          <w:lang w:val="sv-SE" w:eastAsia="en-GB"/>
        </w:rPr>
        <w:t>Proces evropskih integracija</w:t>
      </w:r>
    </w:p>
    <w:p w:rsidR="00465753" w:rsidRPr="00503523" w:rsidRDefault="00465753" w:rsidP="00465753">
      <w:pPr>
        <w:pStyle w:val="Standard"/>
        <w:spacing w:after="0" w:line="240" w:lineRule="auto"/>
        <w:jc w:val="both"/>
        <w:rPr>
          <w:rFonts w:ascii="Times New Roman" w:hAnsi="Times New Roman"/>
          <w:sz w:val="24"/>
          <w:szCs w:val="24"/>
          <w:lang w:val="pl-PL"/>
        </w:rPr>
      </w:pPr>
    </w:p>
    <w:p w:rsidR="00465753" w:rsidRPr="00503523" w:rsidRDefault="00465753" w:rsidP="00465753">
      <w:pPr>
        <w:pStyle w:val="Standard"/>
        <w:spacing w:after="0" w:line="240" w:lineRule="auto"/>
        <w:jc w:val="both"/>
        <w:rPr>
          <w:rFonts w:ascii="Times New Roman" w:eastAsia="Times New Roman" w:hAnsi="Times New Roman"/>
          <w:b/>
          <w:sz w:val="24"/>
          <w:szCs w:val="24"/>
          <w:lang w:val="sv-SE" w:eastAsia="en-GB"/>
        </w:rPr>
      </w:pPr>
      <w:r w:rsidRPr="00503523">
        <w:rPr>
          <w:rFonts w:ascii="Times New Roman" w:hAnsi="Times New Roman"/>
          <w:sz w:val="24"/>
          <w:szCs w:val="24"/>
          <w:lang w:val="pl-PL"/>
        </w:rPr>
        <w:t xml:space="preserve">Kada su u pitanju evropske integracije, pored navedenih obaveza u normativnom smislu, Direktorat je iz svoje nadležnosti </w:t>
      </w:r>
      <w:r w:rsidRPr="00503523">
        <w:rPr>
          <w:rFonts w:ascii="Times New Roman" w:eastAsia="Times New Roman" w:hAnsi="Times New Roman"/>
          <w:sz w:val="24"/>
          <w:szCs w:val="24"/>
          <w:lang w:val="sv-SE" w:eastAsia="en-GB"/>
        </w:rPr>
        <w:t>imao posebne aktivnosti, koje su bile vezane za Poglavlja 2 - Slobodno kretanje radnika i Poglavlje 19 - Socijalna politika i zapošljavanje, kao i za ostala poglavlja za koja su službenici delegirani.</w:t>
      </w:r>
    </w:p>
    <w:p w:rsidR="00465753" w:rsidRPr="00503523" w:rsidRDefault="00465753" w:rsidP="00465753">
      <w:pPr>
        <w:pStyle w:val="Standard"/>
        <w:spacing w:after="0" w:line="240" w:lineRule="auto"/>
        <w:jc w:val="both"/>
        <w:rPr>
          <w:rFonts w:ascii="Times New Roman" w:eastAsia="Times New Roman" w:hAnsi="Times New Roman"/>
          <w:b/>
          <w:sz w:val="24"/>
          <w:szCs w:val="24"/>
          <w:lang w:val="sv-SE" w:eastAsia="en-GB"/>
        </w:rPr>
      </w:pPr>
    </w:p>
    <w:p w:rsidR="00465753" w:rsidRPr="00503523" w:rsidRDefault="00465753" w:rsidP="00465753">
      <w:pPr>
        <w:pStyle w:val="Standard"/>
        <w:spacing w:after="0" w:line="276" w:lineRule="auto"/>
        <w:jc w:val="both"/>
        <w:rPr>
          <w:rFonts w:ascii="Times New Roman" w:eastAsia="Times New Roman" w:hAnsi="Times New Roman"/>
          <w:b/>
          <w:sz w:val="24"/>
          <w:szCs w:val="24"/>
          <w:lang w:val="sv-SE" w:eastAsia="en-GB"/>
        </w:rPr>
      </w:pPr>
      <w:r w:rsidRPr="00503523">
        <w:rPr>
          <w:rFonts w:ascii="Times New Roman" w:eastAsia="Times New Roman" w:hAnsi="Times New Roman"/>
          <w:b/>
          <w:sz w:val="24"/>
          <w:szCs w:val="24"/>
          <w:lang w:val="sv-SE" w:eastAsia="en-GB"/>
        </w:rPr>
        <w:t>Upravni postupak</w:t>
      </w:r>
    </w:p>
    <w:p w:rsidR="00465753" w:rsidRPr="00503523" w:rsidRDefault="00465753" w:rsidP="00465753">
      <w:pPr>
        <w:pStyle w:val="Standard"/>
        <w:spacing w:after="0" w:line="276" w:lineRule="auto"/>
        <w:jc w:val="both"/>
        <w:rPr>
          <w:rFonts w:ascii="Times New Roman" w:eastAsia="Times New Roman" w:hAnsi="Times New Roman"/>
          <w:b/>
          <w:sz w:val="24"/>
          <w:szCs w:val="24"/>
          <w:lang w:val="sv-SE" w:eastAsia="en-GB"/>
        </w:rPr>
      </w:pPr>
    </w:p>
    <w:p w:rsidR="00465753" w:rsidRPr="00503523" w:rsidRDefault="00465753" w:rsidP="00465753">
      <w:pPr>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 xml:space="preserve">U skladu sa Zakonom o nacionalnim stručnim kvalifikacijama („Sl. list CG“, br. 80/08, 14/09 i 40/16), donijeto je </w:t>
      </w:r>
      <w:r w:rsidRPr="00503523">
        <w:rPr>
          <w:rFonts w:ascii="Times New Roman" w:eastAsia="Times New Roman" w:hAnsi="Times New Roman" w:cs="Times New Roman"/>
          <w:bCs/>
          <w:szCs w:val="24"/>
          <w:lang w:val="sr-Latn-CS" w:eastAsia="ar-SA"/>
        </w:rPr>
        <w:t>8</w:t>
      </w:r>
      <w:r w:rsidRPr="00503523">
        <w:rPr>
          <w:rFonts w:ascii="Times New Roman" w:eastAsia="Times New Roman" w:hAnsi="Times New Roman" w:cs="Times New Roman"/>
          <w:szCs w:val="24"/>
          <w:lang w:val="sr-Latn-CS" w:eastAsia="ar-SA"/>
        </w:rPr>
        <w:t xml:space="preserve"> rješenja o priznavanju inostranih sertifikata o stečenim stručnim kvalifikacijama.</w:t>
      </w:r>
    </w:p>
    <w:p w:rsidR="00465753" w:rsidRPr="00503523" w:rsidRDefault="00465753" w:rsidP="00465753">
      <w:pPr>
        <w:rPr>
          <w:rFonts w:ascii="Times New Roman" w:eastAsia="Times New Roman" w:hAnsi="Times New Roman" w:cs="Times New Roman"/>
          <w:szCs w:val="24"/>
          <w:lang w:val="sr-Latn-CS" w:eastAsia="ar-SA"/>
        </w:rPr>
      </w:pPr>
    </w:p>
    <w:p w:rsidR="00465753" w:rsidRPr="00503523" w:rsidRDefault="00465753" w:rsidP="00465753">
      <w:pPr>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U skladu sa Zakonom o posredovanju pri zapošljavanju i pravima za vrijeme nezaposlenosti („Službeni list CG“, broj 24/19) donijeto je jedno rješenje kojim je izdata dozvola za rad agenciji za zapošljavanje.</w:t>
      </w:r>
    </w:p>
    <w:p w:rsidR="00465753" w:rsidRPr="00503523" w:rsidRDefault="00465753" w:rsidP="00465753">
      <w:pPr>
        <w:rPr>
          <w:rFonts w:ascii="Times New Roman" w:eastAsia="Times New Roman" w:hAnsi="Times New Roman" w:cs="Times New Roman"/>
          <w:szCs w:val="24"/>
          <w:lang w:val="sr-Latn-CS" w:eastAsia="ar-SA"/>
        </w:rPr>
      </w:pPr>
    </w:p>
    <w:p w:rsidR="00465753" w:rsidRPr="00503523" w:rsidRDefault="00465753" w:rsidP="00465753">
      <w:pPr>
        <w:rPr>
          <w:rFonts w:ascii="Times New Roman" w:eastAsia="Times New Roman" w:hAnsi="Times New Roman" w:cs="Times New Roman"/>
          <w:b/>
          <w:szCs w:val="24"/>
          <w:lang w:val="sr-Latn-CS" w:eastAsia="ar-SA"/>
        </w:rPr>
      </w:pPr>
      <w:r w:rsidRPr="00503523">
        <w:rPr>
          <w:rFonts w:ascii="Times New Roman" w:eastAsia="Times New Roman" w:hAnsi="Times New Roman" w:cs="Times New Roman"/>
          <w:szCs w:val="24"/>
          <w:lang w:val="sr-Latn-CS" w:eastAsia="ar-SA"/>
        </w:rPr>
        <w:t>U postupcima po žalbama na rješenja Zavoda za zapošljavanje Crne Gore, u skladu sa Zakonom o zapošljavanju i ostvarivanju prava iz osiguranja od nezaposlenosti („Sl. list CG“, br. 14/10, 45/12, 61/13, 20/15 i52/16), Zakonom o posredovanju pri zapošljavanju i pravima za vrijeme nezaposlenosti („Sl.list CG“, broj 24/19), Zakonom o profesionalnoj rehabilitaciji i zapošljavanju lica sa invaliditetom („Sl. list CG“, br. 49/08, 73/10, 39/11 i 55/16), donijeta su</w:t>
      </w:r>
      <w:r w:rsidRPr="00503523">
        <w:rPr>
          <w:rFonts w:ascii="Times New Roman" w:eastAsia="Times New Roman" w:hAnsi="Times New Roman" w:cs="Times New Roman"/>
          <w:b/>
          <w:bCs/>
          <w:szCs w:val="24"/>
          <w:lang w:val="sr-Latn-CS" w:eastAsia="ar-SA"/>
        </w:rPr>
        <w:t>205</w:t>
      </w:r>
      <w:r w:rsidRPr="00503523">
        <w:rPr>
          <w:rFonts w:ascii="Times New Roman" w:eastAsia="Times New Roman" w:hAnsi="Times New Roman" w:cs="Times New Roman"/>
          <w:szCs w:val="24"/>
          <w:lang w:val="sr-Latn-CS" w:eastAsia="ar-SA"/>
        </w:rPr>
        <w:t xml:space="preserve"> upravna akta.</w:t>
      </w:r>
    </w:p>
    <w:p w:rsidR="00465753" w:rsidRPr="00503523" w:rsidRDefault="00465753" w:rsidP="00465753">
      <w:pPr>
        <w:rPr>
          <w:rFonts w:ascii="Times New Roman" w:eastAsia="Times New Roman" w:hAnsi="Times New Roman" w:cs="Times New Roman"/>
          <w:b/>
          <w:szCs w:val="24"/>
          <w:lang w:val="sr-Latn-CS" w:eastAsia="ar-SA"/>
        </w:rPr>
      </w:pPr>
    </w:p>
    <w:p w:rsidR="00465753" w:rsidRPr="00503523" w:rsidRDefault="00465753" w:rsidP="00465753">
      <w:pPr>
        <w:rPr>
          <w:rFonts w:ascii="Times New Roman" w:eastAsia="Times New Roman" w:hAnsi="Times New Roman" w:cs="Times New Roman"/>
          <w:b/>
          <w:szCs w:val="24"/>
          <w:lang w:val="sr-Latn-CS" w:eastAsia="ar-SA"/>
        </w:rPr>
      </w:pPr>
      <w:r w:rsidRPr="00503523">
        <w:rPr>
          <w:rFonts w:ascii="Times New Roman" w:eastAsia="Times New Roman" w:hAnsi="Times New Roman" w:cs="Times New Roman"/>
          <w:b/>
          <w:szCs w:val="24"/>
          <w:lang w:val="sr-Latn-CS" w:eastAsia="ar-SA"/>
        </w:rPr>
        <w:t>Sudski postupak</w:t>
      </w:r>
    </w:p>
    <w:p w:rsidR="00465753" w:rsidRPr="00503523" w:rsidRDefault="00465753" w:rsidP="00465753">
      <w:pPr>
        <w:rPr>
          <w:rFonts w:ascii="Times New Roman" w:eastAsia="Times New Roman" w:hAnsi="Times New Roman" w:cs="Times New Roman"/>
          <w:b/>
          <w:szCs w:val="24"/>
          <w:lang w:val="sr-Latn-CS" w:eastAsia="ar-SA"/>
        </w:rPr>
      </w:pPr>
    </w:p>
    <w:p w:rsidR="00465753" w:rsidRPr="00503523" w:rsidRDefault="00465753" w:rsidP="00465753">
      <w:pPr>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Kada su u pitanju sudski postupci pripremili smo 74 odgovora na tužbe podnesene protiv drugostepenih rješenja Ministarstva rada i socijalnog staranja Upravnom sudu Crne Gore.</w:t>
      </w:r>
    </w:p>
    <w:p w:rsidR="00465753" w:rsidRPr="00503523" w:rsidRDefault="00465753" w:rsidP="00465753">
      <w:pPr>
        <w:rPr>
          <w:rFonts w:ascii="Times New Roman" w:eastAsia="Times New Roman" w:hAnsi="Times New Roman" w:cs="Times New Roman"/>
          <w:szCs w:val="24"/>
          <w:lang w:val="sr-Latn-CS" w:eastAsia="ar-SA"/>
        </w:rPr>
      </w:pPr>
    </w:p>
    <w:p w:rsidR="00465753" w:rsidRPr="00503523" w:rsidRDefault="00465753" w:rsidP="00465753">
      <w:pPr>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lastRenderedPageBreak/>
        <w:t>Upravni sud Crne Gore je dostavio 7 presuda,  4kojima se odbija tužba i 3 kojima se usvaja tužba.</w:t>
      </w:r>
    </w:p>
    <w:p w:rsidR="00465753" w:rsidRPr="00503523" w:rsidRDefault="00465753" w:rsidP="00465753">
      <w:pPr>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b/>
          <w:szCs w:val="24"/>
          <w:lang w:val="sr-Latn-CS" w:eastAsia="ar-SA"/>
        </w:rPr>
      </w:pPr>
      <w:r w:rsidRPr="00503523">
        <w:rPr>
          <w:rFonts w:ascii="Times New Roman" w:eastAsia="Times New Roman" w:hAnsi="Times New Roman" w:cs="Times New Roman"/>
          <w:b/>
          <w:szCs w:val="24"/>
          <w:lang w:val="sr-Latn-CS" w:eastAsia="ar-SA"/>
        </w:rPr>
        <w:t>Projektne aktivnosti</w:t>
      </w: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U cilju podrške unaprijeđenju tržišta rada, tokom 2020. godine realizovani su sljedeći projekti:</w:t>
      </w: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 xml:space="preserve">U saradnji sa Međunarodnom organizacijom rada u 2020. godini započeta je realizacija projekta </w:t>
      </w:r>
      <w:r w:rsidRPr="00503523">
        <w:rPr>
          <w:rFonts w:ascii="Times New Roman" w:eastAsia="Times New Roman" w:hAnsi="Times New Roman" w:cs="Times New Roman"/>
          <w:b/>
          <w:szCs w:val="24"/>
          <w:lang w:val="sr-Latn-CS" w:eastAsia="ar-SA"/>
        </w:rPr>
        <w:t>„Ublažavanje uticaja Covid-19 na svijet rada u Crnoj Gori“</w:t>
      </w:r>
      <w:r w:rsidRPr="00503523">
        <w:rPr>
          <w:rFonts w:ascii="Times New Roman" w:eastAsia="Times New Roman" w:hAnsi="Times New Roman" w:cs="Times New Roman"/>
          <w:szCs w:val="24"/>
          <w:lang w:val="sr-Latn-CS" w:eastAsia="ar-SA"/>
        </w:rPr>
        <w:t xml:space="preserve">koji se finansira iz Fonda za dobro upravljanje Vlade Velike Britanije. Projekat je usmjeren na aktivnosti Zavoda za zapošljavanje Crne Gore, a ukupan iznos budžeta je 370.746,00 £. Ovo je ujedno i prvi projekat kojim se kreće u digitalizaciju usluga Zavoda. </w:t>
      </w: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 xml:space="preserve">Takođe u saradnji sa Međunarodnom organizacijom rada, ali i Delegacijom Evropske unije u Crnoj Gori, započete su </w:t>
      </w:r>
      <w:r w:rsidRPr="00503523">
        <w:rPr>
          <w:rFonts w:ascii="Times New Roman" w:eastAsia="Times New Roman" w:hAnsi="Times New Roman" w:cs="Times New Roman"/>
          <w:b/>
          <w:szCs w:val="24"/>
          <w:lang w:val="sr-Latn-CS" w:eastAsia="ar-SA"/>
        </w:rPr>
        <w:t>aktivnosti na kreiranju inovativnog programa za aktivaciju mladih žena na trištu rada</w:t>
      </w:r>
      <w:r w:rsidRPr="00503523">
        <w:rPr>
          <w:rFonts w:ascii="Times New Roman" w:eastAsia="Times New Roman" w:hAnsi="Times New Roman" w:cs="Times New Roman"/>
          <w:szCs w:val="24"/>
          <w:lang w:val="sr-Latn-CS" w:eastAsia="ar-SA"/>
        </w:rPr>
        <w:t>. Ova aktivnost je ujedno i direktna budžetska podrška mjerama aktivne politike zapošljavanja, od strane Evropske komisije i MOR-a.</w:t>
      </w: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Prethodne godine je otpočela druga faza regionalne Platforme za zapošljavanje i socijalna pitanja (ESAP), koju finansira Evropska komisija, a zajednički je sprovode Regionalni savjet za saradnju i Međunarodna organizacija rada. Platforma se sprovodu u šest država zpadnog Balkana uključujući i Crnu Goru. Kroz drugu fazu su uključena ministarstva nadležna za poslove rada i zapošljavanja, Inspekcija rada, Poreska uprava, javne službe za zapošljavanje, a aktivnosti se odnose na jačanje kapaciteta institucija na tržištu rada i intervencije za formalizaciju neformalnih poslova.</w:t>
      </w: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p>
    <w:p w:rsidR="00465753" w:rsidRPr="00503523" w:rsidRDefault="00465753" w:rsidP="00465753">
      <w:pPr>
        <w:autoSpaceDE w:val="0"/>
        <w:spacing w:line="276"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Dodatno, zaposleni iz Direktorata su učestvovali u praćenju implementacije svih projekata iz Sektorskog operativnog programa za zapošljavanje, obrazovanje i socijalne politike 2015-2017  (IPA II) koji su obuhvaćeni oblašću zapošljavanja i tržišta rada.</w:t>
      </w:r>
    </w:p>
    <w:p w:rsidR="00465753" w:rsidRPr="00503523" w:rsidRDefault="00465753" w:rsidP="00465753">
      <w:pPr>
        <w:pStyle w:val="Standard"/>
        <w:spacing w:after="0" w:line="240" w:lineRule="auto"/>
        <w:jc w:val="both"/>
        <w:rPr>
          <w:rFonts w:ascii="Times New Roman" w:eastAsia="Times New Roman" w:hAnsi="Times New Roman"/>
          <w:b/>
          <w:sz w:val="24"/>
          <w:szCs w:val="24"/>
          <w:lang w:val="sr-Latn-CS" w:eastAsia="en-GB"/>
        </w:rPr>
      </w:pPr>
    </w:p>
    <w:p w:rsidR="00465753" w:rsidRPr="00503523" w:rsidRDefault="00465753" w:rsidP="00465753">
      <w:pPr>
        <w:spacing w:line="276" w:lineRule="auto"/>
        <w:rPr>
          <w:rFonts w:ascii="Times New Roman" w:eastAsia="Times New Roman" w:hAnsi="Times New Roman" w:cs="Times New Roman"/>
          <w:b/>
          <w:szCs w:val="24"/>
          <w:lang w:val="sr-Latn-CS" w:eastAsia="ar-SA"/>
        </w:rPr>
      </w:pPr>
      <w:r w:rsidRPr="00503523">
        <w:rPr>
          <w:rFonts w:ascii="Times New Roman" w:eastAsia="Times New Roman" w:hAnsi="Times New Roman" w:cs="Times New Roman"/>
          <w:b/>
          <w:szCs w:val="24"/>
          <w:lang w:val="sr-Latn-CS" w:eastAsia="ar-SA"/>
        </w:rPr>
        <w:t>Ostale  aktivnosti:</w:t>
      </w:r>
    </w:p>
    <w:p w:rsidR="00465753" w:rsidRPr="00503523" w:rsidRDefault="00465753" w:rsidP="00137836">
      <w:pPr>
        <w:numPr>
          <w:ilvl w:val="0"/>
          <w:numId w:val="7"/>
        </w:numPr>
        <w:suppressAutoHyphens/>
        <w:spacing w:before="0" w:after="0" w:line="240" w:lineRule="auto"/>
        <w:rPr>
          <w:rFonts w:ascii="Times New Roman" w:eastAsia="Times New Roman" w:hAnsi="Times New Roman" w:cs="Times New Roman"/>
          <w:szCs w:val="24"/>
          <w:lang w:val="sr-Latn-CS" w:eastAsia="ar-SA"/>
        </w:rPr>
      </w:pPr>
      <w:r w:rsidRPr="00503523">
        <w:rPr>
          <w:rFonts w:ascii="Times New Roman" w:eastAsia="Times New Roman" w:hAnsi="Times New Roman" w:cs="Times New Roman"/>
          <w:szCs w:val="24"/>
          <w:lang w:val="sr-Latn-CS" w:eastAsia="ar-SA"/>
        </w:rPr>
        <w:t>Na osnovu Javnog konkursa za izbor izvodjača programa socijalne uključenosti za 2020. godinu koje je raspisalo Ministarstvo rada i socijalnog staranja krajem 2019. godine, izabrana su dva izvodjača za sprovođenje ovog programa i to: “MOC Pamark” i “JU Centar za profesionalnu rehabilitaciju Podgorica”. Cilj ovog programa je uključivanje lica sa invaliditetom za koja je utvrđeno da su zapošljiva, radi sticanja funkcionalnih i socijalnih vještina.  Tokom 2020-te godine ovaj program je izvodio Pamark do 45 korisnika u opštinama Podgorica, Bijelo Polje i Berane. Drugi izabrani izvodjač JU Centar za profesionalnu rehabilitaciju nije izvodio ovaj program tokom 2020-te godine.</w:t>
      </w:r>
    </w:p>
    <w:p w:rsidR="00465753" w:rsidRPr="00503523" w:rsidRDefault="00465753" w:rsidP="00465753">
      <w:pPr>
        <w:spacing w:line="276" w:lineRule="auto"/>
        <w:ind w:left="142" w:hanging="142"/>
        <w:rPr>
          <w:rFonts w:ascii="Times New Roman" w:eastAsia="Times New Roman" w:hAnsi="Times New Roman" w:cs="Times New Roman"/>
          <w:b/>
          <w:szCs w:val="24"/>
          <w:highlight w:val="yellow"/>
          <w:lang w:val="sr-Latn-CS" w:eastAsia="ar-SA"/>
        </w:rPr>
      </w:pPr>
    </w:p>
    <w:p w:rsidR="00465753" w:rsidRPr="00503523" w:rsidRDefault="00465753" w:rsidP="00465753">
      <w:pPr>
        <w:spacing w:line="276" w:lineRule="auto"/>
        <w:rPr>
          <w:rFonts w:ascii="Times New Roman" w:hAnsi="Times New Roman" w:cs="Times New Roman"/>
          <w:b/>
          <w:szCs w:val="24"/>
          <w:lang w:val="sv-SE"/>
        </w:rPr>
      </w:pPr>
      <w:r w:rsidRPr="00503523">
        <w:rPr>
          <w:rFonts w:ascii="Times New Roman" w:hAnsi="Times New Roman" w:cs="Times New Roman"/>
          <w:b/>
          <w:szCs w:val="24"/>
          <w:lang w:val="sv-SE"/>
        </w:rPr>
        <w:t>Kretanja na tržištu rada</w:t>
      </w:r>
    </w:p>
    <w:p w:rsidR="00465753" w:rsidRPr="00503523" w:rsidRDefault="00465753" w:rsidP="00465753">
      <w:pPr>
        <w:spacing w:line="276" w:lineRule="auto"/>
        <w:rPr>
          <w:rFonts w:ascii="Times New Roman" w:hAnsi="Times New Roman" w:cs="Times New Roman"/>
          <w:szCs w:val="24"/>
          <w:lang w:val="sv-SE"/>
        </w:rPr>
      </w:pP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Zdravstvena kriza koja se prelila u ekonomska krizu, gotovo odmah je bila vidljiva i na tržštu rada. Ograničenja procesa rada u skoro svim djelatnostima, skraćenje radnog vremena, odrazilo se veoma brzo  na smanjenje zaposlenosti. </w:t>
      </w:r>
    </w:p>
    <w:p w:rsidR="00465753" w:rsidRPr="00503523" w:rsidRDefault="00465753" w:rsidP="00465753">
      <w:pPr>
        <w:spacing w:line="276" w:lineRule="auto"/>
        <w:rPr>
          <w:rFonts w:ascii="Times New Roman" w:hAnsi="Times New Roman" w:cs="Times New Roman"/>
          <w:szCs w:val="24"/>
          <w:lang w:val="sv-SE"/>
        </w:rPr>
      </w:pP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Prema podacima Monstata opšta stopa zaposlenosti je sa 47,2% u prvom kvartalu 2020.g., smanjena na 45,2% u drugom kvartalu i nastavila i dalje trend smanjenja. U trećem kvartalu je iznosila 43,0%, a u četvrtom kvartalu dostigla nivo od 39,7%. Prosječna stopa zaposlenosti u 2020. godini je bila na nivou od 43,8%, dok je u 2019. godini bila na nivou od 48,7%, što je manje za 4,9% p.p. ili oko 24,4 hiljade zaposlenih</w:t>
      </w:r>
      <w:r w:rsidR="002145A0" w:rsidRPr="00503523">
        <w:rPr>
          <w:rFonts w:ascii="Times New Roman" w:hAnsi="Times New Roman" w:cs="Times New Roman"/>
          <w:szCs w:val="24"/>
          <w:lang w:val="sv-SE"/>
        </w:rPr>
        <w:t>.</w:t>
      </w: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Pad zaposlenosti je tokom 2020. g. u odnosu na 2019.g. zabilježen u svim sektorima. Ipak najveći pad zaposlenosti bilježe sektor usluga smještaja i ishrane 27,4 %, administrativne i pomoćne uslužne djelatnosti 37,8 %, poljoprivreda, šumarstvo i ribarstvo 22,3%, građevinarstvo 20,7%.</w:t>
      </w: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Indikatori tržišta rada za ciljnu grupu 15-64 godine takođe ukazuju na negativna kretanja na tržištu rada. Stopa aktivnosti se sa 65,2% u prvom kvartalu tokom narednh kvartala smanjivala i u četvrtom kvartalu 2020.g. zabilježila nivo od 58,9%., što je u odnosu na isti kvartal prethodne godine kada je iznosila 65,3% manja za 6,4 p.p. Stopa zaposlenosti bilježi pad sa 51,2 % u prvom kvartalu na 46, 2 % u četvrtom kvartalu, što je manje za 8,6 p.p u odnosu na isti kvartal prethodne godine. Stopa nezaposlenosti u ovom periodu billjeći rast sa 16,1% u prvom na  21,5% u četvrtom kvartalu, što je za što je u odnosu na četvrti kvartal 2019.g. rast za 5,4 p.p.</w:t>
      </w: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Dodatno, prema podacima Monstata registrovana zaposlenost od početka januara 2020. godine bilježi pad. Tako je u odnosu na januar kada je broj zaposlenih bio 193.423 u decembru broj zaposlenih iznosio 160.978, dakle smanjen je za 32.445 zaposlenih. Registrovana zaposlenost u 2020. godini je na nivou od 79,3% u odnosu na registrovanu zaposlenost u 2019. godini.</w:t>
      </w:r>
    </w:p>
    <w:p w:rsidR="00465753" w:rsidRPr="00503523" w:rsidRDefault="00465753" w:rsidP="00465753">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Prema podacima Zavoda za zapošljavanje Crne Gore broj registrovanih nezaposlenih na kraju 2020. godine bio je 47.509. U odnosu na 2019. godinu (37.616) broj nezaposlenih lica se povećao za 9.893 lica ili za 26,30%. Stopa registrovane nezaposlenosti krajem 2020. godine bila je 20,48% što je 4,27 p.p više u odnosu na isti period prethodne godine kada je iznosila 16,21%. Rast registrovanih nezaposlenih lica vidljiv je već od aprila 2020. godine, nakon preduzimanja prvih mjera u suzbijanju pandemije izazvane korona virusom. Tako je, prema podacima Zavoda za zapošljavanje Crne Gore, broj nezaposlenih lica sa kraja marta je iznosio 35.515, dok je na kraju decembra bio 47.509.</w:t>
      </w:r>
    </w:p>
    <w:p w:rsidR="00555636" w:rsidRPr="00503523" w:rsidRDefault="00555636" w:rsidP="00555636">
      <w:pPr>
        <w:spacing w:line="276" w:lineRule="auto"/>
        <w:rPr>
          <w:rFonts w:ascii="Times New Roman" w:hAnsi="Times New Roman" w:cs="Times New Roman"/>
          <w:b/>
          <w:i/>
          <w:szCs w:val="24"/>
          <w:lang w:val="sr-Latn-BA"/>
        </w:rPr>
      </w:pPr>
    </w:p>
    <w:p w:rsidR="00555636" w:rsidRPr="00503523" w:rsidRDefault="00555636" w:rsidP="00555636">
      <w:pPr>
        <w:spacing w:line="276" w:lineRule="auto"/>
        <w:jc w:val="center"/>
        <w:rPr>
          <w:rFonts w:ascii="Times New Roman" w:hAnsi="Times New Roman" w:cs="Times New Roman"/>
          <w:b/>
          <w:i/>
          <w:szCs w:val="24"/>
          <w:lang w:val="sr-Latn-BA"/>
        </w:rPr>
      </w:pPr>
      <w:r w:rsidRPr="00503523">
        <w:rPr>
          <w:rFonts w:ascii="Times New Roman" w:hAnsi="Times New Roman" w:cs="Times New Roman"/>
          <w:b/>
          <w:i/>
          <w:szCs w:val="24"/>
          <w:lang w:val="sr-Latn-BA"/>
        </w:rPr>
        <w:t>DIREKTORAT ZA SOCIJALNO STARANJE I DJEČJU ZAŠTITU</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lang w:val="sr-Latn-BA"/>
        </w:rPr>
      </w:pPr>
      <w:r w:rsidRPr="00503523">
        <w:rPr>
          <w:rFonts w:ascii="Times New Roman" w:hAnsi="Times New Roman" w:cs="Times New Roman"/>
          <w:b/>
          <w:i/>
          <w:szCs w:val="24"/>
          <w:lang w:val="sr-Latn-BA"/>
        </w:rPr>
        <w:t>IZVJEŠTAJ O RADU DIREKTORATA ZA SOCIJALNO STARANJE I DJEČIJU ZAŠTITU  ZA 2020. GODINU</w:t>
      </w:r>
    </w:p>
    <w:p w:rsidR="00555636" w:rsidRPr="00503523" w:rsidRDefault="00137836" w:rsidP="00555636">
      <w:pPr>
        <w:spacing w:line="276" w:lineRule="auto"/>
        <w:rPr>
          <w:rFonts w:ascii="Times New Roman" w:hAnsi="Times New Roman" w:cs="Times New Roman"/>
          <w:b/>
          <w:i/>
          <w:szCs w:val="24"/>
          <w:lang w:val="sl-SI"/>
        </w:rPr>
      </w:pPr>
      <w:r w:rsidRPr="00503523">
        <w:rPr>
          <w:rFonts w:ascii="Times New Roman" w:hAnsi="Times New Roman" w:cs="Times New Roman"/>
          <w:b/>
          <w:i/>
          <w:szCs w:val="24"/>
          <w:lang w:val="sl-SI"/>
        </w:rPr>
        <w:t>REZIME</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 xml:space="preserve">Oblast socijalne i dječje zaštitu uređena je Zakonom o socijalnoj i dječjoj zaštiti, a primjenjuju se i Porodični zakon, Zakon o postupanju prema maloljetnicima u krivičnom postupku, Zakon o vaspitanju i obrazovanju djece sa posebnim obrazovnim potrebama, Zakon o radu, Zakon o zdravstvenoj zaštiti, Zakon o zdravstvenom osiguranju, </w:t>
      </w:r>
      <w:r w:rsidRPr="00503523">
        <w:rPr>
          <w:rFonts w:ascii="Times New Roman" w:hAnsi="Times New Roman" w:cs="Times New Roman"/>
          <w:szCs w:val="24"/>
          <w:lang w:val="sr-Latn-BA"/>
        </w:rPr>
        <w:t xml:space="preserve">Zakona o povlastici na putovanje lica </w:t>
      </w:r>
      <w:r w:rsidRPr="00503523">
        <w:rPr>
          <w:rFonts w:ascii="Times New Roman" w:hAnsi="Times New Roman" w:cs="Times New Roman"/>
          <w:szCs w:val="24"/>
          <w:lang w:val="sr-Latn-BA"/>
        </w:rPr>
        <w:lastRenderedPageBreak/>
        <w:t>sa invaliditetom</w:t>
      </w:r>
      <w:r w:rsidRPr="00503523">
        <w:rPr>
          <w:rFonts w:ascii="Times New Roman" w:hAnsi="Times New Roman" w:cs="Times New Roman"/>
          <w:szCs w:val="24"/>
          <w:lang w:val="sl-SI"/>
        </w:rPr>
        <w:t>,</w:t>
      </w:r>
      <w:r w:rsidRPr="00503523">
        <w:rPr>
          <w:rFonts w:ascii="Times New Roman" w:hAnsi="Times New Roman" w:cs="Times New Roman"/>
          <w:szCs w:val="24"/>
          <w:lang w:val="sr-Latn-CS"/>
        </w:rPr>
        <w:t xml:space="preserve"> Zakon o kretanju lica sa invaliditetom uz pomoć psa pomagača, Zakona o izvršenju odluke Ustavnog suda Crne Gore U-I broj 6/16 od 19. aprila 2017. godine. </w:t>
      </w:r>
      <w:r w:rsidRPr="00503523">
        <w:rPr>
          <w:rFonts w:ascii="Times New Roman" w:hAnsi="Times New Roman" w:cs="Times New Roman"/>
          <w:szCs w:val="24"/>
          <w:lang w:val="sl-SI"/>
        </w:rPr>
        <w:t xml:space="preserve"> i dr.</w:t>
      </w:r>
    </w:p>
    <w:p w:rsidR="00555636" w:rsidRPr="00503523" w:rsidRDefault="00555636" w:rsidP="00555636">
      <w:pPr>
        <w:spacing w:line="276" w:lineRule="auto"/>
        <w:rPr>
          <w:rFonts w:ascii="Times New Roman" w:hAnsi="Times New Roman" w:cs="Times New Roman"/>
          <w:szCs w:val="24"/>
          <w:lang w:val="sl-SI"/>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Tokom prethodne godine, intenzivne su bile i aktivnosti koje se odnose na ostvarivanje ciljeva socijalne i dječje zaštite, posebno ) dijete (bez roditeljskog staranja; čiji roditelj nije u stanju da se o njemu stara; - sa smetnjama i teškoćama u razvoju; sa problemima u ponašanju; koje zloupotrebljava alkohol, drogu ili druga opojna sredstva; koje je žrtva zlostavljanja, zanemarivanja, nasilja u porodici i eksploatacije ili kod kojeg postoji opasnost da će postati žrtva; žrtva trgovine ljudima; kojem roditelji nijesu saglasni oko načina vršenja roditeljskog prava; koje se zatekne van mjesta prebivališta bez nadzora roditelja, usvojioca ili staratelja;trudnica bez porodične podrške i odgovarajućih uslova za život; samohrani roditelj sa djetetom bez porodične podrške i odgovarajućih uslova za život; kojem je usljed posebnih okolnosti i socijalnog rizika potreban odgovarajući oblik socijalne zaštite), mlado lice (koje je bilo dijete bez roditeljskog staranja; kojem je usljed posebnih okolnosti i socijalnog rizika potreban odgovarajući oblik socijalne zaštite), odraslo i staro lice (sa invaliditetom; koje zloupotrebljava alkohol, drogu ili druga opojna sredstva; koje je žrtva zanemarivanja, zlostavljanja, eksploatacije i nasilja u porodici ili kod kojeg postoji opasnost da će postati žrtva; žrtva trgovine ljudima; koje je beskućnik; trudnica bez porodične podrške i odgovarajućih uslova za život; samohrani roditelj sa djetetom bez porodične podrške i odgovarajućih uslova za život; kojem je usljed posebnih okolnosti i socijalnog rizika potreban odgovarajući oblik socijalne zaštite). Usposdtavljane su usluge u oblasti socijalne i dječje zaštite, sa posebnim akcentom na razvoj usluga kojen podržavaju život korisnika u zajednici. Sprovodjene su aktivnosti koje su planirane strateškim dokumentima u oblasti socijalne i dječje zaštite. Kada je u pitanju saradnja sa UN agencijama i drugim međunarodnim institucijama, organizacijama civilnog sektora, NVO i organima lokalne samouprave, ista se odvija u kontinuitetu.</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Isplata za oblast socijalne i dječije zaštite vršena je redovno i za ove namjene iz Budžeta Crne Gore u 2020. godini izdvojeno je </w:t>
      </w:r>
      <w:r w:rsidRPr="00503523">
        <w:rPr>
          <w:rFonts w:ascii="Times New Roman" w:hAnsi="Times New Roman" w:cs="Times New Roman"/>
          <w:b/>
          <w:szCs w:val="24"/>
          <w:lang w:val="sr-Latn-CS"/>
        </w:rPr>
        <w:t>75.758.185,59€</w:t>
      </w:r>
      <w:r w:rsidRPr="00503523">
        <w:rPr>
          <w:rFonts w:ascii="Times New Roman" w:hAnsi="Times New Roman" w:cs="Times New Roman"/>
          <w:szCs w:val="24"/>
          <w:lang w:val="sr-Latn-CS"/>
        </w:rPr>
        <w:t xml:space="preserve"> (sa jednokratnim novčanim pomoćima).Prvim i drugim paketom mjera u borbi protiv COVID-19,iz sredstava budžetske rezerve isplaćene su jednokratne pomoći u iznosu od:2.134.050,00€. Ukupno isplaćena sredsva korisnicima prava iz oblasti socijalne i dječje zaštite ( iz redovnih sredstava i sredstava budžetske rezerve) iznosila bi 77.892.235,59€.</w:t>
      </w:r>
    </w:p>
    <w:p w:rsidR="00555636" w:rsidRPr="00503523" w:rsidRDefault="00555636" w:rsidP="001378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2020. godinidonijeta su dva pravilnika i četiri odluke.</w:t>
      </w:r>
      <w:r w:rsidRPr="00503523">
        <w:rPr>
          <w:rFonts w:ascii="Times New Roman" w:hAnsi="Times New Roman" w:cs="Times New Roman"/>
          <w:szCs w:val="24"/>
        </w:rPr>
        <w:t>Vlada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usvojila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Akcioni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plan</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2020. </w:t>
      </w:r>
      <w:r w:rsidRPr="00503523">
        <w:rPr>
          <w:rFonts w:ascii="Times New Roman" w:eastAsia="Calibri" w:hAnsi="Times New Roman" w:cs="Times New Roman"/>
          <w:szCs w:val="24"/>
        </w:rPr>
        <w:t>godinu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sprovo</w:t>
      </w:r>
      <w:r w:rsidRPr="00503523">
        <w:rPr>
          <w:rFonts w:ascii="Times New Roman" w:eastAsia="Calibri" w:hAnsi="Times New Roman" w:cs="Times New Roman"/>
          <w:szCs w:val="24"/>
          <w:lang w:val="sr-Latn-CS"/>
        </w:rPr>
        <w:t>đ</w:t>
      </w:r>
      <w:r w:rsidRPr="00503523">
        <w:rPr>
          <w:rFonts w:ascii="Times New Roman" w:eastAsia="Calibri" w:hAnsi="Times New Roman" w:cs="Times New Roman"/>
          <w:szCs w:val="24"/>
        </w:rPr>
        <w:t>enje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Strategije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razvoja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starijih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2019. </w:t>
      </w:r>
      <w:r w:rsidRPr="00503523">
        <w:rPr>
          <w:rFonts w:ascii="Times New Roman" w:hAnsi="Times New Roman" w:cs="Times New Roman"/>
          <w:szCs w:val="24"/>
        </w:rPr>
        <w:t>godinu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kvartalu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Zavr</w:t>
      </w:r>
      <w:r w:rsidRPr="00503523">
        <w:rPr>
          <w:rFonts w:ascii="Times New Roman" w:hAnsi="Times New Roman" w:cs="Times New Roman"/>
          <w:szCs w:val="24"/>
          <w:lang w:val="sr-Latn-CS"/>
        </w:rPr>
        <w:t>š</w:t>
      </w:r>
      <w:r w:rsidRPr="00503523">
        <w:rPr>
          <w:rFonts w:ascii="Times New Roman" w:hAnsi="Times New Roman" w:cs="Times New Roman"/>
          <w:szCs w:val="24"/>
        </w:rPr>
        <w:t>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primjeni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Startegije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integraciju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osoba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invaliditetom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kvartalu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godine</w:t>
      </w:r>
      <w:r w:rsidRPr="00503523">
        <w:rPr>
          <w:rFonts w:ascii="Times New Roman" w:hAnsi="Times New Roman" w:cs="Times New Roman"/>
          <w:szCs w:val="24"/>
          <w:lang w:val="sr-Latn-CS"/>
        </w:rPr>
        <w:t xml:space="preserve">.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 drugostepenom postupku u 2020. godini donijeto je 2.081 rješenja.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Prvostepena  socijalno – ljekarska komisija je u 2020. godini donijela  12.438  nalaza, ocjena i mišljenja.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Drugostepena socijalno – ljekarska komisija je u 2020. godini donijela  1.924 nalaza, ocjena i mišljenja.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Do sada je osnovano 17 dnevnih centara u okviru kojih se pruža usluga dnevnog boravka djeci i mladima sa smetnjama i teškoćama u razvoju.Evidentirano je 269 korisnika usluge dnevnog boravka (djece i mladih sa smetnjama i teškoćama u razvoju). U 2020. godini osnovani su dva nova doma za smještaj starih lica i to JU Dom starih „Podgorica“ u Podgorici i JU Dom starih </w:t>
      </w:r>
      <w:r w:rsidRPr="00503523">
        <w:rPr>
          <w:rFonts w:ascii="Times New Roman" w:hAnsi="Times New Roman" w:cs="Times New Roman"/>
          <w:szCs w:val="24"/>
          <w:lang w:val="sr-Latn-CS"/>
        </w:rPr>
        <w:lastRenderedPageBreak/>
        <w:t>„Nikšić“ u Nikšiću. Podržano je  funkcionisanje 13 dnevnih boravaka za odrasla i stara lica sa invaliditetom.</w:t>
      </w:r>
    </w:p>
    <w:p w:rsidR="00555636" w:rsidRPr="00503523" w:rsidRDefault="00555636" w:rsidP="002145A0">
      <w:pPr>
        <w:spacing w:after="160"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Kroz projekat “Nastavak reforme sistema socijalne zaštite” koji Ministarstvo rada i socijalnog staranja sprovodi uz tehničku podršku UNDP-a, podržane su usluge: pomoć u kući za stare; prihvatilište za beskućnike u okviru Doma starih „Grabovac“ Risan; dnevni boravci za stara lica;  porodični saradnik; „Nacionalna SOS telefonska linija za žrtve nasilja u porodici“; prihvatilišta - prihvatne stanice za žrtve nasilja u porodici u Herceg Novom, Kotoru, Plavi i Glavnom gradu Podgorici; Nacionalna SOS dječija linija, prihvatilište za djecu žrtve nasilja u porodici pri JU Dječji dom „Mladost“ Bijela i dnevni boravak za djecu i mlade sa smetnjama i teškoćama u razvoju u opštini u okviru Glavnog grada Goluboci. Kroz projekat “Razvoj kapaciteta za pružanje usluga socijalne zaštite u Crnoj Gori” koji Ministarstvo rada i socijalnog staranja sprovodi uz tehničku podršku UNDP-a, završeni su radovi na adaptaciji i opremanju prostorija namijenjenih za uspostavljanje usluga socijalne i dječje zaštite.U cilju praćenja kvaliteta usluge korišćen je informacioni sistem koji se sastoji iz web i android aplikacija koji je doprinio poboljšanju kvaliteta pružanja usluge, boljem monitoringu rada gerontodomaćica i njihovom efikasnijem pružanju usluge pomoći u kući.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2020. godini Ministarstvo je izdalo 14 licenci za obavljanje djelatnosti socijalne i dječje zaštite,što ukupno čini 57 izdatih licenci.</w:t>
      </w:r>
    </w:p>
    <w:p w:rsidR="00555636" w:rsidRPr="00503523" w:rsidRDefault="00555636" w:rsidP="00555636">
      <w:pPr>
        <w:spacing w:line="276" w:lineRule="auto"/>
        <w:rPr>
          <w:rFonts w:ascii="Times New Roman" w:hAnsi="Times New Roman" w:cs="Times New Roman"/>
          <w:b/>
          <w:szCs w:val="24"/>
          <w:u w:val="single"/>
          <w:lang w:val="sl-SI"/>
        </w:rPr>
      </w:pPr>
    </w:p>
    <w:p w:rsidR="00555636" w:rsidRPr="00503523" w:rsidRDefault="00555636" w:rsidP="00555636">
      <w:pPr>
        <w:spacing w:line="276" w:lineRule="auto"/>
        <w:jc w:val="center"/>
        <w:rPr>
          <w:rFonts w:ascii="Times New Roman" w:hAnsi="Times New Roman" w:cs="Times New Roman"/>
          <w:b/>
          <w:szCs w:val="24"/>
          <w:u w:val="single"/>
          <w:lang w:val="sl-SI"/>
        </w:rPr>
      </w:pPr>
      <w:r w:rsidRPr="00503523">
        <w:rPr>
          <w:rFonts w:ascii="Times New Roman" w:hAnsi="Times New Roman" w:cs="Times New Roman"/>
          <w:b/>
          <w:szCs w:val="24"/>
          <w:lang w:val="sr-Latn-BA"/>
        </w:rPr>
        <w:t>IZVJEŠTAJ O RADU DIREKTORATA ZA SOCIJALNO STARANJE I DJEČJU ZAŠTITU  ZA 2020. GODINU</w:t>
      </w:r>
    </w:p>
    <w:p w:rsidR="00555636" w:rsidRPr="00503523" w:rsidRDefault="00555636" w:rsidP="00555636">
      <w:pPr>
        <w:spacing w:line="276" w:lineRule="auto"/>
        <w:rPr>
          <w:rFonts w:ascii="Times New Roman" w:hAnsi="Times New Roman" w:cs="Times New Roman"/>
          <w:i/>
          <w:szCs w:val="24"/>
          <w:lang w:val="sl-SI"/>
        </w:rPr>
      </w:pPr>
    </w:p>
    <w:p w:rsidR="00555636" w:rsidRPr="00503523" w:rsidRDefault="00555636" w:rsidP="00555636">
      <w:pPr>
        <w:pStyle w:val="Default"/>
        <w:spacing w:line="276" w:lineRule="auto"/>
        <w:jc w:val="both"/>
        <w:rPr>
          <w:rFonts w:ascii="Times New Roman" w:hAnsi="Times New Roman" w:cs="Times New Roman"/>
          <w:bCs/>
          <w:color w:val="auto"/>
        </w:rPr>
      </w:pPr>
      <w:r w:rsidRPr="00503523">
        <w:rPr>
          <w:rFonts w:ascii="Times New Roman" w:hAnsi="Times New Roman" w:cs="Times New Roman"/>
          <w:color w:val="auto"/>
        </w:rPr>
        <w:t xml:space="preserve">Socijalna i dječja zaštita je djelatnost od javnog interesa i zasniva se na principima </w:t>
      </w:r>
      <w:r w:rsidRPr="00503523">
        <w:rPr>
          <w:rFonts w:ascii="Times New Roman" w:hAnsi="Times New Roman" w:cs="Times New Roman"/>
          <w:bCs/>
          <w:color w:val="auto"/>
        </w:rPr>
        <w:t>uvažavanja integriteta i dostojanstva korisnika socijalne i dječje zaštite,zabrane diskriminacije,informisanja korisnika, individualnog pristupa</w:t>
      </w:r>
      <w:r w:rsidRPr="00503523">
        <w:rPr>
          <w:rFonts w:ascii="Times New Roman" w:hAnsi="Times New Roman" w:cs="Times New Roman"/>
          <w:color w:val="auto"/>
        </w:rPr>
        <w:t xml:space="preserve">, </w:t>
      </w:r>
      <w:r w:rsidRPr="00503523">
        <w:rPr>
          <w:rFonts w:ascii="Times New Roman" w:hAnsi="Times New Roman" w:cs="Times New Roman"/>
          <w:bCs/>
          <w:color w:val="auto"/>
        </w:rPr>
        <w:t>aktivnog učestvovanja korisnika u kreiranju, izboru i korišćenju prava iz socijalne i dječje zaštite, uvažavanja najboljeg interesa korisnika, prevencije institucionalizacije i dostupnosti usluga u najmanje restriktivnom okruženju, pluralizma usluga i pružalaca usluga, partnerstva i udruživanja različitih nosilaca djelatnosti i programa, posebno na lokalnom nivou, kao i transparentnosti.</w:t>
      </w:r>
    </w:p>
    <w:p w:rsidR="00555636" w:rsidRPr="00503523" w:rsidRDefault="00555636" w:rsidP="00555636">
      <w:pPr>
        <w:pStyle w:val="Default"/>
        <w:spacing w:line="276" w:lineRule="auto"/>
        <w:jc w:val="both"/>
        <w:rPr>
          <w:rFonts w:ascii="Times New Roman" w:hAnsi="Times New Roman" w:cs="Times New Roman"/>
          <w:bCs/>
          <w:color w:val="auto"/>
        </w:rPr>
      </w:pP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U ostvarivanju ciljeva socijalne i dječje zaštite, posebno se štite dijete (bez roditeljskog staranja, čiji roditelj nije u stanju da se o njemu stara, sa smetnjama i teškoćama u razvoju, u sukobu sa zakonom, koje zloupotrebljava alkohol, drogu ili druga opojna sredstva, koje je žrtva zlostavljanja, zanemarivanja, nasilja u porodici i eksploatacije ili kod kojeg postoji opasnost da će postati žrtva, žrtva trgovine ljudima; kojem roditelji nijesu saglasni oko načina vršenja roditeljskog prava, koje se zatekne van mjesta prebivališta bez nadzora roditelja, usvojioca ili staratelja, trudnica bez porodične podrške i odgovarajućih uslova za život, samohrani roditelj sa djetetom bez porodične podrške i odgovarajućih uslova za život) mlado lice (koje je bilo dijete bez roditeljskog staranja; kojem je usljed posebnih okolnosti i socijalnog rizika potreban odgovarajući oblik socijalne zaštite odraslo i staro lice (sa invaliditetom, koje zloupotrebljava alkohol, drogu ili druga opojna sredstva, koje je žrtva zanemarivanja, zlostavljanja, eksploatacije i nasilja u porodici ili kod kojeg postoji opasnost da će postati žrtva, žrtva trgovine ljudima,  koje je beskućnik), kao i trudnica bez porodične podrške i odgovarajućih uslova za život, samohrani roditelj sa djetetom bez porodične podrške i odgovarajućih uslova za život, kao i lice kojem je usljed posebnih okolnosti i socijalnog rizika potreban odgovarajući oblik socijalne zaštite. </w:t>
      </w:r>
    </w:p>
    <w:p w:rsidR="00555636" w:rsidRPr="00503523" w:rsidRDefault="00555636" w:rsidP="00555636">
      <w:pPr>
        <w:overflowPunct w:val="0"/>
        <w:autoSpaceDE w:val="0"/>
        <w:autoSpaceDN w:val="0"/>
        <w:adjustRightInd w:val="0"/>
        <w:spacing w:line="276" w:lineRule="auto"/>
        <w:ind w:left="360"/>
        <w:textAlignment w:val="baseline"/>
        <w:rPr>
          <w:rFonts w:ascii="Times New Roman" w:hAnsi="Times New Roman" w:cs="Times New Roman"/>
          <w:szCs w:val="24"/>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Oblast socijalne i dječje zaštitu uređena je Zakonom o socijalnoj i dječjoj zaštiti sa odgovarajućim podzakonskim aktima, Porodičnim zakonom, Zakonom o postupanju prema maloljetnicima u krivičnom postupku, Zakonom o vaspitanju i obrazovanju djece sa posebnim obrazovnim potrebama, Zakonom o radu, Zakonom o zdravstvenoj zaštiti, Zakonom o zdravstvenom osiguranju, Zakona o povlastici na putovanje lica sa invaliditetom,</w:t>
      </w:r>
      <w:r w:rsidRPr="00503523">
        <w:rPr>
          <w:rFonts w:ascii="Times New Roman" w:hAnsi="Times New Roman" w:cs="Times New Roman"/>
          <w:szCs w:val="24"/>
          <w:lang w:val="sr-Latn-CS"/>
        </w:rPr>
        <w:t xml:space="preserve"> Zakonom o kretanju lica sa invaliditetom uz pomoć psa pomagača</w:t>
      </w:r>
      <w:r w:rsidRPr="00503523">
        <w:rPr>
          <w:rFonts w:ascii="Times New Roman" w:hAnsi="Times New Roman" w:cs="Times New Roman"/>
          <w:szCs w:val="24"/>
          <w:lang w:val="sl-SI"/>
        </w:rPr>
        <w:t xml:space="preserve"> i dr.</w:t>
      </w:r>
    </w:p>
    <w:p w:rsidR="00555636" w:rsidRPr="00503523" w:rsidRDefault="00555636" w:rsidP="00555636">
      <w:pPr>
        <w:spacing w:line="276" w:lineRule="auto"/>
        <w:rPr>
          <w:rFonts w:ascii="Times New Roman" w:hAnsi="Times New Roman" w:cs="Times New Roman"/>
          <w:szCs w:val="24"/>
          <w:lang w:val="sl-SI"/>
        </w:rPr>
      </w:pP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Prava iz socijalne i dječje zaštite su: osnovna materijalna davanja i usluge socijalne i dječje zaštite.</w:t>
      </w:r>
    </w:p>
    <w:p w:rsidR="00555636" w:rsidRPr="00503523" w:rsidRDefault="00555636" w:rsidP="00555636">
      <w:pPr>
        <w:pStyle w:val="Default"/>
        <w:spacing w:line="276" w:lineRule="auto"/>
        <w:jc w:val="both"/>
        <w:rPr>
          <w:rFonts w:ascii="Times New Roman" w:hAnsi="Times New Roman" w:cs="Times New Roman"/>
          <w:bCs/>
          <w:color w:val="auto"/>
        </w:rPr>
      </w:pPr>
    </w:p>
    <w:p w:rsidR="00555636" w:rsidRPr="00503523" w:rsidRDefault="00555636" w:rsidP="00137836">
      <w:pPr>
        <w:pStyle w:val="Default"/>
        <w:spacing w:line="276" w:lineRule="auto"/>
        <w:jc w:val="both"/>
        <w:rPr>
          <w:rFonts w:ascii="Times New Roman" w:hAnsi="Times New Roman" w:cs="Times New Roman"/>
          <w:color w:val="auto"/>
        </w:rPr>
      </w:pPr>
      <w:r w:rsidRPr="00503523">
        <w:rPr>
          <w:rFonts w:ascii="Times New Roman" w:hAnsi="Times New Roman" w:cs="Times New Roman"/>
          <w:bCs/>
          <w:color w:val="auto"/>
        </w:rPr>
        <w:t xml:space="preserve">Osnovna materijalna davanja u socijalnoj zaštiti su: materijalno obezbjeđenje, lična invalidnina, dodatak za njegu i pomoć, zdravstvena zaštita, troškovi sahrane, jednokratna novčana pomoć i naknada roditelju ili staratelju korisnika prava na ličnu invalidninu. </w:t>
      </w:r>
      <w:r w:rsidRPr="00503523">
        <w:rPr>
          <w:rFonts w:ascii="Times New Roman" w:hAnsi="Times New Roman" w:cs="Times New Roman"/>
          <w:color w:val="auto"/>
        </w:rPr>
        <w:t xml:space="preserve">Osnovna materijalna davanja iz dječje zaštite su: naknada za novorođeno dijete, dodatak za djecu, troškovi ishrane u predškolskim ustanovama, pomoć za vaspitanje i obrazovanje djece i mladih sa posebnim obrazovnim potrebama, refundacija naknade zarade i naknada zarade za porodiljsko, odnosno roditeljsko odsustvo, naknada po osnovu rođenja djeteta i  refundacija naknade zarade i naknada zarade za rad sa polovinom punog radnog vremena.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rPr>
        <w:t>Zakonom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utvr</w:t>
      </w:r>
      <w:r w:rsidRPr="00503523">
        <w:rPr>
          <w:rFonts w:ascii="Times New Roman" w:hAnsi="Times New Roman" w:cs="Times New Roman"/>
          <w:szCs w:val="24"/>
          <w:lang w:val="sr-Latn-CS"/>
        </w:rPr>
        <w:t>đ</w:t>
      </w:r>
      <w:r w:rsidRPr="00503523">
        <w:rPr>
          <w:rFonts w:ascii="Times New Roman" w:hAnsi="Times New Roman" w:cs="Times New Roman"/>
          <w:szCs w:val="24"/>
        </w:rPr>
        <w:t>eno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lang w:val="sl-SI"/>
        </w:rPr>
        <w:t xml:space="preserve">visina osnova za navedena prava usklađuje polugodišnje (01. januara i 01. jula tekuće godine) sa kretanjem troškova života i prosječne zarade zaposlenih na teritoriji Crne Gore na osnovu statističkih podataka za predhodno polugodište u procentu koji predstavlja zbir polovine procenta rasta, odnosno pada troškova života i polovine procenta rasta, odnosno pada zarada. Isplata prava iz oblasti socijalne i dječje zaštite vršena je redovno </w:t>
      </w:r>
      <w:r w:rsidRPr="00503523">
        <w:rPr>
          <w:rFonts w:ascii="Times New Roman" w:hAnsi="Times New Roman" w:cs="Times New Roman"/>
          <w:szCs w:val="24"/>
          <w:lang w:val="sr-Latn-CS"/>
        </w:rPr>
        <w:t xml:space="preserve">i za ove namjene iz Budžeta Crne Gore u 2020. godini izdvojeno je </w:t>
      </w:r>
      <w:r w:rsidRPr="00503523">
        <w:rPr>
          <w:rFonts w:ascii="Times New Roman" w:hAnsi="Times New Roman" w:cs="Times New Roman"/>
          <w:b/>
          <w:szCs w:val="24"/>
          <w:lang w:val="sr-Latn-CS"/>
        </w:rPr>
        <w:t>75.758.185,59 €</w:t>
      </w:r>
      <w:r w:rsidRPr="00503523">
        <w:rPr>
          <w:rFonts w:ascii="Times New Roman" w:hAnsi="Times New Roman" w:cs="Times New Roman"/>
          <w:szCs w:val="24"/>
          <w:lang w:val="sr-Latn-CS"/>
        </w:rPr>
        <w:t xml:space="preserve"> (sa jednokratnim novčanim pomoćima).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 2020. godini  646.032,15 eura je isplaćenoza jednokratne novčane pomoći a  broj korisnika koji su ostvarili pravo na jednokratnu novčanu pomoć u 2020. godini je 8210.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Od ovog ukupnog vrijednosnog iznosa 120.000,00 eura je donacija UNICEF-a/ Vlada Dankse za 1200 korisnika.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Prvim i drugim paketom mjera u borbi protiv COVID-19,iz sredstava budžetske rezerve isplaćene su jednokratne pomoći u iznosu od: 2.134.050,00 €. Ukupno isplaćena sredsva korisnicima prava iz oblasti socijalne i dječje zaštite ( iz redovnih sredstava i sredstava budžetske rezerve) iznosila bi 77.892.235,59€.</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 xml:space="preserve">Usluge u oblasti socijalne i dječje zaštite su: podrška za život u zajednici, savjetodavno-terapijska i socijalno-edukativna usluga, smještaj, neodložne intervencije i druge usluge. </w:t>
      </w:r>
    </w:p>
    <w:p w:rsidR="00555636" w:rsidRPr="00503523" w:rsidRDefault="00555636" w:rsidP="00555636">
      <w:pPr>
        <w:pStyle w:val="Default"/>
        <w:spacing w:line="276" w:lineRule="auto"/>
        <w:jc w:val="both"/>
        <w:rPr>
          <w:rFonts w:ascii="Times New Roman" w:hAnsi="Times New Roman" w:cs="Times New Roman"/>
          <w:b/>
          <w:i/>
          <w:color w:val="auto"/>
          <w:u w:val="single"/>
        </w:rPr>
      </w:pP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b/>
          <w:i/>
          <w:color w:val="auto"/>
          <w:u w:val="single"/>
        </w:rPr>
        <w:t>Pravo na materijalno obezbjeđenje</w:t>
      </w:r>
      <w:r w:rsidRPr="00503523">
        <w:rPr>
          <w:rFonts w:ascii="Times New Roman" w:hAnsi="Times New Roman" w:cs="Times New Roman"/>
          <w:color w:val="auto"/>
        </w:rPr>
        <w:t>, kao osnovno materijalno davanje  iz socijalne zaštite ostvaruje porodica, odnosno pojedninac ako je nesposoban za rad ili sposoban za rad pod uslovima propisanim Zakonom o socijalnoj i dječjoj zaštiti.</w:t>
      </w:r>
      <w:r w:rsidRPr="00503523">
        <w:rPr>
          <w:rFonts w:ascii="Times New Roman" w:hAnsi="Times New Roman" w:cs="Times New Roman"/>
          <w:color w:val="auto"/>
          <w:lang w:val="sl-SI"/>
        </w:rPr>
        <w:t>Visina materijalnog obezbjeđenja za porodicu, odnosno pojedinca u 2020.godini iznosila je mjesečno od 68.57 eura za pojedninca do 130, 36 eura za porodicu sa pet i više članova.</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b/>
          <w:szCs w:val="24"/>
          <w:lang w:val="sl-SI"/>
        </w:rPr>
        <w:t>Pregled broja korisnika materijalnog obezbjeđenja u 2020. g.</w:t>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 Tabela 1.1, 1.2)</w:t>
      </w:r>
    </w:p>
    <w:p w:rsidR="00555636" w:rsidRPr="00503523" w:rsidRDefault="00555636" w:rsidP="00555636">
      <w:pPr>
        <w:spacing w:line="276" w:lineRule="auto"/>
        <w:jc w:val="center"/>
        <w:rPr>
          <w:rFonts w:ascii="Times New Roman" w:hAnsi="Times New Roman" w:cs="Times New Roman"/>
          <w:noProof/>
          <w:szCs w:val="24"/>
          <w:lang w:val="sv-SE"/>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drawing>
          <wp:inline distT="0" distB="0" distL="0" distR="0">
            <wp:extent cx="6296025" cy="41722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96526" cy="4172614"/>
                    </a:xfrm>
                    <a:prstGeom prst="rect">
                      <a:avLst/>
                    </a:prstGeom>
                    <a:noFill/>
                    <a:ln>
                      <a:noFill/>
                    </a:ln>
                  </pic:spPr>
                </pic:pic>
              </a:graphicData>
            </a:graphic>
          </wp:inline>
        </w:drawing>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1378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(Tabela 1.1, 1.2)</w:t>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lastRenderedPageBreak/>
        <w:drawing>
          <wp:anchor distT="0" distB="0" distL="114300" distR="114300" simplePos="0" relativeHeight="251639296" behindDoc="1" locked="0" layoutInCell="1" allowOverlap="1">
            <wp:simplePos x="0" y="0"/>
            <wp:positionH relativeFrom="column">
              <wp:posOffset>-552450</wp:posOffset>
            </wp:positionH>
            <wp:positionV relativeFrom="paragraph">
              <wp:posOffset>0</wp:posOffset>
            </wp:positionV>
            <wp:extent cx="6858000" cy="4525645"/>
            <wp:effectExtent l="0" t="0" r="0" b="8255"/>
            <wp:wrapThrough wrapText="bothSides">
              <wp:wrapPolygon edited="0">
                <wp:start x="3300" y="0"/>
                <wp:lineTo x="360" y="818"/>
                <wp:lineTo x="360" y="1182"/>
                <wp:lineTo x="3300" y="1455"/>
                <wp:lineTo x="0" y="2182"/>
                <wp:lineTo x="0" y="2819"/>
                <wp:lineTo x="1380" y="2909"/>
                <wp:lineTo x="0" y="3364"/>
                <wp:lineTo x="0" y="11092"/>
                <wp:lineTo x="1380" y="11638"/>
                <wp:lineTo x="0" y="11638"/>
                <wp:lineTo x="0" y="14093"/>
                <wp:lineTo x="1380" y="14547"/>
                <wp:lineTo x="0" y="14638"/>
                <wp:lineTo x="0" y="15548"/>
                <wp:lineTo x="1380" y="16002"/>
                <wp:lineTo x="120" y="16184"/>
                <wp:lineTo x="0" y="16275"/>
                <wp:lineTo x="0" y="18548"/>
                <wp:lineTo x="1380" y="18912"/>
                <wp:lineTo x="0" y="19094"/>
                <wp:lineTo x="0" y="21548"/>
                <wp:lineTo x="21540" y="21548"/>
                <wp:lineTo x="21540" y="0"/>
                <wp:lineTo x="330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4525645"/>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l-SI"/>
        </w:rPr>
      </w:pPr>
    </w:p>
    <w:p w:rsidR="00555636" w:rsidRDefault="00555636" w:rsidP="00C53DAB">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Djeca iz porodica korisnika prava na materijalno obezbjeđenje ostvaruju pravo na dodatak za djecu u iznosu od 24.66 eura.</w:t>
      </w: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Default="00C53DAB" w:rsidP="00C53DAB">
      <w:pPr>
        <w:spacing w:line="276" w:lineRule="auto"/>
        <w:rPr>
          <w:rFonts w:ascii="Times New Roman" w:hAnsi="Times New Roman" w:cs="Times New Roman"/>
          <w:szCs w:val="24"/>
          <w:lang w:val="sl-SI"/>
        </w:rPr>
      </w:pPr>
    </w:p>
    <w:p w:rsidR="00C53DAB" w:rsidRPr="00C53DAB" w:rsidRDefault="00C53DAB" w:rsidP="00C53DAB">
      <w:pPr>
        <w:spacing w:line="276" w:lineRule="auto"/>
        <w:rPr>
          <w:rFonts w:ascii="Times New Roman" w:hAnsi="Times New Roman" w:cs="Times New Roman"/>
          <w:szCs w:val="24"/>
          <w:lang w:val="sl-SI"/>
        </w:rPr>
      </w:pPr>
    </w:p>
    <w:p w:rsidR="00555636" w:rsidRPr="00503523" w:rsidRDefault="00555636" w:rsidP="00503523">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Pregled broja djece korisnika prava na dodatak za djecu u 2020. g.</w:t>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 Tabela  2.1, 2.2 )</w:t>
      </w:r>
    </w:p>
    <w:p w:rsidR="00555636" w:rsidRPr="00503523" w:rsidRDefault="00555636" w:rsidP="00503523">
      <w:pPr>
        <w:spacing w:line="276" w:lineRule="auto"/>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41344" behindDoc="0" locked="0" layoutInCell="1" allowOverlap="1">
            <wp:simplePos x="0" y="0"/>
            <wp:positionH relativeFrom="margin">
              <wp:align>center</wp:align>
            </wp:positionH>
            <wp:positionV relativeFrom="paragraph">
              <wp:posOffset>0</wp:posOffset>
            </wp:positionV>
            <wp:extent cx="6858000" cy="4526040"/>
            <wp:effectExtent l="0" t="0" r="0" b="8255"/>
            <wp:wrapThrough wrapText="bothSides">
              <wp:wrapPolygon edited="0">
                <wp:start x="1380" y="0"/>
                <wp:lineTo x="360" y="909"/>
                <wp:lineTo x="420" y="1182"/>
                <wp:lineTo x="3300" y="1455"/>
                <wp:lineTo x="0" y="2182"/>
                <wp:lineTo x="0" y="2819"/>
                <wp:lineTo x="1380" y="2909"/>
                <wp:lineTo x="0" y="3364"/>
                <wp:lineTo x="0" y="11092"/>
                <wp:lineTo x="1380" y="11638"/>
                <wp:lineTo x="0" y="11638"/>
                <wp:lineTo x="0" y="14093"/>
                <wp:lineTo x="1380" y="14547"/>
                <wp:lineTo x="0" y="14638"/>
                <wp:lineTo x="0" y="15548"/>
                <wp:lineTo x="1380" y="16002"/>
                <wp:lineTo x="120" y="16184"/>
                <wp:lineTo x="0" y="16275"/>
                <wp:lineTo x="0" y="18548"/>
                <wp:lineTo x="1380" y="18912"/>
                <wp:lineTo x="0" y="19094"/>
                <wp:lineTo x="0" y="21548"/>
                <wp:lineTo x="21540" y="21548"/>
                <wp:lineTo x="21540" y="0"/>
                <wp:lineTo x="138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000" cy="4526040"/>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 Tabela  2.1, 2.2 )</w:t>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lastRenderedPageBreak/>
        <w:drawing>
          <wp:anchor distT="0" distB="0" distL="114300" distR="114300" simplePos="0" relativeHeight="251643392" behindDoc="1" locked="0" layoutInCell="1" allowOverlap="1" wp14:anchorId="5FA0B801" wp14:editId="33BFF893">
            <wp:simplePos x="0" y="0"/>
            <wp:positionH relativeFrom="margin">
              <wp:align>center</wp:align>
            </wp:positionH>
            <wp:positionV relativeFrom="paragraph">
              <wp:posOffset>289560</wp:posOffset>
            </wp:positionV>
            <wp:extent cx="6858000" cy="4526040"/>
            <wp:effectExtent l="0" t="0" r="0" b="8255"/>
            <wp:wrapTight wrapText="bothSides">
              <wp:wrapPolygon edited="0">
                <wp:start x="1380" y="0"/>
                <wp:lineTo x="360" y="909"/>
                <wp:lineTo x="420" y="1182"/>
                <wp:lineTo x="3300" y="1455"/>
                <wp:lineTo x="0" y="2182"/>
                <wp:lineTo x="0" y="2819"/>
                <wp:lineTo x="1380" y="2909"/>
                <wp:lineTo x="0" y="3364"/>
                <wp:lineTo x="0" y="11092"/>
                <wp:lineTo x="1380" y="11638"/>
                <wp:lineTo x="0" y="11638"/>
                <wp:lineTo x="0" y="14093"/>
                <wp:lineTo x="1380" y="14547"/>
                <wp:lineTo x="0" y="14638"/>
                <wp:lineTo x="0" y="15548"/>
                <wp:lineTo x="1380" y="16002"/>
                <wp:lineTo x="120" y="16184"/>
                <wp:lineTo x="0" y="16275"/>
                <wp:lineTo x="0" y="18548"/>
                <wp:lineTo x="1380" y="18912"/>
                <wp:lineTo x="0" y="19094"/>
                <wp:lineTo x="0" y="21548"/>
                <wp:lineTo x="21540" y="21548"/>
                <wp:lineTo x="21540" y="0"/>
                <wp:lineTo x="138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4526040"/>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t>Pravo na odmor i rekreaciju</w:t>
      </w:r>
      <w:r w:rsidR="0046162A">
        <w:rPr>
          <w:rFonts w:ascii="Times New Roman" w:hAnsi="Times New Roman" w:cs="Times New Roman"/>
          <w:b/>
          <w:i/>
          <w:szCs w:val="24"/>
          <w:u w:val="single"/>
          <w:lang w:val="sl-SI"/>
        </w:rPr>
        <w:t xml:space="preserve"> </w:t>
      </w:r>
      <w:r w:rsidRPr="00503523">
        <w:rPr>
          <w:rFonts w:ascii="Times New Roman" w:hAnsi="Times New Roman" w:cs="Times New Roman"/>
          <w:b/>
          <w:i/>
          <w:szCs w:val="24"/>
          <w:u w:val="single"/>
          <w:lang w:val="sl-SI"/>
        </w:rPr>
        <w:t>djece</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Pravo na odmor i rekreaciju koristila su djeca korisnika materijalnog obezbjeđenja i djeca koja su smještena u ustanovama ili na porodičnom smještaju, radi sportsko-rekreativnih, kulturno-zabavnih i vaspitno-obrazovnih aktivnosti i dijete za koje se usljed posebnih okolnosti i socijalnog rizika procijeni da mu je potreban ovaj oblik socijalne zaštite. U toku 2020. godine ovo pravo je koristilo 387 djece na  zimovanju u smjenama u trajanju od po 7 pansionskih dana. Takođe, za ljetnju sezonu obezbijeđen je odmor i rekreacija za 1884 djece. Cjena jednodnevnog pansiona za djecu, prema ugovorima iznosi 20 eura, što za 7 dana trajanja smjene iznosi 140 eura za jedno dijete.Ukupno je bilo angažovano 117 vaspitača.</w:t>
      </w:r>
    </w:p>
    <w:p w:rsidR="00555636" w:rsidRPr="00503523" w:rsidRDefault="00555636" w:rsidP="00555636">
      <w:pPr>
        <w:spacing w:line="276" w:lineRule="auto"/>
        <w:rPr>
          <w:rFonts w:ascii="Times New Roman" w:hAnsi="Times New Roman" w:cs="Times New Roman"/>
          <w:b/>
          <w:szCs w:val="24"/>
          <w:highlight w:val="yellow"/>
          <w:u w:val="single"/>
          <w:lang w:val="sl-SI"/>
        </w:rPr>
      </w:pPr>
    </w:p>
    <w:p w:rsidR="00555636" w:rsidRPr="00503523" w:rsidRDefault="00555636" w:rsidP="00555636">
      <w:pPr>
        <w:spacing w:line="276" w:lineRule="auto"/>
        <w:rPr>
          <w:rFonts w:ascii="Times New Roman" w:hAnsi="Times New Roman" w:cs="Times New Roman"/>
          <w:b/>
          <w:szCs w:val="24"/>
          <w:u w:val="single"/>
          <w:lang w:val="sl-SI"/>
        </w:rPr>
      </w:pPr>
      <w:r w:rsidRPr="00503523">
        <w:rPr>
          <w:rFonts w:ascii="Times New Roman" w:hAnsi="Times New Roman" w:cs="Times New Roman"/>
          <w:b/>
          <w:szCs w:val="24"/>
          <w:u w:val="single"/>
          <w:lang w:val="sl-SI"/>
        </w:rPr>
        <w:t>Pravo na troškove ishrane u predškolskim ustanovama</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Djeca korisnici prava na materijalno obezbjeđenje i usluge porodičnog smještaja-hraniteljstva koristila su pravo na troškove ishrane u predškolskim ustanovama. U 2020.godine u skladu sa epidemiološkim mjerama,dolazilo je do prekida rada predškolskih ustanova u pojedinim mjesecima.</w:t>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03523">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 xml:space="preserve">Pregled broja djece korisnika prava na </w:t>
      </w:r>
      <w:r w:rsidRPr="00503523">
        <w:rPr>
          <w:rFonts w:ascii="Times New Roman" w:hAnsi="Times New Roman" w:cs="Times New Roman"/>
          <w:b/>
          <w:szCs w:val="24"/>
          <w:lang w:val="sv-SE"/>
        </w:rPr>
        <w:t xml:space="preserve">troškovi ishrane u predškolskim ustanovama </w:t>
      </w:r>
      <w:r w:rsidRPr="00503523">
        <w:rPr>
          <w:rFonts w:ascii="Times New Roman" w:hAnsi="Times New Roman" w:cs="Times New Roman"/>
          <w:b/>
          <w:szCs w:val="24"/>
          <w:lang w:val="sl-SI"/>
        </w:rPr>
        <w:t>u 2020. g.</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noProof/>
          <w:szCs w:val="24"/>
        </w:rPr>
        <w:drawing>
          <wp:anchor distT="0" distB="0" distL="114300" distR="114300" simplePos="0" relativeHeight="251645440" behindDoc="0" locked="0" layoutInCell="1" allowOverlap="1">
            <wp:simplePos x="0" y="0"/>
            <wp:positionH relativeFrom="margin">
              <wp:align>center</wp:align>
            </wp:positionH>
            <wp:positionV relativeFrom="paragraph">
              <wp:posOffset>0</wp:posOffset>
            </wp:positionV>
            <wp:extent cx="6858000" cy="4397451"/>
            <wp:effectExtent l="0" t="0" r="0"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4397451"/>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b/>
          <w:szCs w:val="24"/>
          <w:u w:val="single"/>
          <w:lang w:val="sl-SI"/>
        </w:rPr>
        <w:t>Pravo na zdravstvenu zaštitu</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szCs w:val="24"/>
          <w:lang w:val="sl-SI"/>
        </w:rPr>
        <w:t>Korisnici prava na materijalno obezbjeđenje,dodatka za njegu i pomoć i usluge smještaja ostvarivali su pravo na zdravstvenu zaštitu, ukoliko to pravo nisu ostvarili po drugom osnovu.</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Pregled broja korisnika zdravstvene zaštite u 2020. godine</w:t>
      </w:r>
      <w:r w:rsidRPr="00503523">
        <w:rPr>
          <w:rFonts w:ascii="Times New Roman" w:hAnsi="Times New Roman" w:cs="Times New Roman"/>
          <w:noProof/>
          <w:szCs w:val="24"/>
        </w:rPr>
        <w:drawing>
          <wp:anchor distT="0" distB="0" distL="114300" distR="114300" simplePos="0" relativeHeight="251647488" behindDoc="0" locked="0" layoutInCell="1" allowOverlap="1">
            <wp:simplePos x="0" y="0"/>
            <wp:positionH relativeFrom="column">
              <wp:posOffset>-454025</wp:posOffset>
            </wp:positionH>
            <wp:positionV relativeFrom="paragraph">
              <wp:posOffset>567690</wp:posOffset>
            </wp:positionV>
            <wp:extent cx="6858000" cy="4402777"/>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4402777"/>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szCs w:val="24"/>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b/>
          <w:i/>
          <w:szCs w:val="24"/>
          <w:u w:val="single"/>
          <w:lang w:val="sl-SI"/>
        </w:rPr>
        <w:t>Pravo na troškove sahrane</w:t>
      </w:r>
      <w:r w:rsidRPr="00503523">
        <w:rPr>
          <w:rFonts w:ascii="Times New Roman" w:hAnsi="Times New Roman" w:cs="Times New Roman"/>
          <w:szCs w:val="24"/>
          <w:lang w:val="sl-SI"/>
        </w:rPr>
        <w:t xml:space="preserve"> za korisnike materijalnog obezbjeđenja,lične invalidnine, dodatka za njegu i pomoć i smještaj, ostvarivalo je lice koje je preuzelo plaćanje troškova sahrane, ukoliko to pravo nije ostvarilo po drugom osnovuu 2020. godini ovo pravo ostvarilo je 580 licau visininaknade od 340,28 eura.</w:t>
      </w:r>
    </w:p>
    <w:p w:rsidR="00555636" w:rsidRPr="00503523" w:rsidRDefault="00555636" w:rsidP="00555636">
      <w:pPr>
        <w:spacing w:line="276" w:lineRule="auto"/>
        <w:ind w:firstLine="567"/>
        <w:rPr>
          <w:rFonts w:ascii="Times New Roman" w:hAnsi="Times New Roman" w:cs="Times New Roman"/>
          <w:b/>
          <w:szCs w:val="24"/>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b/>
          <w:i/>
          <w:szCs w:val="24"/>
          <w:u w:val="single"/>
          <w:lang w:val="sl-SI"/>
        </w:rPr>
        <w:t>Pravo na ličnu invalidninu</w:t>
      </w:r>
      <w:r w:rsidRPr="00503523">
        <w:rPr>
          <w:rFonts w:ascii="Times New Roman" w:hAnsi="Times New Roman" w:cs="Times New Roman"/>
          <w:szCs w:val="24"/>
          <w:lang w:val="sl-SI"/>
        </w:rPr>
        <w:t xml:space="preserve"> ima lice sa teškim invaliditetom. Pravo na ličnu invalidninu može ostvariti lice  pod uslovom da nije korisnik prava na dodatak za njegu i pomoć u skladu Zakonom o socijalnoj i dječjoj zaštiti i drugim zakonima.Visina lične invalidnine iznosi 185,53eura mjesečno.</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Pregled broja korisnika lične invalidnine u 2020. g</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noProof/>
          <w:szCs w:val="24"/>
        </w:rPr>
        <w:lastRenderedPageBreak/>
        <w:drawing>
          <wp:anchor distT="0" distB="0" distL="114300" distR="114300" simplePos="0" relativeHeight="251649536" behindDoc="0" locked="0" layoutInCell="1" allowOverlap="1">
            <wp:simplePos x="0" y="0"/>
            <wp:positionH relativeFrom="margin">
              <wp:align>center</wp:align>
            </wp:positionH>
            <wp:positionV relativeFrom="paragraph">
              <wp:posOffset>202565</wp:posOffset>
            </wp:positionV>
            <wp:extent cx="6858000" cy="4326583"/>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4326583"/>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b/>
          <w:i/>
          <w:szCs w:val="24"/>
          <w:u w:val="single"/>
          <w:lang w:val="sl-SI"/>
        </w:rPr>
        <w:t>Pravo na dodatak za njegu i pomoć</w:t>
      </w:r>
      <w:r w:rsidR="00137836" w:rsidRPr="00503523">
        <w:rPr>
          <w:rFonts w:ascii="Times New Roman" w:hAnsi="Times New Roman" w:cs="Times New Roman"/>
          <w:b/>
          <w:i/>
          <w:szCs w:val="24"/>
          <w:u w:val="single"/>
          <w:lang w:val="sl-SI"/>
        </w:rPr>
        <w:t xml:space="preserve"> </w:t>
      </w:r>
      <w:r w:rsidRPr="00503523">
        <w:rPr>
          <w:rFonts w:ascii="Times New Roman" w:hAnsi="Times New Roman" w:cs="Times New Roman"/>
          <w:szCs w:val="24"/>
          <w:lang w:val="sl-SI"/>
        </w:rPr>
        <w:t>ima lice kome je zbog tjelesnih, mentalnih, intelektualnih ili senzornih oštećenja ili promjena u zdravstvenom stanju neophodna njega i pomoć da bi imalo obezbijeđen pristup zadovoljavanju potreba. Pravo na dodatak za njegu i pomoć može ostvariti licepod uslovom da ovo pravo nije ostvarilo u skladu sa drugim zakonima i da nije korisnik prava na ličnu invalidninu u skladu sa ovim zakonom.Visina dodatka za njegu i pomoć iznosi 68,04eura mjesečno.</w:t>
      </w:r>
    </w:p>
    <w:p w:rsidR="00555636" w:rsidRPr="00503523" w:rsidRDefault="00555636" w:rsidP="00555636">
      <w:pPr>
        <w:spacing w:line="276" w:lineRule="auto"/>
        <w:rPr>
          <w:rFonts w:ascii="Times New Roman" w:hAnsi="Times New Roman" w:cs="Times New Roman"/>
          <w:b/>
          <w:szCs w:val="24"/>
          <w:highlight w:val="yellow"/>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Pregled broja korisnika dodatka za njegu i pomoć u 2020. godine</w:t>
      </w: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noProof/>
          <w:szCs w:val="24"/>
        </w:rPr>
        <w:lastRenderedPageBreak/>
        <w:drawing>
          <wp:anchor distT="0" distB="0" distL="114300" distR="114300" simplePos="0" relativeHeight="251651584" behindDoc="0" locked="0" layoutInCell="1" allowOverlap="1">
            <wp:simplePos x="0" y="0"/>
            <wp:positionH relativeFrom="column">
              <wp:posOffset>-549275</wp:posOffset>
            </wp:positionH>
            <wp:positionV relativeFrom="paragraph">
              <wp:posOffset>193675</wp:posOffset>
            </wp:positionV>
            <wp:extent cx="6858000" cy="4372789"/>
            <wp:effectExtent l="0" t="0" r="0" b="889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4372789"/>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bCs/>
          <w:i/>
          <w:szCs w:val="24"/>
          <w:highlight w:val="yellow"/>
          <w:u w:val="single"/>
          <w:lang w:val="sl-SI"/>
        </w:rPr>
      </w:pPr>
    </w:p>
    <w:p w:rsidR="00555636" w:rsidRPr="00503523" w:rsidRDefault="00555636" w:rsidP="00555636">
      <w:pPr>
        <w:spacing w:line="276" w:lineRule="auto"/>
        <w:rPr>
          <w:rFonts w:ascii="Times New Roman" w:hAnsi="Times New Roman" w:cs="Times New Roman"/>
          <w:b/>
          <w:bCs/>
          <w:szCs w:val="24"/>
          <w:u w:val="single"/>
          <w:lang w:val="sl-SI"/>
        </w:rPr>
      </w:pPr>
      <w:r w:rsidRPr="00503523">
        <w:rPr>
          <w:rFonts w:ascii="Times New Roman" w:hAnsi="Times New Roman" w:cs="Times New Roman"/>
          <w:b/>
          <w:bCs/>
          <w:i/>
          <w:szCs w:val="24"/>
          <w:u w:val="single"/>
          <w:lang w:val="sl-SI"/>
        </w:rPr>
        <w:t>Naknada zarade za porodiljsko, odnosno roditeljsko odsustvo</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 xml:space="preserve">Poslodavac ima pravo na refundaciju sredstava po osnovu isplate naknade zarade zaposlenom za porodiljsko, odnosno roditeljsko odsustvo. </w:t>
      </w:r>
    </w:p>
    <w:p w:rsidR="00555636" w:rsidRPr="00503523" w:rsidRDefault="00555636" w:rsidP="00555636">
      <w:pPr>
        <w:pStyle w:val="Default"/>
        <w:spacing w:line="276" w:lineRule="auto"/>
        <w:jc w:val="both"/>
        <w:rPr>
          <w:rFonts w:ascii="Times New Roman" w:hAnsi="Times New Roman" w:cs="Times New Roman"/>
          <w:b/>
          <w:bCs/>
          <w:i/>
          <w:color w:val="auto"/>
          <w:u w:val="single"/>
        </w:rPr>
      </w:pPr>
      <w:r w:rsidRPr="00503523">
        <w:rPr>
          <w:rFonts w:ascii="Times New Roman" w:hAnsi="Times New Roman" w:cs="Times New Roman"/>
          <w:b/>
          <w:bCs/>
          <w:i/>
          <w:color w:val="auto"/>
          <w:u w:val="single"/>
        </w:rPr>
        <w:t>Naknada zarade zaposlenog koji se bavi preduzetničkom djelatnošću za porodiljsko, odnosno roditeljsko odsustvo</w:t>
      </w: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Lice koje se bavi preduzetničkom djelatnošću kao jedini zaposleni, naknadu zarade za porodiljsko, odnosno roditeljsko odsustvo ostvaruje kod centra za socijalni rad. </w:t>
      </w:r>
    </w:p>
    <w:p w:rsidR="00555636" w:rsidRPr="00503523" w:rsidRDefault="00555636" w:rsidP="00555636">
      <w:pPr>
        <w:pStyle w:val="Default"/>
        <w:spacing w:line="276" w:lineRule="auto"/>
        <w:jc w:val="both"/>
        <w:rPr>
          <w:rFonts w:ascii="Times New Roman" w:hAnsi="Times New Roman" w:cs="Times New Roman"/>
          <w:b/>
          <w:bCs/>
          <w:color w:val="auto"/>
          <w:u w:val="single"/>
        </w:rPr>
      </w:pPr>
      <w:r w:rsidRPr="00503523">
        <w:rPr>
          <w:rFonts w:ascii="Times New Roman" w:hAnsi="Times New Roman" w:cs="Times New Roman"/>
          <w:b/>
          <w:bCs/>
          <w:i/>
          <w:color w:val="auto"/>
          <w:u w:val="single"/>
        </w:rPr>
        <w:t>Refundacija naknade zarade za rad sa polovinom punog radnog vremena poslodavcu</w:t>
      </w:r>
    </w:p>
    <w:p w:rsidR="00555636" w:rsidRPr="00503523" w:rsidRDefault="00555636" w:rsidP="00555636">
      <w:pPr>
        <w:pStyle w:val="Default"/>
        <w:spacing w:line="276" w:lineRule="auto"/>
        <w:jc w:val="both"/>
        <w:rPr>
          <w:rFonts w:ascii="Times New Roman" w:hAnsi="Times New Roman" w:cs="Times New Roman"/>
          <w:b/>
          <w:bCs/>
          <w:color w:val="auto"/>
          <w:u w:val="single"/>
        </w:rPr>
      </w:pPr>
      <w:r w:rsidRPr="00503523">
        <w:rPr>
          <w:rFonts w:ascii="Times New Roman" w:hAnsi="Times New Roman" w:cs="Times New Roman"/>
          <w:color w:val="auto"/>
        </w:rPr>
        <w:t>Poslodavac ima pravo na refundaciju sredstava po osnovu isplate naknade zarade zaposlenom za rad sa polovinom punog radnog vremena, u iznosu od 50% zarade zaposlenog.</w:t>
      </w:r>
    </w:p>
    <w:p w:rsidR="00555636" w:rsidRPr="00503523" w:rsidRDefault="00555636" w:rsidP="00555636">
      <w:pPr>
        <w:pStyle w:val="Default"/>
        <w:spacing w:line="276" w:lineRule="auto"/>
        <w:jc w:val="both"/>
        <w:rPr>
          <w:rFonts w:ascii="Times New Roman" w:hAnsi="Times New Roman" w:cs="Times New Roman"/>
          <w:b/>
          <w:bCs/>
          <w:i/>
          <w:color w:val="auto"/>
          <w:highlight w:val="yellow"/>
          <w:u w:val="single"/>
        </w:rPr>
      </w:pPr>
    </w:p>
    <w:p w:rsidR="00555636" w:rsidRPr="00503523" w:rsidRDefault="00555636" w:rsidP="00555636">
      <w:pPr>
        <w:pStyle w:val="Default"/>
        <w:spacing w:line="276" w:lineRule="auto"/>
        <w:jc w:val="both"/>
        <w:rPr>
          <w:rFonts w:ascii="Times New Roman" w:hAnsi="Times New Roman" w:cs="Times New Roman"/>
          <w:b/>
          <w:bCs/>
          <w:i/>
          <w:color w:val="auto"/>
          <w:highlight w:val="yellow"/>
          <w:u w:val="single"/>
        </w:rPr>
      </w:pPr>
    </w:p>
    <w:p w:rsidR="00555636" w:rsidRPr="00503523" w:rsidRDefault="00555636" w:rsidP="00555636">
      <w:pPr>
        <w:pStyle w:val="Default"/>
        <w:spacing w:line="276" w:lineRule="auto"/>
        <w:jc w:val="both"/>
        <w:rPr>
          <w:rFonts w:ascii="Times New Roman" w:hAnsi="Times New Roman" w:cs="Times New Roman"/>
          <w:b/>
          <w:bCs/>
          <w:i/>
          <w:color w:val="auto"/>
          <w:u w:val="single"/>
        </w:rPr>
      </w:pPr>
      <w:r w:rsidRPr="00503523">
        <w:rPr>
          <w:rFonts w:ascii="Times New Roman" w:hAnsi="Times New Roman" w:cs="Times New Roman"/>
          <w:b/>
          <w:bCs/>
          <w:i/>
          <w:color w:val="auto"/>
          <w:u w:val="single"/>
        </w:rPr>
        <w:t xml:space="preserve">Naknada zarade za rad sa polovinom punog radnog vremena zaposlenom koji se bavi preduzetničkom djelatnošću </w:t>
      </w: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Lice koje se bavi preduzetničkom djelatnošću kao jedini zaposleni naknadu zarade za rad sa polovinom punog radnog vremena ostvaruje kod centra za socijalni rad.</w:t>
      </w:r>
    </w:p>
    <w:p w:rsidR="00555636" w:rsidRPr="00503523" w:rsidRDefault="00555636" w:rsidP="00555636">
      <w:pPr>
        <w:pStyle w:val="Default"/>
        <w:spacing w:line="276" w:lineRule="auto"/>
        <w:jc w:val="both"/>
        <w:rPr>
          <w:rFonts w:ascii="Times New Roman" w:hAnsi="Times New Roman" w:cs="Times New Roman"/>
          <w:b/>
          <w:bCs/>
          <w:color w:val="auto"/>
          <w:u w:val="single"/>
        </w:rPr>
      </w:pPr>
      <w:r w:rsidRPr="00503523">
        <w:rPr>
          <w:rFonts w:ascii="Times New Roman" w:hAnsi="Times New Roman" w:cs="Times New Roman"/>
          <w:b/>
          <w:bCs/>
          <w:i/>
          <w:color w:val="auto"/>
          <w:u w:val="single"/>
        </w:rPr>
        <w:t>Naknada po osnovu rođenja djeteta</w:t>
      </w: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Jedan od roditelja koji je na evidenciji Zavoda za zapošljavanje i student može ostvariti pravo na mjesečnu naknadu po osnovu rođenja djeteta, do navršene jedne godine života djeteta.. Lice ne može ostvariti pravo na naknadu po osnovu rođenja djeteta ukoliko podnese zahtjev po </w:t>
      </w:r>
      <w:r w:rsidRPr="00503523">
        <w:rPr>
          <w:rFonts w:ascii="Times New Roman" w:hAnsi="Times New Roman" w:cs="Times New Roman"/>
          <w:color w:val="auto"/>
        </w:rPr>
        <w:lastRenderedPageBreak/>
        <w:t>isteku vremena za koje bi mu pripadalo pravo na naknadu. Visina naknade iznosi 82,28 eura mjesečno.</w:t>
      </w:r>
    </w:p>
    <w:p w:rsidR="00555636" w:rsidRPr="00503523" w:rsidRDefault="00555636" w:rsidP="00555636">
      <w:pPr>
        <w:pStyle w:val="Default"/>
        <w:spacing w:line="276" w:lineRule="auto"/>
        <w:jc w:val="both"/>
        <w:rPr>
          <w:rFonts w:ascii="Times New Roman" w:hAnsi="Times New Roman" w:cs="Times New Roman"/>
          <w:color w:val="auto"/>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bCs/>
          <w:szCs w:val="24"/>
          <w:lang w:val="sl-SI"/>
        </w:rPr>
      </w:pPr>
      <w:r w:rsidRPr="00503523">
        <w:rPr>
          <w:rFonts w:ascii="Times New Roman" w:hAnsi="Times New Roman" w:cs="Times New Roman"/>
          <w:b/>
          <w:szCs w:val="24"/>
          <w:lang w:val="sl-SI"/>
        </w:rPr>
        <w:t>Pregled broja porodilja koje se vode na evidenciji Zavoda za zapošljavanje za 2020.g</w:t>
      </w:r>
    </w:p>
    <w:p w:rsidR="00555636" w:rsidRPr="00503523" w:rsidRDefault="00555636" w:rsidP="00E310B9">
      <w:pPr>
        <w:spacing w:line="276" w:lineRule="auto"/>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54656" behindDoc="0" locked="0" layoutInCell="1" allowOverlap="1" wp14:anchorId="77F7B763" wp14:editId="7543434D">
            <wp:simplePos x="0" y="0"/>
            <wp:positionH relativeFrom="column">
              <wp:posOffset>-530225</wp:posOffset>
            </wp:positionH>
            <wp:positionV relativeFrom="paragraph">
              <wp:posOffset>194310</wp:posOffset>
            </wp:positionV>
            <wp:extent cx="6858000" cy="4319081"/>
            <wp:effectExtent l="0" t="0" r="0" b="571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58000" cy="4319081"/>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E310B9">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C53DAB" w:rsidRDefault="00C53DAB" w:rsidP="00555636">
      <w:pPr>
        <w:spacing w:line="276" w:lineRule="auto"/>
        <w:jc w:val="center"/>
        <w:rPr>
          <w:rFonts w:ascii="Times New Roman" w:hAnsi="Times New Roman" w:cs="Times New Roman"/>
          <w:b/>
          <w:szCs w:val="24"/>
          <w:lang w:val="sl-SI"/>
        </w:rPr>
      </w:pPr>
    </w:p>
    <w:p w:rsidR="00C53DAB" w:rsidRDefault="00C53DAB" w:rsidP="00555636">
      <w:pPr>
        <w:spacing w:line="276" w:lineRule="auto"/>
        <w:jc w:val="center"/>
        <w:rPr>
          <w:rFonts w:ascii="Times New Roman" w:hAnsi="Times New Roman" w:cs="Times New Roman"/>
          <w:b/>
          <w:szCs w:val="24"/>
          <w:lang w:val="sl-SI"/>
        </w:rPr>
      </w:pPr>
    </w:p>
    <w:p w:rsidR="00C53DAB" w:rsidRDefault="00C53DAB" w:rsidP="00555636">
      <w:pPr>
        <w:spacing w:line="276" w:lineRule="auto"/>
        <w:jc w:val="center"/>
        <w:rPr>
          <w:rFonts w:ascii="Times New Roman" w:hAnsi="Times New Roman" w:cs="Times New Roman"/>
          <w:b/>
          <w:szCs w:val="24"/>
          <w:lang w:val="sl-SI"/>
        </w:rPr>
      </w:pPr>
    </w:p>
    <w:p w:rsidR="00C53DAB" w:rsidRDefault="00C53DAB"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 xml:space="preserve">Pregled broja porodilja koje su u radnom odnosu za 2020.g </w:t>
      </w:r>
    </w:p>
    <w:p w:rsidR="00555636" w:rsidRPr="00503523" w:rsidRDefault="00555636" w:rsidP="00555636">
      <w:pPr>
        <w:spacing w:line="276" w:lineRule="auto"/>
        <w:rPr>
          <w:rFonts w:ascii="Times New Roman" w:hAnsi="Times New Roman" w:cs="Times New Roman"/>
          <w:b/>
          <w:szCs w:val="24"/>
          <w:lang w:val="sl-SI"/>
        </w:rPr>
      </w:pPr>
    </w:p>
    <w:p w:rsidR="00555636" w:rsidRPr="00794FD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6858000" cy="4125929"/>
            <wp:effectExtent l="0" t="0" r="0" b="825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58000" cy="4125929"/>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i/>
          <w:szCs w:val="24"/>
          <w:highlight w:val="yellow"/>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b/>
          <w:i/>
          <w:szCs w:val="24"/>
          <w:u w:val="single"/>
          <w:lang w:val="sl-SI"/>
        </w:rPr>
        <w:t>Naknada za novorođeno dijete</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Jedan od roditelja, usvojilac, staralac ili hranitelj može ostvariti pravo na jednokratnu naknadu za novorođeno dijete do navršene jedne godine života djeteta. Naknada iznosi 113,55 eura, a naknada za korisnika prava na materijalno obezbjeđenje iznosi 136.27 eura.</w:t>
      </w:r>
    </w:p>
    <w:p w:rsidR="00555636" w:rsidRPr="00503523" w:rsidRDefault="00555636" w:rsidP="00794FD3">
      <w:pPr>
        <w:spacing w:line="276" w:lineRule="auto"/>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794FD3" w:rsidRDefault="00794FD3"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Pregled broja korisnika naknade za novorođeno dijete po mjesecima za 2020.godinu</w:t>
      </w:r>
    </w:p>
    <w:p w:rsidR="00555636" w:rsidRPr="0050352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58752" behindDoc="0" locked="0" layoutInCell="1" allowOverlap="1">
            <wp:simplePos x="0" y="0"/>
            <wp:positionH relativeFrom="margin">
              <wp:align>center</wp:align>
            </wp:positionH>
            <wp:positionV relativeFrom="paragraph">
              <wp:posOffset>175895</wp:posOffset>
            </wp:positionV>
            <wp:extent cx="6858000" cy="4455439"/>
            <wp:effectExtent l="0" t="0" r="0" b="254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58000" cy="4455439"/>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pStyle w:val="Default"/>
        <w:spacing w:line="276" w:lineRule="auto"/>
        <w:jc w:val="both"/>
        <w:rPr>
          <w:rFonts w:ascii="Times New Roman" w:hAnsi="Times New Roman" w:cs="Times New Roman"/>
          <w:b/>
          <w:bCs/>
          <w:i/>
          <w:color w:val="auto"/>
          <w:u w:val="single"/>
        </w:rPr>
      </w:pPr>
    </w:p>
    <w:p w:rsidR="00555636" w:rsidRPr="00503523" w:rsidRDefault="00555636" w:rsidP="00555636">
      <w:pPr>
        <w:pStyle w:val="Default"/>
        <w:spacing w:line="276" w:lineRule="auto"/>
        <w:jc w:val="both"/>
        <w:rPr>
          <w:rFonts w:ascii="Times New Roman" w:hAnsi="Times New Roman" w:cs="Times New Roman"/>
          <w:b/>
          <w:bCs/>
          <w:i/>
          <w:color w:val="auto"/>
          <w:u w:val="single"/>
        </w:rPr>
      </w:pPr>
    </w:p>
    <w:p w:rsidR="00555636" w:rsidRPr="00503523" w:rsidRDefault="00555636" w:rsidP="00555636">
      <w:pPr>
        <w:pStyle w:val="Default"/>
        <w:spacing w:line="276" w:lineRule="auto"/>
        <w:jc w:val="both"/>
        <w:rPr>
          <w:rFonts w:ascii="Times New Roman" w:hAnsi="Times New Roman" w:cs="Times New Roman"/>
          <w:b/>
          <w:bCs/>
          <w:i/>
          <w:color w:val="auto"/>
          <w:u w:val="single"/>
        </w:rPr>
      </w:pPr>
    </w:p>
    <w:p w:rsidR="00555636" w:rsidRPr="00503523" w:rsidRDefault="00555636" w:rsidP="00555636">
      <w:pPr>
        <w:pStyle w:val="Default"/>
        <w:spacing w:line="276" w:lineRule="auto"/>
        <w:jc w:val="both"/>
        <w:rPr>
          <w:rFonts w:ascii="Times New Roman" w:hAnsi="Times New Roman" w:cs="Times New Roman"/>
          <w:bCs/>
          <w:color w:val="auto"/>
        </w:rPr>
      </w:pPr>
      <w:r w:rsidRPr="00503523">
        <w:rPr>
          <w:rFonts w:ascii="Times New Roman" w:hAnsi="Times New Roman" w:cs="Times New Roman"/>
          <w:b/>
          <w:bCs/>
          <w:i/>
          <w:color w:val="auto"/>
          <w:u w:val="single"/>
        </w:rPr>
        <w:t xml:space="preserve">Novčana naknada </w:t>
      </w:r>
    </w:p>
    <w:p w:rsidR="00555636" w:rsidRPr="00503523" w:rsidRDefault="00555636" w:rsidP="00555636">
      <w:pPr>
        <w:pStyle w:val="Default"/>
        <w:spacing w:line="276" w:lineRule="auto"/>
        <w:jc w:val="both"/>
        <w:rPr>
          <w:rFonts w:ascii="Times New Roman" w:hAnsi="Times New Roman" w:cs="Times New Roman"/>
          <w:bCs/>
          <w:color w:val="auto"/>
        </w:rPr>
      </w:pPr>
    </w:p>
    <w:p w:rsidR="00555636" w:rsidRPr="00503523" w:rsidRDefault="00555636" w:rsidP="00555636">
      <w:pPr>
        <w:pStyle w:val="Default"/>
        <w:spacing w:line="276" w:lineRule="auto"/>
        <w:jc w:val="both"/>
        <w:rPr>
          <w:rFonts w:ascii="Times New Roman" w:hAnsi="Times New Roman" w:cs="Times New Roman"/>
          <w:color w:val="auto"/>
          <w:lang w:val="sl-SI"/>
        </w:rPr>
      </w:pPr>
      <w:r w:rsidRPr="00503523">
        <w:rPr>
          <w:rFonts w:ascii="Times New Roman" w:hAnsi="Times New Roman" w:cs="Times New Roman"/>
          <w:color w:val="auto"/>
        </w:rPr>
        <w:t>Nakon što je Ustavni sud Crne Gore donio Odluku kojom se ukidaju odredbe člana 54a stav 2, 3 i 4 i člana 54b stav 2 Zakona o socijalnoj i dječjoj zaštiti, te je utvrdio da odredbe člana 54a stav 1 i člana 54b stav 1 istog Zakona nijesu bile u saglasnosti sa Ustavom Crne Gore, donijet je Zakon o izvršenju Odluke Ustavnog suda Crne Gore U-I broj 6/16 od 19. aprila 2017. godine,kao i njegove izmjene i dopune, kojim je regulisan status korisnica naknade po osnovu rođenja troje ili više djece.</w:t>
      </w:r>
      <w:r w:rsidRPr="00503523">
        <w:rPr>
          <w:rFonts w:ascii="Times New Roman" w:hAnsi="Times New Roman" w:cs="Times New Roman"/>
          <w:color w:val="auto"/>
          <w:lang w:val="sl-SI"/>
        </w:rPr>
        <w:t xml:space="preserve"> Broj korisnica naknade u decembru 2020.godine je bio 1865 žena.</w:t>
      </w:r>
    </w:p>
    <w:p w:rsidR="00555636" w:rsidRDefault="00555636"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Default="00C53DAB" w:rsidP="00555636">
      <w:pPr>
        <w:pStyle w:val="Default"/>
        <w:spacing w:line="276" w:lineRule="auto"/>
        <w:jc w:val="both"/>
        <w:rPr>
          <w:rFonts w:ascii="Times New Roman" w:hAnsi="Times New Roman" w:cs="Times New Roman"/>
          <w:color w:val="auto"/>
          <w:lang w:val="sl-SI"/>
        </w:rPr>
      </w:pPr>
    </w:p>
    <w:p w:rsidR="00C53DAB" w:rsidRPr="00503523" w:rsidRDefault="00C53DAB" w:rsidP="00555636">
      <w:pPr>
        <w:pStyle w:val="Default"/>
        <w:spacing w:line="276" w:lineRule="auto"/>
        <w:jc w:val="both"/>
        <w:rPr>
          <w:rFonts w:ascii="Times New Roman" w:hAnsi="Times New Roman" w:cs="Times New Roman"/>
          <w:color w:val="auto"/>
          <w:lang w:val="sl-SI"/>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l-SI" w:eastAsia="sr-Latn-CS"/>
        </w:rPr>
      </w:pPr>
      <w:r w:rsidRPr="00503523">
        <w:rPr>
          <w:rFonts w:ascii="Times New Roman" w:hAnsi="Times New Roman" w:cs="Times New Roman"/>
          <w:b/>
          <w:bCs/>
          <w:szCs w:val="24"/>
          <w:lang w:val="sr-Latn-CS" w:eastAsia="sr-Latn-CS"/>
        </w:rPr>
        <w:lastRenderedPageBreak/>
        <w:t>Pregled broja korisnica naknade po osnovu rođenja troje ili vi</w:t>
      </w:r>
      <w:r w:rsidRPr="00503523">
        <w:rPr>
          <w:rFonts w:ascii="Times New Roman" w:hAnsi="Times New Roman" w:cs="Times New Roman"/>
          <w:b/>
          <w:bCs/>
          <w:szCs w:val="24"/>
          <w:lang w:val="sl-SI" w:eastAsia="sr-Latn-CS"/>
        </w:rPr>
        <w:t>še djece u 2020.godini( zaostala primanja)</w:t>
      </w:r>
    </w:p>
    <w:p w:rsidR="00555636" w:rsidRPr="00503523" w:rsidRDefault="00555636" w:rsidP="00555636">
      <w:pPr>
        <w:pStyle w:val="Default"/>
        <w:spacing w:line="276" w:lineRule="auto"/>
        <w:jc w:val="both"/>
        <w:rPr>
          <w:rFonts w:ascii="Times New Roman" w:hAnsi="Times New Roman" w:cs="Times New Roman"/>
          <w:bCs/>
          <w:color w:val="auto"/>
        </w:rPr>
      </w:pPr>
    </w:p>
    <w:p w:rsidR="00555636" w:rsidRPr="00503523" w:rsidRDefault="00555636" w:rsidP="00555636">
      <w:pPr>
        <w:pStyle w:val="Default"/>
        <w:spacing w:line="276" w:lineRule="auto"/>
        <w:jc w:val="both"/>
        <w:rPr>
          <w:rFonts w:ascii="Times New Roman" w:hAnsi="Times New Roman" w:cs="Times New Roman"/>
          <w:color w:val="auto"/>
          <w:highlight w:val="yellow"/>
        </w:rPr>
      </w:pPr>
      <w:r w:rsidRPr="00503523">
        <w:rPr>
          <w:rFonts w:ascii="Times New Roman" w:hAnsi="Times New Roman" w:cs="Times New Roman"/>
          <w:noProof/>
          <w:color w:val="auto"/>
          <w:lang w:val="en-US" w:eastAsia="en-US"/>
        </w:rPr>
        <w:drawing>
          <wp:anchor distT="0" distB="0" distL="114300" distR="114300" simplePos="0" relativeHeight="251660800" behindDoc="0" locked="0" layoutInCell="1" allowOverlap="1">
            <wp:simplePos x="0" y="0"/>
            <wp:positionH relativeFrom="margin">
              <wp:align>center</wp:align>
            </wp:positionH>
            <wp:positionV relativeFrom="paragraph">
              <wp:posOffset>175260</wp:posOffset>
            </wp:positionV>
            <wp:extent cx="6858000" cy="433198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58000" cy="4331985"/>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Default="00555636"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C53DAB" w:rsidRPr="00503523" w:rsidRDefault="00C53DAB"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l-SI" w:eastAsia="sr-Latn-CS"/>
        </w:rPr>
      </w:pPr>
    </w:p>
    <w:p w:rsidR="00555636" w:rsidRPr="00503523" w:rsidRDefault="00555636" w:rsidP="00794FD3">
      <w:pPr>
        <w:autoSpaceDE w:val="0"/>
        <w:autoSpaceDN w:val="0"/>
        <w:adjustRightInd w:val="0"/>
        <w:spacing w:line="276" w:lineRule="auto"/>
        <w:rPr>
          <w:rFonts w:ascii="Times New Roman" w:hAnsi="Times New Roman" w:cs="Times New Roman"/>
          <w:b/>
          <w:bCs/>
          <w:szCs w:val="24"/>
          <w:lang w:val="sl-SI"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r w:rsidRPr="00503523">
        <w:rPr>
          <w:rFonts w:ascii="Times New Roman" w:hAnsi="Times New Roman" w:cs="Times New Roman"/>
          <w:b/>
          <w:bCs/>
          <w:szCs w:val="24"/>
          <w:lang w:val="sv-SE" w:eastAsia="sr-Latn-CS"/>
        </w:rPr>
        <w:lastRenderedPageBreak/>
        <w:t>Pregled broja korisnica naknade po Odluci Ustavnog suda od 19.04.2017.godine za 2020. godinu</w:t>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62848" behindDoc="0" locked="0" layoutInCell="1" allowOverlap="1">
            <wp:simplePos x="0" y="0"/>
            <wp:positionH relativeFrom="margin">
              <wp:align>center</wp:align>
            </wp:positionH>
            <wp:positionV relativeFrom="paragraph">
              <wp:posOffset>224790</wp:posOffset>
            </wp:positionV>
            <wp:extent cx="6858000" cy="4420464"/>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58000" cy="4420464"/>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794FD3">
      <w:pPr>
        <w:autoSpaceDE w:val="0"/>
        <w:autoSpaceDN w:val="0"/>
        <w:adjustRightInd w:val="0"/>
        <w:spacing w:line="276" w:lineRule="auto"/>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bCs/>
          <w:szCs w:val="24"/>
          <w:lang w:val="sv-SE" w:eastAsia="sr-Latn-CS"/>
        </w:rPr>
      </w:pPr>
      <w:r w:rsidRPr="00503523">
        <w:rPr>
          <w:rFonts w:ascii="Times New Roman" w:hAnsi="Times New Roman" w:cs="Times New Roman"/>
          <w:b/>
          <w:bCs/>
          <w:szCs w:val="24"/>
          <w:lang w:val="sv-SE" w:eastAsia="sr-Latn-CS"/>
        </w:rPr>
        <w:lastRenderedPageBreak/>
        <w:t>Pregled broja korisnica naknade doprinosa za PIO (po Odluci Ustavnog suda od 19.04.2017.godine) za 2020. godinu</w:t>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64896" behindDoc="0" locked="0" layoutInCell="1" allowOverlap="1">
            <wp:simplePos x="0" y="0"/>
            <wp:positionH relativeFrom="margin">
              <wp:align>center</wp:align>
            </wp:positionH>
            <wp:positionV relativeFrom="paragraph">
              <wp:posOffset>215900</wp:posOffset>
            </wp:positionV>
            <wp:extent cx="6858000" cy="4403401"/>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58000" cy="4403401"/>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t>Naknada roditelju ili staratelju korisnika prava na ličnu invalidninu</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Jedan od roditelja, odnosno staratelj korisnika prava na ličnu invalidninu ima pravo na naknadu, za svakog korisnika pojedinačno.</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Pravo ima jedan od roditelja, odnosno staratelj koji ima najmanje jednog korisnika prava na ličnu invalidninu i jednog ili više korisnika prava na dodatak za njegu i pomoć, za svakog korisnika pojedinačno.</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Pravo ima i jedan od roditelja, odnosno staratelj dvoje ili više korisnika prava na dodatak za njegu i pomoć, za svakog korisnika pojedinačno.</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Lica imaju pravo na naknadu pod uslovom da korisnik prava na ličnu invalidninu, odnosno prava na dodatak za njegu i pomoć ne koristi uslugu smještaja.</w:t>
      </w: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Visina naknade iznosi 200.94 eura mjesečno.</w:t>
      </w:r>
    </w:p>
    <w:p w:rsidR="00555636" w:rsidRPr="00503523" w:rsidRDefault="00555636" w:rsidP="00555636">
      <w:pPr>
        <w:spacing w:line="276" w:lineRule="auto"/>
        <w:rPr>
          <w:rFonts w:ascii="Times New Roman" w:hAnsi="Times New Roman" w:cs="Times New Roman"/>
          <w:szCs w:val="24"/>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 xml:space="preserve">Lica sa invaliditetom (tjelesnih, mentalnih, intelektualnih ili senzornih oštećenja) ostvarivali su pravo na smještaj u odgovarajuću ustanovu socijalne i dječje zaštite, kao i na uslugu porodičnog smještaja. </w:t>
      </w:r>
    </w:p>
    <w:p w:rsidR="00555636" w:rsidRPr="00503523" w:rsidRDefault="00555636" w:rsidP="00555636">
      <w:pPr>
        <w:spacing w:line="276" w:lineRule="auto"/>
        <w:rPr>
          <w:rFonts w:ascii="Times New Roman" w:hAnsi="Times New Roman" w:cs="Times New Roman"/>
          <w:szCs w:val="24"/>
          <w:lang w:val="sl-SI"/>
        </w:rPr>
      </w:pPr>
    </w:p>
    <w:p w:rsidR="00555636" w:rsidRPr="00794FD3" w:rsidRDefault="00555636" w:rsidP="00794FD3">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lastRenderedPageBreak/>
        <w:t>Licu kojim se nije mogao obezbjediti smještaj u odgovarajuću ustanovu u Crnoj Gori obezbjeđivao se smještaj van Crne Gore. Najčešće su to ustanove na teritoriji Republike Srbije ili Federacije Bosne i Hercegovine.</w:t>
      </w:r>
    </w:p>
    <w:p w:rsidR="00555636" w:rsidRPr="00503523" w:rsidRDefault="00555636" w:rsidP="00555636">
      <w:pPr>
        <w:autoSpaceDE w:val="0"/>
        <w:autoSpaceDN w:val="0"/>
        <w:adjustRightInd w:val="0"/>
        <w:spacing w:line="276" w:lineRule="auto"/>
        <w:jc w:val="center"/>
        <w:rPr>
          <w:rFonts w:ascii="Times New Roman" w:hAnsi="Times New Roman" w:cs="Times New Roman"/>
          <w:b/>
          <w:szCs w:val="24"/>
          <w:lang w:val="sr-Latn-CS"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szCs w:val="24"/>
          <w:lang w:val="sr-Latn-CS" w:eastAsia="sr-Latn-CS"/>
        </w:rPr>
      </w:pPr>
    </w:p>
    <w:p w:rsidR="00555636" w:rsidRPr="00503523" w:rsidRDefault="00555636" w:rsidP="00555636">
      <w:pPr>
        <w:autoSpaceDE w:val="0"/>
        <w:autoSpaceDN w:val="0"/>
        <w:adjustRightInd w:val="0"/>
        <w:spacing w:line="276" w:lineRule="auto"/>
        <w:jc w:val="center"/>
        <w:rPr>
          <w:rFonts w:ascii="Times New Roman" w:hAnsi="Times New Roman" w:cs="Times New Roman"/>
          <w:b/>
          <w:szCs w:val="24"/>
          <w:lang w:val="sr-Latn-CS" w:eastAsia="sr-Latn-CS"/>
        </w:rPr>
      </w:pPr>
      <w:r w:rsidRPr="00503523">
        <w:rPr>
          <w:rFonts w:ascii="Times New Roman" w:hAnsi="Times New Roman" w:cs="Times New Roman"/>
          <w:noProof/>
          <w:szCs w:val="24"/>
        </w:rPr>
        <w:drawing>
          <wp:anchor distT="0" distB="0" distL="114300" distR="114300" simplePos="0" relativeHeight="251666944" behindDoc="0" locked="0" layoutInCell="1" allowOverlap="1">
            <wp:simplePos x="0" y="0"/>
            <wp:positionH relativeFrom="column">
              <wp:posOffset>-511175</wp:posOffset>
            </wp:positionH>
            <wp:positionV relativeFrom="paragraph">
              <wp:posOffset>454025</wp:posOffset>
            </wp:positionV>
            <wp:extent cx="6858000" cy="4356100"/>
            <wp:effectExtent l="0" t="0" r="0" b="63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0" cy="4356100"/>
                    </a:xfrm>
                    <a:prstGeom prst="rect">
                      <a:avLst/>
                    </a:prstGeom>
                    <a:noFill/>
                    <a:ln>
                      <a:noFill/>
                    </a:ln>
                  </pic:spPr>
                </pic:pic>
              </a:graphicData>
            </a:graphic>
          </wp:anchor>
        </w:drawing>
      </w:r>
      <w:r w:rsidRPr="00503523">
        <w:rPr>
          <w:rFonts w:ascii="Times New Roman" w:hAnsi="Times New Roman" w:cs="Times New Roman"/>
          <w:b/>
          <w:szCs w:val="24"/>
          <w:lang w:val="sr-Latn-CS" w:eastAsia="sr-Latn-CS"/>
        </w:rPr>
        <w:t>Pregled broja korisnika naknade roditelju ili staratelju korisnika prava na ličnu invalidninu u 2020.godini</w:t>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Default="00555636" w:rsidP="00794FD3">
      <w:pPr>
        <w:spacing w:line="276" w:lineRule="auto"/>
        <w:rPr>
          <w:rFonts w:ascii="Times New Roman" w:hAnsi="Times New Roman" w:cs="Times New Roman"/>
          <w:b/>
          <w:szCs w:val="24"/>
          <w:lang w:val="sl-SI"/>
        </w:rPr>
      </w:pPr>
    </w:p>
    <w:p w:rsidR="00C53DAB" w:rsidRDefault="00C53DAB" w:rsidP="00794FD3">
      <w:pPr>
        <w:spacing w:line="276" w:lineRule="auto"/>
        <w:rPr>
          <w:rFonts w:ascii="Times New Roman" w:hAnsi="Times New Roman" w:cs="Times New Roman"/>
          <w:b/>
          <w:szCs w:val="24"/>
          <w:lang w:val="sl-SI"/>
        </w:rPr>
      </w:pPr>
    </w:p>
    <w:p w:rsidR="00C53DAB" w:rsidRPr="00503523" w:rsidRDefault="00C53DAB" w:rsidP="00794FD3">
      <w:pPr>
        <w:spacing w:line="276" w:lineRule="auto"/>
        <w:rPr>
          <w:rFonts w:ascii="Times New Roman" w:hAnsi="Times New Roman" w:cs="Times New Roman"/>
          <w:b/>
          <w:szCs w:val="24"/>
          <w:lang w:val="sl-SI"/>
        </w:rPr>
      </w:pPr>
    </w:p>
    <w:p w:rsidR="00555636" w:rsidRPr="00503523" w:rsidRDefault="00555636" w:rsidP="00794FD3">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Pregled broja štićenika u ustanovama po mjesecima u 2020. g.</w:t>
      </w:r>
    </w:p>
    <w:p w:rsidR="00555636" w:rsidRPr="00503523" w:rsidRDefault="00555636" w:rsidP="00555636">
      <w:pPr>
        <w:spacing w:line="276" w:lineRule="auto"/>
        <w:rPr>
          <w:rFonts w:ascii="Times New Roman" w:hAnsi="Times New Roman" w:cs="Times New Roman"/>
          <w:b/>
          <w:bCs/>
          <w:szCs w:val="24"/>
          <w:u w:val="single"/>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v-SE"/>
        </w:rPr>
      </w:pPr>
      <w:r w:rsidRPr="00503523">
        <w:rPr>
          <w:rFonts w:ascii="Times New Roman" w:hAnsi="Times New Roman" w:cs="Times New Roman"/>
          <w:noProof/>
          <w:szCs w:val="24"/>
        </w:rPr>
        <w:drawing>
          <wp:anchor distT="0" distB="0" distL="114300" distR="114300" simplePos="0" relativeHeight="251668992" behindDoc="0" locked="0" layoutInCell="1" allowOverlap="1">
            <wp:simplePos x="0" y="0"/>
            <wp:positionH relativeFrom="margin">
              <wp:align>center</wp:align>
            </wp:positionH>
            <wp:positionV relativeFrom="paragraph">
              <wp:posOffset>0</wp:posOffset>
            </wp:positionV>
            <wp:extent cx="6858000" cy="675183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6751830"/>
                    </a:xfrm>
                    <a:prstGeom prst="rect">
                      <a:avLst/>
                    </a:prstGeom>
                    <a:noFill/>
                    <a:ln>
                      <a:noFill/>
                    </a:ln>
                  </pic:spPr>
                </pic:pic>
              </a:graphicData>
            </a:graphic>
          </wp:anchor>
        </w:drawing>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Default="00555636" w:rsidP="00794FD3">
      <w:pPr>
        <w:spacing w:line="276" w:lineRule="auto"/>
        <w:rPr>
          <w:rFonts w:ascii="Times New Roman" w:hAnsi="Times New Roman" w:cs="Times New Roman"/>
          <w:b/>
          <w:szCs w:val="24"/>
          <w:lang w:val="sl-SI"/>
        </w:rPr>
      </w:pPr>
    </w:p>
    <w:p w:rsidR="00C53DAB" w:rsidRPr="00503523" w:rsidRDefault="00C53DAB" w:rsidP="00794FD3">
      <w:pPr>
        <w:spacing w:line="276" w:lineRule="auto"/>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Pregled broja korisnika smještaja u ustanovama van Crne Gore u 2020. g.</w:t>
      </w: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71040" behindDoc="0" locked="0" layoutInCell="1" allowOverlap="1">
            <wp:simplePos x="0" y="0"/>
            <wp:positionH relativeFrom="margin">
              <wp:align>center</wp:align>
            </wp:positionH>
            <wp:positionV relativeFrom="paragraph">
              <wp:posOffset>288925</wp:posOffset>
            </wp:positionV>
            <wp:extent cx="6858000" cy="4435418"/>
            <wp:effectExtent l="0" t="0" r="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58000" cy="4435418"/>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jc w:val="center"/>
        <w:rPr>
          <w:rFonts w:ascii="Times New Roman" w:hAnsi="Times New Roman" w:cs="Times New Roman"/>
          <w:b/>
          <w:szCs w:val="24"/>
          <w:highlight w:val="yellow"/>
          <w:lang w:val="sl-SI"/>
        </w:rPr>
      </w:pPr>
      <w:r w:rsidRPr="00503523">
        <w:rPr>
          <w:rFonts w:ascii="Times New Roman" w:hAnsi="Times New Roman" w:cs="Times New Roman"/>
          <w:b/>
          <w:szCs w:val="24"/>
          <w:lang w:val="sl-SI"/>
        </w:rPr>
        <w:t>Pregled broja starih lica korisnika smještaja u ustanovama u Crnoj Gori u 2020. g.</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eastAsiaTheme="minorEastAsia" w:hAnsi="Times New Roman" w:cs="Times New Roman"/>
          <w:noProof/>
          <w:szCs w:val="24"/>
        </w:rPr>
        <w:drawing>
          <wp:anchor distT="0" distB="0" distL="114300" distR="114300" simplePos="0" relativeHeight="251673088" behindDoc="0" locked="0" layoutInCell="1" allowOverlap="1">
            <wp:simplePos x="0" y="0"/>
            <wp:positionH relativeFrom="margin">
              <wp:align>center</wp:align>
            </wp:positionH>
            <wp:positionV relativeFrom="paragraph">
              <wp:posOffset>205105</wp:posOffset>
            </wp:positionV>
            <wp:extent cx="6855460" cy="866775"/>
            <wp:effectExtent l="0" t="0" r="2540" b="9525"/>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55460" cy="866775"/>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i/>
          <w:szCs w:val="24"/>
          <w:u w:val="single"/>
          <w:lang w:val="sl-SI"/>
        </w:rPr>
      </w:pPr>
    </w:p>
    <w:p w:rsidR="00555636" w:rsidRDefault="00555636" w:rsidP="00555636">
      <w:pPr>
        <w:spacing w:line="276" w:lineRule="auto"/>
        <w:rPr>
          <w:rFonts w:ascii="Times New Roman" w:hAnsi="Times New Roman" w:cs="Times New Roman"/>
          <w:b/>
          <w:i/>
          <w:szCs w:val="24"/>
          <w:u w:val="single"/>
          <w:lang w:val="sl-SI"/>
        </w:rPr>
      </w:pPr>
    </w:p>
    <w:p w:rsidR="00C53DAB" w:rsidRDefault="00C53DAB" w:rsidP="00555636">
      <w:pPr>
        <w:spacing w:line="276" w:lineRule="auto"/>
        <w:rPr>
          <w:rFonts w:ascii="Times New Roman" w:hAnsi="Times New Roman" w:cs="Times New Roman"/>
          <w:b/>
          <w:i/>
          <w:szCs w:val="24"/>
          <w:u w:val="single"/>
          <w:lang w:val="sl-SI"/>
        </w:rPr>
      </w:pPr>
    </w:p>
    <w:p w:rsidR="00C53DAB" w:rsidRDefault="00C53DAB" w:rsidP="00555636">
      <w:pPr>
        <w:spacing w:line="276" w:lineRule="auto"/>
        <w:rPr>
          <w:rFonts w:ascii="Times New Roman" w:hAnsi="Times New Roman" w:cs="Times New Roman"/>
          <w:b/>
          <w:i/>
          <w:szCs w:val="24"/>
          <w:u w:val="single"/>
          <w:lang w:val="sl-SI"/>
        </w:rPr>
      </w:pPr>
    </w:p>
    <w:p w:rsidR="00C53DAB" w:rsidRPr="00503523" w:rsidRDefault="00C53DAB"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b/>
          <w:i/>
          <w:szCs w:val="24"/>
          <w:u w:val="single"/>
          <w:lang w:val="sl-SI"/>
        </w:rPr>
        <w:lastRenderedPageBreak/>
        <w:t>Porodični smještaj-hraniteljstvo</w:t>
      </w:r>
    </w:p>
    <w:p w:rsidR="00555636" w:rsidRPr="00503523" w:rsidRDefault="00555636" w:rsidP="00555636">
      <w:pPr>
        <w:spacing w:line="276" w:lineRule="auto"/>
        <w:rPr>
          <w:rFonts w:ascii="Times New Roman" w:hAnsi="Times New Roman" w:cs="Times New Roman"/>
          <w:szCs w:val="24"/>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Djeci bez roditeljskog staranja i djeci čiji je razvoj ometen porodičnim prilikama, obezbjeđuje se smještaj u Dječjem domu » Mladost « u Bijeloj ili usluga porodičnog smještaja-hraniteljstva.Na porodičnom smještaju - hraniteljstvu u 2020.godini je smješteno je 361 djece.Ova djeca koristila su pravo na odmor i rekreaciju, kao i pravo na zdravstvenu zaštitu ukoliko ovo pravo nisu ostvarila po drugom osnovu.Takođe, djeca bez roditeljskog staranja imaju pravo na dodatak za djecu u iznosu od  41.18 eura.</w:t>
      </w:r>
    </w:p>
    <w:p w:rsidR="00555636" w:rsidRPr="00503523" w:rsidRDefault="00555636" w:rsidP="00555636">
      <w:pPr>
        <w:spacing w:line="276" w:lineRule="auto"/>
        <w:jc w:val="center"/>
        <w:rPr>
          <w:rFonts w:ascii="Times New Roman" w:hAnsi="Times New Roman" w:cs="Times New Roman"/>
          <w:b/>
          <w:szCs w:val="24"/>
          <w:lang w:val="sl-SI"/>
        </w:rPr>
      </w:pPr>
    </w:p>
    <w:p w:rsidR="00555636" w:rsidRPr="00503523" w:rsidRDefault="00555636" w:rsidP="00555636">
      <w:pPr>
        <w:spacing w:line="276" w:lineRule="auto"/>
        <w:jc w:val="center"/>
        <w:rPr>
          <w:rFonts w:ascii="Times New Roman" w:hAnsi="Times New Roman" w:cs="Times New Roman"/>
          <w:b/>
          <w:szCs w:val="24"/>
          <w:lang w:val="sl-SI"/>
        </w:rPr>
      </w:pPr>
      <w:r w:rsidRPr="00503523">
        <w:rPr>
          <w:rFonts w:ascii="Times New Roman" w:hAnsi="Times New Roman" w:cs="Times New Roman"/>
          <w:b/>
          <w:szCs w:val="24"/>
          <w:lang w:val="sl-SI"/>
        </w:rPr>
        <w:t>Pregled broja korisnika porodičnog smještaja-hraniteljstva za 2020. g.</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l-SI"/>
        </w:rPr>
      </w:pPr>
      <w:r w:rsidRPr="00503523">
        <w:rPr>
          <w:rFonts w:ascii="Times New Roman" w:hAnsi="Times New Roman" w:cs="Times New Roman"/>
          <w:noProof/>
          <w:szCs w:val="24"/>
        </w:rPr>
        <w:drawing>
          <wp:anchor distT="0" distB="0" distL="114300" distR="114300" simplePos="0" relativeHeight="251675136" behindDoc="0" locked="0" layoutInCell="1" allowOverlap="1">
            <wp:simplePos x="0" y="0"/>
            <wp:positionH relativeFrom="margin">
              <wp:align>center</wp:align>
            </wp:positionH>
            <wp:positionV relativeFrom="paragraph">
              <wp:posOffset>0</wp:posOffset>
            </wp:positionV>
            <wp:extent cx="6858000" cy="4465394"/>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58000" cy="4465394"/>
                    </a:xfrm>
                    <a:prstGeom prst="rect">
                      <a:avLst/>
                    </a:prstGeom>
                    <a:noFill/>
                    <a:ln>
                      <a:noFill/>
                    </a:ln>
                  </pic:spPr>
                </pic:pic>
              </a:graphicData>
            </a:graphic>
          </wp:anchor>
        </w:drawing>
      </w:r>
    </w:p>
    <w:p w:rsidR="00555636" w:rsidRPr="00503523" w:rsidRDefault="00555636" w:rsidP="00555636">
      <w:pPr>
        <w:spacing w:line="276" w:lineRule="auto"/>
        <w:rPr>
          <w:rFonts w:ascii="Times New Roman" w:hAnsi="Times New Roman" w:cs="Times New Roman"/>
          <w:b/>
          <w:szCs w:val="24"/>
          <w:lang w:val="sv-SE"/>
        </w:rPr>
      </w:pPr>
    </w:p>
    <w:p w:rsidR="00555636" w:rsidRPr="00503523" w:rsidRDefault="00555636" w:rsidP="00555636">
      <w:pPr>
        <w:spacing w:line="276" w:lineRule="auto"/>
        <w:rPr>
          <w:rFonts w:ascii="Times New Roman" w:hAnsi="Times New Roman" w:cs="Times New Roman"/>
          <w:b/>
          <w:szCs w:val="24"/>
          <w:lang w:val="sv-SE"/>
        </w:rPr>
      </w:pPr>
    </w:p>
    <w:p w:rsidR="00555636" w:rsidRPr="00503523" w:rsidRDefault="00555636" w:rsidP="00555636">
      <w:pPr>
        <w:spacing w:line="276" w:lineRule="auto"/>
        <w:rPr>
          <w:rFonts w:ascii="Times New Roman" w:hAnsi="Times New Roman" w:cs="Times New Roman"/>
          <w:b/>
          <w:szCs w:val="24"/>
          <w:lang w:val="sv-SE"/>
        </w:rPr>
      </w:pPr>
    </w:p>
    <w:p w:rsidR="00555636" w:rsidRDefault="00555636" w:rsidP="00555636">
      <w:pPr>
        <w:spacing w:line="276" w:lineRule="auto"/>
        <w:rPr>
          <w:rFonts w:ascii="Times New Roman" w:hAnsi="Times New Roman" w:cs="Times New Roman"/>
          <w:b/>
          <w:szCs w:val="24"/>
          <w:lang w:val="sv-SE"/>
        </w:rPr>
      </w:pPr>
    </w:p>
    <w:p w:rsidR="00C53DAB" w:rsidRPr="00503523" w:rsidRDefault="00C53DAB" w:rsidP="00555636">
      <w:pPr>
        <w:spacing w:line="276" w:lineRule="auto"/>
        <w:rPr>
          <w:rFonts w:ascii="Times New Roman" w:hAnsi="Times New Roman" w:cs="Times New Roman"/>
          <w:b/>
          <w:szCs w:val="24"/>
          <w:lang w:val="sv-SE"/>
        </w:rPr>
      </w:pPr>
    </w:p>
    <w:p w:rsidR="00555636" w:rsidRPr="00503523" w:rsidRDefault="00555636" w:rsidP="00555636">
      <w:pPr>
        <w:spacing w:line="276" w:lineRule="auto"/>
        <w:rPr>
          <w:rFonts w:ascii="Times New Roman" w:hAnsi="Times New Roman" w:cs="Times New Roman"/>
          <w:b/>
          <w:i/>
          <w:szCs w:val="24"/>
          <w:lang w:val="sv-SE"/>
        </w:rPr>
      </w:pPr>
    </w:p>
    <w:p w:rsidR="00555636" w:rsidRPr="00503523" w:rsidRDefault="00555636" w:rsidP="00555636">
      <w:pPr>
        <w:spacing w:line="276" w:lineRule="auto"/>
        <w:rPr>
          <w:rFonts w:ascii="Times New Roman" w:hAnsi="Times New Roman" w:cs="Times New Roman"/>
          <w:b/>
          <w:i/>
          <w:szCs w:val="24"/>
          <w:lang w:val="sv-SE"/>
        </w:rPr>
      </w:pPr>
    </w:p>
    <w:p w:rsidR="00555636" w:rsidRPr="00503523" w:rsidRDefault="00555636" w:rsidP="00555636">
      <w:pPr>
        <w:spacing w:line="276" w:lineRule="auto"/>
        <w:rPr>
          <w:rFonts w:ascii="Times New Roman" w:hAnsi="Times New Roman" w:cs="Times New Roman"/>
          <w:b/>
          <w:i/>
          <w:szCs w:val="24"/>
          <w:u w:val="single"/>
        </w:rPr>
      </w:pPr>
      <w:r w:rsidRPr="00503523">
        <w:rPr>
          <w:rFonts w:ascii="Times New Roman" w:hAnsi="Times New Roman" w:cs="Times New Roman"/>
          <w:b/>
          <w:i/>
          <w:szCs w:val="24"/>
          <w:u w:val="single"/>
        </w:rPr>
        <w:lastRenderedPageBreak/>
        <w:t>Hraniteljstvo</w:t>
      </w:r>
    </w:p>
    <w:p w:rsidR="00555636" w:rsidRPr="00503523" w:rsidRDefault="00555636" w:rsidP="00555636">
      <w:pPr>
        <w:spacing w:line="276" w:lineRule="auto"/>
        <w:rPr>
          <w:rFonts w:ascii="Times New Roman" w:hAnsi="Times New Roman" w:cs="Times New Roman"/>
          <w:b/>
          <w:i/>
          <w:szCs w:val="24"/>
          <w:u w:val="single"/>
        </w:rPr>
      </w:pPr>
    </w:p>
    <w:p w:rsidR="00555636" w:rsidRPr="00503523" w:rsidRDefault="00555636" w:rsidP="00137836">
      <w:pPr>
        <w:numPr>
          <w:ilvl w:val="0"/>
          <w:numId w:val="28"/>
        </w:numPr>
        <w:spacing w:before="0" w:after="0" w:line="276" w:lineRule="auto"/>
        <w:rPr>
          <w:rFonts w:ascii="Times New Roman" w:hAnsi="Times New Roman" w:cs="Times New Roman"/>
          <w:szCs w:val="24"/>
          <w:lang w:val="en-GB" w:eastAsia="en-AU"/>
        </w:rPr>
      </w:pPr>
      <w:r w:rsidRPr="00503523">
        <w:rPr>
          <w:rFonts w:ascii="Times New Roman" w:hAnsi="Times New Roman" w:cs="Times New Roman"/>
          <w:szCs w:val="24"/>
          <w:lang w:val="en-GB" w:eastAsia="en-AU"/>
        </w:rPr>
        <w:t>Hraniteljstvo (djeca 0-18 godina)</w:t>
      </w:r>
    </w:p>
    <w:tbl>
      <w:tblPr>
        <w:tblW w:w="9175" w:type="dxa"/>
        <w:tblLook w:val="04A0" w:firstRow="1" w:lastRow="0" w:firstColumn="1" w:lastColumn="0" w:noHBand="0" w:noVBand="1"/>
      </w:tblPr>
      <w:tblGrid>
        <w:gridCol w:w="3160"/>
        <w:gridCol w:w="1217"/>
        <w:gridCol w:w="1083"/>
        <w:gridCol w:w="1163"/>
        <w:gridCol w:w="1683"/>
        <w:gridCol w:w="1136"/>
      </w:tblGrid>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Broj djece na smještaju na hraniteljstvu za koje je nadležan Vaš centar</w:t>
            </w:r>
          </w:p>
        </w:tc>
        <w:tc>
          <w:tcPr>
            <w:tcW w:w="1217"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UKUPNO</w:t>
            </w:r>
          </w:p>
        </w:tc>
        <w:tc>
          <w:tcPr>
            <w:tcW w:w="1018"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MUŠKO</w:t>
            </w:r>
          </w:p>
        </w:tc>
        <w:tc>
          <w:tcPr>
            <w:tcW w:w="1080"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ŽENSKO</w:t>
            </w:r>
          </w:p>
        </w:tc>
        <w:tc>
          <w:tcPr>
            <w:tcW w:w="1553" w:type="dxa"/>
            <w:tcBorders>
              <w:top w:val="single" w:sz="4" w:space="0" w:color="auto"/>
              <w:left w:val="nil"/>
              <w:bottom w:val="single" w:sz="4" w:space="0" w:color="auto"/>
              <w:right w:val="single" w:sz="4" w:space="0" w:color="auto"/>
            </w:tcBorders>
            <w:shd w:val="clear" w:color="auto" w:fill="92CDDC" w:themeFill="accent5" w:themeFillTint="99"/>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SA SMETNJAMA U RAZVOJU</w:t>
            </w:r>
          </w:p>
        </w:tc>
        <w:tc>
          <w:tcPr>
            <w:tcW w:w="1147" w:type="dxa"/>
            <w:tcBorders>
              <w:top w:val="single" w:sz="4" w:space="0" w:color="auto"/>
              <w:left w:val="nil"/>
              <w:bottom w:val="single" w:sz="4" w:space="0" w:color="auto"/>
              <w:right w:val="single" w:sz="4" w:space="0" w:color="auto"/>
            </w:tcBorders>
            <w:shd w:val="clear" w:color="auto" w:fill="92CDDC" w:themeFill="accent5" w:themeFillTint="99"/>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MLAĐE OD 3 GODINE</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 xml:space="preserve">Djeca na </w:t>
            </w:r>
            <w:r w:rsidRPr="00503523">
              <w:rPr>
                <w:rFonts w:ascii="Times New Roman" w:hAnsi="Times New Roman" w:cs="Times New Roman"/>
                <w:b/>
                <w:szCs w:val="24"/>
                <w:u w:val="single"/>
                <w:lang w:eastAsia="en-AU"/>
              </w:rPr>
              <w:t>srodničkom</w:t>
            </w:r>
            <w:r w:rsidRPr="00503523">
              <w:rPr>
                <w:rFonts w:ascii="Times New Roman" w:hAnsi="Times New Roman" w:cs="Times New Roman"/>
                <w:szCs w:val="24"/>
                <w:lang w:eastAsia="en-AU"/>
              </w:rPr>
              <w:t xml:space="preserve"> hraniteljstvu </w:t>
            </w:r>
          </w:p>
        </w:tc>
        <w:tc>
          <w:tcPr>
            <w:tcW w:w="1217"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295</w:t>
            </w:r>
          </w:p>
        </w:tc>
        <w:tc>
          <w:tcPr>
            <w:tcW w:w="1018"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153</w:t>
            </w:r>
          </w:p>
        </w:tc>
        <w:tc>
          <w:tcPr>
            <w:tcW w:w="1080"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142</w:t>
            </w:r>
          </w:p>
        </w:tc>
        <w:tc>
          <w:tcPr>
            <w:tcW w:w="1553" w:type="dxa"/>
            <w:tcBorders>
              <w:top w:val="single" w:sz="4" w:space="0" w:color="auto"/>
              <w:left w:val="nil"/>
              <w:bottom w:val="single" w:sz="4" w:space="0" w:color="auto"/>
              <w:right w:val="single" w:sz="4" w:space="0" w:color="auto"/>
            </w:tcBorders>
          </w:tcPr>
          <w:p w:rsidR="00555636" w:rsidRPr="00503523" w:rsidRDefault="00555636" w:rsidP="00555636">
            <w:pPr>
              <w:spacing w:line="276" w:lineRule="auto"/>
              <w:rPr>
                <w:rFonts w:ascii="Times New Roman" w:hAnsi="Times New Roman" w:cs="Times New Roman"/>
                <w:szCs w:val="24"/>
                <w:lang w:eastAsia="en-AU"/>
              </w:rPr>
            </w:pPr>
          </w:p>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7</w:t>
            </w:r>
          </w:p>
        </w:tc>
        <w:tc>
          <w:tcPr>
            <w:tcW w:w="1147" w:type="dxa"/>
            <w:tcBorders>
              <w:top w:val="single" w:sz="4" w:space="0" w:color="auto"/>
              <w:left w:val="nil"/>
              <w:bottom w:val="single" w:sz="4" w:space="0" w:color="auto"/>
              <w:right w:val="single" w:sz="4" w:space="0" w:color="auto"/>
            </w:tcBorders>
          </w:tcPr>
          <w:p w:rsidR="00555636" w:rsidRPr="00503523" w:rsidRDefault="00555636" w:rsidP="00555636">
            <w:pPr>
              <w:spacing w:line="276" w:lineRule="auto"/>
              <w:rPr>
                <w:rFonts w:ascii="Times New Roman" w:hAnsi="Times New Roman" w:cs="Times New Roman"/>
                <w:szCs w:val="24"/>
                <w:lang w:eastAsia="en-AU"/>
              </w:rPr>
            </w:pPr>
          </w:p>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 xml:space="preserve">Djeca na </w:t>
            </w:r>
            <w:r w:rsidRPr="00503523">
              <w:rPr>
                <w:rFonts w:ascii="Times New Roman" w:hAnsi="Times New Roman" w:cs="Times New Roman"/>
                <w:b/>
                <w:szCs w:val="24"/>
                <w:u w:val="single"/>
                <w:lang w:eastAsia="en-AU"/>
              </w:rPr>
              <w:t>nesrodničkom</w:t>
            </w:r>
            <w:r w:rsidRPr="00503523">
              <w:rPr>
                <w:rFonts w:ascii="Times New Roman" w:hAnsi="Times New Roman" w:cs="Times New Roman"/>
                <w:szCs w:val="24"/>
                <w:lang w:eastAsia="en-AU"/>
              </w:rPr>
              <w:t xml:space="preserve"> hraniteljstvu</w:t>
            </w:r>
          </w:p>
        </w:tc>
        <w:tc>
          <w:tcPr>
            <w:tcW w:w="1217" w:type="dxa"/>
            <w:tcBorders>
              <w:top w:val="single" w:sz="4" w:space="0" w:color="auto"/>
              <w:left w:val="nil"/>
              <w:bottom w:val="single" w:sz="4" w:space="0" w:color="auto"/>
              <w:right w:val="single" w:sz="4" w:space="0" w:color="auto"/>
            </w:tcBorders>
            <w:shd w:val="clear" w:color="auto" w:fill="FFFF00"/>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61</w:t>
            </w:r>
          </w:p>
        </w:tc>
        <w:tc>
          <w:tcPr>
            <w:tcW w:w="1018" w:type="dxa"/>
            <w:tcBorders>
              <w:top w:val="single" w:sz="4" w:space="0" w:color="auto"/>
              <w:left w:val="nil"/>
              <w:bottom w:val="single" w:sz="4" w:space="0" w:color="auto"/>
              <w:right w:val="single" w:sz="4" w:space="0" w:color="auto"/>
            </w:tcBorders>
            <w:shd w:val="clear" w:color="auto" w:fill="FFFF00"/>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30</w:t>
            </w:r>
          </w:p>
        </w:tc>
        <w:tc>
          <w:tcPr>
            <w:tcW w:w="1080" w:type="dxa"/>
            <w:tcBorders>
              <w:top w:val="single" w:sz="4" w:space="0" w:color="auto"/>
              <w:left w:val="nil"/>
              <w:bottom w:val="single" w:sz="4" w:space="0" w:color="auto"/>
              <w:right w:val="single" w:sz="4" w:space="0" w:color="auto"/>
            </w:tcBorders>
            <w:shd w:val="clear" w:color="auto" w:fill="FFFF00"/>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31</w:t>
            </w:r>
          </w:p>
        </w:tc>
        <w:tc>
          <w:tcPr>
            <w:tcW w:w="1553" w:type="dxa"/>
            <w:tcBorders>
              <w:top w:val="single" w:sz="4" w:space="0" w:color="auto"/>
              <w:left w:val="nil"/>
              <w:bottom w:val="single" w:sz="4" w:space="0" w:color="auto"/>
              <w:right w:val="single" w:sz="4" w:space="0" w:color="auto"/>
            </w:tcBorders>
            <w:shd w:val="clear" w:color="auto" w:fill="FFFF00"/>
          </w:tcPr>
          <w:p w:rsidR="00555636" w:rsidRPr="00503523" w:rsidRDefault="00555636" w:rsidP="00555636">
            <w:pPr>
              <w:spacing w:line="276" w:lineRule="auto"/>
              <w:rPr>
                <w:rFonts w:ascii="Times New Roman" w:hAnsi="Times New Roman" w:cs="Times New Roman"/>
                <w:szCs w:val="24"/>
                <w:lang w:eastAsia="en-AU"/>
              </w:rPr>
            </w:pPr>
          </w:p>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1</w:t>
            </w:r>
          </w:p>
        </w:tc>
        <w:tc>
          <w:tcPr>
            <w:tcW w:w="1147" w:type="dxa"/>
            <w:tcBorders>
              <w:top w:val="single" w:sz="4" w:space="0" w:color="auto"/>
              <w:left w:val="nil"/>
              <w:bottom w:val="single" w:sz="4" w:space="0" w:color="auto"/>
              <w:right w:val="single" w:sz="4" w:space="0" w:color="auto"/>
            </w:tcBorders>
            <w:shd w:val="clear" w:color="auto" w:fill="FFFF00"/>
          </w:tcPr>
          <w:p w:rsidR="00555636" w:rsidRPr="00503523" w:rsidRDefault="00555636" w:rsidP="00555636">
            <w:pPr>
              <w:spacing w:line="276" w:lineRule="auto"/>
              <w:rPr>
                <w:rFonts w:ascii="Times New Roman" w:hAnsi="Times New Roman" w:cs="Times New Roman"/>
                <w:szCs w:val="24"/>
                <w:lang w:eastAsia="en-AU"/>
              </w:rPr>
            </w:pPr>
          </w:p>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w:t>
            </w:r>
          </w:p>
        </w:tc>
      </w:tr>
    </w:tbl>
    <w:p w:rsidR="00555636" w:rsidRPr="00503523" w:rsidRDefault="00555636" w:rsidP="00555636">
      <w:pPr>
        <w:spacing w:line="276" w:lineRule="auto"/>
        <w:rPr>
          <w:rFonts w:ascii="Times New Roman" w:hAnsi="Times New Roman" w:cs="Times New Roman"/>
          <w:szCs w:val="24"/>
          <w:lang w:eastAsia="en-AU"/>
        </w:rPr>
      </w:pPr>
    </w:p>
    <w:tbl>
      <w:tblPr>
        <w:tblW w:w="6623" w:type="dxa"/>
        <w:tblLook w:val="04A0" w:firstRow="1" w:lastRow="0" w:firstColumn="1" w:lastColumn="0" w:noHBand="0" w:noVBand="1"/>
      </w:tblPr>
      <w:tblGrid>
        <w:gridCol w:w="3160"/>
        <w:gridCol w:w="1217"/>
        <w:gridCol w:w="1083"/>
        <w:gridCol w:w="1163"/>
      </w:tblGrid>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Broj djece na smještaju na hraniteljstvu za koje je nadležan Vaš centar – vrste hraniteljstva</w:t>
            </w:r>
          </w:p>
        </w:tc>
        <w:tc>
          <w:tcPr>
            <w:tcW w:w="1217"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UKUPNO</w:t>
            </w:r>
          </w:p>
        </w:tc>
        <w:tc>
          <w:tcPr>
            <w:tcW w:w="1083"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MUŠKO</w:t>
            </w:r>
          </w:p>
        </w:tc>
        <w:tc>
          <w:tcPr>
            <w:tcW w:w="1163"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ŽENSKO</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val="sv-SE" w:eastAsia="en-AU"/>
              </w:rPr>
            </w:pPr>
            <w:r w:rsidRPr="00503523">
              <w:rPr>
                <w:rFonts w:ascii="Times New Roman" w:hAnsi="Times New Roman" w:cs="Times New Roman"/>
                <w:szCs w:val="24"/>
                <w:lang w:val="sv-SE" w:eastAsia="en-AU"/>
              </w:rPr>
              <w:t>Broj djece na standardnom hraniteljstvu</w:t>
            </w:r>
          </w:p>
        </w:tc>
        <w:tc>
          <w:tcPr>
            <w:tcW w:w="1217"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351</w:t>
            </w:r>
          </w:p>
        </w:tc>
        <w:tc>
          <w:tcPr>
            <w:tcW w:w="108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180</w:t>
            </w:r>
          </w:p>
        </w:tc>
        <w:tc>
          <w:tcPr>
            <w:tcW w:w="116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171</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Broj djece na hraniteljstvu uz intenzivnu ili dodatnu podršku</w:t>
            </w:r>
          </w:p>
        </w:tc>
        <w:tc>
          <w:tcPr>
            <w:tcW w:w="1217"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5</w:t>
            </w:r>
          </w:p>
        </w:tc>
        <w:tc>
          <w:tcPr>
            <w:tcW w:w="108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w:t>
            </w:r>
          </w:p>
        </w:tc>
        <w:tc>
          <w:tcPr>
            <w:tcW w:w="116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2</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val="sv-SE" w:eastAsia="en-AU"/>
              </w:rPr>
            </w:pPr>
            <w:r w:rsidRPr="00503523">
              <w:rPr>
                <w:rFonts w:ascii="Times New Roman" w:hAnsi="Times New Roman" w:cs="Times New Roman"/>
                <w:szCs w:val="24"/>
                <w:lang w:val="sv-SE" w:eastAsia="en-AU"/>
              </w:rPr>
              <w:t>Broj djece na urgentnom hraniteljstvu</w:t>
            </w:r>
          </w:p>
        </w:tc>
        <w:tc>
          <w:tcPr>
            <w:tcW w:w="1217"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c>
          <w:tcPr>
            <w:tcW w:w="108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c>
          <w:tcPr>
            <w:tcW w:w="116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r>
      <w:tr w:rsidR="00555636" w:rsidRPr="00503523" w:rsidTr="00555636">
        <w:trPr>
          <w:trHeight w:val="312"/>
        </w:trPr>
        <w:tc>
          <w:tcPr>
            <w:tcW w:w="316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val="sv-SE" w:eastAsia="en-AU"/>
              </w:rPr>
            </w:pPr>
            <w:r w:rsidRPr="00503523">
              <w:rPr>
                <w:rFonts w:ascii="Times New Roman" w:hAnsi="Times New Roman" w:cs="Times New Roman"/>
                <w:szCs w:val="24"/>
                <w:lang w:val="sv-SE" w:eastAsia="en-AU"/>
              </w:rPr>
              <w:t>Broj djece na povremenom hraniteljstvu</w:t>
            </w:r>
          </w:p>
        </w:tc>
        <w:tc>
          <w:tcPr>
            <w:tcW w:w="1217"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c>
          <w:tcPr>
            <w:tcW w:w="108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c>
          <w:tcPr>
            <w:tcW w:w="1163"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0</w:t>
            </w:r>
          </w:p>
        </w:tc>
      </w:tr>
    </w:tbl>
    <w:p w:rsidR="00555636" w:rsidRPr="00503523" w:rsidRDefault="00555636" w:rsidP="00555636">
      <w:pPr>
        <w:spacing w:line="276" w:lineRule="auto"/>
        <w:rPr>
          <w:rFonts w:ascii="Times New Roman" w:hAnsi="Times New Roman" w:cs="Times New Roman"/>
          <w:szCs w:val="24"/>
          <w:lang w:eastAsia="en-AU"/>
        </w:rPr>
      </w:pPr>
    </w:p>
    <w:tbl>
      <w:tblPr>
        <w:tblW w:w="6623" w:type="dxa"/>
        <w:tblLook w:val="04A0" w:firstRow="1" w:lastRow="0" w:firstColumn="1" w:lastColumn="0" w:noHBand="0" w:noVBand="1"/>
      </w:tblPr>
      <w:tblGrid>
        <w:gridCol w:w="4782"/>
        <w:gridCol w:w="1841"/>
      </w:tblGrid>
      <w:tr w:rsidR="00555636" w:rsidRPr="00503523" w:rsidTr="00555636">
        <w:trPr>
          <w:trHeight w:val="312"/>
        </w:trPr>
        <w:tc>
          <w:tcPr>
            <w:tcW w:w="4782" w:type="dxa"/>
            <w:tcBorders>
              <w:top w:val="single" w:sz="4" w:space="0" w:color="auto"/>
              <w:left w:val="single" w:sz="4" w:space="0" w:color="auto"/>
              <w:bottom w:val="single" w:sz="4" w:space="0" w:color="auto"/>
              <w:right w:val="single" w:sz="4" w:space="0" w:color="auto"/>
            </w:tcBorders>
            <w:shd w:val="clear" w:color="auto" w:fill="CCC0D9" w:themeFill="accent4" w:themeFillTint="66"/>
            <w:noWrap/>
            <w:vAlign w:val="bottom"/>
            <w:hideMark/>
          </w:tcPr>
          <w:p w:rsidR="00555636" w:rsidRPr="00503523" w:rsidRDefault="00555636" w:rsidP="00555636">
            <w:pPr>
              <w:spacing w:line="276" w:lineRule="auto"/>
              <w:rPr>
                <w:rFonts w:ascii="Times New Roman" w:hAnsi="Times New Roman" w:cs="Times New Roman"/>
                <w:szCs w:val="24"/>
                <w:lang w:val="fr-CH" w:eastAsia="en-AU"/>
              </w:rPr>
            </w:pPr>
            <w:r w:rsidRPr="00503523">
              <w:rPr>
                <w:rFonts w:ascii="Times New Roman" w:hAnsi="Times New Roman" w:cs="Times New Roman"/>
                <w:szCs w:val="24"/>
                <w:lang w:val="fr-CH" w:eastAsia="en-AU"/>
              </w:rPr>
              <w:t> Broj hraniteljskih porodica za koje su nadležnicentri</w:t>
            </w:r>
          </w:p>
        </w:tc>
        <w:tc>
          <w:tcPr>
            <w:tcW w:w="1841" w:type="dxa"/>
            <w:tcBorders>
              <w:top w:val="single" w:sz="4" w:space="0" w:color="auto"/>
              <w:left w:val="nil"/>
              <w:bottom w:val="single" w:sz="4" w:space="0" w:color="auto"/>
              <w:right w:val="single" w:sz="4" w:space="0" w:color="auto"/>
            </w:tcBorders>
            <w:shd w:val="clear" w:color="auto" w:fill="CCC0D9" w:themeFill="accent4" w:themeFillTint="66"/>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UKUPNO</w:t>
            </w:r>
          </w:p>
        </w:tc>
      </w:tr>
      <w:tr w:rsidR="00555636" w:rsidRPr="00503523" w:rsidTr="00555636">
        <w:trPr>
          <w:trHeight w:val="312"/>
        </w:trPr>
        <w:tc>
          <w:tcPr>
            <w:tcW w:w="4782" w:type="dxa"/>
            <w:tcBorders>
              <w:top w:val="nil"/>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 xml:space="preserve">Broj </w:t>
            </w:r>
            <w:r w:rsidRPr="00503523">
              <w:rPr>
                <w:rFonts w:ascii="Times New Roman" w:hAnsi="Times New Roman" w:cs="Times New Roman"/>
                <w:b/>
                <w:szCs w:val="24"/>
                <w:u w:val="single"/>
                <w:lang w:eastAsia="en-AU"/>
              </w:rPr>
              <w:t>srodničkih</w:t>
            </w:r>
            <w:r w:rsidRPr="00503523">
              <w:rPr>
                <w:rFonts w:ascii="Times New Roman" w:hAnsi="Times New Roman" w:cs="Times New Roman"/>
                <w:szCs w:val="24"/>
                <w:lang w:eastAsia="en-AU"/>
              </w:rPr>
              <w:t xml:space="preserve"> hraniteljskih porodica </w:t>
            </w:r>
          </w:p>
        </w:tc>
        <w:tc>
          <w:tcPr>
            <w:tcW w:w="1841" w:type="dxa"/>
            <w:tcBorders>
              <w:top w:val="nil"/>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217</w:t>
            </w:r>
          </w:p>
        </w:tc>
      </w:tr>
      <w:tr w:rsidR="00555636" w:rsidRPr="00503523" w:rsidTr="00555636">
        <w:trPr>
          <w:trHeight w:val="312"/>
        </w:trPr>
        <w:tc>
          <w:tcPr>
            <w:tcW w:w="4782"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val="sv-SE" w:eastAsia="en-AU"/>
              </w:rPr>
            </w:pPr>
            <w:r w:rsidRPr="00503523">
              <w:rPr>
                <w:rFonts w:ascii="Times New Roman" w:hAnsi="Times New Roman" w:cs="Times New Roman"/>
                <w:szCs w:val="24"/>
                <w:lang w:val="sv-SE" w:eastAsia="en-AU"/>
              </w:rPr>
              <w:t xml:space="preserve">Broj </w:t>
            </w:r>
            <w:r w:rsidRPr="00503523">
              <w:rPr>
                <w:rFonts w:ascii="Times New Roman" w:hAnsi="Times New Roman" w:cs="Times New Roman"/>
                <w:b/>
                <w:szCs w:val="24"/>
                <w:u w:val="single"/>
                <w:lang w:val="sv-SE" w:eastAsia="en-AU"/>
              </w:rPr>
              <w:t>nesrodničkih</w:t>
            </w:r>
            <w:r w:rsidRPr="00503523">
              <w:rPr>
                <w:rFonts w:ascii="Times New Roman" w:hAnsi="Times New Roman" w:cs="Times New Roman"/>
                <w:szCs w:val="24"/>
                <w:lang w:val="sv-SE" w:eastAsia="en-AU"/>
              </w:rPr>
              <w:t xml:space="preserve"> hraniteljskih porodica sa djecom na smještaju</w:t>
            </w:r>
          </w:p>
        </w:tc>
        <w:tc>
          <w:tcPr>
            <w:tcW w:w="184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35</w:t>
            </w:r>
          </w:p>
        </w:tc>
      </w:tr>
      <w:tr w:rsidR="00555636" w:rsidRPr="00503523" w:rsidTr="00555636">
        <w:trPr>
          <w:trHeight w:val="312"/>
        </w:trPr>
        <w:tc>
          <w:tcPr>
            <w:tcW w:w="4782"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 xml:space="preserve">Broj </w:t>
            </w:r>
            <w:r w:rsidRPr="00503523">
              <w:rPr>
                <w:rFonts w:ascii="Times New Roman" w:hAnsi="Times New Roman" w:cs="Times New Roman"/>
                <w:b/>
                <w:szCs w:val="24"/>
                <w:u w:val="single"/>
                <w:lang w:eastAsia="en-AU"/>
              </w:rPr>
              <w:t>nesrodničkih</w:t>
            </w:r>
            <w:r w:rsidRPr="00503523">
              <w:rPr>
                <w:rFonts w:ascii="Times New Roman" w:hAnsi="Times New Roman" w:cs="Times New Roman"/>
                <w:szCs w:val="24"/>
                <w:lang w:eastAsia="en-AU"/>
              </w:rPr>
              <w:t xml:space="preserve"> hraniteljskih porodica koje su podobne ali nemaju djecu na smještaju</w:t>
            </w:r>
          </w:p>
        </w:tc>
        <w:tc>
          <w:tcPr>
            <w:tcW w:w="184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2</w:t>
            </w:r>
          </w:p>
        </w:tc>
      </w:tr>
      <w:tr w:rsidR="00555636" w:rsidRPr="00503523" w:rsidTr="00555636">
        <w:trPr>
          <w:trHeight w:val="312"/>
        </w:trPr>
        <w:tc>
          <w:tcPr>
            <w:tcW w:w="4782"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 xml:space="preserve">Broj </w:t>
            </w:r>
            <w:r w:rsidRPr="00503523">
              <w:rPr>
                <w:rFonts w:ascii="Times New Roman" w:hAnsi="Times New Roman" w:cs="Times New Roman"/>
                <w:b/>
                <w:szCs w:val="24"/>
                <w:u w:val="single"/>
                <w:lang w:eastAsia="en-AU"/>
              </w:rPr>
              <w:t>nesrodničkih</w:t>
            </w:r>
            <w:r w:rsidRPr="00503523">
              <w:rPr>
                <w:rFonts w:ascii="Times New Roman" w:hAnsi="Times New Roman" w:cs="Times New Roman"/>
                <w:szCs w:val="24"/>
                <w:lang w:eastAsia="en-AU"/>
              </w:rPr>
              <w:t xml:space="preserve"> hraniteljskih porodica u postupku sticanja podobnosti</w:t>
            </w:r>
          </w:p>
        </w:tc>
        <w:tc>
          <w:tcPr>
            <w:tcW w:w="184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hAnsi="Times New Roman" w:cs="Times New Roman"/>
                <w:szCs w:val="24"/>
                <w:lang w:eastAsia="en-AU"/>
              </w:rPr>
            </w:pPr>
            <w:r w:rsidRPr="00503523">
              <w:rPr>
                <w:rFonts w:ascii="Times New Roman" w:hAnsi="Times New Roman" w:cs="Times New Roman"/>
                <w:szCs w:val="24"/>
                <w:lang w:eastAsia="en-AU"/>
              </w:rPr>
              <w:t>21</w:t>
            </w:r>
          </w:p>
        </w:tc>
      </w:tr>
    </w:tbl>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szCs w:val="24"/>
          <w:lang w:val="sr-Latn-CS"/>
        </w:rPr>
      </w:pPr>
    </w:p>
    <w:p w:rsidR="00555636" w:rsidRPr="00503523" w:rsidRDefault="00555636" w:rsidP="00555636">
      <w:pPr>
        <w:spacing w:line="276" w:lineRule="auto"/>
        <w:rPr>
          <w:rFonts w:ascii="Times New Roman" w:hAnsi="Times New Roman" w:cs="Times New Roman"/>
          <w:b/>
          <w:szCs w:val="24"/>
          <w:u w:val="single"/>
          <w:lang w:val="sr-Latn-CS"/>
        </w:rPr>
      </w:pPr>
      <w:r w:rsidRPr="00503523">
        <w:rPr>
          <w:rFonts w:ascii="Times New Roman" w:hAnsi="Times New Roman" w:cs="Times New Roman"/>
          <w:b/>
          <w:szCs w:val="24"/>
          <w:u w:val="single"/>
          <w:lang w:val="sr-Latn-CS"/>
        </w:rPr>
        <w:t>Djeca sa smetnjama i teškoćama u razvoju</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Djeci sa smetnjama i teškoćama u razvoju  obezbjeđuje se smještaj u ustanovu socijalne i dječije zaštite ili porodični smještaj-hraniteljstvo, pravo na dodatak za djecu i pravo na pomoć u vaspitanju i obrazovanju. Pravo na pomoć za vaspitanje i obrazovanje djece i mladih sa posebnim obrazovnim potrebama obuhvata troškove smještaja u ustanovu  i  troškove prevoza. U cilju unapređenja zaštite djece i mladih sa smetnjama i teškoćama u razvoju, do sada je osnovano 17 dnevnih centara za djecu i omladinu sa smetnjama i teškoćama u razvoju  u:  Bijelom Polju, Nikšiću, Pljevljima, Herceg Novom, Plavu, Ulcinju, Cetinju, Beranama, Mojkovcu, Rožajama,  Danilovgradu, Podgorici, Budva, Golubovci, u sklopu JU Dječji dom „Mladost” ̶  Bijela, u sklopu JU Resursni centar za sluh i govor “dr Peruta Ivanović” Kotor. U sklopu JU Centar “Ljubović” uspostavljena je usluga dnevnog boravka za djecu sa problemima u ponašanju. Ministarstvo rada i socijalnog staranja finansijski participira i u ovoj usluzi na način što plaća troškove korisnika, a jedinice lokalnih samouprava obezbjeđuju zarade i snose druge troškove.Evidentirano je 269 korisnika usluge dnevnog boravka (djece i mladih sa smetnjama i teškoćama u razvoju).</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Korisnici usluge smještaja u ustanovu i malu grupnu zajednicu, obezbeđuje se: djetetu bez roditeljskog staranja, djetetu čiji je razvoj ometen porodičnim prilikama, djetetu sa smetnjama u razvoju i djetetu sa poremećajima u ponašanju. Pravilnikom o bližim uslovima za pružanje i korišćenje usluga, normativima i minimalnim standardima usluga za smještaj djece i mladih u ustanovu i malu grupnu zajdenicu propisani su standardi za ovaj vid usluge.</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 cilju adekvatnije zaštite djece sa smetnjama i teškoćema u razvoju koja su bez roditeljskog staranja, njihove socijalizacije i integracije u zajednicu na principima jednakih mogućnosti, a u skladu s njihovim sposobnostima, uspostavljena je usluga smještaja u malu grupnu zajednicu u Bijelom Polju. Svrha uspostavljanja male grupne zajednice jeste da se djeci posveti većistepen brige i pažnje dok se ne stvore uslovi da se djeca vrate biološkim roditeljima, usvoje ili smjeste u hraniteljsku porodicu i osnaže za samostalan život.  U 2020. godini u maloj grupnoj zajednici smješteno je </w:t>
      </w:r>
      <w:r w:rsidRPr="00503523">
        <w:rPr>
          <w:rFonts w:ascii="Times New Roman" w:hAnsi="Times New Roman" w:cs="Times New Roman"/>
          <w:szCs w:val="24"/>
        </w:rPr>
        <w:t>devetoro</w:t>
      </w:r>
      <w:r w:rsidRPr="00503523">
        <w:rPr>
          <w:rFonts w:ascii="Times New Roman" w:hAnsi="Times New Roman" w:cs="Times New Roman"/>
          <w:szCs w:val="24"/>
          <w:lang w:val="sr-Latn-CS"/>
        </w:rPr>
        <w:t xml:space="preserve"> djece sa smetnjama u razvoju.</w:t>
      </w:r>
    </w:p>
    <w:p w:rsidR="00555636" w:rsidRPr="00503523" w:rsidRDefault="00555636" w:rsidP="00555636">
      <w:pPr>
        <w:autoSpaceDE w:val="0"/>
        <w:autoSpaceDN w:val="0"/>
        <w:adjustRightInd w:val="0"/>
        <w:spacing w:line="276" w:lineRule="auto"/>
        <w:jc w:val="center"/>
        <w:rPr>
          <w:rFonts w:ascii="Times New Roman" w:hAnsi="Times New Roman" w:cs="Times New Roman"/>
          <w:b/>
          <w:szCs w:val="24"/>
          <w:highlight w:val="yellow"/>
          <w:lang w:val="sr-Latn-CS" w:eastAsia="sr-Latn-CS"/>
        </w:rPr>
      </w:pPr>
    </w:p>
    <w:p w:rsidR="00555636" w:rsidRPr="00503523" w:rsidRDefault="00555636" w:rsidP="00555636">
      <w:pPr>
        <w:spacing w:line="276" w:lineRule="auto"/>
        <w:rPr>
          <w:rFonts w:ascii="Times New Roman" w:hAnsi="Times New Roman" w:cs="Times New Roman"/>
          <w:b/>
          <w:szCs w:val="24"/>
          <w:u w:val="single"/>
          <w:lang w:val="es-US"/>
        </w:rPr>
      </w:pPr>
      <w:r w:rsidRPr="00503523">
        <w:rPr>
          <w:rFonts w:ascii="Times New Roman" w:hAnsi="Times New Roman" w:cs="Times New Roman"/>
          <w:b/>
          <w:szCs w:val="24"/>
          <w:u w:val="single"/>
          <w:lang w:val="es-US"/>
        </w:rPr>
        <w:t>Smještaj u ustanovu djece bez roditeljkog staranja</w:t>
      </w:r>
    </w:p>
    <w:p w:rsidR="00555636" w:rsidRPr="00503523" w:rsidRDefault="00555636" w:rsidP="00555636">
      <w:pPr>
        <w:spacing w:line="276" w:lineRule="auto"/>
        <w:rPr>
          <w:rFonts w:ascii="Times New Roman" w:hAnsi="Times New Roman" w:cs="Times New Roman"/>
          <w:b/>
          <w:szCs w:val="24"/>
          <w:u w:val="single"/>
          <w:lang w:val="es-US"/>
        </w:rPr>
      </w:pPr>
    </w:p>
    <w:p w:rsidR="00555636" w:rsidRPr="00503523" w:rsidRDefault="00555636" w:rsidP="00555636">
      <w:pPr>
        <w:spacing w:line="276" w:lineRule="auto"/>
        <w:rPr>
          <w:rFonts w:ascii="Times New Roman" w:hAnsi="Times New Roman" w:cs="Times New Roman"/>
          <w:b/>
          <w:szCs w:val="24"/>
          <w:u w:val="single"/>
          <w:lang w:val="es-US"/>
        </w:rPr>
      </w:pPr>
      <w:r w:rsidRPr="00503523">
        <w:rPr>
          <w:rFonts w:ascii="Times New Roman" w:hAnsi="Times New Roman" w:cs="Times New Roman"/>
          <w:szCs w:val="24"/>
          <w:lang w:val="sl-SI"/>
        </w:rPr>
        <w:t>Djeci bez roditeljskog staranja i djeci čiji je razvoj ometen porodičnim prilikama, obezbjeđuje se smještaj u Dječjem domu » Mladost « u Bijeloj ili usluga porodičnog smještaja-hraniteljstva. Krajem decembra 2020. godini, u Dječjem domu » Mladost « u Bijeloj, u boravilo je 78 djece,</w:t>
      </w:r>
    </w:p>
    <w:p w:rsidR="00555636" w:rsidRPr="00503523" w:rsidRDefault="00555636" w:rsidP="00555636">
      <w:pPr>
        <w:spacing w:line="276" w:lineRule="auto"/>
        <w:rPr>
          <w:rFonts w:ascii="Times New Roman" w:hAnsi="Times New Roman" w:cs="Times New Roman"/>
          <w:szCs w:val="24"/>
          <w:u w:val="single"/>
          <w:lang w:val="es-US"/>
        </w:rPr>
      </w:pP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U saradnji sa predstavnicima Dječjeg doma „Mladost“ Bijela urađen je Plan transformacije JU Dječjeg doma “Mladost” Bijela za period 2020-2024. godine. Planirano je postepeno uspostavljanje četiri usluge i to:</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1. CENTAR ZA PORODIČNI SMJEŠTAJ-HRANITELJSTVO - Formiranje Centra za porodični smještaj-hraniteljstvo koji će se baviti samo poslovima hraniteljstva pretpostavka je uspješnog razvoja hraniteljstva</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lastRenderedPageBreak/>
        <w:t>2. NACIONALNA DJEČJA TELEFONSKA LINIJA - U cilju unapređenja ove usluge, planirano je da bespatna savjetodavana telefonska linija bude na raspolaganju djeci 24 sata dnevno, sedam dana u nedjelji, tokom cijele godine.</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3.   SAVJETOVANJE- usluga namijenjena djeci i mladima nakon izlaska iz ustanove</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4.  DOMSKA ZAJEDNICA Usluga namijenjena djeci koja su na smještaju u ustanovu u cilju njihove pripreme za samostalan život.</w:t>
      </w:r>
    </w:p>
    <w:p w:rsidR="00555636" w:rsidRPr="00503523" w:rsidRDefault="00555636" w:rsidP="00555636">
      <w:pPr>
        <w:spacing w:line="276" w:lineRule="auto"/>
        <w:rPr>
          <w:rFonts w:ascii="Times New Roman" w:hAnsi="Times New Roman" w:cs="Times New Roman"/>
          <w:b/>
          <w:szCs w:val="24"/>
          <w:u w:val="single"/>
          <w:lang w:val="es-US"/>
        </w:rPr>
      </w:pPr>
      <w:r w:rsidRPr="00503523">
        <w:rPr>
          <w:rFonts w:ascii="Times New Roman" w:hAnsi="Times New Roman" w:cs="Times New Roman"/>
          <w:b/>
          <w:szCs w:val="24"/>
          <w:u w:val="single"/>
          <w:lang w:val="es-US"/>
        </w:rPr>
        <w:t>Dječji dom “Mladost”, Bijela</w:t>
      </w:r>
    </w:p>
    <w:p w:rsidR="00555636" w:rsidRPr="00503523" w:rsidRDefault="00555636" w:rsidP="00555636">
      <w:pPr>
        <w:spacing w:after="240" w:line="276" w:lineRule="auto"/>
        <w:rPr>
          <w:rFonts w:ascii="Times New Roman" w:hAnsi="Times New Roman" w:cs="Times New Roman"/>
          <w:szCs w:val="24"/>
          <w:lang w:val="es-US"/>
        </w:rPr>
      </w:pPr>
      <w:r w:rsidRPr="00503523">
        <w:rPr>
          <w:rFonts w:ascii="Times New Roman" w:hAnsi="Times New Roman" w:cs="Times New Roman"/>
          <w:szCs w:val="24"/>
          <w:lang w:val="es-US"/>
        </w:rPr>
        <w:t>Podaci o broju djece (na dan 31. decembar 2020.g.) koja borave u ustanovi po polu.</w:t>
      </w:r>
    </w:p>
    <w:tbl>
      <w:tblPr>
        <w:tblW w:w="9461" w:type="dxa"/>
        <w:tblInd w:w="513" w:type="dxa"/>
        <w:tblLook w:val="04A0" w:firstRow="1" w:lastRow="0" w:firstColumn="1" w:lastColumn="0" w:noHBand="0" w:noVBand="1"/>
      </w:tblPr>
      <w:tblGrid>
        <w:gridCol w:w="1316"/>
        <w:gridCol w:w="1003"/>
        <w:gridCol w:w="1350"/>
        <w:gridCol w:w="3600"/>
        <w:gridCol w:w="2192"/>
      </w:tblGrid>
      <w:tr w:rsidR="00555636" w:rsidRPr="00503523" w:rsidTr="00555636">
        <w:trPr>
          <w:trHeight w:val="315"/>
        </w:trPr>
        <w:tc>
          <w:tcPr>
            <w:tcW w:w="1316" w:type="dxa"/>
            <w:tcBorders>
              <w:top w:val="single" w:sz="8" w:space="0" w:color="auto"/>
              <w:left w:val="single" w:sz="8" w:space="0" w:color="auto"/>
              <w:right w:val="single" w:sz="4" w:space="0" w:color="auto"/>
            </w:tcBorders>
            <w:vAlign w:val="center"/>
            <w:hideMark/>
          </w:tcPr>
          <w:p w:rsidR="00555636" w:rsidRPr="00503523" w:rsidRDefault="00555636" w:rsidP="00555636">
            <w:pPr>
              <w:spacing w:line="276" w:lineRule="auto"/>
              <w:rPr>
                <w:rFonts w:ascii="Times New Roman" w:hAnsi="Times New Roman" w:cs="Times New Roman"/>
                <w:szCs w:val="24"/>
                <w:lang w:val="es-US"/>
              </w:rPr>
            </w:pPr>
          </w:p>
        </w:tc>
        <w:tc>
          <w:tcPr>
            <w:tcW w:w="2353" w:type="dxa"/>
            <w:gridSpan w:val="2"/>
            <w:tcBorders>
              <w:top w:val="single" w:sz="4" w:space="0" w:color="auto"/>
              <w:left w:val="single" w:sz="4" w:space="0" w:color="auto"/>
              <w:bottom w:val="single" w:sz="4" w:space="0" w:color="auto"/>
              <w:right w:val="single" w:sz="4" w:space="0" w:color="auto"/>
            </w:tcBorders>
            <w:shd w:val="clear" w:color="auto" w:fill="E2EFD9"/>
          </w:tcPr>
          <w:p w:rsidR="00555636" w:rsidRPr="00503523" w:rsidRDefault="00555636" w:rsidP="00555636">
            <w:pPr>
              <w:spacing w:line="276" w:lineRule="auto"/>
              <w:rPr>
                <w:rFonts w:ascii="Times New Roman" w:hAnsi="Times New Roman" w:cs="Times New Roman"/>
                <w:b/>
                <w:szCs w:val="24"/>
                <w:lang w:val="es-US"/>
              </w:rPr>
            </w:pPr>
          </w:p>
          <w:p w:rsidR="00555636" w:rsidRPr="00503523" w:rsidRDefault="00555636" w:rsidP="00555636">
            <w:pPr>
              <w:spacing w:line="276" w:lineRule="auto"/>
              <w:rPr>
                <w:rFonts w:ascii="Times New Roman" w:hAnsi="Times New Roman" w:cs="Times New Roman"/>
                <w:b/>
                <w:szCs w:val="24"/>
                <w:lang w:val="es-US"/>
              </w:rPr>
            </w:pPr>
            <w:r w:rsidRPr="00503523">
              <w:rPr>
                <w:rFonts w:ascii="Times New Roman" w:hAnsi="Times New Roman" w:cs="Times New Roman"/>
                <w:b/>
                <w:szCs w:val="24"/>
                <w:lang w:val="es-US"/>
              </w:rPr>
              <w:t>OBA POLA UKUPNO</w:t>
            </w:r>
          </w:p>
        </w:tc>
        <w:tc>
          <w:tcPr>
            <w:tcW w:w="3600" w:type="dxa"/>
            <w:tcBorders>
              <w:top w:val="single" w:sz="8" w:space="0" w:color="auto"/>
              <w:left w:val="single" w:sz="4" w:space="0" w:color="auto"/>
              <w:bottom w:val="single" w:sz="8" w:space="0" w:color="auto"/>
              <w:right w:val="single" w:sz="8" w:space="0" w:color="000000"/>
            </w:tcBorders>
            <w:shd w:val="clear" w:color="auto" w:fill="BDD6EE"/>
            <w:vAlign w:val="center"/>
            <w:hideMark/>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Muškog pola</w:t>
            </w:r>
          </w:p>
        </w:tc>
        <w:tc>
          <w:tcPr>
            <w:tcW w:w="2192" w:type="dxa"/>
            <w:tcBorders>
              <w:top w:val="single" w:sz="8" w:space="0" w:color="auto"/>
              <w:left w:val="nil"/>
              <w:bottom w:val="single" w:sz="8" w:space="0" w:color="auto"/>
              <w:right w:val="single" w:sz="8" w:space="0" w:color="000000"/>
            </w:tcBorders>
            <w:shd w:val="clear" w:color="auto" w:fill="F7CAAC"/>
            <w:vAlign w:val="center"/>
            <w:hideMark/>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Ženskog pola</w:t>
            </w:r>
          </w:p>
        </w:tc>
      </w:tr>
      <w:tr w:rsidR="00555636" w:rsidRPr="00503523" w:rsidTr="00555636">
        <w:trPr>
          <w:trHeight w:val="345"/>
        </w:trPr>
        <w:tc>
          <w:tcPr>
            <w:tcW w:w="1316" w:type="dxa"/>
            <w:tcBorders>
              <w:top w:val="single" w:sz="8" w:space="0" w:color="auto"/>
              <w:left w:val="single" w:sz="8" w:space="0" w:color="auto"/>
              <w:bottom w:val="single" w:sz="8" w:space="0" w:color="auto"/>
              <w:right w:val="single" w:sz="4" w:space="0" w:color="auto"/>
            </w:tcBorders>
            <w:shd w:val="clear" w:color="auto" w:fill="DEEAF6"/>
            <w:vAlign w:val="bottom"/>
            <w:hideMark/>
          </w:tcPr>
          <w:p w:rsidR="00555636" w:rsidRPr="00503523" w:rsidRDefault="00555636" w:rsidP="00555636">
            <w:pPr>
              <w:spacing w:line="276" w:lineRule="auto"/>
              <w:rPr>
                <w:rFonts w:ascii="Times New Roman" w:hAnsi="Times New Roman" w:cs="Times New Roman"/>
                <w:b/>
                <w:szCs w:val="24"/>
              </w:rPr>
            </w:pPr>
            <w:r w:rsidRPr="00503523">
              <w:rPr>
                <w:rFonts w:ascii="Times New Roman" w:hAnsi="Times New Roman" w:cs="Times New Roman"/>
                <w:b/>
                <w:szCs w:val="24"/>
              </w:rPr>
              <w:t>UKUPNO, po polu</w:t>
            </w:r>
          </w:p>
        </w:tc>
        <w:tc>
          <w:tcPr>
            <w:tcW w:w="1003" w:type="dxa"/>
            <w:tcBorders>
              <w:top w:val="single" w:sz="4" w:space="0" w:color="auto"/>
              <w:left w:val="single" w:sz="4" w:space="0" w:color="auto"/>
              <w:bottom w:val="single" w:sz="4" w:space="0" w:color="auto"/>
              <w:right w:val="single" w:sz="4" w:space="0" w:color="auto"/>
            </w:tcBorders>
            <w:shd w:val="clear" w:color="auto" w:fill="FFF2CC"/>
          </w:tcPr>
          <w:p w:rsidR="00555636" w:rsidRPr="00503523" w:rsidRDefault="00555636" w:rsidP="00555636">
            <w:pPr>
              <w:spacing w:line="276" w:lineRule="auto"/>
              <w:rPr>
                <w:rFonts w:ascii="Times New Roman" w:hAnsi="Times New Roman" w:cs="Times New Roman"/>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FFF2CC"/>
          </w:tcPr>
          <w:p w:rsidR="00555636" w:rsidRPr="00503523" w:rsidRDefault="00555636" w:rsidP="00555636">
            <w:pPr>
              <w:spacing w:line="276" w:lineRule="auto"/>
              <w:rPr>
                <w:rFonts w:ascii="Times New Roman" w:hAnsi="Times New Roman" w:cs="Times New Roman"/>
                <w:szCs w:val="24"/>
              </w:rPr>
            </w:pPr>
          </w:p>
        </w:tc>
        <w:tc>
          <w:tcPr>
            <w:tcW w:w="3600" w:type="dxa"/>
            <w:tcBorders>
              <w:top w:val="single" w:sz="8" w:space="0" w:color="auto"/>
              <w:left w:val="single" w:sz="4" w:space="0" w:color="auto"/>
              <w:bottom w:val="single" w:sz="8" w:space="0" w:color="auto"/>
              <w:right w:val="single" w:sz="8" w:space="0" w:color="000000"/>
            </w:tcBorders>
            <w:shd w:val="clear" w:color="auto" w:fill="FFF2CC"/>
            <w:noWrap/>
            <w:vAlign w:val="bottom"/>
          </w:tcPr>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35</w:t>
            </w:r>
          </w:p>
        </w:tc>
        <w:tc>
          <w:tcPr>
            <w:tcW w:w="2192" w:type="dxa"/>
            <w:tcBorders>
              <w:top w:val="single" w:sz="8" w:space="0" w:color="auto"/>
              <w:left w:val="nil"/>
              <w:bottom w:val="single" w:sz="8" w:space="0" w:color="auto"/>
              <w:right w:val="single" w:sz="4" w:space="0" w:color="auto"/>
            </w:tcBorders>
            <w:shd w:val="clear" w:color="auto" w:fill="FFF2CC"/>
            <w:noWrap/>
            <w:vAlign w:val="bottom"/>
          </w:tcPr>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44</w:t>
            </w:r>
          </w:p>
        </w:tc>
      </w:tr>
      <w:tr w:rsidR="00555636" w:rsidRPr="00503523" w:rsidTr="00555636">
        <w:trPr>
          <w:trHeight w:val="345"/>
        </w:trPr>
        <w:tc>
          <w:tcPr>
            <w:tcW w:w="1316" w:type="dxa"/>
            <w:tcBorders>
              <w:top w:val="single" w:sz="8" w:space="0" w:color="auto"/>
              <w:left w:val="single" w:sz="8" w:space="0" w:color="auto"/>
              <w:bottom w:val="single" w:sz="8" w:space="0" w:color="auto"/>
              <w:right w:val="single" w:sz="4" w:space="0" w:color="auto"/>
            </w:tcBorders>
            <w:shd w:val="clear" w:color="auto" w:fill="FFF2CC"/>
            <w:vAlign w:val="bottom"/>
          </w:tcPr>
          <w:p w:rsidR="00555636" w:rsidRPr="00503523" w:rsidRDefault="00555636" w:rsidP="00555636">
            <w:pPr>
              <w:spacing w:line="276" w:lineRule="auto"/>
              <w:rPr>
                <w:rFonts w:ascii="Times New Roman" w:hAnsi="Times New Roman" w:cs="Times New Roman"/>
                <w:b/>
                <w:szCs w:val="24"/>
              </w:rPr>
            </w:pPr>
            <w:r w:rsidRPr="00503523">
              <w:rPr>
                <w:rFonts w:ascii="Times New Roman" w:hAnsi="Times New Roman" w:cs="Times New Roman"/>
                <w:b/>
                <w:szCs w:val="24"/>
              </w:rPr>
              <w:t>UKUPAN BROJ DJECE</w:t>
            </w:r>
          </w:p>
        </w:tc>
        <w:tc>
          <w:tcPr>
            <w:tcW w:w="2353" w:type="dxa"/>
            <w:gridSpan w:val="2"/>
            <w:tcBorders>
              <w:top w:val="single" w:sz="4" w:space="0" w:color="auto"/>
              <w:left w:val="single" w:sz="4" w:space="0" w:color="auto"/>
              <w:bottom w:val="single" w:sz="4" w:space="0" w:color="auto"/>
              <w:right w:val="single" w:sz="4" w:space="0" w:color="auto"/>
            </w:tcBorders>
            <w:shd w:val="clear" w:color="auto" w:fill="FFF2CC"/>
          </w:tcPr>
          <w:p w:rsidR="00555636" w:rsidRPr="00503523" w:rsidRDefault="00555636" w:rsidP="00555636">
            <w:pPr>
              <w:spacing w:line="276" w:lineRule="auto"/>
              <w:rPr>
                <w:rFonts w:ascii="Times New Roman" w:hAnsi="Times New Roman" w:cs="Times New Roman"/>
                <w:szCs w:val="24"/>
              </w:rPr>
            </w:pPr>
          </w:p>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 xml:space="preserve">                   79</w:t>
            </w:r>
          </w:p>
        </w:tc>
        <w:tc>
          <w:tcPr>
            <w:tcW w:w="5792" w:type="dxa"/>
            <w:gridSpan w:val="2"/>
            <w:tcBorders>
              <w:top w:val="single" w:sz="8" w:space="0" w:color="auto"/>
              <w:left w:val="single" w:sz="4" w:space="0" w:color="auto"/>
              <w:bottom w:val="single" w:sz="8" w:space="0" w:color="auto"/>
              <w:right w:val="single" w:sz="4" w:space="0" w:color="auto"/>
            </w:tcBorders>
            <w:shd w:val="clear" w:color="auto" w:fill="FFF2CC"/>
            <w:noWrap/>
            <w:vAlign w:val="bottom"/>
          </w:tcPr>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 xml:space="preserve">                                  79</w:t>
            </w:r>
          </w:p>
        </w:tc>
      </w:tr>
    </w:tbl>
    <w:p w:rsidR="00555636" w:rsidRPr="00503523" w:rsidRDefault="00555636" w:rsidP="00555636">
      <w:pPr>
        <w:spacing w:line="276" w:lineRule="auto"/>
        <w:rPr>
          <w:rFonts w:ascii="Times New Roman" w:hAnsi="Times New Roman" w:cs="Times New Roman"/>
          <w:b/>
          <w:i/>
          <w:iCs/>
          <w:szCs w:val="24"/>
          <w:highlight w:val="yellow"/>
          <w:u w:val="single"/>
          <w:lang w:val="sl-SI"/>
        </w:rPr>
      </w:pPr>
    </w:p>
    <w:p w:rsidR="00555636" w:rsidRPr="00503523" w:rsidRDefault="00555636" w:rsidP="00555636">
      <w:pPr>
        <w:spacing w:line="276" w:lineRule="auto"/>
        <w:rPr>
          <w:rFonts w:ascii="Times New Roman" w:hAnsi="Times New Roman" w:cs="Times New Roman"/>
          <w:b/>
          <w:i/>
          <w:iCs/>
          <w:szCs w:val="24"/>
          <w:highlight w:val="yellow"/>
          <w:u w:val="single"/>
          <w:lang w:val="sl-SI"/>
        </w:rPr>
      </w:pPr>
    </w:p>
    <w:p w:rsidR="00555636" w:rsidRPr="00503523" w:rsidRDefault="00555636" w:rsidP="00555636">
      <w:pPr>
        <w:spacing w:line="276" w:lineRule="auto"/>
        <w:rPr>
          <w:rFonts w:ascii="Times New Roman" w:hAnsi="Times New Roman" w:cs="Times New Roman"/>
          <w:b/>
          <w:i/>
          <w:iCs/>
          <w:szCs w:val="24"/>
          <w:u w:val="single"/>
          <w:lang w:val="sl-SI"/>
        </w:rPr>
      </w:pPr>
      <w:r w:rsidRPr="00503523">
        <w:rPr>
          <w:rFonts w:ascii="Times New Roman" w:hAnsi="Times New Roman" w:cs="Times New Roman"/>
          <w:b/>
          <w:i/>
          <w:iCs/>
          <w:szCs w:val="24"/>
          <w:u w:val="single"/>
          <w:lang w:val="sl-SI"/>
        </w:rPr>
        <w:t xml:space="preserve">Djeca sa poremećajem u ponašanju </w:t>
      </w:r>
    </w:p>
    <w:p w:rsidR="00555636" w:rsidRPr="00503523" w:rsidRDefault="00555636" w:rsidP="00555636">
      <w:pPr>
        <w:spacing w:line="276" w:lineRule="auto"/>
        <w:rPr>
          <w:rFonts w:ascii="Times New Roman" w:hAnsi="Times New Roman" w:cs="Times New Roman"/>
          <w:b/>
          <w:i/>
          <w:iCs/>
          <w:szCs w:val="24"/>
          <w:u w:val="single"/>
          <w:lang w:val="sl-SI"/>
        </w:rPr>
      </w:pPr>
    </w:p>
    <w:p w:rsidR="00555636" w:rsidRPr="00503523" w:rsidRDefault="00555636" w:rsidP="00555636">
      <w:pPr>
        <w:spacing w:line="276" w:lineRule="auto"/>
        <w:rPr>
          <w:rFonts w:ascii="Times New Roman" w:hAnsi="Times New Roman" w:cs="Times New Roman"/>
          <w:iCs/>
          <w:szCs w:val="24"/>
          <w:lang w:val="sl-SI"/>
        </w:rPr>
      </w:pPr>
      <w:r w:rsidRPr="00503523">
        <w:rPr>
          <w:rFonts w:ascii="Times New Roman" w:hAnsi="Times New Roman" w:cs="Times New Roman"/>
          <w:iCs/>
          <w:szCs w:val="24"/>
          <w:lang w:val="sl-SI"/>
        </w:rPr>
        <w:t xml:space="preserve">JU Centar „Ljubović“ je ustanova socijalne i dječje zaštite u kojoj se realizuje vaspitna mjera upućivanja u ustanovu nezavodskog tipa u trajanju od 6 mjeseci do 2 godine. Pored ove vaspitne mjere, u Centru se kroz djelatnost Prihvatne stanice, kao posebne organizacione jedinice, realizuje prijem i kratkotrajni smještaj djece zatečene u stanju socijalne potrebe, kao i djece zatečene u izvršenju krivičnih djela, djece zatečene u pokušaju ilegalnog prelaska državne granice, smještaj maloljetnih migranata bez pratnje i dr. U okviru djelatnosti Centra, izvršava se i mjera - pojačani nadzor organa starateljstva uz dnevni boravak u vaspitnoj ustanovi, kao i mjera privremenog smještaja, do okončanja pripremnog postupka po odluci nadležnog suda. </w:t>
      </w:r>
    </w:p>
    <w:p w:rsidR="00555636" w:rsidRPr="00503523" w:rsidRDefault="00555636" w:rsidP="00555636">
      <w:pPr>
        <w:spacing w:line="276" w:lineRule="auto"/>
        <w:rPr>
          <w:rFonts w:ascii="Times New Roman" w:hAnsi="Times New Roman" w:cs="Times New Roman"/>
          <w:b/>
          <w:i/>
          <w:iCs/>
          <w:szCs w:val="24"/>
          <w:u w:val="single"/>
          <w:lang w:val="sl-SI"/>
        </w:rPr>
      </w:pPr>
    </w:p>
    <w:p w:rsidR="00555636" w:rsidRPr="00503523" w:rsidRDefault="00555636" w:rsidP="00555636">
      <w:pPr>
        <w:spacing w:line="276" w:lineRule="auto"/>
        <w:rPr>
          <w:rFonts w:ascii="Times New Roman" w:hAnsi="Times New Roman" w:cs="Times New Roman"/>
          <w:iCs/>
          <w:szCs w:val="24"/>
          <w:lang w:val="sl-SI"/>
        </w:rPr>
      </w:pPr>
      <w:r w:rsidRPr="00503523">
        <w:rPr>
          <w:rFonts w:ascii="Times New Roman" w:hAnsi="Times New Roman" w:cs="Times New Roman"/>
          <w:iCs/>
          <w:szCs w:val="24"/>
          <w:lang w:val="sl-SI"/>
        </w:rPr>
        <w:t>U skladu sa sadašnjim zakonskim odredbama, Centar obezbjeđuje prihvat, zaštitu, podršku, vaspitno-terapeutski tretman, obrazovanje, profesionalno osposobljavanje djece sa poremećajem u ponašanju, nastojeći, u skladu sa novim programskim šemama, da nadoknadi propušteno, koriguje pogrešno usvojeno ponašanje i razvije odgovornost, prosocijalne stavove, uvjerenja i ponašanja koja će omogućiti djeci sa poremećajem u ponašanju da se što prije reintegrišu i funkcionišu kao produktivni članovi društvene zajednice.</w:t>
      </w:r>
    </w:p>
    <w:p w:rsidR="00555636" w:rsidRPr="00503523" w:rsidRDefault="00555636" w:rsidP="00555636">
      <w:pPr>
        <w:spacing w:line="276" w:lineRule="auto"/>
        <w:rPr>
          <w:rFonts w:ascii="Times New Roman" w:eastAsia="Arial Unicode MS" w:hAnsi="Times New Roman" w:cs="Times New Roman"/>
          <w:iCs/>
          <w:szCs w:val="24"/>
          <w:lang w:val="sl-SI"/>
        </w:rPr>
      </w:pP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 xml:space="preserve">U svom radu, Centar se oslanja na multidisciplinarni i visoko individualizovani pristup, koji je fokusiran na dijete i zasnovan na pravima djece, njegovanju porodičnog integriteta i integrisanosti djeteta u lokalnu društvenu zajednicu. </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lastRenderedPageBreak/>
        <w:t xml:space="preserve">Rad se bazirao na realizaciji Programa rada, detaljno planiranih individualnih planova rada, sa više obuhvaćenih područja planiranih aktivnosti, u kojima se jasno i precizno definišu ciljevi, razrađeni i prilagođeni svakom korisniku. Redovnom evaluacijom planova rada, najduže na 3 mjeseca, a u najvećem broju slučajeva i u kraćem roku, u saradnji sa nadležnim organima starateljstva, korisnicima, roditeljima i drugim licima, prati se stepen uspješnosti sprovedenog tretmana. </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Planovi rada su imali jasno definisane vremenske rokove, počev od samog prijema do otpusta maloljetnika. Stručni radnici su o svom radu vodili dosijee korisnika, u kojima su vodili bilješke o razgovorima sa maloljetnicima, kao i o događajima, ispunjavali list o incidentu, podatke o radu i komunikaciji sa svim zainteresovanim subjektima slučaja (saradnja  sa  školom,  porodicom,  uputnim  organom,  zdravstvena zaštita i  dr.), što je sistematizovano u dosijeima korisnika. Redovni, a po potrebi i vanredni izvještaji su dostavljani nadležnim organima o sprovođenju vaspitne mjere.</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U skladu sa programskom šemom Centra, razrađivani su sledeći oblici rada:</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1. Individualni savjetodavni rad sa korisnicima;</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2. Grupni rad u vaspitnoj i životnoj grupi;</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3. Rad na obrazovanju i profesionalnom osposobljavanju korisnika;</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4. Rad na zaštiti i unapređenju zdravlja korisnika;</w:t>
      </w:r>
    </w:p>
    <w:p w:rsidR="00555636" w:rsidRPr="0050352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5. Rad sa porodicom i lokalnom zajednicom.</w:t>
      </w:r>
    </w:p>
    <w:p w:rsidR="00555636" w:rsidRPr="00794FD3" w:rsidRDefault="00555636" w:rsidP="00555636">
      <w:pPr>
        <w:spacing w:line="276" w:lineRule="auto"/>
        <w:rPr>
          <w:rFonts w:ascii="Times New Roman" w:eastAsia="Arial Unicode MS" w:hAnsi="Times New Roman" w:cs="Times New Roman"/>
          <w:iCs/>
          <w:szCs w:val="24"/>
          <w:lang w:val="sl-SI"/>
        </w:rPr>
      </w:pPr>
      <w:r w:rsidRPr="00503523">
        <w:rPr>
          <w:rFonts w:ascii="Times New Roman" w:eastAsia="Arial Unicode MS" w:hAnsi="Times New Roman" w:cs="Times New Roman"/>
          <w:iCs/>
          <w:szCs w:val="24"/>
          <w:lang w:val="sl-SI"/>
        </w:rPr>
        <w:t>Korisnici su bili uključeni u proces nastave u redovnim školama. Dat je i prijedlog opštinskoj Komisiji za usmjeravanje djece u posebne obrazovne programe za petoro korisnika, a ovaj program se pokazao jako korisnim, jer se za svako dijete sačinjava individualni plan rada i praćenja u školi i time postiže bolji nadzor i kontrola vremena koje djeca provode u školama.</w:t>
      </w:r>
    </w:p>
    <w:p w:rsidR="00555636" w:rsidRPr="00503523" w:rsidRDefault="00555636" w:rsidP="00555636">
      <w:pPr>
        <w:spacing w:line="276" w:lineRule="auto"/>
        <w:rPr>
          <w:rFonts w:ascii="Times New Roman" w:hAnsi="Times New Roman" w:cs="Times New Roman"/>
          <w:b/>
          <w:szCs w:val="24"/>
          <w:u w:val="single"/>
          <w:lang w:val="es-US"/>
        </w:rPr>
      </w:pPr>
    </w:p>
    <w:p w:rsidR="00555636" w:rsidRPr="00503523" w:rsidRDefault="00555636" w:rsidP="00555636">
      <w:pPr>
        <w:spacing w:line="276" w:lineRule="auto"/>
        <w:rPr>
          <w:rFonts w:ascii="Times New Roman" w:hAnsi="Times New Roman" w:cs="Times New Roman"/>
          <w:b/>
          <w:szCs w:val="24"/>
          <w:u w:val="single"/>
          <w:lang w:val="es-US"/>
        </w:rPr>
      </w:pPr>
    </w:p>
    <w:p w:rsidR="00555636" w:rsidRPr="00503523" w:rsidRDefault="00555636" w:rsidP="00555636">
      <w:pPr>
        <w:spacing w:line="276" w:lineRule="auto"/>
        <w:rPr>
          <w:rFonts w:ascii="Times New Roman" w:hAnsi="Times New Roman" w:cs="Times New Roman"/>
          <w:b/>
          <w:szCs w:val="24"/>
          <w:u w:val="single"/>
          <w:lang w:val="es-US"/>
        </w:rPr>
      </w:pPr>
      <w:r w:rsidRPr="00503523">
        <w:rPr>
          <w:rFonts w:ascii="Times New Roman" w:hAnsi="Times New Roman" w:cs="Times New Roman"/>
          <w:b/>
          <w:szCs w:val="24"/>
          <w:u w:val="single"/>
          <w:lang w:val="es-US"/>
        </w:rPr>
        <w:t>Centar “Ljubovic” na dan 31.decembar, 2020. Godine</w:t>
      </w:r>
    </w:p>
    <w:p w:rsidR="00555636" w:rsidRPr="00503523" w:rsidRDefault="00555636" w:rsidP="00555636">
      <w:pPr>
        <w:spacing w:line="276" w:lineRule="auto"/>
        <w:rPr>
          <w:rFonts w:ascii="Times New Roman" w:hAnsi="Times New Roman" w:cs="Times New Roman"/>
          <w:b/>
          <w:szCs w:val="24"/>
          <w:u w:val="single"/>
          <w:lang w:val="es-US"/>
        </w:rPr>
      </w:pPr>
    </w:p>
    <w:p w:rsidR="00555636" w:rsidRPr="00503523" w:rsidRDefault="00555636" w:rsidP="00555636">
      <w:pPr>
        <w:spacing w:line="276" w:lineRule="auto"/>
        <w:jc w:val="center"/>
        <w:rPr>
          <w:rFonts w:ascii="Times New Roman" w:hAnsi="Times New Roman" w:cs="Times New Roman"/>
          <w:szCs w:val="24"/>
          <w:lang w:val="es-US"/>
        </w:rPr>
      </w:pPr>
      <w:r w:rsidRPr="00503523">
        <w:rPr>
          <w:rFonts w:ascii="Times New Roman" w:hAnsi="Times New Roman" w:cs="Times New Roman"/>
          <w:szCs w:val="24"/>
          <w:lang w:val="es-US"/>
        </w:rPr>
        <w:t xml:space="preserve">Djeca do 18 godina starosti, </w:t>
      </w:r>
      <w:r w:rsidRPr="00503523">
        <w:rPr>
          <w:rFonts w:ascii="Times New Roman" w:hAnsi="Times New Roman" w:cs="Times New Roman"/>
          <w:szCs w:val="24"/>
          <w:u w:val="single"/>
          <w:lang w:val="es-US"/>
        </w:rPr>
        <w:t>na dan 31. decembar 2020</w:t>
      </w:r>
      <w:r w:rsidRPr="00503523">
        <w:rPr>
          <w:rFonts w:ascii="Times New Roman" w:hAnsi="Times New Roman" w:cs="Times New Roman"/>
          <w:szCs w:val="24"/>
          <w:lang w:val="es-US"/>
        </w:rPr>
        <w:t>.</w:t>
      </w:r>
    </w:p>
    <w:p w:rsidR="00555636" w:rsidRPr="00503523" w:rsidRDefault="00555636" w:rsidP="00555636">
      <w:pPr>
        <w:spacing w:line="276" w:lineRule="auto"/>
        <w:jc w:val="center"/>
        <w:rPr>
          <w:rFonts w:ascii="Times New Roman" w:hAnsi="Times New Roman" w:cs="Times New Roman"/>
          <w:szCs w:val="24"/>
          <w:lang w:val="es-US"/>
        </w:rPr>
      </w:pPr>
    </w:p>
    <w:tbl>
      <w:tblPr>
        <w:tblW w:w="6520"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1925"/>
        <w:gridCol w:w="2126"/>
      </w:tblGrid>
      <w:tr w:rsidR="00555636" w:rsidRPr="00503523" w:rsidTr="00555636">
        <w:trPr>
          <w:trHeight w:val="283"/>
        </w:trPr>
        <w:tc>
          <w:tcPr>
            <w:tcW w:w="2469" w:type="dxa"/>
            <w:vMerge w:val="restart"/>
            <w:shd w:val="clear" w:color="auto" w:fill="FFC000"/>
            <w:noWrap/>
            <w:vAlign w:val="center"/>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UKUPNO</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DJECA</w:t>
            </w:r>
          </w:p>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(0-18)</w:t>
            </w:r>
          </w:p>
        </w:tc>
        <w:tc>
          <w:tcPr>
            <w:tcW w:w="4051" w:type="dxa"/>
            <w:gridSpan w:val="2"/>
            <w:shd w:val="clear" w:color="auto" w:fill="FFC000"/>
            <w:noWrap/>
            <w:vAlign w:val="bottom"/>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DJECA PO POLU</w:t>
            </w:r>
          </w:p>
        </w:tc>
      </w:tr>
      <w:tr w:rsidR="00555636" w:rsidRPr="00503523" w:rsidTr="00555636">
        <w:trPr>
          <w:trHeight w:val="497"/>
        </w:trPr>
        <w:tc>
          <w:tcPr>
            <w:tcW w:w="2469" w:type="dxa"/>
            <w:vMerge/>
            <w:shd w:val="clear" w:color="auto" w:fill="FFC000"/>
            <w:noWrap/>
            <w:vAlign w:val="bottom"/>
            <w:hideMark/>
          </w:tcPr>
          <w:p w:rsidR="00555636" w:rsidRPr="00503523" w:rsidRDefault="00555636" w:rsidP="00555636">
            <w:pPr>
              <w:spacing w:line="276" w:lineRule="auto"/>
              <w:rPr>
                <w:rFonts w:ascii="Times New Roman" w:hAnsi="Times New Roman" w:cs="Times New Roman"/>
                <w:szCs w:val="24"/>
                <w:lang w:val="es-US"/>
              </w:rPr>
            </w:pPr>
          </w:p>
        </w:tc>
        <w:tc>
          <w:tcPr>
            <w:tcW w:w="1925" w:type="dxa"/>
            <w:shd w:val="clear" w:color="auto" w:fill="C6D9F1" w:themeFill="text2" w:themeFillTint="33"/>
            <w:noWrap/>
            <w:hideMark/>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MUŠKOG POLA</w:t>
            </w:r>
          </w:p>
        </w:tc>
        <w:tc>
          <w:tcPr>
            <w:tcW w:w="2126" w:type="dxa"/>
            <w:shd w:val="clear" w:color="auto" w:fill="F2DBDB" w:themeFill="accent2" w:themeFillTint="33"/>
            <w:noWrap/>
            <w:hideMark/>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ŽENSKOG POLA</w:t>
            </w:r>
          </w:p>
        </w:tc>
      </w:tr>
      <w:tr w:rsidR="00555636" w:rsidRPr="00503523" w:rsidTr="00555636">
        <w:trPr>
          <w:trHeight w:val="334"/>
        </w:trPr>
        <w:tc>
          <w:tcPr>
            <w:tcW w:w="2469" w:type="dxa"/>
            <w:shd w:val="clear" w:color="auto" w:fill="auto"/>
            <w:noWrap/>
            <w:vAlign w:val="bottom"/>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19</w:t>
            </w:r>
          </w:p>
        </w:tc>
        <w:tc>
          <w:tcPr>
            <w:tcW w:w="1925" w:type="dxa"/>
            <w:shd w:val="clear" w:color="auto" w:fill="auto"/>
            <w:noWrap/>
            <w:vAlign w:val="bottom"/>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 xml:space="preserve">  13</w:t>
            </w:r>
          </w:p>
        </w:tc>
        <w:tc>
          <w:tcPr>
            <w:tcW w:w="2126" w:type="dxa"/>
            <w:shd w:val="clear" w:color="auto" w:fill="auto"/>
            <w:noWrap/>
            <w:vAlign w:val="bottom"/>
          </w:tcPr>
          <w:p w:rsidR="00555636" w:rsidRPr="00503523" w:rsidRDefault="00555636" w:rsidP="00555636">
            <w:pPr>
              <w:spacing w:line="276" w:lineRule="auto"/>
              <w:rPr>
                <w:rFonts w:ascii="Times New Roman" w:hAnsi="Times New Roman" w:cs="Times New Roman"/>
                <w:szCs w:val="24"/>
                <w:lang w:val="es-US"/>
              </w:rPr>
            </w:pPr>
            <w:r w:rsidRPr="00503523">
              <w:rPr>
                <w:rFonts w:ascii="Times New Roman" w:hAnsi="Times New Roman" w:cs="Times New Roman"/>
                <w:szCs w:val="24"/>
                <w:lang w:val="es-US"/>
              </w:rPr>
              <w:t xml:space="preserve">     6</w:t>
            </w:r>
          </w:p>
        </w:tc>
      </w:tr>
    </w:tbl>
    <w:p w:rsidR="00555636" w:rsidRPr="00503523" w:rsidRDefault="00555636" w:rsidP="00555636">
      <w:pPr>
        <w:spacing w:line="276" w:lineRule="auto"/>
        <w:rPr>
          <w:rFonts w:ascii="Times New Roman" w:hAnsi="Times New Roman" w:cs="Times New Roman"/>
          <w:szCs w:val="24"/>
        </w:rPr>
      </w:pPr>
    </w:p>
    <w:p w:rsidR="00555636" w:rsidRDefault="00555636" w:rsidP="00555636">
      <w:pPr>
        <w:spacing w:line="276" w:lineRule="auto"/>
        <w:rPr>
          <w:rFonts w:ascii="Times New Roman" w:hAnsi="Times New Roman" w:cs="Times New Roman"/>
          <w:szCs w:val="24"/>
          <w:highlight w:val="red"/>
        </w:rPr>
      </w:pPr>
    </w:p>
    <w:p w:rsidR="00C53DAB" w:rsidRDefault="00C53DAB" w:rsidP="00555636">
      <w:pPr>
        <w:spacing w:line="276" w:lineRule="auto"/>
        <w:rPr>
          <w:rFonts w:ascii="Times New Roman" w:hAnsi="Times New Roman" w:cs="Times New Roman"/>
          <w:szCs w:val="24"/>
          <w:highlight w:val="red"/>
        </w:rPr>
      </w:pPr>
    </w:p>
    <w:p w:rsidR="00C53DAB" w:rsidRPr="00503523" w:rsidRDefault="00C53DAB" w:rsidP="00555636">
      <w:pPr>
        <w:spacing w:line="276" w:lineRule="auto"/>
        <w:rPr>
          <w:rFonts w:ascii="Times New Roman" w:hAnsi="Times New Roman" w:cs="Times New Roman"/>
          <w:szCs w:val="24"/>
          <w:highlight w:val="red"/>
        </w:rPr>
      </w:pP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b/>
          <w:bCs/>
          <w:i/>
          <w:szCs w:val="24"/>
          <w:u w:val="single"/>
          <w:lang w:val="sl-SI"/>
        </w:rPr>
      </w:pPr>
      <w:r w:rsidRPr="00503523">
        <w:rPr>
          <w:rFonts w:ascii="Times New Roman" w:hAnsi="Times New Roman" w:cs="Times New Roman"/>
          <w:b/>
          <w:bCs/>
          <w:i/>
          <w:szCs w:val="24"/>
          <w:u w:val="single"/>
          <w:lang w:val="sl-SI"/>
        </w:rPr>
        <w:lastRenderedPageBreak/>
        <w:t>Nasilje nad djecom</w:t>
      </w:r>
    </w:p>
    <w:p w:rsidR="00555636" w:rsidRPr="00503523" w:rsidRDefault="00555636" w:rsidP="00555636">
      <w:pPr>
        <w:spacing w:line="276" w:lineRule="auto"/>
        <w:rPr>
          <w:rFonts w:ascii="Times New Roman" w:hAnsi="Times New Roman" w:cs="Times New Roman"/>
          <w:b/>
          <w:bCs/>
          <w:i/>
          <w:szCs w:val="24"/>
          <w:u w:val="single"/>
          <w:lang w:val="sl-SI"/>
        </w:rPr>
      </w:pPr>
    </w:p>
    <w:p w:rsidR="00555636" w:rsidRPr="00503523" w:rsidRDefault="00555636" w:rsidP="00555636">
      <w:pPr>
        <w:spacing w:line="276" w:lineRule="auto"/>
        <w:rPr>
          <w:rFonts w:ascii="Times New Roman" w:hAnsi="Times New Roman" w:cs="Times New Roman"/>
          <w:bCs/>
          <w:szCs w:val="24"/>
          <w:lang w:val="sl-SI"/>
        </w:rPr>
      </w:pPr>
      <w:r w:rsidRPr="00503523">
        <w:rPr>
          <w:rFonts w:ascii="Times New Roman" w:hAnsi="Times New Roman" w:cs="Times New Roman"/>
          <w:bCs/>
          <w:szCs w:val="24"/>
          <w:lang w:val="sl-SI"/>
        </w:rPr>
        <w:t>U toku 2020. godine u centrima za socijalni rad u Crnoj Gori je evidentirano 379 slučajeva  nasilja nad djecom i to 177 djevojčica i 233 dječaka. U Centrima je prijavljeno i 8 slučajeva seksualnog nasilja nad djecom.</w:t>
      </w:r>
    </w:p>
    <w:p w:rsidR="00555636" w:rsidRPr="00503523" w:rsidRDefault="00555636" w:rsidP="00555636">
      <w:pPr>
        <w:spacing w:after="200" w:line="276" w:lineRule="auto"/>
        <w:contextualSpacing/>
        <w:rPr>
          <w:rFonts w:ascii="Times New Roman" w:eastAsia="Calibri" w:hAnsi="Times New Roman" w:cs="Times New Roman"/>
          <w:szCs w:val="24"/>
          <w:lang w:val="sv-SE"/>
        </w:rPr>
      </w:pPr>
    </w:p>
    <w:p w:rsidR="00555636" w:rsidRPr="00503523" w:rsidRDefault="00555636" w:rsidP="00555636">
      <w:pPr>
        <w:spacing w:after="200" w:line="276" w:lineRule="auto"/>
        <w:ind w:left="720"/>
        <w:contextualSpacing/>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 xml:space="preserve">Nasilje nad djecom (prijave </w:t>
      </w:r>
      <w:r w:rsidRPr="00503523">
        <w:rPr>
          <w:rFonts w:ascii="Times New Roman" w:eastAsia="Calibri" w:hAnsi="Times New Roman" w:cs="Times New Roman"/>
          <w:b/>
          <w:szCs w:val="24"/>
          <w:lang w:val="sv-SE"/>
        </w:rPr>
        <w:t>centrima za socijalni rad</w:t>
      </w:r>
      <w:r w:rsidRPr="00503523">
        <w:rPr>
          <w:rFonts w:ascii="Times New Roman" w:eastAsia="Calibri" w:hAnsi="Times New Roman" w:cs="Times New Roman"/>
          <w:szCs w:val="24"/>
          <w:lang w:val="sv-SE"/>
        </w:rPr>
        <w:t>)</w:t>
      </w:r>
    </w:p>
    <w:p w:rsidR="00555636" w:rsidRPr="00503523" w:rsidRDefault="00555636" w:rsidP="00555636">
      <w:pPr>
        <w:spacing w:line="276" w:lineRule="auto"/>
        <w:rPr>
          <w:rFonts w:ascii="Times New Roman" w:eastAsia="Calibri" w:hAnsi="Times New Roman" w:cs="Times New Roman"/>
          <w:szCs w:val="24"/>
          <w:lang w:val="fr-CH"/>
        </w:rPr>
      </w:pPr>
    </w:p>
    <w:tbl>
      <w:tblPr>
        <w:tblW w:w="9016" w:type="dxa"/>
        <w:tblLook w:val="04A0" w:firstRow="1" w:lastRow="0" w:firstColumn="1" w:lastColumn="0" w:noHBand="0" w:noVBand="1"/>
      </w:tblPr>
      <w:tblGrid>
        <w:gridCol w:w="2155"/>
        <w:gridCol w:w="2761"/>
        <w:gridCol w:w="1379"/>
        <w:gridCol w:w="1350"/>
        <w:gridCol w:w="1371"/>
      </w:tblGrid>
      <w:tr w:rsidR="00555636" w:rsidRPr="00503523" w:rsidTr="00555636">
        <w:trPr>
          <w:trHeight w:val="312"/>
        </w:trPr>
        <w:tc>
          <w:tcPr>
            <w:tcW w:w="4916"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lang w:val="fr-CH"/>
              </w:rPr>
            </w:pPr>
            <w:r w:rsidRPr="00503523">
              <w:rPr>
                <w:rFonts w:ascii="Times New Roman" w:eastAsia="Calibri" w:hAnsi="Times New Roman" w:cs="Times New Roman"/>
                <w:szCs w:val="24"/>
                <w:lang w:val="fr-CH"/>
              </w:rPr>
              <w:t>Djeca žrtve nasilja – po mjestu nasilja  i po polu</w:t>
            </w:r>
          </w:p>
        </w:tc>
        <w:tc>
          <w:tcPr>
            <w:tcW w:w="1379"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UKUPNO</w:t>
            </w:r>
          </w:p>
        </w:tc>
        <w:tc>
          <w:tcPr>
            <w:tcW w:w="1350" w:type="dxa"/>
            <w:tcBorders>
              <w:top w:val="single" w:sz="4" w:space="0" w:color="auto"/>
              <w:left w:val="nil"/>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MUŠKO</w:t>
            </w:r>
          </w:p>
        </w:tc>
        <w:tc>
          <w:tcPr>
            <w:tcW w:w="1371"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ŽENSKO</w:t>
            </w:r>
          </w:p>
        </w:tc>
      </w:tr>
      <w:tr w:rsidR="00555636" w:rsidRPr="00503523" w:rsidTr="00555636">
        <w:trPr>
          <w:trHeight w:val="312"/>
        </w:trPr>
        <w:tc>
          <w:tcPr>
            <w:tcW w:w="2155" w:type="dxa"/>
            <w:vMerge w:val="restart"/>
            <w:tcBorders>
              <w:top w:val="single" w:sz="4" w:space="0" w:color="auto"/>
              <w:left w:val="single" w:sz="4" w:space="0" w:color="auto"/>
              <w:bottom w:val="nil"/>
              <w:right w:val="single" w:sz="4" w:space="0" w:color="auto"/>
            </w:tcBorders>
            <w:noWrap/>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Nasilje / zlostavljanje</w:t>
            </w:r>
          </w:p>
        </w:tc>
        <w:tc>
          <w:tcPr>
            <w:tcW w:w="276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Porodično</w:t>
            </w:r>
          </w:p>
        </w:tc>
        <w:tc>
          <w:tcPr>
            <w:tcW w:w="1379"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358</w:t>
            </w:r>
          </w:p>
        </w:tc>
        <w:tc>
          <w:tcPr>
            <w:tcW w:w="1350"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201</w:t>
            </w:r>
          </w:p>
        </w:tc>
        <w:tc>
          <w:tcPr>
            <w:tcW w:w="1371" w:type="dxa"/>
            <w:tcBorders>
              <w:top w:val="single" w:sz="4" w:space="0" w:color="auto"/>
              <w:left w:val="nil"/>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157</w:t>
            </w:r>
          </w:p>
        </w:tc>
      </w:tr>
      <w:tr w:rsidR="00555636" w:rsidRPr="00503523" w:rsidTr="00555636">
        <w:trPr>
          <w:trHeight w:val="312"/>
        </w:trPr>
        <w:tc>
          <w:tcPr>
            <w:tcW w:w="0" w:type="auto"/>
            <w:vMerge/>
            <w:tcBorders>
              <w:top w:val="single" w:sz="4" w:space="0" w:color="auto"/>
              <w:left w:val="single" w:sz="4" w:space="0" w:color="auto"/>
              <w:bottom w:val="nil"/>
              <w:right w:val="single" w:sz="4" w:space="0" w:color="auto"/>
            </w:tcBorders>
            <w:vAlign w:val="center"/>
            <w:hideMark/>
          </w:tcPr>
          <w:p w:rsidR="00555636" w:rsidRPr="00503523" w:rsidRDefault="00555636" w:rsidP="00555636">
            <w:pPr>
              <w:spacing w:line="276" w:lineRule="auto"/>
              <w:rPr>
                <w:rFonts w:ascii="Times New Roman" w:eastAsia="Calibri" w:hAnsi="Times New Roman" w:cs="Times New Roman"/>
                <w:szCs w:val="24"/>
              </w:rPr>
            </w:pPr>
          </w:p>
        </w:tc>
        <w:tc>
          <w:tcPr>
            <w:tcW w:w="276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Van porodice</w:t>
            </w:r>
          </w:p>
        </w:tc>
        <w:tc>
          <w:tcPr>
            <w:tcW w:w="1379"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48</w:t>
            </w:r>
          </w:p>
        </w:tc>
        <w:tc>
          <w:tcPr>
            <w:tcW w:w="1350"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30</w:t>
            </w:r>
          </w:p>
        </w:tc>
        <w:tc>
          <w:tcPr>
            <w:tcW w:w="1371" w:type="dxa"/>
            <w:tcBorders>
              <w:top w:val="single" w:sz="4" w:space="0" w:color="auto"/>
              <w:left w:val="nil"/>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18</w:t>
            </w:r>
          </w:p>
        </w:tc>
      </w:tr>
      <w:tr w:rsidR="00555636" w:rsidRPr="00503523" w:rsidTr="00555636">
        <w:trPr>
          <w:trHeight w:val="312"/>
        </w:trPr>
        <w:tc>
          <w:tcPr>
            <w:tcW w:w="2155" w:type="dxa"/>
            <w:tcBorders>
              <w:top w:val="nil"/>
              <w:left w:val="single" w:sz="4" w:space="0" w:color="auto"/>
              <w:bottom w:val="single" w:sz="4" w:space="0" w:color="auto"/>
              <w:right w:val="single" w:sz="4" w:space="0" w:color="auto"/>
            </w:tcBorders>
            <w:noWrap/>
            <w:vAlign w:val="bottom"/>
          </w:tcPr>
          <w:p w:rsidR="00555636" w:rsidRPr="00503523" w:rsidRDefault="00555636" w:rsidP="00555636">
            <w:pPr>
              <w:spacing w:line="276" w:lineRule="auto"/>
              <w:rPr>
                <w:rFonts w:ascii="Times New Roman" w:eastAsia="Calibri" w:hAnsi="Times New Roman" w:cs="Times New Roman"/>
                <w:szCs w:val="24"/>
              </w:rPr>
            </w:pPr>
          </w:p>
        </w:tc>
        <w:tc>
          <w:tcPr>
            <w:tcW w:w="2761" w:type="dxa"/>
            <w:tcBorders>
              <w:top w:val="single" w:sz="4" w:space="0" w:color="auto"/>
              <w:left w:val="nil"/>
              <w:bottom w:val="single" w:sz="4" w:space="0" w:color="auto"/>
              <w:right w:val="single" w:sz="4" w:space="0" w:color="auto"/>
            </w:tcBorders>
            <w:noWrap/>
            <w:vAlign w:val="bottom"/>
            <w:hideMark/>
          </w:tcPr>
          <w:p w:rsidR="00555636" w:rsidRPr="00503523" w:rsidRDefault="00555636" w:rsidP="00137836">
            <w:pPr>
              <w:numPr>
                <w:ilvl w:val="0"/>
                <w:numId w:val="21"/>
              </w:numPr>
              <w:spacing w:before="0" w:after="0" w:line="276" w:lineRule="auto"/>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Kod vanporodičnog nasilja, koliko je slučajeva bilo nasilje na internetu</w:t>
            </w:r>
          </w:p>
        </w:tc>
        <w:tc>
          <w:tcPr>
            <w:tcW w:w="1379" w:type="dxa"/>
            <w:tcBorders>
              <w:top w:val="single" w:sz="4" w:space="0" w:color="auto"/>
              <w:left w:val="nil"/>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lang w:val="sv-SE"/>
              </w:rPr>
              <w:t xml:space="preserve">         </w:t>
            </w:r>
            <w:r w:rsidRPr="00503523">
              <w:rPr>
                <w:rFonts w:ascii="Times New Roman" w:eastAsia="Calibri" w:hAnsi="Times New Roman" w:cs="Times New Roman"/>
                <w:szCs w:val="24"/>
              </w:rPr>
              <w:t xml:space="preserve">4     </w:t>
            </w:r>
          </w:p>
        </w:tc>
        <w:tc>
          <w:tcPr>
            <w:tcW w:w="1350" w:type="dxa"/>
            <w:tcBorders>
              <w:top w:val="single" w:sz="4" w:space="0" w:color="auto"/>
              <w:left w:val="nil"/>
              <w:bottom w:val="single" w:sz="4" w:space="0" w:color="auto"/>
              <w:right w:val="single" w:sz="4" w:space="0" w:color="auto"/>
            </w:tcBorders>
            <w:noWrap/>
            <w:vAlign w:val="bottom"/>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2</w:t>
            </w:r>
          </w:p>
        </w:tc>
        <w:tc>
          <w:tcPr>
            <w:tcW w:w="1371" w:type="dxa"/>
            <w:tcBorders>
              <w:top w:val="single" w:sz="4" w:space="0" w:color="auto"/>
              <w:left w:val="nil"/>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2</w:t>
            </w:r>
          </w:p>
        </w:tc>
      </w:tr>
    </w:tbl>
    <w:p w:rsidR="00555636" w:rsidRPr="00503523" w:rsidRDefault="00555636" w:rsidP="00555636">
      <w:pPr>
        <w:spacing w:line="276" w:lineRule="auto"/>
        <w:rPr>
          <w:rFonts w:ascii="Times New Roman" w:eastAsia="Calibri" w:hAnsi="Times New Roman" w:cs="Times New Roman"/>
          <w:szCs w:val="24"/>
          <w:lang w:val="en-GB"/>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217"/>
        <w:gridCol w:w="1170"/>
        <w:gridCol w:w="1026"/>
        <w:gridCol w:w="843"/>
        <w:gridCol w:w="1318"/>
      </w:tblGrid>
      <w:tr w:rsidR="00555636" w:rsidRPr="00503523" w:rsidTr="00555636">
        <w:trPr>
          <w:trHeight w:val="312"/>
        </w:trPr>
        <w:tc>
          <w:tcPr>
            <w:tcW w:w="37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Djeca žrtve nasilja – po uzrastu i po prisustvu smetnji u razvoju</w:t>
            </w:r>
          </w:p>
        </w:tc>
        <w:tc>
          <w:tcPr>
            <w:tcW w:w="117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UKUPNO</w:t>
            </w:r>
          </w:p>
        </w:tc>
        <w:tc>
          <w:tcPr>
            <w:tcW w:w="1170"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Mlađa od 10 godina</w:t>
            </w:r>
          </w:p>
        </w:tc>
        <w:tc>
          <w:tcPr>
            <w:tcW w:w="105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10-14</w:t>
            </w:r>
          </w:p>
        </w:tc>
        <w:tc>
          <w:tcPr>
            <w:tcW w:w="86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15-17</w:t>
            </w:r>
          </w:p>
        </w:tc>
        <w:tc>
          <w:tcPr>
            <w:tcW w:w="132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Sa smetnjama u razvoju</w:t>
            </w:r>
          </w:p>
        </w:tc>
      </w:tr>
      <w:tr w:rsidR="00555636" w:rsidRPr="00503523" w:rsidTr="00555636">
        <w:trPr>
          <w:trHeight w:val="312"/>
        </w:trPr>
        <w:tc>
          <w:tcPr>
            <w:tcW w:w="3775" w:type="dxa"/>
            <w:tcBorders>
              <w:top w:val="single" w:sz="4" w:space="0" w:color="auto"/>
              <w:left w:val="single" w:sz="4" w:space="0" w:color="auto"/>
              <w:bottom w:val="single" w:sz="4" w:space="0" w:color="auto"/>
              <w:right w:val="single" w:sz="4" w:space="0" w:color="auto"/>
            </w:tcBorders>
            <w:noWrap/>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Nasilje / zlostavljanje</w:t>
            </w: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Ukupno za porodično i vanporodično nasilje</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379</w:t>
            </w:r>
          </w:p>
        </w:tc>
        <w:tc>
          <w:tcPr>
            <w:tcW w:w="1170" w:type="dxa"/>
            <w:tcBorders>
              <w:top w:val="single" w:sz="4" w:space="0" w:color="auto"/>
              <w:left w:val="single" w:sz="4" w:space="0" w:color="auto"/>
              <w:bottom w:val="single" w:sz="4" w:space="0" w:color="auto"/>
              <w:right w:val="single" w:sz="4" w:space="0" w:color="auto"/>
            </w:tcBorders>
            <w:noWrap/>
            <w:vAlign w:val="bottom"/>
          </w:tcPr>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 xml:space="preserve">            177</w:t>
            </w:r>
          </w:p>
          <w:p w:rsidR="00555636" w:rsidRPr="00503523" w:rsidRDefault="00555636" w:rsidP="00555636">
            <w:pPr>
              <w:spacing w:line="276" w:lineRule="auto"/>
              <w:rPr>
                <w:rFonts w:ascii="Times New Roman" w:eastAsia="Calibri" w:hAnsi="Times New Roman" w:cs="Times New Roman"/>
                <w:szCs w:val="24"/>
              </w:rPr>
            </w:pPr>
          </w:p>
        </w:tc>
        <w:tc>
          <w:tcPr>
            <w:tcW w:w="1052"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122</w:t>
            </w:r>
          </w:p>
        </w:tc>
        <w:tc>
          <w:tcPr>
            <w:tcW w:w="861"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76</w:t>
            </w:r>
          </w:p>
        </w:tc>
        <w:tc>
          <w:tcPr>
            <w:tcW w:w="1322"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p>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4</w:t>
            </w:r>
          </w:p>
        </w:tc>
      </w:tr>
    </w:tbl>
    <w:p w:rsidR="00555636" w:rsidRPr="00503523" w:rsidRDefault="00555636" w:rsidP="00555636">
      <w:pPr>
        <w:spacing w:line="276" w:lineRule="auto"/>
        <w:rPr>
          <w:rFonts w:ascii="Times New Roman" w:eastAsia="Calibri" w:hAnsi="Times New Roman" w:cs="Times New Roman"/>
          <w:szCs w:val="24"/>
          <w:lang w:val="en-GB"/>
        </w:rPr>
      </w:pPr>
    </w:p>
    <w:tbl>
      <w:tblPr>
        <w:tblW w:w="0" w:type="auto"/>
        <w:tblLayout w:type="fixed"/>
        <w:tblLook w:val="04A0" w:firstRow="1" w:lastRow="0" w:firstColumn="1" w:lastColumn="0" w:noHBand="0" w:noVBand="1"/>
      </w:tblPr>
      <w:tblGrid>
        <w:gridCol w:w="4945"/>
        <w:gridCol w:w="1350"/>
        <w:gridCol w:w="1350"/>
        <w:gridCol w:w="1350"/>
      </w:tblGrid>
      <w:tr w:rsidR="00555636" w:rsidRPr="00503523" w:rsidTr="00555636">
        <w:tc>
          <w:tcPr>
            <w:tcW w:w="4945"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555636" w:rsidRPr="00503523" w:rsidRDefault="00555636" w:rsidP="00555636">
            <w:pPr>
              <w:spacing w:line="276" w:lineRule="auto"/>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Djeca žrtve nasilja – po vrsti nasilja</w:t>
            </w:r>
          </w:p>
        </w:tc>
        <w:tc>
          <w:tcPr>
            <w:tcW w:w="135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bottom"/>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UKUPNO</w:t>
            </w:r>
          </w:p>
        </w:tc>
        <w:tc>
          <w:tcPr>
            <w:tcW w:w="13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MUŠKO</w:t>
            </w:r>
          </w:p>
        </w:tc>
        <w:tc>
          <w:tcPr>
            <w:tcW w:w="13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ŽENSKO</w:t>
            </w:r>
          </w:p>
        </w:tc>
      </w:tr>
      <w:tr w:rsidR="00555636" w:rsidRPr="00503523" w:rsidTr="00555636">
        <w:tc>
          <w:tcPr>
            <w:tcW w:w="4945"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Fizičko</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86</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52</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34</w:t>
            </w:r>
          </w:p>
        </w:tc>
      </w:tr>
      <w:tr w:rsidR="00555636" w:rsidRPr="00503523" w:rsidTr="00555636">
        <w:tc>
          <w:tcPr>
            <w:tcW w:w="4945"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 xml:space="preserve">Seksualno </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8</w:t>
            </w:r>
          </w:p>
        </w:tc>
        <w:tc>
          <w:tcPr>
            <w:tcW w:w="1350"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2</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6</w:t>
            </w:r>
          </w:p>
        </w:tc>
      </w:tr>
      <w:tr w:rsidR="00555636" w:rsidRPr="00503523" w:rsidTr="00555636">
        <w:tc>
          <w:tcPr>
            <w:tcW w:w="4945"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Emocionalno</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112</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61</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51</w:t>
            </w:r>
          </w:p>
        </w:tc>
      </w:tr>
      <w:tr w:rsidR="00555636" w:rsidRPr="00503523" w:rsidTr="00555636">
        <w:tc>
          <w:tcPr>
            <w:tcW w:w="4945"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Zanemarivanje</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111</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58</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53</w:t>
            </w:r>
          </w:p>
        </w:tc>
      </w:tr>
      <w:tr w:rsidR="00555636" w:rsidRPr="00503523" w:rsidTr="00555636">
        <w:tc>
          <w:tcPr>
            <w:tcW w:w="4945"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Dijete svjedok nasilja</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168</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94</w:t>
            </w:r>
          </w:p>
        </w:tc>
        <w:tc>
          <w:tcPr>
            <w:tcW w:w="1350" w:type="dxa"/>
            <w:tcBorders>
              <w:top w:val="single" w:sz="4" w:space="0" w:color="auto"/>
              <w:left w:val="single" w:sz="4" w:space="0" w:color="auto"/>
              <w:bottom w:val="single" w:sz="4" w:space="0" w:color="auto"/>
              <w:right w:val="single" w:sz="4" w:space="0" w:color="auto"/>
            </w:tcBorders>
            <w:hideMark/>
          </w:tcPr>
          <w:p w:rsidR="00555636" w:rsidRPr="00503523" w:rsidRDefault="00555636" w:rsidP="00555636">
            <w:pPr>
              <w:spacing w:line="276" w:lineRule="auto"/>
              <w:rPr>
                <w:rFonts w:ascii="Times New Roman" w:eastAsia="Calibri" w:hAnsi="Times New Roman" w:cs="Times New Roman"/>
                <w:szCs w:val="24"/>
              </w:rPr>
            </w:pPr>
            <w:r w:rsidRPr="00503523">
              <w:rPr>
                <w:rFonts w:ascii="Times New Roman" w:eastAsia="Calibri" w:hAnsi="Times New Roman" w:cs="Times New Roman"/>
                <w:szCs w:val="24"/>
              </w:rPr>
              <w:t>74</w:t>
            </w:r>
          </w:p>
          <w:p w:rsidR="00555636" w:rsidRPr="00503523" w:rsidRDefault="00555636" w:rsidP="00555636">
            <w:pPr>
              <w:spacing w:line="276" w:lineRule="auto"/>
              <w:rPr>
                <w:rFonts w:ascii="Times New Roman" w:eastAsia="Calibri" w:hAnsi="Times New Roman" w:cs="Times New Roman"/>
                <w:szCs w:val="24"/>
              </w:rPr>
            </w:pPr>
          </w:p>
        </w:tc>
      </w:tr>
    </w:tbl>
    <w:p w:rsidR="00555636" w:rsidRPr="00503523" w:rsidRDefault="00555636" w:rsidP="00555636">
      <w:pPr>
        <w:spacing w:line="276" w:lineRule="auto"/>
        <w:rPr>
          <w:rFonts w:ascii="Times New Roman" w:hAnsi="Times New Roman" w:cs="Times New Roman"/>
          <w:szCs w:val="24"/>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rPr>
        <w:lastRenderedPageBreak/>
        <w:t xml:space="preserve">Prihvatilište za zaštitu djece od nasilja u porodici predstavlja  uslugu  za pomoć i podršku djeci i mladima sa različitim traumatskim iskustvima  zanemarivanja i zlostavljanja u porodici, sa ciljem da se saniraju posljedice traume, uz uvažavanje individualnosti svakog djeteta, kao i njegovog prava na participaciju i dostojanstven život u zajednici. </w:t>
      </w:r>
      <w:r w:rsidRPr="00503523">
        <w:rPr>
          <w:rFonts w:ascii="Times New Roman" w:hAnsi="Times New Roman" w:cs="Times New Roman"/>
          <w:szCs w:val="24"/>
          <w:lang w:val="sv-SE"/>
        </w:rPr>
        <w:t>Svakom djetetu obezbijeđen je multidisciplinarni pristup koji se sprovodi od strane stručnih radnika i saradnika na poslovima njege.</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szCs w:val="24"/>
          <w:lang w:val="sl-SI"/>
        </w:rPr>
      </w:pPr>
      <w:r w:rsidRPr="00503523">
        <w:rPr>
          <w:rFonts w:ascii="Times New Roman" w:hAnsi="Times New Roman" w:cs="Times New Roman"/>
          <w:szCs w:val="24"/>
          <w:lang w:val="sl-SI"/>
        </w:rPr>
        <w:t>U toku izvještajnog perioda u Prihvatilištu za zaštitu djece od nasilja u porodici  boravilo je 14 korisnika, a napustilo ga je 8 korisnika i to po nekoj od  redovnih procedura- povratak u biološku porodicu, ostvarivanje punoljetstva ili je obezbijeđen drugi oblik zaštite.</w:t>
      </w:r>
    </w:p>
    <w:p w:rsidR="00555636" w:rsidRPr="00503523" w:rsidRDefault="00555636" w:rsidP="00555636">
      <w:pPr>
        <w:spacing w:line="276" w:lineRule="auto"/>
        <w:rPr>
          <w:rFonts w:ascii="Times New Roman" w:hAnsi="Times New Roman" w:cs="Times New Roman"/>
          <w:b/>
          <w:bCs/>
          <w:szCs w:val="24"/>
          <w:u w:val="single"/>
          <w:lang w:val="sl-SI"/>
        </w:rPr>
      </w:pPr>
    </w:p>
    <w:p w:rsidR="00555636" w:rsidRPr="00503523" w:rsidRDefault="00555636" w:rsidP="00555636">
      <w:pPr>
        <w:spacing w:line="276" w:lineRule="auto"/>
        <w:rPr>
          <w:rFonts w:ascii="Times New Roman" w:hAnsi="Times New Roman" w:cs="Times New Roman"/>
          <w:b/>
          <w:bCs/>
          <w:szCs w:val="24"/>
          <w:u w:val="single"/>
        </w:rPr>
      </w:pPr>
      <w:r w:rsidRPr="00503523">
        <w:rPr>
          <w:rFonts w:ascii="Times New Roman" w:hAnsi="Times New Roman" w:cs="Times New Roman"/>
          <w:b/>
          <w:bCs/>
          <w:szCs w:val="24"/>
          <w:u w:val="single"/>
        </w:rPr>
        <w:t>Nasilje u porodici:</w:t>
      </w:r>
    </w:p>
    <w:p w:rsidR="00555636" w:rsidRPr="00503523" w:rsidRDefault="00555636" w:rsidP="00137836">
      <w:pPr>
        <w:numPr>
          <w:ilvl w:val="0"/>
          <w:numId w:val="20"/>
        </w:numPr>
        <w:spacing w:before="0" w:after="200" w:line="276" w:lineRule="auto"/>
        <w:rPr>
          <w:rFonts w:ascii="Times New Roman" w:eastAsia="Calibri" w:hAnsi="Times New Roman" w:cs="Times New Roman"/>
          <w:b/>
          <w:szCs w:val="24"/>
          <w:u w:val="single"/>
          <w:lang w:val="pl-PL"/>
        </w:rPr>
      </w:pPr>
      <w:r w:rsidRPr="00503523">
        <w:rPr>
          <w:rFonts w:ascii="Times New Roman" w:eastAsia="Calibri" w:hAnsi="Times New Roman" w:cs="Times New Roman"/>
          <w:b/>
          <w:szCs w:val="24"/>
          <w:u w:val="single"/>
          <w:lang w:val="pl-PL"/>
        </w:rPr>
        <w:t>Statistički podaci</w:t>
      </w:r>
    </w:p>
    <w:p w:rsidR="00555636" w:rsidRPr="00503523" w:rsidRDefault="00555636" w:rsidP="00555636">
      <w:pPr>
        <w:spacing w:after="200" w:line="276" w:lineRule="auto"/>
        <w:rPr>
          <w:rFonts w:ascii="Times New Roman" w:eastAsia="Calibri" w:hAnsi="Times New Roman" w:cs="Times New Roman"/>
          <w:szCs w:val="24"/>
          <w:lang w:val="pl-PL"/>
        </w:rPr>
      </w:pPr>
      <w:r w:rsidRPr="00503523">
        <w:rPr>
          <w:rFonts w:ascii="Times New Roman" w:eastAsia="Calibri" w:hAnsi="Times New Roman" w:cs="Times New Roman"/>
          <w:szCs w:val="24"/>
          <w:lang w:val="pl-PL"/>
        </w:rPr>
        <w:t>Broj prijavljenih slučajeva nasilja u porodici u Centrima za socijalni rad razvrstani po polu, vrstama nasilja i preduzetim mjerama za 2020. godinu:</w:t>
      </w:r>
    </w:p>
    <w:p w:rsidR="00555636" w:rsidRPr="00503523" w:rsidRDefault="00C94939" w:rsidP="00555636">
      <w:pPr>
        <w:spacing w:after="200" w:line="276" w:lineRule="auto"/>
        <w:rPr>
          <w:rFonts w:ascii="Times New Roman" w:hAnsi="Times New Roman" w:cs="Times New Roman"/>
          <w:szCs w:val="24"/>
          <w:lang w:val="sr-Latn-CS"/>
        </w:rPr>
      </w:pPr>
      <w:r w:rsidRPr="00503523">
        <w:rPr>
          <w:rFonts w:ascii="Times New Roman" w:eastAsia="Calibri" w:hAnsi="Times New Roman" w:cs="Times New Roman"/>
          <w:szCs w:val="24"/>
          <w:lang w:val="pl-PL"/>
        </w:rPr>
        <w:fldChar w:fldCharType="begin"/>
      </w:r>
      <w:r w:rsidR="00555636" w:rsidRPr="00503523">
        <w:rPr>
          <w:rFonts w:ascii="Times New Roman" w:eastAsia="Calibri" w:hAnsi="Times New Roman" w:cs="Times New Roman"/>
          <w:szCs w:val="24"/>
          <w:lang w:val="pl-PL"/>
        </w:rPr>
        <w:instrText xml:space="preserve"> LINK Excel.Sheet.12 "C:\\Users\\Jovana Ostojic\\AppData\\Local\\Microsoft\\Windows\\INetCache\\Content.Outlook\\3U5RF02Z\\DIREKTNE ŽRTVE PO POLU.xlsx" "Sheet0!R2C2:R24C4" \a \f 4 \h  \* MERGEFORMAT </w:instrText>
      </w:r>
      <w:r w:rsidRPr="00503523">
        <w:rPr>
          <w:rFonts w:ascii="Times New Roman" w:eastAsia="Calibri" w:hAnsi="Times New Roman" w:cs="Times New Roman"/>
          <w:szCs w:val="24"/>
          <w:lang w:val="pl-PL"/>
        </w:rPr>
        <w:fldChar w:fldCharType="separate"/>
      </w:r>
    </w:p>
    <w:tbl>
      <w:tblPr>
        <w:tblW w:w="6760" w:type="dxa"/>
        <w:tblLook w:val="04A0" w:firstRow="1" w:lastRow="0" w:firstColumn="1" w:lastColumn="0" w:noHBand="0" w:noVBand="1"/>
      </w:tblPr>
      <w:tblGrid>
        <w:gridCol w:w="2500"/>
        <w:gridCol w:w="2020"/>
        <w:gridCol w:w="2240"/>
      </w:tblGrid>
      <w:tr w:rsidR="00555636" w:rsidRPr="00503523" w:rsidTr="00555636">
        <w:trPr>
          <w:trHeight w:val="300"/>
        </w:trPr>
        <w:tc>
          <w:tcPr>
            <w:tcW w:w="2500" w:type="dxa"/>
            <w:tcBorders>
              <w:top w:val="single" w:sz="4" w:space="0" w:color="333333"/>
              <w:left w:val="single" w:sz="4" w:space="0" w:color="333333"/>
              <w:bottom w:val="single" w:sz="4" w:space="0" w:color="333333"/>
              <w:right w:val="single" w:sz="4" w:space="0" w:color="333333"/>
            </w:tcBorders>
            <w:shd w:val="clear" w:color="000000" w:fill="C0C0C0"/>
            <w:noWrap/>
            <w:vAlign w:val="bottom"/>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Naziv ustanove</w:t>
            </w:r>
          </w:p>
        </w:tc>
        <w:tc>
          <w:tcPr>
            <w:tcW w:w="2020" w:type="dxa"/>
            <w:tcBorders>
              <w:top w:val="single" w:sz="4" w:space="0" w:color="333333"/>
              <w:left w:val="nil"/>
              <w:bottom w:val="single" w:sz="4" w:space="0" w:color="333333"/>
              <w:right w:val="single" w:sz="4" w:space="0" w:color="333333"/>
            </w:tcBorders>
            <w:shd w:val="clear" w:color="000000" w:fill="C0C0C0"/>
            <w:noWrap/>
            <w:vAlign w:val="bottom"/>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Broj žrtava</w:t>
            </w:r>
          </w:p>
        </w:tc>
        <w:tc>
          <w:tcPr>
            <w:tcW w:w="2240" w:type="dxa"/>
            <w:tcBorders>
              <w:top w:val="single" w:sz="4" w:space="0" w:color="333333"/>
              <w:left w:val="nil"/>
              <w:bottom w:val="single" w:sz="4" w:space="0" w:color="333333"/>
              <w:right w:val="single" w:sz="4" w:space="0" w:color="333333"/>
            </w:tcBorders>
            <w:shd w:val="clear" w:color="000000" w:fill="C0C0C0"/>
            <w:noWrap/>
            <w:vAlign w:val="bottom"/>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Broj žrtava</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Bar</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37</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45</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Berane</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25</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53</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Bijelo Polje</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25</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34</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Cetinje</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Danilovgrad</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Herceg Novi</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38</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57</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Kotor</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6</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39</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Mojkovac</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18</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17</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Nikšić</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113</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141</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Pljevlja</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50</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39</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Podgorica</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175</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275</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Rožaje</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10</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10</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Andrijevica</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Budva</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31</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43</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Golubovci</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11</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18</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lastRenderedPageBreak/>
              <w:t>PJ Kolašin</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3</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Petnjica</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 </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Šavnik</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 </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Tivat</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6</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10</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Tuzi</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12</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10</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Ulcinj</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12</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13</w:t>
            </w:r>
          </w:p>
        </w:tc>
      </w:tr>
      <w:tr w:rsidR="00555636" w:rsidRPr="00503523" w:rsidTr="00555636">
        <w:trPr>
          <w:trHeight w:val="300"/>
        </w:trPr>
        <w:tc>
          <w:tcPr>
            <w:tcW w:w="250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Žabljak</w:t>
            </w:r>
          </w:p>
        </w:tc>
        <w:tc>
          <w:tcPr>
            <w:tcW w:w="202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 </w:t>
            </w:r>
          </w:p>
        </w:tc>
        <w:tc>
          <w:tcPr>
            <w:tcW w:w="224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r>
    </w:tbl>
    <w:p w:rsidR="00555636" w:rsidRPr="00503523" w:rsidRDefault="00C94939" w:rsidP="00555636">
      <w:pPr>
        <w:spacing w:after="200" w:line="276" w:lineRule="auto"/>
        <w:rPr>
          <w:rFonts w:ascii="Times New Roman" w:eastAsia="Calibri" w:hAnsi="Times New Roman" w:cs="Times New Roman"/>
          <w:szCs w:val="24"/>
          <w:lang w:val="pl-PL"/>
        </w:rPr>
      </w:pPr>
      <w:r w:rsidRPr="00503523">
        <w:rPr>
          <w:rFonts w:ascii="Times New Roman" w:eastAsia="Calibri" w:hAnsi="Times New Roman" w:cs="Times New Roman"/>
          <w:szCs w:val="24"/>
          <w:lang w:val="pl-PL"/>
        </w:rPr>
        <w:fldChar w:fldCharType="end"/>
      </w:r>
    </w:p>
    <w:tbl>
      <w:tblPr>
        <w:tblpPr w:vertAnchor="page" w:horzAnchor="page" w:tblpX="809" w:tblpY="5"/>
        <w:tblOverlap w:val="never"/>
        <w:tblW w:w="8954" w:type="dxa"/>
        <w:tblCellMar>
          <w:top w:w="86" w:type="dxa"/>
          <w:left w:w="6" w:type="dxa"/>
          <w:bottom w:w="50" w:type="dxa"/>
          <w:right w:w="1" w:type="dxa"/>
        </w:tblCellMar>
        <w:tblLook w:val="04A0" w:firstRow="1" w:lastRow="0" w:firstColumn="1" w:lastColumn="0" w:noHBand="0" w:noVBand="1"/>
      </w:tblPr>
      <w:tblGrid>
        <w:gridCol w:w="822"/>
        <w:gridCol w:w="1066"/>
        <w:gridCol w:w="2220"/>
        <w:gridCol w:w="1216"/>
        <w:gridCol w:w="1217"/>
        <w:gridCol w:w="1234"/>
        <w:gridCol w:w="1221"/>
        <w:gridCol w:w="18"/>
      </w:tblGrid>
      <w:tr w:rsidR="00555636" w:rsidRPr="000E3E90" w:rsidTr="00555636">
        <w:trPr>
          <w:trHeight w:val="839"/>
        </w:trPr>
        <w:tc>
          <w:tcPr>
            <w:tcW w:w="1570" w:type="dxa"/>
            <w:gridSpan w:val="2"/>
            <w:tcBorders>
              <w:top w:val="nil"/>
              <w:left w:val="nil"/>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tc>
        <w:tc>
          <w:tcPr>
            <w:tcW w:w="1562"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Nasilje u porodicizanemarivanje</w:t>
            </w:r>
          </w:p>
        </w:tc>
        <w:tc>
          <w:tcPr>
            <w:tcW w:w="146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spacing w:line="236" w:lineRule="auto"/>
              <w:jc w:val="center"/>
              <w:rPr>
                <w:rFonts w:ascii="Times New Roman" w:hAnsi="Times New Roman" w:cs="Times New Roman"/>
                <w:szCs w:val="24"/>
                <w:lang w:val="sv-SE"/>
              </w:rPr>
            </w:pPr>
            <w:r w:rsidRPr="00503523">
              <w:rPr>
                <w:rFonts w:ascii="Times New Roman" w:hAnsi="Times New Roman" w:cs="Times New Roman"/>
                <w:b/>
                <w:szCs w:val="24"/>
                <w:lang w:val="sv-SE"/>
              </w:rPr>
              <w:t>Nasilje u porodici/ zlostavljanje -</w:t>
            </w:r>
          </w:p>
          <w:p w:rsidR="00555636" w:rsidRPr="00503523" w:rsidRDefault="00555636" w:rsidP="00555636">
            <w:pPr>
              <w:ind w:right="2"/>
              <w:jc w:val="center"/>
              <w:rPr>
                <w:rFonts w:ascii="Times New Roman" w:hAnsi="Times New Roman" w:cs="Times New Roman"/>
                <w:szCs w:val="24"/>
                <w:lang w:val="sv-SE"/>
              </w:rPr>
            </w:pPr>
            <w:r w:rsidRPr="00503523">
              <w:rPr>
                <w:rFonts w:ascii="Times New Roman" w:hAnsi="Times New Roman" w:cs="Times New Roman"/>
                <w:b/>
                <w:szCs w:val="24"/>
                <w:lang w:val="sv-SE"/>
              </w:rPr>
              <w:t>ekonomsko</w:t>
            </w:r>
          </w:p>
        </w:tc>
        <w:tc>
          <w:tcPr>
            <w:tcW w:w="149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spacing w:line="236" w:lineRule="auto"/>
              <w:jc w:val="center"/>
              <w:rPr>
                <w:rFonts w:ascii="Times New Roman" w:hAnsi="Times New Roman" w:cs="Times New Roman"/>
                <w:szCs w:val="24"/>
                <w:lang w:val="sv-SE"/>
              </w:rPr>
            </w:pPr>
            <w:r w:rsidRPr="00503523">
              <w:rPr>
                <w:rFonts w:ascii="Times New Roman" w:hAnsi="Times New Roman" w:cs="Times New Roman"/>
                <w:b/>
                <w:szCs w:val="24"/>
                <w:lang w:val="sv-SE"/>
              </w:rPr>
              <w:t>Nasilje u porodici/ zlostavljanje -</w:t>
            </w:r>
          </w:p>
          <w:p w:rsidR="00555636" w:rsidRPr="00503523" w:rsidRDefault="00555636" w:rsidP="00555636">
            <w:pPr>
              <w:ind w:right="1"/>
              <w:jc w:val="center"/>
              <w:rPr>
                <w:rFonts w:ascii="Times New Roman" w:hAnsi="Times New Roman" w:cs="Times New Roman"/>
                <w:szCs w:val="24"/>
                <w:lang w:val="sv-SE"/>
              </w:rPr>
            </w:pPr>
            <w:r w:rsidRPr="00503523">
              <w:rPr>
                <w:rFonts w:ascii="Times New Roman" w:hAnsi="Times New Roman" w:cs="Times New Roman"/>
                <w:b/>
                <w:szCs w:val="24"/>
                <w:lang w:val="sv-SE"/>
              </w:rPr>
              <w:t>emocionalno</w:t>
            </w:r>
          </w:p>
        </w:tc>
        <w:tc>
          <w:tcPr>
            <w:tcW w:w="1306" w:type="dxa"/>
            <w:tcBorders>
              <w:top w:val="single" w:sz="5" w:space="0" w:color="333333"/>
              <w:left w:val="single" w:sz="5" w:space="0" w:color="333333"/>
              <w:bottom w:val="single" w:sz="5" w:space="0" w:color="333333"/>
              <w:right w:val="single" w:sz="5" w:space="0" w:color="333333"/>
            </w:tcBorders>
            <w:shd w:val="clear" w:color="auto" w:fill="C0C0C0"/>
          </w:tcPr>
          <w:p w:rsidR="00555636" w:rsidRPr="00503523" w:rsidRDefault="00555636" w:rsidP="00555636">
            <w:pPr>
              <w:ind w:left="5" w:right="15"/>
              <w:jc w:val="center"/>
              <w:rPr>
                <w:rFonts w:ascii="Times New Roman" w:hAnsi="Times New Roman" w:cs="Times New Roman"/>
                <w:szCs w:val="24"/>
                <w:lang w:val="sv-SE"/>
              </w:rPr>
            </w:pPr>
            <w:r w:rsidRPr="00503523">
              <w:rPr>
                <w:rFonts w:ascii="Times New Roman" w:hAnsi="Times New Roman" w:cs="Times New Roman"/>
                <w:b/>
                <w:szCs w:val="24"/>
                <w:lang w:val="sv-SE"/>
              </w:rPr>
              <w:t>Nasilje u porodici/ zlostavljanje fizičko</w:t>
            </w:r>
          </w:p>
        </w:tc>
        <w:tc>
          <w:tcPr>
            <w:tcW w:w="136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ind w:left="6" w:hanging="6"/>
              <w:jc w:val="center"/>
              <w:rPr>
                <w:rFonts w:ascii="Times New Roman" w:hAnsi="Times New Roman" w:cs="Times New Roman"/>
                <w:szCs w:val="24"/>
                <w:lang w:val="sv-SE"/>
              </w:rPr>
            </w:pPr>
            <w:r w:rsidRPr="00503523">
              <w:rPr>
                <w:rFonts w:ascii="Times New Roman" w:hAnsi="Times New Roman" w:cs="Times New Roman"/>
                <w:b/>
                <w:szCs w:val="24"/>
                <w:lang w:val="sv-SE"/>
              </w:rPr>
              <w:t>Nasilje u porodici/ zlostavljanje seksualno</w:t>
            </w: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lang w:val="sv-SE"/>
              </w:rPr>
            </w:pPr>
          </w:p>
        </w:tc>
      </w:tr>
      <w:tr w:rsidR="00555636" w:rsidRPr="00503523" w:rsidTr="00555636">
        <w:trPr>
          <w:trHeight w:val="632"/>
        </w:trPr>
        <w:tc>
          <w:tcPr>
            <w:tcW w:w="738" w:type="dxa"/>
            <w:tcBorders>
              <w:top w:val="single" w:sz="5" w:space="0" w:color="333333"/>
              <w:left w:val="single" w:sz="5" w:space="0" w:color="333333"/>
              <w:bottom w:val="single" w:sz="5" w:space="0" w:color="333333"/>
              <w:right w:val="single" w:sz="5" w:space="0" w:color="333333"/>
            </w:tcBorders>
            <w:shd w:val="clear" w:color="auto" w:fill="C0C0C0"/>
          </w:tcPr>
          <w:p w:rsidR="00555636" w:rsidRPr="00503523" w:rsidRDefault="00555636" w:rsidP="00555636">
            <w:pPr>
              <w:ind w:left="110"/>
              <w:rPr>
                <w:rFonts w:ascii="Times New Roman" w:hAnsi="Times New Roman" w:cs="Times New Roman"/>
                <w:szCs w:val="24"/>
              </w:rPr>
            </w:pPr>
            <w:r w:rsidRPr="00503523">
              <w:rPr>
                <w:rFonts w:ascii="Times New Roman" w:hAnsi="Times New Roman" w:cs="Times New Roman"/>
                <w:b/>
                <w:szCs w:val="24"/>
              </w:rPr>
              <w:t>Godina</w:t>
            </w: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prijave nasilja</w:t>
            </w:r>
          </w:p>
        </w:tc>
        <w:tc>
          <w:tcPr>
            <w:tcW w:w="832"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Naziv ustanove</w:t>
            </w:r>
          </w:p>
        </w:tc>
        <w:tc>
          <w:tcPr>
            <w:tcW w:w="1562"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ind w:left="1"/>
              <w:jc w:val="center"/>
              <w:rPr>
                <w:rFonts w:ascii="Times New Roman" w:hAnsi="Times New Roman" w:cs="Times New Roman"/>
                <w:szCs w:val="24"/>
              </w:rPr>
            </w:pPr>
            <w:r w:rsidRPr="00503523">
              <w:rPr>
                <w:rFonts w:ascii="Times New Roman" w:hAnsi="Times New Roman" w:cs="Times New Roman"/>
                <w:b/>
                <w:szCs w:val="24"/>
              </w:rPr>
              <w:t>Broj žrtava</w:t>
            </w:r>
          </w:p>
        </w:tc>
        <w:tc>
          <w:tcPr>
            <w:tcW w:w="146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Broj žrtava</w:t>
            </w:r>
          </w:p>
        </w:tc>
        <w:tc>
          <w:tcPr>
            <w:tcW w:w="149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Broj žrtava</w:t>
            </w:r>
          </w:p>
        </w:tc>
        <w:tc>
          <w:tcPr>
            <w:tcW w:w="1306"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b/>
                <w:szCs w:val="24"/>
              </w:rPr>
              <w:t>Broj žrtava</w:t>
            </w:r>
          </w:p>
        </w:tc>
        <w:tc>
          <w:tcPr>
            <w:tcW w:w="1365" w:type="dxa"/>
            <w:tcBorders>
              <w:top w:val="single" w:sz="5" w:space="0" w:color="333333"/>
              <w:left w:val="single" w:sz="5" w:space="0" w:color="333333"/>
              <w:bottom w:val="single" w:sz="5" w:space="0" w:color="333333"/>
              <w:right w:val="single" w:sz="5" w:space="0" w:color="333333"/>
            </w:tcBorders>
            <w:shd w:val="clear" w:color="auto" w:fill="C0C0C0"/>
            <w:vAlign w:val="bottom"/>
          </w:tcPr>
          <w:p w:rsidR="00555636" w:rsidRPr="00503523" w:rsidRDefault="00555636" w:rsidP="00555636">
            <w:pPr>
              <w:ind w:left="1"/>
              <w:jc w:val="center"/>
              <w:rPr>
                <w:rFonts w:ascii="Times New Roman" w:hAnsi="Times New Roman" w:cs="Times New Roman"/>
                <w:szCs w:val="24"/>
              </w:rPr>
            </w:pPr>
            <w:r w:rsidRPr="00503523">
              <w:rPr>
                <w:rFonts w:ascii="Times New Roman" w:hAnsi="Times New Roman" w:cs="Times New Roman"/>
                <w:b/>
                <w:szCs w:val="24"/>
              </w:rPr>
              <w:t>Broj žrtava</w:t>
            </w: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Bar</w:t>
            </w:r>
          </w:p>
        </w:tc>
        <w:tc>
          <w:tcPr>
            <w:tcW w:w="1562"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465"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9</w:t>
            </w:r>
          </w:p>
        </w:tc>
        <w:tc>
          <w:tcPr>
            <w:tcW w:w="1495"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48</w:t>
            </w:r>
          </w:p>
        </w:tc>
        <w:tc>
          <w:tcPr>
            <w:tcW w:w="1306"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34</w:t>
            </w:r>
          </w:p>
        </w:tc>
        <w:tc>
          <w:tcPr>
            <w:tcW w:w="1365" w:type="dxa"/>
            <w:tcBorders>
              <w:top w:val="single" w:sz="5" w:space="0" w:color="333333"/>
              <w:left w:val="single" w:sz="5" w:space="0" w:color="333333"/>
              <w:bottom w:val="single" w:sz="5" w:space="0" w:color="333333"/>
              <w:right w:val="single" w:sz="5" w:space="0" w:color="333333"/>
            </w:tcBorders>
            <w:shd w:val="clear" w:color="auto" w:fill="FFFFFF"/>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7"/>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Berane</w:t>
            </w:r>
          </w:p>
        </w:tc>
        <w:tc>
          <w:tcPr>
            <w:tcW w:w="1562"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2</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50</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34</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Bijelo</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Polje</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22</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42</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Cetinje</w:t>
            </w:r>
          </w:p>
        </w:tc>
        <w:tc>
          <w:tcPr>
            <w:tcW w:w="1562" w:type="dxa"/>
            <w:tcBorders>
              <w:top w:val="single" w:sz="5" w:space="0" w:color="333333"/>
              <w:left w:val="single" w:sz="5" w:space="0" w:color="333333"/>
              <w:bottom w:val="single" w:sz="5" w:space="0" w:color="333333"/>
              <w:right w:val="single" w:sz="5" w:space="0" w:color="333333"/>
            </w:tcBorders>
            <w:shd w:val="clear" w:color="auto" w:fill="auto"/>
            <w:vAlign w:val="center"/>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4</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2</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632"/>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Herceg</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Novi</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46</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38</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Kotor</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28</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15</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Mojkovac</w:t>
            </w:r>
          </w:p>
        </w:tc>
        <w:tc>
          <w:tcPr>
            <w:tcW w:w="1562"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27</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12</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Nikšić</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30</w:t>
            </w: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30</w:t>
            </w: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6"/>
              <w:jc w:val="right"/>
              <w:rPr>
                <w:rFonts w:ascii="Times New Roman" w:hAnsi="Times New Roman" w:cs="Times New Roman"/>
                <w:szCs w:val="24"/>
              </w:rPr>
            </w:pPr>
            <w:r w:rsidRPr="00503523">
              <w:rPr>
                <w:rFonts w:ascii="Times New Roman" w:hAnsi="Times New Roman" w:cs="Times New Roman"/>
                <w:szCs w:val="24"/>
              </w:rPr>
              <w:t>195</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93</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6</w:t>
            </w: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Pljevlja</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80</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34</w:t>
            </w:r>
          </w:p>
        </w:tc>
        <w:tc>
          <w:tcPr>
            <w:tcW w:w="13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Podgorica</w:t>
            </w:r>
          </w:p>
        </w:tc>
        <w:tc>
          <w:tcPr>
            <w:tcW w:w="1562"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40</w:t>
            </w: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16</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6"/>
              <w:jc w:val="right"/>
              <w:rPr>
                <w:rFonts w:ascii="Times New Roman" w:hAnsi="Times New Roman" w:cs="Times New Roman"/>
                <w:szCs w:val="24"/>
              </w:rPr>
            </w:pPr>
            <w:r w:rsidRPr="00503523">
              <w:rPr>
                <w:rFonts w:ascii="Times New Roman" w:hAnsi="Times New Roman" w:cs="Times New Roman"/>
                <w:szCs w:val="24"/>
              </w:rPr>
              <w:t>265</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6"/>
              <w:jc w:val="right"/>
              <w:rPr>
                <w:rFonts w:ascii="Times New Roman" w:hAnsi="Times New Roman" w:cs="Times New Roman"/>
                <w:szCs w:val="24"/>
              </w:rPr>
            </w:pPr>
            <w:r w:rsidRPr="00503523">
              <w:rPr>
                <w:rFonts w:ascii="Times New Roman" w:hAnsi="Times New Roman" w:cs="Times New Roman"/>
                <w:szCs w:val="24"/>
              </w:rPr>
              <w:t>162</w:t>
            </w:r>
          </w:p>
        </w:tc>
        <w:tc>
          <w:tcPr>
            <w:tcW w:w="13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lastRenderedPageBreak/>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Rožaje</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4</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11</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Andrijevica</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2</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Budva</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6</w:t>
            </w: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7</w:t>
            </w: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64</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26</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425"/>
        </w:trPr>
        <w:tc>
          <w:tcPr>
            <w:tcW w:w="738"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w:t>
            </w: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Golubovci</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2</w:t>
            </w:r>
          </w:p>
        </w:tc>
        <w:tc>
          <w:tcPr>
            <w:tcW w:w="1495"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12</w:t>
            </w:r>
          </w:p>
        </w:tc>
        <w:tc>
          <w:tcPr>
            <w:tcW w:w="1306" w:type="dxa"/>
            <w:tcBorders>
              <w:top w:val="single" w:sz="5" w:space="0" w:color="333333"/>
              <w:left w:val="single" w:sz="5" w:space="0" w:color="333333"/>
              <w:bottom w:val="single" w:sz="5" w:space="0" w:color="333333"/>
              <w:right w:val="single" w:sz="5" w:space="0" w:color="333333"/>
            </w:tcBorders>
            <w:shd w:val="clear" w:color="auto" w:fill="auto"/>
            <w:vAlign w:val="bottom"/>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10</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vAlign w:val="center"/>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Kolašin</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6</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7</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Šavnik</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Tivat</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7</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3</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Tuzi</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6</w:t>
            </w: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2</w:t>
            </w: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6</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6</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Ulcinj</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10"/>
              <w:jc w:val="right"/>
              <w:rPr>
                <w:rFonts w:ascii="Times New Roman" w:hAnsi="Times New Roman" w:cs="Times New Roman"/>
                <w:szCs w:val="24"/>
              </w:rPr>
            </w:pPr>
            <w:r w:rsidRPr="00503523">
              <w:rPr>
                <w:rFonts w:ascii="Times New Roman" w:hAnsi="Times New Roman" w:cs="Times New Roman"/>
                <w:szCs w:val="24"/>
              </w:rPr>
              <w:t>17</w:t>
            </w: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7</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r w:rsidR="00555636" w:rsidRPr="00503523" w:rsidTr="00555636">
        <w:trPr>
          <w:trHeight w:val="230"/>
        </w:trPr>
        <w:tc>
          <w:tcPr>
            <w:tcW w:w="738"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left="2"/>
              <w:rPr>
                <w:rFonts w:ascii="Times New Roman" w:hAnsi="Times New Roman" w:cs="Times New Roman"/>
                <w:szCs w:val="24"/>
              </w:rPr>
            </w:pPr>
            <w:r w:rsidRPr="00503523">
              <w:rPr>
                <w:rFonts w:ascii="Times New Roman" w:hAnsi="Times New Roman" w:cs="Times New Roman"/>
                <w:szCs w:val="24"/>
              </w:rPr>
              <w:t>2020</w:t>
            </w:r>
          </w:p>
        </w:tc>
        <w:tc>
          <w:tcPr>
            <w:tcW w:w="83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Žabljak</w:t>
            </w:r>
          </w:p>
        </w:tc>
        <w:tc>
          <w:tcPr>
            <w:tcW w:w="1562"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49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306"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ind w:right="2"/>
              <w:jc w:val="right"/>
              <w:rPr>
                <w:rFonts w:ascii="Times New Roman" w:hAnsi="Times New Roman" w:cs="Times New Roman"/>
                <w:szCs w:val="24"/>
              </w:rPr>
            </w:pPr>
            <w:r w:rsidRPr="00503523">
              <w:rPr>
                <w:rFonts w:ascii="Times New Roman" w:hAnsi="Times New Roman" w:cs="Times New Roman"/>
                <w:szCs w:val="24"/>
              </w:rPr>
              <w:t>1</w:t>
            </w:r>
          </w:p>
        </w:tc>
        <w:tc>
          <w:tcPr>
            <w:tcW w:w="1365" w:type="dxa"/>
            <w:tcBorders>
              <w:top w:val="single" w:sz="5" w:space="0" w:color="333333"/>
              <w:left w:val="single" w:sz="5" w:space="0" w:color="333333"/>
              <w:bottom w:val="single" w:sz="5" w:space="0" w:color="333333"/>
              <w:right w:val="single" w:sz="5" w:space="0" w:color="333333"/>
            </w:tcBorders>
            <w:shd w:val="clear" w:color="auto" w:fill="auto"/>
          </w:tcPr>
          <w:p w:rsidR="00555636" w:rsidRPr="00503523" w:rsidRDefault="00555636" w:rsidP="00555636">
            <w:pPr>
              <w:rPr>
                <w:rFonts w:ascii="Times New Roman" w:hAnsi="Times New Roman" w:cs="Times New Roman"/>
                <w:szCs w:val="24"/>
              </w:rPr>
            </w:pPr>
          </w:p>
        </w:tc>
        <w:tc>
          <w:tcPr>
            <w:tcW w:w="191" w:type="dxa"/>
            <w:tcBorders>
              <w:top w:val="dashed" w:sz="5" w:space="0" w:color="000000"/>
              <w:left w:val="single" w:sz="5" w:space="0" w:color="333333"/>
              <w:bottom w:val="dashed" w:sz="5" w:space="0" w:color="000000"/>
              <w:right w:val="dashed" w:sz="5" w:space="0" w:color="000000"/>
            </w:tcBorders>
            <w:shd w:val="clear" w:color="auto" w:fill="auto"/>
          </w:tcPr>
          <w:p w:rsidR="00555636" w:rsidRPr="00503523" w:rsidRDefault="00555636" w:rsidP="00555636">
            <w:pPr>
              <w:ind w:left="2"/>
              <w:rPr>
                <w:rFonts w:ascii="Times New Roman" w:hAnsi="Times New Roman" w:cs="Times New Roman"/>
                <w:szCs w:val="24"/>
              </w:rPr>
            </w:pPr>
          </w:p>
        </w:tc>
      </w:tr>
    </w:tbl>
    <w:p w:rsidR="00555636" w:rsidRPr="00503523" w:rsidRDefault="00555636" w:rsidP="00555636">
      <w:pPr>
        <w:ind w:left="-1440" w:right="10460"/>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p w:rsidR="00555636" w:rsidRPr="00503523" w:rsidRDefault="00555636" w:rsidP="00555636">
      <w:pPr>
        <w:rPr>
          <w:rFonts w:ascii="Times New Roman" w:hAnsi="Times New Roman" w:cs="Times New Roman"/>
          <w:szCs w:val="24"/>
        </w:rPr>
        <w:sectPr w:rsidR="00555636" w:rsidRPr="00503523">
          <w:pgSz w:w="11900" w:h="16840"/>
          <w:pgMar w:top="5" w:right="1440" w:bottom="1440" w:left="1440" w:header="720" w:footer="720" w:gutter="0"/>
          <w:cols w:space="720"/>
        </w:sectPr>
      </w:pPr>
    </w:p>
    <w:p w:rsidR="00555636" w:rsidRPr="00503523" w:rsidRDefault="00555636" w:rsidP="00555636">
      <w:pPr>
        <w:spacing w:after="200" w:line="276" w:lineRule="auto"/>
        <w:rPr>
          <w:rFonts w:ascii="Times New Roman" w:eastAsia="Calibri" w:hAnsi="Times New Roman" w:cs="Times New Roman"/>
          <w:szCs w:val="24"/>
          <w:lang w:val="pl-PL"/>
        </w:rPr>
      </w:pPr>
    </w:p>
    <w:tbl>
      <w:tblPr>
        <w:tblW w:w="5100" w:type="dxa"/>
        <w:tblInd w:w="-5" w:type="dxa"/>
        <w:tblLook w:val="04A0" w:firstRow="1" w:lastRow="0" w:firstColumn="1" w:lastColumn="0" w:noHBand="0" w:noVBand="1"/>
      </w:tblPr>
      <w:tblGrid>
        <w:gridCol w:w="2020"/>
        <w:gridCol w:w="3080"/>
      </w:tblGrid>
      <w:tr w:rsidR="00555636" w:rsidRPr="00503523" w:rsidTr="00555636">
        <w:trPr>
          <w:trHeight w:val="300"/>
        </w:trPr>
        <w:tc>
          <w:tcPr>
            <w:tcW w:w="2020" w:type="dxa"/>
            <w:tcBorders>
              <w:top w:val="single" w:sz="4" w:space="0" w:color="333333"/>
              <w:left w:val="single" w:sz="4" w:space="0" w:color="333333"/>
              <w:bottom w:val="single" w:sz="4" w:space="0" w:color="333333"/>
              <w:right w:val="single" w:sz="4" w:space="0" w:color="333333"/>
            </w:tcBorders>
            <w:shd w:val="clear" w:color="000000" w:fill="C0C0C0"/>
            <w:noWrap/>
            <w:vAlign w:val="bottom"/>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Naziv ustanove</w:t>
            </w:r>
          </w:p>
        </w:tc>
        <w:tc>
          <w:tcPr>
            <w:tcW w:w="3080" w:type="dxa"/>
            <w:tcBorders>
              <w:top w:val="single" w:sz="4" w:space="0" w:color="333333"/>
              <w:left w:val="nil"/>
              <w:bottom w:val="single" w:sz="4" w:space="0" w:color="333333"/>
              <w:right w:val="single" w:sz="4" w:space="0" w:color="333333"/>
            </w:tcBorders>
            <w:shd w:val="clear" w:color="000000" w:fill="C0C0C0"/>
            <w:noWrap/>
            <w:vAlign w:val="bottom"/>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Broj dogadjaja</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Bar</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71</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Berane</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74</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Bijelo Polje</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52</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Cetinje</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Danilovgrad</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Herceg Novi</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84</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Kotor</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55</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Mojkovac</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26</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Nikšić</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237</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Pljevlja</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78</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Podgorica</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423</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CSR Rožaje</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18</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Andrijevica</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5</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Budva</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64</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Golubovci</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25</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Kolašin</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6</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Petnjica</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Šavnik</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Tivat</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14</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Tuzi</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16</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lastRenderedPageBreak/>
              <w:t>PJ Ulcinj</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23</w:t>
            </w:r>
          </w:p>
        </w:tc>
      </w:tr>
      <w:tr w:rsidR="00555636" w:rsidRPr="00503523" w:rsidTr="00555636">
        <w:trPr>
          <w:trHeight w:val="300"/>
        </w:trPr>
        <w:tc>
          <w:tcPr>
            <w:tcW w:w="2020" w:type="dxa"/>
            <w:tcBorders>
              <w:top w:val="nil"/>
              <w:left w:val="single" w:sz="4" w:space="0" w:color="333333"/>
              <w:bottom w:val="single" w:sz="4" w:space="0" w:color="333333"/>
              <w:right w:val="single" w:sz="4" w:space="0" w:color="333333"/>
            </w:tcBorders>
            <w:shd w:val="clear" w:color="auto" w:fill="auto"/>
            <w:noWrap/>
            <w:vAlign w:val="bottom"/>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PJ Žabljak</w:t>
            </w:r>
          </w:p>
        </w:tc>
        <w:tc>
          <w:tcPr>
            <w:tcW w:w="3080" w:type="dxa"/>
            <w:tcBorders>
              <w:top w:val="nil"/>
              <w:left w:val="nil"/>
              <w:bottom w:val="single" w:sz="4" w:space="0" w:color="333333"/>
              <w:right w:val="single" w:sz="4" w:space="0" w:color="333333"/>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w:t>
            </w:r>
          </w:p>
        </w:tc>
      </w:tr>
      <w:tr w:rsidR="00555636" w:rsidRPr="00503523" w:rsidTr="00555636">
        <w:trPr>
          <w:trHeight w:val="300"/>
        </w:trPr>
        <w:tc>
          <w:tcPr>
            <w:tcW w:w="2020" w:type="dxa"/>
            <w:tcBorders>
              <w:top w:val="nil"/>
              <w:left w:val="nil"/>
              <w:bottom w:val="nil"/>
              <w:right w:val="nil"/>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p>
        </w:tc>
        <w:tc>
          <w:tcPr>
            <w:tcW w:w="3080" w:type="dxa"/>
            <w:tcBorders>
              <w:top w:val="nil"/>
              <w:left w:val="nil"/>
              <w:bottom w:val="nil"/>
              <w:right w:val="nil"/>
            </w:tcBorders>
            <w:shd w:val="clear" w:color="auto" w:fill="auto"/>
            <w:noWrap/>
            <w:vAlign w:val="bottom"/>
            <w:hideMark/>
          </w:tcPr>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1284</w:t>
            </w:r>
          </w:p>
        </w:tc>
      </w:tr>
    </w:tbl>
    <w:p w:rsidR="00555636" w:rsidRPr="00503523" w:rsidRDefault="00555636" w:rsidP="00555636">
      <w:pPr>
        <w:spacing w:after="200" w:line="276" w:lineRule="auto"/>
        <w:rPr>
          <w:rFonts w:ascii="Times New Roman" w:eastAsia="Calibri" w:hAnsi="Times New Roman" w:cs="Times New Roman"/>
          <w:szCs w:val="24"/>
          <w:highlight w:val="green"/>
          <w:lang w:val="pl-PL"/>
        </w:rPr>
      </w:pPr>
    </w:p>
    <w:p w:rsidR="00555636" w:rsidRPr="00503523" w:rsidRDefault="00555636" w:rsidP="00555636">
      <w:pPr>
        <w:spacing w:line="276" w:lineRule="auto"/>
        <w:rPr>
          <w:rFonts w:ascii="Times New Roman" w:hAnsi="Times New Roman" w:cs="Times New Roman"/>
          <w:b/>
          <w:bCs/>
          <w:i/>
          <w:szCs w:val="24"/>
          <w:u w:val="single"/>
          <w:lang w:val="sl-SI"/>
        </w:rPr>
      </w:pPr>
      <w:r w:rsidRPr="00503523">
        <w:rPr>
          <w:rFonts w:ascii="Times New Roman" w:hAnsi="Times New Roman" w:cs="Times New Roman"/>
          <w:b/>
          <w:bCs/>
          <w:i/>
          <w:szCs w:val="24"/>
          <w:u w:val="single"/>
          <w:lang w:val="sl-SI"/>
        </w:rPr>
        <w:t>Zlostavljanje i zanemarivanje</w:t>
      </w:r>
    </w:p>
    <w:p w:rsidR="00555636" w:rsidRPr="00503523" w:rsidRDefault="00555636" w:rsidP="00555636">
      <w:pPr>
        <w:spacing w:line="276" w:lineRule="auto"/>
        <w:rPr>
          <w:rFonts w:ascii="Times New Roman" w:hAnsi="Times New Roman" w:cs="Times New Roman"/>
          <w:b/>
          <w:bCs/>
          <w:szCs w:val="24"/>
          <w:highlight w:val="green"/>
          <w:u w:val="single"/>
          <w:lang w:val="sl-SI"/>
        </w:rPr>
      </w:pPr>
    </w:p>
    <w:p w:rsidR="00555636" w:rsidRPr="00503523" w:rsidRDefault="00555636" w:rsidP="00555636">
      <w:pPr>
        <w:spacing w:after="240" w:line="276" w:lineRule="auto"/>
        <w:rPr>
          <w:rFonts w:ascii="Times New Roman" w:hAnsi="Times New Roman" w:cs="Times New Roman"/>
          <w:bCs/>
          <w:szCs w:val="24"/>
          <w:lang w:val="sr-Latn-CS"/>
        </w:rPr>
      </w:pPr>
      <w:r w:rsidRPr="00503523">
        <w:rPr>
          <w:rFonts w:ascii="Times New Roman" w:hAnsi="Times New Roman" w:cs="Times New Roman"/>
          <w:bCs/>
          <w:szCs w:val="24"/>
          <w:lang w:val="sr-Latn-CS"/>
        </w:rPr>
        <w:t xml:space="preserve">U Crnoj Gori je u toku reforma socijalne i dječije zaštite koja je postupak odgovora na slučajeve nasilja u porodici i nasilja nad ženama uredila kroz postupak vođenja slučaja, čime se stvorila potreba da se donese novi Protokol o postupanju, prevenciji i zaštiti od nasilja nad ženama i nasilja u porodici. Ovim protokolom reformisan je način rada multidisciplinarnih timova i to na način što Multidisiplinarni tim (dosadašnji MOT) čine predstavnici relevantnih institucija i organizacija direktno angažovanih na konkretnom predmetu nasilja nad ženama i nasilja u porodici. </w:t>
      </w:r>
    </w:p>
    <w:p w:rsidR="00555636" w:rsidRPr="00503523" w:rsidRDefault="00555636" w:rsidP="00555636">
      <w:pPr>
        <w:spacing w:after="240" w:line="276" w:lineRule="auto"/>
        <w:rPr>
          <w:rFonts w:ascii="Times New Roman" w:hAnsi="Times New Roman" w:cs="Times New Roman"/>
          <w:szCs w:val="24"/>
          <w:lang w:val="sl-SI"/>
        </w:rPr>
      </w:pPr>
      <w:r w:rsidRPr="00503523">
        <w:rPr>
          <w:rFonts w:ascii="Times New Roman" w:hAnsi="Times New Roman" w:cs="Times New Roman"/>
          <w:szCs w:val="24"/>
          <w:lang w:val="sl-SI"/>
        </w:rPr>
        <w:t xml:space="preserve">Ministarstvo rada i socijalnog staranja je shodno preuzetim obavezama iz Akcionog plana za pregovaračkog poglavlja 23 sprovelo aktivnosti na uspostavljanju jedinstvene i besplatne SOS linije za žrtve nasilja u porodici, a u partnerstvu sa kancelarijom UNDP-a u Crnoj Gori i NVO SOS telefon za žene i djecu žrtve nasilja u porodici iz Nikšića. Jedinstvena nacionalna, besplatna SOS linija za pomoć žrtvama nasilja u porodici počela je sa radom 09. septembra 2015. godine. Nacionalna SOS linija za žrtve nasilja u porodici tokom 2020. godine zaprimila je 2936 poziva. Pruženo je ukupno 3533 usluge, najviše usluga informisanja 2087 puta i usluga povjerljivog razgovora 775puta. Za proteklih dvanaest mjeseci realizacije projekta pozivi su upućivani iz 23 opštine u Crnoj Gori. Najveći broj poziva tokom prethodnih godinu dana upućen je iz Nikšića 1414 poziva i Podgorice 527poziva. Za direktan rad na liniji u prethodnih 12 mjeseci bio je zadužen tim od šest zaposlenih, koji čine koordinatorka, četiri konsultantkinje i stručna saradnica - psihološkinja.  </w:t>
      </w:r>
    </w:p>
    <w:p w:rsidR="00555636" w:rsidRPr="00503523" w:rsidRDefault="00555636" w:rsidP="00555636">
      <w:pPr>
        <w:spacing w:after="240" w:line="276" w:lineRule="auto"/>
        <w:rPr>
          <w:rFonts w:ascii="Times New Roman" w:hAnsi="Times New Roman" w:cs="Times New Roman"/>
          <w:szCs w:val="24"/>
          <w:lang w:val="sr-Latn-CS"/>
        </w:rPr>
      </w:pPr>
      <w:r w:rsidRPr="00503523">
        <w:rPr>
          <w:rFonts w:ascii="Times New Roman" w:hAnsi="Times New Roman" w:cs="Times New Roman"/>
          <w:szCs w:val="24"/>
          <w:lang w:val="sr-Latn-CS"/>
        </w:rPr>
        <w:t>Vrste pruženih usluga na Nacionalnoj SOS liniji u 2020. godini</w:t>
      </w:r>
    </w:p>
    <w:tbl>
      <w:tblPr>
        <w:tblW w:w="7308"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1E0" w:firstRow="1" w:lastRow="1" w:firstColumn="1" w:lastColumn="1" w:noHBand="0" w:noVBand="0"/>
      </w:tblPr>
      <w:tblGrid>
        <w:gridCol w:w="6318"/>
        <w:gridCol w:w="990"/>
      </w:tblGrid>
      <w:tr w:rsidR="00555636" w:rsidRPr="000E3E90" w:rsidTr="00555636">
        <w:tc>
          <w:tcPr>
            <w:tcW w:w="6318" w:type="dxa"/>
            <w:tcBorders>
              <w:bottom w:val="single" w:sz="18" w:space="0" w:color="F79646"/>
            </w:tcBorders>
            <w:shd w:val="clear" w:color="auto" w:fill="E36C0A"/>
          </w:tcPr>
          <w:p w:rsidR="00555636" w:rsidRPr="00503523" w:rsidRDefault="00555636" w:rsidP="00555636">
            <w:pPr>
              <w:spacing w:after="240" w:line="276" w:lineRule="auto"/>
              <w:rPr>
                <w:rFonts w:ascii="Times New Roman" w:hAnsi="Times New Roman" w:cs="Times New Roman"/>
                <w:szCs w:val="24"/>
                <w:lang w:val="sv-SE"/>
              </w:rPr>
            </w:pPr>
          </w:p>
        </w:tc>
        <w:tc>
          <w:tcPr>
            <w:tcW w:w="990" w:type="dxa"/>
            <w:tcBorders>
              <w:bottom w:val="single" w:sz="18" w:space="0" w:color="F79646"/>
            </w:tcBorders>
            <w:shd w:val="clear" w:color="auto" w:fill="E36C0A"/>
          </w:tcPr>
          <w:p w:rsidR="00555636" w:rsidRPr="00503523" w:rsidRDefault="00555636" w:rsidP="00555636">
            <w:pPr>
              <w:spacing w:after="240" w:line="276" w:lineRule="auto"/>
              <w:rPr>
                <w:rFonts w:ascii="Times New Roman" w:hAnsi="Times New Roman" w:cs="Times New Roman"/>
                <w:szCs w:val="24"/>
                <w:lang w:val="sv-SE"/>
              </w:rPr>
            </w:pP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 xml:space="preserve">Vrsta usluge </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Broj</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lastRenderedPageBreak/>
              <w:t>Informisanje</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2087</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Povjerljivi razgovori /emocionalna podrška</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775</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Psihološko savjetovanje</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349</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 xml:space="preserve">Pravno savjetovanje </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184</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lang w:val="sv-SE"/>
              </w:rPr>
            </w:pPr>
            <w:r w:rsidRPr="00503523">
              <w:rPr>
                <w:rFonts w:ascii="Times New Roman" w:hAnsi="Times New Roman" w:cs="Times New Roman"/>
                <w:szCs w:val="24"/>
                <w:lang w:val="sv-SE"/>
              </w:rPr>
              <w:t>Posredovanje prema institucijama i urgentne intervencije</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101</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Zahtjev za smještaj</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37</w:t>
            </w:r>
          </w:p>
        </w:tc>
      </w:tr>
      <w:tr w:rsidR="00555636" w:rsidRPr="00503523" w:rsidTr="00555636">
        <w:tc>
          <w:tcPr>
            <w:tcW w:w="6318"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Ukupno</w:t>
            </w:r>
          </w:p>
        </w:tc>
        <w:tc>
          <w:tcPr>
            <w:tcW w:w="990" w:type="dxa"/>
            <w:shd w:val="clear" w:color="auto" w:fill="FFFFFF"/>
          </w:tcPr>
          <w:p w:rsidR="00555636" w:rsidRPr="00503523" w:rsidRDefault="00555636" w:rsidP="00555636">
            <w:pPr>
              <w:spacing w:after="240" w:line="276" w:lineRule="auto"/>
              <w:rPr>
                <w:rFonts w:ascii="Times New Roman" w:hAnsi="Times New Roman" w:cs="Times New Roman"/>
                <w:szCs w:val="24"/>
              </w:rPr>
            </w:pPr>
            <w:r w:rsidRPr="00503523">
              <w:rPr>
                <w:rFonts w:ascii="Times New Roman" w:hAnsi="Times New Roman" w:cs="Times New Roman"/>
                <w:szCs w:val="24"/>
              </w:rPr>
              <w:t>3533</w:t>
            </w:r>
          </w:p>
        </w:tc>
      </w:tr>
    </w:tbl>
    <w:p w:rsidR="00555636" w:rsidRPr="00503523" w:rsidRDefault="00555636" w:rsidP="00555636">
      <w:pPr>
        <w:spacing w:after="240" w:line="276" w:lineRule="auto"/>
        <w:rPr>
          <w:rFonts w:ascii="Times New Roman" w:hAnsi="Times New Roman" w:cs="Times New Roman"/>
          <w:szCs w:val="24"/>
          <w:lang w:val="sl-SI"/>
        </w:rPr>
      </w:pPr>
    </w:p>
    <w:p w:rsidR="00555636" w:rsidRPr="00503523" w:rsidRDefault="00555636" w:rsidP="00555636">
      <w:pPr>
        <w:spacing w:after="240" w:line="276" w:lineRule="auto"/>
        <w:rPr>
          <w:rFonts w:ascii="Times New Roman" w:hAnsi="Times New Roman" w:cs="Times New Roman"/>
          <w:b/>
          <w:szCs w:val="24"/>
          <w:u w:val="single"/>
        </w:rPr>
      </w:pPr>
      <w:r w:rsidRPr="00503523">
        <w:rPr>
          <w:rFonts w:ascii="Times New Roman" w:hAnsi="Times New Roman" w:cs="Times New Roman"/>
          <w:b/>
          <w:bCs/>
          <w:szCs w:val="24"/>
          <w:u w:val="single"/>
        </w:rPr>
        <w:t>Nacionalna dječja telefonska linija</w:t>
      </w:r>
    </w:p>
    <w:p w:rsidR="00555636" w:rsidRPr="00503523" w:rsidRDefault="00555636" w:rsidP="00555636">
      <w:pPr>
        <w:spacing w:after="240" w:line="276" w:lineRule="auto"/>
        <w:rPr>
          <w:rFonts w:ascii="Times New Roman" w:hAnsi="Times New Roman" w:cs="Times New Roman"/>
          <w:szCs w:val="24"/>
          <w:lang w:val="sv-SE"/>
        </w:rPr>
      </w:pPr>
      <w:r w:rsidRPr="00503523">
        <w:rPr>
          <w:rFonts w:ascii="Times New Roman" w:hAnsi="Times New Roman" w:cs="Times New Roman"/>
          <w:bCs/>
          <w:szCs w:val="24"/>
          <w:lang w:val="sv-SE"/>
        </w:rPr>
        <w:t xml:space="preserve"> Ukupan broj poziva u 2020. godini:  </w:t>
      </w:r>
      <w:r w:rsidRPr="00503523">
        <w:rPr>
          <w:rFonts w:ascii="Times New Roman" w:hAnsi="Times New Roman" w:cs="Times New Roman"/>
          <w:bCs/>
          <w:szCs w:val="24"/>
          <w:u w:val="single"/>
          <w:lang w:val="sv-SE"/>
        </w:rPr>
        <w:t>648</w:t>
      </w:r>
    </w:p>
    <w:p w:rsidR="00555636" w:rsidRPr="00503523" w:rsidRDefault="00555636" w:rsidP="00555636">
      <w:pPr>
        <w:spacing w:after="240" w:line="276" w:lineRule="auto"/>
        <w:rPr>
          <w:rFonts w:ascii="Times New Roman" w:hAnsi="Times New Roman" w:cs="Times New Roman"/>
          <w:szCs w:val="24"/>
          <w:lang w:val="sv-SE"/>
        </w:rPr>
      </w:pPr>
      <w:r w:rsidRPr="00503523">
        <w:rPr>
          <w:rFonts w:ascii="Times New Roman" w:hAnsi="Times New Roman" w:cs="Times New Roman"/>
          <w:szCs w:val="24"/>
          <w:lang w:val="sv-SE"/>
        </w:rPr>
        <w:t>Usluga koju pruža nacionalna dječija telefonska linija jeste telefonsko savjetovanje koje omogućava implementaciju dječijih prava, sa ciljem savjetovanja, informisanja i edukacije djece o raznim pitanjima, kao i prevencije svih vrsta nasilja i osnaživanje djece ii mladih da razgovaraju o temama zbog kojih su zabrinuti.</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Klasifikacija poziva:savjetodavni 98,konstruktivno-testirajući 40, Pozivi odraslih 19,Testirajući 444,Pozivi tišine 47</w:t>
      </w:r>
    </w:p>
    <w:p w:rsidR="00555636" w:rsidRPr="00503523" w:rsidRDefault="00555636" w:rsidP="00555636">
      <w:pPr>
        <w:rPr>
          <w:rFonts w:ascii="Times New Roman" w:hAnsi="Times New Roman" w:cs="Times New Roman"/>
          <w:szCs w:val="24"/>
          <w:lang w:val="sv-SE"/>
        </w:rPr>
      </w:pPr>
    </w:p>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Teme:</w:t>
      </w:r>
    </w:p>
    <w:p w:rsidR="00555636" w:rsidRPr="00503523" w:rsidRDefault="00555636" w:rsidP="00137836">
      <w:pPr>
        <w:numPr>
          <w:ilvl w:val="0"/>
          <w:numId w:val="23"/>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Vršnjački odnosi: problemi sa prijateljima, partnerski odnosi, zaljubljenost,pritisak vršnjačke grupe (pušenje i sl.).</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 xml:space="preserve">      2.Porodični odnosi:odnos roditelj-dijete, siblinški odnosi, nerazumijevanje dječije potrebe.</w:t>
      </w:r>
    </w:p>
    <w:p w:rsidR="00555636" w:rsidRPr="00503523" w:rsidRDefault="00555636" w:rsidP="00555636">
      <w:pPr>
        <w:ind w:left="360"/>
        <w:rPr>
          <w:rFonts w:ascii="Times New Roman" w:hAnsi="Times New Roman" w:cs="Times New Roman"/>
          <w:szCs w:val="24"/>
          <w:lang w:val="sv-SE"/>
        </w:rPr>
      </w:pPr>
      <w:r w:rsidRPr="00503523">
        <w:rPr>
          <w:rFonts w:ascii="Times New Roman" w:hAnsi="Times New Roman" w:cs="Times New Roman"/>
          <w:szCs w:val="24"/>
          <w:lang w:val="sv-SE"/>
        </w:rPr>
        <w:t>3.Školski odnosi:problemi sa nastavnicima, problemi sa učenjem, problemi sa ocjenama.</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 xml:space="preserve">      4.Seksualnost:seksualni odnosi,seksualni identitet.</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      5.Zavisnost od PA supstanci.</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Ostale teme:</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 xml:space="preserve">      1.Informativni:dječija linija,zahvalnost za pomoć.</w:t>
      </w:r>
    </w:p>
    <w:p w:rsidR="00555636" w:rsidRPr="00503523" w:rsidRDefault="00555636" w:rsidP="00555636">
      <w:pPr>
        <w:spacing w:after="240" w:line="276" w:lineRule="auto"/>
        <w:rPr>
          <w:rFonts w:ascii="Times New Roman" w:hAnsi="Times New Roman" w:cs="Times New Roman"/>
          <w:szCs w:val="24"/>
          <w:u w:val="single"/>
          <w:lang w:val="sv-SE"/>
        </w:rPr>
      </w:pPr>
      <w:r w:rsidRPr="00503523">
        <w:rPr>
          <w:rFonts w:ascii="Times New Roman" w:hAnsi="Times New Roman" w:cs="Times New Roman"/>
          <w:bCs/>
          <w:szCs w:val="24"/>
          <w:lang w:val="sv-SE"/>
        </w:rPr>
        <w:t xml:space="preserve">Ukupno žrtava nasilja: </w:t>
      </w:r>
      <w:r w:rsidRPr="00503523">
        <w:rPr>
          <w:rFonts w:ascii="Times New Roman" w:hAnsi="Times New Roman" w:cs="Times New Roman"/>
          <w:bCs/>
          <w:szCs w:val="24"/>
          <w:u w:val="single"/>
          <w:lang w:val="sv-SE"/>
        </w:rPr>
        <w:t>nema</w:t>
      </w:r>
    </w:p>
    <w:p w:rsidR="00555636" w:rsidRPr="00794FD3" w:rsidRDefault="00555636" w:rsidP="00555636">
      <w:pPr>
        <w:spacing w:after="240" w:line="276" w:lineRule="auto"/>
        <w:rPr>
          <w:rFonts w:ascii="Times New Roman" w:hAnsi="Times New Roman" w:cs="Times New Roman"/>
          <w:szCs w:val="24"/>
          <w:lang w:val="sl-SI"/>
        </w:rPr>
      </w:pPr>
      <w:r w:rsidRPr="00503523">
        <w:rPr>
          <w:rFonts w:ascii="Times New Roman" w:hAnsi="Times New Roman" w:cs="Times New Roman"/>
          <w:szCs w:val="24"/>
          <w:lang w:val="sl-SI"/>
        </w:rPr>
        <w:t>Od 2014. godine sprovodi se usluga porodični saradnik. Cilj ove usluge je da se ojačaju biološke porodice i njihove roditeljske kompetencije, kako bi djeca, posebno djeca od 0 do 3 godine života, odrastala u svojoj porodiciJedan  porodicni saradnik radi optimalno sa 10 – 12 porodica , usluga traje od 8-12 mjeseci, u zavisnosti od potreba porodice , a realizuje se u prosjeku po jedana posjeta porodici nedjeljno.Od 2016 god do sada u uslugu je bilo uključeno 262 porodice odnosno  687- oro djece.</w:t>
      </w:r>
      <w:r w:rsidR="00794FD3">
        <w:rPr>
          <w:rFonts w:ascii="Times New Roman" w:hAnsi="Times New Roman" w:cs="Times New Roman"/>
          <w:szCs w:val="24"/>
          <w:lang w:val="sl-SI"/>
        </w:rPr>
        <w:t xml:space="preserve"> </w:t>
      </w:r>
    </w:p>
    <w:p w:rsidR="00555636" w:rsidRPr="00503523" w:rsidRDefault="00555636" w:rsidP="00555636">
      <w:pPr>
        <w:spacing w:after="240" w:line="276" w:lineRule="auto"/>
        <w:rPr>
          <w:rFonts w:ascii="Times New Roman" w:hAnsi="Times New Roman" w:cs="Times New Roman"/>
          <w:b/>
          <w:szCs w:val="24"/>
          <w:lang w:val="sl-SI"/>
        </w:rPr>
      </w:pPr>
    </w:p>
    <w:p w:rsidR="00555636" w:rsidRPr="00503523" w:rsidRDefault="00555636" w:rsidP="00555636">
      <w:pPr>
        <w:spacing w:after="240" w:line="276" w:lineRule="auto"/>
        <w:rPr>
          <w:rFonts w:ascii="Times New Roman" w:hAnsi="Times New Roman" w:cs="Times New Roman"/>
          <w:b/>
          <w:szCs w:val="24"/>
          <w:u w:val="single"/>
          <w:lang w:val="sv-SE"/>
        </w:rPr>
      </w:pPr>
      <w:r w:rsidRPr="00503523">
        <w:rPr>
          <w:rFonts w:ascii="Times New Roman" w:hAnsi="Times New Roman" w:cs="Times New Roman"/>
          <w:b/>
          <w:szCs w:val="24"/>
          <w:u w:val="single"/>
          <w:lang w:val="sv-SE"/>
        </w:rPr>
        <w:t>Porodični saradnik podaci za 2020. godinu.</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b/>
          <w:szCs w:val="24"/>
          <w:lang w:val="sv-SE"/>
        </w:rPr>
        <w:t>U toku 2020 god usluga porodicni saradnik bila je dostupna u 10 opština  I to u opštinama  Podgorica (3), Danilovgrad(1), Nikšić(1), Pljevlja(1), Bijelo Polje(1), Berane(1) , Kotor, Tivat, Budva I Herceg Novi (1), a ukupno je bilo angažovano 9 porodičnih saradnika</w:t>
      </w:r>
      <w:r w:rsidRPr="00503523">
        <w:rPr>
          <w:rFonts w:ascii="Times New Roman" w:hAnsi="Times New Roman" w:cs="Times New Roman"/>
          <w:szCs w:val="24"/>
          <w:lang w:val="sv-SE"/>
        </w:rPr>
        <w:t>.</w:t>
      </w:r>
    </w:p>
    <w:p w:rsidR="00555636" w:rsidRPr="00503523" w:rsidRDefault="00555636" w:rsidP="00555636">
      <w:pPr>
        <w:spacing w:line="276" w:lineRule="auto"/>
        <w:rPr>
          <w:rFonts w:ascii="Times New Roman" w:hAnsi="Times New Roman" w:cs="Times New Roman"/>
          <w:szCs w:val="24"/>
          <w:lang w:val="sv-SE"/>
        </w:rPr>
      </w:pPr>
    </w:p>
    <w:tbl>
      <w:tblPr>
        <w:tblW w:w="8299" w:type="dxa"/>
        <w:tblLook w:val="04A0" w:firstRow="1" w:lastRow="0" w:firstColumn="1" w:lastColumn="0" w:noHBand="0" w:noVBand="1"/>
      </w:tblPr>
      <w:tblGrid>
        <w:gridCol w:w="1310"/>
        <w:gridCol w:w="1239"/>
        <w:gridCol w:w="1239"/>
        <w:gridCol w:w="1239"/>
        <w:gridCol w:w="1286"/>
        <w:gridCol w:w="1310"/>
        <w:gridCol w:w="1013"/>
      </w:tblGrid>
      <w:tr w:rsidR="00555636" w:rsidRPr="000E3E90" w:rsidTr="00555636">
        <w:trPr>
          <w:trHeight w:val="880"/>
        </w:trPr>
        <w:tc>
          <w:tcPr>
            <w:tcW w:w="131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Ukupan broj porodica obuhvaćenih uslugom</w:t>
            </w:r>
          </w:p>
        </w:tc>
        <w:tc>
          <w:tcPr>
            <w:tcW w:w="1287"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Ukupan broj djece obuhvaćene uslugom</w:t>
            </w:r>
          </w:p>
        </w:tc>
        <w:tc>
          <w:tcPr>
            <w:tcW w:w="1169"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Broj djece starosti do 3 godine obuhvaćene uslugom</w:t>
            </w:r>
          </w:p>
        </w:tc>
        <w:tc>
          <w:tcPr>
            <w:tcW w:w="1133"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Broj djece sa smetnjama u razvoju obuhvaćene uslugom</w:t>
            </w:r>
          </w:p>
        </w:tc>
        <w:tc>
          <w:tcPr>
            <w:tcW w:w="1124"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szCs w:val="24"/>
              </w:rPr>
              <w:t>Ukupan broj hraniteljskih porodica</w:t>
            </w:r>
          </w:p>
        </w:tc>
        <w:tc>
          <w:tcPr>
            <w:tcW w:w="115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Ukupan broj odraslih obuhvaćenih uslugom</w:t>
            </w:r>
          </w:p>
        </w:tc>
        <w:tc>
          <w:tcPr>
            <w:tcW w:w="111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sv-SE"/>
              </w:rPr>
              <w:t>Ukupan broj korisnika usluge (odrasli I djeca)</w:t>
            </w:r>
          </w:p>
        </w:tc>
      </w:tr>
      <w:tr w:rsidR="00555636" w:rsidRPr="00503523" w:rsidTr="00555636">
        <w:trPr>
          <w:trHeight w:val="300"/>
        </w:trPr>
        <w:tc>
          <w:tcPr>
            <w:tcW w:w="1316"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lang w:val="sv-SE"/>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103</w:t>
            </w:r>
          </w:p>
        </w:tc>
        <w:tc>
          <w:tcPr>
            <w:tcW w:w="1287"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336</w:t>
            </w:r>
          </w:p>
          <w:p w:rsidR="00555636" w:rsidRPr="00503523" w:rsidRDefault="00555636" w:rsidP="00555636">
            <w:pPr>
              <w:jc w:val="right"/>
              <w:rPr>
                <w:rFonts w:ascii="Times New Roman" w:hAnsi="Times New Roman" w:cs="Times New Roman"/>
                <w:szCs w:val="24"/>
              </w:rPr>
            </w:pPr>
          </w:p>
          <w:p w:rsidR="00555636" w:rsidRPr="00503523" w:rsidRDefault="00555636" w:rsidP="00555636">
            <w:pPr>
              <w:rPr>
                <w:rFonts w:ascii="Times New Roman" w:hAnsi="Times New Roman" w:cs="Times New Roman"/>
                <w:szCs w:val="24"/>
              </w:rPr>
            </w:pPr>
          </w:p>
        </w:tc>
        <w:tc>
          <w:tcPr>
            <w:tcW w:w="1169"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33</w:t>
            </w:r>
          </w:p>
        </w:tc>
        <w:tc>
          <w:tcPr>
            <w:tcW w:w="1133"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29</w:t>
            </w:r>
          </w:p>
        </w:tc>
        <w:tc>
          <w:tcPr>
            <w:tcW w:w="1124"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right"/>
              <w:rPr>
                <w:rFonts w:ascii="Times New Roman" w:hAnsi="Times New Roman" w:cs="Times New Roman"/>
                <w:szCs w:val="24"/>
              </w:rPr>
            </w:pPr>
            <w:r w:rsidRPr="00503523">
              <w:rPr>
                <w:rFonts w:ascii="Times New Roman" w:hAnsi="Times New Roman" w:cs="Times New Roman"/>
                <w:szCs w:val="24"/>
              </w:rPr>
              <w:t>8</w:t>
            </w:r>
          </w:p>
        </w:tc>
        <w:tc>
          <w:tcPr>
            <w:tcW w:w="1159"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192</w:t>
            </w:r>
          </w:p>
          <w:p w:rsidR="00555636" w:rsidRPr="00503523" w:rsidRDefault="00555636" w:rsidP="00555636">
            <w:pPr>
              <w:jc w:val="right"/>
              <w:rPr>
                <w:rFonts w:ascii="Times New Roman" w:hAnsi="Times New Roman" w:cs="Times New Roman"/>
                <w:szCs w:val="24"/>
              </w:rPr>
            </w:pPr>
          </w:p>
        </w:tc>
        <w:tc>
          <w:tcPr>
            <w:tcW w:w="1111" w:type="dxa"/>
            <w:tcBorders>
              <w:top w:val="single" w:sz="4" w:space="0" w:color="auto"/>
              <w:left w:val="single" w:sz="4" w:space="0" w:color="auto"/>
              <w:bottom w:val="single" w:sz="4" w:space="0" w:color="auto"/>
              <w:right w:val="single" w:sz="4" w:space="0" w:color="auto"/>
            </w:tcBorders>
          </w:tcPr>
          <w:p w:rsidR="00555636" w:rsidRPr="00503523" w:rsidRDefault="00555636" w:rsidP="00555636">
            <w:pPr>
              <w:jc w:val="right"/>
              <w:rPr>
                <w:rFonts w:ascii="Times New Roman" w:hAnsi="Times New Roman" w:cs="Times New Roman"/>
                <w:szCs w:val="24"/>
              </w:rPr>
            </w:pPr>
          </w:p>
          <w:p w:rsidR="00555636" w:rsidRPr="00503523" w:rsidRDefault="00555636" w:rsidP="00555636">
            <w:pPr>
              <w:jc w:val="center"/>
              <w:rPr>
                <w:rFonts w:ascii="Times New Roman" w:hAnsi="Times New Roman" w:cs="Times New Roman"/>
                <w:szCs w:val="24"/>
              </w:rPr>
            </w:pPr>
            <w:r w:rsidRPr="00503523">
              <w:rPr>
                <w:rFonts w:ascii="Times New Roman" w:hAnsi="Times New Roman" w:cs="Times New Roman"/>
                <w:szCs w:val="24"/>
              </w:rPr>
              <w:t>528</w:t>
            </w:r>
          </w:p>
        </w:tc>
      </w:tr>
    </w:tbl>
    <w:p w:rsidR="00555636" w:rsidRDefault="00555636" w:rsidP="00555636">
      <w:pPr>
        <w:spacing w:line="276" w:lineRule="auto"/>
        <w:rPr>
          <w:rFonts w:ascii="Times New Roman" w:hAnsi="Times New Roman" w:cs="Times New Roman"/>
          <w:b/>
          <w:szCs w:val="24"/>
          <w:highlight w:val="green"/>
        </w:rPr>
      </w:pPr>
    </w:p>
    <w:p w:rsidR="00C53DAB" w:rsidRPr="00503523" w:rsidRDefault="00C53DAB" w:rsidP="00555636">
      <w:pPr>
        <w:spacing w:line="276" w:lineRule="auto"/>
        <w:rPr>
          <w:rFonts w:ascii="Times New Roman" w:hAnsi="Times New Roman" w:cs="Times New Roman"/>
          <w:b/>
          <w:szCs w:val="24"/>
          <w:highlight w:val="green"/>
        </w:rPr>
      </w:pPr>
    </w:p>
    <w:p w:rsidR="00555636" w:rsidRPr="00503523" w:rsidRDefault="00555636" w:rsidP="00555636">
      <w:pPr>
        <w:spacing w:line="276" w:lineRule="auto"/>
        <w:rPr>
          <w:rFonts w:ascii="Times New Roman" w:hAnsi="Times New Roman" w:cs="Times New Roman"/>
          <w:b/>
          <w:szCs w:val="24"/>
          <w:lang w:val="sr-Latn-CS"/>
        </w:rPr>
      </w:pPr>
      <w:r w:rsidRPr="00503523">
        <w:rPr>
          <w:rFonts w:ascii="Times New Roman" w:hAnsi="Times New Roman" w:cs="Times New Roman"/>
          <w:b/>
          <w:szCs w:val="24"/>
          <w:lang w:val="sr-Latn-CS"/>
        </w:rPr>
        <w:lastRenderedPageBreak/>
        <w:t>USLUGE SOCIJALNE I DJEČJE ZAŠTITE:</w:t>
      </w:r>
    </w:p>
    <w:p w:rsidR="00555636" w:rsidRPr="00503523" w:rsidRDefault="00555636" w:rsidP="00555636">
      <w:pPr>
        <w:spacing w:line="276" w:lineRule="auto"/>
        <w:rPr>
          <w:rFonts w:ascii="Times New Roman" w:hAnsi="Times New Roman" w:cs="Times New Roman"/>
          <w:b/>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Oblast socijalne i dječje zaštitu uređena je Zakonom o socijalnoj i dječjoj zaštiti. Prava iz socijalne i dječje zaštite su: osnovna materijalna davanja i usluge socijalne i dječje zaštite.</w:t>
      </w:r>
    </w:p>
    <w:p w:rsidR="00555636" w:rsidRPr="00503523" w:rsidRDefault="00555636" w:rsidP="00555636">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Usluge u oblasti socijalne i dječje zaštite su: podrška za život u zajednici, savjetodavno-terapijska i socijalno-edukativna usluga, smještaj, neodložne intervencije i druge usluge.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 xml:space="preserve">Usluga dnevni boravak </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cilju unapređenja zaštite djece i mladih sa smetnjama i teškoćama u razvoju, do sada je osnovano 17 dnevnih centara za djecu i omladinu sa smetnjama i teškoćama u razvoju  u:  Bijelom Polju, Nikšiću, Pljevljima, Herceg Novom, Plavu, Ulcinju, Cetinju, Beranama, Mojkovcu, Rožajama,  Danilovgradu, Podgorici, Budva, Golubovci, u sklopu JU Dječji dom „Mladost” ̶  Bijela, u sklopu JU Resursni centar za sluh i govor “dr Peruta Ivanović” Kotor. U sklopu JU Centar “Ljubović” uspostavljena je usluga dnevnog boravka za djecu sa problemima u ponašanju. Ministarstvo rada i socijalnog staranja finansijski participira i u ovoj usluzi na način što plaća troškove korisnika, a jedinice lokalnih samouprava obezbjeđuju zarade i snose druge troškove.</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Evidentirano je 269 korisnika usluge dnevnog boravka (djece i mladih sa smetnjama i teškoćama u razvoju).</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U cilju unapređenja zaštite odraslih i starih lica sa invaliditetom, uspostavljeno je 13 dnevnih boravaka za odrasla i stara lica sa invaliditetom, i to u: Nikšiću (3), Danilovgradu (2), Mojkovcu (1), Plavu (1), Cetinju (1), Rožajama (1), Bijelom Polju (1), Petnjici (1), Pljevljima (1) i Risnu (1).</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 xml:space="preserve">Usluga smještaja u malu gupnu zajednicu </w:t>
      </w:r>
    </w:p>
    <w:p w:rsidR="00555636" w:rsidRPr="00503523" w:rsidRDefault="00555636" w:rsidP="00555636">
      <w:pPr>
        <w:rPr>
          <w:rFonts w:ascii="Times New Roman" w:hAnsi="Times New Roman" w:cs="Times New Roman"/>
          <w:b/>
          <w:szCs w:val="24"/>
          <w:u w:val="single"/>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Usluga smještaja u ustanovu i malu grupnu zajednicu, obezbeđuje se: djetetu bez roditeljskog staranja, djetetu čiji je razvoj ometen porodičnim prilikama, djetetu sa smetnjama u razvoju i djetetu sa poremećajima u ponašanju. Ministarstvo rada i socijalnog staranja je propisalo standarde za ovaj vid usluge kroz Pravilnik o bližim uslovima za pružanje i korišćenje usluga, normativima i minimalnim standardima usluga za smještaj djece i mladih u ustanovu i malu grupnu zajdenicu.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cilju adekvatnije zaštite djece sa smetnjama i teškoćema u razvoju koja su bez roditeljskog staranja, njihove socijalizacije i integracije u zajednicu na principima jednakih mogućnosti, a u skladu s njihovim sposobnostima, uspostavljena je usluga smještaja u malu grupnu zajednicu u Bijelom Polju. Svrha usluge mala grupna zajednica je da se djeci posveti veći stepen brige i pažnje dok se ne stvore uslovi da se djeca vrate biološkim roditeljima, usvoje ili smjeste u hraniteljsku porodicu i osnaže za samostalan život.  Pružalac usluge je JU Dječji dom “Mladost” Bijela. U 2020. godini u maloj grupnoj zajednici smješteno je 9 djece sa smetnjama u razvoju.</w:t>
      </w:r>
    </w:p>
    <w:p w:rsidR="00555636" w:rsidRPr="00503523" w:rsidRDefault="00555636" w:rsidP="00555636">
      <w:pPr>
        <w:pStyle w:val="Default"/>
        <w:jc w:val="both"/>
        <w:rPr>
          <w:rFonts w:ascii="Times New Roman" w:hAnsi="Times New Roman" w:cs="Times New Roman"/>
          <w:b/>
          <w:i/>
          <w:color w:val="auto"/>
          <w:u w:val="single"/>
        </w:rPr>
      </w:pPr>
    </w:p>
    <w:p w:rsidR="00555636" w:rsidRPr="00503523" w:rsidRDefault="00555636" w:rsidP="00555636">
      <w:pPr>
        <w:pStyle w:val="Default"/>
        <w:jc w:val="both"/>
        <w:rPr>
          <w:rFonts w:ascii="Times New Roman" w:hAnsi="Times New Roman" w:cs="Times New Roman"/>
          <w:b/>
          <w:i/>
          <w:color w:val="auto"/>
          <w:u w:val="single"/>
        </w:rPr>
      </w:pPr>
      <w:r w:rsidRPr="00503523">
        <w:rPr>
          <w:rFonts w:ascii="Times New Roman" w:hAnsi="Times New Roman" w:cs="Times New Roman"/>
          <w:b/>
          <w:i/>
          <w:color w:val="auto"/>
          <w:u w:val="single"/>
        </w:rPr>
        <w:t>Usluga smještaja</w:t>
      </w:r>
    </w:p>
    <w:p w:rsidR="00555636" w:rsidRPr="00503523" w:rsidRDefault="00555636" w:rsidP="00555636">
      <w:pPr>
        <w:pStyle w:val="Default"/>
        <w:jc w:val="both"/>
        <w:rPr>
          <w:rFonts w:ascii="Times New Roman" w:hAnsi="Times New Roman" w:cs="Times New Roman"/>
          <w:color w:val="auto"/>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Usluga smještaja pruža se u javnim ustanovama socijalne i dječje zaštite. Usluga smještaja djece bez roditeljskog staranja i djece čiji je razvoj ometen porodičnim prilikama pruža se u JU Dječji dom „Mladost“ u Bijeloj.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Usluga smještaja djece i mladih sa poroblemima u ponašanju pruža se u JU Centar „Ljubović“ u Podgorici.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Usluga smještaja lica sa intelektualnim smetnjama i smetnjama autističnog spektra pruža se u JU Zavod „Komanski most“ u Podgorici.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Usluga smještaja odraslih lica sa invaliditetom i starih lica pruža se u: JU Domu starih „Grabovac“ u Risnu, JU Domu starih „Bijelo Polje“ u Bijelom Polju i JU Dom starih „Pljevlja“ u Pljevljima. U 2020. godini osnovani su i JU Dom starih „Podgorica“ u Podgorici i JU Dom starih „Nikšić“ u Nikšiću.</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Usluga odmor i rekreacija djece korisnika materijalnog obezbjeđenja i djece bez roditeljskog staranja pruža se u JU Lovćen – Bečići. </w:t>
      </w:r>
    </w:p>
    <w:p w:rsidR="00555636" w:rsidRPr="00503523" w:rsidRDefault="00555636" w:rsidP="00555636">
      <w:pPr>
        <w:pStyle w:val="Default"/>
        <w:jc w:val="both"/>
        <w:rPr>
          <w:rFonts w:ascii="Times New Roman" w:hAnsi="Times New Roman" w:cs="Times New Roman"/>
          <w:i/>
          <w:color w:val="auto"/>
        </w:rPr>
      </w:pPr>
    </w:p>
    <w:p w:rsidR="00555636" w:rsidRPr="00503523" w:rsidRDefault="00555636" w:rsidP="00555636">
      <w:pPr>
        <w:pStyle w:val="Default"/>
        <w:jc w:val="both"/>
        <w:rPr>
          <w:rFonts w:ascii="Times New Roman" w:hAnsi="Times New Roman" w:cs="Times New Roman"/>
          <w:b/>
          <w:i/>
          <w:color w:val="auto"/>
          <w:u w:val="single"/>
        </w:rPr>
      </w:pPr>
      <w:r w:rsidRPr="00503523">
        <w:rPr>
          <w:rFonts w:ascii="Times New Roman" w:hAnsi="Times New Roman" w:cs="Times New Roman"/>
          <w:b/>
          <w:i/>
          <w:color w:val="auto"/>
          <w:u w:val="single"/>
        </w:rPr>
        <w:t xml:space="preserve">Usluga pomoć u kući </w:t>
      </w:r>
    </w:p>
    <w:p w:rsidR="00555636" w:rsidRPr="00503523" w:rsidRDefault="00555636" w:rsidP="00555636">
      <w:pPr>
        <w:pStyle w:val="Default"/>
        <w:jc w:val="both"/>
        <w:rPr>
          <w:rFonts w:ascii="Times New Roman" w:hAnsi="Times New Roman" w:cs="Times New Roman"/>
          <w:color w:val="auto"/>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Uslugu pomoć u kući odraslom i starom licu sa invaliditetom, putem javnog poziva za 2020. godinu finansiralo je  Ministarstvo rada i socijalnog stranja. Uslugu je od 1. marta 2020. godine pružao Crveni krst Crne Gore u opštinama: Bijelo Polje, Danilovgrad, Nikšić, Plužine, Pljevlja, Žabljak, Kolašin, Mojkovac, Berane, Andrijevica, Petnjica, Plav, Gusinje, Rožaje i Prijestonici Cetinje. Uslugu je koristilo 1210 korisnika, a bilo je angažovano 121 saradnica.</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lastRenderedPageBreak/>
        <w:t>Javne ustanove koje osim usluge smještaja pružaju i druge usluge u oblasti socijalne i dječje zaštite</w:t>
      </w:r>
    </w:p>
    <w:p w:rsidR="00555636" w:rsidRPr="00503523" w:rsidRDefault="00555636" w:rsidP="00555636">
      <w:pPr>
        <w:rPr>
          <w:rFonts w:ascii="Times New Roman" w:hAnsi="Times New Roman" w:cs="Times New Roman"/>
          <w:b/>
          <w:szCs w:val="24"/>
          <w:u w:val="single"/>
          <w:lang w:val="sr-Latn-CS"/>
        </w:rPr>
      </w:pPr>
    </w:p>
    <w:p w:rsidR="00555636" w:rsidRPr="00503523" w:rsidRDefault="00555636" w:rsidP="00137836">
      <w:pPr>
        <w:pStyle w:val="ListParagraph"/>
        <w:widowControl w:val="0"/>
        <w:numPr>
          <w:ilvl w:val="0"/>
          <w:numId w:val="24"/>
        </w:numPr>
        <w:autoSpaceDE w:val="0"/>
        <w:autoSpaceDN w:val="0"/>
        <w:adjustRightInd w:val="0"/>
        <w:spacing w:after="0" w:line="240" w:lineRule="auto"/>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JU Dječji dom „Mladost“ u Bijeloj osim usluge smještaja djece i mladih u ustanovu pruža i usluge: SOS telefon za djecu i mlade koji su žrtve zlostavljanja, zanemarivanja, nasilja u porodici i eksploatacije ili kod kojih postoji opasnost da će postati žrtve; smještaj u prihvatilištu-skloništu za djete koje je žrtva ili svjedok zlostavljanja, zanemarivanja, rodno zasnovanog nasilja, nasilja u porodici i eksploatacije ili kod kojeg postoji opasnost da će postati žrtva; smještaj djece i mladih u malu grupnu zajednicu i dnevni boravak za djecu sa smetnjama i teškoćama u razvoju.</w:t>
      </w:r>
    </w:p>
    <w:p w:rsidR="00555636" w:rsidRPr="00503523" w:rsidRDefault="00555636" w:rsidP="00137836">
      <w:pPr>
        <w:pStyle w:val="ListParagraph"/>
        <w:widowControl w:val="0"/>
        <w:numPr>
          <w:ilvl w:val="0"/>
          <w:numId w:val="24"/>
        </w:numPr>
        <w:autoSpaceDE w:val="0"/>
        <w:autoSpaceDN w:val="0"/>
        <w:adjustRightInd w:val="0"/>
        <w:spacing w:after="0" w:line="240" w:lineRule="auto"/>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JU Dom starih „Grabovac“ Risan pored usluge smještaja odraslih i straih lica pruža i usluge: dnevni boravak za odrasla i stara lica sa invaliditetom; smještaj u prihvatilištu-skloništu odraslog i starog lica koje je beskućnik i pomoć u kući odraslim i starim licima sa invaliditetom i lica kojima je usljed posebnih okolnosti i socijalnog rizika potreban odgovarajući oblik socijalne zaštite.</w:t>
      </w:r>
    </w:p>
    <w:p w:rsidR="00555636" w:rsidRPr="00503523" w:rsidRDefault="00555636" w:rsidP="00137836">
      <w:pPr>
        <w:pStyle w:val="ListParagraph"/>
        <w:widowControl w:val="0"/>
        <w:numPr>
          <w:ilvl w:val="0"/>
          <w:numId w:val="24"/>
        </w:numPr>
        <w:autoSpaceDE w:val="0"/>
        <w:autoSpaceDN w:val="0"/>
        <w:adjustRightInd w:val="0"/>
        <w:spacing w:after="0" w:line="240" w:lineRule="auto"/>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JU Dom starih Bijelo Polje osim usluge smještaja odraslih i straih lica pruža i uslugu dnevni boravak za odrasla i stara lica sa invaliditetom.</w:t>
      </w:r>
    </w:p>
    <w:p w:rsidR="00555636" w:rsidRPr="00503523" w:rsidRDefault="00555636" w:rsidP="00555636">
      <w:pPr>
        <w:spacing w:after="240" w:line="276" w:lineRule="auto"/>
        <w:rPr>
          <w:rFonts w:ascii="Times New Roman" w:hAnsi="Times New Roman" w:cs="Times New Roman"/>
          <w:b/>
          <w:szCs w:val="24"/>
          <w:lang w:val="sv-SE"/>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t>Organizacija ustanova za socijalnu i dječju zaštitu</w:t>
      </w:r>
    </w:p>
    <w:p w:rsidR="00555636" w:rsidRPr="00503523" w:rsidRDefault="00555636" w:rsidP="00555636">
      <w:pPr>
        <w:spacing w:line="276" w:lineRule="auto"/>
        <w:rPr>
          <w:rFonts w:ascii="Times New Roman" w:hAnsi="Times New Roman" w:cs="Times New Roman"/>
          <w:b/>
          <w:szCs w:val="24"/>
          <w:lang w:val="sl-SI"/>
        </w:rPr>
      </w:pPr>
    </w:p>
    <w:p w:rsidR="00555636" w:rsidRPr="00503523" w:rsidRDefault="00555636" w:rsidP="00555636">
      <w:pPr>
        <w:spacing w:line="276" w:lineRule="auto"/>
        <w:rPr>
          <w:rFonts w:ascii="Times New Roman" w:hAnsi="Times New Roman" w:cs="Times New Roman"/>
          <w:szCs w:val="24"/>
          <w:lang w:val="pl-PL"/>
        </w:rPr>
      </w:pPr>
      <w:r w:rsidRPr="00503523">
        <w:rPr>
          <w:rFonts w:ascii="Times New Roman" w:hAnsi="Times New Roman" w:cs="Times New Roman"/>
          <w:szCs w:val="24"/>
          <w:lang w:val="pl-PL"/>
        </w:rPr>
        <w:t>U Crnoj Gori organizovano je 13 centara za socijalni rad koji obavljaju djelatnost u svim opštinama:</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Glavni grad Podgorica i gradske opštine Golubovci i Tuzi,</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opštinu Danilovgrad,</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Nikšić, Plužine i Šavnik,</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Pljevlja i Žabljak,</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 xml:space="preserve">JU CSR za opštine Bijelo Polje, </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Mojkovac i Kolašin,</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Berane,Andrijevica i Petnjica,</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opštinu Rožaje,</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opštinu Plav i Gusinje,</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Bar i Ulcinj,</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opštine Kotor, Tivat i Budva,</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opštinu Herceg Novi,</w:t>
      </w:r>
    </w:p>
    <w:p w:rsidR="00555636" w:rsidRPr="00503523" w:rsidRDefault="00555636" w:rsidP="00137836">
      <w:pPr>
        <w:numPr>
          <w:ilvl w:val="0"/>
          <w:numId w:val="15"/>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CSR za prijestonicu Cetinje,</w:t>
      </w:r>
    </w:p>
    <w:p w:rsidR="00555636" w:rsidRPr="00503523" w:rsidRDefault="00555636" w:rsidP="00555636">
      <w:pPr>
        <w:tabs>
          <w:tab w:val="left" w:pos="6660"/>
        </w:tabs>
        <w:spacing w:line="276" w:lineRule="auto"/>
        <w:rPr>
          <w:rFonts w:ascii="Times New Roman" w:hAnsi="Times New Roman" w:cs="Times New Roman"/>
          <w:szCs w:val="24"/>
          <w:lang w:val="pl-PL"/>
        </w:rPr>
      </w:pPr>
      <w:r w:rsidRPr="00503523">
        <w:rPr>
          <w:rFonts w:ascii="Times New Roman" w:hAnsi="Times New Roman" w:cs="Times New Roman"/>
          <w:szCs w:val="24"/>
          <w:lang w:val="pl-PL"/>
        </w:rPr>
        <w:tab/>
      </w:r>
    </w:p>
    <w:p w:rsidR="00555636" w:rsidRPr="00503523" w:rsidRDefault="00555636" w:rsidP="00555636">
      <w:pPr>
        <w:pStyle w:val="Heading3"/>
        <w:spacing w:line="276" w:lineRule="auto"/>
        <w:jc w:val="both"/>
        <w:rPr>
          <w:rFonts w:ascii="Times New Roman" w:hAnsi="Times New Roman"/>
          <w:b w:val="0"/>
          <w:bCs w:val="0"/>
          <w:i w:val="0"/>
          <w:iCs w:val="0"/>
          <w:sz w:val="24"/>
          <w:u w:val="none"/>
          <w:lang w:val="pl-PL"/>
        </w:rPr>
      </w:pPr>
      <w:r w:rsidRPr="00503523">
        <w:rPr>
          <w:rFonts w:ascii="Times New Roman" w:hAnsi="Times New Roman"/>
          <w:b w:val="0"/>
          <w:bCs w:val="0"/>
          <w:i w:val="0"/>
          <w:iCs w:val="0"/>
          <w:sz w:val="24"/>
          <w:u w:val="none"/>
          <w:lang w:val="pl-PL"/>
        </w:rPr>
        <w:lastRenderedPageBreak/>
        <w:t>Organizovano je 9 ustanovaza smještaj korisnika:</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 xml:space="preserve">JU Dom starih “Grabovac” u Risnu </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Dom starih „Bijelo Polje”</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Dom starih „Pljevlja”</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Dom starih „Podgorica”</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Dom starih „Nikšić”</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 xml:space="preserve">JU Dječji dom “Mladost” u Bijeloj </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 xml:space="preserve">JU Zavod “Komanski most “ u Podgorici </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 xml:space="preserve">JU “Lovćen – Bečići” u Cetinju </w:t>
      </w:r>
    </w:p>
    <w:p w:rsidR="00555636" w:rsidRPr="00503523" w:rsidRDefault="00555636" w:rsidP="00137836">
      <w:pPr>
        <w:numPr>
          <w:ilvl w:val="0"/>
          <w:numId w:val="16"/>
        </w:numPr>
        <w:spacing w:before="0" w:after="0" w:line="276" w:lineRule="auto"/>
        <w:rPr>
          <w:rFonts w:ascii="Times New Roman" w:hAnsi="Times New Roman" w:cs="Times New Roman"/>
          <w:szCs w:val="24"/>
          <w:lang w:val="pl-PL"/>
        </w:rPr>
      </w:pPr>
      <w:r w:rsidRPr="00503523">
        <w:rPr>
          <w:rFonts w:ascii="Times New Roman" w:hAnsi="Times New Roman" w:cs="Times New Roman"/>
          <w:szCs w:val="24"/>
          <w:lang w:val="pl-PL"/>
        </w:rPr>
        <w:t>JU Centar “ Ljubović ” Podgorica</w:t>
      </w:r>
    </w:p>
    <w:p w:rsidR="00555636" w:rsidRPr="00503523" w:rsidRDefault="00555636" w:rsidP="00555636">
      <w:pPr>
        <w:spacing w:line="276" w:lineRule="auto"/>
        <w:rPr>
          <w:rFonts w:ascii="Times New Roman" w:hAnsi="Times New Roman" w:cs="Times New Roman"/>
          <w:szCs w:val="24"/>
          <w:highlight w:val="yellow"/>
          <w:u w:val="single"/>
          <w:lang w:val="sl-SI"/>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t>Subvencije za račune za električnu energiju</w:t>
      </w:r>
    </w:p>
    <w:p w:rsidR="00555636" w:rsidRPr="00503523" w:rsidRDefault="00555636" w:rsidP="00555636">
      <w:pPr>
        <w:spacing w:line="276" w:lineRule="auto"/>
        <w:rPr>
          <w:rFonts w:ascii="Times New Roman" w:eastAsia="Calibri" w:hAnsi="Times New Roman" w:cs="Times New Roman"/>
          <w:szCs w:val="24"/>
          <w:lang w:val="sr-Latn-CS" w:bidi="en-US"/>
        </w:rPr>
      </w:pPr>
      <w:r w:rsidRPr="00503523">
        <w:rPr>
          <w:rFonts w:ascii="Times New Roman" w:hAnsi="Times New Roman" w:cs="Times New Roman"/>
          <w:szCs w:val="24"/>
          <w:lang w:val="pl-PL"/>
        </w:rPr>
        <w:t xml:space="preserve">Program </w:t>
      </w:r>
      <w:r w:rsidRPr="00503523">
        <w:rPr>
          <w:rFonts w:ascii="Times New Roman" w:hAnsi="Times New Roman" w:cs="Times New Roman"/>
          <w:szCs w:val="24"/>
          <w:lang w:val="sr-Latn-CS"/>
        </w:rPr>
        <w:t xml:space="preserve">subvencioniranja računa za utrošenu električnu energiju ranjivih kupaca nastavljen je i u 2019. godini,  na način da se račun do 60 eura subvencionira sa 40%, a račun preko 60 eura,  sa 24 eura.  Pravo na subvenciju imali su </w:t>
      </w:r>
      <w:r w:rsidRPr="00503523">
        <w:rPr>
          <w:rFonts w:ascii="Times New Roman" w:eastAsia="Calibri" w:hAnsi="Times New Roman" w:cs="Times New Roman"/>
          <w:szCs w:val="24"/>
          <w:lang w:bidi="en-US"/>
        </w:rPr>
        <w:t>korisnici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prava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materijalno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obezbje</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dodatka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njegu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pomo</w:t>
      </w:r>
      <w:r w:rsidRPr="00503523">
        <w:rPr>
          <w:rFonts w:ascii="Times New Roman" w:eastAsia="Calibri" w:hAnsi="Times New Roman" w:cs="Times New Roman"/>
          <w:szCs w:val="24"/>
          <w:lang w:val="sr-Latn-CS" w:bidi="en-US"/>
        </w:rPr>
        <w:t xml:space="preserve">ć; </w:t>
      </w:r>
      <w:r w:rsidRPr="00503523">
        <w:rPr>
          <w:rFonts w:ascii="Times New Roman" w:eastAsia="Calibri" w:hAnsi="Times New Roman" w:cs="Times New Roman"/>
          <w:szCs w:val="24"/>
          <w:lang w:bidi="en-US"/>
        </w:rPr>
        <w:t>li</w:t>
      </w:r>
      <w:r w:rsidRPr="00503523">
        <w:rPr>
          <w:rFonts w:ascii="Times New Roman" w:eastAsia="Calibri" w:hAnsi="Times New Roman" w:cs="Times New Roman"/>
          <w:szCs w:val="24"/>
          <w:lang w:val="sr-Latn-CS" w:bidi="en-US"/>
        </w:rPr>
        <w:t>č</w:t>
      </w:r>
      <w:r w:rsidRPr="00503523">
        <w:rPr>
          <w:rFonts w:ascii="Times New Roman" w:eastAsia="Calibri" w:hAnsi="Times New Roman" w:cs="Times New Roman"/>
          <w:szCs w:val="24"/>
          <w:lang w:bidi="en-US"/>
        </w:rPr>
        <w:t>ne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invalidnine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porodi</w:t>
      </w:r>
      <w:r w:rsidRPr="00503523">
        <w:rPr>
          <w:rFonts w:ascii="Times New Roman" w:eastAsia="Calibri" w:hAnsi="Times New Roman" w:cs="Times New Roman"/>
          <w:szCs w:val="24"/>
          <w:lang w:val="sr-Latn-CS" w:bidi="en-US"/>
        </w:rPr>
        <w:t>č</w:t>
      </w:r>
      <w:r w:rsidRPr="00503523">
        <w:rPr>
          <w:rFonts w:ascii="Times New Roman" w:eastAsia="Calibri" w:hAnsi="Times New Roman" w:cs="Times New Roman"/>
          <w:szCs w:val="24"/>
          <w:lang w:bidi="en-US"/>
        </w:rPr>
        <w:t>og</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smje</w:t>
      </w:r>
      <w:r w:rsidRPr="00503523">
        <w:rPr>
          <w:rFonts w:ascii="Times New Roman" w:eastAsia="Calibri" w:hAnsi="Times New Roman" w:cs="Times New Roman"/>
          <w:szCs w:val="24"/>
          <w:lang w:val="sr-Latn-CS" w:bidi="en-US"/>
        </w:rPr>
        <w:t>š</w:t>
      </w:r>
      <w:r w:rsidRPr="00503523">
        <w:rPr>
          <w:rFonts w:ascii="Times New Roman" w:eastAsia="Calibri" w:hAnsi="Times New Roman" w:cs="Times New Roman"/>
          <w:szCs w:val="24"/>
          <w:lang w:bidi="en-US"/>
        </w:rPr>
        <w:t>taja</w:t>
      </w:r>
      <w:r w:rsidRPr="00503523">
        <w:rPr>
          <w:rFonts w:ascii="Times New Roman" w:eastAsia="Calibri" w:hAnsi="Times New Roman" w:cs="Times New Roman"/>
          <w:szCs w:val="24"/>
          <w:lang w:val="sr-Latn-CS" w:bidi="en-US"/>
        </w:rPr>
        <w:t>-</w:t>
      </w:r>
      <w:r w:rsidRPr="00503523">
        <w:rPr>
          <w:rFonts w:ascii="Times New Roman" w:eastAsia="Calibri" w:hAnsi="Times New Roman" w:cs="Times New Roman"/>
          <w:szCs w:val="24"/>
          <w:lang w:bidi="en-US"/>
        </w:rPr>
        <w:t>hraniteljstva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porodi</w:t>
      </w:r>
      <w:r w:rsidRPr="00503523">
        <w:rPr>
          <w:rFonts w:ascii="Times New Roman" w:eastAsia="Calibri" w:hAnsi="Times New Roman" w:cs="Times New Roman"/>
          <w:szCs w:val="24"/>
          <w:lang w:val="sr-Latn-CS" w:bidi="en-US"/>
        </w:rPr>
        <w:t>č</w:t>
      </w:r>
      <w:r w:rsidRPr="00503523">
        <w:rPr>
          <w:rFonts w:ascii="Times New Roman" w:eastAsia="Calibri" w:hAnsi="Times New Roman" w:cs="Times New Roman"/>
          <w:szCs w:val="24"/>
          <w:lang w:bidi="en-US"/>
        </w:rPr>
        <w:t>nog</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smje</w:t>
      </w:r>
      <w:r w:rsidRPr="00503523">
        <w:rPr>
          <w:rFonts w:ascii="Times New Roman" w:eastAsia="Calibri" w:hAnsi="Times New Roman" w:cs="Times New Roman"/>
          <w:szCs w:val="24"/>
          <w:lang w:val="sr-Latn-CS" w:bidi="en-US"/>
        </w:rPr>
        <w:t>š</w:t>
      </w:r>
      <w:r w:rsidRPr="00503523">
        <w:rPr>
          <w:rFonts w:ascii="Times New Roman" w:eastAsia="Calibri" w:hAnsi="Times New Roman" w:cs="Times New Roman"/>
          <w:szCs w:val="24"/>
          <w:lang w:bidi="en-US"/>
        </w:rPr>
        <w:t>taja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materijalnog</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obezbje</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enja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boraca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nezaposleno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lice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kojem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utvr</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status</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invalida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rada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III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kategorije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smislu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propisa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penzijskom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invalidskom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osiguranju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ukoliko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prihod</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njegovog</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doma</w:t>
      </w:r>
      <w:r w:rsidRPr="00503523">
        <w:rPr>
          <w:rFonts w:ascii="Times New Roman" w:eastAsia="Calibri" w:hAnsi="Times New Roman" w:cs="Times New Roman"/>
          <w:szCs w:val="24"/>
          <w:lang w:val="sr-Latn-CS" w:bidi="en-US"/>
        </w:rPr>
        <w:t>ć</w:t>
      </w:r>
      <w:r w:rsidRPr="00503523">
        <w:rPr>
          <w:rFonts w:ascii="Times New Roman" w:eastAsia="Calibri" w:hAnsi="Times New Roman" w:cs="Times New Roman"/>
          <w:szCs w:val="24"/>
          <w:lang w:bidi="en-US"/>
        </w:rPr>
        <w:t>instva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prelazi</w:t>
      </w:r>
      <w:r w:rsidRPr="00503523">
        <w:rPr>
          <w:rFonts w:ascii="Times New Roman" w:eastAsia="Calibri" w:hAnsi="Times New Roman" w:cs="Times New Roman"/>
          <w:szCs w:val="24"/>
          <w:lang w:val="sr-Latn-CS" w:bidi="en-US"/>
        </w:rPr>
        <w:t xml:space="preserve"> 158.70 </w:t>
      </w:r>
      <w:r w:rsidRPr="00503523">
        <w:rPr>
          <w:rFonts w:ascii="Times New Roman" w:eastAsia="Calibri" w:hAnsi="Times New Roman" w:cs="Times New Roman"/>
          <w:szCs w:val="24"/>
          <w:lang w:bidi="en-US"/>
        </w:rPr>
        <w:t>eura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nezaposleno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lice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ometeno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razvoju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koje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razvrstano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odre</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kategoriju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stepen</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ometenosti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skladu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posebnim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zakonom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zavr</w:t>
      </w:r>
      <w:r w:rsidRPr="00503523">
        <w:rPr>
          <w:rFonts w:ascii="Times New Roman" w:eastAsia="Calibri" w:hAnsi="Times New Roman" w:cs="Times New Roman"/>
          <w:szCs w:val="24"/>
          <w:lang w:val="sr-Latn-CS" w:bidi="en-US"/>
        </w:rPr>
        <w:t>š</w:t>
      </w:r>
      <w:r w:rsidRPr="00503523">
        <w:rPr>
          <w:rFonts w:ascii="Times New Roman" w:eastAsia="Calibri" w:hAnsi="Times New Roman" w:cs="Times New Roman"/>
          <w:szCs w:val="24"/>
          <w:lang w:bidi="en-US"/>
        </w:rPr>
        <w:t>ilo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obrazovanje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specijalnoj</w:t>
      </w:r>
      <w:r w:rsidRPr="00503523">
        <w:rPr>
          <w:rFonts w:ascii="Times New Roman" w:eastAsia="Calibri" w:hAnsi="Times New Roman" w:cs="Times New Roman"/>
          <w:szCs w:val="24"/>
          <w:lang w:val="sr-Latn-CS" w:bidi="en-US"/>
        </w:rPr>
        <w:t xml:space="preserve"> š</w:t>
      </w:r>
      <w:r w:rsidRPr="00503523">
        <w:rPr>
          <w:rFonts w:ascii="Times New Roman" w:eastAsia="Calibri" w:hAnsi="Times New Roman" w:cs="Times New Roman"/>
          <w:szCs w:val="24"/>
          <w:lang w:bidi="en-US"/>
        </w:rPr>
        <w:t>koli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nezaposleno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lice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ometeno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razvoju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koje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razvrstano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odre</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kategoriju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stepen</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ometenosti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skladu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posebnim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zakonom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zavr</w:t>
      </w:r>
      <w:r w:rsidRPr="00503523">
        <w:rPr>
          <w:rFonts w:ascii="Times New Roman" w:eastAsia="Calibri" w:hAnsi="Times New Roman" w:cs="Times New Roman"/>
          <w:szCs w:val="24"/>
          <w:lang w:val="sr-Latn-CS" w:bidi="en-US"/>
        </w:rPr>
        <w:t>š</w:t>
      </w:r>
      <w:r w:rsidRPr="00503523">
        <w:rPr>
          <w:rFonts w:ascii="Times New Roman" w:eastAsia="Calibri" w:hAnsi="Times New Roman" w:cs="Times New Roman"/>
          <w:szCs w:val="24"/>
          <w:lang w:bidi="en-US"/>
        </w:rPr>
        <w:t>ilo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redovno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obrazovanje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nezaposleno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lice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koje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zavr</w:t>
      </w:r>
      <w:r w:rsidRPr="00503523">
        <w:rPr>
          <w:rFonts w:ascii="Times New Roman" w:eastAsia="Calibri" w:hAnsi="Times New Roman" w:cs="Times New Roman"/>
          <w:szCs w:val="24"/>
          <w:lang w:val="sr-Latn-CS" w:bidi="en-US"/>
        </w:rPr>
        <w:t>š</w:t>
      </w:r>
      <w:r w:rsidRPr="00503523">
        <w:rPr>
          <w:rFonts w:ascii="Times New Roman" w:eastAsia="Calibri" w:hAnsi="Times New Roman" w:cs="Times New Roman"/>
          <w:szCs w:val="24"/>
          <w:lang w:bidi="en-US"/>
        </w:rPr>
        <w:t>ilo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obrazovanje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uz</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prilago</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izvo</w:t>
      </w:r>
      <w:r w:rsidRPr="00503523">
        <w:rPr>
          <w:rFonts w:ascii="Times New Roman" w:eastAsia="Calibri" w:hAnsi="Times New Roman" w:cs="Times New Roman"/>
          <w:szCs w:val="24"/>
          <w:lang w:val="sr-Latn-CS" w:bidi="en-US"/>
        </w:rPr>
        <w:t>đ</w:t>
      </w:r>
      <w:r w:rsidRPr="00503523">
        <w:rPr>
          <w:rFonts w:ascii="Times New Roman" w:eastAsia="Calibri" w:hAnsi="Times New Roman" w:cs="Times New Roman"/>
          <w:szCs w:val="24"/>
          <w:lang w:bidi="en-US"/>
        </w:rPr>
        <w:t>enje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obrazovnog</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programa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pru</w:t>
      </w:r>
      <w:r w:rsidRPr="00503523">
        <w:rPr>
          <w:rFonts w:ascii="Times New Roman" w:eastAsia="Calibri" w:hAnsi="Times New Roman" w:cs="Times New Roman"/>
          <w:szCs w:val="24"/>
          <w:lang w:val="sr-Latn-CS" w:bidi="en-US"/>
        </w:rPr>
        <w:t>ž</w:t>
      </w:r>
      <w:r w:rsidRPr="00503523">
        <w:rPr>
          <w:rFonts w:ascii="Times New Roman" w:eastAsia="Calibri" w:hAnsi="Times New Roman" w:cs="Times New Roman"/>
          <w:szCs w:val="24"/>
          <w:lang w:bidi="en-US"/>
        </w:rPr>
        <w:t>anje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dodatne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stru</w:t>
      </w:r>
      <w:r w:rsidRPr="00503523">
        <w:rPr>
          <w:rFonts w:ascii="Times New Roman" w:eastAsia="Calibri" w:hAnsi="Times New Roman" w:cs="Times New Roman"/>
          <w:szCs w:val="24"/>
          <w:lang w:val="sr-Latn-CS" w:bidi="en-US"/>
        </w:rPr>
        <w:t>č</w:t>
      </w:r>
      <w:r w:rsidRPr="00503523">
        <w:rPr>
          <w:rFonts w:ascii="Times New Roman" w:eastAsia="Calibri" w:hAnsi="Times New Roman" w:cs="Times New Roman"/>
          <w:szCs w:val="24"/>
          <w:lang w:bidi="en-US"/>
        </w:rPr>
        <w:t>ne</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pomo</w:t>
      </w:r>
      <w:r w:rsidRPr="00503523">
        <w:rPr>
          <w:rFonts w:ascii="Times New Roman" w:eastAsia="Calibri" w:hAnsi="Times New Roman" w:cs="Times New Roman"/>
          <w:szCs w:val="24"/>
          <w:lang w:val="sr-Latn-CS" w:bidi="en-US"/>
        </w:rPr>
        <w:t>ć</w:t>
      </w:r>
      <w:r w:rsidRPr="00503523">
        <w:rPr>
          <w:rFonts w:ascii="Times New Roman" w:eastAsia="Calibri" w:hAnsi="Times New Roman" w:cs="Times New Roman"/>
          <w:szCs w:val="24"/>
          <w:lang w:bidi="en-US"/>
        </w:rPr>
        <w:t>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ili</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posebnom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obrazovnom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odnosno</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vaspitnom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programu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skladu</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sa</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posebnim</w:t>
      </w:r>
      <w:r w:rsidRPr="00503523">
        <w:rPr>
          <w:rFonts w:ascii="Times New Roman" w:eastAsia="Calibri" w:hAnsi="Times New Roman" w:cs="Times New Roman"/>
          <w:szCs w:val="24"/>
          <w:lang w:val="sr-Latn-CS" w:bidi="en-US"/>
        </w:rPr>
        <w:t xml:space="preserve"> </w:t>
      </w:r>
      <w:r w:rsidRPr="00503523">
        <w:rPr>
          <w:rFonts w:ascii="Times New Roman" w:eastAsia="Calibri" w:hAnsi="Times New Roman" w:cs="Times New Roman"/>
          <w:szCs w:val="24"/>
          <w:lang w:bidi="en-US"/>
        </w:rPr>
        <w:t>zakonom</w:t>
      </w:r>
      <w:r w:rsidRPr="00503523">
        <w:rPr>
          <w:rFonts w:ascii="Times New Roman" w:eastAsia="Calibri" w:hAnsi="Times New Roman" w:cs="Times New Roman"/>
          <w:szCs w:val="24"/>
          <w:lang w:val="sr-Latn-CS" w:bidi="en-US"/>
        </w:rPr>
        <w:t>.</w:t>
      </w:r>
    </w:p>
    <w:p w:rsidR="00555636" w:rsidRPr="00503523" w:rsidRDefault="00555636" w:rsidP="00555636">
      <w:pPr>
        <w:spacing w:line="276" w:lineRule="auto"/>
        <w:rPr>
          <w:rFonts w:ascii="Times New Roman" w:eastAsia="Calibri" w:hAnsi="Times New Roman" w:cs="Times New Roman"/>
          <w:szCs w:val="24"/>
          <w:lang w:val="sr-Latn-CS" w:bidi="en-US"/>
        </w:rPr>
      </w:pPr>
    </w:p>
    <w:p w:rsidR="00555636"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rPr>
        <w:t>Statisti</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podatke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w:t>
      </w:r>
      <w:r w:rsidRPr="00503523">
        <w:rPr>
          <w:rFonts w:ascii="Times New Roman" w:hAnsi="Times New Roman" w:cs="Times New Roman"/>
          <w:szCs w:val="24"/>
          <w:lang w:val="sr-Latn-CS"/>
        </w:rPr>
        <w:t>đ</w:t>
      </w:r>
      <w:r w:rsidRPr="00503523">
        <w:rPr>
          <w:rFonts w:ascii="Times New Roman" w:hAnsi="Times New Roman" w:cs="Times New Roman"/>
          <w:szCs w:val="24"/>
        </w:rPr>
        <w:t>uje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Direktorat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informatiku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statisti</w:t>
      </w:r>
      <w:r w:rsidRPr="00503523">
        <w:rPr>
          <w:rFonts w:ascii="Times New Roman" w:hAnsi="Times New Roman" w:cs="Times New Roman"/>
          <w:szCs w:val="24"/>
          <w:lang w:val="sr-Latn-CS"/>
        </w:rPr>
        <w:t>č</w:t>
      </w:r>
      <w:r w:rsidRPr="00503523">
        <w:rPr>
          <w:rFonts w:ascii="Times New Roman" w:hAnsi="Times New Roman" w:cs="Times New Roman"/>
          <w:szCs w:val="24"/>
        </w:rPr>
        <w:t>ko</w:t>
      </w:r>
      <w:r w:rsidRPr="00503523">
        <w:rPr>
          <w:rFonts w:ascii="Times New Roman" w:hAnsi="Times New Roman" w:cs="Times New Roman"/>
          <w:szCs w:val="24"/>
          <w:lang w:val="sr-Latn-CS"/>
        </w:rPr>
        <w:t>-</w:t>
      </w:r>
      <w:r w:rsidRPr="00503523">
        <w:rPr>
          <w:rFonts w:ascii="Times New Roman" w:hAnsi="Times New Roman" w:cs="Times New Roman"/>
          <w:szCs w:val="24"/>
        </w:rPr>
        <w:t>analiti</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poslove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okviru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njihovog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taja</w:t>
      </w:r>
      <w:r w:rsidR="00794FD3">
        <w:rPr>
          <w:rFonts w:ascii="Times New Roman" w:hAnsi="Times New Roman" w:cs="Times New Roman"/>
          <w:szCs w:val="24"/>
          <w:lang w:val="sr-Latn-CS"/>
        </w:rPr>
        <w:t>.</w:t>
      </w:r>
    </w:p>
    <w:p w:rsidR="00C53DAB" w:rsidRDefault="00C53DAB" w:rsidP="00555636">
      <w:pPr>
        <w:spacing w:line="276" w:lineRule="auto"/>
        <w:rPr>
          <w:rFonts w:ascii="Times New Roman" w:hAnsi="Times New Roman" w:cs="Times New Roman"/>
          <w:szCs w:val="24"/>
          <w:lang w:val="sr-Latn-CS"/>
        </w:rPr>
      </w:pPr>
    </w:p>
    <w:p w:rsidR="00C53DAB" w:rsidRDefault="00C53DAB" w:rsidP="00555636">
      <w:pPr>
        <w:spacing w:line="276" w:lineRule="auto"/>
        <w:rPr>
          <w:rFonts w:ascii="Times New Roman" w:hAnsi="Times New Roman" w:cs="Times New Roman"/>
          <w:szCs w:val="24"/>
          <w:lang w:val="sr-Latn-CS"/>
        </w:rPr>
      </w:pPr>
    </w:p>
    <w:p w:rsidR="00C53DAB" w:rsidRDefault="00C53DAB" w:rsidP="00555636">
      <w:pPr>
        <w:spacing w:line="276" w:lineRule="auto"/>
        <w:rPr>
          <w:rFonts w:ascii="Times New Roman" w:hAnsi="Times New Roman" w:cs="Times New Roman"/>
          <w:szCs w:val="24"/>
          <w:lang w:val="sr-Latn-CS"/>
        </w:rPr>
      </w:pPr>
    </w:p>
    <w:p w:rsidR="00C53DAB" w:rsidRDefault="00C53DAB" w:rsidP="00555636">
      <w:pPr>
        <w:spacing w:line="276" w:lineRule="auto"/>
        <w:rPr>
          <w:rFonts w:ascii="Times New Roman" w:hAnsi="Times New Roman" w:cs="Times New Roman"/>
          <w:szCs w:val="24"/>
          <w:lang w:val="sr-Latn-CS"/>
        </w:rPr>
      </w:pPr>
    </w:p>
    <w:p w:rsidR="00C53DAB" w:rsidRPr="00794FD3" w:rsidRDefault="00C53DAB"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lastRenderedPageBreak/>
        <w:t>STRATEŠKI DOKUMENTI</w:t>
      </w:r>
    </w:p>
    <w:p w:rsidR="00555636" w:rsidRPr="00503523" w:rsidRDefault="00555636" w:rsidP="00555636">
      <w:pPr>
        <w:spacing w:line="276" w:lineRule="auto"/>
        <w:rPr>
          <w:rFonts w:ascii="Times New Roman" w:hAnsi="Times New Roman" w:cs="Times New Roman"/>
          <w:b/>
          <w:i/>
          <w:szCs w:val="24"/>
          <w:u w:val="single"/>
          <w:lang w:val="sl-SI"/>
        </w:rPr>
      </w:pPr>
    </w:p>
    <w:p w:rsidR="00555636" w:rsidRPr="00503523" w:rsidRDefault="00555636" w:rsidP="00555636">
      <w:pPr>
        <w:spacing w:line="276" w:lineRule="auto"/>
        <w:rPr>
          <w:rFonts w:ascii="Times New Roman" w:hAnsi="Times New Roman" w:cs="Times New Roman"/>
          <w:b/>
          <w:i/>
          <w:szCs w:val="24"/>
          <w:u w:val="single"/>
          <w:lang w:val="sv-SE"/>
        </w:rPr>
      </w:pPr>
      <w:r w:rsidRPr="00503523">
        <w:rPr>
          <w:rFonts w:ascii="Times New Roman" w:hAnsi="Times New Roman" w:cs="Times New Roman"/>
          <w:b/>
          <w:i/>
          <w:szCs w:val="24"/>
          <w:u w:val="single"/>
          <w:lang w:val="sv-SE"/>
        </w:rPr>
        <w:t>Strategija razvoja sistema socijalne i dječje zaštite zaperiod od 2018. do 2022. godine</w:t>
      </w:r>
    </w:p>
    <w:p w:rsidR="00555636" w:rsidRPr="00503523" w:rsidRDefault="00555636" w:rsidP="00555636">
      <w:pPr>
        <w:spacing w:line="276" w:lineRule="auto"/>
        <w:rPr>
          <w:rFonts w:ascii="Times New Roman" w:hAnsi="Times New Roman" w:cs="Times New Roman"/>
          <w:b/>
          <w:i/>
          <w:szCs w:val="24"/>
          <w:lang w:val="sv-SE"/>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Strategija razvoja sistema socijalne i dječje zaštite za period od 2018. do 2022. godine sa Akcionim planom za 2020. godinu za sprovođenje Strategije donijeta je u cilju unapređenja kvaliteta života korisnika socijalne i dječje zaštite i njihovog osnaživanja za samostalan i produktivan život.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Osnov za donošenje Strategije Zakon o socijalnoj i dječjoj zaštiti kojim je propisano da se socijalna i dječja zaštita ostvaruje u skladu sa strateškim dokumentima, kojima se utvrđuju dugoročni ciljevi i prioriteti razvoja socijalne i dječje zaštite.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Opšti cilj ove strategije je unapređen kvalitet života korisnika socijalne i dječje zaštite i njihova osnaženost za samostalan i produktivan život, a posebni ciljevi su: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137836">
      <w:pPr>
        <w:pStyle w:val="ListParagraph"/>
        <w:widowControl w:val="0"/>
        <w:numPr>
          <w:ilvl w:val="0"/>
          <w:numId w:val="18"/>
        </w:numPr>
        <w:autoSpaceDE w:val="0"/>
        <w:autoSpaceDN w:val="0"/>
        <w:adjustRightInd w:val="0"/>
        <w:spacing w:after="0"/>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unaprijeđen normativni okvir u socijalnoj i dječjoj zaštiti, </w:t>
      </w:r>
    </w:p>
    <w:p w:rsidR="00555636" w:rsidRPr="00503523" w:rsidRDefault="00555636" w:rsidP="00137836">
      <w:pPr>
        <w:pStyle w:val="ListParagraph"/>
        <w:widowControl w:val="0"/>
        <w:numPr>
          <w:ilvl w:val="0"/>
          <w:numId w:val="18"/>
        </w:numPr>
        <w:autoSpaceDE w:val="0"/>
        <w:autoSpaceDN w:val="0"/>
        <w:adjustRightInd w:val="0"/>
        <w:spacing w:after="0"/>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unaprijeđen sistem kvaliteta u socijalnoj i dječjoj zaštiti i </w:t>
      </w:r>
    </w:p>
    <w:p w:rsidR="00555636" w:rsidRPr="00503523" w:rsidRDefault="00555636" w:rsidP="00137836">
      <w:pPr>
        <w:pStyle w:val="ListParagraph"/>
        <w:widowControl w:val="0"/>
        <w:numPr>
          <w:ilvl w:val="0"/>
          <w:numId w:val="18"/>
        </w:numPr>
        <w:autoSpaceDE w:val="0"/>
        <w:autoSpaceDN w:val="0"/>
        <w:adjustRightInd w:val="0"/>
        <w:spacing w:after="0"/>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unaprijeđene usluge socijalne i dječije zaštite i stvoreni preduslovi za nastavak deinstitucionalizacije.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Praćenje i ocjenjivanje ove strategije obezbijeđeno je formiranjem Tima za praćenje i ocjenjivanje Strategije koji biće sastavljen od predstavnika: Ministarstva rada i socijalnog staranja, Ministarstva zdravlja, Zavoda za socijalnu i dječju zaštitu, Uprave za inspekcijske poslove, Zajednice opština, predstavnika nevladinih organizacija koje se bave socijalnom i dječjom zaštitom i dr. </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Ministarstvo rada i socijalnog staranja je formiralo radnu grupu za izradu Akcionog plana za sprovođenje Strategije razvoja sistema socijalne i dječje zaštite za period od 2018. do 2022. godine, za 2021. godinu i Izvještaja o realizaciji Akcionog plana za sprovođenje Strategije za 2020. godinu. Predlog Izvještaja o realizaciji Akcionog plana za sprovođenje Strategije za 2020. godinu i Nacrt Akcionog plana za sprovođenje Strategije razvoja sistema socijalne i dječje zaštite za period od 2018. do 2022. godine, za 2021. godinu u </w:t>
      </w:r>
      <w:r w:rsidRPr="00503523">
        <w:rPr>
          <w:rFonts w:ascii="Times New Roman" w:hAnsi="Times New Roman" w:cs="Times New Roman"/>
          <w:szCs w:val="24"/>
          <w:lang w:val="sr-Latn-CS"/>
        </w:rPr>
        <w:lastRenderedPageBreak/>
        <w:t>roku su dostavljeni na davanje mišljenja Generalnom sekretarijatu Vlade Crne gore ali još uvijek nije dobijena povratna informacija.</w:t>
      </w:r>
    </w:p>
    <w:p w:rsidR="00555636" w:rsidRPr="00503523" w:rsidRDefault="00555636" w:rsidP="00555636">
      <w:pPr>
        <w:rPr>
          <w:rFonts w:ascii="Times New Roman" w:eastAsia="Arial Unicode MS" w:hAnsi="Times New Roman" w:cs="Times New Roman"/>
          <w:b/>
          <w:i/>
          <w:iCs/>
          <w:szCs w:val="24"/>
          <w:u w:val="single"/>
          <w:lang w:val="pl-PL"/>
        </w:rPr>
      </w:pPr>
    </w:p>
    <w:p w:rsidR="00555636" w:rsidRPr="00503523" w:rsidRDefault="00555636" w:rsidP="00555636">
      <w:pPr>
        <w:rPr>
          <w:rFonts w:ascii="Times New Roman" w:eastAsia="Arial Unicode MS" w:hAnsi="Times New Roman" w:cs="Times New Roman"/>
          <w:b/>
          <w:i/>
          <w:iCs/>
          <w:szCs w:val="24"/>
          <w:u w:val="single"/>
          <w:lang w:val="pl-PL"/>
        </w:rPr>
      </w:pPr>
      <w:r w:rsidRPr="00503523">
        <w:rPr>
          <w:rFonts w:ascii="Times New Roman" w:eastAsia="Arial Unicode MS" w:hAnsi="Times New Roman" w:cs="Times New Roman"/>
          <w:b/>
          <w:i/>
          <w:iCs/>
          <w:szCs w:val="24"/>
          <w:u w:val="single"/>
          <w:lang w:val="pl-PL"/>
        </w:rPr>
        <w:t>Zaštita lica sa invaliditetom</w:t>
      </w:r>
    </w:p>
    <w:p w:rsidR="00555636" w:rsidRPr="00503523" w:rsidRDefault="00555636" w:rsidP="00555636">
      <w:pPr>
        <w:rPr>
          <w:rFonts w:ascii="Times New Roman" w:eastAsia="Arial Unicode MS" w:hAnsi="Times New Roman" w:cs="Times New Roman"/>
          <w:b/>
          <w:i/>
          <w:iCs/>
          <w:szCs w:val="24"/>
          <w:u w:val="single"/>
          <w:lang w:val="pl-PL"/>
        </w:rPr>
      </w:pPr>
    </w:p>
    <w:p w:rsidR="00555636" w:rsidRPr="00503523" w:rsidRDefault="00555636" w:rsidP="00555636">
      <w:pPr>
        <w:rPr>
          <w:rFonts w:ascii="Times New Roman" w:hAnsi="Times New Roman" w:cs="Times New Roman"/>
          <w:szCs w:val="24"/>
          <w:lang w:val="pl-PL"/>
        </w:rPr>
      </w:pPr>
      <w:r w:rsidRPr="00503523">
        <w:rPr>
          <w:rFonts w:ascii="Times New Roman" w:hAnsi="Times New Roman" w:cs="Times New Roman"/>
          <w:bCs/>
          <w:szCs w:val="24"/>
          <w:lang w:val="it-IT"/>
        </w:rPr>
        <w:t>Strategija za integraciju lica sa invaliditetom se kontinuirano sprovodi i prati kroz Akcioni plan, te je s obzirom na to</w:t>
      </w:r>
      <w:r w:rsidRPr="00503523">
        <w:rPr>
          <w:rFonts w:ascii="Times New Roman" w:hAnsi="Times New Roman" w:cs="Times New Roman"/>
          <w:szCs w:val="24"/>
          <w:lang w:val="pl-PL"/>
        </w:rPr>
        <w:t xml:space="preserve"> usvojen Završni izvještaj o primjeni Startegije za integraciju osoba sa invaliditetom u prvom kvartalu 2020. godine. Na kraju perioda za koji je Strategija za integraciju lica sa invaliditetom donijeta većina aktivnosti su realizovane ili su u toku realizacije, s tim što postoje aktivnosti  koje zahtijevaju dodatne intervencije od institucija nosilaca ovih aktivnosti, kao i aktivnosti koje nijesu u potpunosti realizovane, stoga je prepoznata potreba za njihovim unapređenjem, te posebnu pažnju treba posvetiti baš ovim aktivnostima. S druge strane aktivnosti koje su uspješno realizovane nužno ne podrazumijevaju da ih ne treba predvijeti i za naredni period u cilju unapređenja položaja osoba sa invaliditetom u Crnoj Gori. </w:t>
      </w:r>
    </w:p>
    <w:p w:rsidR="00555636" w:rsidRPr="00503523" w:rsidRDefault="00555636" w:rsidP="00555636">
      <w:pPr>
        <w:rPr>
          <w:rFonts w:ascii="Times New Roman" w:hAnsi="Times New Roman" w:cs="Times New Roman"/>
          <w:szCs w:val="24"/>
          <w:lang w:val="pl-PL"/>
        </w:rPr>
      </w:pPr>
    </w:p>
    <w:p w:rsidR="00555636" w:rsidRPr="00503523" w:rsidRDefault="00555636" w:rsidP="00555636">
      <w:pPr>
        <w:rPr>
          <w:rFonts w:ascii="Times New Roman" w:hAnsi="Times New Roman" w:cs="Times New Roman"/>
          <w:szCs w:val="24"/>
          <w:lang w:val="pl-PL"/>
        </w:rPr>
      </w:pPr>
      <w:r w:rsidRPr="00503523">
        <w:rPr>
          <w:rFonts w:ascii="Times New Roman" w:hAnsi="Times New Roman" w:cs="Times New Roman"/>
          <w:szCs w:val="24"/>
          <w:lang w:val="pl-PL"/>
        </w:rPr>
        <w:t xml:space="preserve">Radna grupa za izradu Akcionog plana za realizaciju preporuka UN Komiteta za prava osoba sa invaliditetom je u junu 2020. godine izradila finalni nacrt navedenog Akcionog plana. Akcioni plan je bilo potrebno razmatrati na Savjetu za brigu o osobama sa invaliditetom s obzirom da nekoliko resora ne prihvata preporuke Komiteta,  sukob nadležnosti je potrebno riješiti na tom nivou, međutim nije održana sjednica Savjeta. </w:t>
      </w:r>
    </w:p>
    <w:p w:rsidR="00555636" w:rsidRPr="00503523" w:rsidRDefault="00555636" w:rsidP="00555636">
      <w:pPr>
        <w:rPr>
          <w:rFonts w:ascii="Times New Roman" w:hAnsi="Times New Roman" w:cs="Times New Roman"/>
          <w:szCs w:val="24"/>
          <w:lang w:val="pl-PL"/>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U julu 2020. godine konstituisan je Savjet za brigu o osobama sa invaliditetom na nivou Vladinog tijela. Pet kandidata, predstavnika  nevladinih organizacija sa najvećim brojem predloga su: 1.Slobodan Vuković, 2.Rasema Hekalo, 3.Mitar Radonjić, 4.Goran Macanović i 5.Milenko Vojičić. </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Prva sjednica Savjeta na nivou Vladinog tijela  nije održana. </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Urađena je Analiza pristupačnosti objekata centara za socijalni rad, te je shodno tome projektovana odgovarajuća adaptacija objekata i njihovo prilagođavanje prema važećim propisima i standardima. Urađena analiza će služiti samo kao polazna osnova, dok je u februaru 2020. godine raspisan tender od strane delegacije Evropske unije za izradu Analize potreba u svim centrima za socijalni rad i JU Dječji dom u Bijeloj; izrada glavnih projekata za adaptaciju i rekonstrukciju  i nadzor nad radovima. Raspoloživi budžet za ove projekte iznosi oko 400 000 eura.  </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 U 2020. godini finansirano je 15 projekata nevladinih organizacija koje se bave zaštitom osoba sa invaliditetom u iznosu od 400 000 eura. </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U oktobru 2020. godine je od strane Evropske komisije odobren projekat uspostavljanja jedinstvenog tijela vještačenja, a sprovodiće ga Ministarstvo finansija i socijalnog</w:t>
      </w:r>
      <w:r w:rsidR="00794FD3">
        <w:rPr>
          <w:rFonts w:ascii="Times New Roman" w:hAnsi="Times New Roman" w:cs="Times New Roman"/>
          <w:szCs w:val="24"/>
          <w:lang w:val="sv-SE"/>
        </w:rPr>
        <w:t xml:space="preserve"> </w:t>
      </w:r>
      <w:r w:rsidRPr="00503523">
        <w:rPr>
          <w:rFonts w:ascii="Times New Roman" w:hAnsi="Times New Roman" w:cs="Times New Roman"/>
          <w:szCs w:val="24"/>
          <w:lang w:val="sv-SE"/>
        </w:rPr>
        <w:t>staranja u saradnji sa UNDP-om. Budžet za realizaciju ovog projekta iznosi 1 000 000 eura.</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Usluge podrške za život u zajednici, a koje osobe sa invaliditetom mogu koristiti obuhvataju aktivnosti koje podržavaju boravak korisnika u porodici ili neposrednom okruženju.Usluge podrške za život u zajednici su: dnevni boravak, pomoć u kući, stanovanje uz podršku, svratište, personalna asistencija, tumačenje i prevođenje na znakovni jezik i druge usluge podrške za život u zajednici.</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pStyle w:val="yiv0241631410default"/>
        <w:shd w:val="clear" w:color="auto" w:fill="FFFFFF"/>
        <w:spacing w:before="0" w:beforeAutospacing="0" w:after="0" w:afterAutospacing="0" w:line="276" w:lineRule="auto"/>
        <w:jc w:val="both"/>
        <w:rPr>
          <w:lang w:val="sv-SE"/>
        </w:rPr>
      </w:pPr>
      <w:r w:rsidRPr="00503523">
        <w:rPr>
          <w:lang w:val="sv-SE"/>
        </w:rPr>
        <w:t>Kroz projekat „Nastavak reforme sistema socijalne zaštite“ koji Ministarstvo rada i socijalnog staranja sprovodi uz tehničku podršku UNDP-a, u 2019. godini podržane su usluge za odrasla i stara lica sa invaliditetom :</w:t>
      </w:r>
    </w:p>
    <w:p w:rsidR="00555636" w:rsidRPr="00503523" w:rsidRDefault="00555636" w:rsidP="00555636">
      <w:pPr>
        <w:pStyle w:val="yiv0241631410default"/>
        <w:shd w:val="clear" w:color="auto" w:fill="FFFFFF"/>
        <w:spacing w:before="0" w:beforeAutospacing="0" w:after="53" w:afterAutospacing="0" w:line="276" w:lineRule="auto"/>
        <w:jc w:val="both"/>
        <w:rPr>
          <w:lang w:val="sv-SE"/>
        </w:rPr>
      </w:pPr>
      <w:r w:rsidRPr="00503523">
        <w:rPr>
          <w:lang w:val="sv-SE"/>
        </w:rPr>
        <w:t xml:space="preserve"> • dnevni boravak za odrasla i stara  lica sa invaliditetom (do sada uspostavljeno 12 dnevnih boravaka), i to: jedan u Prijestonici Cetinje i u opštinama: Danilovgrad – dva dnevna boravka, tri dnevna boravka u Nikšiću, te po jedan u Mojkovcu, Plavu, Rožajama, Bijelom Polju, Petnjici i u Risnu, u okviru kojih se korisnici osnažuju za samostalan život i podstiču da doprinose zajednici. Dnevni boravci su finansirani u iznosu od: 159,466.39 eura;. U 2020. godini će se nastaviti sa finansiranjem ove usluge, a planirano je I uspostavljanje usluge dnevnog boravka za odrasla i stra lica sa invaliditetom u još tri opštine.</w:t>
      </w:r>
    </w:p>
    <w:p w:rsidR="00555636" w:rsidRPr="00503523" w:rsidRDefault="00555636" w:rsidP="00555636">
      <w:pPr>
        <w:pStyle w:val="yiv0241631410default"/>
        <w:shd w:val="clear" w:color="auto" w:fill="FFFFFF"/>
        <w:spacing w:before="0" w:beforeAutospacing="0" w:after="53" w:afterAutospacing="0" w:line="276" w:lineRule="auto"/>
        <w:jc w:val="both"/>
        <w:rPr>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Uspostavljena su dva dnevna boravka u Crnoj Gori koji su predviđeni isključivo za osobe sainvaliditetom starije od 27 godina i to u Nikšiću i na Cetinju.</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U Bijelom Polju je uspostavljena usluga mala grupna zajednica za djecu sa umjerenim i teškim smetnjama u razvoju. Ovu uslugu koristi osmoro djece sa smetnjama u razvoju, za šta se izdvaja 120 000 eura na godišnjem nivou.</w:t>
      </w:r>
    </w:p>
    <w:p w:rsidR="00555636" w:rsidRPr="00503523" w:rsidRDefault="00555636" w:rsidP="00555636">
      <w:pPr>
        <w:autoSpaceDE w:val="0"/>
        <w:autoSpaceDN w:val="0"/>
        <w:rPr>
          <w:rFonts w:ascii="Times New Roman" w:hAnsi="Times New Roman" w:cs="Times New Roman"/>
          <w:szCs w:val="24"/>
          <w:lang w:val="sv-SE"/>
        </w:rPr>
      </w:pP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xml:space="preserve">Pomoć u kući za stara lica je uspostavljena u 15 opština Crne Gore (sjeverni i centralni region - u opštinama: Bijelo Polje, Danilovgrad, Nikšić, Plužine, Pljevlja, Žabljak, Kolašin, </w:t>
      </w:r>
      <w:r w:rsidRPr="00503523">
        <w:rPr>
          <w:rFonts w:ascii="Times New Roman" w:hAnsi="Times New Roman" w:cs="Times New Roman"/>
          <w:szCs w:val="24"/>
          <w:lang w:val="sv-SE"/>
        </w:rPr>
        <w:lastRenderedPageBreak/>
        <w:t>Mojkovac, Berane, Andrijevica, Petnjica, Plav, Gusinje, Rožaje i Prijestonici Cetinje) kroz angažman 120 gerontodomaćica za oko 1.200 korisnika koji su odrasla i stara lica sa invaliditetom. Usluga finansirana u skladu sa projektnim aktivnostima,  dok će u 2021. godini ova usluga biti finansirana iz budžeta Ministarstva finansija i socijalnog staranja. U skladu sa Zakonom o socijalnoj i dječjoj zaštiti Ministarstvo u potpunosti plaća iznos ove usluge za korisnike koji nisu u mogućnosti da učestvuju u participaciji plaćanja. Korisnik, roditelj, odnosno srodnik koji je dužan da izdržava korisnika učestvuje u plaćanju troškova usluga podrške za život u zajednici i savjetodavno-terapijskih i socijalno-edukativnih usluga u zavisnosti od visine prihoda i primanja ostvarenih u mjesecu koji prethodi mjesecu ostvarivanja prava na uslugu, i to:</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1) do 130 eura ne učestvuje u plaćanju troškova usluge;</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2) od 130 eura do 190 eura, učestvuju u troškovima usluge sa 5%;</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3) od 190 eura do 250 eura, učestvuju u troškovima usluge sa 10%;</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4) od 250 eura do 310 eura, učestvuju u troškovima usluge sa 20%;</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5) od 310 eura do 370 eura, učestvuju u troškovima usluge sa 30%;</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6) od 370 eura do 430 eura, učestvuju u troškovima usluge sa 40%;</w:t>
      </w:r>
    </w:p>
    <w:p w:rsidR="00555636" w:rsidRPr="00503523" w:rsidRDefault="00555636" w:rsidP="00555636">
      <w:pPr>
        <w:autoSpaceDE w:val="0"/>
        <w:autoSpaceDN w:val="0"/>
        <w:rPr>
          <w:rFonts w:ascii="Times New Roman" w:hAnsi="Times New Roman" w:cs="Times New Roman"/>
          <w:szCs w:val="24"/>
          <w:lang w:val="sv-SE"/>
        </w:rPr>
      </w:pPr>
      <w:r w:rsidRPr="00503523">
        <w:rPr>
          <w:rFonts w:ascii="Times New Roman" w:hAnsi="Times New Roman" w:cs="Times New Roman"/>
          <w:szCs w:val="24"/>
          <w:lang w:val="sv-SE"/>
        </w:rPr>
        <w:t>   7) od 430 eura do 490 eura, učestvuju u troškovima usluge sa 50%.</w:t>
      </w:r>
    </w:p>
    <w:p w:rsidR="00555636" w:rsidRPr="00794FD3" w:rsidRDefault="00555636" w:rsidP="00555636">
      <w:pPr>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b/>
          <w:szCs w:val="24"/>
          <w:u w:val="single"/>
          <w:lang w:val="sv-SE"/>
        </w:rPr>
      </w:pPr>
      <w:r w:rsidRPr="00503523">
        <w:rPr>
          <w:rFonts w:ascii="Times New Roman" w:hAnsi="Times New Roman" w:cs="Times New Roman"/>
          <w:b/>
          <w:szCs w:val="24"/>
          <w:u w:val="single"/>
          <w:lang w:val="sv-SE"/>
        </w:rPr>
        <w:t xml:space="preserve">Borba protiv trgovine ljudima </w:t>
      </w:r>
    </w:p>
    <w:p w:rsidR="00555636" w:rsidRPr="00503523" w:rsidRDefault="00555636" w:rsidP="00555636">
      <w:pPr>
        <w:rPr>
          <w:rFonts w:ascii="Times New Roman" w:eastAsia="Calibri" w:hAnsi="Times New Roman" w:cs="Times New Roman"/>
          <w:szCs w:val="24"/>
          <w:lang w:val="sv-SE"/>
        </w:rPr>
      </w:pPr>
      <w:r w:rsidRPr="00503523">
        <w:rPr>
          <w:rFonts w:ascii="Times New Roman" w:hAnsi="Times New Roman" w:cs="Times New Roman"/>
          <w:szCs w:val="24"/>
          <w:lang w:val="sr-Latn-CS"/>
        </w:rPr>
        <w:t>Shodno</w:t>
      </w:r>
      <w:r w:rsidRPr="00503523">
        <w:rPr>
          <w:rFonts w:ascii="Times New Roman" w:eastAsia="Calibri" w:hAnsi="Times New Roman" w:cs="Times New Roman"/>
          <w:bCs/>
          <w:szCs w:val="24"/>
          <w:lang w:val="sv-SE"/>
        </w:rPr>
        <w:t xml:space="preserve">Pravilniku o bližim uslovima za pružanje i korišćenje, normativima i minimalnim standardima usluge smještaja u prihvatilištu – skloništu kojim je propisano da se usluga smještaja u prihvatilištu-skloništu obezbjeđuje djetetu koje je žrtva trgovine ljudima i odraslom i starom licu koje je žrtva trgovine ljudima Ministarstvo učestvuje u finansiranju licenciranog prihvatilišta – skloništa u mjesečnom iznosu od 250,00 eura po žrtvi trgovine ljudima. </w:t>
      </w:r>
      <w:r w:rsidRPr="00503523">
        <w:rPr>
          <w:rFonts w:ascii="Times New Roman" w:eastAsia="Calibri" w:hAnsi="Times New Roman" w:cs="Times New Roman"/>
          <w:szCs w:val="24"/>
          <w:lang w:val="sv-SE"/>
        </w:rPr>
        <w:t>Ukupan broj žrtava trgovine ljudima koje su u 2020. godini koristile uslugu prihvatilišta – skloništa je 50.</w:t>
      </w:r>
    </w:p>
    <w:p w:rsidR="00555636" w:rsidRPr="00503523" w:rsidRDefault="00555636" w:rsidP="00555636">
      <w:pPr>
        <w:rPr>
          <w:rFonts w:ascii="Times New Roman" w:eastAsia="Calibri" w:hAnsi="Times New Roman" w:cs="Times New Roman"/>
          <w:szCs w:val="24"/>
          <w:lang w:val="sv-SE"/>
        </w:rPr>
      </w:pPr>
    </w:p>
    <w:p w:rsidR="00555636" w:rsidRPr="00503523" w:rsidRDefault="00555636" w:rsidP="00555636">
      <w:pPr>
        <w:rPr>
          <w:rFonts w:ascii="Times New Roman" w:hAnsi="Times New Roman" w:cs="Times New Roman"/>
          <w:bCs/>
          <w:szCs w:val="24"/>
          <w:lang w:val="sv-SE"/>
        </w:rPr>
      </w:pPr>
      <w:r w:rsidRPr="00503523">
        <w:rPr>
          <w:rFonts w:ascii="Times New Roman" w:hAnsi="Times New Roman" w:cs="Times New Roman"/>
          <w:bCs/>
          <w:szCs w:val="24"/>
          <w:lang w:val="sv-SE"/>
        </w:rPr>
        <w:t>Od posebnog značaja je činjenica da je nevladina organizacija ”Institut za socijalnu i obrazovnu politiku” u decembru 2019. godine dobila licencu za pružanje usluge skloništa prihvatilišta i to isključivo žrtavama trgovine ljudima. Takođe, znatno se promijenio način finansiranja ove usluge, te je sklonište osim finansiranja troškova smještaja korisnika u iznosu od 250,00 eura po korisniku, dobio i grant od strane Ministarstva rada i socijalnog staranja u iznosu od 40 000 eura za 2020. godinu čime se u potpunosti pokrivaju troškovi zarada zaposlenih.</w:t>
      </w:r>
    </w:p>
    <w:p w:rsidR="00794FD3" w:rsidRDefault="00794FD3" w:rsidP="00555636">
      <w:pPr>
        <w:rPr>
          <w:rFonts w:ascii="Times New Roman" w:eastAsia="Calibri" w:hAnsi="Times New Roman" w:cs="Times New Roman"/>
          <w:szCs w:val="24"/>
          <w:lang w:val="sv-SE"/>
        </w:rPr>
      </w:pPr>
    </w:p>
    <w:p w:rsidR="00555636" w:rsidRPr="00503523" w:rsidRDefault="00555636" w:rsidP="00555636">
      <w:pPr>
        <w:rPr>
          <w:rFonts w:ascii="Times New Roman" w:eastAsia="Calibri" w:hAnsi="Times New Roman" w:cs="Times New Roman"/>
          <w:szCs w:val="24"/>
          <w:lang w:val="sv-SE"/>
        </w:rPr>
      </w:pPr>
      <w:r w:rsidRPr="00503523">
        <w:rPr>
          <w:rFonts w:ascii="Times New Roman" w:hAnsi="Times New Roman" w:cs="Times New Roman"/>
          <w:szCs w:val="24"/>
          <w:lang w:val="sv-SE"/>
        </w:rPr>
        <w:t>U cilju unapređenja sistema formalne identifikacije žrtava trgovine ljudima, Radna grupa sačinjena od predstavnika Ministarstva  unutrašnjih poslova, Uprave policije, Ministarstva rada i socijalnog staranja i predstavnika NVO, a uz podršku Međunarodne organizacije za migracije, izradila je Standarne operativne procedure, kojima se definiše način i postupak za dodjeljivanje statusa žrtava trgovine ljudima, licu koje je identifikovano kao potencijalna žrtva.</w:t>
      </w:r>
    </w:p>
    <w:p w:rsidR="00555636" w:rsidRPr="00503523" w:rsidRDefault="00555636" w:rsidP="00555636">
      <w:pPr>
        <w:spacing w:line="276" w:lineRule="auto"/>
        <w:rPr>
          <w:rFonts w:ascii="Times New Roman" w:eastAsia="Arial Unicode MS" w:hAnsi="Times New Roman" w:cs="Times New Roman"/>
          <w:b/>
          <w:iCs/>
          <w:szCs w:val="24"/>
          <w:u w:val="single"/>
          <w:lang w:val="sl-SI"/>
        </w:rPr>
      </w:pPr>
    </w:p>
    <w:p w:rsidR="00555636" w:rsidRPr="00503523" w:rsidRDefault="00555636" w:rsidP="00555636">
      <w:pPr>
        <w:spacing w:line="276" w:lineRule="auto"/>
        <w:rPr>
          <w:rFonts w:ascii="Times New Roman" w:hAnsi="Times New Roman" w:cs="Times New Roman"/>
          <w:b/>
          <w:iCs/>
          <w:szCs w:val="24"/>
          <w:u w:val="single"/>
          <w:lang w:val="sl-SI"/>
        </w:rPr>
      </w:pPr>
      <w:r w:rsidRPr="00503523">
        <w:rPr>
          <w:rFonts w:ascii="Times New Roman" w:eastAsia="Arial Unicode MS" w:hAnsi="Times New Roman" w:cs="Times New Roman"/>
          <w:b/>
          <w:iCs/>
          <w:szCs w:val="24"/>
          <w:u w:val="single"/>
          <w:lang w:val="sl-SI"/>
        </w:rPr>
        <w:t>Strategija</w:t>
      </w:r>
      <w:r w:rsidRPr="00503523">
        <w:rPr>
          <w:rFonts w:ascii="Times New Roman" w:hAnsi="Times New Roman" w:cs="Times New Roman"/>
          <w:b/>
          <w:iCs/>
          <w:szCs w:val="24"/>
          <w:u w:val="single"/>
          <w:lang w:val="sl-SI"/>
        </w:rPr>
        <w:t xml:space="preserve"> razvoja socijalne zaštitestarijih period od 2018. do 2022. godine</w:t>
      </w: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r w:rsidRPr="00503523">
        <w:rPr>
          <w:rFonts w:ascii="Times New Roman" w:hAnsi="Times New Roman" w:cs="Times New Roman"/>
          <w:szCs w:val="24"/>
          <w:lang w:val="pl-PL"/>
        </w:rPr>
        <w:t xml:space="preserve">Strategija razvoja sistema socijalne zaštite starijih za period od 2018. do 2022. godine donijeta je radi unapređenja normativnog okvira, daljeg  razvoja usluga podrške za život u zajednici, unapređenja kvaliteta socijalne zaštite starijih i povećanja učešća organizacija civilnog društva, nevladinih organizacija, privrednih društava, preduzetnika i fizičkih lica u pružanju usluga socijalne zaštite starijim, na održiv način. </w:t>
      </w: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r w:rsidRPr="00503523">
        <w:rPr>
          <w:rFonts w:ascii="Times New Roman" w:hAnsi="Times New Roman" w:cs="Times New Roman"/>
          <w:szCs w:val="24"/>
          <w:lang w:val="pl-PL"/>
        </w:rPr>
        <w:t>Opšti cilj ove strategije je unapređena socijalna zaštita starijih, sa integrisanim uslugama i podrškom radi očuvanja i poboljšanja kvaliteta života starijih, dok su posebni ciljevi:</w:t>
      </w:r>
    </w:p>
    <w:p w:rsidR="00555636" w:rsidRPr="00503523" w:rsidRDefault="00555636" w:rsidP="00137836">
      <w:pPr>
        <w:pStyle w:val="ListParagraph"/>
        <w:widowControl w:val="0"/>
        <w:numPr>
          <w:ilvl w:val="0"/>
          <w:numId w:val="19"/>
        </w:numPr>
        <w:shd w:val="clear" w:color="auto" w:fill="FFFFFF"/>
        <w:autoSpaceDE w:val="0"/>
        <w:autoSpaceDN w:val="0"/>
        <w:adjustRightInd w:val="0"/>
        <w:spacing w:after="0"/>
        <w:jc w:val="both"/>
        <w:rPr>
          <w:rFonts w:ascii="Times New Roman" w:hAnsi="Times New Roman" w:cs="Times New Roman"/>
          <w:sz w:val="24"/>
          <w:szCs w:val="24"/>
          <w:lang w:val="pl-PL"/>
        </w:rPr>
      </w:pPr>
      <w:r w:rsidRPr="00503523">
        <w:rPr>
          <w:rFonts w:ascii="Times New Roman" w:hAnsi="Times New Roman" w:cs="Times New Roman"/>
          <w:sz w:val="24"/>
          <w:szCs w:val="24"/>
          <w:lang w:val="pl-PL"/>
        </w:rPr>
        <w:t>unapređenje socijalne odgovornost i integrativni pristup koji omogućava podsticanje socijalne inkluzije, povećanje kvaliteta života i korišćenje kapaciteta starijih za samostalni život,</w:t>
      </w:r>
    </w:p>
    <w:p w:rsidR="00555636" w:rsidRPr="00503523" w:rsidRDefault="00555636" w:rsidP="00137836">
      <w:pPr>
        <w:pStyle w:val="ListParagraph"/>
        <w:widowControl w:val="0"/>
        <w:numPr>
          <w:ilvl w:val="0"/>
          <w:numId w:val="19"/>
        </w:numPr>
        <w:shd w:val="clear" w:color="auto" w:fill="FFFFFF"/>
        <w:autoSpaceDE w:val="0"/>
        <w:autoSpaceDN w:val="0"/>
        <w:adjustRightInd w:val="0"/>
        <w:spacing w:after="0"/>
        <w:jc w:val="both"/>
        <w:rPr>
          <w:rFonts w:ascii="Times New Roman" w:hAnsi="Times New Roman" w:cs="Times New Roman"/>
          <w:sz w:val="24"/>
          <w:szCs w:val="24"/>
          <w:lang w:val="pl-PL"/>
        </w:rPr>
      </w:pPr>
      <w:r w:rsidRPr="00503523">
        <w:rPr>
          <w:rFonts w:ascii="Times New Roman" w:hAnsi="Times New Roman" w:cs="Times New Roman"/>
          <w:sz w:val="24"/>
          <w:szCs w:val="24"/>
          <w:lang w:val="pl-PL"/>
        </w:rPr>
        <w:t>unapređenje usluge socijalne zaštite starijih, i</w:t>
      </w:r>
    </w:p>
    <w:p w:rsidR="00555636" w:rsidRPr="00503523" w:rsidRDefault="00555636" w:rsidP="00137836">
      <w:pPr>
        <w:pStyle w:val="ListParagraph"/>
        <w:widowControl w:val="0"/>
        <w:numPr>
          <w:ilvl w:val="0"/>
          <w:numId w:val="19"/>
        </w:numPr>
        <w:shd w:val="clear" w:color="auto" w:fill="FFFFFF"/>
        <w:autoSpaceDE w:val="0"/>
        <w:autoSpaceDN w:val="0"/>
        <w:adjustRightInd w:val="0"/>
        <w:spacing w:after="0"/>
        <w:jc w:val="both"/>
        <w:rPr>
          <w:rFonts w:ascii="Times New Roman" w:hAnsi="Times New Roman" w:cs="Times New Roman"/>
          <w:sz w:val="24"/>
          <w:szCs w:val="24"/>
          <w:lang w:val="pl-PL"/>
        </w:rPr>
      </w:pPr>
      <w:r w:rsidRPr="00503523">
        <w:rPr>
          <w:rFonts w:ascii="Times New Roman" w:hAnsi="Times New Roman" w:cs="Times New Roman"/>
          <w:sz w:val="24"/>
          <w:szCs w:val="24"/>
          <w:lang w:val="pl-PL"/>
        </w:rPr>
        <w:t>unapređenje sistema kvaliteta usluga starijim.</w:t>
      </w: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r w:rsidRPr="00503523">
        <w:rPr>
          <w:rFonts w:ascii="Times New Roman" w:hAnsi="Times New Roman" w:cs="Times New Roman"/>
          <w:szCs w:val="24"/>
          <w:lang w:val="pl-PL"/>
        </w:rPr>
        <w:t>Praćenje i ocjenjivanje ove strategije obezbijeđeno je formiranjem Tima za praćenje i ocjenjivanje Strategije koji prati i ocjenjuje rezultate ove strategije i sačinjava izvještaj jednom godišnje. Ovaj tim biće sastavljen od predstavnika Ministarstva rada i socijalnog staranja, Ministarstva zdravlja, Zavoda za socijalnu i dječju zaštitu, Uprave za inspekcijske poslove, JU Institut za javno zdravlje, Zajednice opština, Crvenog krsta Crne Gore i predstavnika nevladinih organizacija koje se bave socijalnom zaštitom starijih i dr.</w:t>
      </w:r>
    </w:p>
    <w:p w:rsidR="00555636" w:rsidRPr="00503523" w:rsidRDefault="00555636" w:rsidP="00555636">
      <w:pPr>
        <w:shd w:val="clear" w:color="auto" w:fill="FFFFFF"/>
        <w:spacing w:line="276" w:lineRule="auto"/>
        <w:contextualSpacing/>
        <w:rPr>
          <w:rFonts w:ascii="Times New Roman" w:hAnsi="Times New Roman" w:cs="Times New Roman"/>
          <w:szCs w:val="24"/>
          <w:lang w:val="pl-PL"/>
        </w:rPr>
      </w:pPr>
    </w:p>
    <w:p w:rsidR="00555636" w:rsidRPr="00503523" w:rsidRDefault="00555636" w:rsidP="00555636">
      <w:pPr>
        <w:rPr>
          <w:rFonts w:ascii="Times New Roman" w:eastAsia="Calibri" w:hAnsi="Times New Roman" w:cs="Times New Roman"/>
          <w:b/>
          <w:bCs/>
          <w:szCs w:val="24"/>
          <w:lang w:val="pl-PL" w:eastAsia="en-GB"/>
        </w:rPr>
      </w:pPr>
      <w:r w:rsidRPr="00503523">
        <w:rPr>
          <w:rFonts w:ascii="Times New Roman" w:hAnsi="Times New Roman" w:cs="Times New Roman"/>
          <w:bCs/>
          <w:szCs w:val="24"/>
          <w:lang w:val="sr-Latn-CS" w:eastAsia="en-GB"/>
        </w:rPr>
        <w:t xml:space="preserve">Strategijom </w:t>
      </w:r>
      <w:r w:rsidRPr="00503523">
        <w:rPr>
          <w:rFonts w:ascii="Times New Roman" w:hAnsi="Times New Roman" w:cs="Times New Roman"/>
          <w:bCs/>
          <w:szCs w:val="24"/>
          <w:lang w:val="pl-PL" w:eastAsia="en-GB"/>
        </w:rPr>
        <w:t xml:space="preserve">razvoja socijalne zaštite starijih </w:t>
      </w:r>
      <w:r w:rsidRPr="00503523">
        <w:rPr>
          <w:rFonts w:ascii="Times New Roman" w:hAnsi="Times New Roman" w:cs="Times New Roman"/>
          <w:bCs/>
          <w:szCs w:val="24"/>
          <w:lang w:val="sr-Latn-CS" w:eastAsia="en-GB"/>
        </w:rPr>
        <w:t xml:space="preserve">za period od 2018. do 2022. godine </w:t>
      </w:r>
      <w:r w:rsidRPr="00503523">
        <w:rPr>
          <w:rFonts w:ascii="Times New Roman" w:eastAsia="Calibri" w:hAnsi="Times New Roman" w:cs="Times New Roman"/>
          <w:bCs/>
          <w:szCs w:val="24"/>
          <w:lang w:val="pl-PL" w:eastAsia="en-GB"/>
        </w:rPr>
        <w:t xml:space="preserve">je predviđeno da se Akcioni plan za njeno sprovođenje izrađuje za svaku godinu primjene Strategije, izuzetno za dvije godine. </w:t>
      </w:r>
    </w:p>
    <w:p w:rsidR="00555636" w:rsidRPr="00503523" w:rsidRDefault="00555636" w:rsidP="00555636">
      <w:pPr>
        <w:rPr>
          <w:rFonts w:ascii="Times New Roman" w:eastAsia="Calibri" w:hAnsi="Times New Roman" w:cs="Times New Roman"/>
          <w:b/>
          <w:bCs/>
          <w:szCs w:val="24"/>
          <w:lang w:val="pl-PL" w:eastAsia="en-GB"/>
        </w:rPr>
      </w:pPr>
    </w:p>
    <w:p w:rsidR="00555636" w:rsidRPr="00503523" w:rsidRDefault="00555636" w:rsidP="00555636">
      <w:pPr>
        <w:rPr>
          <w:rFonts w:ascii="Times New Roman" w:hAnsi="Times New Roman" w:cs="Times New Roman"/>
          <w:szCs w:val="24"/>
          <w:lang w:val="pl-PL"/>
        </w:rPr>
      </w:pPr>
      <w:r w:rsidRPr="00503523">
        <w:rPr>
          <w:rFonts w:ascii="Times New Roman" w:hAnsi="Times New Roman" w:cs="Times New Roman"/>
          <w:szCs w:val="24"/>
          <w:lang w:val="pl-PL"/>
        </w:rPr>
        <w:t>Izvještaj o realizaciji Akcionog plana za sprovođenje Strategije za 2020. godinu je završen i dostavljen je Generalnom sekreterijatu Vlade Crne Gore  na mišljenje.</w:t>
      </w:r>
    </w:p>
    <w:p w:rsidR="00555636" w:rsidRPr="00503523" w:rsidRDefault="00555636" w:rsidP="00555636">
      <w:pPr>
        <w:rPr>
          <w:rFonts w:ascii="Times New Roman" w:hAnsi="Times New Roman" w:cs="Times New Roman"/>
          <w:szCs w:val="24"/>
          <w:lang w:val="pl-PL"/>
        </w:rPr>
      </w:pP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es-VE"/>
        </w:rPr>
        <w:t>Izrađen je nacrt  Akcionog plana</w:t>
      </w:r>
      <w:r w:rsidRPr="00503523">
        <w:rPr>
          <w:rFonts w:ascii="Times New Roman" w:hAnsi="Times New Roman" w:cs="Times New Roman"/>
          <w:szCs w:val="24"/>
          <w:lang w:val="sv-SE"/>
        </w:rPr>
        <w:t xml:space="preserve"> za sprovođenje Strategije za 2021. godinu i dostavljen je Generalnom sekreterijatu Vlade Crne Gore na mišljenje.</w:t>
      </w:r>
    </w:p>
    <w:p w:rsidR="00555636" w:rsidRPr="00503523" w:rsidRDefault="00555636" w:rsidP="00555636">
      <w:pPr>
        <w:shd w:val="clear" w:color="auto" w:fill="FFFFFF"/>
        <w:spacing w:line="276" w:lineRule="auto"/>
        <w:contextualSpacing/>
        <w:rPr>
          <w:rFonts w:ascii="Times New Roman" w:hAnsi="Times New Roman" w:cs="Times New Roman"/>
          <w:szCs w:val="24"/>
          <w:lang w:val="es-US"/>
        </w:rPr>
      </w:pPr>
    </w:p>
    <w:p w:rsidR="00555636" w:rsidRPr="00503523" w:rsidRDefault="00555636" w:rsidP="00555636">
      <w:pPr>
        <w:rPr>
          <w:rFonts w:ascii="Times New Roman" w:hAnsi="Times New Roman" w:cs="Times New Roman"/>
          <w:bCs/>
          <w:szCs w:val="24"/>
          <w:lang w:val="es-US" w:eastAsia="en-GB"/>
        </w:rPr>
      </w:pPr>
      <w:r w:rsidRPr="00503523">
        <w:rPr>
          <w:rFonts w:ascii="Times New Roman" w:eastAsia="Calibri" w:hAnsi="Times New Roman" w:cs="Times New Roman"/>
          <w:bCs/>
          <w:szCs w:val="24"/>
          <w:lang w:val="es-US" w:eastAsia="en-GB"/>
        </w:rPr>
        <w:t>Akcionim planom za 2020. godinu za sprovođenje Strategije planirane su sljedeće mjere:</w:t>
      </w:r>
      <w:r w:rsidRPr="00503523">
        <w:rPr>
          <w:rFonts w:ascii="Times New Roman" w:hAnsi="Times New Roman" w:cs="Times New Roman"/>
          <w:bCs/>
          <w:szCs w:val="24"/>
          <w:lang w:val="es-US" w:eastAsia="en-GB"/>
        </w:rPr>
        <w:t xml:space="preserve"> obavezati da u svakoj lokalnoj samoupravi  postoji najmanje jedna usluga socijalne zaštite starijih; unaprijediti multisektorske usluge za starije u lokalnim samoupravama; unaprijediti obezbjeđenje usluga socijalne zaštite starijih kroz podsticanje organizacija, preduzetnika, privrednih društava i fizičkih lica da pružaju usluge; razvijati volonterizam; unaprijediti kompetencije za samostalni život i donošenje odluka zasnovanih na informacijama; razviti uslugu porodičnog smještaja za starije i podsticati razvoj inovativnih usluga za starije.</w:t>
      </w:r>
    </w:p>
    <w:p w:rsidR="00555636" w:rsidRPr="00503523" w:rsidRDefault="00555636" w:rsidP="00555636">
      <w:pPr>
        <w:rPr>
          <w:rFonts w:ascii="Times New Roman" w:hAnsi="Times New Roman" w:cs="Times New Roman"/>
          <w:bCs/>
          <w:szCs w:val="24"/>
          <w:lang w:val="es-US" w:eastAsia="en-GB"/>
        </w:rPr>
      </w:pPr>
    </w:p>
    <w:p w:rsidR="00555636" w:rsidRPr="00503523" w:rsidRDefault="00555636" w:rsidP="00555636">
      <w:pPr>
        <w:rPr>
          <w:rFonts w:ascii="Times New Roman" w:eastAsiaTheme="minorEastAsia" w:hAnsi="Times New Roman" w:cs="Times New Roman"/>
          <w:szCs w:val="24"/>
          <w:lang w:val="es-US"/>
        </w:rPr>
      </w:pPr>
    </w:p>
    <w:p w:rsidR="00555636" w:rsidRPr="00503523" w:rsidRDefault="00555636" w:rsidP="00555636">
      <w:pPr>
        <w:rPr>
          <w:rFonts w:ascii="Times New Roman" w:eastAsiaTheme="minorEastAsia" w:hAnsi="Times New Roman" w:cs="Times New Roman"/>
          <w:szCs w:val="24"/>
          <w:lang w:val="es-US"/>
        </w:rPr>
      </w:pPr>
      <w:r w:rsidRPr="00503523">
        <w:rPr>
          <w:rFonts w:ascii="Times New Roman" w:eastAsiaTheme="minorEastAsia" w:hAnsi="Times New Roman" w:cs="Times New Roman"/>
          <w:szCs w:val="24"/>
          <w:lang w:val="es-US"/>
        </w:rPr>
        <w:t xml:space="preserve">U septembru 2020. godine osnovani su JU Dom starih “Podgorica” i JU Dom starih “Nikšić” u skladu sa Odlukom o osnivanju Javne ustanove za smještaj odraslih lica sa invaliditetom i starih lica “Nikšić” i Odlukom o osnivanju Javne ustanova za smještaj odraslih lica sa invaliditetom i starih lica “Podgorica”.  </w:t>
      </w:r>
    </w:p>
    <w:p w:rsidR="00555636" w:rsidRPr="00503523" w:rsidRDefault="00555636" w:rsidP="00555636">
      <w:pPr>
        <w:rPr>
          <w:rFonts w:ascii="Times New Roman" w:hAnsi="Times New Roman" w:cs="Times New Roman"/>
          <w:szCs w:val="24"/>
          <w:lang w:val="es-US"/>
        </w:rPr>
      </w:pPr>
    </w:p>
    <w:p w:rsidR="00555636" w:rsidRPr="00503523" w:rsidRDefault="00555636" w:rsidP="00555636">
      <w:pPr>
        <w:rPr>
          <w:rFonts w:ascii="Times New Roman" w:eastAsiaTheme="minorEastAsia" w:hAnsi="Times New Roman" w:cs="Times New Roman"/>
          <w:szCs w:val="24"/>
          <w:lang w:val="es-US"/>
        </w:rPr>
      </w:pPr>
      <w:r w:rsidRPr="00503523">
        <w:rPr>
          <w:rFonts w:ascii="Times New Roman" w:eastAsiaTheme="minorEastAsia" w:hAnsi="Times New Roman" w:cs="Times New Roman"/>
          <w:szCs w:val="24"/>
          <w:lang w:val="es-US"/>
        </w:rPr>
        <w:t>Za rekonstrukciju postojećih vojnih objekata – vojni kompleks Trebjesa za potrebe doma za odrasla lica sa invaliditetom i stara lica u Nikšiću izdvojeno je 5.178.743,70 eura od čega su donatorska sredstva 2.317.274,70 eura. Smještajni kapacitet Javne ustanove za smještaj odraslih lica sa invaliditetom i starih lica “Nikšić” je 208 mjesta. </w:t>
      </w:r>
    </w:p>
    <w:p w:rsidR="00555636" w:rsidRPr="00503523" w:rsidRDefault="00555636" w:rsidP="00555636">
      <w:pPr>
        <w:rPr>
          <w:rFonts w:ascii="Times New Roman" w:eastAsiaTheme="minorEastAsia" w:hAnsi="Times New Roman" w:cs="Times New Roman"/>
          <w:szCs w:val="24"/>
          <w:lang w:val="es-US"/>
        </w:rPr>
      </w:pPr>
    </w:p>
    <w:p w:rsidR="00555636" w:rsidRPr="00503523" w:rsidRDefault="00555636" w:rsidP="00555636">
      <w:pPr>
        <w:rPr>
          <w:rFonts w:ascii="Times New Roman" w:eastAsiaTheme="minorEastAsia" w:hAnsi="Times New Roman" w:cs="Times New Roman"/>
          <w:szCs w:val="24"/>
          <w:lang w:val="es-US"/>
        </w:rPr>
      </w:pPr>
      <w:r w:rsidRPr="00503523">
        <w:rPr>
          <w:rFonts w:ascii="Times New Roman" w:eastAsiaTheme="minorEastAsia" w:hAnsi="Times New Roman" w:cs="Times New Roman"/>
          <w:szCs w:val="24"/>
          <w:lang w:val="es-US"/>
        </w:rPr>
        <w:t>Izgradnja Javne ustanova za smještaj odraslih lica sa invaliditetom i starih lica “Podgorica” predstavlja najvrjedniji projekat Vlade Crne Gore i Uprave javnih radova koji se nalazi u zahvatu DUP-A “Konik - Stari aerodrom III”  bruto površine 11.225 m2 dok korisna površina objekta iznosi 9.807m2 čija je vijednost 12.500.000,00 eura. Za izgradnju navedenog objekta doprinos Glavnog grada je 3.500.000 eura i to zemljište tržišne vrijednosti 2-2.4 miliona eura (11.225 m2x180-220 eura), naknada za komunalno opremanje građevinskog zemljišta u iznosu 877.637 eura, izgradnja trafostanice sa 10kv kablom kao i pristupne saobraćajnice vrijednosti 395.985,73 eura.Smještajni kapacitet Javne ustanove za smještaj odraslih lica sa invaliditetom i starih lica “Podgorica” je 270 mjesta. </w:t>
      </w:r>
    </w:p>
    <w:p w:rsidR="00555636" w:rsidRPr="00503523" w:rsidRDefault="00555636" w:rsidP="00555636">
      <w:pPr>
        <w:rPr>
          <w:rFonts w:ascii="Times New Roman" w:eastAsiaTheme="minorEastAsia" w:hAnsi="Times New Roman" w:cs="Times New Roman"/>
          <w:szCs w:val="24"/>
          <w:lang w:val="es-US"/>
        </w:rPr>
      </w:pPr>
    </w:p>
    <w:p w:rsidR="00555636" w:rsidRPr="00503523" w:rsidRDefault="00555636" w:rsidP="005B3EED">
      <w:pPr>
        <w:shd w:val="clear" w:color="auto" w:fill="FFFFFF"/>
        <w:rPr>
          <w:rFonts w:ascii="Times New Roman" w:eastAsiaTheme="minorEastAsia" w:hAnsi="Times New Roman" w:cs="Times New Roman"/>
          <w:szCs w:val="24"/>
          <w:lang w:val="es-US"/>
        </w:rPr>
      </w:pPr>
      <w:r w:rsidRPr="00503523">
        <w:rPr>
          <w:rFonts w:ascii="Times New Roman" w:eastAsiaTheme="minorEastAsia" w:hAnsi="Times New Roman" w:cs="Times New Roman"/>
          <w:szCs w:val="24"/>
          <w:lang w:val="es-US"/>
        </w:rPr>
        <w:lastRenderedPageBreak/>
        <w:t>U svim ustanovama i privatnim domovima u potpunosti se primjenjuju Privremene preporuke za postupanje i sprovođenje mjera zaštite u domovima za kolektivni smještaj radi sprečavanja i suzbijanja infekcije COVID-19, koje je sačinio Institut za javno zdravlje od 25. juna 2020. godine.</w:t>
      </w:r>
    </w:p>
    <w:p w:rsidR="00555636" w:rsidRPr="00503523" w:rsidRDefault="00555636" w:rsidP="00555636">
      <w:pPr>
        <w:spacing w:line="276" w:lineRule="auto"/>
        <w:ind w:left="2520" w:hanging="2520"/>
        <w:rPr>
          <w:rFonts w:ascii="Times New Roman" w:hAnsi="Times New Roman" w:cs="Times New Roman"/>
          <w:b/>
          <w:szCs w:val="24"/>
          <w:highlight w:val="green"/>
          <w:u w:val="single"/>
          <w:lang w:val="it-IT"/>
        </w:rPr>
      </w:pPr>
    </w:p>
    <w:p w:rsidR="00555636" w:rsidRPr="00503523" w:rsidRDefault="00555636" w:rsidP="00555636">
      <w:pPr>
        <w:spacing w:line="276" w:lineRule="auto"/>
        <w:ind w:left="2520" w:hanging="2520"/>
        <w:rPr>
          <w:rFonts w:ascii="Times New Roman" w:hAnsi="Times New Roman" w:cs="Times New Roman"/>
          <w:b/>
          <w:szCs w:val="24"/>
          <w:u w:val="single"/>
          <w:lang w:val="it-IT"/>
        </w:rPr>
      </w:pPr>
      <w:r w:rsidRPr="00503523">
        <w:rPr>
          <w:rFonts w:ascii="Times New Roman" w:hAnsi="Times New Roman" w:cs="Times New Roman"/>
          <w:b/>
          <w:szCs w:val="24"/>
          <w:u w:val="single"/>
          <w:lang w:val="it-IT"/>
        </w:rPr>
        <w:t>Strategija za prevenciju i zaštitu djece od nasilja sa akcionim planom 2017-2021</w:t>
      </w:r>
    </w:p>
    <w:p w:rsidR="00555636" w:rsidRPr="00503523" w:rsidRDefault="00555636" w:rsidP="00555636">
      <w:pPr>
        <w:keepNext/>
        <w:keepLines/>
        <w:spacing w:before="40" w:line="276" w:lineRule="auto"/>
        <w:outlineLvl w:val="1"/>
        <w:rPr>
          <w:rFonts w:ascii="Times New Roman" w:eastAsiaTheme="majorEastAsia" w:hAnsi="Times New Roman" w:cs="Times New Roman"/>
          <w:b/>
          <w:szCs w:val="24"/>
          <w:lang w:val="bs-Latn-BA"/>
        </w:rPr>
      </w:pPr>
      <w:r w:rsidRPr="00503523">
        <w:rPr>
          <w:rFonts w:ascii="Times New Roman" w:eastAsiaTheme="majorEastAsia" w:hAnsi="Times New Roman" w:cs="Times New Roman"/>
          <w:szCs w:val="24"/>
          <w:lang w:val="bs-Latn-BA"/>
        </w:rPr>
        <w:t xml:space="preserve">Strategija za prevenciju i zaštitu djece od nasilja obuhvata period 2017–2021. godine. Primjenjuje se na svu djecu uzrasta 0–18 godina, bez obzira na rod, državljanstvo, nivo funkcionalnih sposobnosti ili seksualnu orijentaciju.Ovdje su takođe predstavljene i mjere za intenziviranje rada na zaštiti i drugim vidovima pomoći djeci i adolescentima koji su bili izloženi nasilju ili seksualnom zlostavljanju. </w:t>
      </w:r>
    </w:p>
    <w:p w:rsidR="00555636" w:rsidRPr="00503523" w:rsidRDefault="00555636" w:rsidP="00555636">
      <w:pPr>
        <w:spacing w:line="276" w:lineRule="auto"/>
        <w:rPr>
          <w:rFonts w:ascii="Times New Roman" w:hAnsi="Times New Roman" w:cs="Times New Roman"/>
          <w:bCs/>
          <w:szCs w:val="24"/>
          <w:lang w:val="bs-Latn-BA"/>
        </w:rPr>
      </w:pPr>
      <w:r w:rsidRPr="00503523">
        <w:rPr>
          <w:rFonts w:ascii="Times New Roman" w:hAnsi="Times New Roman" w:cs="Times New Roman"/>
          <w:bCs/>
          <w:szCs w:val="24"/>
          <w:lang w:val="bs-Latn-BA"/>
        </w:rPr>
        <w:t xml:space="preserve">Izradom Strategije koordiniralo je Ministarstvo rada i socijalnog staranja uz participaciju UNICEFA i međunarodnog konsultanta, u saradnji sa Ministarstvom zdravlja, Ministarstvom prosvjete, Ministarstvom pravde, Ministarstvom za ljudska i manjinska prava, Ministarstvom finansija, Ministarstvom unutrašnjih poslova, kancelarijom Zaštitnika ljudskih prava i sloboda i predstavnicima nevladinog sektora. </w:t>
      </w:r>
    </w:p>
    <w:p w:rsidR="00555636" w:rsidRPr="00503523" w:rsidRDefault="00555636" w:rsidP="00555636">
      <w:pPr>
        <w:keepNext/>
        <w:keepLines/>
        <w:spacing w:before="40" w:line="276" w:lineRule="auto"/>
        <w:outlineLvl w:val="1"/>
        <w:rPr>
          <w:rFonts w:ascii="Times New Roman" w:eastAsiaTheme="majorEastAsia" w:hAnsi="Times New Roman" w:cs="Times New Roman"/>
          <w:b/>
          <w:szCs w:val="24"/>
          <w:vertAlign w:val="superscript"/>
          <w:lang w:val="bs-Latn-BA"/>
        </w:rPr>
      </w:pPr>
      <w:r w:rsidRPr="00503523">
        <w:rPr>
          <w:rFonts w:ascii="Times New Roman" w:eastAsiaTheme="majorEastAsia" w:hAnsi="Times New Roman" w:cs="Times New Roman"/>
          <w:szCs w:val="24"/>
          <w:lang w:val="bs-Latn-BA"/>
        </w:rPr>
        <w:t xml:space="preserve">Strategija svoju viziju projektuje na budućnost, ali se zasniva na sadašnjem stanju u zemlji. </w:t>
      </w:r>
    </w:p>
    <w:p w:rsidR="00555636" w:rsidRPr="00503523" w:rsidRDefault="00555636" w:rsidP="00555636">
      <w:pPr>
        <w:shd w:val="clear" w:color="auto" w:fill="FFFFFF"/>
        <w:spacing w:line="276" w:lineRule="auto"/>
        <w:rPr>
          <w:rFonts w:ascii="Times New Roman" w:hAnsi="Times New Roman" w:cs="Times New Roman"/>
          <w:szCs w:val="24"/>
          <w:lang w:val="bs-Latn-BA"/>
        </w:rPr>
      </w:pPr>
      <w:r w:rsidRPr="00503523">
        <w:rPr>
          <w:rFonts w:ascii="Times New Roman" w:hAnsi="Times New Roman" w:cs="Times New Roman"/>
          <w:szCs w:val="24"/>
          <w:lang w:val="bs-Latn-BA"/>
        </w:rPr>
        <w:t xml:space="preserve">Ono što je važno istaći vezano za Strategiju </w:t>
      </w:r>
      <w:r w:rsidRPr="00503523">
        <w:rPr>
          <w:rFonts w:ascii="Times New Roman" w:hAnsi="Times New Roman" w:cs="Times New Roman"/>
          <w:bCs/>
          <w:szCs w:val="24"/>
          <w:lang w:val="bs-Latn-BA"/>
        </w:rPr>
        <w:t>prevencije i zaštite djece od nasilja jesu njeni spec</w:t>
      </w:r>
      <w:r w:rsidRPr="00503523">
        <w:rPr>
          <w:rFonts w:ascii="Times New Roman" w:hAnsi="Times New Roman" w:cs="Times New Roman"/>
          <w:szCs w:val="24"/>
          <w:lang w:val="bs-Latn-BA"/>
        </w:rPr>
        <w:t>ifični strateški ci</w:t>
      </w:r>
      <w:r w:rsidR="00C53DAB">
        <w:rPr>
          <w:rFonts w:ascii="Times New Roman" w:hAnsi="Times New Roman" w:cs="Times New Roman"/>
          <w:szCs w:val="24"/>
          <w:lang w:val="bs-Latn-BA"/>
        </w:rPr>
        <w:t>ljevi, i to:</w:t>
      </w:r>
    </w:p>
    <w:p w:rsidR="00555636" w:rsidRPr="00503523" w:rsidRDefault="00555636" w:rsidP="00555636">
      <w:pPr>
        <w:shd w:val="clear" w:color="auto" w:fill="FFFFFF"/>
        <w:spacing w:line="276" w:lineRule="auto"/>
        <w:rPr>
          <w:rFonts w:ascii="Times New Roman" w:hAnsi="Times New Roman" w:cs="Times New Roman"/>
          <w:szCs w:val="24"/>
          <w:lang w:val="bs-Latn-BA"/>
        </w:rPr>
      </w:pPr>
      <w:bookmarkStart w:id="0" w:name="_Toc474422664"/>
    </w:p>
    <w:p w:rsidR="00555636" w:rsidRPr="00503523" w:rsidRDefault="00555636" w:rsidP="00555636">
      <w:pPr>
        <w:shd w:val="clear" w:color="auto" w:fill="FFFFFF"/>
        <w:spacing w:line="276" w:lineRule="auto"/>
        <w:rPr>
          <w:rFonts w:ascii="Times New Roman" w:hAnsi="Times New Roman" w:cs="Times New Roman"/>
          <w:szCs w:val="24"/>
          <w:lang w:val="bs-Latn-BA"/>
        </w:rPr>
      </w:pPr>
      <w:r w:rsidRPr="00503523">
        <w:rPr>
          <w:rFonts w:ascii="Times New Roman" w:hAnsi="Times New Roman" w:cs="Times New Roman"/>
          <w:szCs w:val="24"/>
          <w:lang w:val="bs-Latn-BA"/>
        </w:rPr>
        <w:t xml:space="preserve">Cilj 1: </w:t>
      </w:r>
      <w:r w:rsidRPr="00503523">
        <w:rPr>
          <w:rFonts w:ascii="Times New Roman" w:hAnsi="Times New Roman" w:cs="Times New Roman"/>
          <w:b/>
          <w:szCs w:val="24"/>
          <w:lang w:val="bs-Latn-BA"/>
        </w:rPr>
        <w:t>Unapređenje zakonodavstva i sprovođenje politika koje djecu štite od svih oblika nasilja</w:t>
      </w:r>
      <w:bookmarkEnd w:id="0"/>
    </w:p>
    <w:p w:rsidR="00555636" w:rsidRPr="00503523" w:rsidRDefault="00555636" w:rsidP="00555636">
      <w:pPr>
        <w:shd w:val="clear" w:color="auto" w:fill="FFFFFF"/>
        <w:spacing w:line="276" w:lineRule="auto"/>
        <w:rPr>
          <w:rFonts w:ascii="Times New Roman" w:hAnsi="Times New Roman" w:cs="Times New Roman"/>
          <w:b/>
          <w:szCs w:val="24"/>
          <w:lang w:val="bs-Latn-BA"/>
        </w:rPr>
      </w:pPr>
      <w:bookmarkStart w:id="1" w:name="_Toc474422665"/>
      <w:r w:rsidRPr="00503523">
        <w:rPr>
          <w:rFonts w:ascii="Times New Roman" w:hAnsi="Times New Roman" w:cs="Times New Roman"/>
          <w:szCs w:val="24"/>
          <w:lang w:val="bs-Latn-BA"/>
        </w:rPr>
        <w:t>Cilj 2</w:t>
      </w:r>
      <w:r w:rsidRPr="00503523">
        <w:rPr>
          <w:rFonts w:ascii="Times New Roman" w:hAnsi="Times New Roman" w:cs="Times New Roman"/>
          <w:b/>
          <w:szCs w:val="24"/>
          <w:lang w:val="bs-Latn-BA"/>
        </w:rPr>
        <w:t>: Unapređenje institucionalnog okvira za profesionalnu, kvalitetnu i efikasniju brigu i zaštitu djeteta</w:t>
      </w:r>
      <w:bookmarkEnd w:id="1"/>
    </w:p>
    <w:p w:rsidR="00555636" w:rsidRPr="00503523" w:rsidRDefault="00555636" w:rsidP="00555636">
      <w:pPr>
        <w:keepNext/>
        <w:keepLines/>
        <w:shd w:val="clear" w:color="auto" w:fill="FFFFFF"/>
        <w:spacing w:line="276" w:lineRule="auto"/>
        <w:outlineLvl w:val="2"/>
        <w:rPr>
          <w:rFonts w:ascii="Times New Roman" w:hAnsi="Times New Roman" w:cs="Times New Roman"/>
          <w:b/>
          <w:bCs/>
          <w:szCs w:val="24"/>
          <w:lang w:val="bs-Latn-BA"/>
        </w:rPr>
      </w:pPr>
      <w:bookmarkStart w:id="2" w:name="_Toc474422666"/>
      <w:r w:rsidRPr="00503523">
        <w:rPr>
          <w:rFonts w:ascii="Times New Roman" w:hAnsi="Times New Roman" w:cs="Times New Roman"/>
          <w:bCs/>
          <w:szCs w:val="24"/>
          <w:lang w:val="bs-Latn-BA"/>
        </w:rPr>
        <w:t xml:space="preserve">Cilj 3: </w:t>
      </w:r>
      <w:r w:rsidRPr="00503523">
        <w:rPr>
          <w:rFonts w:ascii="Times New Roman" w:hAnsi="Times New Roman" w:cs="Times New Roman"/>
          <w:b/>
          <w:bCs/>
          <w:szCs w:val="24"/>
          <w:lang w:val="bs-Latn-BA"/>
        </w:rPr>
        <w:t>Osnaživanje pravosudnog sistema za zaštitu djece od nasilja i za rad u najboljem interesu djeteta</w:t>
      </w:r>
      <w:bookmarkEnd w:id="2"/>
    </w:p>
    <w:p w:rsidR="00555636" w:rsidRPr="00503523" w:rsidRDefault="00555636" w:rsidP="00555636">
      <w:pPr>
        <w:keepNext/>
        <w:keepLines/>
        <w:shd w:val="clear" w:color="auto" w:fill="FFFFFF"/>
        <w:spacing w:line="276" w:lineRule="auto"/>
        <w:outlineLvl w:val="2"/>
        <w:rPr>
          <w:rFonts w:ascii="Times New Roman" w:hAnsi="Times New Roman" w:cs="Times New Roman"/>
          <w:b/>
          <w:bCs/>
          <w:szCs w:val="24"/>
          <w:lang w:val="bs-Latn-BA"/>
        </w:rPr>
      </w:pPr>
      <w:bookmarkStart w:id="3" w:name="_Toc474422667"/>
      <w:r w:rsidRPr="00503523">
        <w:rPr>
          <w:rFonts w:ascii="Times New Roman" w:hAnsi="Times New Roman" w:cs="Times New Roman"/>
          <w:bCs/>
          <w:szCs w:val="24"/>
          <w:lang w:val="bs-Latn-BA"/>
        </w:rPr>
        <w:t xml:space="preserve">Cilj 4: </w:t>
      </w:r>
      <w:r w:rsidRPr="00503523">
        <w:rPr>
          <w:rFonts w:ascii="Times New Roman" w:hAnsi="Times New Roman" w:cs="Times New Roman"/>
          <w:b/>
          <w:bCs/>
          <w:szCs w:val="24"/>
          <w:lang w:val="bs-Latn-BA"/>
        </w:rPr>
        <w:t>Pokretanje promjena u društvenim normama koje prihvataju, opraštaju ili ignorišu nasilje</w:t>
      </w:r>
      <w:bookmarkEnd w:id="3"/>
    </w:p>
    <w:p w:rsidR="00555636" w:rsidRPr="00503523" w:rsidRDefault="00555636" w:rsidP="00555636">
      <w:pPr>
        <w:spacing w:line="276" w:lineRule="auto"/>
        <w:rPr>
          <w:rFonts w:ascii="Times New Roman" w:hAnsi="Times New Roman" w:cs="Times New Roman"/>
          <w:szCs w:val="24"/>
          <w:lang w:val="bs-Latn-BA"/>
        </w:rPr>
      </w:pPr>
      <w:bookmarkStart w:id="4" w:name="_Toc474422668"/>
      <w:r w:rsidRPr="00503523">
        <w:rPr>
          <w:rFonts w:ascii="Times New Roman" w:hAnsi="Times New Roman" w:cs="Times New Roman"/>
          <w:szCs w:val="24"/>
          <w:lang w:val="bs-Latn-BA"/>
        </w:rPr>
        <w:t xml:space="preserve">Cilj 5: </w:t>
      </w:r>
      <w:r w:rsidRPr="00503523">
        <w:rPr>
          <w:rFonts w:ascii="Times New Roman" w:hAnsi="Times New Roman" w:cs="Times New Roman"/>
          <w:b/>
          <w:szCs w:val="24"/>
          <w:lang w:val="bs-Latn-BA"/>
        </w:rPr>
        <w:t>Razvijanje životnih vještina i otpornosti kod djece kako bi se spriječilo nasilje i njegove posljedice</w:t>
      </w:r>
      <w:bookmarkEnd w:id="4"/>
    </w:p>
    <w:p w:rsidR="00555636" w:rsidRPr="00503523" w:rsidRDefault="00555636" w:rsidP="00555636">
      <w:pPr>
        <w:keepNext/>
        <w:keepLines/>
        <w:shd w:val="clear" w:color="auto" w:fill="FFFFFF"/>
        <w:spacing w:line="276" w:lineRule="auto"/>
        <w:outlineLvl w:val="2"/>
        <w:rPr>
          <w:rFonts w:ascii="Times New Roman" w:hAnsi="Times New Roman" w:cs="Times New Roman"/>
          <w:bCs/>
          <w:szCs w:val="24"/>
          <w:lang w:val="bs-Latn-BA"/>
        </w:rPr>
      </w:pPr>
      <w:bookmarkStart w:id="5" w:name="_Toc474422669"/>
      <w:r w:rsidRPr="00503523">
        <w:rPr>
          <w:rFonts w:ascii="Times New Roman" w:hAnsi="Times New Roman" w:cs="Times New Roman"/>
          <w:bCs/>
          <w:szCs w:val="24"/>
          <w:lang w:val="bs-Latn-BA"/>
        </w:rPr>
        <w:t xml:space="preserve">Cilj 6: </w:t>
      </w:r>
      <w:r w:rsidRPr="00503523">
        <w:rPr>
          <w:rFonts w:ascii="Times New Roman" w:hAnsi="Times New Roman" w:cs="Times New Roman"/>
          <w:b/>
          <w:bCs/>
          <w:szCs w:val="24"/>
          <w:lang w:val="bs-Latn-BA"/>
        </w:rPr>
        <w:t>Kreiranje sistema za monitoring, evaluaciju i istraživanje</w:t>
      </w:r>
      <w:bookmarkEnd w:id="5"/>
    </w:p>
    <w:p w:rsidR="00555636" w:rsidRPr="00503523" w:rsidRDefault="00555636" w:rsidP="00555636">
      <w:pPr>
        <w:shd w:val="clear" w:color="auto" w:fill="FFFFFF"/>
        <w:spacing w:line="276" w:lineRule="auto"/>
        <w:rPr>
          <w:rFonts w:ascii="Times New Roman" w:hAnsi="Times New Roman" w:cs="Times New Roman"/>
          <w:szCs w:val="24"/>
          <w:u w:val="single"/>
          <w:lang w:val="sv-SE"/>
        </w:rPr>
      </w:pPr>
      <w:r w:rsidRPr="00503523">
        <w:rPr>
          <w:rFonts w:ascii="Times New Roman" w:hAnsi="Times New Roman" w:cs="Times New Roman"/>
          <w:szCs w:val="24"/>
          <w:lang w:val="bs-Latn-BA"/>
        </w:rPr>
        <w:t xml:space="preserve">Izrada i sprovođenje programa mjera iz Strategije podrazumjeva međusektorski pristup, odnosno da se intervencije osmišljavaju i realizuju metodom saradnje, koja uključuje </w:t>
      </w:r>
      <w:r w:rsidRPr="00503523">
        <w:rPr>
          <w:rFonts w:ascii="Times New Roman" w:hAnsi="Times New Roman" w:cs="Times New Roman"/>
          <w:szCs w:val="24"/>
          <w:lang w:val="bs-Latn-BA"/>
        </w:rPr>
        <w:lastRenderedPageBreak/>
        <w:t>sektore na nacionalnom nivou, kao i na nivou lokalnih zajednica. Zato je potrebna koordinacija među ministarstvima, institucijama, lokalnim organima i civilnim društvom.</w:t>
      </w:r>
    </w:p>
    <w:p w:rsidR="00555636" w:rsidRPr="00503523" w:rsidRDefault="00555636" w:rsidP="00555636">
      <w:pPr>
        <w:shd w:val="clear" w:color="auto" w:fill="FFFFFF"/>
        <w:spacing w:line="276" w:lineRule="auto"/>
        <w:rPr>
          <w:rFonts w:ascii="Times New Roman" w:hAnsi="Times New Roman" w:cs="Times New Roman"/>
          <w:szCs w:val="24"/>
          <w:lang w:val="bs-Latn-BA"/>
        </w:rPr>
      </w:pPr>
      <w:r w:rsidRPr="00503523">
        <w:rPr>
          <w:rFonts w:ascii="Times New Roman" w:hAnsi="Times New Roman" w:cs="Times New Roman"/>
          <w:szCs w:val="24"/>
          <w:lang w:val="bs-Latn-BA"/>
        </w:rPr>
        <w:t>Ova strategija je uzela u obzir svu složenost problema nasilja nad djecom, koji uključuje pitanja kao što su rodno zasnovano nasilje, diskriminacija, siromaštvo, organizovani kriminal, kao i potrebu za multidisciplinarnim odgovorom na nasilje.</w:t>
      </w:r>
    </w:p>
    <w:p w:rsidR="00555636" w:rsidRPr="00503523" w:rsidRDefault="00555636" w:rsidP="00555636">
      <w:pPr>
        <w:shd w:val="clear" w:color="auto" w:fill="FFFFFF"/>
        <w:spacing w:line="276" w:lineRule="auto"/>
        <w:ind w:firstLine="720"/>
        <w:rPr>
          <w:rFonts w:ascii="Times New Roman" w:hAnsi="Times New Roman" w:cs="Times New Roman"/>
          <w:szCs w:val="24"/>
          <w:lang w:val="bs-Latn-BA"/>
        </w:rPr>
      </w:pPr>
    </w:p>
    <w:p w:rsidR="00555636" w:rsidRPr="00503523" w:rsidRDefault="00555636" w:rsidP="00555636">
      <w:pPr>
        <w:tabs>
          <w:tab w:val="center" w:pos="4320"/>
          <w:tab w:val="right" w:pos="8640"/>
        </w:tabs>
        <w:spacing w:line="276" w:lineRule="auto"/>
        <w:rPr>
          <w:rFonts w:ascii="Times New Roman" w:hAnsi="Times New Roman" w:cs="Times New Roman"/>
          <w:b/>
          <w:bCs/>
          <w:i/>
          <w:szCs w:val="24"/>
          <w:u w:val="single"/>
          <w:lang w:val="pl-PL"/>
        </w:rPr>
      </w:pPr>
      <w:r w:rsidRPr="00503523">
        <w:rPr>
          <w:rFonts w:ascii="Times New Roman" w:hAnsi="Times New Roman" w:cs="Times New Roman"/>
          <w:b/>
          <w:bCs/>
          <w:i/>
          <w:szCs w:val="24"/>
          <w:u w:val="single"/>
          <w:lang w:val="pl-PL"/>
        </w:rPr>
        <w:t>Strategija zaštite od nasilja u porodici 2016-2020. godina</w:t>
      </w:r>
    </w:p>
    <w:p w:rsidR="00555636" w:rsidRPr="00503523" w:rsidRDefault="00555636" w:rsidP="00555636">
      <w:pPr>
        <w:spacing w:before="240" w:after="240" w:line="276" w:lineRule="auto"/>
        <w:rPr>
          <w:rFonts w:ascii="Times New Roman" w:hAnsi="Times New Roman" w:cs="Times New Roman"/>
          <w:szCs w:val="24"/>
          <w:lang w:val="sv-SE"/>
        </w:rPr>
      </w:pPr>
      <w:r w:rsidRPr="00503523">
        <w:rPr>
          <w:rFonts w:ascii="Times New Roman" w:hAnsi="Times New Roman" w:cs="Times New Roman"/>
          <w:szCs w:val="24"/>
          <w:lang w:val="pl-PL"/>
        </w:rPr>
        <w:t xml:space="preserve">Vlada Crne Gore je u decembru 2015.godine usvojila Strategiju  zaštite od nasilja u porodici 2016-2020. godine. </w:t>
      </w:r>
      <w:r w:rsidRPr="00503523">
        <w:rPr>
          <w:rFonts w:ascii="Times New Roman" w:hAnsi="Times New Roman" w:cs="Times New Roman"/>
          <w:szCs w:val="24"/>
          <w:lang w:val="sv-SE"/>
        </w:rPr>
        <w:t>Ovim dokumentom se definiše opšta politika zemlje u odnosu na zaštitu od nasilja u porodici za period od 2016. do 2020. godine. Dokument predstavlja  nastavak strateškog pristupa pitanjima od značaja za zaštitu od nasilja u porodici, koji je otpočeo izradom i primjenom</w:t>
      </w:r>
      <w:r w:rsidRPr="00503523">
        <w:rPr>
          <w:rFonts w:ascii="Times New Roman" w:hAnsi="Times New Roman" w:cs="Times New Roman"/>
          <w:b/>
          <w:bCs/>
          <w:szCs w:val="24"/>
          <w:lang w:val="sv-SE"/>
        </w:rPr>
        <w:t> </w:t>
      </w:r>
      <w:r w:rsidRPr="00503523">
        <w:rPr>
          <w:rFonts w:ascii="Times New Roman" w:hAnsi="Times New Roman" w:cs="Times New Roman"/>
          <w:bCs/>
          <w:szCs w:val="24"/>
          <w:lang w:val="sv-SE"/>
        </w:rPr>
        <w:t>Strategije zaštite od  nasilja uporodici  2011-2015.</w:t>
      </w:r>
      <w:r w:rsidRPr="00503523">
        <w:rPr>
          <w:rFonts w:ascii="Times New Roman" w:hAnsi="Times New Roman" w:cs="Times New Roman"/>
          <w:szCs w:val="24"/>
          <w:lang w:val="hsb-DE"/>
        </w:rPr>
        <w:t> </w:t>
      </w:r>
    </w:p>
    <w:p w:rsidR="00555636" w:rsidRPr="00503523" w:rsidRDefault="00555636" w:rsidP="00555636">
      <w:pPr>
        <w:spacing w:before="240" w:after="240" w:line="276" w:lineRule="auto"/>
        <w:rPr>
          <w:rFonts w:ascii="Times New Roman" w:hAnsi="Times New Roman" w:cs="Times New Roman"/>
          <w:szCs w:val="24"/>
          <w:lang w:val="sv-SE"/>
        </w:rPr>
      </w:pPr>
      <w:r w:rsidRPr="00503523">
        <w:rPr>
          <w:rFonts w:ascii="Times New Roman" w:eastAsia="Calibri" w:hAnsi="Times New Roman" w:cs="Times New Roman"/>
          <w:szCs w:val="24"/>
          <w:lang w:val="hr-BA"/>
        </w:rPr>
        <w:t xml:space="preserve">Strategijom su definisani  ciljevi, kojima se želi postiči sljedeće:  </w:t>
      </w:r>
    </w:p>
    <w:p w:rsidR="00555636" w:rsidRPr="00503523" w:rsidRDefault="00555636" w:rsidP="00137836">
      <w:pPr>
        <w:numPr>
          <w:ilvl w:val="0"/>
          <w:numId w:val="17"/>
        </w:numPr>
        <w:spacing w:before="240" w:after="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 xml:space="preserve">Prvi cilj odnosi se na usaglašavanje nacionalnog zakonodavstva sa  Konvencijom Savjeta Evrope o sprječavanju I suzbijanju nasilja nad ženama I nasilja u porodici. </w:t>
      </w:r>
    </w:p>
    <w:p w:rsidR="00555636" w:rsidRPr="00503523" w:rsidRDefault="00555636" w:rsidP="00137836">
      <w:pPr>
        <w:numPr>
          <w:ilvl w:val="0"/>
          <w:numId w:val="17"/>
        </w:numPr>
        <w:spacing w:before="240" w:after="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 xml:space="preserve">U okviru drugog cilja, žele se postići  poboljšani stručni kapaciteti i multidisciplinarni pristup u sprovođenju propisa iz oblasti zaštite od nasilja u porodici. </w:t>
      </w:r>
    </w:p>
    <w:p w:rsidR="00555636" w:rsidRPr="00503523" w:rsidRDefault="00555636" w:rsidP="00137836">
      <w:pPr>
        <w:numPr>
          <w:ilvl w:val="0"/>
          <w:numId w:val="17"/>
        </w:numPr>
        <w:spacing w:before="240" w:after="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 xml:space="preserve">Treći cilj je povećan nivo javne svijesti o nasilju nad ženama i nasilju u porodici, </w:t>
      </w:r>
    </w:p>
    <w:p w:rsidR="00555636" w:rsidRPr="00503523" w:rsidRDefault="00555636" w:rsidP="00137836">
      <w:pPr>
        <w:numPr>
          <w:ilvl w:val="0"/>
          <w:numId w:val="17"/>
        </w:numPr>
        <w:spacing w:before="240" w:after="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 xml:space="preserve">Kroz sedam mjera u okviru četvrtog cilja želi se uspostaviti poboljšan sistem institucionalne </w:t>
      </w:r>
      <w:r w:rsidR="005B3EED" w:rsidRPr="00503523">
        <w:rPr>
          <w:rFonts w:ascii="Times New Roman" w:eastAsia="Calibri" w:hAnsi="Times New Roman" w:cs="Times New Roman"/>
          <w:szCs w:val="24"/>
          <w:lang w:val="hr-BA"/>
        </w:rPr>
        <w:t xml:space="preserve">zaštite od nasilja u porodici. </w:t>
      </w:r>
      <w:r w:rsidRPr="00503523">
        <w:rPr>
          <w:rFonts w:ascii="Times New Roman" w:eastAsia="Calibri" w:hAnsi="Times New Roman" w:cs="Times New Roman"/>
          <w:szCs w:val="24"/>
          <w:lang w:val="hr-BA"/>
        </w:rPr>
        <w:t xml:space="preserve">Mjere podrazumijevaju unaprjeđenje postojećih servisa opšte i specijalizovane podrške kako bi se uskladili sa standardima koje propisuju Konvencija Savjeta Evrope o sprječavanju i suzbijanju nasilja nad ženama i nasilja u porodici, kao i UN Konvencijom o pravima djeteta i UN Konvencijom o sprječavanju svih vidova diskriminacije žena. </w:t>
      </w:r>
    </w:p>
    <w:p w:rsidR="00555636" w:rsidRPr="00503523" w:rsidRDefault="00555636" w:rsidP="00137836">
      <w:pPr>
        <w:numPr>
          <w:ilvl w:val="0"/>
          <w:numId w:val="17"/>
        </w:numPr>
        <w:spacing w:before="240" w:after="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Sljedećim ciljem želi se postići unaprijedjen pristup pravdi i pravna zaštita od nasilja u porodici</w:t>
      </w:r>
    </w:p>
    <w:p w:rsidR="00555636" w:rsidRPr="00503523" w:rsidRDefault="00555636" w:rsidP="00555636">
      <w:pPr>
        <w:spacing w:before="240" w:line="276" w:lineRule="auto"/>
        <w:contextualSpacing/>
        <w:rPr>
          <w:rFonts w:ascii="Times New Roman" w:eastAsia="Calibri" w:hAnsi="Times New Roman" w:cs="Times New Roman"/>
          <w:szCs w:val="24"/>
          <w:highlight w:val="green"/>
          <w:lang w:val="hr-BA"/>
        </w:rPr>
      </w:pPr>
    </w:p>
    <w:p w:rsidR="00555636" w:rsidRPr="00503523" w:rsidRDefault="00555636" w:rsidP="00555636">
      <w:pPr>
        <w:spacing w:before="24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t>Sa ratifikovanjem Konvencije Savjeta Evrope o suzbijanju i sprječavanju nasilja nad ženama i nasilja u porodici - „Istanbulske konvencije“ i njenim stupanjem na snagu 1. avgusta 2014.godine, Crna Gora je preuzela niz novih obaveza koje se  tiču  zabrane diskriminacije i sprovođenja principa „nulte tolerancije” prema nasilju nad ženama i nasilju u porodici kroz djelotvornu i koordiniranu saradnju svih nadležnih organa, institucija i organizacija.</w:t>
      </w:r>
    </w:p>
    <w:p w:rsidR="00555636" w:rsidRPr="00503523" w:rsidRDefault="00555636" w:rsidP="00555636">
      <w:pPr>
        <w:spacing w:before="240" w:line="276" w:lineRule="auto"/>
        <w:contextualSpacing/>
        <w:rPr>
          <w:rFonts w:ascii="Times New Roman" w:eastAsia="Calibri" w:hAnsi="Times New Roman" w:cs="Times New Roman"/>
          <w:szCs w:val="24"/>
          <w:lang w:val="hr-BA"/>
        </w:rPr>
      </w:pPr>
    </w:p>
    <w:p w:rsidR="00555636" w:rsidRPr="00503523" w:rsidRDefault="00555636" w:rsidP="00555636">
      <w:pPr>
        <w:spacing w:before="240" w:line="276" w:lineRule="auto"/>
        <w:contextualSpacing/>
        <w:rPr>
          <w:rFonts w:ascii="Times New Roman" w:eastAsia="Calibri" w:hAnsi="Times New Roman" w:cs="Times New Roman"/>
          <w:szCs w:val="24"/>
          <w:lang w:val="hr-BA"/>
        </w:rPr>
      </w:pPr>
      <w:r w:rsidRPr="00503523">
        <w:rPr>
          <w:rFonts w:ascii="Times New Roman" w:eastAsia="Calibri" w:hAnsi="Times New Roman" w:cs="Times New Roman"/>
          <w:szCs w:val="24"/>
          <w:lang w:val="hr-BA"/>
        </w:rPr>
        <w:lastRenderedPageBreak/>
        <w:t xml:space="preserve">U 2020. godine izrađen je Akcioni plan za praćenje implementacije preporuka GREVIO Komiteta koji je u nadležnosti Koordinacionog odbora za koordinaciju, sprovođenje i praćenje politika i mjera za sprječavanje i borbu protiv svih vidova nasilja obuhvaćenih Istanbulskom konvencijom. </w:t>
      </w:r>
    </w:p>
    <w:p w:rsidR="00555636" w:rsidRPr="00503523" w:rsidRDefault="00555636" w:rsidP="00555636">
      <w:pPr>
        <w:spacing w:line="276" w:lineRule="auto"/>
        <w:rPr>
          <w:rFonts w:ascii="Times New Roman" w:hAnsi="Times New Roman" w:cs="Times New Roman"/>
          <w:b/>
          <w:i/>
          <w:szCs w:val="24"/>
          <w:u w:val="single"/>
          <w:lang w:val="hr-BA"/>
        </w:rPr>
      </w:pPr>
    </w:p>
    <w:p w:rsidR="00555636" w:rsidRPr="00503523" w:rsidRDefault="00555636" w:rsidP="00555636">
      <w:pPr>
        <w:spacing w:line="276" w:lineRule="auto"/>
        <w:rPr>
          <w:rFonts w:ascii="Times New Roman" w:hAnsi="Times New Roman" w:cs="Times New Roman"/>
          <w:b/>
          <w:i/>
          <w:szCs w:val="24"/>
          <w:u w:val="single"/>
          <w:lang w:val="sv-SE"/>
        </w:rPr>
      </w:pPr>
      <w:r w:rsidRPr="00503523">
        <w:rPr>
          <w:rFonts w:ascii="Times New Roman" w:hAnsi="Times New Roman" w:cs="Times New Roman"/>
          <w:b/>
          <w:i/>
          <w:szCs w:val="24"/>
          <w:u w:val="single"/>
          <w:lang w:val="sv-SE"/>
        </w:rPr>
        <w:t>Strategija za ostvarivanje prava djeteta 2019–2023</w:t>
      </w:r>
    </w:p>
    <w:p w:rsidR="00555636" w:rsidRPr="00503523" w:rsidRDefault="00555636" w:rsidP="00555636">
      <w:pPr>
        <w:spacing w:line="276" w:lineRule="auto"/>
        <w:rPr>
          <w:rFonts w:ascii="Times New Roman" w:hAnsi="Times New Roman" w:cs="Times New Roman"/>
          <w:b/>
          <w:i/>
          <w:szCs w:val="24"/>
          <w:u w:val="single"/>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Strategija za ostvarivanje prava djeteta 2019-2023 je nacionalni, sveobuhvatni i interesorni dokument koji se bavi unapređenjem uslova za realizaciju prava djeteta u svim oblastima obuhvaćenim Konvencijom Ujedinjenih nacija (UN) o pravima djeteta i njenim fakultativnim protokolima. Ovaj dokument se odnosi na petogodišnji strateški period i njegova primjena počinje u 30-toj, jubilarnoj godini od donošenja Konvencije UN o pravima djeteta.</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Izradom Strategije kordiniralo je Ministarstvo rada i socijalnog staranja uz participaciju UNICEFA, a u saradnji sa Ministarstvom prosvjete, Ministarstvom zdravlja, Ministarstvom pravde, Ministarstvom za ljudska i manjinska prava, Ministarstvom unutrašnjih poslova,Kancelarijom za borbu protiv trgovine ljudima, Ministarstvo finansija, predstavnicima nevladinog sektora, predstavnicima djece.</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Strategija svoju viziju projektuje na budućnost djece koja  imaju mogućnosti da u Crnoj Gori ostvaruju sva svoja prava, osjećaju se uvaženim i bezbjednim građanima i prihvataju vrijednosti i odgovornosti koje doprinose prosperitetu društva.</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Crna Gora ulaže u djecu kao najvredniji ljudski kapital, podstiče ih da aktivno učestvuju u društvenom životu i razvijaju svoje potencijale.</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Ovim dokumentom obuhvaćene su sve oblasti koje pokriva Konvencija UN o pravima djeteta i služi kao baza za efektivno sprovođenje odgovarajućih politika u Crnoj Gori.</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Sve preporuke Komiteta su korišćene kao smjernice za izradu Strategije za ostvarivanje prava djeteta 2019-2023.</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Ovo što je važno istaći vezano za Strategiju za ostvarivanje prava djeteta 2019-2023, jesu njeni specifični strateški ciljevi i to:</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b/>
          <w:bCs/>
          <w:szCs w:val="24"/>
          <w:lang w:val="sv-SE"/>
        </w:rPr>
      </w:pPr>
      <w:r w:rsidRPr="00503523">
        <w:rPr>
          <w:rFonts w:ascii="Times New Roman" w:hAnsi="Times New Roman" w:cs="Times New Roman"/>
          <w:szCs w:val="24"/>
          <w:lang w:val="sv-SE"/>
        </w:rPr>
        <w:lastRenderedPageBreak/>
        <w:t>Specifični 1.</w:t>
      </w:r>
      <w:r w:rsidRPr="00503523">
        <w:rPr>
          <w:rFonts w:ascii="Times New Roman" w:hAnsi="Times New Roman" w:cs="Times New Roman"/>
          <w:b/>
          <w:bCs/>
          <w:szCs w:val="24"/>
          <w:lang w:val="sv-SE"/>
        </w:rPr>
        <w:t>UNAPRIJEDITI INTERRESORNU I INTERSEKTORSKU SARADNJU I DRUGE KLJUČNE USLOVE ZA OSTVARIVANJE PRAVA DJETETA;</w:t>
      </w:r>
    </w:p>
    <w:p w:rsidR="00555636" w:rsidRPr="00503523" w:rsidRDefault="00555636" w:rsidP="00555636">
      <w:pPr>
        <w:spacing w:line="276" w:lineRule="auto"/>
        <w:rPr>
          <w:rFonts w:ascii="Times New Roman" w:hAnsi="Times New Roman" w:cs="Times New Roman"/>
          <w:b/>
          <w:bCs/>
          <w:szCs w:val="24"/>
          <w:lang w:val="sv-SE"/>
        </w:rPr>
      </w:pPr>
    </w:p>
    <w:p w:rsidR="00555636" w:rsidRPr="00503523" w:rsidRDefault="00555636" w:rsidP="00555636">
      <w:pPr>
        <w:spacing w:line="276" w:lineRule="auto"/>
        <w:rPr>
          <w:rFonts w:ascii="Times New Roman" w:hAnsi="Times New Roman" w:cs="Times New Roman"/>
          <w:b/>
          <w:bCs/>
          <w:szCs w:val="24"/>
          <w:lang w:val="sv-SE"/>
        </w:rPr>
      </w:pPr>
      <w:r w:rsidRPr="00503523">
        <w:rPr>
          <w:rFonts w:ascii="Times New Roman" w:hAnsi="Times New Roman" w:cs="Times New Roman"/>
          <w:szCs w:val="24"/>
          <w:lang w:val="sv-SE"/>
        </w:rPr>
        <w:t xml:space="preserve">Specifični strateški </w:t>
      </w:r>
      <w:r w:rsidRPr="00503523">
        <w:rPr>
          <w:rFonts w:ascii="Times New Roman" w:hAnsi="Times New Roman" w:cs="Times New Roman"/>
          <w:bCs/>
          <w:szCs w:val="24"/>
          <w:lang w:val="sv-SE"/>
        </w:rPr>
        <w:t xml:space="preserve">cilj 2: </w:t>
      </w:r>
      <w:r w:rsidRPr="00503523">
        <w:rPr>
          <w:rFonts w:ascii="Times New Roman" w:hAnsi="Times New Roman" w:cs="Times New Roman"/>
          <w:b/>
          <w:bCs/>
          <w:szCs w:val="24"/>
          <w:lang w:val="sv-SE"/>
        </w:rPr>
        <w:t>POBOLJŠATI DOSTUPNOST I KVALITET SOCIJALNE I ZDRAVSTVENE ZAŠTITE I OBRAZOVANJA ZA SVU DJECU;</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Specifični strateški </w:t>
      </w:r>
      <w:r w:rsidRPr="00503523">
        <w:rPr>
          <w:rFonts w:ascii="Times New Roman" w:hAnsi="Times New Roman" w:cs="Times New Roman"/>
          <w:szCs w:val="24"/>
          <w:lang w:val="sr-Latn-CS"/>
        </w:rPr>
        <w:t>cilj 3</w:t>
      </w:r>
      <w:r w:rsidRPr="00503523">
        <w:rPr>
          <w:rFonts w:ascii="Times New Roman" w:hAnsi="Times New Roman" w:cs="Times New Roman"/>
          <w:szCs w:val="24"/>
          <w:lang w:val="sv-SE"/>
        </w:rPr>
        <w:t xml:space="preserve">: </w:t>
      </w:r>
      <w:r w:rsidRPr="00503523">
        <w:rPr>
          <w:rFonts w:ascii="Times New Roman" w:hAnsi="Times New Roman" w:cs="Times New Roman"/>
          <w:b/>
          <w:bCs/>
          <w:szCs w:val="24"/>
          <w:lang w:val="sv-SE"/>
        </w:rPr>
        <w:t xml:space="preserve">SPRIJEČITI SVE OBLIKE NASILJA NAD DJECOM I POBOLJŠATI OSTVARIVANJE POSEBNIH MJERA ZAŠTITE DJECE.    </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Ostvarivanje Stategije podrazumijeva interresornu saradnju svih ministarstava i drugih institucija od značaja za ostvarivanje prava djeteta, kao i intersektorsku saradnju – javnog sketora sa NVO sektorom i međunarodnim organizacijama.</w:t>
      </w:r>
    </w:p>
    <w:p w:rsidR="00555636" w:rsidRPr="00503523" w:rsidRDefault="00555636" w:rsidP="00555636">
      <w:pPr>
        <w:spacing w:line="276" w:lineRule="auto"/>
        <w:rPr>
          <w:rFonts w:ascii="Times New Roman" w:hAnsi="Times New Roman" w:cs="Times New Roman"/>
          <w:szCs w:val="24"/>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Strategija je pripremljena kroz široki konsultativni proces u kome je učestvovalo oko 100 predstavnika djece. Mišljenja djece su bila ključna za analizu stanja i problema u oblasti prava djeteta u Crnoj Gori, kao polazne osnove za formulisanje Strategije.</w:t>
      </w: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Očekuje s da će ova Strategija doprinjeti poboljšanju ostvarivanja prava djeteta i boljem kvalitetu života djece u Crnoj Gori.</w:t>
      </w:r>
    </w:p>
    <w:p w:rsidR="00555636" w:rsidRPr="00503523" w:rsidRDefault="00555636" w:rsidP="00555636">
      <w:pPr>
        <w:spacing w:line="276" w:lineRule="auto"/>
        <w:rPr>
          <w:rFonts w:ascii="Times New Roman" w:hAnsi="Times New Roman" w:cs="Times New Roman"/>
          <w:b/>
          <w:szCs w:val="24"/>
          <w:u w:val="single"/>
          <w:lang w:val="sv-SE"/>
        </w:rPr>
      </w:pPr>
    </w:p>
    <w:p w:rsidR="00555636" w:rsidRPr="00503523" w:rsidRDefault="00555636" w:rsidP="00555636">
      <w:pPr>
        <w:spacing w:line="276" w:lineRule="auto"/>
        <w:rPr>
          <w:rFonts w:ascii="Times New Roman" w:hAnsi="Times New Roman" w:cs="Times New Roman"/>
          <w:b/>
          <w:i/>
          <w:szCs w:val="24"/>
          <w:u w:val="single"/>
          <w:lang w:val="sv-SE"/>
        </w:rPr>
      </w:pPr>
    </w:p>
    <w:p w:rsidR="00555636" w:rsidRPr="00503523" w:rsidRDefault="00555636" w:rsidP="00555636">
      <w:pPr>
        <w:spacing w:line="276" w:lineRule="auto"/>
        <w:rPr>
          <w:rFonts w:ascii="Times New Roman" w:hAnsi="Times New Roman" w:cs="Times New Roman"/>
          <w:b/>
          <w:i/>
          <w:szCs w:val="24"/>
          <w:u w:val="single"/>
          <w:lang w:val="sv-SE"/>
        </w:rPr>
      </w:pPr>
      <w:r w:rsidRPr="00503523">
        <w:rPr>
          <w:rFonts w:ascii="Times New Roman" w:hAnsi="Times New Roman" w:cs="Times New Roman"/>
          <w:b/>
          <w:i/>
          <w:szCs w:val="24"/>
          <w:u w:val="single"/>
          <w:lang w:val="sv-SE"/>
        </w:rPr>
        <w:t>RAD NA PROJEKTIMA</w:t>
      </w:r>
    </w:p>
    <w:p w:rsidR="00555636" w:rsidRPr="00503523" w:rsidRDefault="00555636" w:rsidP="00555636">
      <w:pPr>
        <w:spacing w:line="276" w:lineRule="auto"/>
        <w:rPr>
          <w:rFonts w:ascii="Times New Roman" w:hAnsi="Times New Roman" w:cs="Times New Roman"/>
          <w:b/>
          <w:i/>
          <w:szCs w:val="24"/>
          <w:highlight w:val="yellow"/>
          <w:u w:val="single"/>
          <w:lang w:val="sv-SE"/>
        </w:rPr>
      </w:pPr>
    </w:p>
    <w:p w:rsidR="00555636" w:rsidRPr="00503523" w:rsidRDefault="00555636" w:rsidP="00555636">
      <w:pPr>
        <w:autoSpaceDE w:val="0"/>
        <w:autoSpaceDN w:val="0"/>
        <w:spacing w:line="276" w:lineRule="auto"/>
        <w:rPr>
          <w:rFonts w:ascii="Times New Roman" w:hAnsi="Times New Roman" w:cs="Times New Roman"/>
          <w:b/>
          <w:bCs/>
          <w:i/>
          <w:iCs/>
          <w:szCs w:val="24"/>
          <w:u w:val="single"/>
          <w:lang w:val="sv-SE"/>
        </w:rPr>
      </w:pPr>
      <w:r w:rsidRPr="00503523">
        <w:rPr>
          <w:rFonts w:ascii="Times New Roman" w:hAnsi="Times New Roman" w:cs="Times New Roman"/>
          <w:b/>
          <w:bCs/>
          <w:i/>
          <w:iCs/>
          <w:szCs w:val="24"/>
          <w:u w:val="single"/>
          <w:lang w:val="sv-SE"/>
        </w:rPr>
        <w:t>IPA sredstva u oblasti socijalne i dječje zaštite</w:t>
      </w:r>
    </w:p>
    <w:p w:rsidR="00555636" w:rsidRPr="00503523" w:rsidRDefault="00555636" w:rsidP="00555636">
      <w:pPr>
        <w:autoSpaceDE w:val="0"/>
        <w:autoSpaceDN w:val="0"/>
        <w:spacing w:line="276" w:lineRule="auto"/>
        <w:rPr>
          <w:rFonts w:ascii="Times New Roman" w:hAnsi="Times New Roman" w:cs="Times New Roman"/>
          <w:b/>
          <w:bCs/>
          <w:i/>
          <w:iCs/>
          <w:szCs w:val="24"/>
          <w:u w:val="single"/>
          <w:lang w:val="sv-SE"/>
        </w:rPr>
      </w:pPr>
    </w:p>
    <w:p w:rsidR="00555636" w:rsidRPr="00503523" w:rsidRDefault="00555636" w:rsidP="00555636">
      <w:pPr>
        <w:spacing w:line="276" w:lineRule="auto"/>
        <w:rPr>
          <w:rFonts w:ascii="Times New Roman" w:hAnsi="Times New Roman" w:cs="Times New Roman"/>
          <w:szCs w:val="24"/>
          <w:lang w:val="sv-SE"/>
        </w:rPr>
      </w:pPr>
      <w:r w:rsidRPr="00503523">
        <w:rPr>
          <w:rFonts w:ascii="Times New Roman" w:hAnsi="Times New Roman" w:cs="Times New Roman"/>
          <w:szCs w:val="24"/>
          <w:lang w:val="sv-SE"/>
        </w:rPr>
        <w:t>Iz IPA Fonda u toku 2020. godine obezbijeđeno je 2 900 000 eura za podršku javnim ustanovama i nevladinim organizacijama u procesu pribavljanja licence za obavljanje djelatnosti iz oblasti socijalne i dječje zaštite , od čega je oko milion ipo eura raspodijeljeno nevladinim organizacijama.</w:t>
      </w:r>
    </w:p>
    <w:p w:rsidR="00555636" w:rsidRPr="00503523" w:rsidRDefault="00555636" w:rsidP="00555636">
      <w:pPr>
        <w:spacing w:line="276" w:lineRule="auto"/>
        <w:rPr>
          <w:rFonts w:ascii="Times New Roman" w:hAnsi="Times New Roman" w:cs="Times New Roman"/>
          <w:b/>
          <w:i/>
          <w:szCs w:val="24"/>
          <w:u w:val="single"/>
          <w:lang w:val="sv-SE"/>
        </w:rPr>
      </w:pPr>
    </w:p>
    <w:p w:rsidR="00555636" w:rsidRPr="00503523" w:rsidRDefault="00555636" w:rsidP="00555636">
      <w:pPr>
        <w:autoSpaceDE w:val="0"/>
        <w:autoSpaceDN w:val="0"/>
        <w:adjustRightInd w:val="0"/>
        <w:spacing w:line="276" w:lineRule="auto"/>
        <w:rPr>
          <w:rFonts w:ascii="Times New Roman" w:hAnsi="Times New Roman" w:cs="Times New Roman"/>
          <w:b/>
          <w:i/>
          <w:szCs w:val="24"/>
          <w:u w:val="single"/>
          <w:lang w:val="sv-SE"/>
        </w:rPr>
      </w:pPr>
      <w:r w:rsidRPr="00503523">
        <w:rPr>
          <w:rFonts w:ascii="Times New Roman" w:hAnsi="Times New Roman" w:cs="Times New Roman"/>
          <w:b/>
          <w:i/>
          <w:szCs w:val="24"/>
          <w:u w:val="single"/>
          <w:lang w:val="sv-SE"/>
        </w:rPr>
        <w:t>Projekat “Nastavak</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reforme</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sistema</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socijalne</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 xml:space="preserve">zaštite“ </w:t>
      </w:r>
      <w:r w:rsidR="005B3EED" w:rsidRPr="00503523">
        <w:rPr>
          <w:rFonts w:ascii="Times New Roman" w:hAnsi="Times New Roman" w:cs="Times New Roman"/>
          <w:b/>
          <w:i/>
          <w:szCs w:val="24"/>
          <w:u w:val="single"/>
          <w:lang w:val="sv-SE"/>
        </w:rPr>
        <w:t xml:space="preserve">I </w:t>
      </w:r>
      <w:r w:rsidRPr="00503523">
        <w:rPr>
          <w:rFonts w:ascii="Times New Roman" w:hAnsi="Times New Roman" w:cs="Times New Roman"/>
          <w:b/>
          <w:i/>
          <w:szCs w:val="24"/>
          <w:u w:val="single"/>
          <w:lang w:val="sv-SE"/>
        </w:rPr>
        <w:t>projekat „Razvoj</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kapaciteta</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za</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pružanje</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usluga</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socijalne</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zaštite</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u</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Crnoj</w:t>
      </w:r>
      <w:r w:rsidR="005B3EED"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Gori.“</w:t>
      </w:r>
    </w:p>
    <w:p w:rsidR="00555636" w:rsidRPr="00503523" w:rsidRDefault="00555636" w:rsidP="00555636">
      <w:pPr>
        <w:autoSpaceDE w:val="0"/>
        <w:autoSpaceDN w:val="0"/>
        <w:adjustRightInd w:val="0"/>
        <w:spacing w:line="276" w:lineRule="auto"/>
        <w:rPr>
          <w:rFonts w:ascii="Times New Roman" w:hAnsi="Times New Roman" w:cs="Times New Roman"/>
          <w:szCs w:val="24"/>
          <w:lang w:val="sr-Latn-CS"/>
        </w:rPr>
      </w:pPr>
    </w:p>
    <w:p w:rsidR="00555636" w:rsidRPr="00503523" w:rsidRDefault="00555636" w:rsidP="00555636">
      <w:pPr>
        <w:spacing w:after="160" w:line="276" w:lineRule="auto"/>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Kroz projekat </w:t>
      </w:r>
      <w:r w:rsidRPr="00503523">
        <w:rPr>
          <w:rFonts w:ascii="Times New Roman" w:hAnsi="Times New Roman" w:cs="Times New Roman"/>
          <w:b/>
          <w:szCs w:val="24"/>
          <w:lang w:val="sr-Latn-CS"/>
        </w:rPr>
        <w:t>“Nastavak reforme sistema socijalne zaštite”</w:t>
      </w:r>
      <w:r w:rsidRPr="00503523">
        <w:rPr>
          <w:rFonts w:ascii="Times New Roman" w:hAnsi="Times New Roman" w:cs="Times New Roman"/>
          <w:szCs w:val="24"/>
          <w:lang w:val="sr-Latn-CS"/>
        </w:rPr>
        <w:t xml:space="preserve"> koji Ministarstvo rada i socijalnog staranja sprovodi uz tehničku podršku UNDP-a, tokom 2020. godine podržana je usluga  pomoć u kući za odrasla i stara lica sa invaliditetom (do 1. marta 2020. godine)  u 15 opština Crne Gore (sjeverni i centralni region) kroz angažman 120 gerontodomaćica za oko 1.200 korisnika. U cilju praćenja kvaliteta usluge korišćen je informacioni sistem koji se sastoji iz web i android aplikacija koji je doprinio poboljšanju kvaliteta pružanja usluge, boljem monitoringu rada gerontodomaćica i njihovom efikasnijem pružanju usluge pomoći u kući. </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Podržan je rad Prihvatilišta za beskućnike u okviru Doma starih „Grabovac“ Risan čija je svrha je da omogući odraslim i starijim licima kojima je usljed posebnih okolnosti i socijalnog rizika potrebna usluga smještaja u prihvatilištu- skloništu do 12 mjeseci, u kom periodu će nadležni Centrii za socijalni rad prikupiti potrebnu dokumentaciju neophodnu za buduće trajno rješenje pojedinačnih slučajeva. U toku 2020. godinu ulugu je koristio 1 korisnik.</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 xml:space="preserve">Podržano je  funkcionisanje 13 dnevnih boravaka za odrasla i stara lica sa invaliditetom, i to u: Nikšiću 3 dnevna boravka (u toku 2020. godine uslugu je koristilo 36 korisnika), Danilovgradu 2 dnevna boravka (u toku 2020. godine uslugu je koristilo 19 korisnika), Mojkovcu 1 dnevni boravak (u toku 2020. godine uslugu je koristilo 15 korisnika), Plavu 1 dnevni boravak (u toku 2020. godine uslugu je koristilo 9 korisnika), Prijestonici Cetinje 1 dnevni boravak (u toku 2020. godine uslugu je koristilo 20 korisnika), Rožajama 1 dnevni boravak (u toku 2020. godine uslugu je koristilo 15 korisnika), Bijelom Polju 1 dnevni boravak (u toku 2020. godine uslugu je koristilo 20 korisnika), Petnjici 1 dnevni boravak (u toku 2020. godine uslugu je koristilo 8 korisnika), Pljevljima 1 dnevni boravak (u toku 2020. godine uslugu je koristilo 13 korisnika) i Risnu 1 dnevni boravak (u toku 2020. godine nije bilo korisnika). </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 xml:space="preserve">Nastavljeno je pružanje podrške radu prihvatnih stanica za žrtve nasilja u porodici u opštinama Herceg Novi (u toku 2020. godine uslugu koristilo 26 korisnika), Kotor (u toku 2020. godine uslugu koristilo 26 korisnika), Plav (u toku 2020. godine nije bilo korisnika) i Glavnom gradu Podgorici (u toku 2020. godine nije bilo korisnika), u cilju zbrinjavanja žrtava porodičnog nasilja, žena i djeca, kojima je neophodno neodložno izmještanje iz porodice i obezbjeđivanje urgentnog smještaja na sigurnom i bezbjednom mjestu. Pružalaoci usluge su centri za socijalni rad iz navdenih opština. </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Jedinstvena info linija CSR (tel. broj 19977) -korisnik se putem geolokacijske infrastrukture automatski preusmjerava na centar za socijalni rad ili područnu jedinicu nadležnu za mjesto iz kojeg se poziva. Pozivi su besplatni sa sve korisnike.Usluga je dostupna građanima 24/7 na način što se tokom radnog vremana pozivi primaju u kancelarijama nadležnih CSR, dok je van radnog vremena omogućeno preusmjeravanje prijema poziva na dežurne mobilne telefone centara.Uspostavljanje Jedinstvene linije CSR podstaknuto je pandemijom novog koronavirusa, te je u potpunosti u skladu sa važećim mjerama za suzbijanje pandemije COVID-19. Jedinstvena linija značajno doprinosi socijalnom distanciranju kroz smanjenje potrebe fizičkog dolaska korisnika u kancelarije CSR.U okviru Projekta realizovane su aktivnosti usmjerene na promovisanje ove usluge. </w:t>
      </w:r>
    </w:p>
    <w:p w:rsidR="00555636" w:rsidRPr="00503523" w:rsidRDefault="00555636" w:rsidP="00555636">
      <w:pPr>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 xml:space="preserve">Kroz projekat </w:t>
      </w:r>
      <w:r w:rsidRPr="00503523">
        <w:rPr>
          <w:rFonts w:ascii="Times New Roman" w:hAnsi="Times New Roman" w:cs="Times New Roman"/>
          <w:b/>
          <w:szCs w:val="24"/>
          <w:lang w:val="sr-Latn-CS"/>
        </w:rPr>
        <w:t>“Razvoj kapaciteta za pružanje usluga socijalne zaštite u Crnoj Gori”</w:t>
      </w:r>
      <w:r w:rsidRPr="00503523">
        <w:rPr>
          <w:rFonts w:ascii="Times New Roman" w:hAnsi="Times New Roman" w:cs="Times New Roman"/>
          <w:szCs w:val="24"/>
          <w:lang w:val="sr-Latn-CS"/>
        </w:rPr>
        <w:t xml:space="preserve"> u 2020. godini:  završeni su radovi na adaptaciji i opremanju objekta za potrebe pružanja usluge dnevni boravak za odrasla i stara lica sa invaliditetom u opštini Pljevlja; opremanje objekta za pružanje usluge dnevnog boravka za djecu sa smetnjama i teškoćama u razvoju u Tivtu; radovi na adaptaciji i opremanju dvije stambene jedinice za potrebe pružanja usluge stanovanje uz podršku u Spužu i jedene stambene jedinice u opštini Bijelo Polje; radovi na adaptaciji i opremanju dvije stambene jedinice za pružanje usluga socijalne i dječje zaštite u Petnjici od kojih je jedna stambena jedinica namjenjena za potrebe prihvatne stanice za žrtve nasilja u porodici kojima je neophodno hitno izmještanje na bezbjedno mjesto, a druga stambena jedinica za uslugu stanovanje uz podršku za korisnike koji napuštaju Dječji dom; sprovedena je tenderska procedura za adaptaciju objekta za potrebe pružanja usluge dnevni boravak za odrasla i stara lica sa invaliditetom u opštini Kolašin; angažovana je projektantska firma za potrebe izrade glavnog projekta izgradnje objekta Regionalnog skloništa za žrtve nasilja u opštini Bijelo Polje; kao i projektantska firma za izradu projekta adaptacije/rekonstrukcije i opremanja objekta za potrebe dnevnog boravka za odrasla i stara lica sa invaliditetom i male grupne zajednice u opštini Berane; završeni su radovi na sanaciji prostorija Dnevnog boravka za odrasla i stara lica u opštini Mojkovac; i iIzrađen je  projekat adaptacije i opremanja objekta uspostavljanja usluge denvni boravak za odrasla i stara lica sa invaliditetom u opštini Kotor.</w:t>
      </w:r>
    </w:p>
    <w:p w:rsidR="00555636" w:rsidRPr="00503523" w:rsidRDefault="00555636" w:rsidP="00555636">
      <w:pPr>
        <w:spacing w:line="276" w:lineRule="auto"/>
        <w:rPr>
          <w:rFonts w:ascii="Times New Roman" w:hAnsi="Times New Roman" w:cs="Times New Roman"/>
          <w:b/>
          <w:i/>
          <w:szCs w:val="24"/>
          <w:u w:val="single"/>
          <w:lang w:val="sr-Latn-CS"/>
        </w:rPr>
      </w:pPr>
    </w:p>
    <w:p w:rsidR="00555636" w:rsidRPr="00503523" w:rsidRDefault="00555636" w:rsidP="00555636">
      <w:pPr>
        <w:spacing w:line="276" w:lineRule="auto"/>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Finansiranje projekata</w:t>
      </w:r>
    </w:p>
    <w:p w:rsidR="00555636" w:rsidRPr="00503523" w:rsidRDefault="00555636" w:rsidP="00555636">
      <w:pPr>
        <w:spacing w:line="276" w:lineRule="auto"/>
        <w:rPr>
          <w:rFonts w:ascii="Times New Roman" w:hAnsi="Times New Roman" w:cs="Times New Roman"/>
          <w:b/>
          <w:szCs w:val="24"/>
          <w:u w:val="single"/>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Shodno Zakonu o nevladinim organizacijama („Službeni list Crne Gore“, br. 39/11 i 37/17) Ministarstvo rada i socijalnog staranja – Direktorat za socijalno staranje i dječju zaštitu je u 2020. godini u prioritetnim oblastima od javnog interesa finansiralo projekte nevladinih organizacija u oblastima:</w:t>
      </w:r>
    </w:p>
    <w:p w:rsidR="00555636" w:rsidRPr="00503523" w:rsidRDefault="00555636" w:rsidP="00137836">
      <w:pPr>
        <w:pStyle w:val="ListParagraph"/>
        <w:widowControl w:val="0"/>
        <w:numPr>
          <w:ilvl w:val="0"/>
          <w:numId w:val="22"/>
        </w:numPr>
        <w:autoSpaceDE w:val="0"/>
        <w:autoSpaceDN w:val="0"/>
        <w:adjustRightInd w:val="0"/>
        <w:spacing w:after="0"/>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lastRenderedPageBreak/>
        <w:t xml:space="preserve">U 2020. godini finansirano je 15 projekata nevladinih organizacija koje se bave zaštitom osoba sa invaliditetom u iznosu od 400 000 eura. </w:t>
      </w:r>
    </w:p>
    <w:p w:rsidR="00555636" w:rsidRPr="00503523" w:rsidRDefault="00555636" w:rsidP="00137836">
      <w:pPr>
        <w:pStyle w:val="ListParagraph"/>
        <w:widowControl w:val="0"/>
        <w:numPr>
          <w:ilvl w:val="0"/>
          <w:numId w:val="22"/>
        </w:numPr>
        <w:overflowPunct w:val="0"/>
        <w:autoSpaceDE w:val="0"/>
        <w:autoSpaceDN w:val="0"/>
        <w:adjustRightInd w:val="0"/>
        <w:spacing w:after="0" w:line="240" w:lineRule="auto"/>
        <w:contextualSpacing w:val="0"/>
        <w:jc w:val="both"/>
        <w:rPr>
          <w:rFonts w:ascii="Times New Roman" w:hAnsi="Times New Roman" w:cs="Times New Roman"/>
          <w:sz w:val="24"/>
          <w:szCs w:val="24"/>
          <w:lang w:val="es-VE"/>
        </w:rPr>
      </w:pPr>
      <w:r w:rsidRPr="00503523">
        <w:rPr>
          <w:rFonts w:ascii="Times New Roman" w:hAnsi="Times New Roman" w:cs="Times New Roman"/>
          <w:sz w:val="24"/>
          <w:szCs w:val="24"/>
          <w:lang w:val="es-VE"/>
        </w:rPr>
        <w:t>U 2020. godini u</w:t>
      </w:r>
      <w:r w:rsidRPr="00503523">
        <w:rPr>
          <w:rFonts w:ascii="Times New Roman" w:hAnsi="Times New Roman" w:cs="Times New Roman"/>
          <w:sz w:val="24"/>
          <w:szCs w:val="24"/>
          <w:lang w:val="sr-Cyrl-CS"/>
        </w:rPr>
        <w:t xml:space="preserve"> oblasti pomoć starijim licima</w:t>
      </w:r>
      <w:r w:rsidRPr="00503523">
        <w:rPr>
          <w:rFonts w:ascii="Times New Roman" w:hAnsi="Times New Roman" w:cs="Times New Roman"/>
          <w:sz w:val="24"/>
          <w:szCs w:val="24"/>
          <w:lang w:val="es-VE"/>
        </w:rPr>
        <w:t xml:space="preserve"> Komisija je izvršila raspodjelu sredstava nevladinim organizacijama finansirala je sedam projekta u ukupnom iznosu od 139.044,00 eura</w:t>
      </w:r>
      <w:r w:rsidRPr="00503523">
        <w:rPr>
          <w:rFonts w:ascii="Times New Roman" w:hAnsi="Times New Roman" w:cs="Times New Roman"/>
          <w:sz w:val="24"/>
          <w:szCs w:val="24"/>
          <w:lang w:val="sv-SE"/>
        </w:rPr>
        <w:t xml:space="preserve"> , za 2020. godinu.</w:t>
      </w:r>
    </w:p>
    <w:p w:rsidR="00555636" w:rsidRPr="00503523" w:rsidRDefault="00555636" w:rsidP="00137836">
      <w:pPr>
        <w:pStyle w:val="ListParagraph"/>
        <w:widowControl w:val="0"/>
        <w:numPr>
          <w:ilvl w:val="0"/>
          <w:numId w:val="22"/>
        </w:numPr>
        <w:autoSpaceDE w:val="0"/>
        <w:autoSpaceDN w:val="0"/>
        <w:adjustRightInd w:val="0"/>
        <w:spacing w:after="0"/>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U 2020. godini za oblast Zaštita od nasilja nad ženama i nasilja u porodici - finansirano 7 projekta u ukupnom iznosu od 97,513,00 eura.</w:t>
      </w:r>
    </w:p>
    <w:p w:rsidR="00555636" w:rsidRPr="00503523" w:rsidRDefault="00555636" w:rsidP="00137836">
      <w:pPr>
        <w:pStyle w:val="ListParagraph"/>
        <w:widowControl w:val="0"/>
        <w:numPr>
          <w:ilvl w:val="0"/>
          <w:numId w:val="22"/>
        </w:numPr>
        <w:autoSpaceDE w:val="0"/>
        <w:autoSpaceDN w:val="0"/>
        <w:adjustRightInd w:val="0"/>
        <w:spacing w:after="0"/>
        <w:contextualSpacing w:val="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U 2020. godini za oblast društvena briga o djeci i mladima finansirano je 7 projekata u ukupnom iznosu od 96,066,00 eura</w:t>
      </w:r>
    </w:p>
    <w:p w:rsidR="00555636" w:rsidRPr="00503523" w:rsidRDefault="00555636" w:rsidP="00555636">
      <w:pPr>
        <w:autoSpaceDE w:val="0"/>
        <w:autoSpaceDN w:val="0"/>
        <w:adjustRightInd w:val="0"/>
        <w:spacing w:line="276" w:lineRule="auto"/>
        <w:rPr>
          <w:rFonts w:ascii="Times New Roman" w:hAnsi="Times New Roman" w:cs="Times New Roman"/>
          <w:b/>
          <w:i/>
          <w:szCs w:val="24"/>
          <w:u w:val="single"/>
          <w:lang w:val="sv-SE"/>
        </w:rPr>
      </w:pPr>
    </w:p>
    <w:p w:rsidR="00555636" w:rsidRPr="00503523" w:rsidRDefault="00555636" w:rsidP="00555636">
      <w:pPr>
        <w:autoSpaceDE w:val="0"/>
        <w:autoSpaceDN w:val="0"/>
        <w:adjustRightInd w:val="0"/>
        <w:spacing w:line="276" w:lineRule="auto"/>
        <w:rPr>
          <w:rFonts w:ascii="Times New Roman" w:hAnsi="Times New Roman" w:cs="Times New Roman"/>
          <w:b/>
          <w:szCs w:val="24"/>
          <w:u w:val="single"/>
          <w:lang w:val="sv-SE"/>
        </w:rPr>
      </w:pPr>
      <w:r w:rsidRPr="00503523">
        <w:rPr>
          <w:rFonts w:ascii="Times New Roman" w:hAnsi="Times New Roman" w:cs="Times New Roman"/>
          <w:b/>
          <w:szCs w:val="24"/>
          <w:u w:val="single"/>
          <w:lang w:val="sv-SE"/>
        </w:rPr>
        <w:t>Zakonodavna aktivnost</w:t>
      </w:r>
    </w:p>
    <w:p w:rsidR="00555636" w:rsidRPr="00503523" w:rsidRDefault="00555636" w:rsidP="00555636">
      <w:pPr>
        <w:autoSpaceDE w:val="0"/>
        <w:autoSpaceDN w:val="0"/>
        <w:adjustRightInd w:val="0"/>
        <w:spacing w:line="276" w:lineRule="auto"/>
        <w:rPr>
          <w:rFonts w:ascii="Times New Roman" w:hAnsi="Times New Roman" w:cs="Times New Roman"/>
          <w:b/>
          <w:i/>
          <w:szCs w:val="24"/>
          <w:u w:val="single"/>
          <w:lang w:val="sv-SE"/>
        </w:rPr>
      </w:pPr>
    </w:p>
    <w:p w:rsidR="00555636" w:rsidRPr="00503523" w:rsidRDefault="00555636" w:rsidP="00555636">
      <w:pPr>
        <w:autoSpaceDE w:val="0"/>
        <w:autoSpaceDN w:val="0"/>
        <w:adjustRightInd w:val="0"/>
        <w:spacing w:line="276" w:lineRule="auto"/>
        <w:rPr>
          <w:rFonts w:ascii="Times New Roman" w:hAnsi="Times New Roman" w:cs="Times New Roman"/>
          <w:b/>
          <w:i/>
          <w:szCs w:val="24"/>
          <w:u w:val="single"/>
          <w:lang w:val="sv-SE"/>
        </w:rPr>
      </w:pPr>
      <w:r w:rsidRPr="00503523">
        <w:rPr>
          <w:rFonts w:ascii="Times New Roman" w:hAnsi="Times New Roman" w:cs="Times New Roman"/>
          <w:b/>
          <w:i/>
          <w:szCs w:val="24"/>
          <w:u w:val="single"/>
          <w:lang w:val="sv-SE"/>
        </w:rPr>
        <w:t>Pravilnici</w:t>
      </w:r>
    </w:p>
    <w:p w:rsidR="00555636" w:rsidRPr="00503523" w:rsidRDefault="00555636" w:rsidP="00555636">
      <w:pPr>
        <w:autoSpaceDE w:val="0"/>
        <w:autoSpaceDN w:val="0"/>
        <w:adjustRightInd w:val="0"/>
        <w:spacing w:line="276" w:lineRule="auto"/>
        <w:rPr>
          <w:rFonts w:ascii="Times New Roman" w:hAnsi="Times New Roman" w:cs="Times New Roman"/>
          <w:szCs w:val="24"/>
          <w:lang w:val="sv-SE"/>
        </w:rPr>
      </w:pPr>
    </w:p>
    <w:p w:rsidR="00555636" w:rsidRPr="00503523" w:rsidRDefault="00555636" w:rsidP="00555636">
      <w:pPr>
        <w:autoSpaceDE w:val="0"/>
        <w:autoSpaceDN w:val="0"/>
        <w:adjustRightInd w:val="0"/>
        <w:spacing w:line="276" w:lineRule="auto"/>
        <w:rPr>
          <w:rFonts w:ascii="Times New Roman" w:hAnsi="Times New Roman" w:cs="Times New Roman"/>
          <w:bCs/>
          <w:szCs w:val="24"/>
          <w:lang w:val="sr-Latn-CS" w:eastAsia="sr-Latn-CS"/>
        </w:rPr>
      </w:pPr>
      <w:r w:rsidRPr="00503523">
        <w:rPr>
          <w:rFonts w:ascii="Times New Roman" w:hAnsi="Times New Roman" w:cs="Times New Roman"/>
          <w:bCs/>
          <w:szCs w:val="24"/>
          <w:lang w:val="sr-Latn-CS" w:eastAsia="sr-Latn-CS"/>
        </w:rPr>
        <w:t xml:space="preserve">U skladu sa Zakonom o socijalnoj i dječjoj zaštiti u  2020. godini donijeti su: </w:t>
      </w:r>
    </w:p>
    <w:p w:rsidR="00555636" w:rsidRPr="00503523" w:rsidRDefault="00555636" w:rsidP="00555636">
      <w:pPr>
        <w:rPr>
          <w:rFonts w:ascii="Times New Roman" w:hAnsi="Times New Roman" w:cs="Times New Roman"/>
          <w:bCs/>
          <w:szCs w:val="24"/>
          <w:lang w:val="sv-SE"/>
        </w:rPr>
      </w:pPr>
    </w:p>
    <w:p w:rsidR="00555636" w:rsidRPr="00503523" w:rsidRDefault="00555636" w:rsidP="00137836">
      <w:pPr>
        <w:pStyle w:val="ListParagraph"/>
        <w:widowControl w:val="0"/>
        <w:numPr>
          <w:ilvl w:val="0"/>
          <w:numId w:val="26"/>
        </w:numPr>
        <w:autoSpaceDE w:val="0"/>
        <w:autoSpaceDN w:val="0"/>
        <w:adjustRightInd w:val="0"/>
        <w:spacing w:after="0" w:line="240" w:lineRule="auto"/>
        <w:contextualSpacing w:val="0"/>
        <w:rPr>
          <w:rFonts w:ascii="Times New Roman" w:hAnsi="Times New Roman" w:cs="Times New Roman"/>
          <w:sz w:val="24"/>
          <w:szCs w:val="24"/>
          <w:lang w:val="sv-SE"/>
        </w:rPr>
      </w:pPr>
      <w:r w:rsidRPr="00503523">
        <w:rPr>
          <w:rFonts w:ascii="Times New Roman" w:hAnsi="Times New Roman" w:cs="Times New Roman"/>
          <w:sz w:val="24"/>
          <w:szCs w:val="24"/>
          <w:lang w:val="sv-SE"/>
        </w:rPr>
        <w:t>PRAVILNIKO BLIŽIM USLOVIMA ZA OSTVARIVANJE OSNOVNIH MATERIJALNIH DAVANJA IZ SOCIJALNE I DJEČJE ZAŠTITE("Službeni list Crne Gore", br. 043/20 od 13.05.2020)</w:t>
      </w:r>
    </w:p>
    <w:p w:rsidR="00555636" w:rsidRPr="00503523" w:rsidRDefault="00555636" w:rsidP="00137836">
      <w:pPr>
        <w:pStyle w:val="ListParagraph"/>
        <w:widowControl w:val="0"/>
        <w:numPr>
          <w:ilvl w:val="0"/>
          <w:numId w:val="26"/>
        </w:numPr>
        <w:autoSpaceDE w:val="0"/>
        <w:autoSpaceDN w:val="0"/>
        <w:adjustRightInd w:val="0"/>
        <w:spacing w:after="0" w:line="240" w:lineRule="auto"/>
        <w:contextualSpacing w:val="0"/>
        <w:rPr>
          <w:rFonts w:ascii="Times New Roman" w:hAnsi="Times New Roman" w:cs="Times New Roman"/>
          <w:sz w:val="24"/>
          <w:szCs w:val="24"/>
          <w:lang w:val="sv-SE"/>
        </w:rPr>
      </w:pPr>
      <w:r w:rsidRPr="00503523">
        <w:rPr>
          <w:rFonts w:ascii="Times New Roman" w:hAnsi="Times New Roman" w:cs="Times New Roman"/>
          <w:sz w:val="24"/>
          <w:szCs w:val="24"/>
          <w:lang w:val="sv-SE"/>
        </w:rPr>
        <w:t>PRAVILNIKO KRITERIJUMIMA I MJERILIMA ZA UČEŠĆE KORISNIKA, RODITELJA ODNOSNO SRODNIKA U PLAĆANJU TROŠKOVA USLUGA PODRŠKE ZA ŽIVOT U ZAJEDNICI, SAVJETODAVNO-TERAPIJSKIH I SOCIJALNO-EDUKATIVNIH USLUGA I USLUGA SMJEŠTAJA("Službeni list Crne Gore", br. 077/15 od 30.12.2015, 058/20 od 19.06.2020)</w:t>
      </w:r>
    </w:p>
    <w:p w:rsidR="00555636" w:rsidRPr="00503523" w:rsidRDefault="00555636" w:rsidP="00555636">
      <w:pPr>
        <w:rPr>
          <w:rFonts w:ascii="Times New Roman" w:hAnsi="Times New Roman" w:cs="Times New Roman"/>
          <w:bCs/>
          <w:szCs w:val="24"/>
          <w:lang w:val="sv-SE"/>
        </w:rPr>
      </w:pPr>
    </w:p>
    <w:p w:rsidR="00555636" w:rsidRPr="00503523" w:rsidRDefault="00555636" w:rsidP="00555636">
      <w:pPr>
        <w:rPr>
          <w:rFonts w:ascii="Times New Roman" w:hAnsi="Times New Roman" w:cs="Times New Roman"/>
          <w:bCs/>
          <w:szCs w:val="24"/>
          <w:lang w:val="sv-SE"/>
        </w:rPr>
      </w:pPr>
    </w:p>
    <w:p w:rsidR="00555636" w:rsidRPr="00503523" w:rsidRDefault="00555636" w:rsidP="00555636">
      <w:pPr>
        <w:autoSpaceDE w:val="0"/>
        <w:autoSpaceDN w:val="0"/>
        <w:adjustRightInd w:val="0"/>
        <w:spacing w:line="276" w:lineRule="auto"/>
        <w:rPr>
          <w:rFonts w:ascii="Times New Roman" w:hAnsi="Times New Roman" w:cs="Times New Roman"/>
          <w:b/>
          <w:bCs/>
          <w:i/>
          <w:szCs w:val="24"/>
          <w:u w:val="single"/>
          <w:lang w:val="hr-HR" w:eastAsia="sr-Latn-CS"/>
        </w:rPr>
      </w:pPr>
      <w:r w:rsidRPr="00503523">
        <w:rPr>
          <w:rFonts w:ascii="Times New Roman" w:hAnsi="Times New Roman" w:cs="Times New Roman"/>
          <w:b/>
          <w:bCs/>
          <w:i/>
          <w:szCs w:val="24"/>
          <w:u w:val="single"/>
          <w:lang w:val="hr-HR" w:eastAsia="sr-Latn-CS"/>
        </w:rPr>
        <w:t>Odluke:</w:t>
      </w:r>
    </w:p>
    <w:p w:rsidR="00555636" w:rsidRPr="00503523" w:rsidRDefault="00555636" w:rsidP="00555636">
      <w:pPr>
        <w:autoSpaceDE w:val="0"/>
        <w:autoSpaceDN w:val="0"/>
        <w:adjustRightInd w:val="0"/>
        <w:rPr>
          <w:rFonts w:ascii="Times New Roman" w:hAnsi="Times New Roman" w:cs="Times New Roman"/>
          <w:szCs w:val="24"/>
        </w:rPr>
      </w:pPr>
    </w:p>
    <w:p w:rsidR="00555636" w:rsidRPr="00503523" w:rsidRDefault="00555636" w:rsidP="00137836">
      <w:pPr>
        <w:pStyle w:val="ListParagraph"/>
        <w:widowControl w:val="0"/>
        <w:numPr>
          <w:ilvl w:val="0"/>
          <w:numId w:val="27"/>
        </w:numPr>
        <w:autoSpaceDE w:val="0"/>
        <w:autoSpaceDN w:val="0"/>
        <w:adjustRightInd w:val="0"/>
        <w:spacing w:after="0" w:line="240" w:lineRule="auto"/>
        <w:contextualSpacing w:val="0"/>
        <w:rPr>
          <w:rFonts w:ascii="Times New Roman" w:hAnsi="Times New Roman" w:cs="Times New Roman"/>
          <w:sz w:val="24"/>
          <w:szCs w:val="24"/>
        </w:rPr>
      </w:pPr>
      <w:r w:rsidRPr="00503523">
        <w:rPr>
          <w:rFonts w:ascii="Times New Roman" w:hAnsi="Times New Roman" w:cs="Times New Roman"/>
          <w:sz w:val="24"/>
          <w:szCs w:val="24"/>
        </w:rPr>
        <w:t>ODLUKAO OSNIVANJU JAVNE USTANOVE ZA SMJEŠTAJ ODRASLIH LICA SA INVALIDITETOM I STARIH LICA "NIKŠIĆ"("Službeni list Crne Gore", br. 062/20 od 26.06.2020)</w:t>
      </w:r>
    </w:p>
    <w:p w:rsidR="00555636" w:rsidRPr="00503523" w:rsidRDefault="00555636" w:rsidP="00137836">
      <w:pPr>
        <w:pStyle w:val="ListParagraph"/>
        <w:widowControl w:val="0"/>
        <w:numPr>
          <w:ilvl w:val="0"/>
          <w:numId w:val="27"/>
        </w:numPr>
        <w:autoSpaceDE w:val="0"/>
        <w:autoSpaceDN w:val="0"/>
        <w:adjustRightInd w:val="0"/>
        <w:spacing w:after="0" w:line="240" w:lineRule="auto"/>
        <w:contextualSpacing w:val="0"/>
        <w:rPr>
          <w:rFonts w:ascii="Times New Roman" w:hAnsi="Times New Roman" w:cs="Times New Roman"/>
          <w:sz w:val="24"/>
          <w:szCs w:val="24"/>
        </w:rPr>
      </w:pPr>
      <w:r w:rsidRPr="00503523">
        <w:rPr>
          <w:rFonts w:ascii="Times New Roman" w:hAnsi="Times New Roman" w:cs="Times New Roman"/>
          <w:sz w:val="24"/>
          <w:szCs w:val="24"/>
        </w:rPr>
        <w:t>ODLUKAO OSNIVANJU JAVNE USTANOVE ZA SMJEŠTAJ ODRASLIH LICA SA INVALIDITETOM I STARIH LICA "PODGORICA"("Službeni list Crne Gore", br. 097/20 od 25.09.2020, 098/20 od 30.09.2020)</w:t>
      </w:r>
    </w:p>
    <w:p w:rsidR="00555636" w:rsidRPr="00503523" w:rsidRDefault="00555636" w:rsidP="00137836">
      <w:pPr>
        <w:pStyle w:val="ListParagraph"/>
        <w:widowControl w:val="0"/>
        <w:numPr>
          <w:ilvl w:val="0"/>
          <w:numId w:val="27"/>
        </w:numPr>
        <w:autoSpaceDE w:val="0"/>
        <w:autoSpaceDN w:val="0"/>
        <w:adjustRightInd w:val="0"/>
        <w:spacing w:after="0" w:line="240" w:lineRule="auto"/>
        <w:contextualSpacing w:val="0"/>
        <w:rPr>
          <w:rFonts w:ascii="Times New Roman" w:hAnsi="Times New Roman" w:cs="Times New Roman"/>
          <w:sz w:val="24"/>
          <w:szCs w:val="24"/>
        </w:rPr>
      </w:pPr>
      <w:r w:rsidRPr="00503523">
        <w:rPr>
          <w:rFonts w:ascii="Times New Roman" w:hAnsi="Times New Roman" w:cs="Times New Roman"/>
          <w:sz w:val="24"/>
          <w:szCs w:val="24"/>
        </w:rPr>
        <w:t xml:space="preserve">ODLUKAO USKLAĐIVANJU VISINE OSNOVA ZA OSTVARIVANJE PRAVA NA MATERIJALNO OBEZBJEĐENJE I VISINE MATERIJALNIH </w:t>
      </w:r>
      <w:r w:rsidRPr="00503523">
        <w:rPr>
          <w:rFonts w:ascii="Times New Roman" w:hAnsi="Times New Roman" w:cs="Times New Roman"/>
          <w:sz w:val="24"/>
          <w:szCs w:val="24"/>
        </w:rPr>
        <w:lastRenderedPageBreak/>
        <w:t>DAVANJA IZ SOCIJALNE I DJEČJE ZAŠTITE("Službeni list Crne Gore", br. 07/20 od 06.02.2020)</w:t>
      </w:r>
    </w:p>
    <w:p w:rsidR="00555636" w:rsidRPr="00503523" w:rsidRDefault="00555636" w:rsidP="00137836">
      <w:pPr>
        <w:pStyle w:val="ListParagraph"/>
        <w:widowControl w:val="0"/>
        <w:numPr>
          <w:ilvl w:val="0"/>
          <w:numId w:val="27"/>
        </w:numPr>
        <w:autoSpaceDE w:val="0"/>
        <w:autoSpaceDN w:val="0"/>
        <w:adjustRightInd w:val="0"/>
        <w:spacing w:after="0" w:line="240" w:lineRule="auto"/>
        <w:contextualSpacing w:val="0"/>
        <w:rPr>
          <w:rFonts w:ascii="Times New Roman" w:hAnsi="Times New Roman" w:cs="Times New Roman"/>
          <w:sz w:val="24"/>
          <w:szCs w:val="24"/>
        </w:rPr>
      </w:pPr>
      <w:r w:rsidRPr="00503523">
        <w:rPr>
          <w:rFonts w:ascii="Times New Roman" w:hAnsi="Times New Roman" w:cs="Times New Roman"/>
          <w:sz w:val="24"/>
          <w:szCs w:val="24"/>
        </w:rPr>
        <w:t>ODLUKAO USKLAĐIVANJU VISINE OSNOVA ZA OSTVARIVANJE PRAVA NA MATERIJALNO OBEZBJEĐENJE I VISINE MATERIJALNIH DAVANJA IZ SOCIJALNE I DJEČJE ZAŠTITE("Službeni list Crne Gore", br. 083/20 od 10.08.2020)</w:t>
      </w:r>
    </w:p>
    <w:p w:rsidR="00555636" w:rsidRPr="00503523" w:rsidRDefault="00555636" w:rsidP="00555636">
      <w:pPr>
        <w:autoSpaceDE w:val="0"/>
        <w:autoSpaceDN w:val="0"/>
        <w:adjustRightInd w:val="0"/>
        <w:spacing w:line="276" w:lineRule="auto"/>
        <w:rPr>
          <w:rFonts w:ascii="Times New Roman" w:hAnsi="Times New Roman" w:cs="Times New Roman"/>
          <w:szCs w:val="24"/>
          <w:lang w:val="sr-Latn-CS" w:eastAsia="sr-Latn-CS"/>
        </w:rPr>
      </w:pPr>
    </w:p>
    <w:p w:rsidR="00555636" w:rsidRPr="00503523" w:rsidRDefault="00555636" w:rsidP="00555636">
      <w:pPr>
        <w:spacing w:line="276" w:lineRule="auto"/>
        <w:rPr>
          <w:rFonts w:ascii="Times New Roman" w:hAnsi="Times New Roman" w:cs="Times New Roman"/>
          <w:b/>
          <w:szCs w:val="24"/>
          <w:u w:val="single"/>
        </w:rPr>
      </w:pPr>
    </w:p>
    <w:p w:rsidR="00555636" w:rsidRPr="00503523" w:rsidRDefault="00555636" w:rsidP="00555636">
      <w:pPr>
        <w:spacing w:line="276" w:lineRule="auto"/>
        <w:rPr>
          <w:rFonts w:ascii="Times New Roman" w:hAnsi="Times New Roman" w:cs="Times New Roman"/>
          <w:b/>
          <w:i/>
          <w:szCs w:val="24"/>
          <w:u w:val="single"/>
        </w:rPr>
      </w:pPr>
      <w:r w:rsidRPr="00503523">
        <w:rPr>
          <w:rFonts w:ascii="Times New Roman" w:hAnsi="Times New Roman" w:cs="Times New Roman"/>
          <w:b/>
          <w:i/>
          <w:szCs w:val="24"/>
          <w:u w:val="single"/>
        </w:rPr>
        <w:t>U 2020.godiniusvojeni su:</w:t>
      </w:r>
    </w:p>
    <w:p w:rsidR="00555636" w:rsidRPr="00503523" w:rsidRDefault="00555636" w:rsidP="00555636">
      <w:pPr>
        <w:spacing w:line="276" w:lineRule="auto"/>
        <w:rPr>
          <w:rFonts w:ascii="Times New Roman" w:hAnsi="Times New Roman" w:cs="Times New Roman"/>
          <w:b/>
          <w:i/>
          <w:szCs w:val="24"/>
          <w:u w:val="single"/>
        </w:rPr>
      </w:pPr>
    </w:p>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w:t>
      </w:r>
      <w:r w:rsidRPr="00503523">
        <w:rPr>
          <w:rFonts w:ascii="Times New Roman" w:eastAsia="Calibri" w:hAnsi="Times New Roman" w:cs="Times New Roman"/>
          <w:szCs w:val="24"/>
        </w:rPr>
        <w:t xml:space="preserve"> Akcioni plan za 2020. godinu za sprovođenje Strategije</w:t>
      </w:r>
      <w:r w:rsidRPr="00503523">
        <w:rPr>
          <w:rFonts w:ascii="Times New Roman" w:hAnsi="Times New Roman" w:cs="Times New Roman"/>
          <w:szCs w:val="24"/>
        </w:rPr>
        <w:t xml:space="preserve"> razvoja socijalne  zaštite starijih u Crnoj Gori za 2019. godinu je usvojen u I kvartalu 2020. godine;</w:t>
      </w:r>
    </w:p>
    <w:p w:rsidR="00555636" w:rsidRPr="00503523" w:rsidRDefault="00555636" w:rsidP="00555636">
      <w:pPr>
        <w:spacing w:line="276" w:lineRule="auto"/>
        <w:rPr>
          <w:rFonts w:ascii="Times New Roman" w:hAnsi="Times New Roman" w:cs="Times New Roman"/>
          <w:szCs w:val="24"/>
        </w:rPr>
      </w:pPr>
      <w:r w:rsidRPr="00503523">
        <w:rPr>
          <w:rFonts w:ascii="Times New Roman" w:hAnsi="Times New Roman" w:cs="Times New Roman"/>
          <w:szCs w:val="24"/>
        </w:rPr>
        <w:t xml:space="preserve">- Završni izvještaj o primjeni Startegije za integraciju osoba sa invaliditetom je usvojen u prvom kvartalu 2020. godine. </w:t>
      </w:r>
    </w:p>
    <w:p w:rsidR="00555636" w:rsidRPr="00503523" w:rsidRDefault="00555636" w:rsidP="00555636">
      <w:pPr>
        <w:spacing w:line="276" w:lineRule="auto"/>
        <w:rPr>
          <w:rFonts w:ascii="Times New Roman" w:hAnsi="Times New Roman" w:cs="Times New Roman"/>
          <w:b/>
          <w:i/>
          <w:szCs w:val="24"/>
          <w:u w:val="single"/>
          <w:lang w:val="sr-Latn-CS"/>
        </w:rPr>
      </w:pPr>
    </w:p>
    <w:p w:rsidR="00555636" w:rsidRPr="00503523" w:rsidRDefault="00555636" w:rsidP="00555636">
      <w:pPr>
        <w:spacing w:line="276" w:lineRule="auto"/>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U 2020.godini nije realizovano:</w:t>
      </w:r>
    </w:p>
    <w:p w:rsidR="00555636" w:rsidRPr="00503523" w:rsidRDefault="00555636" w:rsidP="00555636">
      <w:pPr>
        <w:widowControl w:val="0"/>
        <w:autoSpaceDE w:val="0"/>
        <w:autoSpaceDN w:val="0"/>
        <w:adjustRightInd w:val="0"/>
        <w:rPr>
          <w:rFonts w:ascii="Times New Roman" w:hAnsi="Times New Roman" w:cs="Times New Roman"/>
          <w:szCs w:val="24"/>
          <w:lang w:val="sr-Latn-CS" w:eastAsia="en-AU"/>
        </w:rPr>
      </w:pPr>
      <w:r w:rsidRPr="00503523">
        <w:rPr>
          <w:rFonts w:ascii="Times New Roman" w:hAnsi="Times New Roman" w:cs="Times New Roman"/>
          <w:szCs w:val="24"/>
          <w:lang w:val="sr-Latn-CS" w:eastAsia="en-AU"/>
        </w:rPr>
        <w:t>- Nacrt Akcionog plana za sprovođenje Strategije razvoja sistema socijalne i dječje zaštite za period od 2018. do 2022. godine, za 2021. godinu je izrađen i dostavljen je Generalnom sekretarijatu Vlade Crne Gore na mišljenje u decembru 2020. godine i do danas nije dobijena povratna informacija.</w:t>
      </w:r>
    </w:p>
    <w:p w:rsidR="00555636" w:rsidRPr="00503523" w:rsidRDefault="00555636" w:rsidP="00555636">
      <w:pPr>
        <w:widowControl w:val="0"/>
        <w:autoSpaceDE w:val="0"/>
        <w:autoSpaceDN w:val="0"/>
        <w:adjustRightInd w:val="0"/>
        <w:rPr>
          <w:rFonts w:ascii="Times New Roman" w:hAnsi="Times New Roman" w:cs="Times New Roman"/>
          <w:szCs w:val="24"/>
          <w:lang w:val="sr-Latn-CS" w:eastAsia="en-AU"/>
        </w:rPr>
      </w:pPr>
      <w:r w:rsidRPr="00503523">
        <w:rPr>
          <w:rFonts w:ascii="Times New Roman" w:hAnsi="Times New Roman" w:cs="Times New Roman"/>
          <w:szCs w:val="24"/>
          <w:lang w:val="sr-Latn-CS" w:eastAsia="en-AU"/>
        </w:rPr>
        <w:t>- Predlog Izvještaja o realizaciji Akcionog plana za sprovođenje Strategije razvoja sistema socijalne i dječje zaštite za period od 2018. do 2022. godine, za 2020. godinu je izrađen i dostavljen je Generalnom sekretarijatu Vlade Crne Gore na mišljenje u decembru 2020. godine i do danas nije dobijena povratna informacija.</w:t>
      </w: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realizaciji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Akcionog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plana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sprovo</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Strategije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zavr</w:t>
      </w:r>
      <w:r w:rsidRPr="00503523">
        <w:rPr>
          <w:rFonts w:ascii="Times New Roman" w:hAnsi="Times New Roman" w:cs="Times New Roman"/>
          <w:szCs w:val="24"/>
          <w:lang w:val="sr-Latn-CS"/>
        </w:rPr>
        <w:t>š</w:t>
      </w:r>
      <w:r w:rsidRPr="00503523">
        <w:rPr>
          <w:rFonts w:ascii="Times New Roman" w:hAnsi="Times New Roman" w:cs="Times New Roman"/>
          <w:szCs w:val="24"/>
        </w:rPr>
        <w:t>en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dostavljen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Generalnom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sekreterijatu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Vlade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mi</w:t>
      </w:r>
      <w:r w:rsidRPr="00503523">
        <w:rPr>
          <w:rFonts w:ascii="Times New Roman" w:hAnsi="Times New Roman" w:cs="Times New Roman"/>
          <w:szCs w:val="24"/>
          <w:lang w:val="sr-Latn-CS"/>
        </w:rPr>
        <w:t>š</w:t>
      </w:r>
      <w:r w:rsidRPr="00503523">
        <w:rPr>
          <w:rFonts w:ascii="Times New Roman" w:hAnsi="Times New Roman" w:cs="Times New Roman"/>
          <w:szCs w:val="24"/>
        </w:rPr>
        <w:t>ljenje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Dok</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Vlada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usvoji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navedeni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dokumente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mogu</w:t>
      </w:r>
      <w:r w:rsidRPr="00503523">
        <w:rPr>
          <w:rFonts w:ascii="Times New Roman" w:hAnsi="Times New Roman" w:cs="Times New Roman"/>
          <w:szCs w:val="24"/>
          <w:lang w:val="sr-Latn-CS"/>
        </w:rPr>
        <w:t>ć</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izraditi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Zavr</w:t>
      </w:r>
      <w:r w:rsidRPr="00503523">
        <w:rPr>
          <w:rFonts w:ascii="Times New Roman" w:hAnsi="Times New Roman" w:cs="Times New Roman"/>
          <w:szCs w:val="24"/>
          <w:lang w:val="sr-Latn-CS"/>
        </w:rPr>
        <w:t>š</w:t>
      </w:r>
      <w:r w:rsidRPr="00503523">
        <w:rPr>
          <w:rFonts w:ascii="Times New Roman" w:hAnsi="Times New Roman" w:cs="Times New Roman"/>
          <w:szCs w:val="24"/>
        </w:rPr>
        <w:t>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sprovo</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navedene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strategije</w:t>
      </w:r>
    </w:p>
    <w:p w:rsidR="00555636" w:rsidRPr="00503523" w:rsidRDefault="00555636" w:rsidP="00555636">
      <w:pPr>
        <w:rPr>
          <w:rFonts w:ascii="Times New Roman" w:hAnsi="Times New Roman" w:cs="Times New Roman"/>
          <w:szCs w:val="24"/>
          <w:lang w:val="sv-SE"/>
        </w:rPr>
      </w:pPr>
      <w:r w:rsidRPr="00503523">
        <w:rPr>
          <w:rFonts w:ascii="Times New Roman" w:hAnsi="Times New Roman" w:cs="Times New Roman"/>
          <w:szCs w:val="24"/>
          <w:lang w:val="es-VE"/>
        </w:rPr>
        <w:t>- Izrađen je nacrt  Akcionog plana</w:t>
      </w:r>
      <w:r w:rsidRPr="00503523">
        <w:rPr>
          <w:rFonts w:ascii="Times New Roman" w:hAnsi="Times New Roman" w:cs="Times New Roman"/>
          <w:szCs w:val="24"/>
          <w:lang w:val="sv-SE"/>
        </w:rPr>
        <w:t xml:space="preserve"> za sprovođenje Strategije za 2021. godinu i dostavljen je Generalnom sekreterijatu Vlade Crne Gore na mišljenje. Dok Vlada Crne Gore ne usvoji navedene dokumente, nije moguće izraditi Izvještaj o realizaciji  Akcionog plana za 2021. godinu.</w:t>
      </w:r>
    </w:p>
    <w:p w:rsidR="00555636" w:rsidRPr="00503523" w:rsidRDefault="00555636" w:rsidP="00555636">
      <w:pPr>
        <w:spacing w:after="160" w:line="259"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-Izrađenen je tekst Analize sveobuhvatnog učinka Strategije zaštite od nasilja u porodici 2016-2020.godine ali nije raalizovana krajem 2020.godine obzirom da angažovani </w:t>
      </w:r>
      <w:r w:rsidRPr="00503523">
        <w:rPr>
          <w:rFonts w:ascii="Times New Roman" w:hAnsi="Times New Roman" w:cs="Times New Roman"/>
          <w:szCs w:val="24"/>
          <w:lang w:val="sv-SE"/>
        </w:rPr>
        <w:lastRenderedPageBreak/>
        <w:t>konsultant nije obezbijedio potrebne statističke podatke. Usvajanje Analize predviđeno je za I kvartal 2021.godine.</w:t>
      </w:r>
    </w:p>
    <w:p w:rsidR="00555636" w:rsidRPr="00503523" w:rsidRDefault="00555636" w:rsidP="00555636">
      <w:pPr>
        <w:spacing w:line="276" w:lineRule="auto"/>
        <w:rPr>
          <w:rFonts w:ascii="Times New Roman" w:hAnsi="Times New Roman" w:cs="Times New Roman"/>
          <w:b/>
          <w:i/>
          <w:szCs w:val="24"/>
          <w:u w:val="single"/>
          <w:lang w:val="bs-Latn-BA"/>
        </w:rPr>
      </w:pPr>
    </w:p>
    <w:p w:rsidR="00555636" w:rsidRPr="00503523" w:rsidRDefault="00555636" w:rsidP="00555636">
      <w:pPr>
        <w:spacing w:line="276" w:lineRule="auto"/>
        <w:rPr>
          <w:rFonts w:ascii="Times New Roman" w:hAnsi="Times New Roman" w:cs="Times New Roman"/>
          <w:b/>
          <w:szCs w:val="24"/>
          <w:u w:val="single"/>
          <w:lang w:val="sr-Latn-CS"/>
        </w:rPr>
      </w:pPr>
      <w:r w:rsidRPr="00503523">
        <w:rPr>
          <w:rFonts w:ascii="Times New Roman" w:hAnsi="Times New Roman" w:cs="Times New Roman"/>
          <w:b/>
          <w:szCs w:val="24"/>
          <w:u w:val="single"/>
          <w:lang w:val="sr-Latn-CS"/>
        </w:rPr>
        <w:t>Upravni postupak</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izvještajnom periodu  u postupku po žalbi donijeto je:</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za pravo na materijalno obezbjeđenje - 128 rješenja,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 za pravo na ličnu invalidninu – 196 rješenja,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za pravo na dodatak za njegu i pomoć -1600 rješenja,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za pravo na naknadu zarade za vrijeme porodiljskog odsustva –40 rješenja,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 za pravo na dodatak za djecu – 12 rješenja,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-za pravo po osnovu rođenja troje ili više djece -30 rješenja;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-za ostala prava -75 rješenja.</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 xml:space="preserve">U drugostepenom upravnom postupku u 2020. godini donijeto je 2.081  rješenja. </w:t>
      </w:r>
    </w:p>
    <w:p w:rsidR="00555636" w:rsidRPr="00503523" w:rsidRDefault="00555636" w:rsidP="00555636">
      <w:pPr>
        <w:spacing w:line="276" w:lineRule="auto"/>
        <w:rPr>
          <w:rFonts w:ascii="Times New Roman" w:hAnsi="Times New Roman" w:cs="Times New Roman"/>
          <w:b/>
          <w:szCs w:val="24"/>
          <w:highlight w:val="yellow"/>
          <w:lang w:val="sl-SI"/>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Prvostepena  socijalno – ljekarska komisija donijela je 12.438 nalaza, ocjena i mišljenja za pravo na: dodatak za njegu i pomoć drugog lica, ličnu invalidninu i za ocjenu radne sposobnosti u cilju utvrđivanja prava na materijalno obezbjeđenje.</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Drugostepena socijalno – ljekarska komisija donijela je 1.924 nalaza, ocjena i mišljenja za pravo na: njegu i pomoć drugog lica, ličnu invalidninu i za ocjenu radne sposobnosti u cilju utvrđivanja prava na materijalno obezbjeđenje porodice.</w:t>
      </w:r>
    </w:p>
    <w:p w:rsidR="00555636" w:rsidRPr="00503523" w:rsidRDefault="00555636" w:rsidP="00555636">
      <w:pPr>
        <w:spacing w:line="276" w:lineRule="auto"/>
        <w:rPr>
          <w:rFonts w:ascii="Times New Roman" w:hAnsi="Times New Roman" w:cs="Times New Roman"/>
          <w:b/>
          <w:i/>
          <w:szCs w:val="24"/>
          <w:u w:val="single"/>
          <w:lang w:val="sr-Latn-CS"/>
        </w:rPr>
      </w:pPr>
    </w:p>
    <w:p w:rsidR="00555636" w:rsidRPr="00503523" w:rsidRDefault="00555636" w:rsidP="00555636">
      <w:pPr>
        <w:spacing w:line="276" w:lineRule="auto"/>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Licenca za obavljanje djelatnosti socijalne i dječje zaštite</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pStyle w:val="T30X"/>
        <w:spacing w:line="276" w:lineRule="auto"/>
        <w:ind w:firstLine="0"/>
        <w:rPr>
          <w:color w:val="auto"/>
          <w:sz w:val="24"/>
          <w:szCs w:val="24"/>
          <w:lang w:val="sr-Latn-CS"/>
        </w:rPr>
      </w:pPr>
      <w:r w:rsidRPr="00503523">
        <w:rPr>
          <w:color w:val="auto"/>
          <w:sz w:val="24"/>
          <w:szCs w:val="24"/>
          <w:lang w:val="sr-Latn-CS"/>
        </w:rPr>
        <w:t>Zakonom o socijalnoj i dječjoj zaštiti  propisano je da licencu za obavljanje djelatnosti pružaocima usluga izdaje Ministarstvo rada i socijalnog staranja na period od šest godina. Licenca za obavljanje djelatnosti se izdaje pružaocu usluge koji je upisan u Registar i ispunjava standarde za pružanje usluge za koju traži izdavanje licence, a koji se odnose na: lokaciju, prostor, opremu, broj i vrstu stručnog kadra i program pružanja usluge.</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Shodno navedenom, Ministarstvo rada i socijalnog staranja donijelo je Rješenje broj: 56-878/19-1 od 14. 11. 2019. godine o obrazovanju Komisije za izdavanje licence za obavljanje djelatnosti socijalne i dječje zaštite koja cijeni da li su ispunjeni uslovi za izdavanje licence propisani zakonom.</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U 2020. godini Ministarstvo je izdalo 14 licenci za obavljanje djelatnosti socijalne i dječje zaštite.</w:t>
      </w:r>
    </w:p>
    <w:p w:rsidR="00555636" w:rsidRPr="00503523" w:rsidRDefault="00555636" w:rsidP="00555636">
      <w:pPr>
        <w:spacing w:line="276" w:lineRule="auto"/>
        <w:rPr>
          <w:rFonts w:ascii="Times New Roman" w:hAnsi="Times New Roman" w:cs="Times New Roman"/>
          <w:b/>
          <w:szCs w:val="24"/>
          <w:u w:val="single"/>
          <w:lang w:val="sr-Latn-CS"/>
        </w:rPr>
      </w:pPr>
    </w:p>
    <w:p w:rsidR="00555636" w:rsidRPr="00503523" w:rsidRDefault="00555636" w:rsidP="00555636">
      <w:pPr>
        <w:spacing w:line="276" w:lineRule="auto"/>
        <w:rPr>
          <w:rFonts w:ascii="Times New Roman" w:hAnsi="Times New Roman" w:cs="Times New Roman"/>
          <w:b/>
          <w:i/>
          <w:szCs w:val="24"/>
          <w:u w:val="single"/>
          <w:lang w:val="sr-Latn-CS"/>
        </w:rPr>
      </w:pPr>
      <w:r w:rsidRPr="00503523">
        <w:rPr>
          <w:rFonts w:ascii="Times New Roman" w:hAnsi="Times New Roman" w:cs="Times New Roman"/>
          <w:b/>
          <w:i/>
          <w:szCs w:val="24"/>
          <w:u w:val="single"/>
          <w:lang w:val="sr-Latn-CS"/>
        </w:rPr>
        <w:t>Stručni ispit u sistemu socijalne i dječje zaštite</w:t>
      </w:r>
    </w:p>
    <w:p w:rsidR="00555636" w:rsidRPr="00503523" w:rsidRDefault="00555636" w:rsidP="00555636">
      <w:pPr>
        <w:spacing w:line="276" w:lineRule="auto"/>
        <w:rPr>
          <w:rFonts w:ascii="Times New Roman" w:hAnsi="Times New Roman" w:cs="Times New Roman"/>
          <w:szCs w:val="24"/>
          <w:u w:val="single"/>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Zakonom o socijalnoj i dječjoj zaštiti  propisano je da su svi stručni radnici kao i pripravnici nakon obavljenog pripravničkog staža dužni da polože stručni ispit u sistemu socijalne i dječje zaštite. Stručni radnici su dužni da polože stručni ispit do 30. juna 2018. godine, obzirom da je položen stručni ispit jedan od uslova za dobijanje licence za rad u sistemu socijalne i dječje zaštite. Navedenim zakonom je propisano da se stručni ispit polaže pred Komisijom za polaganje stručnog ispita koju obrazuje organ državne uprave nadležan za poslove socijalnog staranja.</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Shodno navedenom, Ministarstvo rada i socijalnog staranja donijelo je rješenje broj: 56-671/19-1 od 30. 08. 2019. godine o obrazovanju Komisije za polaganje stručnog ispita u socijalnoj i dječjoj zaštiti. Izdato 65 uvjerenja stručnim radnicima o položenom stručnom ispitu u socijalnoj i dječjoj zaštiti.</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Zavod za socijalnu i dječju zaštitu je u toku 2020. godine izdao 85 licenci za rad stručnim radnicima u oblasti socijalne i dječje zaštite.</w:t>
      </w:r>
    </w:p>
    <w:p w:rsidR="00555636" w:rsidRPr="00503523" w:rsidRDefault="00555636" w:rsidP="00555636">
      <w:pPr>
        <w:spacing w:line="276" w:lineRule="auto"/>
        <w:rPr>
          <w:rFonts w:ascii="Times New Roman" w:hAnsi="Times New Roman" w:cs="Times New Roman"/>
          <w:szCs w:val="24"/>
          <w:lang w:val="sr-Latn-CS"/>
        </w:rPr>
      </w:pPr>
    </w:p>
    <w:p w:rsidR="00555636" w:rsidRPr="00503523" w:rsidRDefault="00555636" w:rsidP="00555636">
      <w:pPr>
        <w:rPr>
          <w:rFonts w:ascii="Times New Roman" w:hAnsi="Times New Roman" w:cs="Times New Roman"/>
          <w:szCs w:val="24"/>
          <w:lang w:val="sr-Latn-CS"/>
        </w:rPr>
      </w:pPr>
      <w:r w:rsidRPr="00503523">
        <w:rPr>
          <w:rFonts w:ascii="Times New Roman" w:hAnsi="Times New Roman" w:cs="Times New Roman"/>
          <w:szCs w:val="24"/>
          <w:lang w:val="sr-Latn-CS"/>
        </w:rPr>
        <w:t>Zavod za socijalnu i dječju zaštitu je u 2020. godini akreditovao  je 18 programa obuke, koji su namijenjene stručnim radnicima, stručnim saradnicima i saradnicima za obavljanje poslova u socijalnoj  dječjoj zaštiti:</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“Jačanje kapaciteta stručnih radnika/ca za rad sa djecom i mladima sa socijalno neprilagođenim ponašanjem”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eastAsia="Calibri" w:hAnsi="Times New Roman" w:cs="Times New Roman"/>
          <w:sz w:val="24"/>
          <w:szCs w:val="24"/>
          <w:lang w:val="sr-Latn-CS"/>
        </w:rPr>
        <w:t xml:space="preserve">“Kako uključiti volontere u integrisane usluge za starije”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eastAsia="Calibri" w:hAnsi="Times New Roman" w:cs="Times New Roman"/>
          <w:sz w:val="24"/>
          <w:szCs w:val="24"/>
          <w:lang w:val="sr-Latn-CS"/>
        </w:rPr>
        <w:t xml:space="preserve">“Pristup osobama sa demencijom u socijalnoj zaštiti”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“Roditeljstvo za cjeloživotno zdravlje za malu djecu”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“Inicijalni trening za (telefonske) savetnike”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eastAsia="Calibri" w:hAnsi="Times New Roman" w:cs="Times New Roman"/>
          <w:bCs/>
          <w:sz w:val="24"/>
          <w:szCs w:val="24"/>
          <w:lang w:val="sr-Latn-CS"/>
        </w:rPr>
        <w:t>Program obuke za vođenje edukativno-iskustvenih grupa za žene sa iskustvom nasilja-napredni program obuke</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“Osnove psihološkog savjetovanja”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lastRenderedPageBreak/>
        <w:t xml:space="preserve">“Program obuke za porodični smještaj-hraniteljstvo” </w:t>
      </w:r>
    </w:p>
    <w:p w:rsidR="00555636" w:rsidRPr="00503523" w:rsidRDefault="00555636" w:rsidP="00137836">
      <w:pPr>
        <w:pStyle w:val="ListParagraph"/>
        <w:numPr>
          <w:ilvl w:val="0"/>
          <w:numId w:val="25"/>
        </w:numPr>
        <w:jc w:val="both"/>
        <w:rPr>
          <w:rStyle w:val="normalchar"/>
          <w:rFonts w:ascii="Times New Roman" w:hAnsi="Times New Roman" w:cs="Times New Roman"/>
          <w:sz w:val="24"/>
          <w:szCs w:val="24"/>
          <w:lang w:val="sr-Latn-CS"/>
        </w:rPr>
      </w:pPr>
      <w:r w:rsidRPr="00503523">
        <w:rPr>
          <w:rStyle w:val="normalchar"/>
          <w:rFonts w:ascii="Times New Roman" w:hAnsi="Times New Roman" w:cs="Times New Roman"/>
          <w:sz w:val="24"/>
          <w:szCs w:val="24"/>
          <w:lang w:val="sr-Latn-CS"/>
        </w:rPr>
        <w:t xml:space="preserve">Osnovni program obuke “Koncept i osnovna znanja za organizaciju usluge SOS telefona za žene sa invaliditetom koje imaju iskustvo nasilja” </w:t>
      </w:r>
    </w:p>
    <w:p w:rsidR="00555636" w:rsidRPr="00503523" w:rsidRDefault="00555636" w:rsidP="00137836">
      <w:pPr>
        <w:pStyle w:val="ListParagraph"/>
        <w:numPr>
          <w:ilvl w:val="0"/>
          <w:numId w:val="25"/>
        </w:numPr>
        <w:jc w:val="both"/>
        <w:rPr>
          <w:rStyle w:val="normalchar"/>
          <w:rFonts w:ascii="Times New Roman" w:hAnsi="Times New Roman" w:cs="Times New Roman"/>
          <w:sz w:val="24"/>
          <w:szCs w:val="24"/>
          <w:lang w:val="sr-Latn-CS"/>
        </w:rPr>
      </w:pPr>
      <w:r w:rsidRPr="00503523">
        <w:rPr>
          <w:rFonts w:ascii="Times New Roman" w:hAnsi="Times New Roman" w:cs="Times New Roman"/>
          <w:sz w:val="24"/>
          <w:szCs w:val="24"/>
          <w:lang w:val="sr-Latn-CS"/>
        </w:rPr>
        <w:t>Napredni program obuke “Veštine i znanja za pružanje usluge SOS telefon za žene sa invaliditetom koje imaju iskustvo nasilja</w:t>
      </w:r>
      <w:r w:rsidRPr="00503523">
        <w:rPr>
          <w:rStyle w:val="normalchar"/>
          <w:rFonts w:ascii="Times New Roman" w:hAnsi="Times New Roman" w:cs="Times New Roman"/>
          <w:sz w:val="24"/>
          <w:szCs w:val="24"/>
          <w:lang w:val="sr-Latn-CS"/>
        </w:rPr>
        <w:t xml:space="preserve">”, koji je prijavio Udruženje građana“ </w:t>
      </w:r>
    </w:p>
    <w:p w:rsidR="00555636" w:rsidRPr="00503523" w:rsidRDefault="00555636" w:rsidP="00137836">
      <w:pPr>
        <w:pStyle w:val="ListParagraph"/>
        <w:numPr>
          <w:ilvl w:val="0"/>
          <w:numId w:val="25"/>
        </w:numPr>
        <w:jc w:val="both"/>
        <w:rPr>
          <w:rFonts w:ascii="Times New Roman" w:hAnsi="Times New Roman" w:cs="Times New Roman"/>
          <w:sz w:val="24"/>
          <w:szCs w:val="24"/>
          <w:lang w:val="sr-Latn-CS"/>
        </w:rPr>
      </w:pPr>
      <w:r w:rsidRPr="00503523">
        <w:rPr>
          <w:rStyle w:val="normalchar"/>
          <w:rFonts w:ascii="Times New Roman" w:hAnsi="Times New Roman" w:cs="Times New Roman"/>
          <w:sz w:val="24"/>
          <w:szCs w:val="24"/>
          <w:lang w:val="sr-Latn-CS"/>
        </w:rPr>
        <w:t>„</w:t>
      </w:r>
      <w:r w:rsidRPr="00503523">
        <w:rPr>
          <w:rFonts w:ascii="Times New Roman" w:hAnsi="Times New Roman" w:cs="Times New Roman"/>
          <w:sz w:val="24"/>
          <w:szCs w:val="24"/>
          <w:lang w:val="sr-Latn-CS"/>
        </w:rPr>
        <w:t xml:space="preserve">Borba protiv trgovine ljudima-Identifikacija i upućivanje žrtava trgovine ljudima”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“Intervencije u krizi”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„Senzibilizacija stručnih radnika/ca za rad sa djecom i mladima RE populacije“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„Senzibilizacija stručnih saradnika/ca za rad sa djecom i mladima iz jednoroditeljskih porodici”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„Senzibilizacija stručnih radnika/ca za rad sa djecom i mladima korisnicima/ama psihoaktivnih supstanci (PAS)”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„Specifičnosti djece i mladih iz manjinskih i imigrantskih porodica”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„Sistemski pristup u razumijevanju i radu sa porodicama u postupcima razvoda” </w:t>
      </w:r>
    </w:p>
    <w:p w:rsidR="00555636" w:rsidRPr="00503523" w:rsidRDefault="00555636" w:rsidP="00137836">
      <w:pPr>
        <w:pStyle w:val="ListParagraph"/>
        <w:numPr>
          <w:ilvl w:val="0"/>
          <w:numId w:val="25"/>
        </w:numPr>
        <w:spacing w:line="240" w:lineRule="auto"/>
        <w:jc w:val="both"/>
        <w:rPr>
          <w:rFonts w:ascii="Times New Roman" w:hAnsi="Times New Roman" w:cs="Times New Roman"/>
          <w:sz w:val="24"/>
          <w:szCs w:val="24"/>
          <w:lang w:val="sr-Latn-CS"/>
        </w:rPr>
      </w:pPr>
      <w:r w:rsidRPr="00503523">
        <w:rPr>
          <w:rFonts w:ascii="Times New Roman" w:eastAsia="Calibri" w:hAnsi="Times New Roman" w:cs="Times New Roman"/>
          <w:sz w:val="24"/>
          <w:szCs w:val="24"/>
          <w:lang w:val="sr-Latn-CS"/>
        </w:rPr>
        <w:t xml:space="preserve">„Inspekcijski nadzor u socijalnoj i dječjoj zaštiti i primjena zakona i podzakonskih propisa u postupku ostvarivanja prava na osnovna materijalna davanja i usluge u socijalnoj i dječjoj zaštiti (obuka za pravnike) </w:t>
      </w:r>
    </w:p>
    <w:p w:rsidR="00555636" w:rsidRPr="00503523" w:rsidRDefault="00555636" w:rsidP="00555636">
      <w:pPr>
        <w:pStyle w:val="ListParagraph"/>
        <w:jc w:val="both"/>
        <w:rPr>
          <w:rFonts w:ascii="Times New Roman" w:eastAsia="Calibri" w:hAnsi="Times New Roman" w:cs="Times New Roman"/>
          <w:sz w:val="24"/>
          <w:szCs w:val="24"/>
          <w:lang w:val="sr-Latn-CS"/>
        </w:rPr>
      </w:pPr>
    </w:p>
    <w:p w:rsidR="00555636" w:rsidRPr="00503523" w:rsidRDefault="00555636" w:rsidP="00555636">
      <w:pPr>
        <w:spacing w:line="276" w:lineRule="auto"/>
        <w:rPr>
          <w:rFonts w:ascii="Times New Roman" w:hAnsi="Times New Roman" w:cs="Times New Roman"/>
          <w:b/>
          <w:szCs w:val="24"/>
          <w:lang w:val="sr-Latn-CS"/>
        </w:rPr>
      </w:pPr>
      <w:r w:rsidRPr="00503523">
        <w:rPr>
          <w:rFonts w:ascii="Times New Roman" w:hAnsi="Times New Roman" w:cs="Times New Roman"/>
          <w:b/>
          <w:i/>
          <w:szCs w:val="24"/>
          <w:u w:val="single"/>
        </w:rPr>
        <w:t>Ocjena</w:t>
      </w:r>
      <w:r w:rsidRPr="00503523">
        <w:rPr>
          <w:rFonts w:ascii="Times New Roman" w:hAnsi="Times New Roman" w:cs="Times New Roman"/>
          <w:b/>
          <w:i/>
          <w:szCs w:val="24"/>
          <w:u w:val="single"/>
          <w:lang w:val="sr-Latn-CS"/>
        </w:rPr>
        <w:t xml:space="preserve"> </w:t>
      </w:r>
      <w:r w:rsidRPr="00503523">
        <w:rPr>
          <w:rFonts w:ascii="Times New Roman" w:hAnsi="Times New Roman" w:cs="Times New Roman"/>
          <w:b/>
          <w:i/>
          <w:szCs w:val="24"/>
          <w:u w:val="single"/>
        </w:rPr>
        <w:t>stanja</w:t>
      </w:r>
      <w:r w:rsidRPr="00503523">
        <w:rPr>
          <w:rFonts w:ascii="Times New Roman" w:hAnsi="Times New Roman" w:cs="Times New Roman"/>
          <w:b/>
          <w:i/>
          <w:szCs w:val="24"/>
          <w:u w:val="single"/>
          <w:lang w:val="sr-Latn-CS"/>
        </w:rPr>
        <w:t>:</w:t>
      </w:r>
    </w:p>
    <w:p w:rsidR="00555636" w:rsidRPr="00503523" w:rsidRDefault="00555636" w:rsidP="00555636">
      <w:pPr>
        <w:spacing w:line="276" w:lineRule="auto"/>
        <w:rPr>
          <w:rFonts w:ascii="Times New Roman" w:hAnsi="Times New Roman" w:cs="Times New Roman"/>
          <w:b/>
          <w:szCs w:val="24"/>
          <w:lang w:val="sr-Latn-CS"/>
        </w:rPr>
      </w:pP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r-Latn-CS"/>
        </w:rPr>
        <w:t>1.</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prethodni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tajni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period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2019.</w:t>
      </w:r>
      <w:r w:rsidRPr="00503523">
        <w:rPr>
          <w:rFonts w:ascii="Times New Roman" w:hAnsi="Times New Roman" w:cs="Times New Roman"/>
          <w:szCs w:val="24"/>
        </w:rPr>
        <w:t>godine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w:t>
      </w:r>
      <w:r w:rsidRPr="00503523">
        <w:rPr>
          <w:rFonts w:ascii="Times New Roman" w:hAnsi="Times New Roman" w:cs="Times New Roman"/>
          <w:szCs w:val="24"/>
          <w:lang w:val="sr-Latn-CS"/>
        </w:rPr>
        <w:t>š</w:t>
      </w:r>
      <w:r w:rsidRPr="00503523">
        <w:rPr>
          <w:rFonts w:ascii="Times New Roman" w:hAnsi="Times New Roman" w:cs="Times New Roman"/>
          <w:szCs w:val="24"/>
        </w:rPr>
        <w:t>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smanjenja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broja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naknadeu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skladu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Zakonom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izvr</w:t>
      </w:r>
      <w:r w:rsidRPr="00503523">
        <w:rPr>
          <w:rFonts w:ascii="Times New Roman" w:hAnsi="Times New Roman" w:cs="Times New Roman"/>
          <w:szCs w:val="24"/>
          <w:lang w:val="sr-Latn-CS"/>
        </w:rPr>
        <w:t>š</w:t>
      </w:r>
      <w:r w:rsidRPr="00503523">
        <w:rPr>
          <w:rFonts w:ascii="Times New Roman" w:hAnsi="Times New Roman" w:cs="Times New Roman"/>
          <w:szCs w:val="24"/>
        </w:rPr>
        <w:t>enju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Odluke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Ustavnog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2271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1865, </w:t>
      </w:r>
      <w:r w:rsidRPr="00503523">
        <w:rPr>
          <w:rFonts w:ascii="Times New Roman" w:hAnsi="Times New Roman" w:cs="Times New Roman"/>
          <w:szCs w:val="24"/>
        </w:rPr>
        <w:t>pove</w:t>
      </w:r>
      <w:r w:rsidRPr="00503523">
        <w:rPr>
          <w:rFonts w:ascii="Times New Roman" w:hAnsi="Times New Roman" w:cs="Times New Roman"/>
          <w:szCs w:val="24"/>
          <w:lang w:val="sr-Latn-CS"/>
        </w:rPr>
        <w:t>ć</w:t>
      </w:r>
      <w:r w:rsidRPr="00503523">
        <w:rPr>
          <w:rFonts w:ascii="Times New Roman" w:hAnsi="Times New Roman" w:cs="Times New Roman"/>
          <w:szCs w:val="24"/>
        </w:rPr>
        <w:t>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broja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dodatak</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njegu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pomo</w:t>
      </w:r>
      <w:r w:rsidRPr="00503523">
        <w:rPr>
          <w:rFonts w:ascii="Times New Roman" w:hAnsi="Times New Roman" w:cs="Times New Roman"/>
          <w:szCs w:val="24"/>
          <w:lang w:val="sr-Latn-CS"/>
        </w:rPr>
        <w:t>ć</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18.715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19.270, </w:t>
      </w:r>
      <w:r w:rsidRPr="00503523">
        <w:rPr>
          <w:rFonts w:ascii="Times New Roman" w:hAnsi="Times New Roman" w:cs="Times New Roman"/>
          <w:szCs w:val="24"/>
        </w:rPr>
        <w:t>li</w:t>
      </w:r>
      <w:r w:rsidRPr="00503523">
        <w:rPr>
          <w:rFonts w:ascii="Times New Roman" w:hAnsi="Times New Roman" w:cs="Times New Roman"/>
          <w:szCs w:val="24"/>
          <w:lang w:val="sr-Latn-CS"/>
        </w:rPr>
        <w:t>č</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invalidnine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2673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2.775 </w:t>
      </w:r>
      <w:r w:rsidRPr="00503523">
        <w:rPr>
          <w:rFonts w:ascii="Times New Roman" w:hAnsi="Times New Roman" w:cs="Times New Roman"/>
          <w:szCs w:val="24"/>
        </w:rPr>
        <w:t>korisnika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smanjenje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porodica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w:t>
      </w:r>
      <w:r w:rsidRPr="00503523">
        <w:rPr>
          <w:rFonts w:ascii="Times New Roman" w:hAnsi="Times New Roman" w:cs="Times New Roman"/>
          <w:szCs w:val="24"/>
          <w:lang w:val="sr-Latn-CS"/>
        </w:rPr>
        <w:t>đ</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8.553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8.398 </w:t>
      </w:r>
      <w:r w:rsidRPr="00503523">
        <w:rPr>
          <w:rFonts w:ascii="Times New Roman" w:hAnsi="Times New Roman" w:cs="Times New Roman"/>
          <w:szCs w:val="24"/>
        </w:rPr>
        <w:t>porodica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drugih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osnov</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ostvarivanje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l-SI"/>
        </w:rPr>
        <w:t xml:space="preserve">2. </w:t>
      </w:r>
      <w:r w:rsidRPr="00503523">
        <w:rPr>
          <w:rFonts w:ascii="Times New Roman" w:hAnsi="Times New Roman" w:cs="Times New Roman"/>
          <w:szCs w:val="24"/>
          <w:lang w:val="sr-Latn-CS"/>
        </w:rPr>
        <w:t xml:space="preserve">Isplata za oblast socijalne i dječije zaštite vršena je redovno i za ove namjene iz Budžeta Crne Gore u 2020. godini izdvojeno je </w:t>
      </w:r>
      <w:r w:rsidRPr="00503523">
        <w:rPr>
          <w:rFonts w:ascii="Times New Roman" w:hAnsi="Times New Roman" w:cs="Times New Roman"/>
          <w:b/>
          <w:szCs w:val="24"/>
          <w:lang w:val="sr-Latn-CS"/>
        </w:rPr>
        <w:t>75.758.185,59 €</w:t>
      </w:r>
      <w:r w:rsidRPr="00503523">
        <w:rPr>
          <w:rFonts w:ascii="Times New Roman" w:hAnsi="Times New Roman" w:cs="Times New Roman"/>
          <w:szCs w:val="24"/>
          <w:lang w:val="sr-Latn-CS"/>
        </w:rPr>
        <w:t xml:space="preserve"> (sa jednokratnim novčanim pomoćima).Prvim i drugim paketom mjera u borbi protiv COVID-19,iz sredstava budžetske rezerve isplaćene su jednokratne pomoći u iznosu od: 2.134.050,00 €. Ukupno isplaćena sredsva korisnicima prava iz oblasti socijalne i dječje zaštite ( iz redovnih sredstava i sredstava budžetske rezerve) iznosila bi </w:t>
      </w:r>
      <w:r w:rsidRPr="00503523">
        <w:rPr>
          <w:rFonts w:ascii="Times New Roman" w:hAnsi="Times New Roman" w:cs="Times New Roman"/>
          <w:b/>
          <w:szCs w:val="24"/>
          <w:lang w:val="sr-Latn-CS"/>
        </w:rPr>
        <w:t>77.892.235,59</w:t>
      </w:r>
      <w:r w:rsidRPr="00503523">
        <w:rPr>
          <w:rFonts w:ascii="Times New Roman" w:hAnsi="Times New Roman" w:cs="Times New Roman"/>
          <w:szCs w:val="24"/>
          <w:lang w:val="sr-Latn-CS"/>
        </w:rPr>
        <w:t xml:space="preserve">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l-SI"/>
        </w:rPr>
        <w:t xml:space="preserve">3. Povećani su kapaciteti smještaja starijih lica ali i dalje nedostaju kapaciteti za smještaj različitih kategorija građana ( djeca sa smetnjama u razvoju, lica s invaliditetom i stara lica). Aktivnosti na osnivanju dnevnih centara za djecu sa smetnjama u razvoju i dnevnih boravaka za stara lica nastavljaju se u kontinuitetu. </w:t>
      </w:r>
    </w:p>
    <w:p w:rsidR="00555636" w:rsidRPr="00503523" w:rsidRDefault="00555636" w:rsidP="00555636">
      <w:pPr>
        <w:spacing w:line="276" w:lineRule="auto"/>
        <w:rPr>
          <w:rFonts w:ascii="Times New Roman" w:hAnsi="Times New Roman" w:cs="Times New Roman"/>
          <w:szCs w:val="24"/>
          <w:lang w:val="sr-Latn-CS"/>
        </w:rPr>
      </w:pPr>
      <w:r w:rsidRPr="00503523">
        <w:rPr>
          <w:rFonts w:ascii="Times New Roman" w:hAnsi="Times New Roman" w:cs="Times New Roman"/>
          <w:szCs w:val="24"/>
          <w:lang w:val="sl-SI"/>
        </w:rPr>
        <w:t>4. U kontinuitetu se sprovodi licenciranje pružaoca usluga socijalne i dječje zaštite.</w:t>
      </w:r>
    </w:p>
    <w:p w:rsidR="00555636" w:rsidRPr="00503523" w:rsidRDefault="00555636" w:rsidP="00555636">
      <w:pPr>
        <w:spacing w:line="276" w:lineRule="auto"/>
        <w:rPr>
          <w:rFonts w:ascii="Times New Roman" w:hAnsi="Times New Roman" w:cs="Times New Roman"/>
          <w:szCs w:val="24"/>
          <w:u w:val="single"/>
          <w:lang w:val="sl-SI"/>
        </w:rPr>
      </w:pPr>
      <w:r w:rsidRPr="00503523">
        <w:rPr>
          <w:rFonts w:ascii="Times New Roman" w:hAnsi="Times New Roman" w:cs="Times New Roman"/>
          <w:szCs w:val="24"/>
          <w:lang w:val="sl-SI"/>
        </w:rPr>
        <w:lastRenderedPageBreak/>
        <w:t xml:space="preserve">5. Broj zaposlenih u ustanovama socijalne i dječije zaštite utvrđen je pravilnicima o organizaciji i sistematizaciji radnih mjesta u skladu sa propisanim standardima. </w:t>
      </w:r>
    </w:p>
    <w:p w:rsidR="00555636" w:rsidRPr="00503523" w:rsidRDefault="00555636" w:rsidP="00555636">
      <w:pPr>
        <w:spacing w:line="276" w:lineRule="auto"/>
        <w:rPr>
          <w:rFonts w:ascii="Times New Roman" w:hAnsi="Times New Roman" w:cs="Times New Roman"/>
          <w:b/>
          <w:bCs/>
          <w:i/>
          <w:iCs/>
          <w:szCs w:val="24"/>
          <w:u w:val="single"/>
          <w:lang w:val="sr-Latn-CS"/>
        </w:rPr>
      </w:pPr>
    </w:p>
    <w:p w:rsidR="00555636" w:rsidRPr="00503523" w:rsidRDefault="00555636" w:rsidP="00555636">
      <w:pPr>
        <w:spacing w:line="276" w:lineRule="auto"/>
        <w:rPr>
          <w:rFonts w:ascii="Times New Roman" w:hAnsi="Times New Roman" w:cs="Times New Roman"/>
          <w:i/>
          <w:szCs w:val="24"/>
          <w:u w:val="single"/>
          <w:lang w:val="sr-Latn-CS"/>
        </w:rPr>
      </w:pPr>
      <w:r w:rsidRPr="00503523">
        <w:rPr>
          <w:rFonts w:ascii="Times New Roman" w:hAnsi="Times New Roman" w:cs="Times New Roman"/>
          <w:b/>
          <w:bCs/>
          <w:i/>
          <w:iCs/>
          <w:szCs w:val="24"/>
          <w:u w:val="single"/>
          <w:lang w:val="sr-Latn-CS"/>
        </w:rPr>
        <w:t xml:space="preserve">  </w:t>
      </w:r>
      <w:r w:rsidRPr="00503523">
        <w:rPr>
          <w:rFonts w:ascii="Times New Roman" w:hAnsi="Times New Roman" w:cs="Times New Roman"/>
          <w:b/>
          <w:bCs/>
          <w:i/>
          <w:iCs/>
          <w:szCs w:val="24"/>
          <w:u w:val="single"/>
          <w:lang w:val="en-GB"/>
        </w:rPr>
        <w:t>Mjere</w:t>
      </w:r>
      <w:r w:rsidRPr="00503523">
        <w:rPr>
          <w:rFonts w:ascii="Times New Roman" w:hAnsi="Times New Roman" w:cs="Times New Roman"/>
          <w:b/>
          <w:bCs/>
          <w:i/>
          <w:iCs/>
          <w:szCs w:val="24"/>
          <w:u w:val="single"/>
          <w:lang w:val="sr-Latn-CS"/>
        </w:rPr>
        <w:t>:</w:t>
      </w:r>
    </w:p>
    <w:p w:rsidR="00555636" w:rsidRPr="00503523" w:rsidRDefault="00555636" w:rsidP="00555636">
      <w:pPr>
        <w:pStyle w:val="ListParagraph"/>
        <w:ind w:firstLine="720"/>
        <w:jc w:val="both"/>
        <w:rPr>
          <w:rFonts w:ascii="Times New Roman" w:hAnsi="Times New Roman" w:cs="Times New Roman"/>
          <w:sz w:val="24"/>
          <w:szCs w:val="24"/>
          <w:lang w:val="sr-Latn-CS"/>
        </w:rPr>
      </w:pPr>
    </w:p>
    <w:p w:rsidR="00555636" w:rsidRPr="00503523" w:rsidRDefault="00555636" w:rsidP="00555636">
      <w:pPr>
        <w:spacing w:line="276" w:lineRule="auto"/>
        <w:rPr>
          <w:rFonts w:ascii="Times New Roman" w:hAnsi="Times New Roman" w:cs="Times New Roman"/>
          <w:bCs/>
          <w:szCs w:val="24"/>
          <w:lang w:val="sl-SI"/>
        </w:rPr>
      </w:pPr>
      <w:r w:rsidRPr="00503523">
        <w:rPr>
          <w:rFonts w:ascii="Times New Roman" w:hAnsi="Times New Roman" w:cs="Times New Roman"/>
          <w:bCs/>
          <w:szCs w:val="24"/>
          <w:lang w:val="sl-SI"/>
        </w:rPr>
        <w:t xml:space="preserve">     1.Realizacija ciljeva iz strateških dokumenata iz oblasti socijalne i dječje zaštite odvija se u skladu sa Akcionim planovima.</w:t>
      </w:r>
    </w:p>
    <w:p w:rsidR="00555636" w:rsidRPr="00503523" w:rsidRDefault="00555636" w:rsidP="00555636">
      <w:pPr>
        <w:spacing w:line="276" w:lineRule="auto"/>
        <w:rPr>
          <w:rFonts w:ascii="Times New Roman" w:hAnsi="Times New Roman" w:cs="Times New Roman"/>
          <w:bCs/>
          <w:szCs w:val="24"/>
          <w:lang w:val="sl-SI"/>
        </w:rPr>
      </w:pPr>
      <w:r w:rsidRPr="00503523">
        <w:rPr>
          <w:rFonts w:ascii="Times New Roman" w:hAnsi="Times New Roman" w:cs="Times New Roman"/>
          <w:bCs/>
          <w:szCs w:val="24"/>
          <w:lang w:val="sl-SI"/>
        </w:rPr>
        <w:t xml:space="preserve">     2.Analiza propisau oblasti  socijalne i dječje zaštite u cilju unaprjeđenja pojedinih zakonskih rješenja.</w:t>
      </w:r>
    </w:p>
    <w:p w:rsidR="00555636" w:rsidRPr="00503523" w:rsidRDefault="00555636" w:rsidP="00555636">
      <w:pPr>
        <w:spacing w:line="276" w:lineRule="auto"/>
        <w:rPr>
          <w:rFonts w:ascii="Times New Roman" w:eastAsiaTheme="minorEastAsia" w:hAnsi="Times New Roman" w:cs="Times New Roman"/>
          <w:bCs/>
          <w:szCs w:val="24"/>
          <w:lang w:val="sl-SI"/>
        </w:rPr>
      </w:pPr>
      <w:r w:rsidRPr="00503523">
        <w:rPr>
          <w:rFonts w:ascii="Times New Roman" w:hAnsi="Times New Roman" w:cs="Times New Roman"/>
          <w:bCs/>
          <w:szCs w:val="24"/>
          <w:lang w:val="sl-SI"/>
        </w:rPr>
        <w:t xml:space="preserve">     3.Nastavak aktivnosti na razvoju usluga socijalne i dječje zaštite.</w:t>
      </w:r>
    </w:p>
    <w:p w:rsidR="00555636" w:rsidRPr="00503523" w:rsidRDefault="00555636" w:rsidP="00555636">
      <w:pPr>
        <w:spacing w:line="276" w:lineRule="auto"/>
        <w:rPr>
          <w:rFonts w:ascii="Times New Roman" w:eastAsiaTheme="minorEastAsia" w:hAnsi="Times New Roman" w:cs="Times New Roman"/>
          <w:bCs/>
          <w:szCs w:val="24"/>
          <w:lang w:val="sl-SI"/>
        </w:rPr>
      </w:pPr>
      <w:r w:rsidRPr="00503523">
        <w:rPr>
          <w:rFonts w:ascii="Times New Roman" w:eastAsiaTheme="minorEastAsia" w:hAnsi="Times New Roman" w:cs="Times New Roman"/>
          <w:bCs/>
          <w:szCs w:val="24"/>
          <w:lang w:val="sl-SI"/>
        </w:rPr>
        <w:t xml:space="preserve">     4.Poboljšanje uslova i kvaliteta rada u ustanovama socijalne i dječje zaštite.</w:t>
      </w:r>
    </w:p>
    <w:p w:rsidR="00555636" w:rsidRPr="00503523" w:rsidRDefault="00555636" w:rsidP="00555636">
      <w:pPr>
        <w:spacing w:line="276" w:lineRule="auto"/>
        <w:rPr>
          <w:rFonts w:ascii="Times New Roman" w:hAnsi="Times New Roman" w:cs="Times New Roman"/>
          <w:szCs w:val="24"/>
          <w:u w:val="single"/>
          <w:lang w:val="sl-SI"/>
        </w:rPr>
      </w:pPr>
      <w:r w:rsidRPr="00503523">
        <w:rPr>
          <w:rFonts w:ascii="Times New Roman" w:hAnsi="Times New Roman" w:cs="Times New Roman"/>
          <w:szCs w:val="24"/>
          <w:lang w:val="sl-SI"/>
        </w:rPr>
        <w:t xml:space="preserve">     5.Nastavak licenciranja pružaoca usluga socijalne i dječje zaštite.</w:t>
      </w:r>
    </w:p>
    <w:p w:rsidR="00555636" w:rsidRPr="00503523" w:rsidRDefault="00555636" w:rsidP="00555636">
      <w:pPr>
        <w:widowControl w:val="0"/>
        <w:tabs>
          <w:tab w:val="left" w:pos="8640"/>
        </w:tabs>
        <w:autoSpaceDE w:val="0"/>
        <w:autoSpaceDN w:val="0"/>
        <w:adjustRightInd w:val="0"/>
        <w:spacing w:line="276" w:lineRule="auto"/>
        <w:rPr>
          <w:rFonts w:ascii="Times New Roman" w:hAnsi="Times New Roman" w:cs="Times New Roman"/>
          <w:szCs w:val="24"/>
          <w:lang w:val="sl-SI"/>
        </w:rPr>
      </w:pPr>
      <w:r w:rsidRPr="00503523">
        <w:rPr>
          <w:rFonts w:ascii="Times New Roman" w:eastAsiaTheme="minorEastAsia" w:hAnsi="Times New Roman" w:cs="Times New Roman"/>
          <w:bCs/>
          <w:szCs w:val="24"/>
          <w:lang w:val="sl-SI"/>
        </w:rPr>
        <w:t xml:space="preserve">6.Nastavak </w:t>
      </w:r>
      <w:r w:rsidRPr="00503523">
        <w:rPr>
          <w:rFonts w:ascii="Times New Roman" w:hAnsi="Times New Roman" w:cs="Times New Roman"/>
          <w:szCs w:val="24"/>
          <w:lang w:val="sl-SI"/>
        </w:rPr>
        <w:t>edukacija stručnih radnika u oblasti socijalne i dječije zaštite u nadležnosti Zavoda za socijalnu i dječju zaštitu.</w:t>
      </w:r>
    </w:p>
    <w:p w:rsidR="00555636" w:rsidRPr="00503523" w:rsidRDefault="00555636" w:rsidP="00555636">
      <w:pPr>
        <w:rPr>
          <w:rFonts w:ascii="Times New Roman" w:hAnsi="Times New Roman" w:cs="Times New Roman"/>
          <w:b/>
          <w:szCs w:val="24"/>
          <w:lang w:val="sl-SI"/>
        </w:rPr>
      </w:pPr>
    </w:p>
    <w:p w:rsidR="00555636" w:rsidRPr="00503523" w:rsidRDefault="00555636" w:rsidP="00465753">
      <w:pPr>
        <w:jc w:val="center"/>
        <w:rPr>
          <w:rFonts w:ascii="Times New Roman" w:hAnsi="Times New Roman" w:cs="Times New Roman"/>
          <w:b/>
          <w:szCs w:val="24"/>
          <w:lang w:val="sl-SI"/>
        </w:rPr>
      </w:pPr>
    </w:p>
    <w:p w:rsidR="00465753" w:rsidRPr="00503523" w:rsidRDefault="00465753" w:rsidP="00465753">
      <w:pPr>
        <w:jc w:val="center"/>
        <w:rPr>
          <w:rFonts w:ascii="Times New Roman" w:hAnsi="Times New Roman" w:cs="Times New Roman"/>
          <w:b/>
          <w:szCs w:val="24"/>
          <w:lang w:val="sv-SE"/>
        </w:rPr>
      </w:pPr>
      <w:r w:rsidRPr="00503523">
        <w:rPr>
          <w:rFonts w:ascii="Times New Roman" w:hAnsi="Times New Roman" w:cs="Times New Roman"/>
          <w:b/>
          <w:szCs w:val="24"/>
          <w:lang w:val="sv-SE"/>
        </w:rPr>
        <w:t>DIREKTORAT ZA PENZIJSKO I INVALIDSKO OSIGURANJE I BORAČKU I INVALIDSKU ZAŠTITU</w:t>
      </w:r>
    </w:p>
    <w:p w:rsidR="00465753" w:rsidRPr="00503523" w:rsidRDefault="00465753" w:rsidP="00137836">
      <w:pPr>
        <w:pStyle w:val="ListParagraph"/>
        <w:numPr>
          <w:ilvl w:val="0"/>
          <w:numId w:val="9"/>
        </w:numPr>
        <w:overflowPunct w:val="0"/>
        <w:autoSpaceDE w:val="0"/>
        <w:autoSpaceDN w:val="0"/>
        <w:adjustRightInd w:val="0"/>
        <w:spacing w:after="0" w:line="240" w:lineRule="auto"/>
        <w:rPr>
          <w:rFonts w:ascii="Times New Roman" w:hAnsi="Times New Roman" w:cs="Times New Roman"/>
          <w:b/>
          <w:i/>
          <w:sz w:val="24"/>
          <w:szCs w:val="24"/>
          <w:lang w:val="sl-SI"/>
        </w:rPr>
      </w:pPr>
      <w:r w:rsidRPr="00503523">
        <w:rPr>
          <w:rFonts w:ascii="Times New Roman" w:hAnsi="Times New Roman" w:cs="Times New Roman"/>
          <w:b/>
          <w:i/>
          <w:sz w:val="24"/>
          <w:szCs w:val="24"/>
          <w:lang w:val="sl-SI"/>
        </w:rPr>
        <w:t>2020. GODINU</w:t>
      </w:r>
    </w:p>
    <w:p w:rsidR="00465753" w:rsidRPr="00503523" w:rsidRDefault="00465753" w:rsidP="00465753">
      <w:pPr>
        <w:ind w:left="360"/>
        <w:rPr>
          <w:rFonts w:ascii="Times New Roman" w:hAnsi="Times New Roman" w:cs="Times New Roman"/>
          <w:szCs w:val="24"/>
          <w:lang w:val="sl-SI"/>
        </w:rPr>
      </w:pP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Prioritet penzijskog sistema je i u proteklom periodu stavljen na redovnoj isplati penzija i održavanju likvidnosti Fonda penzijskog i invalidskog osiguranja, koji iz ovog sistema isplaćuje 129.230korisnika prava iz penzijskog i invalidskog osiguranja, a za čiju isplatu na mjesečnom nivou treba obezbijediti oko 35 miliona eura.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U oblasti boračke i invalidske zaštite akcenat je, takođe, stavljen na redovnoj isplati prava iz ove oblasti za šta se na mjesečnom nivou opredjeljuje oko 500 hiljada eura za 2.340korisnika.</w:t>
      </w:r>
    </w:p>
    <w:p w:rsidR="00465753" w:rsidRPr="00503523" w:rsidRDefault="00465753" w:rsidP="00465753">
      <w:pPr>
        <w:rPr>
          <w:rFonts w:ascii="Times New Roman" w:hAnsi="Times New Roman" w:cs="Times New Roman"/>
          <w:b/>
          <w:i/>
          <w:szCs w:val="24"/>
          <w:lang w:val="sr-Latn-CS"/>
        </w:rPr>
      </w:pPr>
    </w:p>
    <w:p w:rsidR="00465753" w:rsidRPr="00503523" w:rsidRDefault="00465753" w:rsidP="00465753">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I Normativne aktivnosti </w:t>
      </w:r>
    </w:p>
    <w:p w:rsidR="00465753" w:rsidRPr="00503523" w:rsidRDefault="00465753" w:rsidP="00465753">
      <w:pPr>
        <w:pStyle w:val="PlainText"/>
        <w:jc w:val="both"/>
        <w:rPr>
          <w:rFonts w:ascii="Times New Roman" w:eastAsia="MS Mincho" w:hAnsi="Times New Roman"/>
          <w:sz w:val="24"/>
          <w:szCs w:val="24"/>
          <w:lang w:val="en-US"/>
        </w:rPr>
      </w:pPr>
    </w:p>
    <w:p w:rsidR="00465753" w:rsidRPr="00503523" w:rsidRDefault="00465753" w:rsidP="00137836">
      <w:pPr>
        <w:pStyle w:val="ListParagraph"/>
        <w:numPr>
          <w:ilvl w:val="0"/>
          <w:numId w:val="10"/>
        </w:numPr>
        <w:overflowPunct w:val="0"/>
        <w:autoSpaceDE w:val="0"/>
        <w:autoSpaceDN w:val="0"/>
        <w:adjustRightInd w:val="0"/>
        <w:spacing w:after="0" w:line="240" w:lineRule="auto"/>
        <w:ind w:left="284" w:hanging="284"/>
        <w:jc w:val="both"/>
        <w:rPr>
          <w:rFonts w:ascii="Times New Roman" w:hAnsi="Times New Roman" w:cs="Times New Roman"/>
          <w:bCs/>
          <w:sz w:val="24"/>
          <w:szCs w:val="24"/>
        </w:rPr>
      </w:pPr>
      <w:r w:rsidRPr="00503523">
        <w:rPr>
          <w:rFonts w:ascii="Times New Roman" w:hAnsi="Times New Roman" w:cs="Times New Roman"/>
          <w:sz w:val="24"/>
          <w:szCs w:val="24"/>
        </w:rPr>
        <w:t>Usvojen je</w:t>
      </w:r>
      <w:r w:rsidRPr="00503523">
        <w:rPr>
          <w:rFonts w:ascii="Times New Roman" w:hAnsi="Times New Roman" w:cs="Times New Roman"/>
          <w:bCs/>
          <w:sz w:val="24"/>
          <w:szCs w:val="24"/>
        </w:rPr>
        <w:t xml:space="preserve"> Zakon o izmjenama i </w:t>
      </w:r>
      <w:r w:rsidRPr="00503523">
        <w:rPr>
          <w:rFonts w:ascii="Times New Roman" w:hAnsi="Times New Roman" w:cs="Times New Roman"/>
          <w:sz w:val="24"/>
          <w:szCs w:val="24"/>
        </w:rPr>
        <w:t>dopunama Zakona o penzijskom i invalidskom osiguranju (“Slu</w:t>
      </w:r>
      <w:r w:rsidRPr="00503523">
        <w:rPr>
          <w:rFonts w:ascii="Times New Roman" w:hAnsi="Times New Roman" w:cs="Times New Roman"/>
          <w:sz w:val="24"/>
          <w:szCs w:val="24"/>
          <w:lang w:val="sl-SI"/>
        </w:rPr>
        <w:t>ž</w:t>
      </w:r>
      <w:r w:rsidRPr="00503523">
        <w:rPr>
          <w:rFonts w:ascii="Times New Roman" w:hAnsi="Times New Roman" w:cs="Times New Roman"/>
          <w:sz w:val="24"/>
          <w:szCs w:val="24"/>
        </w:rPr>
        <w:t>beni list CG”, broj 80/20);</w:t>
      </w:r>
    </w:p>
    <w:p w:rsidR="00465753" w:rsidRPr="00503523" w:rsidRDefault="00465753" w:rsidP="00137836">
      <w:pPr>
        <w:pStyle w:val="ListParagraph"/>
        <w:numPr>
          <w:ilvl w:val="0"/>
          <w:numId w:val="10"/>
        </w:numPr>
        <w:overflowPunct w:val="0"/>
        <w:autoSpaceDE w:val="0"/>
        <w:autoSpaceDN w:val="0"/>
        <w:adjustRightInd w:val="0"/>
        <w:spacing w:after="0" w:line="240" w:lineRule="auto"/>
        <w:ind w:left="284" w:hanging="284"/>
        <w:jc w:val="both"/>
        <w:rPr>
          <w:rFonts w:ascii="Times New Roman" w:hAnsi="Times New Roman" w:cs="Times New Roman"/>
          <w:bCs/>
          <w:sz w:val="24"/>
          <w:szCs w:val="24"/>
        </w:rPr>
      </w:pPr>
      <w:r w:rsidRPr="00503523">
        <w:rPr>
          <w:rFonts w:ascii="Times New Roman" w:hAnsi="Times New Roman" w:cs="Times New Roman"/>
          <w:sz w:val="24"/>
          <w:szCs w:val="24"/>
        </w:rPr>
        <w:lastRenderedPageBreak/>
        <w:t>Donijet Pravilnik o izmjenama i dopunama Pravilnika o jedinstvenom kodeksu šifara za unošenje podataka u matičnu evidenciju iz penzijskog i invalidskog osiguranja (“Slu</w:t>
      </w:r>
      <w:r w:rsidRPr="00503523">
        <w:rPr>
          <w:rFonts w:ascii="Times New Roman" w:hAnsi="Times New Roman" w:cs="Times New Roman"/>
          <w:sz w:val="24"/>
          <w:szCs w:val="24"/>
          <w:lang w:val="sl-SI"/>
        </w:rPr>
        <w:t>ž</w:t>
      </w:r>
      <w:r w:rsidRPr="00503523">
        <w:rPr>
          <w:rFonts w:ascii="Times New Roman" w:hAnsi="Times New Roman" w:cs="Times New Roman"/>
          <w:sz w:val="24"/>
          <w:szCs w:val="24"/>
        </w:rPr>
        <w:t>beni list CG”, broj 10/20);</w:t>
      </w:r>
    </w:p>
    <w:p w:rsidR="00465753" w:rsidRPr="00503523" w:rsidRDefault="00465753" w:rsidP="00137836">
      <w:pPr>
        <w:pStyle w:val="ListParagraph"/>
        <w:numPr>
          <w:ilvl w:val="0"/>
          <w:numId w:val="10"/>
        </w:numPr>
        <w:overflowPunct w:val="0"/>
        <w:autoSpaceDE w:val="0"/>
        <w:autoSpaceDN w:val="0"/>
        <w:adjustRightInd w:val="0"/>
        <w:spacing w:after="0" w:line="240" w:lineRule="auto"/>
        <w:ind w:left="284" w:hanging="284"/>
        <w:jc w:val="both"/>
        <w:rPr>
          <w:rFonts w:ascii="Times New Roman" w:hAnsi="Times New Roman" w:cs="Times New Roman"/>
          <w:bCs/>
          <w:sz w:val="24"/>
          <w:szCs w:val="24"/>
        </w:rPr>
      </w:pPr>
      <w:r w:rsidRPr="00503523">
        <w:rPr>
          <w:rFonts w:ascii="Times New Roman" w:eastAsia="MS Mincho" w:hAnsi="Times New Roman" w:cs="Times New Roman"/>
          <w:sz w:val="24"/>
          <w:szCs w:val="24"/>
          <w:lang w:val="sr-Latn-CS"/>
        </w:rPr>
        <w:t xml:space="preserve">Donijeta Odluka o usklađivanju mjesečnih novčanih primanja korisnika prava iz boračke i invalidske zaštite </w:t>
      </w:r>
      <w:r w:rsidRPr="00503523">
        <w:rPr>
          <w:rFonts w:ascii="Times New Roman" w:eastAsia="MS Mincho" w:hAnsi="Times New Roman" w:cs="Times New Roman"/>
          <w:sz w:val="24"/>
          <w:szCs w:val="24"/>
        </w:rPr>
        <w:t>(„Sl.list CG“, br. 7/20);</w:t>
      </w:r>
    </w:p>
    <w:p w:rsidR="00465753" w:rsidRPr="00503523" w:rsidRDefault="00465753" w:rsidP="00137836">
      <w:pPr>
        <w:pStyle w:val="ListParagraph"/>
        <w:numPr>
          <w:ilvl w:val="0"/>
          <w:numId w:val="10"/>
        </w:numPr>
        <w:overflowPunct w:val="0"/>
        <w:autoSpaceDE w:val="0"/>
        <w:autoSpaceDN w:val="0"/>
        <w:adjustRightInd w:val="0"/>
        <w:spacing w:after="0" w:line="240" w:lineRule="auto"/>
        <w:ind w:left="284" w:hanging="284"/>
        <w:jc w:val="both"/>
        <w:rPr>
          <w:rFonts w:ascii="Times New Roman" w:hAnsi="Times New Roman" w:cs="Times New Roman"/>
          <w:bCs/>
          <w:sz w:val="24"/>
          <w:szCs w:val="24"/>
        </w:rPr>
      </w:pPr>
      <w:r w:rsidRPr="00503523">
        <w:rPr>
          <w:rFonts w:ascii="Times New Roman" w:eastAsia="MS Mincho" w:hAnsi="Times New Roman" w:cs="Times New Roman"/>
          <w:sz w:val="24"/>
          <w:szCs w:val="24"/>
          <w:lang w:val="sr-Latn-CS"/>
        </w:rPr>
        <w:t xml:space="preserve">Donijeta Odluka o usklađivanju mjesečnih novčanih primanja korisnika prava iz boračke i invalidske zaštite </w:t>
      </w:r>
      <w:r w:rsidRPr="00503523">
        <w:rPr>
          <w:rFonts w:ascii="Times New Roman" w:eastAsia="MS Mincho" w:hAnsi="Times New Roman" w:cs="Times New Roman"/>
          <w:sz w:val="24"/>
          <w:szCs w:val="24"/>
        </w:rPr>
        <w:t>(„Sl.list CG“ broj 83/20);</w:t>
      </w:r>
    </w:p>
    <w:p w:rsidR="00465753" w:rsidRPr="00503523" w:rsidRDefault="00465753" w:rsidP="00465753">
      <w:pPr>
        <w:pStyle w:val="ListParagraph"/>
        <w:ind w:left="284"/>
        <w:jc w:val="both"/>
        <w:rPr>
          <w:rFonts w:ascii="Times New Roman" w:hAnsi="Times New Roman" w:cs="Times New Roman"/>
          <w:bCs/>
          <w:sz w:val="24"/>
          <w:szCs w:val="24"/>
        </w:rPr>
      </w:pPr>
    </w:p>
    <w:p w:rsidR="00465753" w:rsidRPr="00503523" w:rsidRDefault="00465753" w:rsidP="00465753">
      <w:pPr>
        <w:rPr>
          <w:rFonts w:ascii="Times New Roman" w:hAnsi="Times New Roman" w:cs="Times New Roman"/>
          <w:b/>
          <w:i/>
          <w:szCs w:val="24"/>
          <w:lang w:val="pl-PL"/>
        </w:rPr>
      </w:pPr>
      <w:r w:rsidRPr="00503523">
        <w:rPr>
          <w:rFonts w:ascii="Times New Roman" w:hAnsi="Times New Roman" w:cs="Times New Roman"/>
          <w:b/>
          <w:i/>
          <w:szCs w:val="24"/>
          <w:lang w:val="sl-SI"/>
        </w:rPr>
        <w:t xml:space="preserve">II </w:t>
      </w:r>
      <w:r w:rsidRPr="00503523">
        <w:rPr>
          <w:rFonts w:ascii="Times New Roman" w:hAnsi="Times New Roman" w:cs="Times New Roman"/>
          <w:b/>
          <w:i/>
          <w:szCs w:val="24"/>
          <w:lang w:val="pl-PL"/>
        </w:rPr>
        <w:t>Informacije, analize i izvještaji</w:t>
      </w:r>
    </w:p>
    <w:p w:rsidR="00465753" w:rsidRPr="00503523" w:rsidRDefault="00465753" w:rsidP="00465753">
      <w:pPr>
        <w:rPr>
          <w:rFonts w:ascii="Times New Roman" w:hAnsi="Times New Roman" w:cs="Times New Roman"/>
          <w:b/>
          <w:i/>
          <w:szCs w:val="24"/>
          <w:lang w:val="pl-PL"/>
        </w:rPr>
      </w:pPr>
    </w:p>
    <w:p w:rsidR="00465753" w:rsidRPr="00503523" w:rsidRDefault="00465753" w:rsidP="00465753">
      <w:pPr>
        <w:rPr>
          <w:rFonts w:ascii="Times New Roman" w:hAnsi="Times New Roman" w:cs="Times New Roman"/>
          <w:szCs w:val="24"/>
        </w:rPr>
      </w:pPr>
      <w:r w:rsidRPr="00503523">
        <w:rPr>
          <w:rFonts w:ascii="Times New Roman" w:hAnsi="Times New Roman" w:cs="Times New Roman"/>
          <w:szCs w:val="24"/>
        </w:rPr>
        <w:t>Pripremljen je Izvještaj o sistemu socijalne sigurnosti za bazu podataka MISSCEO Savjeta Evrope, kojim se pružaju koncizne, ažurirane godišnje informacije o različitim granama socijalne sigurnosti.</w:t>
      </w:r>
    </w:p>
    <w:p w:rsidR="00465753" w:rsidRPr="00503523" w:rsidRDefault="00465753" w:rsidP="00465753">
      <w:pPr>
        <w:rPr>
          <w:rFonts w:ascii="Times New Roman" w:hAnsi="Times New Roman" w:cs="Times New Roman"/>
          <w:b/>
          <w:i/>
          <w:szCs w:val="24"/>
          <w:lang w:val="sl-SI"/>
        </w:rPr>
      </w:pPr>
    </w:p>
    <w:p w:rsidR="00465753" w:rsidRPr="00503523" w:rsidRDefault="00465753" w:rsidP="00465753">
      <w:pPr>
        <w:rPr>
          <w:rFonts w:ascii="Times New Roman" w:hAnsi="Times New Roman" w:cs="Times New Roman"/>
          <w:b/>
          <w:i/>
          <w:szCs w:val="24"/>
          <w:lang w:val="sl-SI"/>
        </w:rPr>
      </w:pPr>
      <w:r w:rsidRPr="00503523">
        <w:rPr>
          <w:rFonts w:ascii="Times New Roman" w:hAnsi="Times New Roman" w:cs="Times New Roman"/>
          <w:b/>
          <w:i/>
          <w:szCs w:val="24"/>
          <w:lang w:val="sl-SI"/>
        </w:rPr>
        <w:t>III Ostale aktivnosti</w:t>
      </w:r>
    </w:p>
    <w:p w:rsidR="00465753" w:rsidRPr="00503523" w:rsidRDefault="00465753" w:rsidP="00465753">
      <w:pPr>
        <w:rPr>
          <w:rFonts w:ascii="Times New Roman" w:hAnsi="Times New Roman" w:cs="Times New Roman"/>
          <w:szCs w:val="24"/>
          <w:lang w:val="sl-SI"/>
        </w:rPr>
      </w:pPr>
    </w:p>
    <w:p w:rsidR="00465753" w:rsidRPr="00503523" w:rsidRDefault="00465753" w:rsidP="00465753">
      <w:pPr>
        <w:rPr>
          <w:rFonts w:ascii="Times New Roman" w:hAnsi="Times New Roman" w:cs="Times New Roman"/>
          <w:szCs w:val="24"/>
          <w:lang w:val="sr-Latn-CS"/>
        </w:rPr>
      </w:pPr>
      <w:r w:rsidRPr="00503523">
        <w:rPr>
          <w:rFonts w:ascii="Times New Roman" w:hAnsi="Times New Roman" w:cs="Times New Roman"/>
          <w:szCs w:val="24"/>
          <w:lang w:val="sr-Latn-CS"/>
        </w:rPr>
        <w:t xml:space="preserve">U okviru </w:t>
      </w:r>
      <w:r w:rsidRPr="00503523">
        <w:rPr>
          <w:rFonts w:ascii="Times New Roman" w:hAnsi="Times New Roman" w:cs="Times New Roman"/>
          <w:bCs/>
          <w:szCs w:val="24"/>
          <w:lang w:val="sr-Latn-CS"/>
        </w:rPr>
        <w:t>direktorata</w:t>
      </w:r>
      <w:r w:rsidRPr="00503523">
        <w:rPr>
          <w:rFonts w:ascii="Times New Roman" w:hAnsi="Times New Roman" w:cs="Times New Roman"/>
          <w:szCs w:val="24"/>
          <w:lang w:val="sr-Latn-CS"/>
        </w:rPr>
        <w:t xml:space="preserve"> pripremani su i prilozi za redovno izvještavanje Evropske komisije o napretku u oblasti penzijskog i invalidskog osiguranja i koordinacije socijalnog osiguranja. </w:t>
      </w:r>
    </w:p>
    <w:p w:rsidR="00465753" w:rsidRPr="00503523" w:rsidRDefault="00465753" w:rsidP="00465753">
      <w:pPr>
        <w:rPr>
          <w:rFonts w:ascii="Times New Roman" w:hAnsi="Times New Roman" w:cs="Times New Roman"/>
          <w:szCs w:val="24"/>
          <w:lang w:val="hr-HR"/>
        </w:rPr>
      </w:pP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estvovalo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bCs/>
          <w:szCs w:val="24"/>
        </w:rPr>
        <w:t>na</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online</w:t>
      </w:r>
      <w:r w:rsidRPr="00503523">
        <w:rPr>
          <w:rFonts w:ascii="Times New Roman" w:hAnsi="Times New Roman" w:cs="Times New Roman"/>
          <w:bCs/>
          <w:szCs w:val="24"/>
          <w:lang w:val="sr-Latn-CS"/>
        </w:rPr>
        <w:t xml:space="preserve"> </w:t>
      </w:r>
      <w:r w:rsidRPr="00503523">
        <w:rPr>
          <w:rFonts w:ascii="Times New Roman" w:hAnsi="Times New Roman" w:cs="Times New Roman"/>
          <w:bCs/>
          <w:szCs w:val="24"/>
        </w:rPr>
        <w:t>sastanku</w:t>
      </w:r>
      <w:r w:rsidRPr="00503523">
        <w:rPr>
          <w:rFonts w:ascii="Times New Roman" w:hAnsi="Times New Roman" w:cs="Times New Roman"/>
          <w:bCs/>
          <w:szCs w:val="24"/>
          <w:lang w:val="sr-Latn-CS"/>
        </w:rPr>
        <w:t xml:space="preserve"> </w:t>
      </w:r>
      <w:r w:rsidRPr="00503523">
        <w:rPr>
          <w:rFonts w:ascii="Times New Roman" w:hAnsi="Times New Roman" w:cs="Times New Roman"/>
          <w:szCs w:val="24"/>
          <w:lang w:val="hr-HR"/>
        </w:rPr>
        <w:t xml:space="preserve">Pododbora za inovacije, ljudske resurse, informatičko društvo i socijalnu politiku i sastanku Pododbora za ekonomska i finansijska pitanja, održanim u oktobru 2020. godine.Takođe, </w:t>
      </w: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estvovalo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grupa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Poglavlje</w:t>
      </w:r>
      <w:r w:rsidRPr="00503523">
        <w:rPr>
          <w:rFonts w:ascii="Times New Roman" w:hAnsi="Times New Roman" w:cs="Times New Roman"/>
          <w:szCs w:val="24"/>
          <w:lang w:val="sr-Latn-CS"/>
        </w:rPr>
        <w:t xml:space="preserve"> 2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Poglavlje</w:t>
      </w:r>
      <w:r w:rsidRPr="00503523">
        <w:rPr>
          <w:rFonts w:ascii="Times New Roman" w:hAnsi="Times New Roman" w:cs="Times New Roman"/>
          <w:szCs w:val="24"/>
          <w:lang w:val="sr-Latn-CS"/>
        </w:rPr>
        <w:t xml:space="preserve"> 19.</w:t>
      </w:r>
    </w:p>
    <w:p w:rsidR="00465753" w:rsidRPr="00503523" w:rsidRDefault="00465753" w:rsidP="00465753">
      <w:pPr>
        <w:rPr>
          <w:rFonts w:ascii="Times New Roman" w:hAnsi="Times New Roman" w:cs="Times New Roman"/>
          <w:szCs w:val="24"/>
          <w:lang w:val="sr-Latn-CS"/>
        </w:rPr>
      </w:pPr>
    </w:p>
    <w:p w:rsidR="00465753" w:rsidRPr="00503523" w:rsidRDefault="00465753" w:rsidP="00465753">
      <w:pPr>
        <w:rPr>
          <w:rFonts w:ascii="Times New Roman" w:hAnsi="Times New Roman" w:cs="Times New Roman"/>
          <w:szCs w:val="24"/>
          <w:lang w:val="sr-Latn-CS"/>
        </w:rPr>
      </w:pPr>
      <w:r w:rsidRPr="00503523">
        <w:rPr>
          <w:rFonts w:ascii="Times New Roman" w:hAnsi="Times New Roman" w:cs="Times New Roman"/>
          <w:bCs/>
          <w:szCs w:val="24"/>
          <w:lang w:val="sr-Latn-CS"/>
        </w:rPr>
        <w:t>Službenici Direktorata redovno učestvuju u radu i izvještavanju komiteta u okviru Savjeta Evrope.</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U izvje</w:t>
      </w:r>
      <w:r w:rsidRPr="00503523">
        <w:rPr>
          <w:rFonts w:ascii="Times New Roman" w:hAnsi="Times New Roman" w:cs="Times New Roman"/>
          <w:szCs w:val="24"/>
          <w:lang w:val="sr-Latn-CS"/>
        </w:rPr>
        <w:t>š</w:t>
      </w:r>
      <w:r w:rsidRPr="00503523">
        <w:rPr>
          <w:rFonts w:ascii="Times New Roman" w:hAnsi="Times New Roman" w:cs="Times New Roman"/>
          <w:szCs w:val="24"/>
        </w:rPr>
        <w:t>tajnom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periodu</w:t>
      </w:r>
      <w:r w:rsidRPr="00503523">
        <w:rPr>
          <w:rFonts w:ascii="Times New Roman" w:hAnsi="Times New Roman" w:cs="Times New Roman"/>
          <w:szCs w:val="24"/>
          <w:lang w:val="sr-Latn-CS"/>
        </w:rPr>
        <w:t xml:space="preserve"> </w:t>
      </w:r>
      <w:r w:rsidRPr="00503523">
        <w:rPr>
          <w:rFonts w:ascii="Times New Roman" w:hAnsi="Times New Roman" w:cs="Times New Roman"/>
          <w:szCs w:val="24"/>
          <w:lang w:val="sl-SI"/>
        </w:rPr>
        <w:t>pripremani su odgovori i stručna mišljenja u vezi stanja i primjene propisa iz oblasti penzijskog i invalidskog osiguranja i 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l-SI"/>
        </w:rPr>
        <w:t>, kao i bilateralnih sporazuma o socijalnom osiguranju Vladi, Ustavnom sudu, Zaštitniku imovinsko-pravnih interesa, Zaštitniku ljudskih prava i sloboda, Fondu penzijskog i invalidskog osiguranja i drugim institucijama i pojedincima, kao i odgovori na poslani</w:t>
      </w:r>
      <w:r w:rsidRPr="00503523">
        <w:rPr>
          <w:rFonts w:ascii="Times New Roman" w:hAnsi="Times New Roman" w:cs="Times New Roman"/>
          <w:szCs w:val="24"/>
          <w:lang w:val="sr-Latn-CS"/>
        </w:rPr>
        <w:t>č</w:t>
      </w:r>
      <w:r w:rsidRPr="00503523">
        <w:rPr>
          <w:rFonts w:ascii="Times New Roman" w:hAnsi="Times New Roman" w:cs="Times New Roman"/>
          <w:szCs w:val="24"/>
        </w:rPr>
        <w:t>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pitanja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poslanika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Skup</w:t>
      </w:r>
      <w:r w:rsidRPr="00503523">
        <w:rPr>
          <w:rFonts w:ascii="Times New Roman" w:hAnsi="Times New Roman" w:cs="Times New Roman"/>
          <w:szCs w:val="24"/>
          <w:lang w:val="sr-Latn-CS"/>
        </w:rPr>
        <w:t>š</w:t>
      </w:r>
      <w:r w:rsidRPr="00503523">
        <w:rPr>
          <w:rFonts w:ascii="Times New Roman" w:hAnsi="Times New Roman" w:cs="Times New Roman"/>
          <w:szCs w:val="24"/>
        </w:rPr>
        <w:t>tini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l-SI"/>
        </w:rPr>
        <w:t>, saopštenja za javnost, i sl.</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pl-PL"/>
        </w:rPr>
        <w:t>Obavljan je dnevni prijem i komunikacija sa strankama, Fondom PIO i njegovim područnim jedinicama, kao i nadležnim nosiocima i nadležnim organima država sa kojima Crna Gora ima potpisane sporazume o socijalnom osiguranju.</w:t>
      </w:r>
    </w:p>
    <w:p w:rsidR="00465753" w:rsidRPr="00503523" w:rsidRDefault="00465753" w:rsidP="00465753">
      <w:pPr>
        <w:rPr>
          <w:rFonts w:ascii="Times New Roman" w:hAnsi="Times New Roman" w:cs="Times New Roman"/>
          <w:bCs/>
          <w:szCs w:val="24"/>
          <w:lang w:val="sr-Latn-CS"/>
        </w:rPr>
      </w:pP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lastRenderedPageBreak/>
        <w:t xml:space="preserve">Učestvovalo se u izradi PER-a za Crnu Goru za period 2021-2023. </w:t>
      </w:r>
    </w:p>
    <w:p w:rsidR="00465753" w:rsidRPr="00503523" w:rsidRDefault="00465753" w:rsidP="00465753">
      <w:pPr>
        <w:rPr>
          <w:rFonts w:ascii="Times New Roman" w:hAnsi="Times New Roman" w:cs="Times New Roman"/>
          <w:szCs w:val="24"/>
          <w:lang w:val="sl-SI"/>
        </w:rPr>
      </w:pPr>
    </w:p>
    <w:p w:rsidR="00465753" w:rsidRPr="00503523" w:rsidRDefault="00465753" w:rsidP="00465753">
      <w:pPr>
        <w:rPr>
          <w:rFonts w:ascii="Times New Roman" w:hAnsi="Times New Roman" w:cs="Times New Roman"/>
          <w:szCs w:val="24"/>
          <w:lang w:val="sr-Latn-CS"/>
        </w:rPr>
      </w:pPr>
      <w:r w:rsidRPr="00503523">
        <w:rPr>
          <w:rFonts w:ascii="Times New Roman" w:hAnsi="Times New Roman" w:cs="Times New Roman"/>
          <w:szCs w:val="24"/>
        </w:rPr>
        <w:t>Odr</w:t>
      </w:r>
      <w:r w:rsidRPr="00503523">
        <w:rPr>
          <w:rFonts w:ascii="Times New Roman" w:hAnsi="Times New Roman" w:cs="Times New Roman"/>
          <w:szCs w:val="24"/>
          <w:lang w:val="sr-Latn-CS"/>
        </w:rPr>
        <w:t>ž</w:t>
      </w:r>
      <w:r w:rsidRPr="00503523">
        <w:rPr>
          <w:rFonts w:ascii="Times New Roman" w:hAnsi="Times New Roman" w:cs="Times New Roman"/>
          <w:szCs w:val="24"/>
        </w:rPr>
        <w:t>ano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sastanaka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predstavnicima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MMF</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Svjetske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banke</w:t>
      </w:r>
      <w:r w:rsidRPr="00503523">
        <w:rPr>
          <w:rFonts w:ascii="Times New Roman" w:hAnsi="Times New Roman" w:cs="Times New Roman"/>
          <w:szCs w:val="24"/>
          <w:lang w:val="sr-Latn-CS"/>
        </w:rPr>
        <w:t>,</w:t>
      </w:r>
      <w:r w:rsidRPr="00503523">
        <w:rPr>
          <w:rFonts w:ascii="Times New Roman" w:hAnsi="Times New Roman" w:cs="Times New Roman"/>
          <w:szCs w:val="24"/>
        </w:rPr>
        <w:t>kreditne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agencije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Moody΄s</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Evropske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komisije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vezi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reformi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penzijskom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sistemu</w:t>
      </w:r>
      <w:r w:rsidRPr="00503523">
        <w:rPr>
          <w:rFonts w:ascii="Times New Roman" w:hAnsi="Times New Roman" w:cs="Times New Roman"/>
          <w:szCs w:val="24"/>
          <w:lang w:val="sr-Latn-CS"/>
        </w:rPr>
        <w:t>.</w:t>
      </w:r>
    </w:p>
    <w:p w:rsidR="00465753" w:rsidRPr="00503523" w:rsidRDefault="00465753" w:rsidP="00465753">
      <w:pPr>
        <w:pStyle w:val="PlainText"/>
        <w:jc w:val="both"/>
        <w:rPr>
          <w:rFonts w:ascii="Times New Roman" w:eastAsia="MS Mincho" w:hAnsi="Times New Roman"/>
          <w:b/>
          <w:sz w:val="24"/>
          <w:szCs w:val="24"/>
          <w:lang w:val="sr-Latn-CS"/>
        </w:rPr>
      </w:pPr>
    </w:p>
    <w:p w:rsidR="00465753" w:rsidRPr="00503523" w:rsidRDefault="00465753" w:rsidP="00465753">
      <w:pPr>
        <w:pStyle w:val="PlainText"/>
        <w:jc w:val="both"/>
        <w:rPr>
          <w:rFonts w:ascii="Times New Roman" w:eastAsia="MS Mincho" w:hAnsi="Times New Roman"/>
          <w:b/>
          <w:sz w:val="24"/>
          <w:szCs w:val="24"/>
          <w:lang w:val="sv-SE"/>
        </w:rPr>
      </w:pPr>
      <w:r w:rsidRPr="00503523">
        <w:rPr>
          <w:rFonts w:ascii="Times New Roman" w:eastAsia="MS Mincho" w:hAnsi="Times New Roman"/>
          <w:b/>
          <w:sz w:val="24"/>
          <w:szCs w:val="24"/>
          <w:lang w:val="sv-SE"/>
        </w:rPr>
        <w:t xml:space="preserve">V </w:t>
      </w:r>
      <w:r w:rsidRPr="00503523">
        <w:rPr>
          <w:rFonts w:ascii="Times New Roman" w:eastAsia="MS Mincho" w:hAnsi="Times New Roman"/>
          <w:b/>
          <w:i/>
          <w:sz w:val="24"/>
          <w:szCs w:val="24"/>
          <w:lang w:val="sv-SE"/>
        </w:rPr>
        <w:t>Upravni postupak</w:t>
      </w:r>
    </w:p>
    <w:p w:rsidR="00465753" w:rsidRPr="00503523" w:rsidRDefault="00465753" w:rsidP="00465753">
      <w:pPr>
        <w:pStyle w:val="PlainText"/>
        <w:jc w:val="both"/>
        <w:rPr>
          <w:rFonts w:ascii="Times New Roman" w:eastAsia="MS Mincho" w:hAnsi="Times New Roman"/>
          <w:b/>
          <w:sz w:val="24"/>
          <w:szCs w:val="24"/>
          <w:lang w:val="sv-SE"/>
        </w:rPr>
      </w:pPr>
    </w:p>
    <w:p w:rsidR="00465753" w:rsidRPr="00503523" w:rsidRDefault="00465753" w:rsidP="00465753">
      <w:pPr>
        <w:rPr>
          <w:rFonts w:ascii="Times New Roman" w:hAnsi="Times New Roman" w:cs="Times New Roman"/>
          <w:i/>
          <w:szCs w:val="24"/>
          <w:lang w:val="sv-SE"/>
        </w:rPr>
      </w:pPr>
      <w:r w:rsidRPr="00503523">
        <w:rPr>
          <w:rFonts w:ascii="Times New Roman" w:hAnsi="Times New Roman" w:cs="Times New Roman"/>
          <w:b/>
          <w:i/>
          <w:szCs w:val="24"/>
          <w:lang w:val="sl-SI"/>
        </w:rPr>
        <w:t>Direkcija za penzijsko i invalidsko osiguranje i boračku i invalidsku zaštitu</w:t>
      </w:r>
    </w:p>
    <w:p w:rsidR="00465753" w:rsidRPr="00503523" w:rsidRDefault="00465753" w:rsidP="00465753">
      <w:pPr>
        <w:rPr>
          <w:rFonts w:ascii="Times New Roman" w:hAnsi="Times New Roman" w:cs="Times New Roman"/>
          <w:szCs w:val="24"/>
          <w:lang w:val="sl-SI"/>
        </w:rPr>
      </w:pP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b/>
          <w:szCs w:val="24"/>
          <w:lang w:val="sl-SI"/>
        </w:rPr>
        <w:t>U toku 2020. godine</w:t>
      </w:r>
      <w:r w:rsidRPr="00503523">
        <w:rPr>
          <w:rFonts w:ascii="Times New Roman" w:hAnsi="Times New Roman" w:cs="Times New Roman"/>
          <w:szCs w:val="24"/>
          <w:lang w:val="sl-SI"/>
        </w:rPr>
        <w:t xml:space="preserve"> u istoj oblasti, u postupku revizije završeno je 46 predmeta. U izvršenoj reviziji data je saglasnost na 45  rješenja, dok je jedno rje</w:t>
      </w:r>
      <w:r w:rsidRPr="00503523">
        <w:rPr>
          <w:rFonts w:ascii="Times New Roman" w:hAnsi="Times New Roman" w:cs="Times New Roman"/>
          <w:bCs/>
          <w:szCs w:val="24"/>
          <w:lang w:val="sr-Latn-CS"/>
        </w:rPr>
        <w:t>š</w:t>
      </w:r>
      <w:r w:rsidRPr="00503523">
        <w:rPr>
          <w:rFonts w:ascii="Times New Roman" w:hAnsi="Times New Roman" w:cs="Times New Roman"/>
          <w:szCs w:val="24"/>
          <w:lang w:val="sl-SI"/>
        </w:rPr>
        <w:t>enje poništeno. U postupku po žalbi u radu su bila četiri predmeta od čega su u dva (2) predmeta žalbe usvojene, dok su  u dva (2)  predmeta žalbe odbijene.</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Za izvještajni period od Upravnog suda dostavljene su dvije (2) presude. U oba predmeta tužbe su odbijene, kao neosnovane. Za isti period kod Upravnog suda podnijete su tri tužbe i ti postupci su u toku.</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Za izvještajni period na Prvostepenoj ljekarskoj komisiji obrađeno je 12 predmeta, dok je na Drugostepenoj komsiji obrađeno 10 predmeta.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 xml:space="preserve">U </w:t>
      </w:r>
      <w:r w:rsidRPr="00503523">
        <w:rPr>
          <w:rFonts w:ascii="Times New Roman" w:eastAsia="Calibri" w:hAnsi="Times New Roman" w:cs="Times New Roman"/>
          <w:szCs w:val="24"/>
          <w:lang w:val="sl-SI"/>
        </w:rPr>
        <w:t xml:space="preserve">2020. godini bilo </w:t>
      </w:r>
      <w:r w:rsidRPr="00503523">
        <w:rPr>
          <w:rFonts w:ascii="Times New Roman" w:eastAsia="Calibri" w:hAnsi="Times New Roman" w:cs="Times New Roman"/>
          <w:bCs/>
          <w:szCs w:val="24"/>
          <w:lang w:val="sl-SI"/>
        </w:rPr>
        <w:t>2.340</w:t>
      </w:r>
      <w:r w:rsidRPr="00503523">
        <w:rPr>
          <w:rFonts w:ascii="Times New Roman" w:eastAsia="Calibri" w:hAnsi="Times New Roman" w:cs="Times New Roman"/>
          <w:szCs w:val="24"/>
          <w:lang w:val="sl-SI"/>
        </w:rPr>
        <w:t xml:space="preserve"> korisnika ovih prava i iz budžeta države ukupno je isplaćeno </w:t>
      </w:r>
      <w:r w:rsidRPr="00503523">
        <w:rPr>
          <w:rFonts w:ascii="Times New Roman" w:eastAsia="Calibri" w:hAnsi="Times New Roman" w:cs="Times New Roman"/>
          <w:bCs/>
          <w:szCs w:val="24"/>
          <w:lang w:val="sl-SI"/>
        </w:rPr>
        <w:t>5.295.839,22</w:t>
      </w:r>
      <w:r w:rsidRPr="00503523">
        <w:rPr>
          <w:rFonts w:ascii="Times New Roman" w:eastAsia="Calibri" w:hAnsi="Times New Roman" w:cs="Times New Roman"/>
          <w:szCs w:val="24"/>
          <w:lang w:val="sl-SI"/>
        </w:rPr>
        <w:t xml:space="preserve"> eura i to za redovna primanja, povlašćenu vožnju i pogrebne troškove.</w:t>
      </w:r>
    </w:p>
    <w:p w:rsidR="00465753" w:rsidRPr="00503523" w:rsidRDefault="00465753" w:rsidP="00465753">
      <w:pPr>
        <w:rPr>
          <w:rFonts w:ascii="Times New Roman" w:hAnsi="Times New Roman" w:cs="Times New Roman"/>
          <w:szCs w:val="24"/>
          <w:lang w:val="sr-Latn-CS"/>
        </w:rPr>
      </w:pPr>
    </w:p>
    <w:p w:rsidR="00465753" w:rsidRPr="00503523" w:rsidRDefault="00465753" w:rsidP="00465753">
      <w:pPr>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cilju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polo</w:t>
      </w:r>
      <w:r w:rsidRPr="00503523">
        <w:rPr>
          <w:rFonts w:ascii="Times New Roman" w:hAnsi="Times New Roman" w:cs="Times New Roman"/>
          <w:szCs w:val="24"/>
          <w:lang w:val="sr-Latn-CS"/>
        </w:rPr>
        <w:t>ž</w:t>
      </w:r>
      <w:r w:rsidRPr="00503523">
        <w:rPr>
          <w:rFonts w:ascii="Times New Roman" w:hAnsi="Times New Roman" w:cs="Times New Roman"/>
          <w:szCs w:val="24"/>
        </w:rPr>
        <w:t>aja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w:t>
      </w:r>
      <w:r w:rsidRPr="00503523">
        <w:rPr>
          <w:rFonts w:ascii="Times New Roman" w:hAnsi="Times New Roman" w:cs="Times New Roman"/>
          <w:szCs w:val="24"/>
          <w:lang w:val="sr-Latn-CS"/>
        </w:rPr>
        <w:t>đ</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obezbije</w:t>
      </w:r>
      <w:r w:rsidRPr="00503523">
        <w:rPr>
          <w:rFonts w:ascii="Times New Roman" w:hAnsi="Times New Roman" w:cs="Times New Roman"/>
          <w:szCs w:val="24"/>
          <w:lang w:val="sr-Latn-CS"/>
        </w:rPr>
        <w:t>đ</w:t>
      </w:r>
      <w:r w:rsidRPr="00503523">
        <w:rPr>
          <w:rFonts w:ascii="Times New Roman" w:hAnsi="Times New Roman" w:cs="Times New Roman"/>
          <w:szCs w:val="24"/>
        </w:rPr>
        <w:t>eno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subvencioniranje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utro</w:t>
      </w:r>
      <w:r w:rsidRPr="00503523">
        <w:rPr>
          <w:rFonts w:ascii="Times New Roman" w:hAnsi="Times New Roman" w:cs="Times New Roman"/>
          <w:szCs w:val="24"/>
          <w:lang w:val="sr-Latn-CS"/>
        </w:rPr>
        <w:t>š</w:t>
      </w:r>
      <w:r w:rsidRPr="00503523">
        <w:rPr>
          <w:rFonts w:ascii="Times New Roman" w:hAnsi="Times New Roman" w:cs="Times New Roman"/>
          <w:szCs w:val="24"/>
        </w:rPr>
        <w:t>enu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elektri</w:t>
      </w:r>
      <w:r w:rsidRPr="00503523">
        <w:rPr>
          <w:rFonts w:ascii="Times New Roman" w:hAnsi="Times New Roman" w:cs="Times New Roman"/>
          <w:szCs w:val="24"/>
          <w:lang w:val="sr-Latn-CS"/>
        </w:rPr>
        <w:t>č</w:t>
      </w:r>
      <w:r w:rsidRPr="00503523">
        <w:rPr>
          <w:rFonts w:ascii="Times New Roman" w:hAnsi="Times New Roman" w:cs="Times New Roman"/>
          <w:szCs w:val="24"/>
        </w:rPr>
        <w:t>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energiju</w:t>
      </w:r>
      <w:r w:rsidRPr="00503523">
        <w:rPr>
          <w:rFonts w:ascii="Times New Roman" w:hAnsi="Times New Roman" w:cs="Times New Roman"/>
          <w:szCs w:val="24"/>
          <w:lang w:val="sr-Latn-CS"/>
        </w:rPr>
        <w:t xml:space="preserve"> 40%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utro</w:t>
      </w:r>
      <w:r w:rsidRPr="00503523">
        <w:rPr>
          <w:rFonts w:ascii="Times New Roman" w:hAnsi="Times New Roman" w:cs="Times New Roman"/>
          <w:szCs w:val="24"/>
          <w:lang w:val="sr-Latn-CS"/>
        </w:rPr>
        <w:t>š</w:t>
      </w:r>
      <w:r w:rsidRPr="00503523">
        <w:rPr>
          <w:rFonts w:ascii="Times New Roman" w:hAnsi="Times New Roman" w:cs="Times New Roman"/>
          <w:szCs w:val="24"/>
        </w:rPr>
        <w:t>ene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elektri</w:t>
      </w:r>
      <w:r w:rsidRPr="00503523">
        <w:rPr>
          <w:rFonts w:ascii="Times New Roman" w:hAnsi="Times New Roman" w:cs="Times New Roman"/>
          <w:szCs w:val="24"/>
          <w:lang w:val="sr-Latn-CS"/>
        </w:rPr>
        <w:t>č</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energije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doma</w:t>
      </w:r>
      <w:r w:rsidRPr="00503523">
        <w:rPr>
          <w:rFonts w:ascii="Times New Roman" w:hAnsi="Times New Roman" w:cs="Times New Roman"/>
          <w:szCs w:val="24"/>
          <w:lang w:val="sr-Latn-CS"/>
        </w:rPr>
        <w:t>ć</w:t>
      </w:r>
      <w:r w:rsidRPr="00503523">
        <w:rPr>
          <w:rFonts w:ascii="Times New Roman" w:hAnsi="Times New Roman" w:cs="Times New Roman"/>
          <w:szCs w:val="24"/>
        </w:rPr>
        <w:t>instva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subvencioniranje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koristilo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210 </w:t>
      </w:r>
      <w:r w:rsidRPr="00503523">
        <w:rPr>
          <w:rFonts w:ascii="Times New Roman" w:hAnsi="Times New Roman" w:cs="Times New Roman"/>
          <w:szCs w:val="24"/>
        </w:rPr>
        <w:t>korisnika</w:t>
      </w:r>
      <w:r w:rsidRPr="00503523">
        <w:rPr>
          <w:rFonts w:ascii="Times New Roman" w:hAnsi="Times New Roman" w:cs="Times New Roman"/>
          <w:szCs w:val="24"/>
          <w:lang w:val="sr-Latn-CS"/>
        </w:rPr>
        <w:t>.</w:t>
      </w:r>
    </w:p>
    <w:p w:rsidR="00465753" w:rsidRPr="00503523" w:rsidRDefault="00465753" w:rsidP="00465753">
      <w:pPr>
        <w:pStyle w:val="BodyTextIndent"/>
        <w:spacing w:after="0"/>
        <w:ind w:left="0"/>
        <w:rPr>
          <w:b/>
          <w:i/>
          <w:lang w:val="pl-PL"/>
        </w:rPr>
      </w:pPr>
    </w:p>
    <w:p w:rsidR="00465753" w:rsidRPr="00503523" w:rsidRDefault="00465753" w:rsidP="00465753">
      <w:pPr>
        <w:pStyle w:val="BodyTextIndent"/>
        <w:spacing w:after="0"/>
        <w:ind w:left="0"/>
        <w:rPr>
          <w:b/>
          <w:i/>
          <w:lang w:val="pl-PL"/>
        </w:rPr>
      </w:pPr>
      <w:r w:rsidRPr="00503523">
        <w:rPr>
          <w:b/>
          <w:i/>
          <w:lang w:val="pl-PL"/>
        </w:rPr>
        <w:t xml:space="preserve">Direkcija za drugostepeni upravni postupak </w:t>
      </w:r>
    </w:p>
    <w:p w:rsidR="00465753" w:rsidRPr="00503523" w:rsidRDefault="00465753" w:rsidP="00465753">
      <w:pPr>
        <w:rPr>
          <w:rFonts w:ascii="Times New Roman" w:hAnsi="Times New Roman" w:cs="Times New Roman"/>
          <w:szCs w:val="24"/>
          <w:lang w:val="sl-SI"/>
        </w:rPr>
      </w:pP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b/>
          <w:i/>
          <w:szCs w:val="24"/>
          <w:lang w:val="pl-PL"/>
        </w:rPr>
        <w:t>Tokom 2020. godine</w:t>
      </w:r>
      <w:r w:rsidRPr="00503523">
        <w:rPr>
          <w:rFonts w:ascii="Times New Roman" w:hAnsi="Times New Roman" w:cs="Times New Roman"/>
          <w:szCs w:val="24"/>
          <w:lang w:val="pl-PL"/>
        </w:rPr>
        <w:t xml:space="preserve"> u radu ove direkcije</w:t>
      </w:r>
      <w:r w:rsidRPr="00503523">
        <w:rPr>
          <w:rFonts w:ascii="Times New Roman" w:hAnsi="Times New Roman" w:cs="Times New Roman"/>
          <w:szCs w:val="24"/>
          <w:lang w:val="sl-SI"/>
        </w:rPr>
        <w:t xml:space="preserve"> bilo je ukupno 1.642 predmeta za rješavanje o pravima iz penzijskog i invalidskog osiguranja (postupak po žalbama i revizija prvostepenih rješenja). </w:t>
      </w:r>
      <w:r w:rsidRPr="00503523">
        <w:rPr>
          <w:rFonts w:ascii="Times New Roman" w:hAnsi="Times New Roman" w:cs="Times New Roman"/>
          <w:szCs w:val="24"/>
          <w:lang w:val="sl-SI"/>
        </w:rPr>
        <w:tab/>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i/>
          <w:szCs w:val="24"/>
          <w:lang w:val="sl-SI"/>
        </w:rPr>
        <w:t>U postupku revizije</w:t>
      </w:r>
      <w:r w:rsidRPr="00503523">
        <w:rPr>
          <w:rFonts w:ascii="Times New Roman" w:hAnsi="Times New Roman" w:cs="Times New Roman"/>
          <w:szCs w:val="24"/>
          <w:lang w:val="sl-SI"/>
        </w:rPr>
        <w:t xml:space="preserve"> bilo je 1.238 predmeta. Tokom godine primljeno je 1.183 predmeta, dok je od prethodne godine ostalo 55 predmeta. U vršenju revizije riješeno je 1.214 predmeta, odnosno 98%, na način što je data saglasnost na 1.191 rješenje, jedno (1) rješenja </w:t>
      </w:r>
      <w:r w:rsidRPr="00503523">
        <w:rPr>
          <w:rFonts w:ascii="Times New Roman" w:hAnsi="Times New Roman" w:cs="Times New Roman"/>
          <w:szCs w:val="24"/>
          <w:lang w:val="sl-SI"/>
        </w:rPr>
        <w:lastRenderedPageBreak/>
        <w:t xml:space="preserve">je poništeno i vraćeno na prvostepeni postupak i odlučivanje, devet (9) rješenja je djelimično izmijenjeno, a u 13 predmeta je meritorno odlučeno. </w:t>
      </w:r>
    </w:p>
    <w:p w:rsidR="00465753" w:rsidRPr="00503523" w:rsidRDefault="00465753" w:rsidP="00465753">
      <w:pPr>
        <w:rPr>
          <w:rFonts w:ascii="Times New Roman" w:hAnsi="Times New Roman" w:cs="Times New Roman"/>
          <w:szCs w:val="24"/>
          <w:lang w:val="sv-SE"/>
        </w:rPr>
      </w:pPr>
      <w:r w:rsidRPr="00503523">
        <w:rPr>
          <w:rFonts w:ascii="Times New Roman" w:hAnsi="Times New Roman" w:cs="Times New Roman"/>
          <w:szCs w:val="24"/>
          <w:lang w:val="sl-SI"/>
        </w:rPr>
        <w:t>Ostalo je ne</w:t>
      </w:r>
      <w:r w:rsidRPr="00503523">
        <w:rPr>
          <w:rFonts w:ascii="Times New Roman" w:hAnsi="Times New Roman" w:cs="Times New Roman"/>
          <w:szCs w:val="24"/>
          <w:lang w:val="sv-SE"/>
        </w:rPr>
        <w:t>završeno 24 predmeta, odnosno 2%.</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i/>
          <w:szCs w:val="24"/>
          <w:lang w:val="sl-SI"/>
        </w:rPr>
        <w:t>U postupku po žalbi</w:t>
      </w:r>
      <w:r w:rsidRPr="00503523">
        <w:rPr>
          <w:rFonts w:ascii="Times New Roman" w:hAnsi="Times New Roman" w:cs="Times New Roman"/>
          <w:szCs w:val="24"/>
          <w:lang w:val="sl-SI"/>
        </w:rPr>
        <w:t xml:space="preserve"> u radu je bilo 404 predmeta od čega je u tokom 2020. godine primljeno 358 žalbi, dok je iz prethodne godine ostalo nezavršeno 46 predmeta. Riješeno je 317 predmeta, odnosno 79%. Žalba je usvojena u 132 predmeta, u 156 predmeta žalba je odbijena dok je u 14 predmeta meritorno odlučeno. Riješeno je 15 žalbi zbog ćutanja administracije, od kojih su tri (3) žalbe odbijene, u 11 predmeta naloženo je prvostepenom organu da donese rješenje o podnijetom zahtjevu (neopravdani razlozi nedonošenja rješenja) dok je u jednom predmetu naloženo prvostepenom organu donošenje rješenja u kojem su postojali opravdani razlozi za nedonošenje rješenja. </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Ostalo je 87 neriješenih žalbi, odnosno 21%.</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Za izvještajni period od Upravnog suda dostavljena je 71 presuda, od kojih je u 49 predmeta, odnosno 69%, tužba odbijena, u 2 predmeta, odnosno 2,8% tužba odbačena a u 20 predmeta, odnosno 28,2% tužba usvojena i poništeno drugostepeno rješenje. U 8 predmeta ovaj organ je obavezan da naknadi troškove spora u ukupnom iznosu od 3.336,00 EUR-a.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Za isti period Vrhovni  sud je donio 22 presude, od kojih je u 20 predmeta, odnosno 91%, odbijen zahtjev za preispitivanje presude Upravnog suda, dok je u dva (2) predmeta, odnosno 9%, zahtjev usvojen i ukinute su presude Upravnog suda.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i/>
          <w:szCs w:val="24"/>
          <w:lang w:val="sl-SI"/>
        </w:rPr>
        <w:t>Drugostepena invalidska komisija</w:t>
      </w:r>
      <w:r w:rsidRPr="00503523">
        <w:rPr>
          <w:rFonts w:ascii="Times New Roman" w:hAnsi="Times New Roman" w:cs="Times New Roman"/>
          <w:szCs w:val="24"/>
          <w:lang w:val="sl-SI"/>
        </w:rPr>
        <w:t xml:space="preserve"> je u izvještajnom periodu zasijedala 15 puta i tom prilikom obradila je 766 predmeta. Izvršen je neposredni pregled kod 97 osiguranika. Ostala su 4 neriješena predmeta za vještačenje u 2021. godini.</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U postupku po žalbi vještačeno je 67 predmeta i izvršen neposredni pregled kod 20 osiguranika, odnosno korisnika prava. Potvrđena su 64 Nalaza, ocjene i mišljenja Prvostepene invalidske komisije, dok je u tri (3) predmeta nalaz izmijenjen, na način što je kod dva (2) osiguranika utvrđen potpuni gubitak radne sposobnosti dok je kod jednog osiguranika utvrđeno postojanje tjelesnog oštećenja, čiji je uzrok povreda na radu. U postupku po žalbi nije ostalo nezavršenih predmeta.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bCs/>
          <w:szCs w:val="24"/>
          <w:lang w:val="sl-SI"/>
        </w:rPr>
        <w:t xml:space="preserve">U postupku medicinske revizije obrađeno je 696 predmeta i izvršen neposredni pregled kod 77 osiguranika, odnosno korisnika prava. U ovom postupku Drugostepena invalidska komisija je izmijenila pet (5) nalaza Prvostepene invalidske komisije, na način što je utvrđeno da ne postoji potpuni gubitak radne sposobnosti. </w:t>
      </w:r>
      <w:r w:rsidRPr="00503523">
        <w:rPr>
          <w:rFonts w:ascii="Times New Roman" w:hAnsi="Times New Roman" w:cs="Times New Roman"/>
          <w:szCs w:val="24"/>
          <w:lang w:val="sl-SI"/>
        </w:rPr>
        <w:t>Ostala su četiri (4) neriješena predmeta za vještačenje u 2021. godini.</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t>U postupku po presudi Upravnog suda, Drugostepena invalidska komisija je obradila tri (3) predmeta, i tom prilikom je izvršen neposredni pregled sva tri (3) osiguranika, odnosno korisnika prava.</w:t>
      </w:r>
    </w:p>
    <w:p w:rsidR="00465753" w:rsidRPr="00503523" w:rsidRDefault="00465753" w:rsidP="00465753">
      <w:pPr>
        <w:rPr>
          <w:rFonts w:ascii="Times New Roman" w:hAnsi="Times New Roman" w:cs="Times New Roman"/>
          <w:szCs w:val="24"/>
          <w:lang w:val="sl-SI"/>
        </w:rPr>
      </w:pPr>
      <w:r w:rsidRPr="00503523">
        <w:rPr>
          <w:rFonts w:ascii="Times New Roman" w:hAnsi="Times New Roman" w:cs="Times New Roman"/>
          <w:szCs w:val="24"/>
          <w:lang w:val="sl-SI"/>
        </w:rPr>
        <w:lastRenderedPageBreak/>
        <w:t>Nije ostalo nezavršenih predmeta za vještačenje po presudi.</w:t>
      </w:r>
    </w:p>
    <w:p w:rsidR="00465753" w:rsidRPr="00503523" w:rsidRDefault="00465753" w:rsidP="00465753">
      <w:pPr>
        <w:rPr>
          <w:rFonts w:ascii="Times New Roman" w:hAnsi="Times New Roman" w:cs="Times New Roman"/>
          <w:szCs w:val="24"/>
          <w:lang w:val="sl-SI"/>
        </w:rPr>
      </w:pPr>
    </w:p>
    <w:p w:rsidR="00465753" w:rsidRPr="00503523" w:rsidRDefault="00465753" w:rsidP="00137836">
      <w:pPr>
        <w:pStyle w:val="PlainText"/>
        <w:numPr>
          <w:ilvl w:val="0"/>
          <w:numId w:val="9"/>
        </w:numPr>
        <w:rPr>
          <w:rFonts w:ascii="Times New Roman" w:hAnsi="Times New Roman"/>
          <w:b/>
          <w:bCs/>
          <w:i/>
          <w:sz w:val="24"/>
          <w:szCs w:val="24"/>
        </w:rPr>
      </w:pPr>
      <w:r w:rsidRPr="00503523">
        <w:rPr>
          <w:rFonts w:ascii="Times New Roman" w:hAnsi="Times New Roman"/>
          <w:b/>
          <w:bCs/>
          <w:i/>
          <w:sz w:val="24"/>
          <w:szCs w:val="24"/>
        </w:rPr>
        <w:t>Presjek stanja</w:t>
      </w:r>
    </w:p>
    <w:p w:rsidR="00465753" w:rsidRPr="00503523" w:rsidRDefault="00465753" w:rsidP="00465753">
      <w:pPr>
        <w:pStyle w:val="PlainText"/>
        <w:ind w:left="720"/>
        <w:rPr>
          <w:rFonts w:ascii="Times New Roman" w:hAnsi="Times New Roman"/>
          <w:b/>
          <w:bCs/>
          <w:i/>
          <w:sz w:val="24"/>
          <w:szCs w:val="24"/>
        </w:rPr>
      </w:pPr>
    </w:p>
    <w:p w:rsidR="00465753" w:rsidRPr="00503523" w:rsidRDefault="00465753" w:rsidP="00137836">
      <w:pPr>
        <w:numPr>
          <w:ilvl w:val="0"/>
          <w:numId w:val="11"/>
        </w:numPr>
        <w:autoSpaceDN w:val="0"/>
        <w:spacing w:before="0" w:after="0" w:line="240" w:lineRule="auto"/>
        <w:ind w:left="360"/>
        <w:rPr>
          <w:rFonts w:ascii="Times New Roman" w:hAnsi="Times New Roman" w:cs="Times New Roman"/>
          <w:szCs w:val="24"/>
        </w:rPr>
      </w:pPr>
      <w:r w:rsidRPr="00503523">
        <w:rPr>
          <w:rFonts w:ascii="Times New Roman" w:hAnsi="Times New Roman" w:cs="Times New Roman"/>
          <w:szCs w:val="24"/>
        </w:rPr>
        <w:t>Osnovni cilj penzijskog sistema je obezbjeđenje adekvatnosti i održivosti penzijskih davanja. Efekti izvršenih reformi u ovoj oblasti znatno su neutralisani zbog, u prethodnim godinama, propisivanja posebnih uslova penzionisanja za pojedine kategorije osiguranika.</w:t>
      </w:r>
    </w:p>
    <w:p w:rsidR="00465753" w:rsidRPr="00503523" w:rsidRDefault="00465753" w:rsidP="00137836">
      <w:pPr>
        <w:numPr>
          <w:ilvl w:val="0"/>
          <w:numId w:val="11"/>
        </w:numPr>
        <w:autoSpaceDN w:val="0"/>
        <w:spacing w:before="0" w:after="0" w:line="240" w:lineRule="auto"/>
        <w:ind w:left="360"/>
        <w:rPr>
          <w:rFonts w:ascii="Times New Roman" w:hAnsi="Times New Roman" w:cs="Times New Roman"/>
          <w:szCs w:val="24"/>
          <w:lang w:val="sv-SE"/>
        </w:rPr>
      </w:pPr>
      <w:r w:rsidRPr="00503523">
        <w:rPr>
          <w:rFonts w:ascii="Times New Roman" w:hAnsi="Times New Roman" w:cs="Times New Roman"/>
          <w:szCs w:val="24"/>
          <w:lang w:val="sv-SE"/>
        </w:rPr>
        <w:t xml:space="preserve">U protekleoj godini penzije i druga prava iz penzijskog i invalidskog osiguranja povećane su za 0,53 %. Izvršeno je i vanredno usklađivanje nominalnog iznosa najniže penzije od 1. Januara 2020. godine za 13,16%.Prosječna penzija u Crnoj Gori za decembar 2020. godine iznosila je 290,78 EUR i veća je nego prosječne penzije u drugim državama u regionu, izuzev Slovenije i Hrvatske koje su države članice Evropske unije (Srbija 236,04 EUR, Makedonija 250,67 EUR, Federacija BIH 218,83 EUR, Republika Srpska 201,43 EUR, Hrvatska 340,30 EUR i Slovenija 645,70 EUR). </w:t>
      </w:r>
    </w:p>
    <w:p w:rsidR="00465753" w:rsidRPr="00503523" w:rsidRDefault="00465753" w:rsidP="00137836">
      <w:pPr>
        <w:numPr>
          <w:ilvl w:val="0"/>
          <w:numId w:val="11"/>
        </w:numPr>
        <w:autoSpaceDN w:val="0"/>
        <w:spacing w:before="0" w:after="0" w:line="240" w:lineRule="auto"/>
        <w:ind w:left="360"/>
        <w:rPr>
          <w:rFonts w:ascii="Times New Roman" w:hAnsi="Times New Roman" w:cs="Times New Roman"/>
          <w:szCs w:val="24"/>
          <w:lang w:val="sv-SE"/>
        </w:rPr>
      </w:pPr>
      <w:r w:rsidRPr="00503523">
        <w:rPr>
          <w:rFonts w:ascii="Times New Roman" w:hAnsi="Times New Roman" w:cs="Times New Roman"/>
          <w:szCs w:val="24"/>
          <w:lang w:val="sr-Latn-CS"/>
        </w:rPr>
        <w:t>Z</w:t>
      </w:r>
      <w:r w:rsidRPr="00503523">
        <w:rPr>
          <w:rFonts w:ascii="Times New Roman" w:hAnsi="Times New Roman" w:cs="Times New Roman"/>
          <w:szCs w:val="24"/>
          <w:lang w:val="sv-SE"/>
        </w:rPr>
        <w:t xml:space="preserve">bog situacije izazvane pandemijom COVID 19 u 2020. godini, došlo je do pada učešća izvornih prihoda (od doprinosa i drugih prihoda) u finansiranju penzijskog sistema na 76,38%. </w:t>
      </w:r>
    </w:p>
    <w:p w:rsidR="00465753" w:rsidRPr="00503523" w:rsidRDefault="00465753" w:rsidP="00137836">
      <w:pPr>
        <w:numPr>
          <w:ilvl w:val="0"/>
          <w:numId w:val="11"/>
        </w:numPr>
        <w:autoSpaceDN w:val="0"/>
        <w:spacing w:before="0" w:after="0" w:line="240" w:lineRule="auto"/>
        <w:ind w:left="360"/>
        <w:rPr>
          <w:rFonts w:ascii="Times New Roman" w:hAnsi="Times New Roman" w:cs="Times New Roman"/>
          <w:szCs w:val="24"/>
          <w:lang w:val="sv-SE"/>
        </w:rPr>
      </w:pPr>
      <w:r w:rsidRPr="00503523">
        <w:rPr>
          <w:rFonts w:ascii="Times New Roman" w:eastAsia="MS Mincho" w:hAnsi="Times New Roman" w:cs="Times New Roman"/>
          <w:szCs w:val="24"/>
          <w:lang w:val="sv-SE"/>
        </w:rPr>
        <w:t xml:space="preserve">U januaru i julu 2020. godine, </w:t>
      </w:r>
      <w:r w:rsidRPr="00503523">
        <w:rPr>
          <w:rFonts w:ascii="Times New Roman" w:eastAsia="MS Mincho" w:hAnsi="Times New Roman" w:cs="Times New Roman"/>
          <w:szCs w:val="24"/>
          <w:lang w:val="sr-Latn-CS"/>
        </w:rPr>
        <w:t>izvršeno je redovno usklađivanje prava iz oblasti boračke i invalidske zaštite, za 0,40% od 1. januara, odnosno od 1. jula 2020. godine, takođe za 0,40%.</w:t>
      </w:r>
    </w:p>
    <w:p w:rsidR="00465753" w:rsidRPr="00503523" w:rsidRDefault="00465753" w:rsidP="00465753">
      <w:pPr>
        <w:pStyle w:val="ListParagraph"/>
        <w:jc w:val="both"/>
        <w:rPr>
          <w:rFonts w:ascii="Times New Roman" w:hAnsi="Times New Roman" w:cs="Times New Roman"/>
          <w:sz w:val="24"/>
          <w:szCs w:val="24"/>
          <w:lang w:val="sv-SE"/>
        </w:rPr>
      </w:pPr>
    </w:p>
    <w:p w:rsidR="00465753" w:rsidRPr="00503523" w:rsidRDefault="00465753" w:rsidP="00137836">
      <w:pPr>
        <w:pStyle w:val="PlainText"/>
        <w:numPr>
          <w:ilvl w:val="0"/>
          <w:numId w:val="12"/>
        </w:numPr>
        <w:rPr>
          <w:rFonts w:ascii="Times New Roman" w:hAnsi="Times New Roman"/>
          <w:b/>
          <w:bCs/>
          <w:i/>
          <w:sz w:val="24"/>
          <w:szCs w:val="24"/>
        </w:rPr>
      </w:pPr>
      <w:r w:rsidRPr="00503523">
        <w:rPr>
          <w:rFonts w:ascii="Times New Roman" w:hAnsi="Times New Roman"/>
          <w:b/>
          <w:bCs/>
          <w:i/>
          <w:sz w:val="24"/>
          <w:szCs w:val="24"/>
        </w:rPr>
        <w:t>Plan rada za 2021. godinu</w:t>
      </w:r>
    </w:p>
    <w:p w:rsidR="00465753" w:rsidRPr="00503523" w:rsidRDefault="00465753" w:rsidP="00465753">
      <w:pPr>
        <w:pStyle w:val="PlainText"/>
        <w:rPr>
          <w:rFonts w:ascii="Times New Roman" w:hAnsi="Times New Roman"/>
          <w:b/>
          <w:bCs/>
          <w:i/>
          <w:sz w:val="24"/>
          <w:szCs w:val="24"/>
        </w:rPr>
      </w:pPr>
    </w:p>
    <w:p w:rsidR="00465753" w:rsidRPr="00503523" w:rsidRDefault="00465753" w:rsidP="00465753">
      <w:pPr>
        <w:spacing w:line="23" w:lineRule="atLeast"/>
        <w:rPr>
          <w:rFonts w:ascii="Times New Roman" w:hAnsi="Times New Roman" w:cs="Times New Roman"/>
          <w:szCs w:val="24"/>
          <w:lang w:val="sl-SI"/>
        </w:rPr>
      </w:pPr>
      <w:r w:rsidRPr="00503523">
        <w:rPr>
          <w:rFonts w:ascii="Times New Roman" w:hAnsi="Times New Roman" w:cs="Times New Roman"/>
          <w:szCs w:val="24"/>
          <w:lang w:val="sl-SI"/>
        </w:rPr>
        <w:t xml:space="preserve">Prioritet penzijskog sistema će i u budućem periodu biti stavljen na redovnoj isplati penzija i održavanju likvidnosti Fonda penzijskog i invalidskog osiguranja Crne Gore. Nova zakonska rješenja propisana Zakonom o izmjenama i dopunama Zakona o penzijskom i invalidskom osiguranju (koji je u primjeni od 12. avgusta 2020. godine), a koja su propisana nakon dugog usaglašavanja i kompromisa sa sindikatima, biće predmet analiza, ocjena i preporuka naših međunarodnih partnera koje mogu uticati na buduće pravce razvoja penzijskog sistema u Crnoj Gori.  </w:t>
      </w:r>
    </w:p>
    <w:p w:rsidR="00465753" w:rsidRPr="00503523" w:rsidRDefault="00465753" w:rsidP="00465753">
      <w:pPr>
        <w:spacing w:line="23" w:lineRule="atLeast"/>
        <w:rPr>
          <w:rFonts w:ascii="Times New Roman" w:hAnsi="Times New Roman" w:cs="Times New Roman"/>
          <w:szCs w:val="24"/>
          <w:lang w:val="sl-SI"/>
        </w:rPr>
      </w:pPr>
      <w:r w:rsidRPr="00503523">
        <w:rPr>
          <w:rFonts w:ascii="Times New Roman" w:hAnsi="Times New Roman" w:cs="Times New Roman"/>
          <w:szCs w:val="24"/>
          <w:lang w:val="sl-SI"/>
        </w:rPr>
        <w:t>U saradnji sa Fondom penzijskog i invalidskog osiguranja Crne Gore i Ministarstvom poljoprivrede, šumarstva i vodoprivrede – kroz različite programe podrške, subvencija za najugroženije, programe rekreacije i odmora i subvencionisanje nabavke prehrambenih namirnica – nastaviće se sa pomaganjem penzionerima u Crnoj Gori, pri čemu će se voditi računa o likvidnosti Fonda PIO i obezbjeđenju redovnosti u isplati penzijskih davanja.</w:t>
      </w:r>
    </w:p>
    <w:p w:rsidR="00465753" w:rsidRPr="00503523" w:rsidRDefault="00465753" w:rsidP="00465753">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U toku 2021. godine planirano je:</w:t>
      </w:r>
    </w:p>
    <w:p w:rsidR="00465753" w:rsidRPr="00503523" w:rsidRDefault="00465753" w:rsidP="00137836">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 Odluke o usklađivanju mjesečnih novčanih primanja korisnika prava iz boračke i invalidske zaštite.</w:t>
      </w:r>
    </w:p>
    <w:p w:rsidR="00465753" w:rsidRPr="00503523" w:rsidRDefault="00465753" w:rsidP="00137836">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w:t>
      </w:r>
      <w:r w:rsidRPr="00503523">
        <w:rPr>
          <w:rFonts w:ascii="Times New Roman" w:hAnsi="Times New Roman" w:cs="Times New Roman"/>
          <w:sz w:val="24"/>
          <w:szCs w:val="24"/>
          <w:lang w:val="pl-PL"/>
        </w:rPr>
        <w:t xml:space="preserve"> Pravilnika o i</w:t>
      </w:r>
      <w:r w:rsidRPr="00503523">
        <w:rPr>
          <w:rFonts w:ascii="Times New Roman" w:hAnsi="Times New Roman" w:cs="Times New Roman"/>
          <w:sz w:val="24"/>
          <w:szCs w:val="24"/>
          <w:lang w:val="sv-SE"/>
        </w:rPr>
        <w:t>zmjenama i dopunama Pravilnika o obrazovanju i načinu rada Drugostepene invalidske komisije.</w:t>
      </w:r>
    </w:p>
    <w:p w:rsidR="00465753" w:rsidRPr="00503523" w:rsidRDefault="00465753" w:rsidP="00137836">
      <w:pPr>
        <w:pStyle w:val="ListParagraph"/>
        <w:numPr>
          <w:ilvl w:val="0"/>
          <w:numId w:val="13"/>
        </w:numPr>
        <w:overflowPunct w:val="0"/>
        <w:autoSpaceDE w:val="0"/>
        <w:autoSpaceDN w:val="0"/>
        <w:adjustRightInd w:val="0"/>
        <w:spacing w:after="120" w:line="23" w:lineRule="atLeast"/>
        <w:jc w:val="both"/>
        <w:rPr>
          <w:rFonts w:ascii="Times New Roman" w:hAnsi="Times New Roman" w:cs="Times New Roman"/>
          <w:bCs/>
          <w:sz w:val="24"/>
          <w:szCs w:val="24"/>
          <w:lang w:val="sr-Latn-CS"/>
        </w:rPr>
      </w:pPr>
      <w:r w:rsidRPr="00503523">
        <w:rPr>
          <w:rFonts w:ascii="Times New Roman" w:hAnsi="Times New Roman" w:cs="Times New Roman"/>
          <w:sz w:val="24"/>
          <w:szCs w:val="24"/>
        </w:rPr>
        <w:lastRenderedPageBreak/>
        <w:t>potpisivanje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Sporazuma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izme</w:t>
      </w:r>
      <w:r w:rsidRPr="00503523">
        <w:rPr>
          <w:rFonts w:ascii="Times New Roman" w:hAnsi="Times New Roman" w:cs="Times New Roman"/>
          <w:sz w:val="24"/>
          <w:szCs w:val="24"/>
          <w:lang w:val="sr-Latn-CS"/>
        </w:rPr>
        <w:t>đ</w:t>
      </w:r>
      <w:r w:rsidRPr="00503523">
        <w:rPr>
          <w:rFonts w:ascii="Times New Roman" w:hAnsi="Times New Roman" w:cs="Times New Roman"/>
          <w:sz w:val="24"/>
          <w:szCs w:val="24"/>
        </w:rPr>
        <w: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Crne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Gore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Rumunije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osiguranju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Administrativnog</w:t>
      </w:r>
      <w:r w:rsidRPr="00503523">
        <w:rPr>
          <w:rFonts w:ascii="Times New Roman" w:hAnsi="Times New Roman" w:cs="Times New Roman"/>
          <w:sz w:val="24"/>
          <w:szCs w:val="24"/>
          <w:lang w:val="sr-Latn-CS"/>
        </w:rPr>
        <w:t xml:space="preserve"> </w:t>
      </w:r>
      <w:r w:rsidRPr="00503523">
        <w:rPr>
          <w:rFonts w:ascii="Times New Roman" w:hAnsi="Times New Roman" w:cs="Times New Roman"/>
          <w:bCs/>
          <w:sz w:val="24"/>
          <w:szCs w:val="24"/>
        </w:rPr>
        <w:t>sporazuma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za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sprovo</w:t>
      </w:r>
      <w:r w:rsidRPr="00503523">
        <w:rPr>
          <w:rFonts w:ascii="Times New Roman" w:hAnsi="Times New Roman" w:cs="Times New Roman"/>
          <w:bCs/>
          <w:sz w:val="24"/>
          <w:szCs w:val="24"/>
          <w:lang w:val="sr-Latn-CS"/>
        </w:rPr>
        <w:t>đ</w:t>
      </w:r>
      <w:r w:rsidRPr="00503523">
        <w:rPr>
          <w:rFonts w:ascii="Times New Roman" w:hAnsi="Times New Roman" w:cs="Times New Roman"/>
          <w:bCs/>
          <w:sz w:val="24"/>
          <w:szCs w:val="24"/>
        </w:rPr>
        <w:t>enje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Sporazuma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izme</w:t>
      </w:r>
      <w:r w:rsidRPr="00503523">
        <w:rPr>
          <w:rFonts w:ascii="Times New Roman" w:hAnsi="Times New Roman" w:cs="Times New Roman"/>
          <w:bCs/>
          <w:sz w:val="24"/>
          <w:szCs w:val="24"/>
          <w:lang w:val="sr-Latn-CS"/>
        </w:rPr>
        <w:t>đ</w:t>
      </w:r>
      <w:r w:rsidRPr="00503523">
        <w:rPr>
          <w:rFonts w:ascii="Times New Roman" w:hAnsi="Times New Roman" w:cs="Times New Roman"/>
          <w:bCs/>
          <w:sz w:val="24"/>
          <w:szCs w:val="24"/>
        </w:rPr>
        <w:t>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Crne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Gore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i</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Rumunije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o</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socijalnom</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osiguranju</w:t>
      </w:r>
      <w:r w:rsidRPr="00503523">
        <w:rPr>
          <w:rFonts w:ascii="Times New Roman" w:hAnsi="Times New Roman" w:cs="Times New Roman"/>
          <w:bCs/>
          <w:sz w:val="24"/>
          <w:szCs w:val="24"/>
          <w:lang w:val="sr-Latn-CS"/>
        </w:rPr>
        <w:t>.</w:t>
      </w:r>
    </w:p>
    <w:p w:rsidR="00465753" w:rsidRPr="00503523" w:rsidRDefault="00465753" w:rsidP="00137836">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 Zakona o potvrđivanju Sporazuma između Crne Gore i Rumunije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osiguranju</w:t>
      </w:r>
      <w:r w:rsidRPr="00503523">
        <w:rPr>
          <w:rFonts w:ascii="Times New Roman" w:hAnsi="Times New Roman" w:cs="Times New Roman"/>
          <w:sz w:val="24"/>
          <w:szCs w:val="24"/>
          <w:lang w:val="sr-Latn-CS"/>
        </w:rPr>
        <w:t>.</w:t>
      </w:r>
    </w:p>
    <w:p w:rsidR="00465753" w:rsidRPr="00503523" w:rsidRDefault="00465753" w:rsidP="00465753">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Aktivnosti drugostepenog upravnog postupka biće usmjerene na blagovremeno i zakonito rješavanje u postupku po žalbi i u postupku revizije.</w:t>
      </w:r>
    </w:p>
    <w:p w:rsidR="00465753" w:rsidRPr="00503523" w:rsidRDefault="00465753" w:rsidP="00465753">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 xml:space="preserve">U saradnji sa Svjetskom bankom radiće se mikrosimulacijski model (PROMIS) koji Svjetska banka razvija za penzijske sisteme i do sada je napravljen za samo nekoliko zemalja. </w:t>
      </w:r>
    </w:p>
    <w:p w:rsidR="00465753" w:rsidRPr="00503523" w:rsidRDefault="00465753" w:rsidP="00465753">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Akcionim planom za realizaciju završnog mjerila za poglavlje 2 Sloboda kretanja radnika predviđeno je donošenje opšteg akta za regulisanje koordinacije sistema socijane sigurnosti za četvrti kvartal 2021. godine, pa je u cilju poštovanja tog plana, do navedenog roka, potrebno donijeti navedeni opšti akt.</w:t>
      </w:r>
    </w:p>
    <w:p w:rsidR="00465753" w:rsidRPr="00503523" w:rsidRDefault="00465753" w:rsidP="00465753">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 xml:space="preserve">Ostale redovne i tekuće aktivnosti iz nadležnosti Direktorata, koje su navedene u predmetnomizvještaju obavljaće se i u 2021. godini. </w:t>
      </w:r>
    </w:p>
    <w:p w:rsidR="00280330" w:rsidRPr="00503523" w:rsidRDefault="00280330" w:rsidP="00465753">
      <w:pPr>
        <w:spacing w:line="23" w:lineRule="atLeast"/>
        <w:rPr>
          <w:rFonts w:ascii="Times New Roman" w:eastAsia="MS Mincho" w:hAnsi="Times New Roman" w:cs="Times New Roman"/>
          <w:szCs w:val="24"/>
          <w:lang w:val="sr-Latn-CS"/>
        </w:rPr>
      </w:pPr>
    </w:p>
    <w:p w:rsidR="00280330" w:rsidRPr="00503523" w:rsidRDefault="00280330" w:rsidP="0041732B">
      <w:pPr>
        <w:pStyle w:val="Standard"/>
        <w:numPr>
          <w:ilvl w:val="0"/>
          <w:numId w:val="10"/>
        </w:numPr>
        <w:autoSpaceDE w:val="0"/>
        <w:spacing w:after="200" w:line="240" w:lineRule="auto"/>
        <w:jc w:val="center"/>
        <w:rPr>
          <w:rFonts w:ascii="Times New Roman" w:eastAsia="Times New Roman" w:hAnsi="Times New Roman"/>
          <w:b/>
          <w:sz w:val="24"/>
          <w:szCs w:val="24"/>
          <w:u w:val="single"/>
          <w:lang w:val="sv-SE"/>
        </w:rPr>
      </w:pPr>
      <w:r w:rsidRPr="00503523">
        <w:rPr>
          <w:rFonts w:ascii="Times New Roman" w:eastAsia="Times New Roman" w:hAnsi="Times New Roman"/>
          <w:b/>
          <w:sz w:val="24"/>
          <w:szCs w:val="24"/>
          <w:u w:val="single"/>
          <w:lang w:val="sv-SE"/>
        </w:rPr>
        <w:t>DIREKTORAT  ZA INFORMATIKU I ANALITIČKO-STATISTIČKE POSLOVE</w:t>
      </w:r>
    </w:p>
    <w:p w:rsidR="0041732B" w:rsidRPr="00503523" w:rsidRDefault="0041732B" w:rsidP="0041732B">
      <w:pPr>
        <w:pStyle w:val="Standard"/>
        <w:autoSpaceDE w:val="0"/>
        <w:spacing w:after="200" w:line="240" w:lineRule="auto"/>
        <w:ind w:left="720"/>
        <w:rPr>
          <w:rFonts w:ascii="Times New Roman" w:eastAsia="Times New Roman" w:hAnsi="Times New Roman"/>
          <w:b/>
          <w:sz w:val="24"/>
          <w:szCs w:val="24"/>
          <w:u w:val="single"/>
          <w:lang w:val="sv-SE"/>
        </w:rPr>
      </w:pPr>
    </w:p>
    <w:p w:rsidR="00280330" w:rsidRPr="00503523" w:rsidRDefault="00280330" w:rsidP="00280330">
      <w:pPr>
        <w:rPr>
          <w:rFonts w:ascii="Times New Roman" w:hAnsi="Times New Roman" w:cs="Times New Roman"/>
          <w:b/>
          <w:szCs w:val="24"/>
          <w:lang w:val="sr-Latn-CS"/>
        </w:rPr>
      </w:pPr>
      <w:r w:rsidRPr="00503523">
        <w:rPr>
          <w:rFonts w:ascii="Times New Roman" w:hAnsi="Times New Roman" w:cs="Times New Roman"/>
          <w:b/>
          <w:szCs w:val="24"/>
          <w:lang w:val="sr-Latn-CS"/>
        </w:rPr>
        <w:t>DIREKCIJA ZA ANALITIČKO-STATISTIČKE POSLOVE</w:t>
      </w:r>
      <w:r w:rsidR="0041732B"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w:t>
      </w:r>
      <w:r w:rsidR="0041732B"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Izvještaj o radu za 2020.godinu</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U izvještajnom periodu službenici Direkcije za analitičko-statističke poslove, posvećeno su radili na vršenju poslova  koji se odnose na izradu finansijskih rješenja, kao i  izvještaja i statistika iz oblasti socijalne, dječje i boračke i invalidske zaštite. Takođe, vršeni su poslovi iz oblasti analitike, pripreme informacije i izvještaja u vezi sa finansijskim tokovima koji služe kao osnova u izradi projekcije potrebnih sredstava za finansiranje godišnjih potreba i obaveza iz pomenutih oblasti.</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Redovne aktivnosti</w:t>
      </w:r>
      <w:r w:rsidRPr="00503523">
        <w:rPr>
          <w:rFonts w:ascii="Times New Roman" w:hAnsi="Times New Roman" w:cs="Times New Roman"/>
          <w:szCs w:val="24"/>
          <w:lang w:val="sr-Latn-CS"/>
        </w:rPr>
        <w:t xml:space="preserve"> ove direkcije odvijaju se u saradnji sa centrima za socijalni rad i opštinskim sekretarijatima nadležnim za boračku i invalidsku zaštitu. </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Automatskom obradom podatka dobijaju se podaci o broju korisnika i potrebnim finansijskim iznosima za isplatu 21 materijalno davanje iz oblasti socijalne i dječje zaštite i  12 prava boračke i invalidske zaštite.</w:t>
      </w:r>
    </w:p>
    <w:p w:rsidR="00280330" w:rsidRPr="00503523" w:rsidRDefault="00280330" w:rsidP="00280330">
      <w:pPr>
        <w:autoSpaceDE w:val="0"/>
        <w:autoSpaceDN w:val="0"/>
        <w:adjustRightInd w:val="0"/>
        <w:rPr>
          <w:rFonts w:ascii="Times New Roman" w:hAnsi="Times New Roman" w:cs="Times New Roman"/>
          <w:szCs w:val="24"/>
          <w:lang w:val="sr-Latn-CS"/>
        </w:rPr>
      </w:pPr>
      <w:r w:rsidRPr="00503523">
        <w:rPr>
          <w:rFonts w:ascii="Times New Roman" w:hAnsi="Times New Roman" w:cs="Times New Roman"/>
          <w:szCs w:val="24"/>
        </w:rPr>
        <w:t>Dio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zahtjeva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oblasti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Direkcija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dalje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dobija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neposredno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centara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ustanova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dnevnih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centara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lastRenderedPageBreak/>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djecu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omladinu</w:t>
      </w:r>
      <w:r w:rsidRPr="00503523">
        <w:rPr>
          <w:rFonts w:ascii="Times New Roman" w:hAnsi="Times New Roman" w:cs="Times New Roman"/>
          <w:szCs w:val="24"/>
          <w:lang w:val="sr-Latn-CS"/>
        </w:rPr>
        <w:t>,</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oblast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nadle</w:t>
      </w:r>
      <w:r w:rsidRPr="00503523">
        <w:rPr>
          <w:rFonts w:ascii="Times New Roman" w:hAnsi="Times New Roman" w:cs="Times New Roman"/>
          <w:szCs w:val="24"/>
          <w:lang w:val="sr-Latn-CS"/>
        </w:rPr>
        <w:t>ž</w:t>
      </w:r>
      <w:r w:rsidRPr="00503523">
        <w:rPr>
          <w:rFonts w:ascii="Times New Roman" w:hAnsi="Times New Roman" w:cs="Times New Roman"/>
          <w:szCs w:val="24"/>
        </w:rPr>
        <w:t>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op</w:t>
      </w:r>
      <w:r w:rsidRPr="00503523">
        <w:rPr>
          <w:rFonts w:ascii="Times New Roman" w:hAnsi="Times New Roman" w:cs="Times New Roman"/>
          <w:szCs w:val="24"/>
          <w:lang w:val="sr-Latn-CS"/>
        </w:rPr>
        <w:t>š</w:t>
      </w:r>
      <w:r w:rsidRPr="00503523">
        <w:rPr>
          <w:rFonts w:ascii="Times New Roman" w:hAnsi="Times New Roman" w:cs="Times New Roman"/>
          <w:szCs w:val="24"/>
        </w:rPr>
        <w:t>tinskih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sekretarijata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izvr</w:t>
      </w:r>
      <w:r w:rsidRPr="00503523">
        <w:rPr>
          <w:rFonts w:ascii="Times New Roman" w:hAnsi="Times New Roman" w:cs="Times New Roman"/>
          <w:szCs w:val="24"/>
          <w:lang w:val="sr-Latn-CS"/>
        </w:rPr>
        <w:t>š</w:t>
      </w:r>
      <w:r w:rsidRPr="00503523">
        <w:rPr>
          <w:rFonts w:ascii="Times New Roman" w:hAnsi="Times New Roman" w:cs="Times New Roman"/>
          <w:szCs w:val="24"/>
        </w:rPr>
        <w:t>enojmjese</w:t>
      </w:r>
      <w:r w:rsidRPr="00503523">
        <w:rPr>
          <w:rFonts w:ascii="Times New Roman" w:hAnsi="Times New Roman" w:cs="Times New Roman"/>
          <w:szCs w:val="24"/>
          <w:lang w:val="sr-Latn-CS"/>
        </w:rPr>
        <w:t>č</w:t>
      </w:r>
      <w:r w:rsidRPr="00503523">
        <w:rPr>
          <w:rFonts w:ascii="Times New Roman" w:hAnsi="Times New Roman" w:cs="Times New Roman"/>
          <w:szCs w:val="24"/>
        </w:rPr>
        <w:t>noj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obradi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w:t>
      </w:r>
      <w:r w:rsidRPr="00503523">
        <w:rPr>
          <w:rFonts w:ascii="Times New Roman" w:hAnsi="Times New Roman" w:cs="Times New Roman"/>
          <w:szCs w:val="24"/>
          <w:lang w:val="sr-Latn-CS"/>
        </w:rPr>
        <w:t xml:space="preserve"> 05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mjesecu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prethodni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mjesec</w:t>
      </w:r>
      <w:r w:rsidRPr="00503523">
        <w:rPr>
          <w:rFonts w:ascii="Times New Roman" w:hAnsi="Times New Roman" w:cs="Times New Roman"/>
          <w:szCs w:val="24"/>
          <w:lang w:val="sr-Latn-CS"/>
        </w:rPr>
        <w:t>.</w:t>
      </w:r>
    </w:p>
    <w:p w:rsidR="00280330" w:rsidRPr="00503523" w:rsidRDefault="00280330" w:rsidP="00280330">
      <w:pPr>
        <w:autoSpaceDE w:val="0"/>
        <w:autoSpaceDN w:val="0"/>
        <w:adjustRightInd w:val="0"/>
        <w:rPr>
          <w:rFonts w:ascii="Times New Roman" w:hAnsi="Times New Roman" w:cs="Times New Roman"/>
          <w:szCs w:val="24"/>
          <w:lang w:val="sr-Latn-CS"/>
        </w:rPr>
      </w:pPr>
    </w:p>
    <w:p w:rsidR="00280330" w:rsidRPr="00503523" w:rsidRDefault="00280330" w:rsidP="00280330">
      <w:pPr>
        <w:autoSpaceDE w:val="0"/>
        <w:autoSpaceDN w:val="0"/>
        <w:adjustRightInd w:val="0"/>
        <w:rPr>
          <w:rFonts w:ascii="Times New Roman" w:hAnsi="Times New Roman" w:cs="Times New Roman"/>
          <w:szCs w:val="24"/>
          <w:lang w:val="sr-Latn-CS"/>
        </w:rPr>
      </w:pPr>
      <w:r w:rsidRPr="00503523">
        <w:rPr>
          <w:rFonts w:ascii="Times New Roman" w:hAnsi="Times New Roman" w:cs="Times New Roman"/>
          <w:szCs w:val="24"/>
        </w:rPr>
        <w:t>Objedinjavanjem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podataka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dobijenih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pomenutih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formiranju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prenos</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sredstava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oblasti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osnovu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Ministarstvufinansija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Direkciji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bud</w:t>
      </w:r>
      <w:r w:rsidRPr="00503523">
        <w:rPr>
          <w:rFonts w:ascii="Times New Roman" w:hAnsi="Times New Roman" w:cs="Times New Roman"/>
          <w:szCs w:val="24"/>
          <w:lang w:val="sr-Latn-CS"/>
        </w:rPr>
        <w:t>ž</w:t>
      </w:r>
      <w:r w:rsidRPr="00503523">
        <w:rPr>
          <w:rFonts w:ascii="Times New Roman" w:hAnsi="Times New Roman" w:cs="Times New Roman"/>
          <w:szCs w:val="24"/>
        </w:rPr>
        <w:t>et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dostavlja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mjese</w:t>
      </w:r>
      <w:r w:rsidRPr="00503523">
        <w:rPr>
          <w:rFonts w:ascii="Times New Roman" w:hAnsi="Times New Roman" w:cs="Times New Roman"/>
          <w:szCs w:val="24"/>
          <w:lang w:val="sr-Latn-CS"/>
        </w:rPr>
        <w:t>č</w:t>
      </w:r>
      <w:r w:rsidRPr="00503523">
        <w:rPr>
          <w:rFonts w:ascii="Times New Roman" w:hAnsi="Times New Roman" w:cs="Times New Roman"/>
          <w:szCs w:val="24"/>
        </w:rPr>
        <w:t>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zahtjev</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potrebnih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nov</w:t>
      </w:r>
      <w:r w:rsidRPr="00503523">
        <w:rPr>
          <w:rFonts w:ascii="Times New Roman" w:hAnsi="Times New Roman" w:cs="Times New Roman"/>
          <w:szCs w:val="24"/>
          <w:lang w:val="sr-Latn-CS"/>
        </w:rPr>
        <w:t>č</w:t>
      </w:r>
      <w:r w:rsidRPr="00503523">
        <w:rPr>
          <w:rFonts w:ascii="Times New Roman" w:hAnsi="Times New Roman" w:cs="Times New Roman"/>
          <w:szCs w:val="24"/>
        </w:rPr>
        <w:t>anih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sredstava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pobud</w:t>
      </w:r>
      <w:r w:rsidRPr="00503523">
        <w:rPr>
          <w:rFonts w:ascii="Times New Roman" w:hAnsi="Times New Roman" w:cs="Times New Roman"/>
          <w:szCs w:val="24"/>
          <w:lang w:val="sr-Latn-CS"/>
        </w:rPr>
        <w:t>ž</w:t>
      </w:r>
      <w:r w:rsidRPr="00503523">
        <w:rPr>
          <w:rFonts w:ascii="Times New Roman" w:hAnsi="Times New Roman" w:cs="Times New Roman"/>
          <w:szCs w:val="24"/>
        </w:rPr>
        <w:t>etskim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pozicijama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obra</w:t>
      </w:r>
      <w:r w:rsidRPr="00503523">
        <w:rPr>
          <w:rFonts w:ascii="Times New Roman" w:hAnsi="Times New Roman" w:cs="Times New Roman"/>
          <w:szCs w:val="24"/>
          <w:lang w:val="sr-Latn-CS"/>
        </w:rPr>
        <w:t>đ</w:t>
      </w:r>
      <w:r w:rsidRPr="00503523">
        <w:rPr>
          <w:rFonts w:ascii="Times New Roman" w:hAnsi="Times New Roman" w:cs="Times New Roman"/>
          <w:szCs w:val="24"/>
        </w:rPr>
        <w:t>uju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svakom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centru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obra</w:t>
      </w:r>
      <w:r w:rsidRPr="00503523">
        <w:rPr>
          <w:rFonts w:ascii="Times New Roman" w:hAnsi="Times New Roman" w:cs="Times New Roman"/>
          <w:szCs w:val="24"/>
          <w:lang w:val="sr-Latn-CS"/>
        </w:rPr>
        <w:t>č</w:t>
      </w:r>
      <w:r w:rsidRPr="00503523">
        <w:rPr>
          <w:rFonts w:ascii="Times New Roman" w:hAnsi="Times New Roman" w:cs="Times New Roman"/>
          <w:szCs w:val="24"/>
        </w:rPr>
        <w:t>unapripadaju</w:t>
      </w:r>
      <w:r w:rsidRPr="00503523">
        <w:rPr>
          <w:rFonts w:ascii="Times New Roman" w:hAnsi="Times New Roman" w:cs="Times New Roman"/>
          <w:szCs w:val="24"/>
          <w:lang w:val="sr-Latn-CS"/>
        </w:rPr>
        <w:t>ć</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iznos</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bud</w:t>
      </w:r>
      <w:r w:rsidRPr="00503523">
        <w:rPr>
          <w:rFonts w:ascii="Times New Roman" w:hAnsi="Times New Roman" w:cs="Times New Roman"/>
          <w:szCs w:val="24"/>
          <w:lang w:val="sr-Latn-CS"/>
        </w:rPr>
        <w:t>ž</w:t>
      </w:r>
      <w:r w:rsidRPr="00503523">
        <w:rPr>
          <w:rFonts w:ascii="Times New Roman" w:hAnsi="Times New Roman" w:cs="Times New Roman"/>
          <w:szCs w:val="24"/>
        </w:rPr>
        <w:t>etskoj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poziciji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vrsti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dostavljajuslu</w:t>
      </w:r>
      <w:r w:rsidRPr="00503523">
        <w:rPr>
          <w:rFonts w:ascii="Times New Roman" w:hAnsi="Times New Roman" w:cs="Times New Roman"/>
          <w:szCs w:val="24"/>
          <w:lang w:val="sr-Latn-CS"/>
        </w:rPr>
        <w:t>ž</w:t>
      </w:r>
      <w:r w:rsidRPr="00503523">
        <w:rPr>
          <w:rFonts w:ascii="Times New Roman" w:hAnsi="Times New Roman" w:cs="Times New Roman"/>
          <w:szCs w:val="24"/>
        </w:rPr>
        <w:t>bi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w:t>
      </w:r>
      <w:r w:rsidRPr="00503523">
        <w:rPr>
          <w:rFonts w:ascii="Times New Roman" w:hAnsi="Times New Roman" w:cs="Times New Roman"/>
          <w:szCs w:val="24"/>
          <w:lang w:val="sr-Latn-CS"/>
        </w:rPr>
        <w:t>č</w:t>
      </w:r>
      <w:r w:rsidRPr="00503523">
        <w:rPr>
          <w:rFonts w:ascii="Times New Roman" w:hAnsi="Times New Roman" w:cs="Times New Roman"/>
          <w:szCs w:val="24"/>
        </w:rPr>
        <w:t>unuvodstvo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finansije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realizaciju</w:t>
      </w:r>
      <w:r w:rsidRPr="00503523">
        <w:rPr>
          <w:rFonts w:ascii="Times New Roman" w:hAnsi="Times New Roman" w:cs="Times New Roman"/>
          <w:szCs w:val="24"/>
          <w:lang w:val="sr-Latn-CS"/>
        </w:rPr>
        <w:t>.</w:t>
      </w:r>
    </w:p>
    <w:p w:rsidR="00280330" w:rsidRPr="00503523" w:rsidRDefault="00280330" w:rsidP="00280330">
      <w:pPr>
        <w:autoSpaceDE w:val="0"/>
        <w:autoSpaceDN w:val="0"/>
        <w:adjustRightInd w:val="0"/>
        <w:rPr>
          <w:rFonts w:ascii="Times New Roman" w:hAnsi="Times New Roman" w:cs="Times New Roman"/>
          <w:szCs w:val="24"/>
          <w:lang w:val="sr-Latn-CS"/>
        </w:rPr>
      </w:pP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U toku 2020 godine obrađenasu</w:t>
      </w:r>
      <w:r w:rsidRPr="00503523">
        <w:rPr>
          <w:rFonts w:ascii="Times New Roman" w:hAnsi="Times New Roman" w:cs="Times New Roman"/>
          <w:b/>
          <w:szCs w:val="24"/>
          <w:lang w:val="sr-Latn-CS"/>
        </w:rPr>
        <w:t>70</w:t>
      </w:r>
      <w:r w:rsidRPr="00503523">
        <w:rPr>
          <w:rFonts w:ascii="Times New Roman" w:hAnsi="Times New Roman" w:cs="Times New Roman"/>
          <w:szCs w:val="24"/>
          <w:lang w:val="sr-Latn-CS"/>
        </w:rPr>
        <w:t xml:space="preserve"> rješenja iz oblasti boračke i inavlidske zaštite i </w:t>
      </w:r>
      <w:r w:rsidRPr="00503523">
        <w:rPr>
          <w:rFonts w:ascii="Times New Roman" w:hAnsi="Times New Roman" w:cs="Times New Roman"/>
          <w:b/>
          <w:szCs w:val="24"/>
          <w:lang w:val="sr-Latn-CS"/>
        </w:rPr>
        <w:t>365</w:t>
      </w:r>
      <w:r w:rsidRPr="00503523">
        <w:rPr>
          <w:rFonts w:ascii="Times New Roman" w:hAnsi="Times New Roman" w:cs="Times New Roman"/>
          <w:szCs w:val="24"/>
          <w:lang w:val="sr-Latn-CS"/>
        </w:rPr>
        <w:t xml:space="preserve"> rješenja iz oblasti socijalne i dječje zaštite kojima je obuhvaćeno 13 centara sa pripadajućim područnim jedinicama , 9 ustanova socijalne i dječje zaštite i 14 dnevnih centara.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Obrada materijalnog davanja iz oblasti boračke i invalidske zaštite vrše se posredstvom ISSS . Tokom2020 godine uneš</w:t>
      </w:r>
      <w:r w:rsidRPr="00503523">
        <w:rPr>
          <w:rFonts w:ascii="Times New Roman" w:hAnsi="Times New Roman" w:cs="Times New Roman"/>
          <w:szCs w:val="24"/>
        </w:rPr>
        <w:t>enoje</w:t>
      </w:r>
      <w:r w:rsidRPr="00503523">
        <w:rPr>
          <w:rFonts w:ascii="Times New Roman" w:hAnsi="Times New Roman" w:cs="Times New Roman"/>
          <w:b/>
          <w:szCs w:val="24"/>
          <w:lang w:val="sr-Latn-CS"/>
        </w:rPr>
        <w:t xml:space="preserve">710 </w:t>
      </w:r>
      <w:r w:rsidRPr="00503523">
        <w:rPr>
          <w:rFonts w:ascii="Times New Roman" w:hAnsi="Times New Roman" w:cs="Times New Roman"/>
          <w:b/>
          <w:szCs w:val="24"/>
        </w:rPr>
        <w:t>promjena</w:t>
      </w:r>
      <w:r w:rsidRPr="00503523">
        <w:rPr>
          <w:rFonts w:ascii="Times New Roman" w:hAnsi="Times New Roman" w:cs="Times New Roman"/>
          <w:szCs w:val="24"/>
          <w:lang w:val="sr-Latn-CS"/>
        </w:rPr>
        <w:t xml:space="preserve">koje se odnose na odjavu korisnika, promjenu adresa, iznosa po novim rješenima i dr. </w:t>
      </w:r>
      <w:r w:rsidRPr="00503523">
        <w:rPr>
          <w:rFonts w:ascii="Times New Roman" w:hAnsi="Times New Roman" w:cs="Times New Roman"/>
          <w:szCs w:val="24"/>
        </w:rPr>
        <w:t>Ono</w:t>
      </w:r>
      <w:r w:rsidRPr="00503523">
        <w:rPr>
          <w:rFonts w:ascii="Times New Roman" w:hAnsi="Times New Roman" w:cs="Times New Roman"/>
          <w:szCs w:val="24"/>
          <w:lang w:val="sr-Latn-CS"/>
        </w:rPr>
        <w:t xml:space="preserve"> š</w:t>
      </w:r>
      <w:r w:rsidRPr="00503523">
        <w:rPr>
          <w:rFonts w:ascii="Times New Roman" w:hAnsi="Times New Roman" w:cs="Times New Roman"/>
          <w:szCs w:val="24"/>
        </w:rPr>
        <w:t>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treba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ista</w:t>
      </w:r>
      <w:r w:rsidRPr="00503523">
        <w:rPr>
          <w:rFonts w:ascii="Times New Roman" w:hAnsi="Times New Roman" w:cs="Times New Roman"/>
          <w:szCs w:val="24"/>
          <w:lang w:val="sr-Latn-CS"/>
        </w:rPr>
        <w:t>ć</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jeste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č</w:t>
      </w:r>
      <w:r w:rsidRPr="00503523">
        <w:rPr>
          <w:rFonts w:ascii="Times New Roman" w:hAnsi="Times New Roman" w:cs="Times New Roman"/>
          <w:szCs w:val="24"/>
        </w:rPr>
        <w:t>injenica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korisnicima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pru</w:t>
      </w:r>
      <w:r w:rsidRPr="00503523">
        <w:rPr>
          <w:rFonts w:ascii="Times New Roman" w:hAnsi="Times New Roman" w:cs="Times New Roman"/>
          <w:szCs w:val="24"/>
          <w:lang w:val="sr-Latn-CS"/>
        </w:rPr>
        <w:t>ž</w:t>
      </w:r>
      <w:r w:rsidRPr="00503523">
        <w:rPr>
          <w:rFonts w:ascii="Times New Roman" w:hAnsi="Times New Roman" w:cs="Times New Roman"/>
          <w:szCs w:val="24"/>
        </w:rPr>
        <w:t>ila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mogu</w:t>
      </w:r>
      <w:r w:rsidRPr="00503523">
        <w:rPr>
          <w:rFonts w:ascii="Times New Roman" w:hAnsi="Times New Roman" w:cs="Times New Roman"/>
          <w:szCs w:val="24"/>
          <w:lang w:val="sr-Latn-CS"/>
        </w:rPr>
        <w:t>ć</w:t>
      </w:r>
      <w:r w:rsidRPr="00503523">
        <w:rPr>
          <w:rFonts w:ascii="Times New Roman" w:hAnsi="Times New Roman" w:cs="Times New Roman"/>
          <w:szCs w:val="24"/>
        </w:rPr>
        <w:t>nost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izbora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naknada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Korisnici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mogu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zadr</w:t>
      </w:r>
      <w:r w:rsidRPr="00503523">
        <w:rPr>
          <w:rFonts w:ascii="Times New Roman" w:hAnsi="Times New Roman" w:cs="Times New Roman"/>
          <w:szCs w:val="24"/>
          <w:lang w:val="sr-Latn-CS"/>
        </w:rPr>
        <w:t>ž</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stari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posredstvom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š</w:t>
      </w:r>
      <w:r w:rsidRPr="00503523">
        <w:rPr>
          <w:rFonts w:ascii="Times New Roman" w:hAnsi="Times New Roman" w:cs="Times New Roman"/>
          <w:szCs w:val="24"/>
        </w:rPr>
        <w:t>te</w:t>
      </w:r>
      <w:r w:rsidRPr="00503523">
        <w:rPr>
          <w:rFonts w:ascii="Times New Roman" w:hAnsi="Times New Roman" w:cs="Times New Roman"/>
          <w:szCs w:val="24"/>
          <w:lang w:val="sr-Latn-CS"/>
        </w:rPr>
        <w:t xml:space="preserve"> ,</w:t>
      </w:r>
      <w:r w:rsidRPr="00503523">
        <w:rPr>
          <w:rFonts w:ascii="Times New Roman" w:hAnsi="Times New Roman" w:cs="Times New Roman"/>
          <w:b/>
          <w:szCs w:val="24"/>
        </w:rPr>
        <w:t>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data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mogu</w:t>
      </w:r>
      <w:r w:rsidRPr="00503523">
        <w:rPr>
          <w:rFonts w:ascii="Times New Roman" w:hAnsi="Times New Roman" w:cs="Times New Roman"/>
          <w:b/>
          <w:szCs w:val="24"/>
          <w:lang w:val="sr-Latn-CS"/>
        </w:rPr>
        <w:t>ć</w:t>
      </w:r>
      <w:r w:rsidRPr="00503523">
        <w:rPr>
          <w:rFonts w:ascii="Times New Roman" w:hAnsi="Times New Roman" w:cs="Times New Roman"/>
          <w:b/>
          <w:szCs w:val="24"/>
        </w:rPr>
        <w:t>nost</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odabira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banke</w:t>
      </w:r>
      <w:r w:rsidRPr="00503523">
        <w:rPr>
          <w:rFonts w:ascii="Times New Roman" w:hAnsi="Times New Roman" w:cs="Times New Roman"/>
          <w:b/>
          <w:szCs w:val="24"/>
          <w:lang w:val="sr-Latn-CS"/>
        </w:rPr>
        <w:t xml:space="preserve"> </w:t>
      </w:r>
      <w:r w:rsidRPr="00503523">
        <w:rPr>
          <w:rFonts w:ascii="Times New Roman" w:hAnsi="Times New Roman" w:cs="Times New Roman"/>
          <w:szCs w:val="24"/>
        </w:rPr>
        <w:t>preko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koje</w:t>
      </w:r>
      <w:r w:rsidRPr="00503523">
        <w:rPr>
          <w:rFonts w:ascii="Times New Roman" w:hAnsi="Times New Roman" w:cs="Times New Roman"/>
          <w:szCs w:val="24"/>
          <w:lang w:val="sr-Latn-CS"/>
        </w:rPr>
        <w:t xml:space="preserve"> ž</w:t>
      </w:r>
      <w:r w:rsidRPr="00503523">
        <w:rPr>
          <w:rFonts w:ascii="Times New Roman" w:hAnsi="Times New Roman" w:cs="Times New Roman"/>
          <w:szCs w:val="24"/>
        </w:rPr>
        <w:t>ele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vr</w:t>
      </w:r>
      <w:r w:rsidRPr="00503523">
        <w:rPr>
          <w:rFonts w:ascii="Times New Roman" w:hAnsi="Times New Roman" w:cs="Times New Roman"/>
          <w:szCs w:val="24"/>
          <w:lang w:val="sr-Latn-CS"/>
        </w:rPr>
        <w:t>š</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podacima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poslednji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w:t>
      </w:r>
      <w:r w:rsidRPr="00503523">
        <w:rPr>
          <w:rFonts w:ascii="Times New Roman" w:hAnsi="Times New Roman" w:cs="Times New Roman"/>
          <w:szCs w:val="24"/>
          <w:lang w:val="sr-Latn-CS"/>
        </w:rPr>
        <w:t>ć</w:t>
      </w:r>
      <w:r w:rsidRPr="00503523">
        <w:rPr>
          <w:rFonts w:ascii="Times New Roman" w:hAnsi="Times New Roman" w:cs="Times New Roman"/>
          <w:szCs w:val="24"/>
        </w:rPr>
        <w:t>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mjesec</w:t>
      </w:r>
      <w:r w:rsidRPr="00503523">
        <w:rPr>
          <w:rFonts w:ascii="Times New Roman" w:hAnsi="Times New Roman" w:cs="Times New Roman"/>
          <w:szCs w:val="24"/>
          <w:lang w:val="sr-Latn-CS"/>
        </w:rPr>
        <w:t xml:space="preserve"> 76</w:t>
      </w:r>
      <w:r w:rsidRPr="00503523">
        <w:rPr>
          <w:rFonts w:ascii="Times New Roman" w:hAnsi="Times New Roman" w:cs="Times New Roman"/>
          <w:szCs w:val="24"/>
        </w:rPr>
        <w:t>korisnika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iskoristilo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primanja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budu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w:t>
      </w:r>
      <w:r w:rsidRPr="00503523">
        <w:rPr>
          <w:rFonts w:ascii="Times New Roman" w:hAnsi="Times New Roman" w:cs="Times New Roman"/>
          <w:szCs w:val="24"/>
          <w:lang w:val="sr-Latn-CS"/>
        </w:rPr>
        <w:t>ć</w:t>
      </w:r>
      <w:r w:rsidRPr="00503523">
        <w:rPr>
          <w:rFonts w:ascii="Times New Roman" w:hAnsi="Times New Roman" w:cs="Times New Roman"/>
          <w:szCs w:val="24"/>
        </w:rPr>
        <w:t>ena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posredstvom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banaka</w:t>
      </w:r>
      <w:r w:rsidRPr="00503523">
        <w:rPr>
          <w:rFonts w:ascii="Times New Roman" w:hAnsi="Times New Roman" w:cs="Times New Roman"/>
          <w:szCs w:val="24"/>
          <w:lang w:val="sr-Latn-CS"/>
        </w:rPr>
        <w:t xml:space="preserve">. </w:t>
      </w:r>
    </w:p>
    <w:p w:rsidR="00280330" w:rsidRPr="00503523" w:rsidRDefault="00280330" w:rsidP="00280330">
      <w:pPr>
        <w:spacing w:after="240"/>
        <w:rPr>
          <w:rFonts w:ascii="Times New Roman" w:hAnsi="Times New Roman" w:cs="Times New Roman"/>
          <w:b/>
          <w:szCs w:val="24"/>
          <w:lang w:val="sr-Latn-CS"/>
        </w:rPr>
      </w:pPr>
      <w:r w:rsidRPr="00503523">
        <w:rPr>
          <w:rFonts w:ascii="Times New Roman" w:hAnsi="Times New Roman" w:cs="Times New Roman"/>
          <w:szCs w:val="24"/>
          <w:lang w:val="sr-Latn-CS"/>
        </w:rPr>
        <w:t xml:space="preserve">Ukupan finansijski iznos potrebnih novčanih sredstava za isplatu svih prava iz oblasti socijalne, dječje i boračke i invalidske zaštite  koji se sublimira u direkciji za analitičko-statističke poslove u 2020 godini iz redovnih budžetskih sredstava iznosio je </w:t>
      </w:r>
      <w:r w:rsidRPr="00503523">
        <w:rPr>
          <w:rFonts w:ascii="Times New Roman" w:hAnsi="Times New Roman" w:cs="Times New Roman"/>
          <w:b/>
          <w:szCs w:val="24"/>
          <w:lang w:val="sr-Latn-CS"/>
        </w:rPr>
        <w:t xml:space="preserve">81.161.499,88€ ( </w:t>
      </w:r>
      <w:r w:rsidRPr="00503523">
        <w:rPr>
          <w:rFonts w:ascii="Times New Roman" w:hAnsi="Times New Roman" w:cs="Times New Roman"/>
          <w:b/>
          <w:szCs w:val="24"/>
        </w:rPr>
        <w:t>sa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jednokratnim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nov</w:t>
      </w:r>
      <w:r w:rsidRPr="00503523">
        <w:rPr>
          <w:rFonts w:ascii="Times New Roman" w:hAnsi="Times New Roman" w:cs="Times New Roman"/>
          <w:b/>
          <w:szCs w:val="24"/>
          <w:lang w:val="sr-Latn-CS"/>
        </w:rPr>
        <w:t>č</w:t>
      </w:r>
      <w:r w:rsidRPr="00503523">
        <w:rPr>
          <w:rFonts w:ascii="Times New Roman" w:hAnsi="Times New Roman" w:cs="Times New Roman"/>
          <w:b/>
          <w:szCs w:val="24"/>
        </w:rPr>
        <w:t>anim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pomo</w:t>
      </w:r>
      <w:r w:rsidRPr="00503523">
        <w:rPr>
          <w:rFonts w:ascii="Times New Roman" w:hAnsi="Times New Roman" w:cs="Times New Roman"/>
          <w:b/>
          <w:szCs w:val="24"/>
          <w:lang w:val="sr-Latn-CS"/>
        </w:rPr>
        <w:t>ć</w:t>
      </w:r>
      <w:r w:rsidRPr="00503523">
        <w:rPr>
          <w:rFonts w:ascii="Times New Roman" w:hAnsi="Times New Roman" w:cs="Times New Roman"/>
          <w:b/>
          <w:szCs w:val="24"/>
        </w:rPr>
        <w:t>ima</w:t>
      </w:r>
      <w:r w:rsidRPr="00503523">
        <w:rPr>
          <w:rFonts w:ascii="Times New Roman" w:hAnsi="Times New Roman" w:cs="Times New Roman"/>
          <w:b/>
          <w:szCs w:val="24"/>
          <w:lang w:val="sr-Latn-CS"/>
        </w:rPr>
        <w:t>).</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rPr>
        <w:t>Kako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prethodnu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godinu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obelje</w:t>
      </w:r>
      <w:r w:rsidRPr="00503523">
        <w:rPr>
          <w:rFonts w:ascii="Times New Roman" w:hAnsi="Times New Roman" w:cs="Times New Roman"/>
          <w:szCs w:val="24"/>
          <w:lang w:val="sr-Latn-CS"/>
        </w:rPr>
        <w:t>ž</w:t>
      </w:r>
      <w:r w:rsidRPr="00503523">
        <w:rPr>
          <w:rFonts w:ascii="Times New Roman" w:hAnsi="Times New Roman" w:cs="Times New Roman"/>
          <w:szCs w:val="24"/>
        </w:rPr>
        <w:t>ila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pandemija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borbi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protiv</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COVIDA</w:t>
      </w:r>
      <w:r w:rsidRPr="00503523">
        <w:rPr>
          <w:rFonts w:ascii="Times New Roman" w:hAnsi="Times New Roman" w:cs="Times New Roman"/>
          <w:szCs w:val="24"/>
          <w:lang w:val="sr-Latn-CS"/>
        </w:rPr>
        <w:t xml:space="preserve">-19, </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cilju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ubla</w:t>
      </w:r>
      <w:r w:rsidRPr="00503523">
        <w:rPr>
          <w:rFonts w:ascii="Times New Roman" w:hAnsi="Times New Roman" w:cs="Times New Roman"/>
          <w:szCs w:val="24"/>
          <w:lang w:val="sr-Latn-CS"/>
        </w:rPr>
        <w:t>ž</w:t>
      </w:r>
      <w:r w:rsidRPr="00503523">
        <w:rPr>
          <w:rFonts w:ascii="Times New Roman" w:hAnsi="Times New Roman" w:cs="Times New Roman"/>
          <w:szCs w:val="24"/>
        </w:rPr>
        <w:t>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te</w:t>
      </w:r>
      <w:r w:rsidRPr="00503523">
        <w:rPr>
          <w:rFonts w:ascii="Times New Roman" w:hAnsi="Times New Roman" w:cs="Times New Roman"/>
          <w:szCs w:val="24"/>
          <w:lang w:val="sr-Latn-CS"/>
        </w:rPr>
        <w:t>š</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situacije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Vlada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sprovela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paketa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gdje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sredstava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bud</w:t>
      </w:r>
      <w:r w:rsidRPr="00503523">
        <w:rPr>
          <w:rFonts w:ascii="Times New Roman" w:hAnsi="Times New Roman" w:cs="Times New Roman"/>
          <w:szCs w:val="24"/>
          <w:lang w:val="sr-Latn-CS"/>
        </w:rPr>
        <w:t>ž</w:t>
      </w:r>
      <w:r w:rsidRPr="00503523">
        <w:rPr>
          <w:rFonts w:ascii="Times New Roman" w:hAnsi="Times New Roman" w:cs="Times New Roman"/>
          <w:szCs w:val="24"/>
        </w:rPr>
        <w:t>etske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rezerve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obezbjedilo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ukupno</w:t>
      </w:r>
      <w:r w:rsidRPr="00503523">
        <w:rPr>
          <w:rFonts w:ascii="Times New Roman" w:hAnsi="Times New Roman" w:cs="Times New Roman"/>
          <w:szCs w:val="24"/>
          <w:lang w:val="sr-Latn-CS"/>
        </w:rPr>
        <w:t xml:space="preserve"> : </w:t>
      </w:r>
      <w:r w:rsidRPr="00503523">
        <w:rPr>
          <w:rFonts w:ascii="Times New Roman" w:hAnsi="Times New Roman" w:cs="Times New Roman"/>
          <w:b/>
          <w:szCs w:val="24"/>
          <w:lang w:val="sr-Latn-CS"/>
        </w:rPr>
        <w:t>2.249.650,00 €</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jednokratnih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pomo</w:t>
      </w:r>
      <w:r w:rsidRPr="00503523">
        <w:rPr>
          <w:rFonts w:ascii="Times New Roman" w:hAnsi="Times New Roman" w:cs="Times New Roman"/>
          <w:szCs w:val="24"/>
          <w:lang w:val="sr-Latn-CS"/>
        </w:rPr>
        <w:t>ć</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w:t>
      </w:r>
      <w:r w:rsidRPr="00503523">
        <w:rPr>
          <w:rFonts w:ascii="Times New Roman" w:hAnsi="Times New Roman" w:cs="Times New Roman"/>
          <w:szCs w:val="24"/>
          <w:lang w:val="sr-Latn-CS"/>
        </w:rPr>
        <w:t>đ</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nov</w:t>
      </w:r>
      <w:r w:rsidRPr="00503523">
        <w:rPr>
          <w:rFonts w:ascii="Times New Roman" w:hAnsi="Times New Roman" w:cs="Times New Roman"/>
          <w:szCs w:val="24"/>
          <w:lang w:val="sr-Latn-CS"/>
        </w:rPr>
        <w:t>č</w:t>
      </w:r>
      <w:r w:rsidRPr="00503523">
        <w:rPr>
          <w:rFonts w:ascii="Times New Roman" w:hAnsi="Times New Roman" w:cs="Times New Roman"/>
          <w:szCs w:val="24"/>
        </w:rPr>
        <w:t>ane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naknade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obezbje</w:t>
      </w:r>
      <w:r w:rsidRPr="00503523">
        <w:rPr>
          <w:rFonts w:ascii="Times New Roman" w:hAnsi="Times New Roman" w:cs="Times New Roman"/>
          <w:szCs w:val="24"/>
          <w:lang w:val="sr-Latn-CS"/>
        </w:rPr>
        <w:t>đ</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boraca</w:t>
      </w:r>
      <w:r w:rsidRPr="00503523">
        <w:rPr>
          <w:rFonts w:ascii="Times New Roman" w:hAnsi="Times New Roman" w:cs="Times New Roman"/>
          <w:szCs w:val="24"/>
          <w:lang w:val="sr-Latn-CS"/>
        </w:rPr>
        <w:t>.</w:t>
      </w:r>
    </w:p>
    <w:p w:rsidR="00280330" w:rsidRPr="00503523" w:rsidRDefault="00280330" w:rsidP="00280330">
      <w:pPr>
        <w:spacing w:after="240"/>
        <w:rPr>
          <w:rFonts w:ascii="Times New Roman" w:hAnsi="Times New Roman" w:cs="Times New Roman"/>
          <w:b/>
          <w:szCs w:val="24"/>
          <w:lang w:val="sr-Latn-CS"/>
        </w:rPr>
      </w:pPr>
      <w:r w:rsidRPr="00503523">
        <w:rPr>
          <w:rFonts w:ascii="Times New Roman" w:hAnsi="Times New Roman" w:cs="Times New Roman"/>
          <w:szCs w:val="24"/>
        </w:rPr>
        <w:t>Ukupno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ispla</w:t>
      </w:r>
      <w:r w:rsidRPr="00503523">
        <w:rPr>
          <w:rFonts w:ascii="Times New Roman" w:hAnsi="Times New Roman" w:cs="Times New Roman"/>
          <w:szCs w:val="24"/>
          <w:lang w:val="sr-Latn-CS"/>
        </w:rPr>
        <w:t>ć</w:t>
      </w:r>
      <w:r w:rsidRPr="00503523">
        <w:rPr>
          <w:rFonts w:ascii="Times New Roman" w:hAnsi="Times New Roman" w:cs="Times New Roman"/>
          <w:szCs w:val="24"/>
        </w:rPr>
        <w:t>ena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sredstva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materijalna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usluge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oblasti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bora</w:t>
      </w:r>
      <w:r w:rsidRPr="00503523">
        <w:rPr>
          <w:rFonts w:ascii="Times New Roman" w:hAnsi="Times New Roman" w:cs="Times New Roman"/>
          <w:szCs w:val="24"/>
          <w:lang w:val="sr-Latn-CS"/>
        </w:rPr>
        <w:t>č</w:t>
      </w:r>
      <w:r w:rsidRPr="00503523">
        <w:rPr>
          <w:rFonts w:ascii="Times New Roman" w:hAnsi="Times New Roman" w:cs="Times New Roman"/>
          <w:szCs w:val="24"/>
        </w:rPr>
        <w:t>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invalidske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paketom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iznosila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003931F9"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83.411.149,88€.</w:t>
      </w:r>
    </w:p>
    <w:p w:rsidR="00280330" w:rsidRPr="00503523" w:rsidRDefault="00280330" w:rsidP="00137836">
      <w:pPr>
        <w:pStyle w:val="ListParagraph"/>
        <w:numPr>
          <w:ilvl w:val="0"/>
          <w:numId w:val="14"/>
        </w:numPr>
        <w:spacing w:before="120" w:after="120" w:line="264" w:lineRule="auto"/>
        <w:jc w:val="both"/>
        <w:rPr>
          <w:rFonts w:ascii="Times New Roman" w:hAnsi="Times New Roman" w:cs="Times New Roman"/>
          <w:sz w:val="24"/>
          <w:szCs w:val="24"/>
          <w:lang w:val="sv-SE"/>
        </w:rPr>
      </w:pPr>
      <w:r w:rsidRPr="00503523">
        <w:rPr>
          <w:rFonts w:ascii="Times New Roman" w:hAnsi="Times New Roman" w:cs="Times New Roman"/>
          <w:sz w:val="24"/>
          <w:szCs w:val="24"/>
        </w:rPr>
        <w:lastRenderedPageBreak/>
        <w: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postupku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ostvarivanja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prava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w:t>
      </w:r>
      <w:r w:rsidRPr="00503523">
        <w:rPr>
          <w:rFonts w:ascii="Times New Roman" w:hAnsi="Times New Roman" w:cs="Times New Roman"/>
          <w:sz w:val="24"/>
          <w:szCs w:val="24"/>
          <w:lang w:val="sr-Latn-CS"/>
        </w:rPr>
        <w:t xml:space="preserve"> </w:t>
      </w:r>
      <w:r w:rsidRPr="00503523">
        <w:rPr>
          <w:rFonts w:ascii="Times New Roman" w:hAnsi="Times New Roman" w:cs="Times New Roman"/>
          <w:bCs/>
          <w:sz w:val="24"/>
          <w:szCs w:val="24"/>
        </w:rPr>
        <w:t>Subvencije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za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elektri</w:t>
      </w:r>
      <w:r w:rsidRPr="00503523">
        <w:rPr>
          <w:rFonts w:ascii="Times New Roman" w:hAnsi="Times New Roman" w:cs="Times New Roman"/>
          <w:bCs/>
          <w:sz w:val="24"/>
          <w:szCs w:val="24"/>
          <w:lang w:val="sr-Latn-CS"/>
        </w:rPr>
        <w:t>č</w:t>
      </w:r>
      <w:r w:rsidRPr="00503523">
        <w:rPr>
          <w:rFonts w:ascii="Times New Roman" w:hAnsi="Times New Roman" w:cs="Times New Roman"/>
          <w:bCs/>
          <w:sz w:val="24"/>
          <w:szCs w:val="24"/>
        </w:rPr>
        <w:t>nu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energiju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izvje</w:t>
      </w:r>
      <w:r w:rsidRPr="00503523">
        <w:rPr>
          <w:rFonts w:ascii="Times New Roman" w:hAnsi="Times New Roman" w:cs="Times New Roman"/>
          <w:bCs/>
          <w:sz w:val="24"/>
          <w:szCs w:val="24"/>
          <w:lang w:val="sr-Latn-CS"/>
        </w:rPr>
        <w:t>š</w:t>
      </w:r>
      <w:r w:rsidRPr="00503523">
        <w:rPr>
          <w:rFonts w:ascii="Times New Roman" w:hAnsi="Times New Roman" w:cs="Times New Roman"/>
          <w:bCs/>
          <w:sz w:val="24"/>
          <w:szCs w:val="24"/>
        </w:rPr>
        <w:t>tajnom</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periodu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dostavljali</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smo</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Elektroprivredi</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Crne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Gore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svakog</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mjeseca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izvje</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taj</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potro</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a</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ima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koji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ostvarili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pravo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subvenciju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preko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centara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osnovu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bora</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ko</w:t>
      </w:r>
      <w:r w:rsidRPr="00503523">
        <w:rPr>
          <w:rFonts w:ascii="Times New Roman" w:hAnsi="Times New Roman" w:cs="Times New Roman"/>
          <w:sz w:val="24"/>
          <w:szCs w:val="24"/>
          <w:lang w:val="sr-Latn-CS"/>
        </w:rPr>
        <w:t xml:space="preserve"> - </w:t>
      </w:r>
      <w:r w:rsidRPr="00503523">
        <w:rPr>
          <w:rFonts w:ascii="Times New Roman" w:hAnsi="Times New Roman" w:cs="Times New Roman"/>
          <w:sz w:val="24"/>
          <w:szCs w:val="24"/>
        </w:rPr>
        <w:t>invalidske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tite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preko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Zavoda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zapo</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ljavanje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Kona</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spiskove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nakon</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povratne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informacije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Elektroprivrede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CG</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Direktorat</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informatiku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analiti</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ko</w:t>
      </w:r>
      <w:r w:rsidRPr="00503523">
        <w:rPr>
          <w:rFonts w:ascii="Times New Roman" w:hAnsi="Times New Roman" w:cs="Times New Roman"/>
          <w:sz w:val="24"/>
          <w:szCs w:val="24"/>
          <w:lang w:val="sr-Latn-CS"/>
        </w:rPr>
        <w:t>-</w:t>
      </w:r>
      <w:r w:rsidRPr="00503523">
        <w:rPr>
          <w:rFonts w:ascii="Times New Roman" w:hAnsi="Times New Roman" w:cs="Times New Roman"/>
          <w:sz w:val="24"/>
          <w:szCs w:val="24"/>
        </w:rPr>
        <w:t>statisti</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ke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poslove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dostavljalo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svim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centrima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uz</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instrukciju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urade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potrebne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izmjene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pojedina</w:t>
      </w:r>
      <w:r w:rsidRPr="00503523">
        <w:rPr>
          <w:rFonts w:ascii="Times New Roman" w:hAnsi="Times New Roman" w:cs="Times New Roman"/>
          <w:sz w:val="24"/>
          <w:szCs w:val="24"/>
          <w:lang w:val="sr-Latn-CS"/>
        </w:rPr>
        <w:t>č</w:t>
      </w:r>
      <w:r w:rsidRPr="00503523">
        <w:rPr>
          <w:rFonts w:ascii="Times New Roman" w:hAnsi="Times New Roman" w:cs="Times New Roman"/>
          <w:sz w:val="24"/>
          <w:szCs w:val="24"/>
        </w:rPr>
        <w:t>nih</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rje</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enja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lang w:val="sv-SE"/>
        </w:rPr>
        <w:t>Kontinuirano se pružala podrška zaposlenima u radu sa subvencijama električne energije. Takođe je izvršeno produženje subvencija shodno Zaključku Vlade, a spiskovi dostavljeni centrima za socijalni rad. U nastavku su tabele koje se dobijaju i na osnovu podataka iz ISSS i koji su naknadno usaglašeni sa podacima iz EPCG.</w:t>
      </w:r>
    </w:p>
    <w:p w:rsidR="00280330" w:rsidRPr="00503523" w:rsidRDefault="00280330" w:rsidP="00280330">
      <w:pPr>
        <w:rPr>
          <w:rFonts w:ascii="Times New Roman" w:hAnsi="Times New Roman" w:cs="Times New Roman"/>
          <w:szCs w:val="24"/>
          <w:lang w:val="sv-SE"/>
        </w:rPr>
      </w:pPr>
    </w:p>
    <w:p w:rsidR="00280330" w:rsidRPr="00503523" w:rsidRDefault="00280330" w:rsidP="00280330">
      <w:pPr>
        <w:rPr>
          <w:rFonts w:ascii="Times New Roman" w:hAnsi="Times New Roman" w:cs="Times New Roman"/>
          <w:b/>
          <w:i/>
          <w:szCs w:val="24"/>
          <w:u w:val="single"/>
          <w:lang w:val="sl-SI"/>
        </w:rPr>
      </w:pPr>
      <w:r w:rsidRPr="00503523">
        <w:rPr>
          <w:rFonts w:ascii="Times New Roman" w:hAnsi="Times New Roman" w:cs="Times New Roman"/>
          <w:b/>
          <w:i/>
          <w:szCs w:val="24"/>
          <w:u w:val="single"/>
          <w:lang w:val="sl-SI"/>
        </w:rPr>
        <w:t>Subvencije na račune za električnu energiju za 2020. godinu</w:t>
      </w:r>
    </w:p>
    <w:p w:rsidR="00280330" w:rsidRPr="00503523" w:rsidRDefault="00280330" w:rsidP="00280330">
      <w:pPr>
        <w:rPr>
          <w:rFonts w:ascii="Times New Roman" w:hAnsi="Times New Roman" w:cs="Times New Roman"/>
          <w:b/>
          <w:i/>
          <w:szCs w:val="24"/>
          <w:u w:val="single"/>
          <w:lang w:val="sl-SI"/>
        </w:rPr>
      </w:pPr>
    </w:p>
    <w:p w:rsidR="00280330" w:rsidRPr="00503523" w:rsidRDefault="00280330" w:rsidP="00280330">
      <w:pPr>
        <w:rPr>
          <w:rFonts w:ascii="Times New Roman" w:hAnsi="Times New Roman" w:cs="Times New Roman"/>
          <w:b/>
          <w:szCs w:val="24"/>
          <w:lang w:val="sr-Latn-CS"/>
        </w:rPr>
      </w:pPr>
    </w:p>
    <w:p w:rsidR="00280330" w:rsidRPr="00503523" w:rsidRDefault="00280330" w:rsidP="00280330">
      <w:pPr>
        <w:rPr>
          <w:rFonts w:ascii="Times New Roman" w:hAnsi="Times New Roman" w:cs="Times New Roman"/>
          <w:b/>
          <w:szCs w:val="24"/>
          <w:lang w:val="sr-Latn-CS"/>
        </w:rPr>
      </w:pPr>
      <w:r w:rsidRPr="00503523">
        <w:rPr>
          <w:rFonts w:ascii="Times New Roman" w:hAnsi="Times New Roman" w:cs="Times New Roman"/>
          <w:b/>
          <w:szCs w:val="24"/>
          <w:lang w:val="sr-Latn-CS"/>
        </w:rPr>
        <w:t>Tabela korisnika prava na subvencije za elektricnu energiju, po obačunu, sa iznosima subvencija 2020. godina – Sumarno Uredba + Uputstvo:</w:t>
      </w:r>
    </w:p>
    <w:p w:rsidR="00280330" w:rsidRPr="00503523" w:rsidRDefault="00280330" w:rsidP="00280330">
      <w:pPr>
        <w:rPr>
          <w:rFonts w:ascii="Times New Roman" w:hAnsi="Times New Roman" w:cs="Times New Roman"/>
          <w:b/>
          <w:szCs w:val="24"/>
          <w:lang w:val="sr-Latn-CS"/>
        </w:rPr>
      </w:pPr>
    </w:p>
    <w:tbl>
      <w:tblPr>
        <w:tblpPr w:leftFromText="180" w:rightFromText="180" w:vertAnchor="text" w:tblpXSpec="center" w:tblpY="1"/>
        <w:tblOverlap w:val="never"/>
        <w:tblW w:w="4542" w:type="dxa"/>
        <w:tblLook w:val="04A0" w:firstRow="1" w:lastRow="0" w:firstColumn="1" w:lastColumn="0" w:noHBand="0" w:noVBand="1"/>
      </w:tblPr>
      <w:tblGrid>
        <w:gridCol w:w="1630"/>
        <w:gridCol w:w="1662"/>
        <w:gridCol w:w="1654"/>
      </w:tblGrid>
      <w:tr w:rsidR="00280330" w:rsidRPr="00503523" w:rsidTr="00555636">
        <w:trPr>
          <w:trHeight w:val="293"/>
        </w:trPr>
        <w:tc>
          <w:tcPr>
            <w:tcW w:w="1226" w:type="dxa"/>
            <w:tcBorders>
              <w:top w:val="double" w:sz="6" w:space="0" w:color="auto"/>
              <w:left w:val="double" w:sz="6" w:space="0" w:color="auto"/>
              <w:bottom w:val="double" w:sz="6" w:space="0" w:color="auto"/>
              <w:right w:val="double" w:sz="6" w:space="0" w:color="auto"/>
            </w:tcBorders>
            <w:shd w:val="clear" w:color="000000" w:fill="D8D8D8"/>
            <w:vAlign w:val="center"/>
            <w:hideMark/>
          </w:tcPr>
          <w:p w:rsidR="00280330" w:rsidRPr="00503523" w:rsidRDefault="00280330" w:rsidP="00555636">
            <w:pPr>
              <w:jc w:val="right"/>
              <w:rPr>
                <w:rFonts w:ascii="Times New Roman" w:hAnsi="Times New Roman" w:cs="Times New Roman"/>
                <w:bCs/>
                <w:szCs w:val="24"/>
              </w:rPr>
            </w:pPr>
            <w:r w:rsidRPr="00503523">
              <w:rPr>
                <w:rFonts w:ascii="Times New Roman" w:hAnsi="Times New Roman" w:cs="Times New Roman"/>
                <w:bCs/>
                <w:szCs w:val="24"/>
              </w:rPr>
              <w:t>Mjesec</w:t>
            </w:r>
          </w:p>
        </w:tc>
        <w:tc>
          <w:tcPr>
            <w:tcW w:w="1662" w:type="dxa"/>
            <w:tcBorders>
              <w:top w:val="double" w:sz="6" w:space="0" w:color="auto"/>
              <w:left w:val="nil"/>
              <w:bottom w:val="double" w:sz="6" w:space="0" w:color="auto"/>
              <w:right w:val="double" w:sz="6" w:space="0" w:color="auto"/>
            </w:tcBorders>
            <w:shd w:val="clear" w:color="000000" w:fill="D8D8D8"/>
            <w:vAlign w:val="center"/>
            <w:hideMark/>
          </w:tcPr>
          <w:p w:rsidR="00280330" w:rsidRPr="00503523" w:rsidRDefault="00280330" w:rsidP="00555636">
            <w:pPr>
              <w:jc w:val="right"/>
              <w:rPr>
                <w:rFonts w:ascii="Times New Roman" w:hAnsi="Times New Roman" w:cs="Times New Roman"/>
                <w:bCs/>
                <w:szCs w:val="24"/>
              </w:rPr>
            </w:pPr>
            <w:r w:rsidRPr="00503523">
              <w:rPr>
                <w:rFonts w:ascii="Times New Roman" w:hAnsi="Times New Roman" w:cs="Times New Roman"/>
                <w:bCs/>
                <w:szCs w:val="24"/>
              </w:rPr>
              <w:t>Broj potrošača</w:t>
            </w:r>
          </w:p>
        </w:tc>
        <w:tc>
          <w:tcPr>
            <w:tcW w:w="1654" w:type="dxa"/>
            <w:tcBorders>
              <w:top w:val="double" w:sz="6" w:space="0" w:color="auto"/>
              <w:left w:val="nil"/>
              <w:bottom w:val="double" w:sz="6" w:space="0" w:color="auto"/>
              <w:right w:val="double" w:sz="6" w:space="0" w:color="auto"/>
            </w:tcBorders>
            <w:shd w:val="clear" w:color="000000" w:fill="D8D8D8"/>
            <w:vAlign w:val="center"/>
            <w:hideMark/>
          </w:tcPr>
          <w:p w:rsidR="00280330" w:rsidRPr="00503523" w:rsidRDefault="00280330" w:rsidP="00555636">
            <w:pPr>
              <w:jc w:val="right"/>
              <w:rPr>
                <w:rFonts w:ascii="Times New Roman" w:hAnsi="Times New Roman" w:cs="Times New Roman"/>
                <w:bCs/>
                <w:szCs w:val="24"/>
              </w:rPr>
            </w:pPr>
            <w:r w:rsidRPr="00503523">
              <w:rPr>
                <w:rFonts w:ascii="Times New Roman" w:hAnsi="Times New Roman" w:cs="Times New Roman"/>
                <w:bCs/>
                <w:szCs w:val="24"/>
              </w:rPr>
              <w:t>Iznos subvencije</w:t>
            </w:r>
          </w:p>
        </w:tc>
      </w:tr>
      <w:tr w:rsidR="00280330" w:rsidRPr="00503523" w:rsidTr="00555636">
        <w:trPr>
          <w:trHeight w:val="38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JANUAR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19.970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273.835,85 €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FEBRUAR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20.100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 xml:space="preserve">256.758,97 €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MART</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20.892</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 xml:space="preserve">276.580,58 €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APRIL</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21.272</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 xml:space="preserve">277.516,39 €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MAJ</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21.550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rPr>
                <w:rFonts w:ascii="Times New Roman" w:hAnsi="Times New Roman" w:cs="Times New Roman"/>
                <w:bCs/>
                <w:szCs w:val="24"/>
              </w:rPr>
            </w:pPr>
            <w:r w:rsidRPr="00503523">
              <w:rPr>
                <w:rFonts w:ascii="Times New Roman" w:hAnsi="Times New Roman" w:cs="Times New Roman"/>
                <w:bCs/>
                <w:szCs w:val="24"/>
              </w:rPr>
              <w:t xml:space="preserve">    267.454,29 €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JUN</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20.379</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239.927,91 €</w:t>
            </w:r>
          </w:p>
        </w:tc>
      </w:tr>
      <w:tr w:rsidR="00280330" w:rsidRPr="00503523" w:rsidTr="00555636">
        <w:trPr>
          <w:trHeight w:val="306"/>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JUL</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20.395</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255.854,30 €</w:t>
            </w:r>
          </w:p>
        </w:tc>
      </w:tr>
      <w:tr w:rsidR="00280330" w:rsidRPr="00503523" w:rsidTr="00555636">
        <w:trPr>
          <w:trHeight w:val="214"/>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AVGUST</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29.580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254.215,35 €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lastRenderedPageBreak/>
              <w:t>SEPTEMBAR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20.710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250.517,61 €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OKTOBAR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20.606</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266.223,01 €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NOVEMBAR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20.665</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270.335,99 €</w:t>
            </w:r>
          </w:p>
        </w:tc>
      </w:tr>
      <w:tr w:rsidR="00280330" w:rsidRPr="00503523" w:rsidTr="00555636">
        <w:trPr>
          <w:trHeight w:val="293"/>
        </w:trPr>
        <w:tc>
          <w:tcPr>
            <w:tcW w:w="1226"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DECEMBAR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 xml:space="preserve">20.624 </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555636">
            <w:pPr>
              <w:jc w:val="center"/>
              <w:rPr>
                <w:rFonts w:ascii="Times New Roman" w:hAnsi="Times New Roman" w:cs="Times New Roman"/>
                <w:bCs/>
                <w:szCs w:val="24"/>
              </w:rPr>
            </w:pPr>
            <w:r w:rsidRPr="00503523">
              <w:rPr>
                <w:rFonts w:ascii="Times New Roman" w:hAnsi="Times New Roman" w:cs="Times New Roman"/>
                <w:bCs/>
                <w:szCs w:val="24"/>
              </w:rPr>
              <w:t xml:space="preserve">283.601,67 € </w:t>
            </w:r>
          </w:p>
        </w:tc>
      </w:tr>
      <w:tr w:rsidR="00280330" w:rsidRPr="00503523" w:rsidTr="00555636">
        <w:trPr>
          <w:trHeight w:val="332"/>
        </w:trPr>
        <w:tc>
          <w:tcPr>
            <w:tcW w:w="1226" w:type="dxa"/>
            <w:tcBorders>
              <w:top w:val="nil"/>
              <w:left w:val="double" w:sz="6" w:space="0" w:color="auto"/>
              <w:bottom w:val="double" w:sz="6" w:space="0" w:color="auto"/>
              <w:right w:val="double" w:sz="6" w:space="0" w:color="auto"/>
            </w:tcBorders>
            <w:shd w:val="clear" w:color="auto" w:fill="FFFFFF" w:themeFill="background1"/>
            <w:noWrap/>
            <w:vAlign w:val="center"/>
            <w:hideMark/>
          </w:tcPr>
          <w:p w:rsidR="00280330" w:rsidRPr="00503523" w:rsidRDefault="00280330" w:rsidP="00555636">
            <w:pPr>
              <w:jc w:val="center"/>
              <w:rPr>
                <w:rFonts w:ascii="Times New Roman" w:hAnsi="Times New Roman" w:cs="Times New Roman"/>
                <w:b/>
                <w:bCs/>
                <w:szCs w:val="24"/>
              </w:rPr>
            </w:pPr>
            <w:r w:rsidRPr="00503523">
              <w:rPr>
                <w:rFonts w:ascii="Times New Roman" w:hAnsi="Times New Roman" w:cs="Times New Roman"/>
                <w:b/>
                <w:bCs/>
                <w:szCs w:val="24"/>
              </w:rPr>
              <w:t>UKUPNO:</w:t>
            </w:r>
          </w:p>
        </w:tc>
        <w:tc>
          <w:tcPr>
            <w:tcW w:w="1662" w:type="dxa"/>
            <w:tcBorders>
              <w:top w:val="nil"/>
              <w:left w:val="nil"/>
              <w:bottom w:val="double" w:sz="6" w:space="0" w:color="auto"/>
              <w:right w:val="double" w:sz="6" w:space="0" w:color="auto"/>
            </w:tcBorders>
            <w:shd w:val="clear" w:color="auto" w:fill="FFFFFF" w:themeFill="background1"/>
            <w:noWrap/>
            <w:vAlign w:val="center"/>
            <w:hideMark/>
          </w:tcPr>
          <w:p w:rsidR="00280330" w:rsidRPr="00503523" w:rsidRDefault="00280330" w:rsidP="00555636">
            <w:pPr>
              <w:jc w:val="center"/>
              <w:rPr>
                <w:rFonts w:ascii="Times New Roman" w:hAnsi="Times New Roman" w:cs="Times New Roman"/>
                <w:b/>
                <w:bCs/>
                <w:szCs w:val="24"/>
              </w:rPr>
            </w:pPr>
          </w:p>
        </w:tc>
        <w:tc>
          <w:tcPr>
            <w:tcW w:w="1654" w:type="dxa"/>
            <w:tcBorders>
              <w:top w:val="nil"/>
              <w:left w:val="nil"/>
              <w:bottom w:val="double" w:sz="6" w:space="0" w:color="auto"/>
              <w:right w:val="double" w:sz="6" w:space="0" w:color="auto"/>
            </w:tcBorders>
            <w:shd w:val="clear" w:color="auto" w:fill="FFFFFF" w:themeFill="background1"/>
            <w:noWrap/>
            <w:vAlign w:val="center"/>
            <w:hideMark/>
          </w:tcPr>
          <w:p w:rsidR="00280330" w:rsidRPr="00503523" w:rsidRDefault="00280330" w:rsidP="00555636">
            <w:pPr>
              <w:jc w:val="center"/>
              <w:rPr>
                <w:rFonts w:ascii="Times New Roman" w:hAnsi="Times New Roman" w:cs="Times New Roman"/>
                <w:b/>
                <w:bCs/>
                <w:szCs w:val="24"/>
              </w:rPr>
            </w:pPr>
            <w:r w:rsidRPr="00503523">
              <w:rPr>
                <w:rFonts w:ascii="Times New Roman" w:hAnsi="Times New Roman" w:cs="Times New Roman"/>
                <w:b/>
                <w:bCs/>
                <w:szCs w:val="24"/>
              </w:rPr>
              <w:t>3.172.821,920 €</w:t>
            </w:r>
          </w:p>
        </w:tc>
      </w:tr>
    </w:tbl>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b/>
          <w:szCs w:val="24"/>
        </w:rPr>
      </w:pPr>
    </w:p>
    <w:p w:rsidR="00E94427" w:rsidRPr="00503523" w:rsidRDefault="00E94427" w:rsidP="00280330">
      <w:pPr>
        <w:jc w:val="center"/>
        <w:rPr>
          <w:rFonts w:ascii="Times New Roman" w:hAnsi="Times New Roman" w:cs="Times New Roman"/>
          <w:b/>
          <w:szCs w:val="24"/>
        </w:rPr>
      </w:pPr>
    </w:p>
    <w:p w:rsidR="00E94427" w:rsidRPr="00503523" w:rsidRDefault="00E94427" w:rsidP="00280330">
      <w:pPr>
        <w:jc w:val="center"/>
        <w:rPr>
          <w:rFonts w:ascii="Times New Roman" w:hAnsi="Times New Roman" w:cs="Times New Roman"/>
          <w:b/>
          <w:szCs w:val="24"/>
        </w:rPr>
      </w:pPr>
    </w:p>
    <w:p w:rsidR="00E94427" w:rsidRPr="00503523" w:rsidRDefault="00E94427" w:rsidP="00794FD3">
      <w:pPr>
        <w:rPr>
          <w:rFonts w:ascii="Times New Roman" w:hAnsi="Times New Roman" w:cs="Times New Roman"/>
          <w:b/>
          <w:szCs w:val="24"/>
        </w:rPr>
      </w:pPr>
    </w:p>
    <w:p w:rsidR="00E94427" w:rsidRPr="00503523" w:rsidRDefault="00E94427" w:rsidP="00280330">
      <w:pPr>
        <w:jc w:val="center"/>
        <w:rPr>
          <w:rFonts w:ascii="Times New Roman" w:hAnsi="Times New Roman" w:cs="Times New Roman"/>
          <w:b/>
          <w:szCs w:val="24"/>
        </w:rPr>
      </w:pPr>
    </w:p>
    <w:p w:rsidR="00E94427" w:rsidRPr="00503523" w:rsidRDefault="00E94427" w:rsidP="00280330">
      <w:pPr>
        <w:jc w:val="center"/>
        <w:rPr>
          <w:rFonts w:ascii="Times New Roman" w:hAnsi="Times New Roman" w:cs="Times New Roman"/>
          <w:b/>
          <w:szCs w:val="24"/>
        </w:rPr>
      </w:pPr>
    </w:p>
    <w:p w:rsidR="00E94427" w:rsidRDefault="00E94427"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Default="00773FDB" w:rsidP="00280330">
      <w:pPr>
        <w:jc w:val="center"/>
        <w:rPr>
          <w:rFonts w:ascii="Times New Roman" w:hAnsi="Times New Roman" w:cs="Times New Roman"/>
          <w:b/>
          <w:szCs w:val="24"/>
        </w:rPr>
      </w:pPr>
    </w:p>
    <w:p w:rsidR="00773FDB" w:rsidRPr="00503523" w:rsidRDefault="00773FDB" w:rsidP="00280330">
      <w:pPr>
        <w:jc w:val="center"/>
        <w:rPr>
          <w:rFonts w:ascii="Times New Roman" w:hAnsi="Times New Roman" w:cs="Times New Roman"/>
          <w:b/>
          <w:szCs w:val="24"/>
        </w:rPr>
      </w:pPr>
    </w:p>
    <w:p w:rsidR="00E94427" w:rsidRPr="00503523" w:rsidRDefault="00E94427" w:rsidP="00280330">
      <w:pPr>
        <w:jc w:val="center"/>
        <w:rPr>
          <w:rFonts w:ascii="Times New Roman" w:hAnsi="Times New Roman" w:cs="Times New Roman"/>
          <w:b/>
          <w:szCs w:val="24"/>
        </w:rPr>
      </w:pPr>
    </w:p>
    <w:p w:rsidR="00E94427" w:rsidRDefault="00280330" w:rsidP="00794FD3">
      <w:pPr>
        <w:jc w:val="center"/>
        <w:rPr>
          <w:rFonts w:ascii="Times New Roman" w:hAnsi="Times New Roman" w:cs="Times New Roman"/>
          <w:b/>
          <w:szCs w:val="24"/>
          <w:lang w:val="sv-SE"/>
        </w:rPr>
      </w:pPr>
      <w:r w:rsidRPr="00503523">
        <w:rPr>
          <w:rFonts w:ascii="Times New Roman" w:hAnsi="Times New Roman" w:cs="Times New Roman"/>
          <w:b/>
          <w:szCs w:val="24"/>
          <w:lang w:val="sv-SE"/>
        </w:rPr>
        <w:lastRenderedPageBreak/>
        <w:t>Tabela sa reklamacijama – sumarno Uredba + Uputstvo:</w:t>
      </w:r>
    </w:p>
    <w:p w:rsidR="00794FD3" w:rsidRPr="00503523" w:rsidRDefault="00794FD3" w:rsidP="000461F6">
      <w:pPr>
        <w:rPr>
          <w:rFonts w:ascii="Times New Roman" w:hAnsi="Times New Roman" w:cs="Times New Roman"/>
          <w:b/>
          <w:szCs w:val="24"/>
          <w:lang w:val="sv-SE"/>
        </w:rPr>
      </w:pPr>
    </w:p>
    <w:tbl>
      <w:tblPr>
        <w:tblpPr w:leftFromText="180" w:rightFromText="180" w:vertAnchor="text" w:horzAnchor="margin" w:tblpXSpec="center" w:tblpY="6121"/>
        <w:tblOverlap w:val="never"/>
        <w:tblW w:w="5013" w:type="dxa"/>
        <w:tblLook w:val="04A0" w:firstRow="1" w:lastRow="0" w:firstColumn="1" w:lastColumn="0" w:noHBand="0" w:noVBand="1"/>
      </w:tblPr>
      <w:tblGrid>
        <w:gridCol w:w="1697"/>
        <w:gridCol w:w="1662"/>
        <w:gridCol w:w="1654"/>
      </w:tblGrid>
      <w:tr w:rsidR="00280330" w:rsidRPr="00503523" w:rsidTr="00E94427">
        <w:trPr>
          <w:trHeight w:val="293"/>
        </w:trPr>
        <w:tc>
          <w:tcPr>
            <w:tcW w:w="1697" w:type="dxa"/>
            <w:tcBorders>
              <w:top w:val="double" w:sz="6" w:space="0" w:color="auto"/>
              <w:left w:val="double" w:sz="6" w:space="0" w:color="auto"/>
              <w:bottom w:val="double" w:sz="6" w:space="0" w:color="auto"/>
              <w:right w:val="double" w:sz="6" w:space="0" w:color="auto"/>
            </w:tcBorders>
            <w:shd w:val="clear" w:color="000000" w:fill="D8D8D8"/>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Mjesec</w:t>
            </w:r>
          </w:p>
        </w:tc>
        <w:tc>
          <w:tcPr>
            <w:tcW w:w="1662" w:type="dxa"/>
            <w:tcBorders>
              <w:top w:val="double" w:sz="6" w:space="0" w:color="auto"/>
              <w:left w:val="nil"/>
              <w:bottom w:val="double" w:sz="6" w:space="0" w:color="auto"/>
              <w:right w:val="double" w:sz="6" w:space="0" w:color="auto"/>
            </w:tcBorders>
            <w:shd w:val="clear" w:color="000000" w:fill="D8D8D8"/>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Broj potrošača</w:t>
            </w:r>
          </w:p>
        </w:tc>
        <w:tc>
          <w:tcPr>
            <w:tcW w:w="1654" w:type="dxa"/>
            <w:tcBorders>
              <w:top w:val="double" w:sz="6" w:space="0" w:color="auto"/>
              <w:left w:val="nil"/>
              <w:bottom w:val="double" w:sz="6" w:space="0" w:color="auto"/>
              <w:right w:val="double" w:sz="6" w:space="0" w:color="auto"/>
            </w:tcBorders>
            <w:shd w:val="clear" w:color="000000" w:fill="D8D8D8"/>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Iznos subvencije</w:t>
            </w:r>
          </w:p>
        </w:tc>
      </w:tr>
      <w:tr w:rsidR="00280330" w:rsidRPr="00503523" w:rsidTr="00E94427">
        <w:trPr>
          <w:trHeight w:val="38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JANUAR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19.975</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274.167,03 €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FEBRUAR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20.101</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 xml:space="preserve">257.085,05 €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MART</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20.895</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 xml:space="preserve">277.533,04 €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APRIL</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21.273</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 xml:space="preserve">278.025,80 €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MAJ</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21.550</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 xml:space="preserve">    267.689,53 €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JUN</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20.382</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240.081,22 €</w:t>
            </w:r>
          </w:p>
        </w:tc>
      </w:tr>
      <w:tr w:rsidR="00280330" w:rsidRPr="00503523" w:rsidTr="00E94427">
        <w:trPr>
          <w:trHeight w:val="306"/>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JUL</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20.398</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256.606,18 €</w:t>
            </w:r>
          </w:p>
        </w:tc>
      </w:tr>
      <w:tr w:rsidR="00280330" w:rsidRPr="00503523" w:rsidTr="00E94427">
        <w:trPr>
          <w:trHeight w:val="214"/>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lastRenderedPageBreak/>
              <w:t>AVGUST</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20.581</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254.725,36 €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SEPTEMBAR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20.711</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250.788,38 €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OKTOBAR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20.608</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266.346,50 €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NOVEMBAR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20.666</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270.487,27 €</w:t>
            </w:r>
          </w:p>
        </w:tc>
      </w:tr>
      <w:tr w:rsidR="00280330" w:rsidRPr="00503523" w:rsidTr="00E94427">
        <w:trPr>
          <w:trHeight w:val="293"/>
        </w:trPr>
        <w:tc>
          <w:tcPr>
            <w:tcW w:w="1697" w:type="dxa"/>
            <w:tcBorders>
              <w:top w:val="nil"/>
              <w:left w:val="double" w:sz="6" w:space="0" w:color="auto"/>
              <w:bottom w:val="double" w:sz="6" w:space="0" w:color="auto"/>
              <w:right w:val="double" w:sz="6" w:space="0" w:color="auto"/>
            </w:tcBorders>
            <w:shd w:val="clear" w:color="auto" w:fill="auto"/>
            <w:noWrap/>
            <w:vAlign w:val="center"/>
            <w:hideMark/>
          </w:tcPr>
          <w:p w:rsidR="00280330" w:rsidRPr="00503523" w:rsidRDefault="00280330" w:rsidP="00E94427">
            <w:pPr>
              <w:rPr>
                <w:rFonts w:ascii="Times New Roman" w:hAnsi="Times New Roman" w:cs="Times New Roman"/>
                <w:bCs/>
                <w:szCs w:val="24"/>
              </w:rPr>
            </w:pPr>
            <w:r w:rsidRPr="00503523">
              <w:rPr>
                <w:rFonts w:ascii="Times New Roman" w:hAnsi="Times New Roman" w:cs="Times New Roman"/>
                <w:bCs/>
                <w:szCs w:val="24"/>
              </w:rPr>
              <w:t>DECEMBAR</w:t>
            </w:r>
          </w:p>
        </w:tc>
        <w:tc>
          <w:tcPr>
            <w:tcW w:w="1662"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20.631</w:t>
            </w:r>
          </w:p>
        </w:tc>
        <w:tc>
          <w:tcPr>
            <w:tcW w:w="1654" w:type="dxa"/>
            <w:tcBorders>
              <w:top w:val="nil"/>
              <w:left w:val="nil"/>
              <w:bottom w:val="double" w:sz="6" w:space="0" w:color="auto"/>
              <w:right w:val="double" w:sz="6" w:space="0" w:color="auto"/>
            </w:tcBorders>
            <w:shd w:val="clear" w:color="auto" w:fill="auto"/>
            <w:noWrap/>
            <w:vAlign w:val="center"/>
            <w:hideMark/>
          </w:tcPr>
          <w:p w:rsidR="00280330" w:rsidRPr="00503523" w:rsidRDefault="00280330" w:rsidP="00E94427">
            <w:pPr>
              <w:jc w:val="center"/>
              <w:rPr>
                <w:rFonts w:ascii="Times New Roman" w:hAnsi="Times New Roman" w:cs="Times New Roman"/>
                <w:bCs/>
                <w:szCs w:val="24"/>
              </w:rPr>
            </w:pPr>
            <w:r w:rsidRPr="00503523">
              <w:rPr>
                <w:rFonts w:ascii="Times New Roman" w:hAnsi="Times New Roman" w:cs="Times New Roman"/>
                <w:bCs/>
                <w:szCs w:val="24"/>
              </w:rPr>
              <w:t xml:space="preserve">283.657,19 € </w:t>
            </w:r>
          </w:p>
        </w:tc>
      </w:tr>
      <w:tr w:rsidR="00280330" w:rsidRPr="00503523" w:rsidTr="00E94427">
        <w:trPr>
          <w:trHeight w:val="332"/>
        </w:trPr>
        <w:tc>
          <w:tcPr>
            <w:tcW w:w="1697" w:type="dxa"/>
            <w:tcBorders>
              <w:top w:val="nil"/>
              <w:left w:val="double" w:sz="6" w:space="0" w:color="auto"/>
              <w:bottom w:val="double" w:sz="6" w:space="0" w:color="auto"/>
              <w:right w:val="double" w:sz="6" w:space="0" w:color="auto"/>
            </w:tcBorders>
            <w:shd w:val="clear" w:color="auto" w:fill="FFFFFF" w:themeFill="background1"/>
            <w:noWrap/>
            <w:vAlign w:val="center"/>
            <w:hideMark/>
          </w:tcPr>
          <w:p w:rsidR="00280330" w:rsidRPr="00503523" w:rsidRDefault="00280330" w:rsidP="00E94427">
            <w:pPr>
              <w:jc w:val="center"/>
              <w:rPr>
                <w:rFonts w:ascii="Times New Roman" w:hAnsi="Times New Roman" w:cs="Times New Roman"/>
                <w:b/>
                <w:bCs/>
                <w:szCs w:val="24"/>
              </w:rPr>
            </w:pPr>
            <w:r w:rsidRPr="00503523">
              <w:rPr>
                <w:rFonts w:ascii="Times New Roman" w:hAnsi="Times New Roman" w:cs="Times New Roman"/>
                <w:b/>
                <w:bCs/>
                <w:szCs w:val="24"/>
              </w:rPr>
              <w:t>UKUPNO:</w:t>
            </w:r>
          </w:p>
        </w:tc>
        <w:tc>
          <w:tcPr>
            <w:tcW w:w="1662" w:type="dxa"/>
            <w:tcBorders>
              <w:top w:val="nil"/>
              <w:left w:val="nil"/>
              <w:bottom w:val="double" w:sz="6" w:space="0" w:color="auto"/>
              <w:right w:val="double" w:sz="6" w:space="0" w:color="auto"/>
            </w:tcBorders>
            <w:shd w:val="clear" w:color="auto" w:fill="FFFFFF" w:themeFill="background1"/>
            <w:noWrap/>
            <w:vAlign w:val="center"/>
            <w:hideMark/>
          </w:tcPr>
          <w:p w:rsidR="00280330" w:rsidRPr="00503523" w:rsidRDefault="00280330" w:rsidP="00E94427">
            <w:pPr>
              <w:jc w:val="center"/>
              <w:rPr>
                <w:rFonts w:ascii="Times New Roman" w:hAnsi="Times New Roman" w:cs="Times New Roman"/>
                <w:b/>
                <w:bCs/>
                <w:szCs w:val="24"/>
              </w:rPr>
            </w:pPr>
          </w:p>
        </w:tc>
        <w:tc>
          <w:tcPr>
            <w:tcW w:w="1654" w:type="dxa"/>
            <w:tcBorders>
              <w:top w:val="nil"/>
              <w:left w:val="nil"/>
              <w:bottom w:val="double" w:sz="6" w:space="0" w:color="auto"/>
              <w:right w:val="double" w:sz="6" w:space="0" w:color="auto"/>
            </w:tcBorders>
            <w:shd w:val="clear" w:color="auto" w:fill="FFFFFF" w:themeFill="background1"/>
            <w:noWrap/>
            <w:vAlign w:val="center"/>
            <w:hideMark/>
          </w:tcPr>
          <w:p w:rsidR="00280330" w:rsidRPr="00503523" w:rsidRDefault="00280330" w:rsidP="00E94427">
            <w:pPr>
              <w:jc w:val="center"/>
              <w:rPr>
                <w:rFonts w:ascii="Times New Roman" w:hAnsi="Times New Roman" w:cs="Times New Roman"/>
                <w:b/>
                <w:bCs/>
                <w:szCs w:val="24"/>
              </w:rPr>
            </w:pPr>
            <w:r w:rsidRPr="00503523">
              <w:rPr>
                <w:rFonts w:ascii="Times New Roman" w:hAnsi="Times New Roman" w:cs="Times New Roman"/>
                <w:b/>
                <w:bCs/>
                <w:szCs w:val="24"/>
              </w:rPr>
              <w:t>3.177.192,55 €</w:t>
            </w:r>
          </w:p>
        </w:tc>
      </w:tr>
    </w:tbl>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555636" w:rsidRPr="00503523" w:rsidRDefault="00555636" w:rsidP="00280330">
      <w:pPr>
        <w:rPr>
          <w:rFonts w:ascii="Times New Roman" w:hAnsi="Times New Roman" w:cs="Times New Roman"/>
          <w:b/>
          <w:szCs w:val="24"/>
          <w:lang w:val="sr-Latn-CS"/>
        </w:rPr>
      </w:pPr>
    </w:p>
    <w:p w:rsidR="00280330" w:rsidRPr="00503523" w:rsidRDefault="00280330" w:rsidP="00280330">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Tabela korisnika prava na subvencije za elektricnu energiju sa iznosima subvencija 2020. godina – </w:t>
      </w:r>
    </w:p>
    <w:p w:rsidR="00280330" w:rsidRPr="00503523" w:rsidRDefault="00280330" w:rsidP="00280330">
      <w:pPr>
        <w:rPr>
          <w:rFonts w:ascii="Times New Roman" w:hAnsi="Times New Roman" w:cs="Times New Roman"/>
          <w:b/>
          <w:szCs w:val="24"/>
          <w:lang w:val="sv-SE"/>
        </w:rPr>
      </w:pPr>
      <w:r w:rsidRPr="00503523">
        <w:rPr>
          <w:rFonts w:ascii="Times New Roman" w:hAnsi="Times New Roman" w:cs="Times New Roman"/>
          <w:b/>
          <w:szCs w:val="24"/>
          <w:lang w:val="sr-Latn-CS"/>
        </w:rPr>
        <w:t>samo – MINISTARSTVO FINANSIJA I SOCIJALNOG STARANJA (samo po Uputstvu</w:t>
      </w:r>
      <w:r w:rsidRPr="00503523">
        <w:rPr>
          <w:rFonts w:ascii="Times New Roman" w:hAnsi="Times New Roman" w:cs="Times New Roman"/>
          <w:b/>
          <w:szCs w:val="24"/>
          <w:lang w:val="sv-SE"/>
        </w:rPr>
        <w:t>):</w:t>
      </w:r>
    </w:p>
    <w:tbl>
      <w:tblPr>
        <w:tblpPr w:leftFromText="180" w:rightFromText="180" w:vertAnchor="text" w:horzAnchor="margin" w:tblpXSpec="center" w:tblpY="361"/>
        <w:tblOverlap w:val="never"/>
        <w:tblW w:w="6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1294"/>
        <w:gridCol w:w="1662"/>
        <w:gridCol w:w="2025"/>
      </w:tblGrid>
      <w:tr w:rsidR="00555636" w:rsidRPr="00503523" w:rsidTr="00555636">
        <w:trPr>
          <w:trHeight w:val="293"/>
        </w:trPr>
        <w:tc>
          <w:tcPr>
            <w:tcW w:w="1697" w:type="dxa"/>
            <w:shd w:val="clear" w:color="000000" w:fill="D8D8D8"/>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Mjesec</w:t>
            </w:r>
          </w:p>
        </w:tc>
        <w:tc>
          <w:tcPr>
            <w:tcW w:w="1294" w:type="dxa"/>
            <w:shd w:val="clear" w:color="000000" w:fill="D8D8D8"/>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Broj potrošača po obračunu</w:t>
            </w:r>
          </w:p>
        </w:tc>
        <w:tc>
          <w:tcPr>
            <w:tcW w:w="1662" w:type="dxa"/>
            <w:shd w:val="clear" w:color="000000" w:fill="D8D8D8"/>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Broj potrošača po rekl.</w:t>
            </w:r>
          </w:p>
        </w:tc>
        <w:tc>
          <w:tcPr>
            <w:tcW w:w="2025" w:type="dxa"/>
            <w:shd w:val="clear" w:color="000000" w:fill="D8D8D8"/>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Iznos subvencije - isplata</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JANUAR</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19.410</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19.417</w:t>
            </w:r>
          </w:p>
        </w:tc>
        <w:tc>
          <w:tcPr>
            <w:tcW w:w="2025"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 xml:space="preserve">   263.415,49 € </w:t>
            </w:r>
          </w:p>
        </w:tc>
      </w:tr>
      <w:tr w:rsidR="00555636" w:rsidRPr="00503523" w:rsidTr="00555636">
        <w:trPr>
          <w:trHeight w:val="293"/>
        </w:trPr>
        <w:tc>
          <w:tcPr>
            <w:tcW w:w="1697" w:type="dxa"/>
            <w:shd w:val="clear" w:color="auto" w:fill="auto"/>
            <w:noWrap/>
            <w:vAlign w:val="center"/>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FEBRUAR</w:t>
            </w:r>
          </w:p>
        </w:tc>
        <w:tc>
          <w:tcPr>
            <w:tcW w:w="1294" w:type="dxa"/>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 xml:space="preserve">         19.672</w:t>
            </w:r>
          </w:p>
        </w:tc>
        <w:tc>
          <w:tcPr>
            <w:tcW w:w="1662" w:type="dxa"/>
            <w:shd w:val="clear" w:color="auto" w:fill="auto"/>
            <w:noWrap/>
            <w:vAlign w:val="center"/>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19.674</w:t>
            </w:r>
          </w:p>
        </w:tc>
        <w:tc>
          <w:tcPr>
            <w:tcW w:w="2025" w:type="dxa"/>
            <w:shd w:val="clear" w:color="auto" w:fill="auto"/>
            <w:noWrap/>
            <w:vAlign w:val="center"/>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bCs/>
                <w:szCs w:val="24"/>
              </w:rPr>
              <w:t xml:space="preserve">   249.103,28 €</w:t>
            </w:r>
          </w:p>
        </w:tc>
      </w:tr>
      <w:tr w:rsidR="00555636" w:rsidRPr="00503523" w:rsidTr="00555636">
        <w:trPr>
          <w:trHeight w:val="293"/>
        </w:trPr>
        <w:tc>
          <w:tcPr>
            <w:tcW w:w="1697" w:type="dxa"/>
            <w:shd w:val="clear" w:color="auto" w:fill="auto"/>
            <w:noWrap/>
            <w:vAlign w:val="center"/>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MART</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20.348</w:t>
            </w:r>
          </w:p>
        </w:tc>
        <w:tc>
          <w:tcPr>
            <w:tcW w:w="1662" w:type="dxa"/>
            <w:shd w:val="clear" w:color="auto" w:fill="auto"/>
            <w:noWrap/>
            <w:vAlign w:val="center"/>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20.343</w:t>
            </w:r>
          </w:p>
        </w:tc>
        <w:tc>
          <w:tcPr>
            <w:tcW w:w="2025" w:type="dxa"/>
            <w:shd w:val="clear" w:color="auto" w:fill="auto"/>
            <w:noWrap/>
            <w:vAlign w:val="center"/>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bCs/>
                <w:szCs w:val="24"/>
              </w:rPr>
              <w:t xml:space="preserve">   266.737,61 €</w:t>
            </w:r>
          </w:p>
        </w:tc>
      </w:tr>
      <w:tr w:rsidR="00555636" w:rsidRPr="00503523" w:rsidTr="00555636">
        <w:trPr>
          <w:trHeight w:val="293"/>
        </w:trPr>
        <w:tc>
          <w:tcPr>
            <w:tcW w:w="1697" w:type="dxa"/>
            <w:shd w:val="clear" w:color="auto" w:fill="auto"/>
            <w:noWrap/>
            <w:vAlign w:val="center"/>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APRIL</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20.716</w:t>
            </w:r>
          </w:p>
        </w:tc>
        <w:tc>
          <w:tcPr>
            <w:tcW w:w="1662" w:type="dxa"/>
            <w:shd w:val="clear" w:color="auto" w:fill="auto"/>
            <w:noWrap/>
            <w:vAlign w:val="center"/>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20.709</w:t>
            </w:r>
          </w:p>
        </w:tc>
        <w:tc>
          <w:tcPr>
            <w:tcW w:w="2025" w:type="dxa"/>
            <w:shd w:val="clear" w:color="auto" w:fill="auto"/>
            <w:noWrap/>
            <w:vAlign w:val="center"/>
          </w:tcPr>
          <w:p w:rsidR="00555636" w:rsidRPr="00503523" w:rsidRDefault="00555636" w:rsidP="00555636">
            <w:pPr>
              <w:rPr>
                <w:rFonts w:ascii="Times New Roman" w:hAnsi="Times New Roman" w:cs="Times New Roman"/>
                <w:szCs w:val="24"/>
              </w:rPr>
            </w:pPr>
            <w:r w:rsidRPr="00503523">
              <w:rPr>
                <w:rFonts w:ascii="Times New Roman" w:hAnsi="Times New Roman" w:cs="Times New Roman"/>
                <w:bCs/>
                <w:szCs w:val="24"/>
              </w:rPr>
              <w:t xml:space="preserve">   267.290,41 €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MAJ</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20.975</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20.975</w:t>
            </w:r>
          </w:p>
        </w:tc>
        <w:tc>
          <w:tcPr>
            <w:tcW w:w="2025"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 xml:space="preserve">   257.554,54 €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JUN</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19.943</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19.942</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232.137,93 €</w:t>
            </w:r>
          </w:p>
        </w:tc>
      </w:tr>
      <w:tr w:rsidR="00555636" w:rsidRPr="00503523" w:rsidTr="00555636">
        <w:trPr>
          <w:trHeight w:val="306"/>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lastRenderedPageBreak/>
              <w:t>JUL</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19.886</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19.889</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 xml:space="preserve">247.241,57 € </w:t>
            </w:r>
          </w:p>
        </w:tc>
      </w:tr>
      <w:tr w:rsidR="00555636" w:rsidRPr="00503523" w:rsidTr="00555636">
        <w:trPr>
          <w:trHeight w:val="214"/>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AVGUST</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20.143</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20.145</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246.555,93 €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SEPTEMBAR</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20.264</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20.265</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242.747,73 €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OKTOBAR</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20.149</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20.147</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257.450,23 €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NOVEMBAR</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20.209</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20.210</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 xml:space="preserve">261.620,67 € </w:t>
            </w:r>
          </w:p>
        </w:tc>
      </w:tr>
      <w:tr w:rsidR="00555636" w:rsidRPr="00503523" w:rsidTr="00555636">
        <w:trPr>
          <w:trHeight w:val="293"/>
        </w:trPr>
        <w:tc>
          <w:tcPr>
            <w:tcW w:w="1697" w:type="dxa"/>
            <w:shd w:val="clear" w:color="auto" w:fill="auto"/>
            <w:noWrap/>
            <w:vAlign w:val="center"/>
            <w:hideMark/>
          </w:tcPr>
          <w:p w:rsidR="00555636" w:rsidRPr="00503523" w:rsidRDefault="00555636" w:rsidP="00555636">
            <w:pPr>
              <w:rPr>
                <w:rFonts w:ascii="Times New Roman" w:hAnsi="Times New Roman" w:cs="Times New Roman"/>
                <w:bCs/>
                <w:szCs w:val="24"/>
              </w:rPr>
            </w:pPr>
            <w:r w:rsidRPr="00503523">
              <w:rPr>
                <w:rFonts w:ascii="Times New Roman" w:hAnsi="Times New Roman" w:cs="Times New Roman"/>
                <w:bCs/>
                <w:szCs w:val="24"/>
              </w:rPr>
              <w:t>DECEMBAR</w:t>
            </w:r>
          </w:p>
        </w:tc>
        <w:tc>
          <w:tcPr>
            <w:tcW w:w="1294" w:type="dxa"/>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20.183</w:t>
            </w:r>
          </w:p>
        </w:tc>
        <w:tc>
          <w:tcPr>
            <w:tcW w:w="1662"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bCs/>
                <w:szCs w:val="24"/>
              </w:rPr>
              <w:t>20.190</w:t>
            </w:r>
          </w:p>
        </w:tc>
        <w:tc>
          <w:tcPr>
            <w:tcW w:w="2025" w:type="dxa"/>
            <w:shd w:val="clear" w:color="auto" w:fill="auto"/>
            <w:noWrap/>
            <w:vAlign w:val="center"/>
            <w:hideMark/>
          </w:tcPr>
          <w:p w:rsidR="00555636" w:rsidRPr="00503523" w:rsidRDefault="00555636" w:rsidP="00555636">
            <w:pPr>
              <w:jc w:val="center"/>
              <w:rPr>
                <w:rFonts w:ascii="Times New Roman" w:hAnsi="Times New Roman" w:cs="Times New Roman"/>
                <w:bCs/>
                <w:szCs w:val="24"/>
              </w:rPr>
            </w:pPr>
            <w:r w:rsidRPr="00503523">
              <w:rPr>
                <w:rFonts w:ascii="Times New Roman" w:hAnsi="Times New Roman" w:cs="Times New Roman"/>
                <w:szCs w:val="24"/>
              </w:rPr>
              <w:t xml:space="preserve">274.549,60 </w:t>
            </w:r>
            <w:r w:rsidRPr="00503523">
              <w:rPr>
                <w:rFonts w:ascii="Times New Roman" w:hAnsi="Times New Roman" w:cs="Times New Roman"/>
                <w:bCs/>
                <w:szCs w:val="24"/>
              </w:rPr>
              <w:t>€</w:t>
            </w:r>
          </w:p>
        </w:tc>
      </w:tr>
      <w:tr w:rsidR="00555636" w:rsidRPr="00503523" w:rsidTr="00555636">
        <w:trPr>
          <w:trHeight w:val="332"/>
        </w:trPr>
        <w:tc>
          <w:tcPr>
            <w:tcW w:w="1697" w:type="dxa"/>
            <w:shd w:val="clear" w:color="auto" w:fill="FFFFFF" w:themeFill="background1"/>
            <w:noWrap/>
            <w:vAlign w:val="center"/>
            <w:hideMark/>
          </w:tcPr>
          <w:p w:rsidR="00555636" w:rsidRPr="00503523" w:rsidRDefault="00555636" w:rsidP="00555636">
            <w:pPr>
              <w:rPr>
                <w:rFonts w:ascii="Times New Roman" w:hAnsi="Times New Roman" w:cs="Times New Roman"/>
                <w:b/>
                <w:bCs/>
                <w:szCs w:val="24"/>
              </w:rPr>
            </w:pPr>
            <w:r w:rsidRPr="00503523">
              <w:rPr>
                <w:rFonts w:ascii="Times New Roman" w:hAnsi="Times New Roman" w:cs="Times New Roman"/>
                <w:b/>
                <w:bCs/>
                <w:szCs w:val="24"/>
              </w:rPr>
              <w:t>UKUPNO:</w:t>
            </w:r>
          </w:p>
        </w:tc>
        <w:tc>
          <w:tcPr>
            <w:tcW w:w="1294" w:type="dxa"/>
            <w:shd w:val="clear" w:color="auto" w:fill="FFFFFF" w:themeFill="background1"/>
          </w:tcPr>
          <w:p w:rsidR="00555636" w:rsidRPr="00503523" w:rsidRDefault="00555636" w:rsidP="00555636">
            <w:pPr>
              <w:jc w:val="center"/>
              <w:rPr>
                <w:rFonts w:ascii="Times New Roman" w:hAnsi="Times New Roman" w:cs="Times New Roman"/>
                <w:b/>
                <w:bCs/>
                <w:szCs w:val="24"/>
              </w:rPr>
            </w:pPr>
          </w:p>
        </w:tc>
        <w:tc>
          <w:tcPr>
            <w:tcW w:w="1662" w:type="dxa"/>
            <w:shd w:val="clear" w:color="auto" w:fill="FFFFFF" w:themeFill="background1"/>
            <w:noWrap/>
            <w:vAlign w:val="center"/>
            <w:hideMark/>
          </w:tcPr>
          <w:p w:rsidR="00555636" w:rsidRPr="00503523" w:rsidRDefault="00555636" w:rsidP="00555636">
            <w:pPr>
              <w:jc w:val="center"/>
              <w:rPr>
                <w:rFonts w:ascii="Times New Roman" w:hAnsi="Times New Roman" w:cs="Times New Roman"/>
                <w:b/>
                <w:bCs/>
                <w:szCs w:val="24"/>
              </w:rPr>
            </w:pPr>
          </w:p>
        </w:tc>
        <w:tc>
          <w:tcPr>
            <w:tcW w:w="2025" w:type="dxa"/>
            <w:shd w:val="clear" w:color="auto" w:fill="FFFFFF" w:themeFill="background1"/>
            <w:noWrap/>
            <w:vAlign w:val="center"/>
            <w:hideMark/>
          </w:tcPr>
          <w:p w:rsidR="00555636" w:rsidRPr="00503523" w:rsidRDefault="00555636" w:rsidP="00555636">
            <w:pPr>
              <w:jc w:val="center"/>
              <w:rPr>
                <w:rFonts w:ascii="Times New Roman" w:hAnsi="Times New Roman" w:cs="Times New Roman"/>
                <w:b/>
                <w:bCs/>
                <w:szCs w:val="24"/>
              </w:rPr>
            </w:pPr>
            <w:r w:rsidRPr="00503523">
              <w:rPr>
                <w:rFonts w:ascii="Times New Roman" w:hAnsi="Times New Roman" w:cs="Times New Roman"/>
                <w:b/>
                <w:bCs/>
                <w:szCs w:val="24"/>
              </w:rPr>
              <w:t>3.066.404,99 €</w:t>
            </w:r>
          </w:p>
        </w:tc>
      </w:tr>
    </w:tbl>
    <w:p w:rsidR="00280330" w:rsidRPr="00503523" w:rsidRDefault="00280330" w:rsidP="00280330">
      <w:pPr>
        <w:rPr>
          <w:rFonts w:ascii="Times New Roman" w:hAnsi="Times New Roman" w:cs="Times New Roman"/>
          <w:b/>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rPr>
          <w:rFonts w:ascii="Times New Roman" w:hAnsi="Times New Roman" w:cs="Times New Roman"/>
          <w:szCs w:val="24"/>
        </w:rPr>
      </w:pPr>
    </w:p>
    <w:p w:rsidR="00280330" w:rsidRPr="00503523" w:rsidRDefault="00280330" w:rsidP="00280330">
      <w:pPr>
        <w:spacing w:after="240"/>
        <w:rPr>
          <w:rFonts w:ascii="Times New Roman" w:hAnsi="Times New Roman" w:cs="Times New Roman"/>
          <w:szCs w:val="24"/>
          <w:lang w:val="sr-Latn-CS"/>
        </w:rPr>
      </w:pPr>
    </w:p>
    <w:p w:rsidR="00280330" w:rsidRPr="00503523" w:rsidRDefault="00280330" w:rsidP="00280330">
      <w:pPr>
        <w:spacing w:after="240"/>
        <w:rPr>
          <w:rFonts w:ascii="Times New Roman" w:hAnsi="Times New Roman" w:cs="Times New Roman"/>
          <w:szCs w:val="24"/>
          <w:lang w:val="sr-Latn-CS"/>
        </w:rPr>
      </w:pPr>
    </w:p>
    <w:p w:rsidR="00280330" w:rsidRPr="00503523" w:rsidRDefault="00280330" w:rsidP="00280330">
      <w:pPr>
        <w:spacing w:after="240"/>
        <w:rPr>
          <w:rFonts w:ascii="Times New Roman" w:hAnsi="Times New Roman" w:cs="Times New Roman"/>
          <w:szCs w:val="24"/>
          <w:lang w:val="sr-Latn-CS"/>
        </w:rPr>
      </w:pPr>
    </w:p>
    <w:p w:rsidR="00280330" w:rsidRPr="00503523" w:rsidRDefault="00280330" w:rsidP="00280330">
      <w:pPr>
        <w:spacing w:after="240"/>
        <w:rPr>
          <w:rFonts w:ascii="Times New Roman" w:hAnsi="Times New Roman" w:cs="Times New Roman"/>
          <w:szCs w:val="24"/>
          <w:lang w:val="sr-Latn-CS"/>
        </w:rPr>
      </w:pPr>
    </w:p>
    <w:p w:rsidR="00555636" w:rsidRPr="00503523" w:rsidRDefault="00555636" w:rsidP="00280330">
      <w:pPr>
        <w:spacing w:after="240"/>
        <w:rPr>
          <w:rFonts w:ascii="Times New Roman" w:hAnsi="Times New Roman" w:cs="Times New Roman"/>
          <w:szCs w:val="24"/>
          <w:lang w:val="sr-Latn-CS"/>
        </w:rPr>
      </w:pPr>
    </w:p>
    <w:p w:rsidR="00555636" w:rsidRPr="00503523" w:rsidRDefault="00555636" w:rsidP="00280330">
      <w:pPr>
        <w:spacing w:after="240"/>
        <w:rPr>
          <w:rFonts w:ascii="Times New Roman" w:hAnsi="Times New Roman" w:cs="Times New Roman"/>
          <w:szCs w:val="24"/>
          <w:lang w:val="sr-Latn-CS"/>
        </w:rPr>
      </w:pP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Informacioni sistem socijalnog staranja u mnogome je unapredio rad direktorata, a samim tim i povećao broj zahtjeva za izvještajima, kako unutar ministarstva tako i od strane nevladinih organizacija, političkih stranaka i istraživačkog novinarstva. </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U izvještajnom periodu u okviru Direktorata pripremljeni su podaci za potrebe odgovora na novinarska pitanja, za veliki broj sastanaka, i sl.Izdvojićemo samo neke od njih:</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w:t>
      </w:r>
      <w:r w:rsidRPr="00503523">
        <w:rPr>
          <w:rFonts w:ascii="Times New Roman" w:hAnsi="Times New Roman" w:cs="Times New Roman"/>
          <w:b/>
          <w:szCs w:val="24"/>
          <w:lang w:val="sr-Latn-CS"/>
        </w:rPr>
        <w:t>Saradnja sa UNDP-om je bila kontinuirana</w:t>
      </w:r>
      <w:r w:rsidRPr="00503523">
        <w:rPr>
          <w:rFonts w:ascii="Times New Roman" w:hAnsi="Times New Roman" w:cs="Times New Roman"/>
          <w:szCs w:val="24"/>
          <w:lang w:val="sr-Latn-CS"/>
        </w:rPr>
        <w:t xml:space="preserve"> i bazirala se na redovnom dostavljanju podataka iz oblasti socijalne i dječje zaštite kao i u razvojnom dijelu aktivnosti vezanih za unapređenje BI, testiranja i dopuna baza podataka:</w:t>
      </w:r>
    </w:p>
    <w:p w:rsidR="00280330" w:rsidRPr="00503523" w:rsidRDefault="00280330" w:rsidP="00280330">
      <w:pPr>
        <w:rPr>
          <w:rFonts w:ascii="Times New Roman" w:hAnsi="Times New Roman" w:cs="Times New Roman"/>
          <w:szCs w:val="24"/>
          <w:lang w:val="sr-Latn-CS"/>
        </w:rPr>
      </w:pPr>
      <w:r w:rsidRPr="00503523">
        <w:rPr>
          <w:rFonts w:ascii="Times New Roman" w:hAnsi="Times New Roman" w:cs="Times New Roman"/>
          <w:szCs w:val="24"/>
        </w:rPr>
        <w:t>Razvijanje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unapre</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testiranje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izvje</w:t>
      </w:r>
      <w:r w:rsidRPr="00503523">
        <w:rPr>
          <w:rFonts w:ascii="Times New Roman" w:hAnsi="Times New Roman" w:cs="Times New Roman"/>
          <w:szCs w:val="24"/>
          <w:lang w:val="sr-Latn-CS"/>
        </w:rPr>
        <w:t>š</w:t>
      </w:r>
      <w:r w:rsidRPr="00503523">
        <w:rPr>
          <w:rFonts w:ascii="Times New Roman" w:hAnsi="Times New Roman" w:cs="Times New Roman"/>
          <w:szCs w:val="24"/>
        </w:rPr>
        <w:t>tavanja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usluge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socijalne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w:t>
      </w:r>
      <w:r w:rsidRPr="00503523">
        <w:rPr>
          <w:rFonts w:ascii="Times New Roman" w:hAnsi="Times New Roman" w:cs="Times New Roman"/>
          <w:szCs w:val="24"/>
          <w:lang w:val="sr-Latn-CS"/>
        </w:rPr>
        <w:t>č</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javne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ustanove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smje</w:t>
      </w:r>
      <w:r w:rsidRPr="00503523">
        <w:rPr>
          <w:rFonts w:ascii="Times New Roman" w:hAnsi="Times New Roman" w:cs="Times New Roman"/>
          <w:szCs w:val="24"/>
          <w:lang w:val="sr-Latn-CS"/>
        </w:rPr>
        <w:t>š</w:t>
      </w:r>
      <w:r w:rsidRPr="00503523">
        <w:rPr>
          <w:rFonts w:ascii="Times New Roman" w:hAnsi="Times New Roman" w:cs="Times New Roman"/>
          <w:szCs w:val="24"/>
        </w:rPr>
        <w:t>taj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korisnika</w:t>
      </w:r>
      <w:r w:rsidRPr="00503523">
        <w:rPr>
          <w:rFonts w:ascii="Times New Roman" w:hAnsi="Times New Roman" w:cs="Times New Roman"/>
          <w:szCs w:val="24"/>
          <w:lang w:val="sr-Latn-CS"/>
        </w:rPr>
        <w:t>;</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rPr>
        <w:t>Unapre</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Baze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porodi</w:t>
      </w:r>
      <w:r w:rsidRPr="00503523">
        <w:rPr>
          <w:rFonts w:ascii="Times New Roman" w:hAnsi="Times New Roman" w:cs="Times New Roman"/>
          <w:szCs w:val="24"/>
          <w:lang w:val="sr-Latn-CS"/>
        </w:rPr>
        <w:t>č</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nasilje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w:t>
      </w:r>
      <w:r w:rsidRPr="00503523">
        <w:rPr>
          <w:rFonts w:ascii="Times New Roman" w:hAnsi="Times New Roman" w:cs="Times New Roman"/>
          <w:szCs w:val="24"/>
          <w:lang w:val="sr-Latn-CS"/>
        </w:rPr>
        <w:t>š</w:t>
      </w:r>
      <w:r w:rsidRPr="00503523">
        <w:rPr>
          <w:rFonts w:ascii="Times New Roman" w:hAnsi="Times New Roman" w:cs="Times New Roman"/>
          <w:szCs w:val="24"/>
        </w:rPr>
        <w:t>irenje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opsega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podataka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junu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krivi</w:t>
      </w:r>
      <w:r w:rsidRPr="00503523">
        <w:rPr>
          <w:rFonts w:ascii="Times New Roman" w:hAnsi="Times New Roman" w:cs="Times New Roman"/>
          <w:szCs w:val="24"/>
          <w:lang w:val="sr-Latn-CS"/>
        </w:rPr>
        <w:t>č</w:t>
      </w:r>
      <w:r w:rsidRPr="00503523">
        <w:rPr>
          <w:rFonts w:ascii="Times New Roman" w:hAnsi="Times New Roman" w:cs="Times New Roman"/>
          <w:szCs w:val="24"/>
        </w:rPr>
        <w:t>nim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djelima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nisu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kvalifikovana</w:t>
      </w:r>
      <w:r w:rsidRPr="00503523">
        <w:rPr>
          <w:rFonts w:ascii="Times New Roman" w:hAnsi="Times New Roman" w:cs="Times New Roman"/>
          <w:szCs w:val="24"/>
          <w:lang w:val="sr-Latn-CS"/>
        </w:rPr>
        <w:t xml:space="preserve"> č</w:t>
      </w:r>
      <w:r w:rsidRPr="00503523">
        <w:rPr>
          <w:rFonts w:ascii="Times New Roman" w:hAnsi="Times New Roman" w:cs="Times New Roman"/>
          <w:szCs w:val="24"/>
        </w:rPr>
        <w:t>lanovima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zakona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porodi</w:t>
      </w:r>
      <w:r w:rsidRPr="00503523">
        <w:rPr>
          <w:rFonts w:ascii="Times New Roman" w:hAnsi="Times New Roman" w:cs="Times New Roman"/>
          <w:szCs w:val="24"/>
          <w:lang w:val="sr-Latn-CS"/>
        </w:rPr>
        <w:t>č</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nasilje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ve</w:t>
      </w:r>
      <w:r w:rsidRPr="00503523">
        <w:rPr>
          <w:rFonts w:ascii="Times New Roman" w:hAnsi="Times New Roman" w:cs="Times New Roman"/>
          <w:szCs w:val="24"/>
          <w:lang w:val="sr-Latn-CS"/>
        </w:rPr>
        <w:t xml:space="preserve">ć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vezi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porodi</w:t>
      </w:r>
      <w:r w:rsidRPr="00503523">
        <w:rPr>
          <w:rFonts w:ascii="Times New Roman" w:hAnsi="Times New Roman" w:cs="Times New Roman"/>
          <w:szCs w:val="24"/>
          <w:lang w:val="sr-Latn-CS"/>
        </w:rPr>
        <w:t>č</w:t>
      </w:r>
      <w:r w:rsidRPr="00503523">
        <w:rPr>
          <w:rFonts w:ascii="Times New Roman" w:hAnsi="Times New Roman" w:cs="Times New Roman"/>
          <w:szCs w:val="24"/>
        </w:rPr>
        <w:t>nim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nasiljem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kvalifikovani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npr</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ubistvo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te</w:t>
      </w:r>
      <w:r w:rsidRPr="00503523">
        <w:rPr>
          <w:rFonts w:ascii="Times New Roman" w:hAnsi="Times New Roman" w:cs="Times New Roman"/>
          <w:szCs w:val="24"/>
          <w:lang w:val="sr-Latn-CS"/>
        </w:rPr>
        <w:t>š</w:t>
      </w:r>
      <w:r w:rsidRPr="00503523">
        <w:rPr>
          <w:rFonts w:ascii="Times New Roman" w:hAnsi="Times New Roman" w:cs="Times New Roman"/>
          <w:szCs w:val="24"/>
        </w:rPr>
        <w:t>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tjelesna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povreda</w:t>
      </w:r>
      <w:r w:rsidRPr="00503523">
        <w:rPr>
          <w:rFonts w:ascii="Times New Roman" w:hAnsi="Times New Roman" w:cs="Times New Roman"/>
          <w:szCs w:val="24"/>
          <w:lang w:val="sr-Latn-CS"/>
        </w:rPr>
        <w:t xml:space="preserve">. </w:t>
      </w:r>
      <w:r w:rsidRPr="00503523">
        <w:rPr>
          <w:rFonts w:ascii="Times New Roman" w:hAnsi="Times New Roman" w:cs="Times New Roman"/>
          <w:szCs w:val="24"/>
          <w:lang w:val="sv-SE"/>
        </w:rPr>
        <w:t>U izvještajnom periodu kontinuirano je praćena Baza i rješavani problemi koji su se javljali u radu;</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Realizovana je Obuka za statistiku i izvještavanje za stručne radnike socijalne i medicinske službe JU za smještaj korisnika - 6 javnih ustanova koje su u informacionom sistemu 24.11.2020.;</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 xml:space="preserve">Realizovana je obuka za postupak za uslugu smještaja u JU socijalne i dječije zaštite, kroz Informacioni sistem 21.02.2020. godine, za zaposlene iz centara za socijalni rad i javnih ustanova za smještaj korisnika. Kontinuirano je praćena aplikacija/ rad zaposlenih u ISSS u Javnim ustanovama za smještaj korisnika - Dom starih „Grabovac“, Dom starih „Bijelo </w:t>
      </w:r>
      <w:r w:rsidRPr="00503523">
        <w:rPr>
          <w:rFonts w:ascii="Times New Roman" w:hAnsi="Times New Roman" w:cs="Times New Roman"/>
          <w:szCs w:val="24"/>
          <w:lang w:val="sv-SE"/>
        </w:rPr>
        <w:lastRenderedPageBreak/>
        <w:t>Polje“, Dom starih „Pljevlja“, Zavod „Komanski most“, Dječiji dom „Mladost“, Centar „Ljubović“ i pružana podrška;</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Kontinuirano je praćena aplikacija/ rad zaposlenih u centrima za socijalni rad u oblasti usluga socijalne i dječje zaštite (vođenje slučaja sa postupcima) i pružana podrška u njihovom radu;</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 xml:space="preserve">Razvijali su se i testirali novi postupci i funkcionalnosti u oblasti usluga socijalne i dječije zaštite i u aplikaciji javnih ustanova za smještaj korisnika u šest javnih ustanova; </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Pripremljeni su izvještaja za usluge socijalne i dječje zaštite i javne ustanove, kreirani posredstvom BI modula za izvještavanje i dostavljeni na zahtjev;</w:t>
      </w:r>
    </w:p>
    <w:p w:rsidR="00280330" w:rsidRPr="00503523" w:rsidRDefault="00280330" w:rsidP="00280330">
      <w:pPr>
        <w:rPr>
          <w:rFonts w:ascii="Times New Roman" w:hAnsi="Times New Roman" w:cs="Times New Roman"/>
          <w:szCs w:val="24"/>
          <w:lang w:val="sv-SE"/>
        </w:rPr>
      </w:pPr>
      <w:r w:rsidRPr="00503523">
        <w:rPr>
          <w:rFonts w:ascii="Times New Roman" w:hAnsi="Times New Roman" w:cs="Times New Roman"/>
          <w:szCs w:val="24"/>
          <w:lang w:val="sv-SE"/>
        </w:rPr>
        <w:t xml:space="preserve">Učešće na sastancima, konferencijama i predavanjima koji se odnose na prevenciju radikalizacije i nasilnog ekstremizma koji mogu voditi terorizmu, kao predstavnik RAN mreže i član Stručnog tima za južnu regiju. Učešće u pripremi dokumenta koji se odnosi na </w:t>
      </w:r>
      <w:r w:rsidRPr="00503523">
        <w:rPr>
          <w:rFonts w:ascii="Times New Roman" w:hAnsi="Times New Roman" w:cs="Times New Roman"/>
          <w:bCs/>
          <w:szCs w:val="24"/>
          <w:lang w:val="hr-BA"/>
        </w:rPr>
        <w:t xml:space="preserve">Pripremu za puštanje na slobodu, pomoć nakon odsluženja kazne i reintegraciju nasilnih ekstremističkih zatvorenika u regiji Zapadnog Balkana (Horizontal Facility za Zapadni Balkan i Tursku 2019-2022). </w:t>
      </w:r>
    </w:p>
    <w:p w:rsidR="00280330" w:rsidRPr="00503523" w:rsidRDefault="00280330" w:rsidP="00280330">
      <w:pPr>
        <w:rPr>
          <w:rFonts w:ascii="Times New Roman" w:hAnsi="Times New Roman" w:cs="Times New Roman"/>
          <w:szCs w:val="24"/>
        </w:rPr>
      </w:pPr>
      <w:r w:rsidRPr="00503523">
        <w:rPr>
          <w:rFonts w:ascii="Times New Roman" w:hAnsi="Times New Roman" w:cs="Times New Roman"/>
          <w:szCs w:val="24"/>
        </w:rPr>
        <w:t xml:space="preserve">Učešće na online Regionalnoj radionici o unapređenju sistema podataka u oblasti nasilja prema ženama za Evropu i zemlje Centralne Azije, organizovano od strane </w:t>
      </w:r>
      <w:r w:rsidRPr="00503523">
        <w:rPr>
          <w:rFonts w:ascii="Times New Roman" w:hAnsi="Times New Roman" w:cs="Times New Roman"/>
          <w:szCs w:val="24"/>
          <w:lang w:val="en-GB"/>
        </w:rPr>
        <w:t>European Institute for Gender Equality (EIGE), the UN Women Regional Office for Europe and Central Asia, and the UNFPA Eastern Europe and Central Asia Regional Office (7.,8., i 9. decembar);</w:t>
      </w:r>
    </w:p>
    <w:p w:rsidR="00280330" w:rsidRPr="00503523" w:rsidRDefault="00280330" w:rsidP="00280330">
      <w:pPr>
        <w:rPr>
          <w:rFonts w:ascii="Times New Roman" w:hAnsi="Times New Roman" w:cs="Times New Roman"/>
          <w:szCs w:val="24"/>
        </w:rPr>
      </w:pPr>
      <w:r w:rsidRPr="00503523">
        <w:rPr>
          <w:rFonts w:ascii="Times New Roman" w:hAnsi="Times New Roman" w:cs="Times New Roman"/>
          <w:b/>
          <w:szCs w:val="24"/>
        </w:rPr>
        <w:t>UNICEF</w:t>
      </w:r>
      <w:r w:rsidRPr="00503523">
        <w:rPr>
          <w:rFonts w:ascii="Times New Roman" w:hAnsi="Times New Roman" w:cs="Times New Roman"/>
          <w:szCs w:val="24"/>
        </w:rPr>
        <w:t xml:space="preserve"> je u sklopu svojih redovnih aktivnosti radio </w:t>
      </w:r>
      <w:r w:rsidRPr="00503523">
        <w:rPr>
          <w:rFonts w:ascii="Times New Roman" w:hAnsi="Times New Roman" w:cs="Times New Roman"/>
          <w:b/>
          <w:szCs w:val="24"/>
        </w:rPr>
        <w:t>“Godišnje izvještavanje</w:t>
      </w:r>
      <w:r w:rsidRPr="00503523">
        <w:rPr>
          <w:rFonts w:ascii="Times New Roman" w:hAnsi="Times New Roman" w:cs="Times New Roman"/>
          <w:szCs w:val="24"/>
        </w:rPr>
        <w:t>”. Obratio se zahtjevom za podacima koji su se odnosili na sva davanja iz oblasti socijalne i dječje zaštite za 2020.godinu.</w:t>
      </w:r>
    </w:p>
    <w:p w:rsidR="00280330" w:rsidRPr="00503523" w:rsidRDefault="00280330" w:rsidP="00280330">
      <w:pPr>
        <w:rPr>
          <w:rFonts w:ascii="Times New Roman" w:hAnsi="Times New Roman" w:cs="Times New Roman"/>
          <w:szCs w:val="24"/>
        </w:rPr>
      </w:pPr>
      <w:r w:rsidRPr="00503523">
        <w:rPr>
          <w:rFonts w:ascii="Times New Roman" w:hAnsi="Times New Roman" w:cs="Times New Roman"/>
          <w:szCs w:val="24"/>
        </w:rPr>
        <w:t>Drugi dio zahtjeva odnosio se na analizu djece koja primaju dodatak za djecu po svim zakonskim osnovama, njihovoj polnoj strukturi kao i o broju djece prema rasponima godina.</w:t>
      </w:r>
    </w:p>
    <w:p w:rsidR="00280330" w:rsidRPr="00503523" w:rsidRDefault="00280330" w:rsidP="00280330">
      <w:pPr>
        <w:rPr>
          <w:rFonts w:ascii="Times New Roman" w:hAnsi="Times New Roman" w:cs="Times New Roman"/>
          <w:szCs w:val="24"/>
        </w:rPr>
      </w:pPr>
      <w:r w:rsidRPr="00503523">
        <w:rPr>
          <w:rFonts w:ascii="Times New Roman" w:hAnsi="Times New Roman" w:cs="Times New Roman"/>
          <w:szCs w:val="24"/>
        </w:rPr>
        <w:t>Da bi se izašlo u susret ovim zahtjevima morali smo koristiti KPI, pristupili smo testiranju novih segmenata koji su upravo prilagođeni djeci.Indikatori su zahtjevali konsultacije sa S&amp;t-ovim programerima uz našu svakodnevnu prepisku i provjeru.</w:t>
      </w:r>
    </w:p>
    <w:p w:rsidR="00280330" w:rsidRPr="00503523" w:rsidRDefault="00280330" w:rsidP="00280330">
      <w:pPr>
        <w:rPr>
          <w:rFonts w:ascii="Times New Roman" w:hAnsi="Times New Roman" w:cs="Times New Roman"/>
          <w:szCs w:val="24"/>
        </w:rPr>
      </w:pP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Direktoratu za socijalno staranje i dječju zaštitu</w:t>
      </w:r>
      <w:r w:rsidRPr="00503523">
        <w:rPr>
          <w:rFonts w:ascii="Times New Roman" w:hAnsi="Times New Roman" w:cs="Times New Roman"/>
          <w:szCs w:val="24"/>
          <w:lang w:val="sr-Latn-CS"/>
        </w:rPr>
        <w:t xml:space="preserve">: </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Pored svakodnevnog dostavljanja svih vrsta podataka iz oblasti socijalne i dječje zaštite u vidu mjesečnih i godišnjih rekapitulara u toku godine za potrebe ovog</w:t>
      </w:r>
      <w:r w:rsidR="00555636" w:rsidRPr="00503523">
        <w:rPr>
          <w:rFonts w:ascii="Times New Roman" w:hAnsi="Times New Roman" w:cs="Times New Roman"/>
          <w:szCs w:val="24"/>
          <w:lang w:val="sr-Latn-CS"/>
        </w:rPr>
        <w:t xml:space="preserve"> </w:t>
      </w:r>
      <w:r w:rsidRPr="00503523">
        <w:rPr>
          <w:rFonts w:ascii="Times New Roman" w:hAnsi="Times New Roman" w:cs="Times New Roman"/>
          <w:szCs w:val="24"/>
          <w:lang w:val="sr-Latn-CS"/>
        </w:rPr>
        <w:t>Direktorata</w:t>
      </w:r>
      <w:r w:rsidR="00555636" w:rsidRPr="00503523">
        <w:rPr>
          <w:rFonts w:ascii="Times New Roman" w:hAnsi="Times New Roman" w:cs="Times New Roman"/>
          <w:szCs w:val="24"/>
          <w:lang w:val="sr-Latn-CS"/>
        </w:rPr>
        <w:t xml:space="preserve"> </w:t>
      </w:r>
      <w:r w:rsidRPr="00503523">
        <w:rPr>
          <w:rFonts w:ascii="Times New Roman" w:hAnsi="Times New Roman" w:cs="Times New Roman"/>
          <w:szCs w:val="24"/>
          <w:lang w:val="sr-Latn-CS"/>
        </w:rPr>
        <w:t>izdvojili bi smo sledeće izvještaje:</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lastRenderedPageBreak/>
        <w:t>Institut za strateške studije i proignoze</w:t>
      </w:r>
      <w:r w:rsidRPr="00503523">
        <w:rPr>
          <w:rFonts w:ascii="Times New Roman" w:hAnsi="Times New Roman" w:cs="Times New Roman"/>
          <w:szCs w:val="24"/>
          <w:lang w:val="sr-Latn-CS"/>
        </w:rPr>
        <w:t xml:space="preserve"> obratio se Direktoratu za socijalno staranje i dječju zaštitu sa zhtjevom o podacima:</w:t>
      </w:r>
      <w:r w:rsidRPr="00503523">
        <w:rPr>
          <w:rFonts w:ascii="Times New Roman" w:hAnsi="Times New Roman" w:cs="Times New Roman"/>
          <w:b/>
          <w:szCs w:val="24"/>
          <w:lang w:val="sr-Latn-CS"/>
        </w:rPr>
        <w:t>Ukupna izdvajanja za dugoročnu njegu starih lica</w:t>
      </w:r>
      <w:r w:rsidRPr="00503523">
        <w:rPr>
          <w:rFonts w:ascii="Times New Roman" w:hAnsi="Times New Roman" w:cs="Times New Roman"/>
          <w:szCs w:val="24"/>
          <w:lang w:val="sr-Latn-CS"/>
        </w:rPr>
        <w:t xml:space="preserve"> i od toga izdvajanja za lica preko 65 godina starosti za period 2015-2019; ukupna izdvajanja za smještaj starih lica ( domovi za stare za period 2015-2019), ukupna izdvajanja za lica preko 65 godina strosti za usluge koje se pružaju u kući za perid 2015-2019.</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Kako bi se izašlo u susret pomenutom zahtjevu naša direkcija morala je da kroz module izvještavanja BI-, odradi poatke za materijalna davnja: MO, LI,DNJP, povlašćenu vožnju invalidnih lica i naknadu roditelju ,staratelju korisnika Li, po zahtjevanoj starosnoj strukturi.</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Drugi dio izvještaja odnosio se na tabelarni pregled ukupno isplaćenih sredstava u domovima za period 2015-2019,po godinama .</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Jedna od zahtjevniji analiza rađena je po zahtjevu </w:t>
      </w:r>
      <w:r w:rsidRPr="00503523">
        <w:rPr>
          <w:rFonts w:ascii="Times New Roman" w:hAnsi="Times New Roman" w:cs="Times New Roman"/>
          <w:b/>
          <w:szCs w:val="24"/>
          <w:lang w:val="sr-Latn-CS"/>
        </w:rPr>
        <w:t>Savjeta Evrope</w:t>
      </w:r>
      <w:r w:rsidRPr="00503523">
        <w:rPr>
          <w:rFonts w:ascii="Times New Roman" w:hAnsi="Times New Roman" w:cs="Times New Roman"/>
          <w:szCs w:val="24"/>
          <w:lang w:val="sr-Latn-CS"/>
        </w:rPr>
        <w:t xml:space="preserve"> , a odnosila se na doprinos </w:t>
      </w:r>
      <w:r w:rsidRPr="00503523">
        <w:rPr>
          <w:rFonts w:ascii="Times New Roman" w:hAnsi="Times New Roman" w:cs="Times New Roman"/>
          <w:b/>
          <w:szCs w:val="24"/>
          <w:lang w:val="sr-Latn-CS"/>
        </w:rPr>
        <w:t>Analizi o</w:t>
      </w:r>
      <w:r w:rsidR="004C3595"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bespravnoj pravnoj pomoći lica s invaliditetom.</w:t>
      </w:r>
      <w:r w:rsidRPr="00503523">
        <w:rPr>
          <w:rFonts w:ascii="Times New Roman" w:hAnsi="Times New Roman" w:cs="Times New Roman"/>
          <w:szCs w:val="24"/>
          <w:lang w:val="sr-Latn-CS"/>
        </w:rPr>
        <w:t xml:space="preserve"> Za</w:t>
      </w:r>
      <w:r w:rsidR="004C3595" w:rsidRPr="00503523">
        <w:rPr>
          <w:rFonts w:ascii="Times New Roman" w:hAnsi="Times New Roman" w:cs="Times New Roman"/>
          <w:szCs w:val="24"/>
          <w:lang w:val="sr-Latn-CS"/>
        </w:rPr>
        <w:t xml:space="preserve"> </w:t>
      </w:r>
      <w:r w:rsidRPr="00503523">
        <w:rPr>
          <w:rFonts w:ascii="Times New Roman" w:hAnsi="Times New Roman" w:cs="Times New Roman"/>
          <w:szCs w:val="24"/>
          <w:lang w:val="sr-Latn-CS"/>
        </w:rPr>
        <w:t>ovu svrhu generisani su podaci o prosječnom broju korisnika MO za poslednje tri godine, dat je broj lica sa invaliditetom, takođe za poslednje tri godine i to za prava: lična invalidnina, dodatak za njegu i pomoć kao i korisnicima vojnih invalida i civilnih invalida rata u skladu sa Zakonom o boračkoj i invalidskoj zaštiti.</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Economic Policy Research Institute</w:t>
      </w:r>
      <w:r w:rsidRPr="00503523">
        <w:rPr>
          <w:rFonts w:ascii="Times New Roman" w:hAnsi="Times New Roman" w:cs="Times New Roman"/>
          <w:szCs w:val="24"/>
          <w:lang w:val="sr-Latn-CS"/>
        </w:rPr>
        <w:t xml:space="preserve">, radio je za potrebe UNICEFA-A , analizu </w:t>
      </w:r>
      <w:r w:rsidRPr="00503523">
        <w:rPr>
          <w:rFonts w:ascii="Times New Roman" w:hAnsi="Times New Roman" w:cs="Times New Roman"/>
          <w:b/>
          <w:szCs w:val="24"/>
          <w:lang w:val="sr-Latn-CS"/>
        </w:rPr>
        <w:t>Procjene sistema socijalne</w:t>
      </w:r>
      <w:r w:rsidR="004C3595"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zaštite u Crnoj Gori.</w:t>
      </w:r>
      <w:r w:rsidRPr="00503523">
        <w:rPr>
          <w:rFonts w:ascii="Times New Roman" w:hAnsi="Times New Roman" w:cs="Times New Roman"/>
          <w:szCs w:val="24"/>
          <w:lang w:val="sr-Latn-CS"/>
        </w:rPr>
        <w:t xml:space="preserve"> Analiza je zahtjevala jako veliki broj podatka koje smo crpili kako sa ISSS, tako i iz statističkih izvještaja koje smo radili u ranijem periodu prije automatske obrade podataka. Dati su podaci o prosječnom broju korisnika za sva materijalna davanja iz oblasti socijalne, dječje, boračke i invalidske zaštite, iznosi isplaćenih sredstava po vrstama davanja , po opštinama, centrima za socijani rad, po ustanovama socijalne i dječje zaštite, dnevnim centima, podaci o broju podnešenih zahtjeva za pojedina davnja sa njihovim statusima, starosna i polna struktura korisnika.... Komunikacija sa njima trajala je više mjeseci i zahtjevala je jako puno podataka, pojašnjenja i vremena.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Za potrebe formiranja Registra invalidnih lica dostavili smo spiskove korisnika dodatka za njegu i pomoć, lične invalidnine i vojnih invalida.</w:t>
      </w:r>
    </w:p>
    <w:p w:rsidR="00280330" w:rsidRPr="00503523" w:rsidRDefault="00280330" w:rsidP="00280330">
      <w:pPr>
        <w:spacing w:after="240"/>
        <w:rPr>
          <w:rFonts w:ascii="Times New Roman" w:hAnsi="Times New Roman" w:cs="Times New Roman"/>
          <w:b/>
          <w:szCs w:val="24"/>
          <w:lang w:val="sr-Latn-CS"/>
        </w:rPr>
      </w:pPr>
      <w:r w:rsidRPr="00503523">
        <w:rPr>
          <w:rFonts w:ascii="Times New Roman" w:hAnsi="Times New Roman" w:cs="Times New Roman"/>
          <w:b/>
          <w:szCs w:val="24"/>
          <w:lang w:val="sr-Latn-CS"/>
        </w:rPr>
        <w:t>Jedan od najvećih eksternih korisnika naših podataka je svakako Uprava za statistiku Crne Gore – MONSTAT:</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Shodno </w:t>
      </w:r>
      <w:r w:rsidRPr="00503523">
        <w:rPr>
          <w:rFonts w:ascii="Times New Roman" w:hAnsi="Times New Roman" w:cs="Times New Roman"/>
          <w:b/>
          <w:szCs w:val="24"/>
          <w:lang w:val="sr-Latn-CS"/>
        </w:rPr>
        <w:t>Godišnjem planu zvanične statistike za 2020.godinu ( „Sl.list CG“, br.9/13)</w:t>
      </w:r>
      <w:r w:rsidRPr="00503523">
        <w:rPr>
          <w:rFonts w:ascii="Times New Roman" w:hAnsi="Times New Roman" w:cs="Times New Roman"/>
          <w:szCs w:val="24"/>
          <w:lang w:val="sr-Latn-CS"/>
        </w:rPr>
        <w:t xml:space="preserve">,Uprava za statistiku –MONSTAT,pribavljala  je podatke o korisnicima materijalnih davanja, socijalne i dječje zaštite, kao i korisnicima usluga smještaja u ustanovama dječje i socijalne zaštite. Cilj istraživanja jeste prikupljanje podataka o broju </w:t>
      </w:r>
      <w:r w:rsidRPr="00503523">
        <w:rPr>
          <w:rFonts w:ascii="Times New Roman" w:hAnsi="Times New Roman" w:cs="Times New Roman"/>
          <w:szCs w:val="24"/>
          <w:lang w:val="sr-Latn-CS"/>
        </w:rPr>
        <w:lastRenderedPageBreak/>
        <w:t>korisnika materijalnog obezbjeđenje, lične invalidnine, dodatka za njegu i pomoć dodatka za djecu kao i korisnika u ustanovama socijalne i dječje zaštite za godinu 2019. Kao i svake godine obezbjedili smo podatke u vidu prosječnog broja korisnika i ukupno isplaćenih sredstava po opštinama i ukupno.Podatke o ustanovama grupisali smo na: ustanove za odrasla lica, ustanove za djecu i omladinu, ustanove lišene roditeljskog staranja , ometene u fizičkom razvoju i vaspitno popravne ustanove.</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Uprava za statistiku-Monstat u koordinaciji sa UNICEFOM,obratila se sa zahtjevom o ažuriranju tabela </w:t>
      </w:r>
      <w:r w:rsidRPr="00503523">
        <w:rPr>
          <w:rFonts w:ascii="Times New Roman" w:hAnsi="Times New Roman" w:cs="Times New Roman"/>
          <w:b/>
          <w:szCs w:val="24"/>
          <w:lang w:val="sr-Latn-CS"/>
        </w:rPr>
        <w:t>TransMonEE 2019 baze podataka</w:t>
      </w:r>
      <w:r w:rsidRPr="00503523">
        <w:rPr>
          <w:rFonts w:ascii="Times New Roman" w:hAnsi="Times New Roman" w:cs="Times New Roman"/>
          <w:szCs w:val="24"/>
          <w:lang w:val="sr-Latn-CS"/>
        </w:rPr>
        <w:t>, a koja se odnosi na poglavlje 6.Socijalna zaštita.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Jedan od najkompleksnijih izvještaja koji se dostavlja MONSTATU, svakako je Upitnik ESSPROS. Shodno Godišnjem Planu i Programu zvanične statistike u kome je naš resor jedna od izvještajnih jedinica za dostavom podataka koji se odnose na Statistiku socijalne zaštite – ESSPROS, u obavezi smo da damo veoma detaljne podatke o materijalnim davanjima i uslugama po osnovu tri programa:Socijalna zaštita, dječja zaštitai usluge u oblasti socijalne i dječje zaštite, kao i posebni program : Boračka i invalidska zaštita.Podaci su i finasijske i statističke prirode.</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Zahtjevima za dostavom podataka obraćala su nam se i </w:t>
      </w:r>
      <w:r w:rsidRPr="00503523">
        <w:rPr>
          <w:rFonts w:ascii="Times New Roman" w:hAnsi="Times New Roman" w:cs="Times New Roman"/>
          <w:b/>
          <w:szCs w:val="24"/>
          <w:lang w:val="sr-Latn-CS"/>
        </w:rPr>
        <w:t>druga ministarstva i eksterni korisnici</w:t>
      </w:r>
      <w:r w:rsidRPr="00503523">
        <w:rPr>
          <w:rFonts w:ascii="Times New Roman" w:hAnsi="Times New Roman" w:cs="Times New Roman"/>
          <w:szCs w:val="24"/>
          <w:lang w:val="sr-Latn-CS"/>
        </w:rPr>
        <w:t>:</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Ministarstvo finansija</w:t>
      </w:r>
      <w:r w:rsidRPr="00503523">
        <w:rPr>
          <w:rFonts w:ascii="Times New Roman" w:hAnsi="Times New Roman" w:cs="Times New Roman"/>
          <w:szCs w:val="24"/>
          <w:lang w:val="sr-Latn-CS"/>
        </w:rPr>
        <w:t xml:space="preserve"> obratilo se zahtjevom za dostavom podataka koji se odnose na pripremu  </w:t>
      </w:r>
      <w:r w:rsidRPr="00503523">
        <w:rPr>
          <w:rFonts w:ascii="Times New Roman" w:hAnsi="Times New Roman" w:cs="Times New Roman"/>
          <w:b/>
          <w:szCs w:val="24"/>
          <w:lang w:val="sr-Latn-CS"/>
        </w:rPr>
        <w:t>Proljećne</w:t>
      </w:r>
      <w:r w:rsidR="004C3595"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i</w:t>
      </w:r>
      <w:r w:rsidR="004C3595" w:rsidRPr="00503523">
        <w:rPr>
          <w:rFonts w:ascii="Times New Roman" w:hAnsi="Times New Roman" w:cs="Times New Roman"/>
          <w:b/>
          <w:szCs w:val="24"/>
          <w:lang w:val="sr-Latn-CS"/>
        </w:rPr>
        <w:t xml:space="preserve"> </w:t>
      </w:r>
      <w:r w:rsidRPr="00503523">
        <w:rPr>
          <w:rFonts w:ascii="Times New Roman" w:hAnsi="Times New Roman" w:cs="Times New Roman"/>
          <w:b/>
          <w:szCs w:val="24"/>
          <w:lang w:val="sr-Latn-CS"/>
        </w:rPr>
        <w:t>Jesenje analize makroekonomskih kretanja i strukturnih reformi 2020</w:t>
      </w:r>
      <w:r w:rsidRPr="00503523">
        <w:rPr>
          <w:rFonts w:ascii="Times New Roman" w:hAnsi="Times New Roman" w:cs="Times New Roman"/>
          <w:szCs w:val="24"/>
          <w:lang w:val="sr-Latn-CS"/>
        </w:rPr>
        <w:t>. Podaci su se odnosili na: broj korisnika i izvršenim isplatama po svim vrstama materijalnih davanja iz oblasti socijalne, dječje, boračke i invalidske zaštite,kao i uporedni podaci za posmatrani period prethodne godine.</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Ministarstvo finansija – Direktorat za ekonomsku i razvojnu politiku</w:t>
      </w:r>
      <w:r w:rsidRPr="00503523">
        <w:rPr>
          <w:rFonts w:ascii="Times New Roman" w:hAnsi="Times New Roman" w:cs="Times New Roman"/>
          <w:szCs w:val="24"/>
          <w:lang w:val="sr-Latn-CS"/>
        </w:rPr>
        <w:t>, obratilo se zahtjevom za potrebe izrade Smjernica o dinamici isplata materijalnih davanja i usluga iz oblasti socijalne i dječje zaštite za prethodnu godinu.</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 Za potrebe </w:t>
      </w:r>
      <w:r w:rsidRPr="00503523">
        <w:rPr>
          <w:rFonts w:ascii="Times New Roman" w:hAnsi="Times New Roman" w:cs="Times New Roman"/>
          <w:b/>
          <w:szCs w:val="24"/>
          <w:lang w:val="sr-Latn-CS"/>
        </w:rPr>
        <w:t>EU BUGET SUPPORT PROGRAMME</w:t>
      </w:r>
      <w:r w:rsidRPr="00503523">
        <w:rPr>
          <w:rFonts w:ascii="Times New Roman" w:hAnsi="Times New Roman" w:cs="Times New Roman"/>
          <w:szCs w:val="24"/>
          <w:lang w:val="sr-Latn-CS"/>
        </w:rPr>
        <w:t>,dali smo takođe podatke iz oblasti koju pratimo:sva materijalna davanja koja se isplaćuju posredstvom ISSS,broj korisnika...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b/>
          <w:szCs w:val="24"/>
          <w:lang w:val="sr-Latn-CS"/>
        </w:rPr>
        <w:t>Državna revizorska institucija</w:t>
      </w:r>
      <w:r w:rsidRPr="00503523">
        <w:rPr>
          <w:rFonts w:ascii="Times New Roman" w:hAnsi="Times New Roman" w:cs="Times New Roman"/>
          <w:szCs w:val="24"/>
          <w:lang w:val="sr-Latn-CS"/>
        </w:rPr>
        <w:t>bavila se Revizijom predloga zakona o završnom računu budžeta za 2019.godinu tako da je predmet njene revizije bila budžetska poicija 421-Prava iz oblasti socijalne zaštite, gdje smo bili u obavezi da prezentujemo kompletnu dokumentaciju sa svim potrebnim podacima.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lastRenderedPageBreak/>
        <w:t>U prethodnoj godini održavani su opštinski izbori u Tivtu, tako da je obaveza direkcije bila da Shodno članu 40 Zakona o finansiranju političkih subjekata i izbornih kampanja obradimo i dostavimo podatke za objavu na sajtu Ministrstva rada i socijalnog stranja.</w:t>
      </w:r>
    </w:p>
    <w:p w:rsidR="00280330" w:rsidRPr="00503523" w:rsidRDefault="00280330" w:rsidP="00280330">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U izvještajnom periodu nastavljena je saradnja </w:t>
      </w:r>
      <w:r w:rsidRPr="00503523">
        <w:rPr>
          <w:rFonts w:ascii="Times New Roman" w:hAnsi="Times New Roman" w:cs="Times New Roman"/>
          <w:b/>
          <w:szCs w:val="24"/>
          <w:lang w:val="sr-Latn-CS"/>
        </w:rPr>
        <w:t xml:space="preserve">sa Svjetskom bankom </w:t>
      </w:r>
      <w:r w:rsidRPr="00503523">
        <w:rPr>
          <w:rFonts w:ascii="Times New Roman" w:hAnsi="Times New Roman" w:cs="Times New Roman"/>
          <w:szCs w:val="24"/>
          <w:lang w:val="sr-Latn-CS"/>
        </w:rPr>
        <w:t xml:space="preserve">u vidu obaveze za dostavljanjem podataka na mjesečnom nivou koji se odnose na broj korisnika i iznose isplaćenih sredstava po opštinama i vrstama materijalnih davanja. Obaveza je proistekla iz saradnje koju je Svjetska banka imala sa predstavnicima Vladesa misijom: </w:t>
      </w:r>
      <w:r w:rsidRPr="00503523">
        <w:rPr>
          <w:rFonts w:ascii="Times New Roman" w:hAnsi="Times New Roman" w:cs="Times New Roman"/>
          <w:b/>
          <w:szCs w:val="24"/>
          <w:lang w:val="sr-Latn-CS"/>
        </w:rPr>
        <w:t>Zajam za razvojnu politiku u cilju postizanja otpornosti fiskalnog i finansijskog sektora.</w:t>
      </w:r>
    </w:p>
    <w:p w:rsidR="006C560C" w:rsidRPr="00503523" w:rsidRDefault="00280330" w:rsidP="00555636">
      <w:pPr>
        <w:spacing w:after="240"/>
        <w:rPr>
          <w:rFonts w:ascii="Times New Roman" w:hAnsi="Times New Roman" w:cs="Times New Roman"/>
          <w:szCs w:val="24"/>
          <w:lang w:val="sr-Latn-CS"/>
        </w:rPr>
      </w:pPr>
      <w:r w:rsidRPr="00503523">
        <w:rPr>
          <w:rFonts w:ascii="Times New Roman" w:hAnsi="Times New Roman" w:cs="Times New Roman"/>
          <w:szCs w:val="24"/>
          <w:lang w:val="sr-Latn-CS"/>
        </w:rPr>
        <w:t xml:space="preserve">Svakomjesečno za potrebe </w:t>
      </w:r>
      <w:r w:rsidRPr="00503523">
        <w:rPr>
          <w:rFonts w:ascii="Times New Roman" w:hAnsi="Times New Roman" w:cs="Times New Roman"/>
          <w:b/>
          <w:szCs w:val="24"/>
          <w:lang w:val="sr-Latn-CS"/>
        </w:rPr>
        <w:t>sajta</w:t>
      </w:r>
      <w:r w:rsidRPr="00503523">
        <w:rPr>
          <w:rFonts w:ascii="Times New Roman" w:hAnsi="Times New Roman" w:cs="Times New Roman"/>
          <w:szCs w:val="24"/>
          <w:lang w:val="sr-Latn-CS"/>
        </w:rPr>
        <w:t xml:space="preserve"> Ministarstva rada i socialnog staranja, dostavljali smo rekapitular koji sadrži podatke o broju korisnika sa pripadajućim finansijskim iznosom po opštinama i vrstama materijalnih davanja iz oblasti socijalne i dječje zaštite, a uz to i sintetički prikaz svih tih podataka. </w:t>
      </w:r>
    </w:p>
    <w:p w:rsidR="008F5087" w:rsidRPr="00503523" w:rsidRDefault="008F5087" w:rsidP="00555636">
      <w:pPr>
        <w:spacing w:after="240"/>
        <w:rPr>
          <w:rFonts w:ascii="Times New Roman" w:hAnsi="Times New Roman" w:cs="Times New Roman"/>
          <w:szCs w:val="24"/>
          <w:lang w:val="sr-Latn-CS"/>
        </w:rPr>
      </w:pPr>
    </w:p>
    <w:tbl>
      <w:tblPr>
        <w:tblW w:w="0" w:type="auto"/>
        <w:tblLook w:val="04A0" w:firstRow="1" w:lastRow="0" w:firstColumn="1" w:lastColumn="0" w:noHBand="0" w:noVBand="1"/>
      </w:tblPr>
      <w:tblGrid>
        <w:gridCol w:w="5238"/>
        <w:gridCol w:w="3408"/>
      </w:tblGrid>
      <w:tr w:rsidR="008F5087" w:rsidRPr="00503523" w:rsidTr="00E310B9">
        <w:tc>
          <w:tcPr>
            <w:tcW w:w="5778" w:type="dxa"/>
            <w:tcBorders>
              <w:bottom w:val="threeDEmboss" w:sz="24" w:space="0" w:color="auto"/>
            </w:tcBorders>
            <w:shd w:val="clear" w:color="auto" w:fill="D9D9D9"/>
            <w:vAlign w:val="center"/>
          </w:tcPr>
          <w:p w:rsidR="008F5087" w:rsidRPr="00503523" w:rsidRDefault="008F5087" w:rsidP="00E310B9">
            <w:pPr>
              <w:spacing w:after="0" w:line="276" w:lineRule="auto"/>
              <w:rPr>
                <w:rFonts w:ascii="Times New Roman" w:eastAsia="Calibri" w:hAnsi="Times New Roman" w:cs="Times New Roman"/>
                <w:b/>
                <w:szCs w:val="24"/>
              </w:rPr>
            </w:pPr>
            <w:r w:rsidRPr="00503523">
              <w:rPr>
                <w:rFonts w:ascii="Times New Roman" w:eastAsia="Calibri" w:hAnsi="Times New Roman" w:cs="Times New Roman"/>
                <w:b/>
                <w:szCs w:val="24"/>
              </w:rPr>
              <w:t>Ministarstvorada i socijalnogstaranja</w:t>
            </w:r>
          </w:p>
        </w:tc>
        <w:tc>
          <w:tcPr>
            <w:tcW w:w="3798" w:type="dxa"/>
            <w:tcBorders>
              <w:bottom w:val="threeDEmboss" w:sz="24" w:space="0" w:color="auto"/>
            </w:tcBorders>
            <w:shd w:val="clear" w:color="auto" w:fill="D9D9D9"/>
            <w:vAlign w:val="center"/>
          </w:tcPr>
          <w:p w:rsidR="008F5087" w:rsidRPr="00503523" w:rsidRDefault="008F5087" w:rsidP="00E310B9">
            <w:pPr>
              <w:tabs>
                <w:tab w:val="center" w:pos="4680"/>
                <w:tab w:val="right" w:pos="9360"/>
              </w:tabs>
              <w:spacing w:after="200" w:line="276" w:lineRule="auto"/>
              <w:rPr>
                <w:rFonts w:ascii="Times New Roman" w:eastAsia="Calibri" w:hAnsi="Times New Roman" w:cs="Times New Roman"/>
                <w:szCs w:val="24"/>
              </w:rPr>
            </w:pPr>
          </w:p>
        </w:tc>
      </w:tr>
      <w:tr w:rsidR="008F5087" w:rsidRPr="00503523" w:rsidTr="00E310B9">
        <w:trPr>
          <w:trHeight w:val="1355"/>
        </w:trPr>
        <w:tc>
          <w:tcPr>
            <w:tcW w:w="5778" w:type="dxa"/>
            <w:tcBorders>
              <w:top w:val="threeDEmboss" w:sz="24" w:space="0" w:color="auto"/>
            </w:tcBorders>
            <w:shd w:val="clear" w:color="auto" w:fill="auto"/>
            <w:vAlign w:val="center"/>
          </w:tcPr>
          <w:p w:rsidR="008F5087" w:rsidRPr="00503523" w:rsidRDefault="008F5087" w:rsidP="00E310B9">
            <w:pPr>
              <w:spacing w:after="0" w:line="276" w:lineRule="auto"/>
              <w:rPr>
                <w:rFonts w:ascii="Times New Roman" w:eastAsia="Calibri" w:hAnsi="Times New Roman" w:cs="Times New Roman"/>
                <w:b/>
                <w:szCs w:val="24"/>
                <w:lang w:val="de-DE"/>
              </w:rPr>
            </w:pPr>
            <w:r w:rsidRPr="00503523">
              <w:rPr>
                <w:rFonts w:ascii="Times New Roman" w:eastAsia="Calibri" w:hAnsi="Times New Roman" w:cs="Times New Roman"/>
                <w:b/>
                <w:szCs w:val="24"/>
                <w:lang w:val="de-DE"/>
              </w:rPr>
              <w:t xml:space="preserve">DIREKTORAT ZA EU INTEGRACIJE, </w:t>
            </w:r>
          </w:p>
          <w:p w:rsidR="008F5087" w:rsidRPr="00503523" w:rsidRDefault="008F5087" w:rsidP="00E310B9">
            <w:pPr>
              <w:spacing w:after="0" w:line="276" w:lineRule="auto"/>
              <w:rPr>
                <w:rFonts w:ascii="Times New Roman" w:eastAsia="Calibri" w:hAnsi="Times New Roman" w:cs="Times New Roman"/>
                <w:b/>
                <w:szCs w:val="24"/>
                <w:lang w:val="de-DE"/>
              </w:rPr>
            </w:pPr>
            <w:r w:rsidRPr="00503523">
              <w:rPr>
                <w:rFonts w:ascii="Times New Roman" w:eastAsia="Calibri" w:hAnsi="Times New Roman" w:cs="Times New Roman"/>
                <w:b/>
                <w:szCs w:val="24"/>
                <w:lang w:val="de-DE"/>
              </w:rPr>
              <w:t>PROGRAMIRANJE, IMPLEMENTACIJU EU FONDOVA  I MEĐUNARODNU SARADANJU</w:t>
            </w:r>
          </w:p>
        </w:tc>
        <w:tc>
          <w:tcPr>
            <w:tcW w:w="3798" w:type="dxa"/>
            <w:tcBorders>
              <w:top w:val="threeDEmboss" w:sz="24" w:space="0" w:color="auto"/>
            </w:tcBorders>
            <w:shd w:val="clear" w:color="auto" w:fill="auto"/>
            <w:vAlign w:val="center"/>
          </w:tcPr>
          <w:p w:rsidR="008F5087" w:rsidRPr="00503523" w:rsidRDefault="008F5087" w:rsidP="00E310B9">
            <w:pPr>
              <w:tabs>
                <w:tab w:val="center" w:pos="4680"/>
                <w:tab w:val="right" w:pos="9360"/>
              </w:tabs>
              <w:spacing w:after="0" w:line="276" w:lineRule="auto"/>
              <w:jc w:val="right"/>
              <w:rPr>
                <w:rFonts w:ascii="Times New Roman" w:eastAsia="Calibri" w:hAnsi="Times New Roman" w:cs="Times New Roman"/>
                <w:szCs w:val="24"/>
              </w:rPr>
            </w:pPr>
            <w:r w:rsidRPr="00503523">
              <w:rPr>
                <w:rFonts w:ascii="Times New Roman" w:eastAsia="Calibri" w:hAnsi="Times New Roman" w:cs="Times New Roman"/>
                <w:szCs w:val="24"/>
              </w:rPr>
              <w:t>IZVJEŠTAJ</w:t>
            </w:r>
          </w:p>
          <w:p w:rsidR="008F5087" w:rsidRPr="00503523" w:rsidRDefault="008F5087" w:rsidP="00E310B9">
            <w:pPr>
              <w:tabs>
                <w:tab w:val="center" w:pos="4680"/>
                <w:tab w:val="right" w:pos="9360"/>
              </w:tabs>
              <w:spacing w:after="0" w:line="276" w:lineRule="auto"/>
              <w:jc w:val="right"/>
              <w:rPr>
                <w:rFonts w:ascii="Times New Roman" w:eastAsia="Calibri" w:hAnsi="Times New Roman" w:cs="Times New Roman"/>
                <w:szCs w:val="24"/>
              </w:rPr>
            </w:pPr>
            <w:r w:rsidRPr="00503523">
              <w:rPr>
                <w:rFonts w:ascii="Times New Roman" w:eastAsia="Calibri" w:hAnsi="Times New Roman" w:cs="Times New Roman"/>
                <w:szCs w:val="24"/>
              </w:rPr>
              <w:t>2020</w:t>
            </w:r>
          </w:p>
        </w:tc>
      </w:tr>
      <w:tr w:rsidR="008F5087" w:rsidRPr="00503523" w:rsidTr="00E310B9">
        <w:tc>
          <w:tcPr>
            <w:tcW w:w="5778" w:type="dxa"/>
            <w:tcBorders>
              <w:bottom w:val="single" w:sz="4" w:space="0" w:color="auto"/>
            </w:tcBorders>
            <w:shd w:val="clear" w:color="auto" w:fill="D9D9D9"/>
            <w:vAlign w:val="center"/>
          </w:tcPr>
          <w:p w:rsidR="008F5087" w:rsidRPr="00503523" w:rsidRDefault="008F5087" w:rsidP="00E310B9">
            <w:pPr>
              <w:spacing w:after="0" w:line="276" w:lineRule="auto"/>
              <w:rPr>
                <w:rFonts w:ascii="Times New Roman" w:eastAsia="Calibri" w:hAnsi="Times New Roman" w:cs="Times New Roman"/>
                <w:szCs w:val="24"/>
              </w:rPr>
            </w:pPr>
            <w:r w:rsidRPr="00503523">
              <w:rPr>
                <w:rFonts w:ascii="Times New Roman" w:eastAsia="Calibri" w:hAnsi="Times New Roman" w:cs="Times New Roman"/>
                <w:b/>
                <w:szCs w:val="24"/>
              </w:rPr>
              <w:t>Tel: + 382 20 482 244</w:t>
            </w:r>
          </w:p>
        </w:tc>
        <w:tc>
          <w:tcPr>
            <w:tcW w:w="3798" w:type="dxa"/>
            <w:tcBorders>
              <w:bottom w:val="single" w:sz="4" w:space="0" w:color="auto"/>
            </w:tcBorders>
            <w:shd w:val="clear" w:color="auto" w:fill="D9D9D9"/>
            <w:vAlign w:val="center"/>
          </w:tcPr>
          <w:p w:rsidR="008F5087" w:rsidRPr="00503523" w:rsidRDefault="008F5087" w:rsidP="00E310B9">
            <w:pPr>
              <w:tabs>
                <w:tab w:val="center" w:pos="4680"/>
                <w:tab w:val="right" w:pos="9360"/>
              </w:tabs>
              <w:spacing w:after="200" w:line="276" w:lineRule="auto"/>
              <w:rPr>
                <w:rFonts w:ascii="Times New Roman" w:eastAsia="Calibri" w:hAnsi="Times New Roman" w:cs="Times New Roman"/>
                <w:szCs w:val="24"/>
              </w:rPr>
            </w:pPr>
          </w:p>
        </w:tc>
      </w:tr>
    </w:tbl>
    <w:p w:rsidR="008F5087" w:rsidRPr="00503523" w:rsidRDefault="008F5087" w:rsidP="008F5087">
      <w:pPr>
        <w:tabs>
          <w:tab w:val="center" w:pos="4680"/>
          <w:tab w:val="right" w:pos="9360"/>
        </w:tabs>
        <w:spacing w:after="200" w:line="276" w:lineRule="auto"/>
        <w:rPr>
          <w:rFonts w:ascii="Times New Roman" w:eastAsia="Calibri" w:hAnsi="Times New Roman" w:cs="Times New Roman"/>
          <w:szCs w:val="24"/>
        </w:rPr>
      </w:pPr>
    </w:p>
    <w:p w:rsidR="008F5087" w:rsidRPr="00503523" w:rsidRDefault="008F5087" w:rsidP="008F5087">
      <w:pPr>
        <w:spacing w:line="240" w:lineRule="auto"/>
        <w:jc w:val="center"/>
        <w:rPr>
          <w:rFonts w:ascii="Times New Roman" w:eastAsia="Calibri" w:hAnsi="Times New Roman" w:cs="Times New Roman"/>
          <w:b/>
          <w:szCs w:val="24"/>
          <w:lang w:val="uz-Cyrl-UZ"/>
        </w:rPr>
      </w:pPr>
      <w:r w:rsidRPr="00503523">
        <w:rPr>
          <w:rFonts w:ascii="Times New Roman" w:eastAsia="Calibri" w:hAnsi="Times New Roman" w:cs="Times New Roman"/>
          <w:b/>
          <w:szCs w:val="24"/>
          <w:lang w:val="uz-Cyrl-UZ"/>
        </w:rPr>
        <w:t>DIREKTORAT ZA EVROPSKE INTEGRACIJE, PROGRAMIRANJE, IMPLEMENTACIJU EU FONDOVA I MEĐUNARODNU SARADNJU</w:t>
      </w:r>
    </w:p>
    <w:p w:rsidR="008F5087" w:rsidRPr="00503523" w:rsidRDefault="008F5087" w:rsidP="008F5087">
      <w:pPr>
        <w:spacing w:line="240" w:lineRule="auto"/>
        <w:rPr>
          <w:rFonts w:ascii="Times New Roman" w:eastAsia="Calibri" w:hAnsi="Times New Roman" w:cs="Times New Roman"/>
          <w:b/>
          <w:bCs/>
          <w:iCs/>
          <w:szCs w:val="24"/>
          <w:lang w:val="uz-Cyrl-UZ" w:eastAsia="en-GB"/>
        </w:rPr>
      </w:pPr>
    </w:p>
    <w:p w:rsidR="008F5087" w:rsidRPr="00503523" w:rsidRDefault="008F5087" w:rsidP="008F5087">
      <w:pPr>
        <w:spacing w:line="240" w:lineRule="auto"/>
        <w:rPr>
          <w:rFonts w:ascii="Times New Roman" w:eastAsia="Calibri" w:hAnsi="Times New Roman" w:cs="Times New Roman"/>
          <w:b/>
          <w:bCs/>
          <w:iCs/>
          <w:szCs w:val="24"/>
          <w:lang w:val="uz-Cyrl-UZ" w:eastAsia="en-GB"/>
        </w:rPr>
      </w:pPr>
    </w:p>
    <w:p w:rsidR="008F5087" w:rsidRPr="00503523" w:rsidRDefault="008F5087" w:rsidP="008F5087">
      <w:pPr>
        <w:spacing w:line="240" w:lineRule="auto"/>
        <w:rPr>
          <w:rFonts w:ascii="Times New Roman" w:eastAsia="Calibri" w:hAnsi="Times New Roman" w:cs="Times New Roman"/>
          <w:b/>
          <w:bCs/>
          <w:iCs/>
          <w:szCs w:val="24"/>
          <w:lang w:val="uz-Cyrl-UZ" w:eastAsia="en-GB"/>
        </w:rPr>
      </w:pPr>
      <w:r w:rsidRPr="00503523">
        <w:rPr>
          <w:rFonts w:ascii="Times New Roman" w:eastAsia="Calibri" w:hAnsi="Times New Roman" w:cs="Times New Roman"/>
          <w:b/>
          <w:bCs/>
          <w:iCs/>
          <w:szCs w:val="24"/>
          <w:lang w:val="uz-Cyrl-UZ" w:eastAsia="en-GB"/>
        </w:rPr>
        <w:t>Direkcija za Evropske  integracije</w:t>
      </w:r>
    </w:p>
    <w:p w:rsidR="008F5087" w:rsidRPr="00503523" w:rsidRDefault="008F5087" w:rsidP="008F5087">
      <w:pPr>
        <w:spacing w:before="240" w:after="240" w:line="240" w:lineRule="auto"/>
        <w:rPr>
          <w:rFonts w:ascii="Times New Roman" w:eastAsia="Times New Roman" w:hAnsi="Times New Roman" w:cs="Times New Roman"/>
          <w:szCs w:val="24"/>
          <w:lang w:val="uz-Cyrl-UZ"/>
        </w:rPr>
      </w:pPr>
      <w:r w:rsidRPr="00503523">
        <w:rPr>
          <w:rFonts w:ascii="Times New Roman" w:eastAsia="Times New Roman" w:hAnsi="Times New Roman" w:cs="Times New Roman"/>
          <w:szCs w:val="24"/>
          <w:lang w:val="de-DE"/>
        </w:rPr>
        <w:t>Kada su u pitanju</w:t>
      </w:r>
      <w:r w:rsidR="005D31A9">
        <w:rPr>
          <w:rFonts w:ascii="Times New Roman" w:eastAsia="Times New Roman" w:hAnsi="Times New Roman" w:cs="Times New Roman"/>
          <w:szCs w:val="24"/>
          <w:lang w:val="de-DE"/>
        </w:rPr>
        <w:t xml:space="preserve"> </w:t>
      </w:r>
      <w:r w:rsidRPr="00503523">
        <w:rPr>
          <w:rFonts w:ascii="Times New Roman" w:eastAsia="Times New Roman" w:hAnsi="Times New Roman" w:cs="Times New Roman"/>
          <w:szCs w:val="24"/>
          <w:lang w:val="de-DE"/>
        </w:rPr>
        <w:t>evropske</w:t>
      </w:r>
      <w:r w:rsidR="005D31A9">
        <w:rPr>
          <w:rFonts w:ascii="Times New Roman" w:eastAsia="Times New Roman" w:hAnsi="Times New Roman" w:cs="Times New Roman"/>
          <w:szCs w:val="24"/>
          <w:lang w:val="de-DE"/>
        </w:rPr>
        <w:t xml:space="preserve"> </w:t>
      </w:r>
      <w:r w:rsidRPr="00503523">
        <w:rPr>
          <w:rFonts w:ascii="Times New Roman" w:eastAsia="Times New Roman" w:hAnsi="Times New Roman" w:cs="Times New Roman"/>
          <w:szCs w:val="24"/>
          <w:lang w:val="de-DE"/>
        </w:rPr>
        <w:t>integracije, u Ministarstvurada i socijalnog</w:t>
      </w:r>
      <w:r w:rsidR="005D31A9">
        <w:rPr>
          <w:rFonts w:ascii="Times New Roman" w:eastAsia="Times New Roman" w:hAnsi="Times New Roman" w:cs="Times New Roman"/>
          <w:szCs w:val="24"/>
          <w:lang w:val="de-DE"/>
        </w:rPr>
        <w:t xml:space="preserve"> </w:t>
      </w:r>
      <w:r w:rsidRPr="00503523">
        <w:rPr>
          <w:rFonts w:ascii="Times New Roman" w:eastAsia="Times New Roman" w:hAnsi="Times New Roman" w:cs="Times New Roman"/>
          <w:szCs w:val="24"/>
          <w:lang w:val="de-DE"/>
        </w:rPr>
        <w:t xml:space="preserve">staranja, u 2020. </w:t>
      </w:r>
      <w:r w:rsidR="005D31A9" w:rsidRPr="00503523">
        <w:rPr>
          <w:rFonts w:ascii="Times New Roman" w:eastAsia="Times New Roman" w:hAnsi="Times New Roman" w:cs="Times New Roman"/>
          <w:szCs w:val="24"/>
          <w:lang w:val="de-DE"/>
        </w:rPr>
        <w:t>G</w:t>
      </w:r>
      <w:r w:rsidRPr="00503523">
        <w:rPr>
          <w:rFonts w:ascii="Times New Roman" w:eastAsia="Times New Roman" w:hAnsi="Times New Roman" w:cs="Times New Roman"/>
          <w:szCs w:val="24"/>
          <w:lang w:val="de-DE"/>
        </w:rPr>
        <w:t>odini</w:t>
      </w:r>
      <w:r w:rsidR="005D31A9">
        <w:rPr>
          <w:rFonts w:ascii="Times New Roman" w:eastAsia="Times New Roman" w:hAnsi="Times New Roman" w:cs="Times New Roman"/>
          <w:szCs w:val="24"/>
          <w:lang w:val="de-DE"/>
        </w:rPr>
        <w:t xml:space="preserve"> </w:t>
      </w:r>
      <w:r w:rsidRPr="00503523">
        <w:rPr>
          <w:rFonts w:ascii="Times New Roman" w:eastAsia="Times New Roman" w:hAnsi="Times New Roman" w:cs="Times New Roman"/>
          <w:i/>
          <w:iCs/>
          <w:szCs w:val="24"/>
          <w:lang w:val="de-DE"/>
        </w:rPr>
        <w:t>Direkcija</w:t>
      </w:r>
      <w:r w:rsidR="005D31A9">
        <w:rPr>
          <w:rFonts w:ascii="Times New Roman" w:eastAsia="Times New Roman" w:hAnsi="Times New Roman" w:cs="Times New Roman"/>
          <w:i/>
          <w:iCs/>
          <w:szCs w:val="24"/>
          <w:lang w:val="de-DE"/>
        </w:rPr>
        <w:t xml:space="preserve"> </w:t>
      </w:r>
      <w:r w:rsidRPr="00503523">
        <w:rPr>
          <w:rFonts w:ascii="Times New Roman" w:eastAsia="Times New Roman" w:hAnsi="Times New Roman" w:cs="Times New Roman"/>
          <w:i/>
          <w:iCs/>
          <w:szCs w:val="24"/>
          <w:lang w:val="de-DE"/>
        </w:rPr>
        <w:t>za</w:t>
      </w:r>
      <w:r w:rsidR="005D31A9">
        <w:rPr>
          <w:rFonts w:ascii="Times New Roman" w:eastAsia="Times New Roman" w:hAnsi="Times New Roman" w:cs="Times New Roman"/>
          <w:i/>
          <w:iCs/>
          <w:szCs w:val="24"/>
          <w:lang w:val="de-DE"/>
        </w:rPr>
        <w:t xml:space="preserve"> </w:t>
      </w:r>
      <w:r w:rsidRPr="00503523">
        <w:rPr>
          <w:rFonts w:ascii="Times New Roman" w:eastAsia="Times New Roman" w:hAnsi="Times New Roman" w:cs="Times New Roman"/>
          <w:i/>
          <w:iCs/>
          <w:szCs w:val="24"/>
          <w:lang w:val="de-DE"/>
        </w:rPr>
        <w:t>evropske</w:t>
      </w:r>
      <w:r w:rsidR="005D31A9">
        <w:rPr>
          <w:rFonts w:ascii="Times New Roman" w:eastAsia="Times New Roman" w:hAnsi="Times New Roman" w:cs="Times New Roman"/>
          <w:i/>
          <w:iCs/>
          <w:szCs w:val="24"/>
          <w:lang w:val="de-DE"/>
        </w:rPr>
        <w:t xml:space="preserve"> </w:t>
      </w:r>
      <w:r w:rsidRPr="00503523">
        <w:rPr>
          <w:rFonts w:ascii="Times New Roman" w:eastAsia="Times New Roman" w:hAnsi="Times New Roman" w:cs="Times New Roman"/>
          <w:i/>
          <w:iCs/>
          <w:szCs w:val="24"/>
          <w:lang w:val="de-DE"/>
        </w:rPr>
        <w:t>integracije,</w:t>
      </w:r>
      <w:r w:rsidRPr="00503523">
        <w:rPr>
          <w:rFonts w:ascii="Times New Roman" w:eastAsia="Times New Roman" w:hAnsi="Times New Roman" w:cs="Times New Roman"/>
          <w:szCs w:val="24"/>
          <w:lang w:val="de-DE"/>
        </w:rPr>
        <w:t xml:space="preserve"> u okviru</w:t>
      </w:r>
      <w:r w:rsidR="005D31A9">
        <w:rPr>
          <w:rFonts w:ascii="Times New Roman" w:eastAsia="Times New Roman" w:hAnsi="Times New Roman" w:cs="Times New Roman"/>
          <w:szCs w:val="24"/>
          <w:lang w:val="de-DE"/>
        </w:rPr>
        <w:t xml:space="preserve"> </w:t>
      </w:r>
      <w:r w:rsidRPr="00503523">
        <w:rPr>
          <w:rFonts w:ascii="Times New Roman" w:eastAsia="Times New Roman" w:hAnsi="Times New Roman" w:cs="Times New Roman"/>
          <w:bCs/>
          <w:szCs w:val="24"/>
          <w:lang w:val="de-DE"/>
        </w:rPr>
        <w:t>Direktorata</w:t>
      </w:r>
      <w:r w:rsidR="005D31A9">
        <w:rPr>
          <w:rFonts w:ascii="Times New Roman" w:eastAsia="Times New Roman" w:hAnsi="Times New Roman" w:cs="Times New Roman"/>
          <w:bCs/>
          <w:szCs w:val="24"/>
          <w:lang w:val="de-DE"/>
        </w:rPr>
        <w:t xml:space="preserve"> </w:t>
      </w:r>
      <w:r w:rsidRPr="00503523">
        <w:rPr>
          <w:rFonts w:ascii="Times New Roman" w:eastAsia="Times New Roman" w:hAnsi="Times New Roman" w:cs="Times New Roman"/>
          <w:bCs/>
          <w:szCs w:val="24"/>
          <w:lang w:val="de-DE"/>
        </w:rPr>
        <w:t>za</w:t>
      </w:r>
      <w:r w:rsidR="005D31A9">
        <w:rPr>
          <w:rFonts w:ascii="Times New Roman" w:eastAsia="Times New Roman" w:hAnsi="Times New Roman" w:cs="Times New Roman"/>
          <w:bCs/>
          <w:szCs w:val="24"/>
          <w:lang w:val="de-DE"/>
        </w:rPr>
        <w:t xml:space="preserve"> </w:t>
      </w:r>
      <w:r w:rsidRPr="00503523">
        <w:rPr>
          <w:rFonts w:ascii="Times New Roman" w:eastAsia="Times New Roman" w:hAnsi="Times New Roman" w:cs="Times New Roman"/>
          <w:bCs/>
          <w:szCs w:val="24"/>
          <w:lang w:val="de-DE"/>
        </w:rPr>
        <w:t>evropske</w:t>
      </w:r>
      <w:r w:rsidR="005D31A9">
        <w:rPr>
          <w:rFonts w:ascii="Times New Roman" w:eastAsia="Times New Roman" w:hAnsi="Times New Roman" w:cs="Times New Roman"/>
          <w:bCs/>
          <w:szCs w:val="24"/>
          <w:lang w:val="de-DE"/>
        </w:rPr>
        <w:t xml:space="preserve"> </w:t>
      </w:r>
      <w:r w:rsidRPr="00503523">
        <w:rPr>
          <w:rFonts w:ascii="Times New Roman" w:eastAsia="Times New Roman" w:hAnsi="Times New Roman" w:cs="Times New Roman"/>
          <w:bCs/>
          <w:szCs w:val="24"/>
          <w:lang w:val="de-DE"/>
        </w:rPr>
        <w:t>integracije, programiranje i implementaciju EU fondova i međunarodnu</w:t>
      </w:r>
      <w:r w:rsidR="005D31A9">
        <w:rPr>
          <w:rFonts w:ascii="Times New Roman" w:eastAsia="Times New Roman" w:hAnsi="Times New Roman" w:cs="Times New Roman"/>
          <w:bCs/>
          <w:szCs w:val="24"/>
          <w:lang w:val="de-DE"/>
        </w:rPr>
        <w:t xml:space="preserve"> </w:t>
      </w:r>
      <w:r w:rsidRPr="00503523">
        <w:rPr>
          <w:rFonts w:ascii="Times New Roman" w:eastAsia="Times New Roman" w:hAnsi="Times New Roman" w:cs="Times New Roman"/>
          <w:bCs/>
          <w:szCs w:val="24"/>
          <w:lang w:val="de-DE"/>
        </w:rPr>
        <w:t>saradnju,</w:t>
      </w:r>
      <w:r w:rsidR="00124D9B">
        <w:rPr>
          <w:rFonts w:ascii="Times New Roman" w:eastAsia="Times New Roman" w:hAnsi="Times New Roman" w:cs="Times New Roman"/>
          <w:bCs/>
          <w:szCs w:val="24"/>
          <w:lang w:val="de-DE"/>
        </w:rPr>
        <w:t xml:space="preserve"> </w:t>
      </w:r>
      <w:r w:rsidR="00124D9B">
        <w:rPr>
          <w:rFonts w:ascii="Times New Roman" w:eastAsia="Times New Roman" w:hAnsi="Times New Roman" w:cs="Times New Roman"/>
          <w:szCs w:val="24"/>
          <w:lang w:val="de-DE"/>
        </w:rPr>
        <w:t xml:space="preserve">intenzivno je radila na </w:t>
      </w:r>
      <w:r w:rsidRPr="00503523">
        <w:rPr>
          <w:rFonts w:ascii="Times New Roman" w:eastAsia="Times New Roman" w:hAnsi="Times New Roman" w:cs="Times New Roman"/>
          <w:szCs w:val="24"/>
          <w:lang w:val="uz-Cyrl-UZ"/>
        </w:rPr>
        <w:t>praćenjusprovođenjaaktivnostiiobavezaMinistarstvaizprocesastabilizacijeipridruživanjaCrne Gore Evropskojuniji.</w:t>
      </w:r>
    </w:p>
    <w:p w:rsidR="008F5087" w:rsidRPr="00503523" w:rsidRDefault="008F5087" w:rsidP="008F5087">
      <w:pPr>
        <w:pStyle w:val="Standard"/>
        <w:spacing w:before="240" w:after="240" w:line="240" w:lineRule="auto"/>
        <w:jc w:val="both"/>
        <w:rPr>
          <w:rFonts w:ascii="Times New Roman" w:eastAsia="Times New Roman" w:hAnsi="Times New Roman"/>
          <w:b/>
          <w:sz w:val="24"/>
          <w:szCs w:val="24"/>
          <w:lang w:val="uz-Cyrl-UZ" w:eastAsia="en-GB"/>
        </w:rPr>
      </w:pPr>
      <w:r w:rsidRPr="00503523">
        <w:rPr>
          <w:rFonts w:ascii="Times New Roman" w:hAnsi="Times New Roman"/>
          <w:sz w:val="24"/>
          <w:szCs w:val="24"/>
          <w:lang w:val="pl-PL"/>
        </w:rPr>
        <w:lastRenderedPageBreak/>
        <w:t>Direkcija je izsvojenadležnosti</w:t>
      </w:r>
      <w:r w:rsidRPr="00503523">
        <w:rPr>
          <w:rFonts w:ascii="Times New Roman" w:eastAsia="Times New Roman" w:hAnsi="Times New Roman"/>
          <w:sz w:val="24"/>
          <w:szCs w:val="24"/>
          <w:lang w:val="uz-Cyrl-UZ" w:eastAsia="en-GB"/>
        </w:rPr>
        <w:t>imala posebne aktivnosti, koje su vezane za pregovaračka poglavlja 2 – Sloboda kretanja radnika i  19 - Socijalna politika i zapošljavanje, kao i za ostala poglavlja za čije su praćenje službenici delegirani.</w:t>
      </w:r>
      <w:r w:rsidRPr="00503523">
        <w:rPr>
          <w:rFonts w:ascii="Times New Roman" w:hAnsi="Times New Roman"/>
          <w:sz w:val="24"/>
          <w:szCs w:val="24"/>
          <w:lang w:val="uz-Cyrl-UZ"/>
        </w:rPr>
        <w:t>S tim u vezi, u prethodnoj godini Direkcija za evropske integracije koordinirala je nizom aktivnosti:</w:t>
      </w:r>
    </w:p>
    <w:p w:rsidR="008F5087" w:rsidRPr="00503523" w:rsidRDefault="008F5087" w:rsidP="008F5087">
      <w:pPr>
        <w:pStyle w:val="ListParagraph"/>
        <w:numPr>
          <w:ilvl w:val="0"/>
          <w:numId w:val="42"/>
        </w:numPr>
        <w:spacing w:before="240" w:after="240" w:line="240" w:lineRule="auto"/>
        <w:ind w:left="0" w:firstLine="0"/>
        <w:jc w:val="both"/>
        <w:rPr>
          <w:rFonts w:ascii="Times New Roman" w:hAnsi="Times New Roman" w:cs="Times New Roman"/>
          <w:sz w:val="24"/>
          <w:szCs w:val="24"/>
          <w:lang w:val="sr-Latn-BA"/>
        </w:rPr>
      </w:pPr>
      <w:r w:rsidRPr="00503523">
        <w:rPr>
          <w:rFonts w:ascii="Times New Roman" w:hAnsi="Times New Roman" w:cs="Times New Roman"/>
          <w:sz w:val="24"/>
          <w:szCs w:val="24"/>
          <w:lang w:val="sr-Latn-BA"/>
        </w:rPr>
        <w:t>Nastavak aktivnosti u cilju ispunjavanja uslova iz završnih mjerila u okviru Poglavlja 2 i poglavlja 19;</w:t>
      </w:r>
    </w:p>
    <w:p w:rsidR="008F5087" w:rsidRPr="00503523" w:rsidRDefault="008F5087" w:rsidP="008F5087">
      <w:pPr>
        <w:pStyle w:val="ListParagraph"/>
        <w:spacing w:before="240" w:after="240"/>
        <w:ind w:left="0"/>
        <w:jc w:val="both"/>
        <w:rPr>
          <w:rFonts w:ascii="Times New Roman" w:hAnsi="Times New Roman" w:cs="Times New Roman"/>
          <w:sz w:val="24"/>
          <w:szCs w:val="24"/>
          <w:lang w:val="sr-Latn-BA"/>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sr-Latn-BA"/>
        </w:rPr>
      </w:pPr>
      <w:r w:rsidRPr="00503523">
        <w:rPr>
          <w:rFonts w:ascii="Times New Roman" w:hAnsi="Times New Roman" w:cs="Times New Roman"/>
          <w:sz w:val="24"/>
          <w:szCs w:val="24"/>
          <w:lang w:val="sr-Latn-BA"/>
        </w:rPr>
        <w:t xml:space="preserve">Razmjena informacija sa Evropskom komisijom o realizaciji operativnih zaključaka sa </w:t>
      </w:r>
      <w:r w:rsidRPr="00503523">
        <w:rPr>
          <w:rFonts w:ascii="Times New Roman" w:hAnsi="Times New Roman" w:cs="Times New Roman"/>
          <w:sz w:val="24"/>
          <w:szCs w:val="24"/>
          <w:lang w:val="hr-HR"/>
        </w:rPr>
        <w:t xml:space="preserve">redovnog „follow-up“ sastanka za praćenje napretka u Poglavlju 19 održanog u oktobru 2019. godine. </w:t>
      </w:r>
    </w:p>
    <w:p w:rsidR="008F5087" w:rsidRPr="00503523" w:rsidRDefault="008F5087" w:rsidP="008F5087">
      <w:pPr>
        <w:pStyle w:val="ListParagraph"/>
        <w:spacing w:before="240" w:after="240"/>
        <w:ind w:left="0"/>
        <w:jc w:val="both"/>
        <w:rPr>
          <w:rFonts w:ascii="Times New Roman" w:hAnsi="Times New Roman" w:cs="Times New Roman"/>
          <w:sz w:val="24"/>
          <w:szCs w:val="24"/>
          <w:lang w:val="sr-Latn-BA"/>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sr-Latn-BA"/>
        </w:rPr>
      </w:pPr>
      <w:r w:rsidRPr="00503523">
        <w:rPr>
          <w:rFonts w:ascii="Times New Roman" w:hAnsi="Times New Roman" w:cs="Times New Roman"/>
          <w:sz w:val="24"/>
          <w:szCs w:val="24"/>
          <w:lang w:val="sr-Latn-BA"/>
        </w:rPr>
        <w:t>Priprema I i II prilogaIzvještajuEvropskekomisije o CrnojGorizaPoglavlje 19 - Socijalnapolitikaizapošljavanje, Poglavlje 2 - SlobodakretanjaradnikaiPoglavlje 23 – Pravosuđeitemeljnaprava;</w:t>
      </w:r>
    </w:p>
    <w:p w:rsidR="008F5087" w:rsidRPr="00503523" w:rsidRDefault="008F5087" w:rsidP="008F5087">
      <w:pPr>
        <w:pStyle w:val="ListParagraph"/>
        <w:spacing w:before="240" w:after="240"/>
        <w:ind w:left="0"/>
        <w:jc w:val="both"/>
        <w:rPr>
          <w:rFonts w:ascii="Times New Roman" w:hAnsi="Times New Roman" w:cs="Times New Roman"/>
          <w:sz w:val="24"/>
          <w:szCs w:val="24"/>
          <w:lang w:val="sr-Latn-BA"/>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sz w:val="24"/>
          <w:szCs w:val="24"/>
          <w:lang w:val="sr-Latn-BA"/>
        </w:rPr>
        <w:t>RedovnoažuriranjeislanjeEvropskojkomisijitabele o realizacijiobavezaizAkcionogplanazapostepenousklađivanjepravnetekovine EU iizgradnjuneophodnihkapacitetazaimplementacijuisprovođenjepravnetekovine EU zaPoglavlje 19 – Socijalnapolitikaizapošljavanje;</w:t>
      </w:r>
    </w:p>
    <w:p w:rsidR="008F5087" w:rsidRPr="00503523" w:rsidRDefault="008F5087" w:rsidP="008F5087">
      <w:pPr>
        <w:numPr>
          <w:ilvl w:val="0"/>
          <w:numId w:val="41"/>
        </w:numPr>
        <w:spacing w:before="240" w:after="240" w:line="240" w:lineRule="auto"/>
        <w:ind w:left="0" w:firstLine="0"/>
        <w:rPr>
          <w:rFonts w:ascii="Times New Roman" w:hAnsi="Times New Roman" w:cs="Times New Roman"/>
          <w:bCs/>
          <w:iCs/>
          <w:szCs w:val="24"/>
          <w:lang w:val="uz-Cyrl-UZ" w:eastAsia="en-GB"/>
        </w:rPr>
      </w:pPr>
      <w:r w:rsidRPr="00503523">
        <w:rPr>
          <w:rFonts w:ascii="Times New Roman" w:hAnsi="Times New Roman" w:cs="Times New Roman"/>
          <w:bCs/>
          <w:iCs/>
          <w:szCs w:val="24"/>
          <w:lang w:val="uz-Cyrl-UZ" w:eastAsia="en-GB"/>
        </w:rPr>
        <w:t>Koordinacija u pogledu pripreme i podnošenja TAIEX aplikacije u oblasti zaštite i zdravlja na radu Evropskoj komisiji na razmatranje;</w:t>
      </w: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bCs/>
          <w:iCs/>
          <w:sz w:val="24"/>
          <w:szCs w:val="24"/>
          <w:lang w:val="uz-Cyrl-UZ"/>
        </w:rPr>
        <w:t>Dostavljanje informacija Kancelariji za evropske integracije u cilju  izrade Izvještaja o realizaciji obaveza iz Programa pristupanja Crne Gore Evropskoj uniji 2019–2020, za 2019. godinu. Izvještaj je usvojen u I kvartalu 2020. po Programu rada Vlade Crne Gore;</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sr-Latn-BA"/>
        </w:rPr>
      </w:pPr>
      <w:r w:rsidRPr="00503523">
        <w:rPr>
          <w:rFonts w:ascii="Times New Roman" w:hAnsi="Times New Roman" w:cs="Times New Roman"/>
          <w:sz w:val="24"/>
          <w:szCs w:val="24"/>
          <w:lang w:val="sr-Latn-BA"/>
        </w:rPr>
        <w:t>U avgustu 2020. godine, ažurirani Akcioni plan za Poglavlje 2 je poslat Evropskoj komisiji na uvid, a aktivnosti predviđene ovim dokumentom su nastavile da se sprovode planiranom dinamikom;</w:t>
      </w:r>
    </w:p>
    <w:p w:rsidR="008F5087" w:rsidRPr="00503523" w:rsidRDefault="008F5087" w:rsidP="008F5087">
      <w:pPr>
        <w:pStyle w:val="ListParagraph"/>
        <w:spacing w:before="240" w:after="240"/>
        <w:ind w:left="0"/>
        <w:jc w:val="both"/>
        <w:rPr>
          <w:rFonts w:ascii="Times New Roman" w:hAnsi="Times New Roman" w:cs="Times New Roman"/>
          <w:sz w:val="24"/>
          <w:szCs w:val="24"/>
          <w:lang w:val="sr-Latn-BA"/>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sz w:val="24"/>
          <w:szCs w:val="24"/>
          <w:lang w:val="hr-HR"/>
        </w:rPr>
        <w:t xml:space="preserve">U oktobru 2020. godine održan X sastanak Pododbora za inovacije, ljudske resurse, informaciono društvo i socijalnu politiku u formi video konferencije. </w:t>
      </w:r>
      <w:r w:rsidRPr="00503523">
        <w:rPr>
          <w:rFonts w:ascii="Times New Roman" w:eastAsia="MS Mincho" w:hAnsi="Times New Roman" w:cs="Times New Roman"/>
          <w:spacing w:val="-3"/>
          <w:sz w:val="24"/>
          <w:szCs w:val="24"/>
          <w:lang w:val="uz-Cyrl-UZ"/>
        </w:rPr>
        <w:t xml:space="preserve">U nadležnosti ovog Pododbora su sljedeća pregovaračka </w:t>
      </w:r>
      <w:r w:rsidRPr="00503523">
        <w:rPr>
          <w:rFonts w:ascii="Times New Roman" w:eastAsia="MS Mincho" w:hAnsi="Times New Roman" w:cs="Times New Roman"/>
          <w:sz w:val="24"/>
          <w:szCs w:val="24"/>
          <w:lang w:val="uz-Cyrl-UZ"/>
        </w:rPr>
        <w:t>poglavlja: Poglavlje 2  - Sloboda kretanja radnika; Poglavlje 10 - Informaciono društvo i mediji; Poglavlje 19 - Socijalna politika i zapošljavanje; Poglavlje 25 - Nauka i istraživanje i Poglavlje 26 - Obrazovanje i kultura.</w:t>
      </w:r>
      <w:r w:rsidRPr="00503523">
        <w:rPr>
          <w:rFonts w:ascii="Times New Roman" w:hAnsi="Times New Roman" w:cs="Times New Roman"/>
          <w:sz w:val="24"/>
          <w:szCs w:val="24"/>
          <w:lang w:val="hr-HR"/>
        </w:rPr>
        <w:t xml:space="preserve"> Crnogorska strana je izradila nacrt Zapisnika i operativnih zaključaka koja je poslata Evropskoj komisiji na usaglašavanje;</w:t>
      </w: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sz w:val="24"/>
          <w:szCs w:val="24"/>
          <w:lang w:val="hr-HR"/>
        </w:rPr>
        <w:t>U novembru 2020. godine, Evropska komisija je odobrila ekspertsku misiju posredstvom TAIEX instrumenta u cilju unapređenja institucionalnog okvira za zdravlje i zaštitu na radu u Crnoj Gori;</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3"/>
        </w:numPr>
        <w:spacing w:before="240" w:after="240" w:line="240" w:lineRule="auto"/>
        <w:ind w:left="0" w:firstLine="0"/>
        <w:jc w:val="both"/>
        <w:rPr>
          <w:rFonts w:ascii="Times New Roman" w:hAnsi="Times New Roman" w:cs="Times New Roman"/>
          <w:bCs/>
          <w:iCs/>
          <w:sz w:val="24"/>
          <w:szCs w:val="24"/>
          <w:lang w:val="uz-Cyrl-UZ"/>
        </w:rPr>
      </w:pPr>
      <w:r w:rsidRPr="00503523">
        <w:rPr>
          <w:rFonts w:ascii="Times New Roman" w:hAnsi="Times New Roman" w:cs="Times New Roman"/>
          <w:bCs/>
          <w:iCs/>
          <w:sz w:val="24"/>
          <w:szCs w:val="24"/>
          <w:lang w:val="uz-Cyrl-UZ"/>
        </w:rPr>
        <w:lastRenderedPageBreak/>
        <w:t xml:space="preserve">U decembru 2020. održan X sastanak Odbora za stabilizaciju i pridruživanje. Službenici Direkcije za EI su učestvovali u priprema priloga i na samom sastanku imali izlaganje ispred Grupe 6, za oblast inovacija, ljudskih resursa, informacionog društva i socijalne politike. Direkcija za evropske integracije je preuzela realizaciju obaveza u odnosu na </w:t>
      </w:r>
      <w:r w:rsidRPr="00503523">
        <w:rPr>
          <w:rFonts w:ascii="Times New Roman" w:hAnsi="Times New Roman" w:cs="Times New Roman"/>
          <w:bCs/>
          <w:i/>
          <w:iCs/>
          <w:sz w:val="24"/>
          <w:szCs w:val="24"/>
          <w:lang w:val="uz-Cyrl-UZ"/>
        </w:rPr>
        <w:t>Operativne zaključke</w:t>
      </w:r>
      <w:r w:rsidRPr="00503523">
        <w:rPr>
          <w:rFonts w:ascii="Times New Roman" w:hAnsi="Times New Roman" w:cs="Times New Roman"/>
          <w:bCs/>
          <w:iCs/>
          <w:sz w:val="24"/>
          <w:szCs w:val="24"/>
          <w:lang w:val="uz-Cyrl-UZ"/>
        </w:rPr>
        <w:t xml:space="preserve"> sa X Sastanka Pododbora za inovacije, ljudske resurse, informaciono društvo i socijalnu politiku, a sve u cilju ispunjavanja završnih mjerila iz Poglavlja 2 i 19;</w:t>
      </w:r>
    </w:p>
    <w:p w:rsidR="008F5087" w:rsidRPr="00503523" w:rsidRDefault="008F5087" w:rsidP="008F5087">
      <w:pPr>
        <w:pStyle w:val="ListParagraph"/>
        <w:spacing w:before="240" w:after="240"/>
        <w:ind w:left="0"/>
        <w:jc w:val="both"/>
        <w:rPr>
          <w:rFonts w:ascii="Times New Roman" w:hAnsi="Times New Roman" w:cs="Times New Roman"/>
          <w:bCs/>
          <w:iCs/>
          <w:sz w:val="24"/>
          <w:szCs w:val="24"/>
          <w:lang w:val="uz-Cyrl-UZ"/>
        </w:rPr>
      </w:pPr>
    </w:p>
    <w:p w:rsidR="008F5087" w:rsidRPr="00503523" w:rsidRDefault="008F5087" w:rsidP="008F5087">
      <w:pPr>
        <w:pStyle w:val="ListParagraph"/>
        <w:numPr>
          <w:ilvl w:val="0"/>
          <w:numId w:val="44"/>
        </w:numPr>
        <w:spacing w:before="240" w:after="240" w:line="240" w:lineRule="auto"/>
        <w:ind w:left="0" w:firstLine="0"/>
        <w:jc w:val="both"/>
        <w:rPr>
          <w:rFonts w:ascii="Times New Roman" w:hAnsi="Times New Roman" w:cs="Times New Roman"/>
          <w:bCs/>
          <w:iCs/>
          <w:sz w:val="24"/>
          <w:szCs w:val="24"/>
          <w:lang w:val="uz-Cyrl-UZ"/>
        </w:rPr>
      </w:pPr>
      <w:r w:rsidRPr="00503523">
        <w:rPr>
          <w:rFonts w:ascii="Times New Roman" w:hAnsi="Times New Roman" w:cs="Times New Roman"/>
          <w:bCs/>
          <w:iCs/>
          <w:sz w:val="24"/>
          <w:szCs w:val="24"/>
          <w:lang w:val="uz-Cyrl-UZ"/>
        </w:rPr>
        <w:t>Praćenje programa pristupanja Crne Gore Evropskoj Uniji za Poglavlje 2, Poglavlje 19 i dio Poglavlja 23;</w:t>
      </w:r>
    </w:p>
    <w:p w:rsidR="008F5087" w:rsidRPr="00503523" w:rsidRDefault="008F5087" w:rsidP="008F5087">
      <w:pPr>
        <w:pStyle w:val="ListParagraph"/>
        <w:spacing w:before="240" w:after="240"/>
        <w:ind w:left="0"/>
        <w:jc w:val="both"/>
        <w:rPr>
          <w:rFonts w:ascii="Times New Roman" w:hAnsi="Times New Roman" w:cs="Times New Roman"/>
          <w:bCs/>
          <w:iCs/>
          <w:sz w:val="24"/>
          <w:szCs w:val="24"/>
          <w:lang w:val="uz-Cyrl-UZ"/>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bCs/>
          <w:iCs/>
          <w:sz w:val="24"/>
          <w:szCs w:val="24"/>
          <w:lang w:val="uz-Cyrl-UZ"/>
        </w:rPr>
        <w:t>Nastavljena je Koordinacija u pogledu stručne redakture putem raspoređivanja pravne tekovine stručnim redaktorima ispred Ministarstva rada i socijalnog staranja obezbjeđivanje ispravnog i blagovremenog postavljanja redigovanih dokumenta na Portalu za prevod pravne tekovine;</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bCs/>
          <w:iCs/>
          <w:sz w:val="24"/>
          <w:szCs w:val="24"/>
          <w:lang w:val="uz-Cyrl-UZ"/>
        </w:rPr>
        <w:t>Praćenje realizacije druge faze projekta Platforma za zapošljavanje i socijalna pitanja (ESAP 2) koji će Savjet za regionalnu saradnju sprovoditi zajedno sa Međunarodnom organizacijom rada tokom 2019-2022;</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sz w:val="24"/>
          <w:szCs w:val="24"/>
          <w:lang w:val="hr-HR"/>
        </w:rPr>
        <w:t>Praćenje projekta Norveška za vas – Crna Gora čiji je period  realizacije od 10. decembra 2018. godine do 9. juna 2021. godine.</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1"/>
        </w:numPr>
        <w:spacing w:before="240" w:after="240" w:line="240" w:lineRule="auto"/>
        <w:ind w:left="0" w:firstLine="0"/>
        <w:jc w:val="both"/>
        <w:rPr>
          <w:rFonts w:ascii="Times New Roman" w:hAnsi="Times New Roman" w:cs="Times New Roman"/>
          <w:sz w:val="24"/>
          <w:szCs w:val="24"/>
          <w:lang w:val="hr-HR"/>
        </w:rPr>
      </w:pPr>
      <w:r w:rsidRPr="00503523">
        <w:rPr>
          <w:rFonts w:ascii="Times New Roman" w:hAnsi="Times New Roman" w:cs="Times New Roman"/>
          <w:sz w:val="24"/>
          <w:szCs w:val="24"/>
        </w:rPr>
        <w:t>Prikupljanjepodatakaiažuriranjetabelezapreporuke CPT- Evropskogkomitetazasprječavanjemučenjainečovječnogiliponižavajućegpostupanjailikažnjavanja;</w:t>
      </w:r>
    </w:p>
    <w:p w:rsidR="008F5087" w:rsidRPr="00503523" w:rsidRDefault="008F5087" w:rsidP="008F5087">
      <w:pPr>
        <w:pStyle w:val="ListParagraph"/>
        <w:spacing w:before="240" w:after="240"/>
        <w:ind w:left="0"/>
        <w:jc w:val="both"/>
        <w:rPr>
          <w:rFonts w:ascii="Times New Roman" w:hAnsi="Times New Roman" w:cs="Times New Roman"/>
          <w:sz w:val="24"/>
          <w:szCs w:val="24"/>
          <w:lang w:val="hr-HR"/>
        </w:rPr>
      </w:pPr>
    </w:p>
    <w:p w:rsidR="008F5087" w:rsidRPr="00503523" w:rsidRDefault="008F5087" w:rsidP="008F5087">
      <w:pPr>
        <w:pStyle w:val="ListParagraph"/>
        <w:numPr>
          <w:ilvl w:val="0"/>
          <w:numId w:val="44"/>
        </w:numPr>
        <w:spacing w:before="240" w:after="240" w:line="240" w:lineRule="auto"/>
        <w:ind w:left="0" w:firstLine="0"/>
        <w:jc w:val="both"/>
        <w:rPr>
          <w:rFonts w:ascii="Times New Roman" w:hAnsi="Times New Roman" w:cs="Times New Roman"/>
          <w:bCs/>
          <w:iCs/>
          <w:sz w:val="24"/>
          <w:szCs w:val="24"/>
          <w:lang w:val="uz-Cyrl-UZ"/>
        </w:rPr>
      </w:pPr>
      <w:r w:rsidRPr="00503523">
        <w:rPr>
          <w:rFonts w:ascii="Times New Roman" w:hAnsi="Times New Roman" w:cs="Times New Roman"/>
          <w:sz w:val="24"/>
          <w:szCs w:val="24"/>
          <w:lang w:val="uz-Cyrl-UZ"/>
        </w:rPr>
        <w:t>Unošenje pravne tekovine Evropske unije (celexi) na Portal evropskih integracija (raspoređivanje celexa, određivanje relevantnosti i lica nosilaca);</w:t>
      </w:r>
    </w:p>
    <w:p w:rsidR="008F5087" w:rsidRPr="00503523" w:rsidRDefault="008F5087" w:rsidP="008F5087">
      <w:pPr>
        <w:pStyle w:val="ListParagraph"/>
        <w:spacing w:before="240" w:after="240"/>
        <w:ind w:left="0"/>
        <w:jc w:val="both"/>
        <w:rPr>
          <w:rFonts w:ascii="Times New Roman" w:hAnsi="Times New Roman" w:cs="Times New Roman"/>
          <w:bCs/>
          <w:iCs/>
          <w:sz w:val="24"/>
          <w:szCs w:val="24"/>
          <w:lang w:val="uz-Cyrl-UZ"/>
        </w:rPr>
      </w:pPr>
    </w:p>
    <w:p w:rsidR="008F5087" w:rsidRPr="00503523" w:rsidRDefault="008F5087" w:rsidP="008F5087">
      <w:pPr>
        <w:pStyle w:val="ListParagraph"/>
        <w:numPr>
          <w:ilvl w:val="0"/>
          <w:numId w:val="44"/>
        </w:numPr>
        <w:spacing w:before="240" w:after="240" w:line="240" w:lineRule="auto"/>
        <w:ind w:left="0" w:firstLine="0"/>
        <w:jc w:val="both"/>
        <w:rPr>
          <w:rFonts w:ascii="Times New Roman" w:hAnsi="Times New Roman" w:cs="Times New Roman"/>
          <w:sz w:val="24"/>
          <w:szCs w:val="24"/>
          <w:lang w:val="sr-Latn-BA"/>
        </w:rPr>
      </w:pPr>
      <w:r w:rsidRPr="00503523">
        <w:rPr>
          <w:rFonts w:ascii="Times New Roman" w:hAnsi="Times New Roman" w:cs="Times New Roman"/>
          <w:sz w:val="24"/>
          <w:szCs w:val="24"/>
          <w:lang w:val="hr-HR"/>
        </w:rPr>
        <w:t>Zbog nepovoljne epidemiološke situacije u Crnoj Gori i značajnog broja oboljelih službenika u linijskim ministarstvima, redovni „follow-up“ sastanak za praćenje napretka u Poglavlju 19 koji je bio planiran za prvu polovinu decembra je odložen.</w:t>
      </w:r>
    </w:p>
    <w:p w:rsidR="008F5087" w:rsidRPr="00503523" w:rsidRDefault="008F5087" w:rsidP="008F5087">
      <w:pPr>
        <w:spacing w:after="200" w:line="240" w:lineRule="auto"/>
        <w:rPr>
          <w:rFonts w:ascii="Times New Roman" w:eastAsia="Calibri" w:hAnsi="Times New Roman" w:cs="Times New Roman"/>
          <w:b/>
          <w:bCs/>
          <w:iCs/>
          <w:szCs w:val="24"/>
          <w:lang w:val="uz-Cyrl-UZ" w:eastAsia="en-GB"/>
        </w:rPr>
      </w:pPr>
    </w:p>
    <w:p w:rsidR="008F5087" w:rsidRPr="00503523" w:rsidRDefault="008F5087" w:rsidP="008F5087">
      <w:pPr>
        <w:spacing w:after="200" w:line="240" w:lineRule="auto"/>
        <w:rPr>
          <w:rFonts w:ascii="Times New Roman" w:eastAsia="Calibri" w:hAnsi="Times New Roman" w:cs="Times New Roman"/>
          <w:b/>
          <w:bCs/>
          <w:iCs/>
          <w:szCs w:val="24"/>
          <w:lang w:val="uz-Cyrl-UZ" w:eastAsia="en-GB"/>
        </w:rPr>
      </w:pPr>
      <w:r w:rsidRPr="00503523">
        <w:rPr>
          <w:rFonts w:ascii="Times New Roman" w:eastAsia="Calibri" w:hAnsi="Times New Roman" w:cs="Times New Roman"/>
          <w:b/>
          <w:bCs/>
          <w:iCs/>
          <w:szCs w:val="24"/>
          <w:lang w:val="uz-Cyrl-UZ" w:eastAsia="en-GB"/>
        </w:rPr>
        <w:t xml:space="preserve">Direkcija za programiranje i implementaciju EU fondova </w:t>
      </w:r>
    </w:p>
    <w:p w:rsidR="008F5087" w:rsidRPr="00503523" w:rsidRDefault="008F5087" w:rsidP="008F5087">
      <w:pPr>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      Kada je u pitanju upravljanje, sprovođenje i praćenje programa i projekata koji se finansiraju iz sredstava Evropske unije, prvenstveno Instrumenta za pretpristupnu pomoć (IPA II), iz oblasti zapošljavanja, obrazovanja i socijalne politike, Direkcija za programiranje i implementaciju EU fondova je tokom 2020. godine, u kontinuitetu je sprovodila sledeće aktivnosti:</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lastRenderedPageBreak/>
        <w:t xml:space="preserve">     Tokom 2020. godine, a u skladu sa planiranim aktivnostima iz 2019. godine nastavljene su aktivnosti vezane za izradu dokumentacije i pokretanje preostalih poziva predviđenih </w:t>
      </w:r>
      <w:r w:rsidRPr="00503523">
        <w:rPr>
          <w:rFonts w:ascii="Times New Roman" w:eastAsia="Calibri" w:hAnsi="Times New Roman" w:cs="Times New Roman"/>
          <w:b/>
          <w:bCs/>
          <w:iCs/>
          <w:szCs w:val="24"/>
          <w:lang w:val="uz-Cyrl-UZ" w:eastAsia="en-GB"/>
        </w:rPr>
        <w:t>Programom EU i Crne Gore za zapošljavanje, obrazovanje i socijalnu zaštitu (SOPEES)</w:t>
      </w:r>
      <w:r w:rsidRPr="00503523">
        <w:rPr>
          <w:rFonts w:ascii="Times New Roman" w:eastAsia="Calibri" w:hAnsi="Times New Roman" w:cs="Times New Roman"/>
          <w:bCs/>
          <w:iCs/>
          <w:szCs w:val="24"/>
          <w:lang w:val="uz-Cyrl-UZ" w:eastAsia="en-GB"/>
        </w:rPr>
        <w:t xml:space="preserve">, kao i ugovaranje i realizacija ugovora, odnosno projekata, kao i redovno praćenje aktivnosti potpisanih ugovora. To se posebno odnosilo na oblast unapređenja tržišta rada i povećanje zapošljivosti, tj. aktivnosti aktivne mjere tržišta rada, unapređenje socijalne inkluzije i sistema socijalne i dječje zaštite i akcija za tehničku podršku za korisničke institucije cjelokupnog Programa. Direkcija je nadležna za 12 ugovora u iznosu od 12,4 miliona € ili (oko 69% ukupne vrijednosti Programa). Ugovoreno je 9 tenderskih procedura, dok su preostale dvije  bile pokrenute u septembru 2020. godine, a treća je planirana za 2021. godinu.. </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   Nastavljena je izrada preostale </w:t>
      </w:r>
      <w:r w:rsidRPr="00503523">
        <w:rPr>
          <w:rFonts w:ascii="Times New Roman" w:eastAsia="Calibri" w:hAnsi="Times New Roman" w:cs="Times New Roman"/>
          <w:b/>
          <w:bCs/>
          <w:iCs/>
          <w:szCs w:val="24"/>
          <w:lang w:val="uz-Cyrl-UZ" w:eastAsia="en-GB"/>
        </w:rPr>
        <w:t>projektne dokumentacije (projektni zadaci, uputstva za aplikante)</w:t>
      </w:r>
      <w:r w:rsidRPr="00503523">
        <w:rPr>
          <w:rFonts w:ascii="Times New Roman" w:eastAsia="Calibri" w:hAnsi="Times New Roman" w:cs="Times New Roman"/>
          <w:bCs/>
          <w:iCs/>
          <w:szCs w:val="24"/>
          <w:lang w:val="uz-Cyrl-UZ" w:eastAsia="en-GB"/>
        </w:rPr>
        <w:t xml:space="preserve"> za započinjanje postupka javnog nadmetanja. S tim u vezi, pripremljena je tenderska dokumentacija za sljedeće ugovore iz Programa: Grant šema – podrška zapošljavanju u manje razvijenim opštinama u Crnoj Gori , za ugovor o uslugama – napredni kurs engleskog jezika za službenike korisničkih institucija Programa. Obje tenderske procedure su pokrenute u septembru 2020. godine, međutim tender za kurs engleskog jezika je otkazan usled nedovoljnog broja dostavljenih projektnih predloga. Ova tenderska procedura je  bila predmet razmatranja zaponovno pokretanje.</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Službenici Direkcije su </w:t>
      </w:r>
      <w:r w:rsidRPr="00503523">
        <w:rPr>
          <w:rFonts w:ascii="Times New Roman" w:eastAsia="Calibri" w:hAnsi="Times New Roman" w:cs="Times New Roman"/>
          <w:b/>
          <w:bCs/>
          <w:iCs/>
          <w:szCs w:val="24"/>
          <w:lang w:val="uz-Cyrl-UZ" w:eastAsia="en-GB"/>
        </w:rPr>
        <w:t>koordinirali i bili u konstantnoj komunikaciji sa korisničkim institucijama, korisnicima grantova, ugovaračima, projektnim timovima</w:t>
      </w:r>
      <w:r w:rsidRPr="00503523">
        <w:rPr>
          <w:rFonts w:ascii="Times New Roman" w:eastAsia="Calibri" w:hAnsi="Times New Roman" w:cs="Times New Roman"/>
          <w:bCs/>
          <w:iCs/>
          <w:szCs w:val="24"/>
          <w:lang w:val="uz-Cyrl-UZ" w:eastAsia="en-GB"/>
        </w:rPr>
        <w:t xml:space="preserve"> i pratili realizaciju projekata u nadležnosti Ministarstva rada i socijalnog staranja. </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shd w:val="clear" w:color="auto" w:fill="FFFFFF"/>
        <w:spacing w:after="0" w:line="240" w:lineRule="auto"/>
        <w:rPr>
          <w:rFonts w:ascii="Times New Roman" w:eastAsia="Times New Roman" w:hAnsi="Times New Roman" w:cs="Times New Roman"/>
          <w:i/>
          <w:szCs w:val="24"/>
          <w:lang w:val="uz-Cyrl-UZ" w:eastAsia="en-GB"/>
        </w:rPr>
      </w:pPr>
      <w:r w:rsidRPr="00503523">
        <w:rPr>
          <w:rFonts w:ascii="Times New Roman" w:eastAsia="Calibri" w:hAnsi="Times New Roman" w:cs="Times New Roman"/>
          <w:bCs/>
          <w:iCs/>
          <w:szCs w:val="24"/>
          <w:lang w:val="uz-Cyrl-UZ" w:eastAsia="en-GB"/>
        </w:rPr>
        <w:t xml:space="preserve">Pripremljen je i dostavljen </w:t>
      </w:r>
      <w:r w:rsidRPr="00503523">
        <w:rPr>
          <w:rFonts w:ascii="Times New Roman" w:eastAsia="Calibri" w:hAnsi="Times New Roman" w:cs="Times New Roman"/>
          <w:b/>
          <w:bCs/>
          <w:iCs/>
          <w:szCs w:val="24"/>
          <w:lang w:val="uz-Cyrl-UZ" w:eastAsia="en-GB"/>
        </w:rPr>
        <w:t>Inicijalni predlog za realokaciju ušteđenih sredstava</w:t>
      </w:r>
      <w:r w:rsidRPr="00503523">
        <w:rPr>
          <w:rFonts w:ascii="Times New Roman" w:eastAsia="Calibri" w:hAnsi="Times New Roman" w:cs="Times New Roman"/>
          <w:bCs/>
          <w:iCs/>
          <w:szCs w:val="24"/>
          <w:lang w:val="uz-Cyrl-UZ" w:eastAsia="en-GB"/>
        </w:rPr>
        <w:t xml:space="preserve"> iz ugovorenih projekata na nivou SOPEES programa i dostavljen Delegaciji EU krajem 2019., početkom 2020. godine na odobrenje.  Sve predložene finansijske promjene/preraspodjele bile su upućene na ugovore u okviru odgovarajuće akcije. Razmjenom pisama između NIPAK-a i Delegacije EU modifikovane verzije Obrazaca za identifikaciju operacija (Operational Identification Sheets), su odobrene 11. septembra 2020.godine. Time su formalni uslovi za izmjenu određenih ugovora ispunjeni, pa ugovarači imaju mogućnost da zatraže produženje trajanja ugovora u </w:t>
      </w:r>
      <w:r w:rsidRPr="00503523">
        <w:rPr>
          <w:rFonts w:ascii="Times New Roman" w:eastAsia="Calibri" w:hAnsi="Times New Roman" w:cs="Times New Roman"/>
          <w:bCs/>
          <w:i/>
          <w:iCs/>
          <w:szCs w:val="24"/>
          <w:lang w:val="uz-Cyrl-UZ" w:eastAsia="en-GB"/>
        </w:rPr>
        <w:t xml:space="preserve">formi cost extention (produženje ugovora uz dodatna finansijska sredstva) </w:t>
      </w:r>
      <w:r w:rsidRPr="00503523">
        <w:rPr>
          <w:rFonts w:ascii="Times New Roman" w:eastAsia="Calibri" w:hAnsi="Times New Roman" w:cs="Times New Roman"/>
          <w:bCs/>
          <w:iCs/>
          <w:szCs w:val="24"/>
          <w:lang w:val="uz-Cyrl-UZ" w:eastAsia="en-GB"/>
        </w:rPr>
        <w:t>i dostave zahtjev za isti Ministarstvu finansija -CFCU;</w:t>
      </w:r>
    </w:p>
    <w:p w:rsidR="008F5087" w:rsidRPr="00503523" w:rsidRDefault="008F5087" w:rsidP="008F5087">
      <w:pPr>
        <w:shd w:val="clear" w:color="auto" w:fill="FFFFFF"/>
        <w:spacing w:after="0" w:line="240" w:lineRule="auto"/>
        <w:rPr>
          <w:rFonts w:ascii="Times New Roman" w:eastAsia="Times New Roman" w:hAnsi="Times New Roman" w:cs="Times New Roman"/>
          <w:i/>
          <w:szCs w:val="24"/>
          <w:lang w:val="uz-Cyrl-UZ" w:eastAsia="en-GB"/>
        </w:rPr>
      </w:pPr>
      <w:r w:rsidRPr="00503523">
        <w:rPr>
          <w:rFonts w:ascii="Times New Roman" w:eastAsia="Times New Roman" w:hAnsi="Times New Roman" w:cs="Times New Roman"/>
          <w:i/>
          <w:szCs w:val="24"/>
          <w:lang w:val="uz-Cyrl-UZ" w:eastAsia="en-GB"/>
        </w:rPr>
        <w:t> </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Direkcija je na mjesečnom nivou </w:t>
      </w:r>
      <w:r w:rsidRPr="00503523">
        <w:rPr>
          <w:rFonts w:ascii="Times New Roman" w:eastAsia="Calibri" w:hAnsi="Times New Roman" w:cs="Times New Roman"/>
          <w:b/>
          <w:bCs/>
          <w:iCs/>
          <w:szCs w:val="24"/>
          <w:lang w:val="uz-Cyrl-UZ" w:eastAsia="en-GB"/>
        </w:rPr>
        <w:t>izvještavala o trenutnom statusu u procesu javnog nadmetanja i ugovaranja</w:t>
      </w:r>
      <w:r w:rsidRPr="00503523">
        <w:rPr>
          <w:rFonts w:ascii="Times New Roman" w:eastAsia="Calibri" w:hAnsi="Times New Roman" w:cs="Times New Roman"/>
          <w:bCs/>
          <w:iCs/>
          <w:szCs w:val="24"/>
          <w:lang w:val="uz-Cyrl-UZ" w:eastAsia="en-GB"/>
        </w:rPr>
        <w:t xml:space="preserve"> za sve akcije Sektorskog operativnog programa za zapošljavanje, obrazovanje i socijalne politike (SOPEES 2015-2017) Nacionalnog službenika za ovjeravanje u Ministarstvu finansija.</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lastRenderedPageBreak/>
        <w:t xml:space="preserve">Službenici Direkcije su učestvovali sastanku </w:t>
      </w:r>
      <w:r w:rsidRPr="00503523">
        <w:rPr>
          <w:rFonts w:ascii="Times New Roman" w:eastAsia="Calibri" w:hAnsi="Times New Roman" w:cs="Times New Roman"/>
          <w:b/>
          <w:bCs/>
          <w:iCs/>
          <w:szCs w:val="24"/>
          <w:lang w:val="uz-Cyrl-UZ" w:eastAsia="en-GB"/>
        </w:rPr>
        <w:t>Sektorskog monitoring odbora</w:t>
      </w:r>
      <w:r w:rsidRPr="00503523">
        <w:rPr>
          <w:rFonts w:ascii="Times New Roman" w:eastAsia="Calibri" w:hAnsi="Times New Roman" w:cs="Times New Roman"/>
          <w:bCs/>
          <w:iCs/>
          <w:szCs w:val="24"/>
          <w:lang w:val="uz-Cyrl-UZ" w:eastAsia="en-GB"/>
        </w:rPr>
        <w:t xml:space="preserve"> koja je organizovan od strane NIPAK kancelarije i Delegacije EU (12. oktobar  2020. godine). Učestvovali su i na sastanku </w:t>
      </w:r>
      <w:r w:rsidRPr="00503523">
        <w:rPr>
          <w:rFonts w:ascii="Times New Roman" w:eastAsia="Calibri" w:hAnsi="Times New Roman" w:cs="Times New Roman"/>
          <w:b/>
          <w:bCs/>
          <w:iCs/>
          <w:szCs w:val="24"/>
          <w:lang w:val="uz-Cyrl-UZ" w:eastAsia="en-GB"/>
        </w:rPr>
        <w:t>IPA monitoring odbora</w:t>
      </w:r>
      <w:r w:rsidRPr="00503523">
        <w:rPr>
          <w:rFonts w:ascii="Times New Roman" w:eastAsia="Calibri" w:hAnsi="Times New Roman" w:cs="Times New Roman"/>
          <w:bCs/>
          <w:iCs/>
          <w:szCs w:val="24"/>
          <w:lang w:val="uz-Cyrl-UZ" w:eastAsia="en-GB"/>
        </w:rPr>
        <w:t xml:space="preserve"> koji je održan u decembru, a na kome su prezentovane informacije koje se odnose na SOPEES u vezi sa statusom i realizacijom akcija/aktivnosti; </w:t>
      </w:r>
    </w:p>
    <w:p w:rsidR="008F5087" w:rsidRPr="00503523" w:rsidRDefault="008F5087" w:rsidP="008F5087">
      <w:pPr>
        <w:spacing w:after="200" w:line="240" w:lineRule="auto"/>
        <w:rPr>
          <w:rFonts w:ascii="Times New Roman" w:eastAsia="Calibri" w:hAnsi="Times New Roman" w:cs="Times New Roman"/>
          <w:b/>
          <w:bCs/>
          <w:iCs/>
          <w:szCs w:val="24"/>
          <w:lang w:val="uz-Cyrl-UZ" w:eastAsia="en-GB"/>
        </w:rPr>
      </w:pPr>
      <w:r w:rsidRPr="00503523">
        <w:rPr>
          <w:rFonts w:ascii="Times New Roman" w:eastAsia="Calibri" w:hAnsi="Times New Roman" w:cs="Times New Roman"/>
          <w:bCs/>
          <w:iCs/>
          <w:szCs w:val="24"/>
          <w:lang w:val="uz-Cyrl-UZ" w:eastAsia="en-GB"/>
        </w:rPr>
        <w:t xml:space="preserve">Službenici Direkcije zaduženi za poslove praćenja implementacije su </w:t>
      </w:r>
      <w:r w:rsidRPr="00503523">
        <w:rPr>
          <w:rFonts w:ascii="Times New Roman" w:eastAsia="Calibri" w:hAnsi="Times New Roman" w:cs="Times New Roman"/>
          <w:b/>
          <w:bCs/>
          <w:iCs/>
          <w:szCs w:val="24"/>
          <w:lang w:val="uz-Cyrl-UZ" w:eastAsia="en-GB"/>
        </w:rPr>
        <w:t>nakvartalnom nivou, a u skladu sa procedurama izvještavali NIPAK kancelariju i Direktorat za finansiranje i ugovaranje sredstava EU pomoći – CFCU o sprovođenju akcija i aktivnosti iz svoje nadležnosti u okviru SOPEES 2015-2017 tokom 2020. godine;</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U skladu sa procedurama za indirektno upravljanje IPA sredstvima, izvršena je provjera i odobrenje </w:t>
      </w:r>
      <w:r w:rsidRPr="00503523">
        <w:rPr>
          <w:rFonts w:ascii="Times New Roman" w:eastAsia="Calibri" w:hAnsi="Times New Roman" w:cs="Times New Roman"/>
          <w:b/>
          <w:bCs/>
          <w:iCs/>
          <w:szCs w:val="24"/>
          <w:lang w:val="uz-Cyrl-UZ" w:eastAsia="en-GB"/>
        </w:rPr>
        <w:t>„Trogodišnje liste predviđenih izdataka“</w:t>
      </w:r>
      <w:r w:rsidRPr="00503523">
        <w:rPr>
          <w:rFonts w:ascii="Times New Roman" w:eastAsia="Calibri" w:hAnsi="Times New Roman" w:cs="Times New Roman"/>
          <w:bCs/>
          <w:iCs/>
          <w:szCs w:val="24"/>
          <w:lang w:val="uz-Cyrl-UZ" w:eastAsia="en-GB"/>
        </w:rPr>
        <w:t xml:space="preserve"> koja sadrži plan sredstava za naredne tri godine (2021, 2022. i 2023. godinu), a koja je dostavljena od strane CFCU-a u Ministarstvu finansija kao implementacione agencije</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Na dnevnoj osnovi </w:t>
      </w:r>
      <w:r w:rsidRPr="00503523">
        <w:rPr>
          <w:rFonts w:ascii="Times New Roman" w:eastAsia="Calibri" w:hAnsi="Times New Roman" w:cs="Times New Roman"/>
          <w:b/>
          <w:bCs/>
          <w:iCs/>
          <w:szCs w:val="24"/>
          <w:lang w:val="uz-Cyrl-UZ" w:eastAsia="en-GB"/>
        </w:rPr>
        <w:t>ažurirane i objavljene sve informacije u vezi sa Programom</w:t>
      </w:r>
      <w:r w:rsidRPr="00503523">
        <w:rPr>
          <w:rFonts w:ascii="Times New Roman" w:eastAsia="Calibri" w:hAnsi="Times New Roman" w:cs="Times New Roman"/>
          <w:bCs/>
          <w:iCs/>
          <w:szCs w:val="24"/>
          <w:lang w:val="uz-Cyrl-UZ" w:eastAsia="en-GB"/>
        </w:rPr>
        <w:t xml:space="preserve">, kako na sajtu Ministarstva tako i na zvaničnom sajtu Programa </w:t>
      </w:r>
      <w:r w:rsidRPr="00503523">
        <w:rPr>
          <w:rFonts w:ascii="Times New Roman" w:eastAsia="Calibri" w:hAnsi="Times New Roman" w:cs="Times New Roman"/>
          <w:bCs/>
          <w:iCs/>
          <w:szCs w:val="24"/>
          <w:u w:val="single"/>
          <w:lang w:val="uz-Cyrl-UZ" w:eastAsia="en-GB"/>
        </w:rPr>
        <w:t>(</w:t>
      </w:r>
      <w:hyperlink r:id="rId28" w:history="1">
        <w:r w:rsidRPr="00503523">
          <w:rPr>
            <w:rFonts w:ascii="Times New Roman" w:eastAsia="Calibri" w:hAnsi="Times New Roman" w:cs="Times New Roman"/>
            <w:szCs w:val="24"/>
            <w:u w:val="single"/>
            <w:lang w:val="uz-Cyrl-UZ"/>
          </w:rPr>
          <w:t>www.eesp.me</w:t>
        </w:r>
      </w:hyperlink>
      <w:r w:rsidRPr="00503523">
        <w:rPr>
          <w:rFonts w:ascii="Times New Roman" w:eastAsia="Calibri" w:hAnsi="Times New Roman" w:cs="Times New Roman"/>
          <w:bCs/>
          <w:iCs/>
          <w:szCs w:val="24"/>
          <w:lang w:val="uz-Cyrl-UZ" w:eastAsia="en-GB"/>
        </w:rPr>
        <w:t>), kao i na društvenim mrežama (instagram i facebook).</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Održana </w:t>
      </w:r>
      <w:r w:rsidRPr="00503523">
        <w:rPr>
          <w:rFonts w:ascii="Times New Roman" w:eastAsia="Calibri" w:hAnsi="Times New Roman" w:cs="Times New Roman"/>
          <w:b/>
          <w:bCs/>
          <w:iCs/>
          <w:szCs w:val="24"/>
          <w:lang w:val="uz-Cyrl-UZ" w:eastAsia="en-GB"/>
        </w:rPr>
        <w:t>informativna sesije i radionice za Poziv za dodjelu bespovratnih sredstava „</w:t>
      </w:r>
      <w:r w:rsidRPr="00503523">
        <w:rPr>
          <w:rFonts w:ascii="Times New Roman" w:eastAsia="Calibri" w:hAnsi="Times New Roman" w:cs="Times New Roman"/>
          <w:bCs/>
          <w:iCs/>
          <w:szCs w:val="24"/>
          <w:lang w:val="uz-Cyrl-UZ" w:eastAsia="en-GB"/>
        </w:rPr>
        <w:t>Podrška zapošljavanju u manje razvijenim opštinama u CG“;</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Direkcija je kao IPA tijelo bila </w:t>
      </w:r>
      <w:r w:rsidRPr="00503523">
        <w:rPr>
          <w:rFonts w:ascii="Times New Roman" w:eastAsia="Calibri" w:hAnsi="Times New Roman" w:cs="Times New Roman"/>
          <w:b/>
          <w:bCs/>
          <w:iCs/>
          <w:szCs w:val="24"/>
          <w:lang w:val="uz-Cyrl-UZ" w:eastAsia="en-GB"/>
        </w:rPr>
        <w:t>subjekt redovne revizije na nivou sistema upravljanja i unutrašnje kontrole od strane Revizorskog tijela Crne Gore</w:t>
      </w:r>
      <w:r w:rsidRPr="00503523">
        <w:rPr>
          <w:rFonts w:ascii="Times New Roman" w:eastAsia="Calibri" w:hAnsi="Times New Roman" w:cs="Times New Roman"/>
          <w:bCs/>
          <w:iCs/>
          <w:szCs w:val="24"/>
          <w:lang w:val="uz-Cyrl-UZ" w:eastAsia="en-GB"/>
        </w:rPr>
        <w:t>. Izvještaji o revizijama koji očitavaju nalaze stepena rizika za upravljanje sistemom, sem izvještaja Revizorskog tijela, nisu dostavljeni, kao ni izvještaj revizije Evropske komisije (Direktorata za susjedsku politiku i politiku proširenja) sprovedene u 2019. godini</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Učešće imenovanih članova u radu </w:t>
      </w:r>
      <w:r w:rsidRPr="00503523">
        <w:rPr>
          <w:rFonts w:ascii="Times New Roman" w:eastAsia="Calibri" w:hAnsi="Times New Roman" w:cs="Times New Roman"/>
          <w:b/>
          <w:bCs/>
          <w:iCs/>
          <w:szCs w:val="24"/>
          <w:lang w:val="uz-Cyrl-UZ" w:eastAsia="en-GB"/>
        </w:rPr>
        <w:t>zajedničkih odbora za nadgledanje</w:t>
      </w:r>
      <w:r w:rsidRPr="00503523">
        <w:rPr>
          <w:rFonts w:ascii="Times New Roman" w:eastAsia="Calibri" w:hAnsi="Times New Roman" w:cs="Times New Roman"/>
          <w:bCs/>
          <w:iCs/>
          <w:szCs w:val="24"/>
          <w:lang w:val="uz-Cyrl-UZ" w:eastAsia="en-GB"/>
        </w:rPr>
        <w:t xml:space="preserve"> u okviru IPA programa prekogranične saradnje Crna Gora-Albanija, Crna Gora-Kosovo, Srbija-Crna Gora i Bosna i Hercegovina-Crna Gora. Kao i učešće na kontinuiranim sastancima radne grupe za programiranje IPA Programa prekogranične saradnje za programski period 2021-2027;</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Praćenje realizacije </w:t>
      </w:r>
      <w:r w:rsidRPr="00503523">
        <w:rPr>
          <w:rFonts w:ascii="Times New Roman" w:eastAsia="Calibri" w:hAnsi="Times New Roman" w:cs="Times New Roman"/>
          <w:b/>
          <w:bCs/>
          <w:iCs/>
          <w:szCs w:val="24"/>
          <w:lang w:val="uz-Cyrl-UZ" w:eastAsia="en-GB"/>
        </w:rPr>
        <w:t>projekata iz oblasti tržišta rada i zapošljavanja i socijalne zaštite, koje u Crnoj Gori realizuju donatorske međunarodne organizacije kroz različite instrumente podrške Evropske unije</w:t>
      </w:r>
      <w:r w:rsidRPr="00503523">
        <w:rPr>
          <w:rFonts w:ascii="Times New Roman" w:eastAsia="Calibri" w:hAnsi="Times New Roman" w:cs="Times New Roman"/>
          <w:bCs/>
          <w:iCs/>
          <w:szCs w:val="24"/>
          <w:lang w:val="uz-Cyrl-UZ" w:eastAsia="en-GB"/>
        </w:rPr>
        <w:t xml:space="preserve"> ((UN sistem - Međunarodna organzacija rada, UNDP), Evropska trening fondacija i sl. ). </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Službenici Direkcije su učestvovali na oređenim </w:t>
      </w:r>
      <w:r w:rsidRPr="00503523">
        <w:rPr>
          <w:rFonts w:ascii="Times New Roman" w:eastAsia="Calibri" w:hAnsi="Times New Roman" w:cs="Times New Roman"/>
          <w:b/>
          <w:bCs/>
          <w:iCs/>
          <w:szCs w:val="24"/>
          <w:lang w:val="uz-Cyrl-UZ" w:eastAsia="en-GB"/>
        </w:rPr>
        <w:t>online seminarima, obukama i radionicama</w:t>
      </w:r>
      <w:r w:rsidRPr="00503523">
        <w:rPr>
          <w:rFonts w:ascii="Times New Roman" w:eastAsia="Calibri" w:hAnsi="Times New Roman" w:cs="Times New Roman"/>
          <w:bCs/>
          <w:iCs/>
          <w:szCs w:val="24"/>
          <w:lang w:val="uz-Cyrl-UZ" w:eastAsia="en-GB"/>
        </w:rPr>
        <w:t xml:space="preserve"> iz oblasti koje se odnose na unapređenje znanja iz oblasti javnih nabavki po pravilima EU, sprovođenja i praćenja projekata i finansijskog upravljanja, ali ne u </w:t>
      </w:r>
      <w:r w:rsidRPr="00503523">
        <w:rPr>
          <w:rFonts w:ascii="Times New Roman" w:eastAsia="Calibri" w:hAnsi="Times New Roman" w:cs="Times New Roman"/>
          <w:bCs/>
          <w:iCs/>
          <w:szCs w:val="24"/>
          <w:lang w:val="uz-Cyrl-UZ" w:eastAsia="en-GB"/>
        </w:rPr>
        <w:lastRenderedPageBreak/>
        <w:t xml:space="preserve">dovoljnoj mjeri,  budući da za to tokom 2020. godine nije bilo mogućnosti zbog situacije koja je izazvana pojavom pandemije virusa COVID 19;  </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Od strane generalne direktorice, kao visokog programskog službenika za sektor zapošljavanja, obrazovanja i socijalne politike  inicirani su i održani </w:t>
      </w:r>
      <w:r w:rsidRPr="00503523">
        <w:rPr>
          <w:rFonts w:ascii="Times New Roman" w:eastAsia="Calibri" w:hAnsi="Times New Roman" w:cs="Times New Roman"/>
          <w:b/>
          <w:bCs/>
          <w:iCs/>
          <w:szCs w:val="24"/>
          <w:lang w:val="uz-Cyrl-UZ" w:eastAsia="en-GB"/>
        </w:rPr>
        <w:t>koordinacioni sastanci Operativne strukture, NIPAK kancelarije, Direkcije za upravljačku strukturu i Revizorskog tijela Crne Gore</w:t>
      </w:r>
      <w:r w:rsidRPr="00503523">
        <w:rPr>
          <w:rFonts w:ascii="Times New Roman" w:eastAsia="Calibri" w:hAnsi="Times New Roman" w:cs="Times New Roman"/>
          <w:bCs/>
          <w:iCs/>
          <w:szCs w:val="24"/>
          <w:lang w:val="uz-Cyrl-UZ" w:eastAsia="en-GB"/>
        </w:rPr>
        <w:t xml:space="preserve"> u cilju praćenja napretka u realizaciji SOPEES-a i blagovremene reakcije na otklanjanju eventualnih izazova u sprovođenju programa</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Održavani su redovni </w:t>
      </w:r>
      <w:r w:rsidRPr="00503523">
        <w:rPr>
          <w:rFonts w:ascii="Times New Roman" w:eastAsia="Calibri" w:hAnsi="Times New Roman" w:cs="Times New Roman"/>
          <w:b/>
          <w:bCs/>
          <w:iCs/>
          <w:szCs w:val="24"/>
          <w:lang w:val="uz-Cyrl-UZ" w:eastAsia="en-GB"/>
        </w:rPr>
        <w:t>koordinacioni sastanci sa Delegacijom Evropske unije u Crnoj Gori</w:t>
      </w:r>
      <w:r w:rsidRPr="00503523">
        <w:rPr>
          <w:rFonts w:ascii="Times New Roman" w:eastAsia="Calibri" w:hAnsi="Times New Roman" w:cs="Times New Roman"/>
          <w:bCs/>
          <w:iCs/>
          <w:szCs w:val="24"/>
          <w:lang w:val="uz-Cyrl-UZ" w:eastAsia="en-GB"/>
        </w:rPr>
        <w:t>, sastanci sa predstavnicima Operativne strukture (Ministarstvo prosvjete, Ministarstvo nauke, Ministarstvo finansija, Ministarstva za ljudska i manjinska prava, Direkcija javnih radova), kao i redovni interni sastanci unutar Direkcije, odnosno Direktorata.</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Nastavljen je i rad na koordinaciji svih aktivnosti u vezi sa </w:t>
      </w:r>
      <w:r w:rsidRPr="00503523">
        <w:rPr>
          <w:rFonts w:ascii="Times New Roman" w:eastAsia="Calibri" w:hAnsi="Times New Roman" w:cs="Times New Roman"/>
          <w:b/>
          <w:bCs/>
          <w:iCs/>
          <w:szCs w:val="24"/>
          <w:lang w:val="uz-Cyrl-UZ" w:eastAsia="en-GB"/>
        </w:rPr>
        <w:t>Akcionim dokumentom „Podrška pametnom i inkluzivnom rastu – obrazovanje, zapošljavanje i socijalna inkluzija 2020” (AD IPA 2020)</w:t>
      </w:r>
      <w:r w:rsidRPr="00503523">
        <w:rPr>
          <w:rFonts w:ascii="Times New Roman" w:eastAsia="Calibri" w:hAnsi="Times New Roman" w:cs="Times New Roman"/>
          <w:bCs/>
          <w:iCs/>
          <w:szCs w:val="24"/>
          <w:lang w:val="uz-Cyrl-UZ" w:eastAsia="en-GB"/>
        </w:rPr>
        <w:t xml:space="preserve"> u fazama finalizacije programiranja, izrade projektne dokumentacije i potencijalno javnih nadmetanja u saradnji sa Ministarstvom finansija, Ministarstvom prosvjete, Ministarstvom nauke, Ministarstvom zdravlja, Kancelarijom za evropske poslove, kao i sa Delegacijom EU u Crnoj Gori i Evropskom komisijom. </w:t>
      </w:r>
      <w:r w:rsidRPr="00503523">
        <w:rPr>
          <w:rFonts w:ascii="Times New Roman" w:eastAsia="Calibri" w:hAnsi="Times New Roman" w:cs="Times New Roman"/>
          <w:b/>
          <w:bCs/>
          <w:iCs/>
          <w:szCs w:val="24"/>
          <w:lang w:val="uz-Cyrl-UZ" w:eastAsia="en-GB"/>
        </w:rPr>
        <w:t>Finansijski sporazum za pomenuti program potpisan je u avgustu  2020. godine i tim potpisom program je zvanično postao operativan.</w:t>
      </w:r>
    </w:p>
    <w:p w:rsidR="008F5087" w:rsidRPr="00503523" w:rsidRDefault="008F5087" w:rsidP="008F5087">
      <w:pPr>
        <w:spacing w:after="20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 xml:space="preserve">Podrška u pripremi </w:t>
      </w:r>
      <w:r w:rsidRPr="00503523">
        <w:rPr>
          <w:rFonts w:ascii="Times New Roman" w:eastAsia="Calibri" w:hAnsi="Times New Roman" w:cs="Times New Roman"/>
          <w:b/>
          <w:bCs/>
          <w:iCs/>
          <w:szCs w:val="24"/>
          <w:lang w:val="uz-Cyrl-UZ" w:eastAsia="en-GB"/>
        </w:rPr>
        <w:t>Inicijalnog Plana nabavki i plana plaćanja za Godišnji akcioni program za CG za 2020. godinu</w:t>
      </w:r>
      <w:r w:rsidRPr="00503523">
        <w:rPr>
          <w:rFonts w:ascii="Times New Roman" w:eastAsia="Calibri" w:hAnsi="Times New Roman" w:cs="Times New Roman"/>
          <w:bCs/>
          <w:iCs/>
          <w:szCs w:val="24"/>
          <w:lang w:val="uz-Cyrl-UZ" w:eastAsia="en-GB"/>
        </w:rPr>
        <w:t xml:space="preserve"> (CAP 2020); </w:t>
      </w:r>
    </w:p>
    <w:p w:rsidR="008F5087" w:rsidRPr="00503523" w:rsidRDefault="008F5087" w:rsidP="008F5087">
      <w:pPr>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numPr>
          <w:ilvl w:val="0"/>
          <w:numId w:val="40"/>
        </w:numPr>
        <w:spacing w:before="0" w:after="200" w:line="240" w:lineRule="auto"/>
        <w:ind w:left="540"/>
        <w:rPr>
          <w:rFonts w:ascii="Times New Roman" w:eastAsia="Calibri" w:hAnsi="Times New Roman" w:cs="Times New Roman"/>
          <w:b/>
          <w:bCs/>
          <w:i/>
          <w:iCs/>
          <w:szCs w:val="24"/>
          <w:lang w:val="uz-Cyrl-UZ" w:eastAsia="en-GB"/>
        </w:rPr>
      </w:pPr>
      <w:r w:rsidRPr="00503523">
        <w:rPr>
          <w:rFonts w:ascii="Times New Roman" w:eastAsia="Calibri" w:hAnsi="Times New Roman" w:cs="Times New Roman"/>
          <w:b/>
          <w:bCs/>
          <w:i/>
          <w:iCs/>
          <w:szCs w:val="24"/>
          <w:lang w:val="uz-Cyrl-UZ" w:eastAsia="en-GB"/>
        </w:rPr>
        <w:t xml:space="preserve">IPA III finansijska perspektiva (2021-2027) </w:t>
      </w: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p>
    <w:p w:rsidR="008F5087" w:rsidRPr="00503523" w:rsidRDefault="008F5087" w:rsidP="008F5087">
      <w:pPr>
        <w:tabs>
          <w:tab w:val="left" w:pos="900"/>
        </w:tabs>
        <w:overflowPunct w:val="0"/>
        <w:autoSpaceDE w:val="0"/>
        <w:autoSpaceDN w:val="0"/>
        <w:adjustRightInd w:val="0"/>
        <w:spacing w:after="0" w:line="240" w:lineRule="auto"/>
        <w:rPr>
          <w:rFonts w:ascii="Times New Roman" w:eastAsia="Calibri" w:hAnsi="Times New Roman" w:cs="Times New Roman"/>
          <w:bCs/>
          <w:iCs/>
          <w:szCs w:val="24"/>
          <w:lang w:val="uz-Cyrl-UZ" w:eastAsia="en-GB"/>
        </w:rPr>
      </w:pPr>
      <w:r w:rsidRPr="00503523">
        <w:rPr>
          <w:rFonts w:ascii="Times New Roman" w:eastAsia="Calibri" w:hAnsi="Times New Roman" w:cs="Times New Roman"/>
          <w:bCs/>
          <w:iCs/>
          <w:szCs w:val="24"/>
          <w:lang w:val="uz-Cyrl-UZ" w:eastAsia="en-GB"/>
        </w:rPr>
        <w:t>Započet rad na aktivnostima programiranja za finansiranje iz IPA III perspektive 2021-2027 za sektor zapošljavanja, obrazovanja i socijalne politike, u skladu sa smjernicama Evropske komisije. Kandidovane su ukupno 4 (četiri) nove projektne ideje iz (pod) sektora tržišta rada i zapošljavanja i socijalne politike. Iste su dostavljene Evropskoj komisiji krajem juna 2020. godine na dalje razmatranje.</w:t>
      </w:r>
    </w:p>
    <w:p w:rsidR="008F5087" w:rsidRDefault="008F5087" w:rsidP="00555636">
      <w:pPr>
        <w:spacing w:after="240"/>
        <w:rPr>
          <w:rFonts w:ascii="Times New Roman" w:hAnsi="Times New Roman" w:cs="Times New Roman"/>
          <w:szCs w:val="24"/>
          <w:lang w:val="sr-Latn-CS"/>
        </w:rPr>
      </w:pPr>
    </w:p>
    <w:p w:rsidR="005C5B81" w:rsidRPr="00503523" w:rsidRDefault="005C5B81" w:rsidP="00555636">
      <w:pPr>
        <w:spacing w:after="240"/>
        <w:rPr>
          <w:rFonts w:ascii="Times New Roman" w:hAnsi="Times New Roman" w:cs="Times New Roman"/>
          <w:szCs w:val="24"/>
          <w:lang w:val="sr-Latn-CS"/>
        </w:rPr>
      </w:pPr>
    </w:p>
    <w:p w:rsidR="008F5087" w:rsidRPr="00503523" w:rsidRDefault="008F5087" w:rsidP="00555636">
      <w:pPr>
        <w:spacing w:after="240"/>
        <w:rPr>
          <w:rFonts w:ascii="Times New Roman" w:hAnsi="Times New Roman" w:cs="Times New Roman"/>
          <w:szCs w:val="24"/>
          <w:lang w:val="sv-SE"/>
        </w:rPr>
      </w:pPr>
    </w:p>
    <w:p w:rsidR="00C42952" w:rsidRPr="00503523" w:rsidRDefault="00C42952" w:rsidP="0041732B">
      <w:pPr>
        <w:jc w:val="center"/>
        <w:rPr>
          <w:rFonts w:ascii="Times New Roman" w:eastAsia="Calibri" w:hAnsi="Times New Roman" w:cs="Times New Roman"/>
          <w:b/>
          <w:bCs/>
          <w:iCs/>
          <w:szCs w:val="24"/>
          <w:lang w:val="sv-SE" w:eastAsia="en-GB"/>
        </w:rPr>
      </w:pPr>
      <w:r w:rsidRPr="00503523">
        <w:rPr>
          <w:rFonts w:ascii="Times New Roman" w:eastAsia="Calibri" w:hAnsi="Times New Roman" w:cs="Times New Roman"/>
          <w:b/>
          <w:bCs/>
          <w:iCs/>
          <w:szCs w:val="24"/>
          <w:lang w:val="sv-SE" w:eastAsia="en-GB"/>
        </w:rPr>
        <w:lastRenderedPageBreak/>
        <w:t>SLUŽBA ZA FINANSIJSKE POSLOVE</w:t>
      </w:r>
    </w:p>
    <w:p w:rsidR="00C42952" w:rsidRPr="00503523" w:rsidRDefault="00C42952" w:rsidP="00C42952">
      <w:pPr>
        <w:jc w:val="center"/>
        <w:rPr>
          <w:rFonts w:ascii="Times New Roman" w:eastAsia="Calibri" w:hAnsi="Times New Roman" w:cs="Times New Roman"/>
          <w:b/>
          <w:bCs/>
          <w:iCs/>
          <w:szCs w:val="24"/>
          <w:u w:val="single"/>
          <w:lang w:val="sv-SE" w:eastAsia="en-GB"/>
        </w:rPr>
      </w:pPr>
    </w:p>
    <w:p w:rsidR="00C42952" w:rsidRPr="00503523" w:rsidRDefault="00C42952" w:rsidP="00C42952">
      <w:pPr>
        <w:rPr>
          <w:rFonts w:ascii="Times New Roman" w:eastAsia="Calibri" w:hAnsi="Times New Roman" w:cs="Times New Roman"/>
          <w:bCs/>
          <w:iCs/>
          <w:szCs w:val="24"/>
          <w:lang w:val="sv-SE" w:eastAsia="en-GB"/>
        </w:rPr>
      </w:pPr>
      <w:r w:rsidRPr="00503523">
        <w:rPr>
          <w:rFonts w:ascii="Times New Roman" w:eastAsia="Calibri" w:hAnsi="Times New Roman" w:cs="Times New Roman"/>
          <w:bCs/>
          <w:iCs/>
          <w:szCs w:val="24"/>
          <w:lang w:val="sv-SE" w:eastAsia="en-GB"/>
        </w:rPr>
        <w:t xml:space="preserve">Zakonom o budžetu za 2020. godinu (rebalansom), za finansiranje Ministarstva rada i socijalnog staranja, opredijeljena su sredstva u iznosu od 103.247.291,58 €. </w:t>
      </w:r>
    </w:p>
    <w:p w:rsidR="00C42952" w:rsidRPr="00503523" w:rsidRDefault="00C42952" w:rsidP="00C42952">
      <w:pPr>
        <w:rPr>
          <w:rFonts w:ascii="Times New Roman" w:eastAsia="Calibri" w:hAnsi="Times New Roman" w:cs="Times New Roman"/>
          <w:bCs/>
          <w:iCs/>
          <w:szCs w:val="24"/>
          <w:lang w:val="sv-S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4455"/>
        <w:gridCol w:w="2916"/>
      </w:tblGrid>
      <w:tr w:rsidR="00C42952" w:rsidRPr="00503523" w:rsidTr="00555636">
        <w:tc>
          <w:tcPr>
            <w:tcW w:w="1267" w:type="dxa"/>
            <w:shd w:val="clear" w:color="auto" w:fill="auto"/>
          </w:tcPr>
          <w:p w:rsidR="00C42952" w:rsidRPr="00503523" w:rsidRDefault="00C42952" w:rsidP="00555636">
            <w:pPr>
              <w:jc w:val="center"/>
              <w:rPr>
                <w:rFonts w:ascii="Times New Roman" w:eastAsia="Calibri" w:hAnsi="Times New Roman" w:cs="Times New Roman"/>
                <w:bCs/>
                <w:iCs/>
                <w:szCs w:val="24"/>
                <w:lang w:val="sv-SE" w:eastAsia="en-GB"/>
              </w:rPr>
            </w:pPr>
          </w:p>
        </w:tc>
        <w:tc>
          <w:tcPr>
            <w:tcW w:w="4925" w:type="dxa"/>
            <w:shd w:val="clear" w:color="auto" w:fill="auto"/>
          </w:tcPr>
          <w:p w:rsidR="00C42952" w:rsidRPr="00503523" w:rsidRDefault="00C42952" w:rsidP="00555636">
            <w:pPr>
              <w:jc w:val="center"/>
              <w:rPr>
                <w:rFonts w:ascii="Times New Roman" w:eastAsia="Calibri" w:hAnsi="Times New Roman" w:cs="Times New Roman"/>
                <w:bCs/>
                <w:iCs/>
                <w:szCs w:val="24"/>
                <w:lang w:eastAsia="en-GB"/>
              </w:rPr>
            </w:pPr>
            <w:r w:rsidRPr="00503523">
              <w:rPr>
                <w:rFonts w:ascii="Times New Roman" w:eastAsia="Calibri" w:hAnsi="Times New Roman" w:cs="Times New Roman"/>
                <w:b/>
                <w:bCs/>
                <w:iCs/>
                <w:szCs w:val="24"/>
                <w:u w:val="single"/>
                <w:lang w:eastAsia="en-GB"/>
              </w:rPr>
              <w:t>PROGRAM</w:t>
            </w:r>
          </w:p>
        </w:tc>
        <w:tc>
          <w:tcPr>
            <w:tcW w:w="3096" w:type="dxa"/>
            <w:shd w:val="clear" w:color="auto" w:fill="auto"/>
          </w:tcPr>
          <w:p w:rsidR="00C42952" w:rsidRPr="00503523" w:rsidRDefault="00C42952" w:rsidP="00555636">
            <w:pPr>
              <w:jc w:val="center"/>
              <w:rPr>
                <w:rFonts w:ascii="Times New Roman" w:eastAsia="Calibri" w:hAnsi="Times New Roman" w:cs="Times New Roman"/>
                <w:bCs/>
                <w:iCs/>
                <w:szCs w:val="24"/>
                <w:lang w:eastAsia="en-GB"/>
              </w:rPr>
            </w:pPr>
            <w:r w:rsidRPr="00503523">
              <w:rPr>
                <w:rFonts w:ascii="Times New Roman" w:eastAsia="Calibri" w:hAnsi="Times New Roman" w:cs="Times New Roman"/>
                <w:b/>
                <w:bCs/>
                <w:iCs/>
                <w:szCs w:val="24"/>
                <w:u w:val="single"/>
                <w:lang w:eastAsia="en-GB"/>
              </w:rPr>
              <w:t>BUDŽET</w:t>
            </w:r>
          </w:p>
        </w:tc>
      </w:tr>
      <w:tr w:rsidR="00C42952" w:rsidRPr="00503523" w:rsidTr="00555636">
        <w:tc>
          <w:tcPr>
            <w:tcW w:w="1267"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2961</w:t>
            </w:r>
          </w:p>
        </w:tc>
        <w:tc>
          <w:tcPr>
            <w:tcW w:w="4925" w:type="dxa"/>
            <w:shd w:val="clear" w:color="auto" w:fill="auto"/>
          </w:tcPr>
          <w:p w:rsidR="00C42952" w:rsidRPr="00503523" w:rsidRDefault="00C42952" w:rsidP="00555636">
            <w:pPr>
              <w:rPr>
                <w:rFonts w:ascii="Times New Roman" w:eastAsia="Calibri" w:hAnsi="Times New Roman" w:cs="Times New Roman"/>
                <w:bCs/>
                <w:iCs/>
                <w:szCs w:val="24"/>
                <w:lang w:val="sv-SE" w:eastAsia="en-GB"/>
              </w:rPr>
            </w:pPr>
            <w:r w:rsidRPr="00503523">
              <w:rPr>
                <w:rFonts w:ascii="Times New Roman" w:eastAsia="Calibri" w:hAnsi="Times New Roman" w:cs="Times New Roman"/>
                <w:bCs/>
                <w:iCs/>
                <w:szCs w:val="24"/>
                <w:lang w:val="sv-SE" w:eastAsia="en-GB"/>
              </w:rPr>
              <w:t>Ustanove socijalne i dječije zaštite</w:t>
            </w:r>
          </w:p>
        </w:tc>
        <w:tc>
          <w:tcPr>
            <w:tcW w:w="3096"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9.892.377,76€</w:t>
            </w:r>
          </w:p>
        </w:tc>
      </w:tr>
      <w:tr w:rsidR="00C42952" w:rsidRPr="00503523" w:rsidTr="00555636">
        <w:tc>
          <w:tcPr>
            <w:tcW w:w="1267"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2971</w:t>
            </w:r>
          </w:p>
        </w:tc>
        <w:tc>
          <w:tcPr>
            <w:tcW w:w="4925" w:type="dxa"/>
            <w:shd w:val="clear" w:color="auto" w:fill="auto"/>
          </w:tcPr>
          <w:p w:rsidR="00C42952" w:rsidRPr="00503523" w:rsidRDefault="00C42952" w:rsidP="00555636">
            <w:pPr>
              <w:rPr>
                <w:rFonts w:ascii="Times New Roman" w:eastAsia="Calibri" w:hAnsi="Times New Roman" w:cs="Times New Roman"/>
                <w:bCs/>
                <w:iCs/>
                <w:szCs w:val="24"/>
                <w:lang w:val="sv-SE" w:eastAsia="en-GB"/>
              </w:rPr>
            </w:pPr>
            <w:r w:rsidRPr="00503523">
              <w:rPr>
                <w:rFonts w:ascii="Times New Roman" w:eastAsia="Calibri" w:hAnsi="Times New Roman" w:cs="Times New Roman"/>
                <w:bCs/>
                <w:iCs/>
                <w:szCs w:val="24"/>
                <w:lang w:val="sv-SE" w:eastAsia="en-GB"/>
              </w:rPr>
              <w:t>Socijalna, boračka i invalidska zaštita</w:t>
            </w:r>
          </w:p>
        </w:tc>
        <w:tc>
          <w:tcPr>
            <w:tcW w:w="3096"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90.151.939,53€</w:t>
            </w:r>
          </w:p>
        </w:tc>
      </w:tr>
      <w:tr w:rsidR="00C42952" w:rsidRPr="00503523" w:rsidTr="00555636">
        <w:tc>
          <w:tcPr>
            <w:tcW w:w="1267"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3251</w:t>
            </w:r>
          </w:p>
        </w:tc>
        <w:tc>
          <w:tcPr>
            <w:tcW w:w="4925"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Administracija</w:t>
            </w:r>
          </w:p>
        </w:tc>
        <w:tc>
          <w:tcPr>
            <w:tcW w:w="3096" w:type="dxa"/>
            <w:shd w:val="clear" w:color="auto" w:fill="auto"/>
          </w:tcPr>
          <w:p w:rsidR="00C42952" w:rsidRPr="00503523" w:rsidRDefault="00C42952" w:rsidP="00555636">
            <w:pPr>
              <w:rPr>
                <w:rFonts w:ascii="Times New Roman" w:eastAsia="Calibri" w:hAnsi="Times New Roman" w:cs="Times New Roman"/>
                <w:bCs/>
                <w:iCs/>
                <w:szCs w:val="24"/>
                <w:lang w:eastAsia="en-GB"/>
              </w:rPr>
            </w:pPr>
            <w:r w:rsidRPr="00503523">
              <w:rPr>
                <w:rFonts w:ascii="Times New Roman" w:eastAsia="Calibri" w:hAnsi="Times New Roman" w:cs="Times New Roman"/>
                <w:bCs/>
                <w:iCs/>
                <w:szCs w:val="24"/>
                <w:lang w:eastAsia="en-GB"/>
              </w:rPr>
              <w:t>3.202.974,29€</w:t>
            </w:r>
          </w:p>
        </w:tc>
      </w:tr>
      <w:tr w:rsidR="00C42952" w:rsidRPr="00503523" w:rsidTr="00555636">
        <w:tc>
          <w:tcPr>
            <w:tcW w:w="1267" w:type="dxa"/>
            <w:shd w:val="clear" w:color="auto" w:fill="auto"/>
          </w:tcPr>
          <w:p w:rsidR="00C42952" w:rsidRPr="00503523" w:rsidRDefault="00C42952" w:rsidP="00555636">
            <w:pPr>
              <w:rPr>
                <w:rFonts w:ascii="Times New Roman" w:eastAsia="Calibri" w:hAnsi="Times New Roman" w:cs="Times New Roman"/>
                <w:b/>
                <w:bCs/>
                <w:iCs/>
                <w:szCs w:val="24"/>
                <w:lang w:eastAsia="en-GB"/>
              </w:rPr>
            </w:pPr>
            <w:r w:rsidRPr="00503523">
              <w:rPr>
                <w:rFonts w:ascii="Times New Roman" w:eastAsia="Calibri" w:hAnsi="Times New Roman" w:cs="Times New Roman"/>
                <w:b/>
                <w:bCs/>
                <w:iCs/>
                <w:szCs w:val="24"/>
                <w:lang w:eastAsia="en-GB"/>
              </w:rPr>
              <w:t>UKUPNO</w:t>
            </w:r>
          </w:p>
        </w:tc>
        <w:tc>
          <w:tcPr>
            <w:tcW w:w="4925" w:type="dxa"/>
            <w:shd w:val="clear" w:color="auto" w:fill="auto"/>
          </w:tcPr>
          <w:p w:rsidR="00C42952" w:rsidRPr="00503523" w:rsidRDefault="00C42952" w:rsidP="00555636">
            <w:pPr>
              <w:rPr>
                <w:rFonts w:ascii="Times New Roman" w:eastAsia="Calibri" w:hAnsi="Times New Roman" w:cs="Times New Roman"/>
                <w:bCs/>
                <w:iCs/>
                <w:szCs w:val="24"/>
                <w:lang w:eastAsia="en-GB"/>
              </w:rPr>
            </w:pPr>
          </w:p>
        </w:tc>
        <w:tc>
          <w:tcPr>
            <w:tcW w:w="3096" w:type="dxa"/>
            <w:shd w:val="clear" w:color="auto" w:fill="auto"/>
          </w:tcPr>
          <w:p w:rsidR="00C42952" w:rsidRPr="00503523" w:rsidRDefault="00C42952" w:rsidP="00555636">
            <w:pPr>
              <w:rPr>
                <w:rFonts w:ascii="Times New Roman" w:eastAsia="Calibri" w:hAnsi="Times New Roman" w:cs="Times New Roman"/>
                <w:b/>
                <w:bCs/>
                <w:iCs/>
                <w:szCs w:val="24"/>
                <w:lang w:eastAsia="en-GB"/>
              </w:rPr>
            </w:pPr>
            <w:r w:rsidRPr="00503523">
              <w:rPr>
                <w:rFonts w:ascii="Times New Roman" w:eastAsia="Calibri" w:hAnsi="Times New Roman" w:cs="Times New Roman"/>
                <w:b/>
                <w:bCs/>
                <w:iCs/>
                <w:szCs w:val="24"/>
                <w:lang w:eastAsia="en-GB"/>
              </w:rPr>
              <w:t>103.247.291,58€</w:t>
            </w:r>
          </w:p>
        </w:tc>
      </w:tr>
    </w:tbl>
    <w:p w:rsidR="00C42952" w:rsidRPr="00503523" w:rsidRDefault="00C42952" w:rsidP="00C42952">
      <w:pPr>
        <w:rPr>
          <w:rFonts w:ascii="Times New Roman" w:hAnsi="Times New Roman" w:cs="Times New Roman"/>
          <w:szCs w:val="24"/>
        </w:rPr>
      </w:pPr>
    </w:p>
    <w:p w:rsidR="00C42952" w:rsidRPr="00503523" w:rsidRDefault="00C42952" w:rsidP="00BD1D67">
      <w:pPr>
        <w:rPr>
          <w:rFonts w:ascii="Times New Roman" w:hAnsi="Times New Roman" w:cs="Times New Roman"/>
          <w:b/>
          <w:szCs w:val="24"/>
        </w:rPr>
      </w:pPr>
    </w:p>
    <w:p w:rsidR="008D7CED" w:rsidRPr="00503523" w:rsidRDefault="008D7CED" w:rsidP="0041732B">
      <w:pPr>
        <w:jc w:val="center"/>
        <w:rPr>
          <w:rFonts w:ascii="Times New Roman" w:hAnsi="Times New Roman" w:cs="Times New Roman"/>
          <w:b/>
          <w:szCs w:val="24"/>
          <w:lang w:val="sv-SE"/>
        </w:rPr>
      </w:pPr>
      <w:r w:rsidRPr="00503523">
        <w:rPr>
          <w:rFonts w:ascii="Times New Roman" w:hAnsi="Times New Roman" w:cs="Times New Roman"/>
          <w:b/>
          <w:szCs w:val="24"/>
          <w:lang w:val="sv-SE"/>
        </w:rPr>
        <w:t>SLUŽBA ZA OPŠTE, KADROVSKE I KANCELARIJSKE POSLOVE</w:t>
      </w:r>
    </w:p>
    <w:p w:rsidR="008D7CED" w:rsidRPr="00503523" w:rsidRDefault="008D7CED" w:rsidP="008D7CED">
      <w:pPr>
        <w:rPr>
          <w:rFonts w:ascii="Times New Roman" w:hAnsi="Times New Roman" w:cs="Times New Roman"/>
          <w:szCs w:val="24"/>
          <w:lang w:val="sv-SE"/>
        </w:rPr>
      </w:pP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 xml:space="preserve">Ministarstvo rada </w:t>
      </w:r>
      <w:r w:rsidR="00BD1D67"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socijalnog staranja, izradilo je Pravilnik o izmjenama </w:t>
      </w:r>
      <w:r w:rsidR="00BD1D67"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dopunama Pravilnika o unutrašnjoj organizaciji </w:t>
      </w:r>
      <w:r w:rsidR="00BD1D67"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sistematizaciji Ministarstva rada </w:t>
      </w:r>
      <w:r w:rsidR="00BD1D67"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socijalnog staranja, broj: 102-011/20-2300/7, koji je usvojen na sjednici Vlade Crne Gore 04. juna 2020. godine.</w:t>
      </w:r>
      <w:r w:rsidRPr="00503523">
        <w:rPr>
          <w:rFonts w:ascii="Times New Roman" w:hAnsi="Times New Roman" w:cs="Times New Roman"/>
          <w:noProof/>
          <w:szCs w:val="24"/>
          <w:lang w:val="sv-SE"/>
        </w:rPr>
        <w:t xml:space="preserve"> Predlog Pravilnika o izmjenama i dopunama Pravilnika o unutrašnjoj organizaciji i sistematizaciji Ministarstva rada i socijalnog staranja je usklađen sa </w:t>
      </w:r>
      <w:r w:rsidRPr="00503523">
        <w:rPr>
          <w:rFonts w:ascii="Times New Roman" w:hAnsi="Times New Roman" w:cs="Times New Roman"/>
          <w:szCs w:val="24"/>
          <w:lang w:val="sv-SE"/>
        </w:rPr>
        <w:t xml:space="preserve">Odlukom o određivanju ministarstava koja mogu imati državne sekretare (“Sl.list CG”, broj: 069/19) </w:t>
      </w:r>
      <w:r w:rsidR="00BD1D67"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Odlukom o otpremnini u slučaju sporazumnog prestanka radnog odnosa zaposlenih u javnom sektoru (“Sl.list CG.”, broj:41/19,55/19,61/19).</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Takođe, urađen je još jedan Pravilnik o izmjenama i dopunama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Pravilnika o unutrašnjoj</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organizaciji</w:t>
      </w:r>
      <w:r w:rsidR="00BD1D67" w:rsidRPr="00503523">
        <w:rPr>
          <w:rFonts w:ascii="Times New Roman" w:hAnsi="Times New Roman" w:cs="Times New Roman"/>
          <w:szCs w:val="24"/>
          <w:lang w:val="sv-SE"/>
        </w:rPr>
        <w:t xml:space="preserve"> </w:t>
      </w:r>
      <w:r w:rsidR="00D725C6" w:rsidRPr="00503523">
        <w:rPr>
          <w:rFonts w:ascii="Times New Roman" w:hAnsi="Times New Roman" w:cs="Times New Roman"/>
          <w:szCs w:val="24"/>
          <w:lang w:val="sv-SE"/>
        </w:rPr>
        <w:t>i</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sistematizaciji Ministarstva rada </w:t>
      </w:r>
      <w:r w:rsidR="00BD1D67" w:rsidRPr="00503523">
        <w:rPr>
          <w:rFonts w:ascii="Times New Roman" w:hAnsi="Times New Roman" w:cs="Times New Roman"/>
          <w:szCs w:val="24"/>
          <w:lang w:val="sv-SE"/>
        </w:rPr>
        <w:t xml:space="preserve">i </w:t>
      </w:r>
      <w:r w:rsidRPr="00503523">
        <w:rPr>
          <w:rFonts w:ascii="Times New Roman" w:hAnsi="Times New Roman" w:cs="Times New Roman"/>
          <w:szCs w:val="24"/>
          <w:lang w:val="sv-SE"/>
        </w:rPr>
        <w:t>socijalnog</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staranja, broj: 114-011/20-6626/5, koji je usvojen</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sjednici</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Vlade Crne Gore 27. novembra 2020. godine a 07.decembra 2020.godine stupio</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snagu.</w:t>
      </w:r>
      <w:r w:rsidRPr="00503523">
        <w:rPr>
          <w:rFonts w:ascii="Times New Roman" w:hAnsi="Times New Roman" w:cs="Times New Roman"/>
          <w:noProof/>
          <w:szCs w:val="24"/>
          <w:lang w:val="sv-SE"/>
        </w:rPr>
        <w:t xml:space="preserve"> Predlog Pravilnika o izmjenama i dopunama Pravilnika o unutrašnjoj organizaciji i sistematizaciji Ministarstva rada i socijalnog staranja je rađen zbog usklađivanja sa </w:t>
      </w:r>
      <w:r w:rsidRPr="00503523">
        <w:rPr>
          <w:rFonts w:ascii="Times New Roman" w:hAnsi="Times New Roman" w:cs="Times New Roman"/>
          <w:szCs w:val="24"/>
          <w:lang w:val="sv-SE"/>
        </w:rPr>
        <w:t>Odlukom o otpremnini u slučaju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sporazumnog</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prestanka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radnog</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odnosa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zaposlenih u javnom</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sektoru (“Sl.list CG.”, broj:41/19,55/19,61/19) </w:t>
      </w:r>
      <w:r w:rsidR="00BD1D67" w:rsidRPr="00503523">
        <w:rPr>
          <w:rFonts w:ascii="Times New Roman" w:hAnsi="Times New Roman" w:cs="Times New Roman"/>
          <w:szCs w:val="24"/>
          <w:lang w:val="sv-SE"/>
        </w:rPr>
        <w:t xml:space="preserve">i </w:t>
      </w:r>
      <w:r w:rsidRPr="00503523">
        <w:rPr>
          <w:rFonts w:ascii="Times New Roman" w:hAnsi="Times New Roman" w:cs="Times New Roman"/>
          <w:szCs w:val="24"/>
          <w:lang w:val="sv-SE"/>
        </w:rPr>
        <w:t>zbog</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reorganizacije</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radnih</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mjesta u okviru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ministarstva.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Međutim, kako je istovremeno</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stupanjem</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snagu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Pravilnika o izmjenama</w:t>
      </w:r>
      <w:r w:rsidR="00784999" w:rsidRPr="00503523">
        <w:rPr>
          <w:rFonts w:ascii="Times New Roman" w:hAnsi="Times New Roman" w:cs="Times New Roman"/>
          <w:szCs w:val="24"/>
          <w:lang w:val="sv-SE"/>
        </w:rPr>
        <w:t xml:space="preserve"> </w:t>
      </w:r>
      <w:r w:rsidR="00AE6570" w:rsidRPr="00503523">
        <w:rPr>
          <w:rFonts w:ascii="Times New Roman" w:hAnsi="Times New Roman" w:cs="Times New Roman"/>
          <w:szCs w:val="24"/>
          <w:lang w:val="sv-SE"/>
        </w:rPr>
        <w:t>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dopunama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Pravilnika o unutrašnjoj</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organizaciji</w:t>
      </w:r>
      <w:r w:rsidR="00784999" w:rsidRPr="00503523">
        <w:rPr>
          <w:rFonts w:ascii="Times New Roman" w:hAnsi="Times New Roman" w:cs="Times New Roman"/>
          <w:szCs w:val="24"/>
          <w:lang w:val="sv-SE"/>
        </w:rPr>
        <w:t xml:space="preserve"> </w:t>
      </w:r>
      <w:r w:rsidR="00AE6570" w:rsidRPr="00503523">
        <w:rPr>
          <w:rFonts w:ascii="Times New Roman" w:hAnsi="Times New Roman" w:cs="Times New Roman"/>
          <w:szCs w:val="24"/>
          <w:lang w:val="sv-SE"/>
        </w:rPr>
        <w:t>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sistematizaciji Ministarstva rada </w:t>
      </w:r>
      <w:r w:rsidR="00AE6570" w:rsidRPr="00503523">
        <w:rPr>
          <w:rFonts w:ascii="Times New Roman" w:hAnsi="Times New Roman" w:cs="Times New Roman"/>
          <w:szCs w:val="24"/>
          <w:lang w:val="sv-SE"/>
        </w:rPr>
        <w:t>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socijalnog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staranja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stupila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snagu</w:t>
      </w:r>
      <w:r w:rsidR="00784999" w:rsidRPr="00503523">
        <w:rPr>
          <w:rFonts w:ascii="Times New Roman" w:hAnsi="Times New Roman" w:cs="Times New Roman"/>
          <w:szCs w:val="24"/>
          <w:lang w:val="sv-SE"/>
        </w:rPr>
        <w:t xml:space="preserve"> i </w:t>
      </w:r>
      <w:r w:rsidRPr="00503523">
        <w:rPr>
          <w:rFonts w:ascii="Times New Roman" w:hAnsi="Times New Roman" w:cs="Times New Roman"/>
          <w:szCs w:val="24"/>
          <w:lang w:val="sv-SE"/>
        </w:rPr>
        <w:lastRenderedPageBreak/>
        <w:t>Uredba o organizaciji</w:t>
      </w:r>
      <w:r w:rsidR="00784999" w:rsidRPr="00503523">
        <w:rPr>
          <w:rFonts w:ascii="Times New Roman" w:hAnsi="Times New Roman" w:cs="Times New Roman"/>
          <w:szCs w:val="24"/>
          <w:lang w:val="sv-SE"/>
        </w:rPr>
        <w:t xml:space="preserve"> </w:t>
      </w:r>
      <w:r w:rsidR="00AE6570" w:rsidRPr="00503523">
        <w:rPr>
          <w:rFonts w:ascii="Times New Roman" w:hAnsi="Times New Roman" w:cs="Times New Roman"/>
          <w:szCs w:val="24"/>
          <w:lang w:val="sv-SE"/>
        </w:rPr>
        <w:t>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načinu rada državne</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uprave (“Sl.list CG”, broj118/20,121/20), kojom je Ministarstvo rada </w:t>
      </w:r>
      <w:r w:rsidR="00784999" w:rsidRPr="00503523">
        <w:rPr>
          <w:rFonts w:ascii="Times New Roman" w:hAnsi="Times New Roman" w:cs="Times New Roman"/>
          <w:szCs w:val="24"/>
          <w:lang w:val="sv-SE"/>
        </w:rPr>
        <w:t xml:space="preserve">I </w:t>
      </w:r>
      <w:r w:rsidRPr="00503523">
        <w:rPr>
          <w:rFonts w:ascii="Times New Roman" w:hAnsi="Times New Roman" w:cs="Times New Roman"/>
          <w:szCs w:val="24"/>
          <w:lang w:val="sv-SE"/>
        </w:rPr>
        <w:t>socijalnog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staranja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prestalo da postoji, nisu</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rađena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rasporedna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rješenja.</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U zakonskom</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roku je urađen</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Kadrovski plan za 2020. godinu, kao</w:t>
      </w:r>
      <w:r w:rsidR="00784999" w:rsidRPr="00503523">
        <w:rPr>
          <w:rFonts w:ascii="Times New Roman" w:hAnsi="Times New Roman" w:cs="Times New Roman"/>
          <w:szCs w:val="24"/>
          <w:lang w:val="sv-SE"/>
        </w:rPr>
        <w:t xml:space="preserve"> </w:t>
      </w:r>
      <w:r w:rsidR="00AE6570" w:rsidRPr="00503523">
        <w:rPr>
          <w:rFonts w:ascii="Times New Roman" w:hAnsi="Times New Roman" w:cs="Times New Roman"/>
          <w:szCs w:val="24"/>
          <w:lang w:val="sv-SE"/>
        </w:rPr>
        <w:t>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izmjene</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Kadrovskog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plana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 2020. godinu.</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U toku 2020. godine, sprovedena je procedura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javnog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oglašavanja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popunu</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radnih</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mjesta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putem</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javnog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oglasa (6 službenika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zasnovala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odnos, od kojih</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5 službenika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neodređeno</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vrijeme</w:t>
      </w:r>
      <w:r w:rsidR="00784999" w:rsidRPr="00503523">
        <w:rPr>
          <w:rFonts w:ascii="Times New Roman" w:hAnsi="Times New Roman" w:cs="Times New Roman"/>
          <w:szCs w:val="24"/>
          <w:lang w:val="sv-SE"/>
        </w:rPr>
        <w:t xml:space="preserve"> i </w:t>
      </w:r>
      <w:r w:rsidRPr="00503523">
        <w:rPr>
          <w:rFonts w:ascii="Times New Roman" w:hAnsi="Times New Roman" w:cs="Times New Roman"/>
          <w:szCs w:val="24"/>
          <w:lang w:val="sv-SE"/>
        </w:rPr>
        <w:t>jedan</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određeno</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vrijeme).</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Putem</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internog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oglasa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jedan</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službenik je zasnovao</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odnos.</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Raspisan je 1</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javni</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konkurs</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popunu</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radnog</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mjesta –1 generalni/a direktor/ica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Direktorata</w:t>
      </w:r>
      <w:r w:rsidR="00784999"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 pristup tržištu rada.</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U toku</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2020. godine je sprovedena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procedura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javnog</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oglašavanja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popunu</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dva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mjesta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ali</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postupci</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ni</w:t>
      </w:r>
      <w:r w:rsidR="00AE6570" w:rsidRPr="00503523">
        <w:rPr>
          <w:rFonts w:ascii="Times New Roman" w:hAnsi="Times New Roman" w:cs="Times New Roman"/>
          <w:szCs w:val="24"/>
          <w:lang w:val="sv-SE"/>
        </w:rPr>
        <w:t>je</w:t>
      </w:r>
      <w:r w:rsidRPr="00503523">
        <w:rPr>
          <w:rFonts w:ascii="Times New Roman" w:hAnsi="Times New Roman" w:cs="Times New Roman"/>
          <w:szCs w:val="24"/>
          <w:lang w:val="sv-SE"/>
        </w:rPr>
        <w:t>su</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okončani, jer</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odluka o izboru</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nije</w:t>
      </w:r>
      <w:r w:rsidR="00AE6570" w:rsidRPr="00503523">
        <w:rPr>
          <w:rFonts w:ascii="Times New Roman" w:hAnsi="Times New Roman" w:cs="Times New Roman"/>
          <w:szCs w:val="24"/>
          <w:lang w:val="sv-SE"/>
        </w:rPr>
        <w:t xml:space="preserve"> postala </w:t>
      </w:r>
      <w:r w:rsidRPr="00503523">
        <w:rPr>
          <w:rFonts w:ascii="Times New Roman" w:hAnsi="Times New Roman" w:cs="Times New Roman"/>
          <w:szCs w:val="24"/>
          <w:lang w:val="sv-SE"/>
        </w:rPr>
        <w:t>izvršna do kraja</w:t>
      </w:r>
      <w:r w:rsidR="00AE6570"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godine.</w:t>
      </w: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Radni</w:t>
      </w:r>
      <w:r w:rsidR="0096527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odnos u ministarstvu</w:t>
      </w:r>
      <w:r w:rsidR="0096527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prestao je za 8 službenika:</w:t>
      </w:r>
    </w:p>
    <w:p w:rsidR="008D7CED" w:rsidRPr="00503523" w:rsidRDefault="008D7CED" w:rsidP="008D7CED">
      <w:pPr>
        <w:rPr>
          <w:rFonts w:ascii="Times New Roman" w:hAnsi="Times New Roman" w:cs="Times New Roman"/>
          <w:szCs w:val="24"/>
          <w:lang w:val="sv-SE"/>
        </w:rPr>
      </w:pP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J</w:t>
      </w:r>
      <w:r w:rsidR="008D7CED" w:rsidRPr="00503523">
        <w:rPr>
          <w:rFonts w:ascii="Times New Roman" w:hAnsi="Times New Roman" w:cs="Times New Roman"/>
          <w:sz w:val="24"/>
          <w:szCs w:val="24"/>
          <w:lang w:val="sv-SE"/>
        </w:rPr>
        <w:t>ednom</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službeniku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radni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odnos je prestao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po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sili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 xml:space="preserve">zakona – smrću, </w:t>
      </w: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J</w:t>
      </w:r>
      <w:r w:rsidR="008D7CED" w:rsidRPr="00503523">
        <w:rPr>
          <w:rFonts w:ascii="Times New Roman" w:hAnsi="Times New Roman" w:cs="Times New Roman"/>
          <w:sz w:val="24"/>
          <w:szCs w:val="24"/>
          <w:lang w:val="sv-SE"/>
        </w:rPr>
        <w:t>ednom</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službeniku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po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sili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zakona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 starosna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 xml:space="preserve">penzija, </w:t>
      </w: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J</w:t>
      </w:r>
      <w:r w:rsidR="008D7CED" w:rsidRPr="00503523">
        <w:rPr>
          <w:rFonts w:ascii="Times New Roman" w:hAnsi="Times New Roman" w:cs="Times New Roman"/>
          <w:sz w:val="24"/>
          <w:szCs w:val="24"/>
          <w:lang w:val="sv-SE"/>
        </w:rPr>
        <w:t>ednom</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službeniku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radni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odnos je prestao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sporazumno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uz</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isplatu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otpremnine, shodno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Odluci o otpremnini u slučaju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sporazumnog</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prestanka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radnog</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odnosa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zaposlenih u javnom</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sektoru (“Sl.list Crne Gore”, broj:41/19,55/19, 61/19),</w:t>
      </w: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D</w:t>
      </w:r>
      <w:r w:rsidR="008D7CED" w:rsidRPr="00503523">
        <w:rPr>
          <w:rFonts w:ascii="Times New Roman" w:hAnsi="Times New Roman" w:cs="Times New Roman"/>
          <w:sz w:val="24"/>
          <w:szCs w:val="24"/>
          <w:lang w:val="sv-SE"/>
        </w:rPr>
        <w:t>va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službenika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sporazumno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raskinula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radni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odnos,</w:t>
      </w: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J</w:t>
      </w:r>
      <w:r w:rsidR="008D7CED" w:rsidRPr="00503523">
        <w:rPr>
          <w:rFonts w:ascii="Times New Roman" w:hAnsi="Times New Roman" w:cs="Times New Roman"/>
          <w:sz w:val="24"/>
          <w:szCs w:val="24"/>
          <w:lang w:val="sv-SE"/>
        </w:rPr>
        <w:t>edan</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službenik je sporazumom o preuzimanju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zaposlenog</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prekinuo</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radni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odnos</w:t>
      </w:r>
    </w:p>
    <w:p w:rsidR="008D7CED" w:rsidRPr="00503523" w:rsidRDefault="0096527B" w:rsidP="008D7CED">
      <w:pPr>
        <w:pStyle w:val="ListParagraph"/>
        <w:numPr>
          <w:ilvl w:val="0"/>
          <w:numId w:val="2"/>
        </w:numPr>
        <w:overflowPunct w:val="0"/>
        <w:autoSpaceDE w:val="0"/>
        <w:autoSpaceDN w:val="0"/>
        <w:adjustRightInd w:val="0"/>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G</w:t>
      </w:r>
      <w:r w:rsidR="008D7CED" w:rsidRPr="00503523">
        <w:rPr>
          <w:rFonts w:ascii="Times New Roman" w:hAnsi="Times New Roman" w:cs="Times New Roman"/>
          <w:sz w:val="24"/>
          <w:szCs w:val="24"/>
          <w:lang w:val="sv-SE"/>
        </w:rPr>
        <w:t>eneralnoj</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direktorici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Direktorata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evropske</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integracije, programiranje, implementaciju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eufondova</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i</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međunarodnu</w:t>
      </w:r>
      <w:r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 xml:space="preserve">saradnju, prestao je </w:t>
      </w:r>
      <w:r w:rsidR="00FA38BD" w:rsidRPr="00503523">
        <w:rPr>
          <w:rFonts w:ascii="Times New Roman" w:hAnsi="Times New Roman" w:cs="Times New Roman"/>
          <w:sz w:val="24"/>
          <w:szCs w:val="24"/>
          <w:lang w:val="sv-SE"/>
        </w:rPr>
        <w:t xml:space="preserve">mandate </w:t>
      </w:r>
      <w:r w:rsidR="008D7CED" w:rsidRPr="00503523">
        <w:rPr>
          <w:rFonts w:ascii="Times New Roman" w:hAnsi="Times New Roman" w:cs="Times New Roman"/>
          <w:sz w:val="24"/>
          <w:szCs w:val="24"/>
          <w:lang w:val="sv-SE"/>
        </w:rPr>
        <w:t>na</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lični</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zahtjev</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i</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državnoj</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sekretarki,koja je razriješena</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dužnosti</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na</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lični</w:t>
      </w:r>
      <w:r w:rsidR="00FA38BD" w:rsidRPr="00503523">
        <w:rPr>
          <w:rFonts w:ascii="Times New Roman" w:hAnsi="Times New Roman" w:cs="Times New Roman"/>
          <w:sz w:val="24"/>
          <w:szCs w:val="24"/>
          <w:lang w:val="sv-SE"/>
        </w:rPr>
        <w:t xml:space="preserve"> </w:t>
      </w:r>
      <w:r w:rsidR="008D7CED" w:rsidRPr="00503523">
        <w:rPr>
          <w:rFonts w:ascii="Times New Roman" w:hAnsi="Times New Roman" w:cs="Times New Roman"/>
          <w:sz w:val="24"/>
          <w:szCs w:val="24"/>
          <w:lang w:val="sv-SE"/>
        </w:rPr>
        <w:t>zahtjev.</w:t>
      </w:r>
    </w:p>
    <w:p w:rsidR="008D7CED" w:rsidRPr="00503523" w:rsidRDefault="008D7CED" w:rsidP="008D7CED">
      <w:pPr>
        <w:ind w:left="360"/>
        <w:rPr>
          <w:rFonts w:ascii="Times New Roman" w:hAnsi="Times New Roman" w:cs="Times New Roman"/>
          <w:szCs w:val="24"/>
          <w:lang w:val="sv-SE"/>
        </w:rPr>
      </w:pPr>
    </w:p>
    <w:p w:rsidR="008D7CED" w:rsidRPr="00503523" w:rsidRDefault="008D7CED" w:rsidP="008D7CED">
      <w:pPr>
        <w:rPr>
          <w:rFonts w:ascii="Times New Roman" w:hAnsi="Times New Roman" w:cs="Times New Roman"/>
          <w:szCs w:val="24"/>
          <w:lang w:val="sv-SE"/>
        </w:rPr>
      </w:pPr>
      <w:r w:rsidRPr="00503523">
        <w:rPr>
          <w:rFonts w:ascii="Times New Roman" w:hAnsi="Times New Roman" w:cs="Times New Roman"/>
          <w:szCs w:val="24"/>
          <w:lang w:val="sv-SE"/>
        </w:rPr>
        <w:t>Pred</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Agencijom</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mirno</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rješavanje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radnih</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sporova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tokom 2020. godine, vođeni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postupci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isplate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potraživanja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odnosa, na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ime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naknade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obavljeni rad za 2 službenika Ministarstva rada </w:t>
      </w:r>
      <w:r w:rsidR="00D725C6" w:rsidRPr="00503523">
        <w:rPr>
          <w:rFonts w:ascii="Times New Roman" w:hAnsi="Times New Roman" w:cs="Times New Roman"/>
          <w:szCs w:val="24"/>
          <w:lang w:val="sv-SE"/>
        </w:rPr>
        <w:t xml:space="preserve">i </w:t>
      </w:r>
      <w:r w:rsidRPr="00503523">
        <w:rPr>
          <w:rFonts w:ascii="Times New Roman" w:hAnsi="Times New Roman" w:cs="Times New Roman"/>
          <w:szCs w:val="24"/>
          <w:lang w:val="sv-SE"/>
        </w:rPr>
        <w:t>socijalnog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staranja (postupak</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okončan</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isplaćena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naknada), dok</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vođeni</w:t>
      </w:r>
      <w:r w:rsidR="00D725C6" w:rsidRPr="00503523">
        <w:rPr>
          <w:rFonts w:ascii="Times New Roman" w:hAnsi="Times New Roman" w:cs="Times New Roman"/>
          <w:szCs w:val="24"/>
          <w:lang w:val="sv-SE"/>
        </w:rPr>
        <w:t xml:space="preserve"> I </w:t>
      </w:r>
      <w:r w:rsidRPr="00503523">
        <w:rPr>
          <w:rFonts w:ascii="Times New Roman" w:hAnsi="Times New Roman" w:cs="Times New Roman"/>
          <w:szCs w:val="24"/>
          <w:lang w:val="sv-SE"/>
        </w:rPr>
        <w:t>postupci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pokrenuti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strane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jednog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člana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radnih</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grupa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koje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formirane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strane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ministarstva, a koji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obustavljeni, zbog</w:t>
      </w:r>
      <w:r w:rsidR="00D725C6" w:rsidRPr="00503523">
        <w:rPr>
          <w:rFonts w:ascii="Times New Roman" w:hAnsi="Times New Roman" w:cs="Times New Roman"/>
          <w:szCs w:val="24"/>
          <w:lang w:val="sv-SE"/>
        </w:rPr>
        <w:t xml:space="preserve"> stave </w:t>
      </w:r>
      <w:r w:rsidRPr="00503523">
        <w:rPr>
          <w:rFonts w:ascii="Times New Roman" w:hAnsi="Times New Roman" w:cs="Times New Roman"/>
          <w:szCs w:val="24"/>
          <w:lang w:val="sv-SE"/>
        </w:rPr>
        <w:t>ministarstva da nema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pravnog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osnova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ostvarivanje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tražene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naknade, te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pokrenuti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postupci</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pred</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Osnovnim</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sudom.Služba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opšte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poslove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imala je saradnju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Komisijom</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žalbe, povodom</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žalbe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službenice</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rješenje o ocjenjivanju</w:t>
      </w:r>
      <w:r w:rsidR="00D725C6" w:rsidRPr="00503523">
        <w:rPr>
          <w:rFonts w:ascii="Times New Roman" w:hAnsi="Times New Roman" w:cs="Times New Roman"/>
          <w:szCs w:val="24"/>
          <w:lang w:val="sv-SE"/>
        </w:rPr>
        <w:t xml:space="preserve"> i </w:t>
      </w:r>
      <w:r w:rsidRPr="00503523">
        <w:rPr>
          <w:rFonts w:ascii="Times New Roman" w:hAnsi="Times New Roman" w:cs="Times New Roman"/>
          <w:szCs w:val="24"/>
          <w:lang w:val="sv-SE"/>
        </w:rPr>
        <w:t>jednog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kandidata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odluku o izboru</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kandidata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povodom</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javnog</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 xml:space="preserve">oglasa. Takođe, tokom 2020. godine, Služba je ostvarivala saradnju sa Zaštitnikom imovinsko-pravnih interesa Crne Gore i Agencijom za mirno rješavanje radnih </w:t>
      </w:r>
      <w:r w:rsidRPr="00503523">
        <w:rPr>
          <w:rFonts w:ascii="Times New Roman" w:hAnsi="Times New Roman" w:cs="Times New Roman"/>
          <w:szCs w:val="24"/>
          <w:lang w:val="sv-SE"/>
        </w:rPr>
        <w:lastRenderedPageBreak/>
        <w:t>sporova i drugim javno-pravnim organima u cilju rješavanja pitanja</w:t>
      </w:r>
      <w:r w:rsidR="00D725C6"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 značaja za ostvarivanje pravnih interesa Ministarstva.</w:t>
      </w:r>
    </w:p>
    <w:p w:rsidR="008D7CED" w:rsidRPr="00503523" w:rsidRDefault="008D7CED" w:rsidP="00BD1D67">
      <w:pPr>
        <w:rPr>
          <w:rFonts w:ascii="Times New Roman" w:hAnsi="Times New Roman" w:cs="Times New Roman"/>
          <w:szCs w:val="24"/>
          <w:lang w:val="sv-SE"/>
        </w:rPr>
      </w:pPr>
      <w:r w:rsidRPr="00503523">
        <w:rPr>
          <w:rFonts w:ascii="Times New Roman" w:hAnsi="Times New Roman" w:cs="Times New Roman"/>
          <w:szCs w:val="24"/>
          <w:lang w:val="sv-SE"/>
        </w:rPr>
        <w:t>U toku 2020. godine, donijeta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rješenja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službenicima o ocjenjivanju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 2019. godinu, rješenja o godišnjem</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odmoru ( većem</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broju</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službenika, jer</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manji</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broj</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službenika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zbog</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situacije</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korona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epidemijom</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nije</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koristio</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odmor</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 2020. godinu), rasporedna</w:t>
      </w:r>
      <w:r w:rsidR="00BD1D67"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rješenja...</w:t>
      </w:r>
    </w:p>
    <w:p w:rsidR="00E80111" w:rsidRPr="00503523" w:rsidRDefault="00E80111" w:rsidP="00BD1D67">
      <w:pPr>
        <w:rPr>
          <w:rFonts w:ascii="Times New Roman" w:hAnsi="Times New Roman" w:cs="Times New Roman"/>
          <w:szCs w:val="24"/>
          <w:lang w:val="sv-SE"/>
        </w:rPr>
      </w:pPr>
    </w:p>
    <w:p w:rsidR="00E80111" w:rsidRPr="00503523" w:rsidRDefault="00E80111" w:rsidP="00E80111">
      <w:pPr>
        <w:jc w:val="center"/>
        <w:rPr>
          <w:rFonts w:ascii="Times New Roman" w:hAnsi="Times New Roman" w:cs="Times New Roman"/>
          <w:szCs w:val="24"/>
          <w:lang w:val="sv-SE"/>
        </w:rPr>
      </w:pPr>
      <w:r w:rsidRPr="00503523">
        <w:rPr>
          <w:rFonts w:ascii="Times New Roman" w:hAnsi="Times New Roman" w:cs="Times New Roman"/>
          <w:b/>
          <w:szCs w:val="24"/>
          <w:lang w:val="sv-SE"/>
        </w:rPr>
        <w:t>Odjeljenje za unutrašnju reviziju</w:t>
      </w:r>
    </w:p>
    <w:p w:rsidR="00BB6394" w:rsidRPr="00503523" w:rsidRDefault="00BB6394" w:rsidP="00400EEF">
      <w:pPr>
        <w:spacing w:after="0"/>
        <w:rPr>
          <w:rFonts w:ascii="Times New Roman" w:hAnsi="Times New Roman" w:cs="Times New Roman"/>
          <w:b/>
          <w:i/>
          <w:szCs w:val="24"/>
          <w:u w:val="single"/>
          <w:lang w:val="sv-SE"/>
        </w:rPr>
      </w:pPr>
    </w:p>
    <w:p w:rsidR="00400EEF" w:rsidRPr="00503523" w:rsidRDefault="00400EEF" w:rsidP="00400EEF">
      <w:pPr>
        <w:spacing w:after="0"/>
        <w:rPr>
          <w:rFonts w:ascii="Times New Roman" w:hAnsi="Times New Roman" w:cs="Times New Roman"/>
          <w:szCs w:val="24"/>
          <w:lang w:val="sv-SE"/>
        </w:rPr>
      </w:pPr>
      <w:r w:rsidRPr="00503523">
        <w:rPr>
          <w:rFonts w:ascii="Times New Roman" w:hAnsi="Times New Roman" w:cs="Times New Roman"/>
          <w:b/>
          <w:i/>
          <w:szCs w:val="24"/>
          <w:u w:val="single"/>
          <w:lang w:val="sv-SE"/>
        </w:rPr>
        <w:t>Opši podaci.</w:t>
      </w:r>
      <w:r w:rsidRPr="00503523">
        <w:rPr>
          <w:rFonts w:ascii="Times New Roman" w:hAnsi="Times New Roman" w:cs="Times New Roman"/>
          <w:szCs w:val="24"/>
          <w:lang w:val="sv-SE"/>
        </w:rPr>
        <w:t xml:space="preserve"> – </w:t>
      </w:r>
      <w:r w:rsidRPr="00503523">
        <w:rPr>
          <w:rFonts w:ascii="Times New Roman" w:hAnsi="Times New Roman" w:cs="Times New Roman"/>
          <w:b/>
          <w:szCs w:val="24"/>
          <w:lang w:val="sv-SE"/>
        </w:rPr>
        <w:t>Odjeljenje za unutrašnju reviziju</w:t>
      </w:r>
      <w:r w:rsidRPr="00503523">
        <w:rPr>
          <w:rFonts w:ascii="Times New Roman" w:hAnsi="Times New Roman" w:cs="Times New Roman"/>
          <w:szCs w:val="24"/>
          <w:lang w:val="sv-SE"/>
        </w:rPr>
        <w:t xml:space="preserve"> je organizaciono uspostavljeno Aktom o unutrašnjoj organizaciji </w:t>
      </w:r>
      <w:r w:rsidR="00BB6394"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sistematizaciji: </w:t>
      </w:r>
      <w:r w:rsidRPr="00503523">
        <w:rPr>
          <w:rFonts w:ascii="Times New Roman" w:hAnsi="Times New Roman" w:cs="Times New Roman"/>
          <w:bCs/>
          <w:iCs/>
          <w:szCs w:val="24"/>
          <w:lang w:val="sv-SE"/>
        </w:rPr>
        <w:t xml:space="preserve">023-622/14-1 od 08.12.2014.godine.Unutrašnja revizija je uspostavljena </w:t>
      </w:r>
      <w:r w:rsidRPr="00503523">
        <w:rPr>
          <w:rFonts w:ascii="Times New Roman" w:hAnsi="Times New Roman" w:cs="Times New Roman"/>
          <w:szCs w:val="24"/>
          <w:lang w:val="sv-SE"/>
        </w:rPr>
        <w:t>organizovanjem posebne organizacione jedinice za unutrašnju reviziju u okviru subjekta, koja je       neposredno odgovorna rukovodiocu. Naziv jedinice: Odjeljenje za unutrašnju reviziju.</w:t>
      </w:r>
    </w:p>
    <w:p w:rsidR="00400EEF" w:rsidRPr="00503523" w:rsidRDefault="00400EEF" w:rsidP="00400EEF">
      <w:pPr>
        <w:spacing w:after="0"/>
        <w:rPr>
          <w:rFonts w:ascii="Times New Roman" w:hAnsi="Times New Roman" w:cs="Times New Roman"/>
          <w:szCs w:val="24"/>
          <w:lang w:val="sv-SE"/>
        </w:rPr>
      </w:pPr>
    </w:p>
    <w:p w:rsidR="00400EEF" w:rsidRPr="00503523" w:rsidRDefault="00400EEF" w:rsidP="00400EEF">
      <w:pPr>
        <w:spacing w:after="0"/>
        <w:rPr>
          <w:rFonts w:ascii="Times New Roman" w:hAnsi="Times New Roman" w:cs="Times New Roman"/>
          <w:b/>
          <w:i/>
          <w:szCs w:val="24"/>
          <w:lang w:val="sv-SE"/>
        </w:rPr>
      </w:pPr>
      <w:r w:rsidRPr="00503523">
        <w:rPr>
          <w:rFonts w:ascii="Times New Roman" w:hAnsi="Times New Roman" w:cs="Times New Roman"/>
          <w:b/>
          <w:i/>
          <w:szCs w:val="24"/>
          <w:u w:val="single"/>
          <w:lang w:val="sv-SE"/>
        </w:rPr>
        <w:t>Organizaciona i kadrovska struktura</w:t>
      </w:r>
      <w:r w:rsidRPr="00503523">
        <w:rPr>
          <w:rFonts w:ascii="Times New Roman" w:hAnsi="Times New Roman" w:cs="Times New Roman"/>
          <w:szCs w:val="24"/>
          <w:lang w:val="sv-SE"/>
        </w:rPr>
        <w:t xml:space="preserve"> - prema važećem Pravilniku o unutrašnjoj organizaciji i sistematizaciji:</w:t>
      </w:r>
    </w:p>
    <w:p w:rsidR="00400EEF" w:rsidRPr="00503523" w:rsidRDefault="00400EEF" w:rsidP="00400EEF">
      <w:pPr>
        <w:spacing w:after="0"/>
        <w:rPr>
          <w:rFonts w:ascii="Times New Roman" w:hAnsi="Times New Roman" w:cs="Times New Roman"/>
          <w:b/>
          <w:i/>
          <w:szCs w:val="24"/>
          <w:lang w:val="sv-SE"/>
        </w:rPr>
      </w:pPr>
    </w:p>
    <w:p w:rsidR="00400EEF" w:rsidRPr="00503523" w:rsidRDefault="00400EEF" w:rsidP="00400EEF">
      <w:pPr>
        <w:pStyle w:val="ListParagraph"/>
        <w:numPr>
          <w:ilvl w:val="0"/>
          <w:numId w:val="1"/>
        </w:numPr>
        <w:spacing w:after="0"/>
        <w:jc w:val="both"/>
        <w:rPr>
          <w:rFonts w:ascii="Times New Roman" w:hAnsi="Times New Roman" w:cs="Times New Roman"/>
          <w:sz w:val="24"/>
          <w:szCs w:val="24"/>
        </w:rPr>
      </w:pPr>
      <w:r w:rsidRPr="00503523">
        <w:rPr>
          <w:rFonts w:ascii="Times New Roman" w:hAnsi="Times New Roman" w:cs="Times New Roman"/>
          <w:sz w:val="24"/>
          <w:szCs w:val="24"/>
        </w:rPr>
        <w:t>Rukovodilac – popunjeno</w:t>
      </w:r>
    </w:p>
    <w:p w:rsidR="00400EEF" w:rsidRPr="00503523" w:rsidRDefault="00400EEF" w:rsidP="00400EEF">
      <w:pPr>
        <w:pStyle w:val="ListParagraph"/>
        <w:numPr>
          <w:ilvl w:val="0"/>
          <w:numId w:val="1"/>
        </w:numPr>
        <w:spacing w:after="0"/>
        <w:jc w:val="both"/>
        <w:rPr>
          <w:rFonts w:ascii="Times New Roman" w:hAnsi="Times New Roman" w:cs="Times New Roman"/>
          <w:sz w:val="24"/>
          <w:szCs w:val="24"/>
        </w:rPr>
      </w:pPr>
      <w:r w:rsidRPr="00503523">
        <w:rPr>
          <w:rFonts w:ascii="Times New Roman" w:hAnsi="Times New Roman" w:cs="Times New Roman"/>
          <w:sz w:val="24"/>
          <w:szCs w:val="24"/>
        </w:rPr>
        <w:t>Viši unutrašnji revizor – popunjeno,</w:t>
      </w:r>
    </w:p>
    <w:p w:rsidR="00400EEF" w:rsidRPr="00503523" w:rsidRDefault="00400EEF" w:rsidP="00400EEF">
      <w:pPr>
        <w:pStyle w:val="ListParagraph"/>
        <w:numPr>
          <w:ilvl w:val="0"/>
          <w:numId w:val="1"/>
        </w:numPr>
        <w:spacing w:after="0"/>
        <w:jc w:val="both"/>
        <w:rPr>
          <w:rFonts w:ascii="Times New Roman" w:hAnsi="Times New Roman" w:cs="Times New Roman"/>
          <w:sz w:val="24"/>
          <w:szCs w:val="24"/>
        </w:rPr>
      </w:pPr>
      <w:r w:rsidRPr="00503523">
        <w:rPr>
          <w:rFonts w:ascii="Times New Roman" w:hAnsi="Times New Roman" w:cs="Times New Roman"/>
          <w:sz w:val="24"/>
          <w:szCs w:val="24"/>
        </w:rPr>
        <w:t>Stariji</w:t>
      </w:r>
      <w:r w:rsidR="009D16E3" w:rsidRPr="00503523">
        <w:rPr>
          <w:rFonts w:ascii="Times New Roman" w:hAnsi="Times New Roman" w:cs="Times New Roman"/>
          <w:sz w:val="24"/>
          <w:szCs w:val="24"/>
        </w:rPr>
        <w:t xml:space="preserve"> </w:t>
      </w:r>
      <w:r w:rsidRPr="00503523">
        <w:rPr>
          <w:rFonts w:ascii="Times New Roman" w:hAnsi="Times New Roman" w:cs="Times New Roman"/>
          <w:sz w:val="24"/>
          <w:szCs w:val="24"/>
        </w:rPr>
        <w:t>unutrašnji</w:t>
      </w:r>
      <w:r w:rsidR="009D16E3" w:rsidRPr="00503523">
        <w:rPr>
          <w:rFonts w:ascii="Times New Roman" w:hAnsi="Times New Roman" w:cs="Times New Roman"/>
          <w:sz w:val="24"/>
          <w:szCs w:val="24"/>
        </w:rPr>
        <w:t xml:space="preserve"> </w:t>
      </w:r>
      <w:r w:rsidRPr="00503523">
        <w:rPr>
          <w:rFonts w:ascii="Times New Roman" w:hAnsi="Times New Roman" w:cs="Times New Roman"/>
          <w:sz w:val="24"/>
          <w:szCs w:val="24"/>
        </w:rPr>
        <w:t>revizor – popunjeno u novembru 2020.god.</w:t>
      </w:r>
    </w:p>
    <w:p w:rsidR="00400EEF" w:rsidRPr="00503523" w:rsidRDefault="00400EEF" w:rsidP="00400EEF">
      <w:pPr>
        <w:pStyle w:val="ListParagraph"/>
        <w:spacing w:after="0"/>
        <w:jc w:val="both"/>
        <w:rPr>
          <w:rFonts w:ascii="Times New Roman" w:hAnsi="Times New Roman" w:cs="Times New Roman"/>
          <w:sz w:val="24"/>
          <w:szCs w:val="24"/>
        </w:rPr>
      </w:pPr>
    </w:p>
    <w:p w:rsidR="00400EEF" w:rsidRPr="00503523" w:rsidRDefault="00400EEF" w:rsidP="00400EEF">
      <w:pPr>
        <w:spacing w:after="0"/>
        <w:rPr>
          <w:rFonts w:ascii="Times New Roman" w:hAnsi="Times New Roman" w:cs="Times New Roman"/>
          <w:szCs w:val="24"/>
        </w:rPr>
      </w:pPr>
    </w:p>
    <w:p w:rsidR="00AF56D9" w:rsidRPr="00503523" w:rsidRDefault="00400EEF" w:rsidP="00400EEF">
      <w:pPr>
        <w:spacing w:after="0"/>
        <w:rPr>
          <w:rFonts w:ascii="Times New Roman" w:hAnsi="Times New Roman" w:cs="Times New Roman"/>
          <w:szCs w:val="24"/>
          <w:lang w:val="sv-SE"/>
        </w:rPr>
      </w:pPr>
      <w:r w:rsidRPr="00503523">
        <w:rPr>
          <w:rFonts w:ascii="Times New Roman" w:hAnsi="Times New Roman" w:cs="Times New Roman"/>
          <w:b/>
          <w:i/>
          <w:szCs w:val="24"/>
          <w:u w:val="single"/>
        </w:rPr>
        <w:t>Primjena standarda i metodologija rada unutrašnje revizije.</w:t>
      </w:r>
      <w:r w:rsidRPr="00503523">
        <w:rPr>
          <w:rFonts w:ascii="Times New Roman" w:hAnsi="Times New Roman" w:cs="Times New Roman"/>
          <w:szCs w:val="24"/>
        </w:rPr>
        <w:t xml:space="preserve"> – Unutrašnji revizori obavljaju isključivo poslove unutrašnje revizije. . Unutrašnji revizori postupaju po metodologiji rada unutrašnje revizije (Priručnik o metodologiji rada unutrašnje revizije u javnom sektoru, avgust 2020, Ministarstvo finansija). . Unutrašrnji revizori, osim metodologije rada unutrašnje revizije koriste i sopstveno dodatno metodološko upustvo za obavljanje unutrašnje revizije. Unutrašnji revizori u obavljanju pojedinačne revizije u potpunosti se pridržavaju propisanih faza revizorskog procesa. Rukovodilac subjekta i Rukovodilac Odjeljenja potpisali su Povelju unutrašnje revizije. </w:t>
      </w:r>
      <w:r w:rsidRPr="00503523">
        <w:rPr>
          <w:rFonts w:ascii="Times New Roman" w:hAnsi="Times New Roman" w:cs="Times New Roman"/>
          <w:szCs w:val="24"/>
          <w:lang w:val="sv-SE"/>
        </w:rPr>
        <w:t xml:space="preserve">Unutrašnji revizori se pridržavaju načela i pravila Etičkog Kodeksa unutrašnjih revizora. Izrađen je I odobren Strateški plan unutrašnje revizije 2020 - 2022. Strateški plan unutrašnje revizije izrađen je na osnovu procjene rizika. Izrađen je </w:t>
      </w:r>
      <w:r w:rsidR="00E94554" w:rsidRPr="00503523">
        <w:rPr>
          <w:rFonts w:ascii="Times New Roman" w:hAnsi="Times New Roman" w:cs="Times New Roman"/>
          <w:szCs w:val="24"/>
          <w:lang w:val="sv-SE"/>
        </w:rPr>
        <w:t>i</w:t>
      </w:r>
      <w:r w:rsidRPr="00503523">
        <w:rPr>
          <w:rFonts w:ascii="Times New Roman" w:hAnsi="Times New Roman" w:cs="Times New Roman"/>
          <w:szCs w:val="24"/>
          <w:lang w:val="sv-SE"/>
        </w:rPr>
        <w:t xml:space="preserve"> odobren Godišnji plan unutrašnje revizije za 2020.godinu.Godišnji plan unutrašnje revizije izrađen je na osnovu strateškog plana unutrašnje revizije. Ukupan broj planiranih revizija prema godišnjem planu za 2020 je 5 + ad hoc revizije. Jedna revizija nije uradjena zbog uvedenih epidemioloških mjera od strane </w:t>
      </w:r>
      <w:r w:rsidRPr="00503523">
        <w:rPr>
          <w:rFonts w:ascii="Times New Roman" w:hAnsi="Times New Roman" w:cs="Times New Roman"/>
          <w:szCs w:val="24"/>
          <w:lang w:val="sv-SE"/>
        </w:rPr>
        <w:lastRenderedPageBreak/>
        <w:t xml:space="preserve">NKT-a. Dvije revizije nisu uradjene iz razloga što su predmet ne revizije prešle u nadležnost Ministarstva </w:t>
      </w:r>
      <w:r w:rsidR="00E94554" w:rsidRPr="00503523">
        <w:rPr>
          <w:rFonts w:ascii="Times New Roman" w:hAnsi="Times New Roman" w:cs="Times New Roman"/>
          <w:szCs w:val="24"/>
          <w:lang w:val="sv-SE"/>
        </w:rPr>
        <w:t>finansija i</w:t>
      </w:r>
      <w:r w:rsidRPr="00503523">
        <w:rPr>
          <w:rFonts w:ascii="Times New Roman" w:hAnsi="Times New Roman" w:cs="Times New Roman"/>
          <w:szCs w:val="24"/>
          <w:lang w:val="sv-SE"/>
        </w:rPr>
        <w:t xml:space="preserve"> socijalnog staranja. Konačni revizorski izvještaji pookončanju svake revizije dostavljaju se rukovodiocu subjekta sa predlogom plana aktivnosti za sprovođenje preporuka. Preporuke se  prate prema planu aktivnosti za sprovođenje preporuka.Za preporuke u revizorskim izvještajima jedinica za unutrašnju reviziju ima uspostavljenu bazu podataka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za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praćenje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implementacije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preporuka.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Broj</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datih</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preporuka u revizorskim</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izvještajima je 15. Broj</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sprovedenih</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preporuka: 9, koje se odnose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izvještajni period.Jedna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preporuka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nije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realizovana, jer se ne odnosi</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izvještajni period.Ostalih 6 preporuka se ne odnose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izvještajni period. Takodje</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0F622B"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realizovane.</w:t>
      </w:r>
      <w:r w:rsidR="00BF60F9" w:rsidRPr="00503523">
        <w:rPr>
          <w:rFonts w:ascii="Times New Roman" w:hAnsi="Times New Roman" w:cs="Times New Roman"/>
          <w:szCs w:val="24"/>
          <w:lang w:val="sv-SE"/>
        </w:rPr>
        <w:t xml:space="preserve"> </w:t>
      </w:r>
      <w:r w:rsidR="00E94554" w:rsidRPr="00503523">
        <w:rPr>
          <w:rFonts w:ascii="Times New Roman" w:hAnsi="Times New Roman" w:cs="Times New Roman"/>
          <w:szCs w:val="24"/>
          <w:lang w:val="sv-SE"/>
        </w:rPr>
        <w:t>Rukovodilac i</w:t>
      </w:r>
      <w:r w:rsidRPr="00503523">
        <w:rPr>
          <w:rFonts w:ascii="Times New Roman" w:hAnsi="Times New Roman" w:cs="Times New Roman"/>
          <w:szCs w:val="24"/>
          <w:lang w:val="sv-SE"/>
        </w:rPr>
        <w:t xml:space="preserve"> Viši</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unutrašnji</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revizor</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preuzeti</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strane</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Ministarstva</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ekonomskog</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razvoja, na</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osnovu</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Odluke o preuzimanju</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državnih</w:t>
      </w:r>
      <w:r w:rsidR="00E94554" w:rsidRPr="00503523">
        <w:rPr>
          <w:rFonts w:ascii="Times New Roman" w:hAnsi="Times New Roman" w:cs="Times New Roman"/>
          <w:szCs w:val="24"/>
          <w:lang w:val="sv-SE"/>
        </w:rPr>
        <w:t xml:space="preserve"> službenika i</w:t>
      </w:r>
      <w:r w:rsidRPr="00503523">
        <w:rPr>
          <w:rFonts w:ascii="Times New Roman" w:hAnsi="Times New Roman" w:cs="Times New Roman"/>
          <w:szCs w:val="24"/>
          <w:lang w:val="sv-SE"/>
        </w:rPr>
        <w:t xml:space="preserve"> namještenika</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br: 016-102/20-5422/4 od 24.12.2020. godine.</w:t>
      </w:r>
    </w:p>
    <w:p w:rsidR="00400EEF" w:rsidRPr="00503523" w:rsidRDefault="000B33A4" w:rsidP="00400EEF">
      <w:pPr>
        <w:spacing w:after="0"/>
        <w:rPr>
          <w:rFonts w:ascii="Times New Roman" w:hAnsi="Times New Roman" w:cs="Times New Roman"/>
          <w:szCs w:val="24"/>
          <w:lang w:val="sv-SE"/>
        </w:rPr>
      </w:pPr>
      <w:r w:rsidRPr="00503523">
        <w:rPr>
          <w:rFonts w:ascii="Times New Roman" w:hAnsi="Times New Roman" w:cs="Times New Roman"/>
          <w:szCs w:val="24"/>
          <w:lang w:val="sv-SE"/>
        </w:rPr>
        <w:t>O</w:t>
      </w:r>
      <w:r w:rsidR="00400EEF" w:rsidRPr="00503523">
        <w:rPr>
          <w:rFonts w:ascii="Times New Roman" w:hAnsi="Times New Roman" w:cs="Times New Roman"/>
          <w:szCs w:val="24"/>
          <w:lang w:val="sv-SE"/>
        </w:rPr>
        <w:t>buke</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su</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realizovane u</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okviru</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Programa: Kontinuirano</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profesionalno</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usavršavanje, u saradni</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sa</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Ministarstvom</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finansija</w:t>
      </w:r>
      <w:r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 Direktoratom</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za</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centralnu</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harmonizaciju</w:t>
      </w:r>
      <w:r w:rsidR="00E94554" w:rsidRPr="00503523">
        <w:rPr>
          <w:rFonts w:ascii="Times New Roman" w:hAnsi="Times New Roman" w:cs="Times New Roman"/>
          <w:szCs w:val="24"/>
          <w:lang w:val="sv-SE"/>
        </w:rPr>
        <w:t xml:space="preserve"> i </w:t>
      </w:r>
      <w:r w:rsidR="00400EEF" w:rsidRPr="00503523">
        <w:rPr>
          <w:rFonts w:ascii="Times New Roman" w:hAnsi="Times New Roman" w:cs="Times New Roman"/>
          <w:szCs w:val="24"/>
          <w:lang w:val="sv-SE"/>
        </w:rPr>
        <w:t>Upravom</w:t>
      </w:r>
      <w:r w:rsidR="00E94554" w:rsidRPr="00503523">
        <w:rPr>
          <w:rFonts w:ascii="Times New Roman" w:hAnsi="Times New Roman" w:cs="Times New Roman"/>
          <w:szCs w:val="24"/>
          <w:lang w:val="sv-SE"/>
        </w:rPr>
        <w:t xml:space="preserve"> </w:t>
      </w:r>
      <w:r w:rsidR="00400EEF" w:rsidRPr="00503523">
        <w:rPr>
          <w:rFonts w:ascii="Times New Roman" w:hAnsi="Times New Roman" w:cs="Times New Roman"/>
          <w:szCs w:val="24"/>
          <w:lang w:val="sv-SE"/>
        </w:rPr>
        <w:t>za</w:t>
      </w:r>
      <w:r w:rsidR="00E94554"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kadrove.</w:t>
      </w:r>
    </w:p>
    <w:p w:rsidR="00400EEF" w:rsidRPr="00503523" w:rsidRDefault="00400EEF" w:rsidP="00400EEF">
      <w:pPr>
        <w:overflowPunct w:val="0"/>
        <w:autoSpaceDE w:val="0"/>
        <w:autoSpaceDN w:val="0"/>
        <w:adjustRightInd w:val="0"/>
        <w:spacing w:after="0"/>
        <w:rPr>
          <w:rFonts w:ascii="Times New Roman" w:hAnsi="Times New Roman" w:cs="Times New Roman"/>
          <w:szCs w:val="24"/>
          <w:lang w:val="sv-SE"/>
        </w:rPr>
      </w:pPr>
      <w:r w:rsidRPr="00503523">
        <w:rPr>
          <w:rFonts w:ascii="Times New Roman" w:hAnsi="Times New Roman" w:cs="Times New Roman"/>
          <w:b/>
          <w:i/>
          <w:szCs w:val="24"/>
          <w:u w:val="single"/>
          <w:lang w:val="sv-SE"/>
        </w:rPr>
        <w:t>Zaključci</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koji se odnose</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na</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funkcionisanje</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sistema</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upravljan</w:t>
      </w:r>
      <w:r w:rsidR="00E94554" w:rsidRPr="00503523">
        <w:rPr>
          <w:rFonts w:ascii="Times New Roman" w:hAnsi="Times New Roman" w:cs="Times New Roman"/>
          <w:b/>
          <w:i/>
          <w:szCs w:val="24"/>
          <w:u w:val="single"/>
          <w:lang w:val="sv-SE"/>
        </w:rPr>
        <w:t>j</w:t>
      </w:r>
      <w:r w:rsidRPr="00503523">
        <w:rPr>
          <w:rFonts w:ascii="Times New Roman" w:hAnsi="Times New Roman" w:cs="Times New Roman"/>
          <w:b/>
          <w:i/>
          <w:szCs w:val="24"/>
          <w:u w:val="single"/>
          <w:lang w:val="sv-SE"/>
        </w:rPr>
        <w:t>a</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i</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finansijskih</w:t>
      </w:r>
      <w:r w:rsidR="00E94554" w:rsidRPr="00503523">
        <w:rPr>
          <w:rFonts w:ascii="Times New Roman" w:hAnsi="Times New Roman" w:cs="Times New Roman"/>
          <w:b/>
          <w:i/>
          <w:szCs w:val="24"/>
          <w:u w:val="single"/>
          <w:lang w:val="sv-SE"/>
        </w:rPr>
        <w:t xml:space="preserve"> </w:t>
      </w:r>
      <w:r w:rsidRPr="00503523">
        <w:rPr>
          <w:rFonts w:ascii="Times New Roman" w:hAnsi="Times New Roman" w:cs="Times New Roman"/>
          <w:b/>
          <w:i/>
          <w:szCs w:val="24"/>
          <w:u w:val="single"/>
          <w:lang w:val="sv-SE"/>
        </w:rPr>
        <w:t>kontrola.</w:t>
      </w:r>
      <w:r w:rsidRPr="00503523">
        <w:rPr>
          <w:rFonts w:ascii="Times New Roman" w:hAnsi="Times New Roman" w:cs="Times New Roman"/>
          <w:szCs w:val="24"/>
          <w:lang w:val="sv-SE"/>
        </w:rPr>
        <w:t xml:space="preserve">- U Ministarstvu rada </w:t>
      </w:r>
      <w:r w:rsidR="000439F3" w:rsidRPr="00503523">
        <w:rPr>
          <w:rFonts w:ascii="Times New Roman" w:hAnsi="Times New Roman" w:cs="Times New Roman"/>
          <w:szCs w:val="24"/>
          <w:lang w:val="sv-SE"/>
        </w:rPr>
        <w:t xml:space="preserve">i </w:t>
      </w:r>
      <w:r w:rsidRPr="00503523">
        <w:rPr>
          <w:rFonts w:ascii="Times New Roman" w:hAnsi="Times New Roman" w:cs="Times New Roman"/>
          <w:szCs w:val="24"/>
          <w:lang w:val="sv-SE"/>
        </w:rPr>
        <w:t>socijalnog</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staranja</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određen je FMC menadžer. Ažuriran je Registar</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rizika. U narednom</w:t>
      </w:r>
      <w:r w:rsidR="000439F3" w:rsidRPr="00503523">
        <w:rPr>
          <w:rFonts w:ascii="Times New Roman" w:hAnsi="Times New Roman" w:cs="Times New Roman"/>
          <w:szCs w:val="24"/>
          <w:lang w:val="sv-SE"/>
        </w:rPr>
        <w:t xml:space="preserve"> period </w:t>
      </w:r>
      <w:r w:rsidRPr="00503523">
        <w:rPr>
          <w:rFonts w:ascii="Times New Roman" w:hAnsi="Times New Roman" w:cs="Times New Roman"/>
          <w:szCs w:val="24"/>
          <w:lang w:val="sv-SE"/>
        </w:rPr>
        <w:t>radiće se na</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donošenju</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novih</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internih</w:t>
      </w:r>
      <w:r w:rsidR="000439F3" w:rsidRPr="00503523">
        <w:rPr>
          <w:rFonts w:ascii="Times New Roman" w:hAnsi="Times New Roman" w:cs="Times New Roman"/>
          <w:szCs w:val="24"/>
          <w:lang w:val="sv-SE"/>
        </w:rPr>
        <w:t xml:space="preserve"> procedura, kao i</w:t>
      </w:r>
      <w:r w:rsidRPr="00503523">
        <w:rPr>
          <w:rFonts w:ascii="Times New Roman" w:hAnsi="Times New Roman" w:cs="Times New Roman"/>
          <w:szCs w:val="24"/>
          <w:lang w:val="sv-SE"/>
        </w:rPr>
        <w:t xml:space="preserve"> na</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ažuriranje</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postojeće</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Knjige</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internih</w:t>
      </w:r>
      <w:r w:rsidR="000439F3" w:rsidRPr="00503523">
        <w:rPr>
          <w:rFonts w:ascii="Times New Roman" w:hAnsi="Times New Roman" w:cs="Times New Roman"/>
          <w:szCs w:val="24"/>
          <w:lang w:val="sv-SE"/>
        </w:rPr>
        <w:t xml:space="preserve"> </w:t>
      </w:r>
      <w:r w:rsidRPr="00503523">
        <w:rPr>
          <w:rFonts w:ascii="Times New Roman" w:hAnsi="Times New Roman" w:cs="Times New Roman"/>
          <w:szCs w:val="24"/>
          <w:lang w:val="sv-SE"/>
        </w:rPr>
        <w:t>procedura.</w:t>
      </w:r>
    </w:p>
    <w:p w:rsidR="00400EEF" w:rsidRPr="00503523" w:rsidRDefault="00400EEF" w:rsidP="00400EEF">
      <w:pPr>
        <w:overflowPunct w:val="0"/>
        <w:autoSpaceDE w:val="0"/>
        <w:autoSpaceDN w:val="0"/>
        <w:adjustRightInd w:val="0"/>
        <w:spacing w:after="0"/>
        <w:rPr>
          <w:rFonts w:ascii="Times New Roman" w:hAnsi="Times New Roman" w:cs="Times New Roman"/>
          <w:szCs w:val="24"/>
          <w:lang w:val="sv-SE"/>
        </w:rPr>
      </w:pPr>
    </w:p>
    <w:p w:rsidR="00400EEF" w:rsidRPr="00503523" w:rsidRDefault="00400EEF" w:rsidP="00400EEF">
      <w:pPr>
        <w:overflowPunct w:val="0"/>
        <w:autoSpaceDE w:val="0"/>
        <w:autoSpaceDN w:val="0"/>
        <w:adjustRightInd w:val="0"/>
        <w:spacing w:after="0"/>
        <w:rPr>
          <w:rFonts w:ascii="Times New Roman" w:hAnsi="Times New Roman" w:cs="Times New Roman"/>
          <w:szCs w:val="24"/>
          <w:lang w:val="sv-SE"/>
        </w:rPr>
      </w:pPr>
      <w:r w:rsidRPr="00503523">
        <w:rPr>
          <w:rFonts w:ascii="Times New Roman" w:hAnsi="Times New Roman" w:cs="Times New Roman"/>
          <w:b/>
          <w:i/>
          <w:szCs w:val="24"/>
          <w:u w:val="single"/>
          <w:lang w:val="sv-SE"/>
        </w:rPr>
        <w:t>Predlozi za razvoj unutrašnje revizije u narednom periodu.</w:t>
      </w:r>
      <w:r w:rsidRPr="00503523">
        <w:rPr>
          <w:rFonts w:ascii="Times New Roman" w:hAnsi="Times New Roman" w:cs="Times New Roman"/>
          <w:szCs w:val="24"/>
          <w:lang w:val="sv-SE"/>
        </w:rPr>
        <w:t xml:space="preserve"> – Odjeljenje za unutrašnju reviziju Ministarstva rada i socijalnom staranja će, u budućem periodu, nastaviti saradnju sa Ministarstvom finansija – Direktoratom za centralnu harmonizaciju, Državnom revizrskom institucijom, Revizorskim tijelom i medjunarodnim institucijama: Evropska komisija, Delegacija Evropske Unije itd. </w:t>
      </w:r>
    </w:p>
    <w:p w:rsidR="00400EEF" w:rsidRPr="00503523" w:rsidRDefault="00400EEF">
      <w:pPr>
        <w:rPr>
          <w:rFonts w:ascii="Times New Roman" w:hAnsi="Times New Roman" w:cs="Times New Roman"/>
          <w:szCs w:val="24"/>
          <w:lang w:val="sv-SE"/>
        </w:rPr>
      </w:pPr>
    </w:p>
    <w:p w:rsidR="00400EEF" w:rsidRPr="00503523" w:rsidRDefault="00400EEF" w:rsidP="00400EEF">
      <w:pPr>
        <w:spacing w:before="0" w:after="0" w:line="240" w:lineRule="auto"/>
        <w:rPr>
          <w:rFonts w:ascii="Times New Roman" w:eastAsia="Times New Roman" w:hAnsi="Times New Roman" w:cs="Times New Roman"/>
          <w:b/>
          <w:szCs w:val="24"/>
          <w:lang w:val="sv-SE"/>
        </w:rPr>
      </w:pPr>
      <w:r w:rsidRPr="00503523">
        <w:rPr>
          <w:rFonts w:ascii="Times New Roman" w:hAnsi="Times New Roman" w:cs="Times New Roman"/>
          <w:b/>
          <w:szCs w:val="24"/>
          <w:lang w:val="sv-SE"/>
        </w:rPr>
        <w:t>Izvještaj o postupanju po zahtjevima za slobodan pristup informacijama u periodu januar</w:t>
      </w:r>
      <w:r w:rsidR="0041732B" w:rsidRPr="00503523">
        <w:rPr>
          <w:rFonts w:ascii="Times New Roman" w:hAnsi="Times New Roman" w:cs="Times New Roman"/>
          <w:b/>
          <w:szCs w:val="24"/>
          <w:lang w:val="sv-SE"/>
        </w:rPr>
        <w:t xml:space="preserve"> </w:t>
      </w:r>
      <w:r w:rsidRPr="00503523">
        <w:rPr>
          <w:rFonts w:ascii="Times New Roman" w:hAnsi="Times New Roman" w:cs="Times New Roman"/>
          <w:b/>
          <w:szCs w:val="24"/>
          <w:lang w:val="sv-SE"/>
        </w:rPr>
        <w:t>–</w:t>
      </w:r>
      <w:r w:rsidR="0041732B" w:rsidRPr="00503523">
        <w:rPr>
          <w:rFonts w:ascii="Times New Roman" w:hAnsi="Times New Roman" w:cs="Times New Roman"/>
          <w:b/>
          <w:szCs w:val="24"/>
          <w:lang w:val="sv-SE"/>
        </w:rPr>
        <w:t xml:space="preserve"> </w:t>
      </w:r>
      <w:r w:rsidRPr="00503523">
        <w:rPr>
          <w:rFonts w:ascii="Times New Roman" w:hAnsi="Times New Roman" w:cs="Times New Roman"/>
          <w:b/>
          <w:szCs w:val="24"/>
          <w:lang w:val="sv-SE"/>
        </w:rPr>
        <w:t>decembar 2020. godine.</w:t>
      </w:r>
    </w:p>
    <w:p w:rsidR="00400EEF" w:rsidRPr="00503523" w:rsidRDefault="00400EEF" w:rsidP="00400EEF">
      <w:pPr>
        <w:rPr>
          <w:rFonts w:ascii="Times New Roman" w:hAnsi="Times New Roman" w:cs="Times New Roman"/>
          <w:szCs w:val="24"/>
          <w:lang w:val="sv-SE"/>
        </w:rPr>
      </w:pPr>
    </w:p>
    <w:p w:rsidR="00400EEF" w:rsidRPr="00503523" w:rsidRDefault="00400EEF" w:rsidP="00400EEF">
      <w:pPr>
        <w:rPr>
          <w:rFonts w:ascii="Times New Roman" w:hAnsi="Times New Roman" w:cs="Times New Roman"/>
          <w:szCs w:val="24"/>
          <w:lang w:val="sv-SE"/>
        </w:rPr>
      </w:pPr>
      <w:r w:rsidRPr="00503523">
        <w:rPr>
          <w:rFonts w:ascii="Times New Roman" w:hAnsi="Times New Roman" w:cs="Times New Roman"/>
          <w:szCs w:val="24"/>
          <w:lang w:val="sv-SE"/>
        </w:rPr>
        <w:t xml:space="preserve">U izvještajnom periodu u Ministarstvu rada i socijalnog staranja ukupno je obrađeno </w:t>
      </w:r>
      <w:r w:rsidRPr="00503523">
        <w:rPr>
          <w:rFonts w:ascii="Times New Roman" w:hAnsi="Times New Roman" w:cs="Times New Roman"/>
          <w:b/>
          <w:szCs w:val="24"/>
          <w:lang w:val="sv-SE"/>
        </w:rPr>
        <w:t xml:space="preserve">49 </w:t>
      </w:r>
      <w:r w:rsidRPr="00503523">
        <w:rPr>
          <w:rFonts w:ascii="Times New Roman" w:hAnsi="Times New Roman" w:cs="Times New Roman"/>
          <w:szCs w:val="24"/>
          <w:lang w:val="sv-SE"/>
        </w:rPr>
        <w:t xml:space="preserve">predmeta po zahtjevu za slobodan pristup informacijama. Donijeto je 27 rješenja u predmetima u kojima se zahtjev usvaja i dozvoljava pristup traženoj informaciji, dok je u 17 predmeta odlučeno na način da su donijeta rješenja kojima se zahtjev odbija kao neosnovan i nedozvoljava pristup traženim informacijama.Za osam predmeta podnosioci zahtjeva su obaviješteni da informacije nijesu u nadležnosti Ministarstva rada i sociijalnog staranja, pa su zahtjevi proslijeđeni nadležnim organima na postupanje, dok su u četiri predmeta podnosioci zahtjeva obaviješteni da je tražena informacija javno objavljena. </w:t>
      </w:r>
      <w:r w:rsidRPr="00503523">
        <w:rPr>
          <w:rFonts w:ascii="Times New Roman" w:hAnsi="Times New Roman" w:cs="Times New Roman"/>
          <w:szCs w:val="24"/>
          <w:lang w:val="sv-SE"/>
        </w:rPr>
        <w:lastRenderedPageBreak/>
        <w:t>Takođe, u izvještajnom periodu, na pet rješenja ovog javnopravnog organa, izjavljene su žalbe, čiji su postupci u toku.</w:t>
      </w:r>
    </w:p>
    <w:p w:rsidR="00400EEF" w:rsidRPr="00503523" w:rsidRDefault="00400EEF" w:rsidP="00400EEF">
      <w:pPr>
        <w:rPr>
          <w:rFonts w:ascii="Times New Roman" w:hAnsi="Times New Roman" w:cs="Times New Roman"/>
          <w:szCs w:val="24"/>
          <w:lang w:val="sv-SE"/>
        </w:rPr>
      </w:pPr>
      <w:r w:rsidRPr="00503523">
        <w:rPr>
          <w:rFonts w:ascii="Times New Roman" w:hAnsi="Times New Roman" w:cs="Times New Roman"/>
          <w:szCs w:val="24"/>
          <w:lang w:val="sv-SE"/>
        </w:rPr>
        <w:t>Izvještajni period za decembar 2020 godine : obrađena četiri predmeta po zahtjevima za slobodan pristup informacijama. Donijetojedno rješenje u predmetu u kojem se zahtjev djelimično usvaja i dozvoljava pristup za jednu informaciju dok je za drugu zahtjev odbijen.Za tri predmeta  donijeta su rješena kojima se zahtjev odbija kao neosnovan.</w:t>
      </w:r>
    </w:p>
    <w:p w:rsidR="00400EEF" w:rsidRPr="00503523" w:rsidRDefault="00400EEF" w:rsidP="00400EEF">
      <w:pPr>
        <w:rPr>
          <w:rFonts w:ascii="Times New Roman" w:hAnsi="Times New Roman" w:cs="Times New Roman"/>
          <w:szCs w:val="24"/>
          <w:lang w:val="sv-SE"/>
        </w:rPr>
      </w:pPr>
      <w:r w:rsidRPr="00503523">
        <w:rPr>
          <w:rFonts w:ascii="Times New Roman" w:hAnsi="Times New Roman" w:cs="Times New Roman"/>
          <w:b/>
          <w:szCs w:val="24"/>
          <w:lang w:val="sv-SE"/>
        </w:rPr>
        <w:t>Napominjemo,</w:t>
      </w:r>
      <w:r w:rsidRPr="00503523">
        <w:rPr>
          <w:rFonts w:ascii="Times New Roman" w:hAnsi="Times New Roman" w:cs="Times New Roman"/>
          <w:szCs w:val="24"/>
          <w:lang w:val="sv-SE"/>
        </w:rPr>
        <w:t xml:space="preserve"> da je jedan zahtjev primljen u Min.rada i socijalnog staranja do 7.12.2020. godine, a tri zahtjeva za period poslije 7.12.2020. godine. </w:t>
      </w:r>
    </w:p>
    <w:p w:rsidR="00EB4EAA" w:rsidRPr="00503523" w:rsidRDefault="00EB4EAA" w:rsidP="00EB4EAA">
      <w:pPr>
        <w:jc w:val="center"/>
        <w:rPr>
          <w:rFonts w:ascii="Times New Roman" w:hAnsi="Times New Roman" w:cs="Times New Roman"/>
          <w:b/>
          <w:szCs w:val="24"/>
          <w:lang w:val="sv-SE"/>
        </w:rPr>
      </w:pPr>
      <w:r w:rsidRPr="00503523">
        <w:rPr>
          <w:rFonts w:ascii="Times New Roman" w:hAnsi="Times New Roman" w:cs="Times New Roman"/>
          <w:b/>
          <w:szCs w:val="24"/>
          <w:lang w:val="sv-SE"/>
        </w:rPr>
        <w:t>KABINET MINISTRA</w:t>
      </w:r>
    </w:p>
    <w:p w:rsidR="00EB4EAA" w:rsidRPr="00503523" w:rsidRDefault="00EB4EAA" w:rsidP="00EB4EAA">
      <w:pPr>
        <w:jc w:val="center"/>
        <w:rPr>
          <w:rFonts w:ascii="Times New Roman" w:hAnsi="Times New Roman" w:cs="Times New Roman"/>
          <w:b/>
          <w:szCs w:val="24"/>
          <w:lang w:val="sv-SE"/>
        </w:rPr>
      </w:pPr>
    </w:p>
    <w:p w:rsidR="00EB4EAA" w:rsidRPr="00503523" w:rsidRDefault="00EB4EAA" w:rsidP="00EB4EAA">
      <w:pPr>
        <w:pStyle w:val="Standard"/>
        <w:spacing w:after="120"/>
        <w:jc w:val="both"/>
        <w:rPr>
          <w:rFonts w:ascii="Times New Roman" w:hAnsi="Times New Roman"/>
          <w:sz w:val="24"/>
          <w:szCs w:val="24"/>
          <w:lang w:val="sv-SE"/>
        </w:rPr>
      </w:pPr>
      <w:r w:rsidRPr="00503523">
        <w:rPr>
          <w:rFonts w:ascii="Times New Roman" w:hAnsi="Times New Roman"/>
          <w:sz w:val="24"/>
          <w:szCs w:val="24"/>
          <w:lang w:val="sv-SE"/>
        </w:rPr>
        <w:t xml:space="preserve">Godinu 2020. obilježio je nešto manji broj diplomatskih posjeta i sastanaka na visokom nivou, zbog pandemije korona virusa koji je ostavio duboke posljedice i na naše društvo i </w:t>
      </w:r>
      <w:r w:rsidR="00794FD3">
        <w:rPr>
          <w:rFonts w:ascii="Times New Roman" w:hAnsi="Times New Roman"/>
          <w:sz w:val="24"/>
          <w:szCs w:val="24"/>
          <w:lang w:val="sv-SE"/>
        </w:rPr>
        <w:t>društvene procese. Prilikom posj</w:t>
      </w:r>
      <w:r w:rsidRPr="00503523">
        <w:rPr>
          <w:rFonts w:ascii="Times New Roman" w:hAnsi="Times New Roman"/>
          <w:sz w:val="24"/>
          <w:szCs w:val="24"/>
          <w:lang w:val="sv-SE"/>
        </w:rPr>
        <w:t xml:space="preserve">eta su od strane ministra rada i socijalnog staranja i od najbližih saradnika prezentovani stavovi o ključnim pitanjima koji su u fokusu rada bivšeg ministarstva. </w:t>
      </w:r>
    </w:p>
    <w:p w:rsidR="00EB4EAA" w:rsidRPr="00503523" w:rsidRDefault="00EB4EAA" w:rsidP="00EB4EAA">
      <w:pPr>
        <w:pStyle w:val="Standard"/>
        <w:spacing w:after="120"/>
        <w:jc w:val="both"/>
        <w:rPr>
          <w:rFonts w:ascii="Times New Roman" w:hAnsi="Times New Roman"/>
          <w:sz w:val="24"/>
          <w:szCs w:val="24"/>
          <w:lang w:val="sv-SE"/>
        </w:rPr>
      </w:pPr>
      <w:r w:rsidRPr="00503523">
        <w:rPr>
          <w:rFonts w:ascii="Times New Roman" w:hAnsi="Times New Roman"/>
          <w:sz w:val="24"/>
          <w:szCs w:val="24"/>
          <w:lang w:val="sv-SE"/>
        </w:rPr>
        <w:t xml:space="preserve">U tom </w:t>
      </w:r>
      <w:r w:rsidR="00794FD3">
        <w:rPr>
          <w:rFonts w:ascii="Times New Roman" w:hAnsi="Times New Roman"/>
          <w:sz w:val="24"/>
          <w:szCs w:val="24"/>
          <w:lang w:val="sv-SE"/>
        </w:rPr>
        <w:t xml:space="preserve">smislu, ministar Kemal Purišić </w:t>
      </w:r>
      <w:r w:rsidRPr="00503523">
        <w:rPr>
          <w:rFonts w:ascii="Times New Roman" w:hAnsi="Times New Roman"/>
          <w:sz w:val="24"/>
          <w:szCs w:val="24"/>
          <w:lang w:val="sv-SE"/>
        </w:rPr>
        <w:t xml:space="preserve">i stalna predstavnica UNDP-a u Crnoj Gori Daniela Gašparikova ozvaničili su početak rada Javne ustanove „Centar za pružanje usluga iz oblasti socijalne i dječije zaštite za Opštinu u okviru Glavnog grada Golubovci“ koji je primio svoje prve korisnike. </w:t>
      </w:r>
    </w:p>
    <w:p w:rsidR="00EB4EAA" w:rsidRPr="00503523" w:rsidRDefault="00EB4EAA" w:rsidP="00EB4EAA">
      <w:pPr>
        <w:pStyle w:val="Standard"/>
        <w:spacing w:after="120"/>
        <w:jc w:val="both"/>
        <w:rPr>
          <w:rFonts w:ascii="Times New Roman" w:hAnsi="Times New Roman"/>
          <w:sz w:val="24"/>
          <w:szCs w:val="24"/>
          <w:lang w:val="sv-SE"/>
        </w:rPr>
      </w:pPr>
      <w:r w:rsidRPr="00503523">
        <w:rPr>
          <w:rFonts w:ascii="Times New Roman" w:hAnsi="Times New Roman"/>
          <w:sz w:val="24"/>
          <w:szCs w:val="24"/>
          <w:lang w:val="sv-SE"/>
        </w:rPr>
        <w:t>Minis</w:t>
      </w:r>
      <w:r w:rsidR="00794FD3">
        <w:rPr>
          <w:rFonts w:ascii="Times New Roman" w:hAnsi="Times New Roman"/>
          <w:sz w:val="24"/>
          <w:szCs w:val="24"/>
          <w:lang w:val="sv-SE"/>
        </w:rPr>
        <w:t xml:space="preserve">tar rada i socijalnog staranja </w:t>
      </w:r>
      <w:r w:rsidRPr="00503523">
        <w:rPr>
          <w:rFonts w:ascii="Times New Roman" w:hAnsi="Times New Roman"/>
          <w:sz w:val="24"/>
          <w:szCs w:val="24"/>
          <w:lang w:val="sv-SE"/>
        </w:rPr>
        <w:t>obiš</w:t>
      </w:r>
      <w:r w:rsidR="00794FD3">
        <w:rPr>
          <w:rFonts w:ascii="Times New Roman" w:hAnsi="Times New Roman"/>
          <w:sz w:val="24"/>
          <w:szCs w:val="24"/>
          <w:lang w:val="sv-SE"/>
        </w:rPr>
        <w:t>ao je</w:t>
      </w:r>
      <w:r w:rsidRPr="00503523">
        <w:rPr>
          <w:rFonts w:ascii="Times New Roman" w:hAnsi="Times New Roman"/>
          <w:sz w:val="24"/>
          <w:szCs w:val="24"/>
          <w:lang w:val="sv-SE"/>
        </w:rPr>
        <w:t xml:space="preserve"> radove na objektu Doma za stare na Starom Aerodromu, kao i izgrađenu pristupnu saobraćajnicu. </w:t>
      </w:r>
    </w:p>
    <w:p w:rsidR="00EB4EAA" w:rsidRPr="00503523" w:rsidRDefault="00EB4EAA" w:rsidP="00EB4EAA">
      <w:pPr>
        <w:pStyle w:val="Standard"/>
        <w:spacing w:after="120"/>
        <w:jc w:val="both"/>
        <w:rPr>
          <w:rStyle w:val="Strong"/>
          <w:rFonts w:ascii="Times New Roman" w:hAnsi="Times New Roman"/>
          <w:b w:val="0"/>
          <w:sz w:val="24"/>
          <w:szCs w:val="24"/>
          <w:lang w:val="sv-SE"/>
        </w:rPr>
      </w:pPr>
      <w:r w:rsidRPr="00503523">
        <w:rPr>
          <w:rFonts w:ascii="Times New Roman" w:hAnsi="Times New Roman"/>
          <w:sz w:val="24"/>
          <w:szCs w:val="24"/>
          <w:lang w:val="sv-SE"/>
        </w:rPr>
        <w:t xml:space="preserve">Ministar rada i socijalnog staranja </w:t>
      </w:r>
      <w:r w:rsidRPr="00503523">
        <w:rPr>
          <w:rStyle w:val="Strong"/>
          <w:rFonts w:ascii="Times New Roman" w:hAnsi="Times New Roman"/>
          <w:b w:val="0"/>
          <w:sz w:val="24"/>
          <w:szCs w:val="24"/>
          <w:lang w:val="sv-SE"/>
        </w:rPr>
        <w:t>Kemal Purišić</w:t>
      </w:r>
      <w:r w:rsidR="002A661D">
        <w:rPr>
          <w:rFonts w:ascii="Times New Roman" w:hAnsi="Times New Roman"/>
          <w:sz w:val="24"/>
          <w:szCs w:val="24"/>
          <w:lang w:val="sv-SE"/>
        </w:rPr>
        <w:t xml:space="preserve"> </w:t>
      </w:r>
      <w:r w:rsidRPr="00503523">
        <w:rPr>
          <w:rFonts w:ascii="Times New Roman" w:hAnsi="Times New Roman"/>
          <w:sz w:val="24"/>
          <w:szCs w:val="24"/>
          <w:lang w:val="sv-SE"/>
        </w:rPr>
        <w:t xml:space="preserve">i ambasadorka Sjedinjenih Američkih Država u Crnoj Gori </w:t>
      </w:r>
      <w:r w:rsidRPr="00503523">
        <w:rPr>
          <w:rStyle w:val="Strong"/>
          <w:rFonts w:ascii="Times New Roman" w:hAnsi="Times New Roman"/>
          <w:b w:val="0"/>
          <w:sz w:val="24"/>
          <w:szCs w:val="24"/>
          <w:lang w:val="sv-SE"/>
        </w:rPr>
        <w:t>Džudi Rajzing Rajnke</w:t>
      </w:r>
      <w:r w:rsidRPr="00503523">
        <w:rPr>
          <w:rFonts w:ascii="Times New Roman" w:hAnsi="Times New Roman"/>
          <w:sz w:val="24"/>
          <w:szCs w:val="24"/>
          <w:lang w:val="sv-SE"/>
        </w:rPr>
        <w:t xml:space="preserve"> posjetili su Sklonište za žrtve trgovine ljudima, kojim rukovodi NVO </w:t>
      </w:r>
      <w:r w:rsidRPr="00503523">
        <w:rPr>
          <w:rStyle w:val="Strong"/>
          <w:rFonts w:ascii="Times New Roman" w:hAnsi="Times New Roman"/>
          <w:b w:val="0"/>
          <w:sz w:val="24"/>
          <w:szCs w:val="24"/>
          <w:lang w:val="sv-SE"/>
        </w:rPr>
        <w:t>„Institut za socijalnu i obrazovnu politiku“.</w:t>
      </w:r>
    </w:p>
    <w:p w:rsidR="00EB4EAA" w:rsidRPr="00503523" w:rsidRDefault="00EB4EAA" w:rsidP="00EB4EAA">
      <w:pPr>
        <w:pStyle w:val="Standard"/>
        <w:spacing w:after="120"/>
        <w:jc w:val="both"/>
        <w:rPr>
          <w:rFonts w:ascii="Times New Roman" w:hAnsi="Times New Roman"/>
          <w:b/>
          <w:sz w:val="24"/>
          <w:szCs w:val="24"/>
          <w:lang w:val="sv-SE"/>
        </w:rPr>
      </w:pPr>
      <w:r w:rsidRPr="00503523">
        <w:rPr>
          <w:rFonts w:ascii="Times New Roman" w:eastAsia="Times New Roman" w:hAnsi="Times New Roman"/>
          <w:sz w:val="24"/>
          <w:szCs w:val="24"/>
          <w:lang w:val="sv-SE"/>
        </w:rPr>
        <w:t>Ministar rada i socijalnog staranja potpisao je ugovore sa pružaocima usluga o načinu isplate i korišćenju sredstava, izvještavanju i nadzoru nad sprovođenjem usluga: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 </w:t>
      </w:r>
      <w:r w:rsidRPr="00503523">
        <w:rPr>
          <w:rFonts w:ascii="Times New Roman" w:eastAsia="Times New Roman" w:hAnsi="Times New Roman" w:cs="Times New Roman"/>
          <w:bCs/>
          <w:szCs w:val="24"/>
          <w:lang w:val="sv-SE"/>
        </w:rPr>
        <w:t>Smještaja u Prihvatilištu – Skloništu djeteta, odraslog i starog lica koje je žrtva trgovine ljudima</w:t>
      </w:r>
      <w:r w:rsidRPr="00503523">
        <w:rPr>
          <w:rFonts w:ascii="Times New Roman" w:eastAsia="Times New Roman" w:hAnsi="Times New Roman" w:cs="Times New Roman"/>
          <w:szCs w:val="24"/>
          <w:lang w:val="sv-SE"/>
        </w:rPr>
        <w:t>. Uslugu će pružati NVU Institut za socijalnu i obrazovnu politiku;</w:t>
      </w:r>
    </w:p>
    <w:p w:rsidR="00EB4EAA" w:rsidRPr="00503523" w:rsidRDefault="00EB4EAA" w:rsidP="00EB4EAA">
      <w:pPr>
        <w:rPr>
          <w:rFonts w:ascii="Times New Roman" w:eastAsia="Times New Roman" w:hAnsi="Times New Roman" w:cs="Times New Roman"/>
          <w:szCs w:val="24"/>
          <w:lang w:val="sv-SE"/>
        </w:rPr>
      </w:pP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 </w:t>
      </w:r>
      <w:r w:rsidRPr="00503523">
        <w:rPr>
          <w:rFonts w:ascii="Times New Roman" w:eastAsia="Times New Roman" w:hAnsi="Times New Roman" w:cs="Times New Roman"/>
          <w:bCs/>
          <w:szCs w:val="24"/>
          <w:lang w:val="sv-SE"/>
        </w:rPr>
        <w:t>SOS telefon za djecu i mlade koji su žrtve zlostavljanja, zanemarivanja, nasilja u porodici i eksploatacije ili kod kojih postoji opasnost da će postati žrtve</w:t>
      </w:r>
      <w:r w:rsidRPr="00503523">
        <w:rPr>
          <w:rFonts w:ascii="Times New Roman" w:eastAsia="Times New Roman" w:hAnsi="Times New Roman" w:cs="Times New Roman"/>
          <w:szCs w:val="24"/>
          <w:lang w:val="sv-SE"/>
        </w:rPr>
        <w:t>, uslugu će sprovoditi JU Dječji dom „Mladost“ Bijela;</w:t>
      </w:r>
    </w:p>
    <w:p w:rsidR="00EB4EAA" w:rsidRPr="00503523" w:rsidRDefault="00EB4EAA" w:rsidP="00EB4EAA">
      <w:pPr>
        <w:rPr>
          <w:rFonts w:ascii="Times New Roman" w:eastAsia="Times New Roman" w:hAnsi="Times New Roman" w:cs="Times New Roman"/>
          <w:szCs w:val="24"/>
          <w:lang w:val="sv-SE"/>
        </w:rPr>
      </w:pP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 </w:t>
      </w:r>
      <w:r w:rsidRPr="00503523">
        <w:rPr>
          <w:rFonts w:ascii="Times New Roman" w:eastAsia="Times New Roman" w:hAnsi="Times New Roman" w:cs="Times New Roman"/>
          <w:bCs/>
          <w:szCs w:val="24"/>
          <w:lang w:val="sv-SE"/>
        </w:rPr>
        <w:t>SOS telefon za odrasla i stara lica koji su žrtve zlostavljanja, zanemarivanja, nasilja u porodici i eksploatacije ili kod kojih postoji opasnost da će postati žrtve</w:t>
      </w:r>
      <w:r w:rsidRPr="00503523">
        <w:rPr>
          <w:rFonts w:ascii="Times New Roman" w:eastAsia="Times New Roman" w:hAnsi="Times New Roman" w:cs="Times New Roman"/>
          <w:szCs w:val="24"/>
          <w:lang w:val="sv-SE"/>
        </w:rPr>
        <w:t xml:space="preserve"> sa NVO SOS telefon za žene i djecu žrtve nasilja Nikšić.</w:t>
      </w:r>
    </w:p>
    <w:p w:rsidR="00EB4EAA" w:rsidRPr="00503523" w:rsidRDefault="00EB4EAA" w:rsidP="00EB4EAA">
      <w:pPr>
        <w:pStyle w:val="Standard"/>
        <w:spacing w:after="120"/>
        <w:jc w:val="both"/>
        <w:rPr>
          <w:rFonts w:ascii="Times New Roman" w:hAnsi="Times New Roman"/>
          <w:sz w:val="24"/>
          <w:szCs w:val="24"/>
          <w:lang w:val="sv-SE"/>
        </w:rPr>
      </w:pPr>
    </w:p>
    <w:p w:rsidR="00EB4EAA" w:rsidRPr="00503523" w:rsidRDefault="00EB4EAA" w:rsidP="00EB4EAA">
      <w:pPr>
        <w:pStyle w:val="Standard"/>
        <w:spacing w:after="120"/>
        <w:jc w:val="both"/>
        <w:rPr>
          <w:rFonts w:ascii="Times New Roman" w:hAnsi="Times New Roman"/>
          <w:sz w:val="24"/>
          <w:szCs w:val="24"/>
          <w:lang w:val="sv-SE"/>
        </w:rPr>
      </w:pPr>
      <w:r w:rsidRPr="00503523">
        <w:rPr>
          <w:rFonts w:ascii="Times New Roman" w:hAnsi="Times New Roman"/>
          <w:sz w:val="24"/>
          <w:szCs w:val="24"/>
          <w:lang w:val="sv-SE"/>
        </w:rPr>
        <w:t>Zaposlenima u podgoričkom Centru za socijalni rad nephodno je obezbijediti bolje prostorne kapacitete i uslove za rad i prijem stranaka, zaključeno je na sastanku rukovodstava Ministarstva rada i socijalnog staranja i Centra za socijalni rad Podgorica. Ministar je kazao da je potrebno ispuniti standarde u smislu prostorih uslova za obavljanje delikatnih poslova socijalne zaštite u predmetima porodičnih odnosa, zaštite prava djeteta, nasilja u porodici i nasilja nad ženama i djecom.</w:t>
      </w:r>
    </w:p>
    <w:p w:rsidR="00EB4EAA" w:rsidRPr="00503523" w:rsidRDefault="00EB4EAA" w:rsidP="00EB4EAA">
      <w:pPr>
        <w:pStyle w:val="Standard"/>
        <w:spacing w:after="120"/>
        <w:jc w:val="both"/>
        <w:rPr>
          <w:rFonts w:ascii="Times New Roman" w:hAnsi="Times New Roman"/>
          <w:b/>
          <w:sz w:val="24"/>
          <w:szCs w:val="24"/>
          <w:lang w:val="sv-SE"/>
        </w:rPr>
      </w:pPr>
      <w:r w:rsidRPr="00503523">
        <w:rPr>
          <w:rFonts w:ascii="Times New Roman" w:hAnsi="Times New Roman"/>
          <w:sz w:val="24"/>
          <w:szCs w:val="24"/>
          <w:lang w:val="sv-SE"/>
        </w:rPr>
        <w:t xml:space="preserve">U izvještajnom periodu Ministar </w:t>
      </w:r>
      <w:r w:rsidRPr="00503523">
        <w:rPr>
          <w:rStyle w:val="Strong"/>
          <w:rFonts w:ascii="Times New Roman" w:hAnsi="Times New Roman"/>
          <w:b w:val="0"/>
          <w:sz w:val="24"/>
          <w:szCs w:val="24"/>
          <w:lang w:val="sv-SE"/>
        </w:rPr>
        <w:t>Purišić</w:t>
      </w:r>
      <w:r w:rsidRPr="00503523">
        <w:rPr>
          <w:rFonts w:ascii="Times New Roman" w:hAnsi="Times New Roman"/>
          <w:sz w:val="24"/>
          <w:szCs w:val="24"/>
          <w:lang w:val="sv-SE"/>
        </w:rPr>
        <w:t xml:space="preserve"> potpisa</w:t>
      </w:r>
      <w:r w:rsidR="002A661D">
        <w:rPr>
          <w:rFonts w:ascii="Times New Roman" w:hAnsi="Times New Roman"/>
          <w:sz w:val="24"/>
          <w:szCs w:val="24"/>
          <w:lang w:val="sv-SE"/>
        </w:rPr>
        <w:t>o je</w:t>
      </w:r>
      <w:r w:rsidRPr="00503523">
        <w:rPr>
          <w:rFonts w:ascii="Times New Roman" w:hAnsi="Times New Roman"/>
          <w:sz w:val="24"/>
          <w:szCs w:val="24"/>
          <w:lang w:val="sv-SE"/>
        </w:rPr>
        <w:t xml:space="preserve"> ugovor o finansiranju usluge pomoć u kući odraslom i starom licu sa invaliditetom za 2020. godinu.</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rada i socijalnog staranja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sastao se sa gradonačelnikom Podgorice </w:t>
      </w:r>
      <w:r w:rsidRPr="00503523">
        <w:rPr>
          <w:rFonts w:ascii="Times New Roman" w:eastAsia="Times New Roman" w:hAnsi="Times New Roman" w:cs="Times New Roman"/>
          <w:bCs/>
          <w:szCs w:val="24"/>
          <w:lang w:val="sv-SE"/>
        </w:rPr>
        <w:t>Ivanom Vukovićem</w:t>
      </w:r>
      <w:r w:rsidRPr="00503523">
        <w:rPr>
          <w:rFonts w:ascii="Times New Roman" w:eastAsia="Times New Roman" w:hAnsi="Times New Roman" w:cs="Times New Roman"/>
          <w:szCs w:val="24"/>
          <w:lang w:val="sv-SE"/>
        </w:rPr>
        <w:t>i tom prilikom razgovarao o unaprjeđenju usluga iz oblasti socijalne i dječje zaštite.</w:t>
      </w:r>
      <w:r w:rsidR="002A661D">
        <w:rPr>
          <w:rFonts w:ascii="Times New Roman" w:eastAsia="Times New Roman" w:hAnsi="Times New Roman" w:cs="Times New Roman"/>
          <w:szCs w:val="24"/>
          <w:lang w:val="sv-SE"/>
        </w:rPr>
        <w:t xml:space="preserve"> </w:t>
      </w:r>
      <w:r w:rsidRPr="00503523">
        <w:rPr>
          <w:rFonts w:ascii="Times New Roman" w:eastAsia="Times New Roman" w:hAnsi="Times New Roman" w:cs="Times New Roman"/>
          <w:szCs w:val="24"/>
          <w:lang w:val="sv-SE"/>
        </w:rPr>
        <w:t>Sagovornici su ocijenili da je segment socijalne zaštite otvaranjem novih servisa u konstantnom progresu i konstatovali da postoji potreba za izgradnjom novog objekta Centra za socijalni rad, kako bi se povećao kvalitet rada te socijalne ustanove i poboljšali uslovi zaposlenih za rad sa građanima.</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U izvještajnom periodu ministar </w:t>
      </w:r>
      <w:r w:rsidRPr="00503523">
        <w:rPr>
          <w:rFonts w:ascii="Times New Roman" w:eastAsia="Times New Roman" w:hAnsi="Times New Roman" w:cs="Times New Roman"/>
          <w:bCs/>
          <w:szCs w:val="24"/>
          <w:lang w:val="sv-SE"/>
        </w:rPr>
        <w:t>Purišić</w:t>
      </w:r>
      <w:r w:rsidRPr="00503523">
        <w:rPr>
          <w:rFonts w:ascii="Times New Roman" w:eastAsia="Times New Roman" w:hAnsi="Times New Roman" w:cs="Times New Roman"/>
          <w:szCs w:val="24"/>
          <w:lang w:val="sv-SE"/>
        </w:rPr>
        <w:t xml:space="preserve"> uručio je izvršnoj direktorici Udruženja mladih sa hendikepom Crne Gore </w:t>
      </w:r>
      <w:r w:rsidRPr="00503523">
        <w:rPr>
          <w:rFonts w:ascii="Times New Roman" w:eastAsia="Times New Roman" w:hAnsi="Times New Roman" w:cs="Times New Roman"/>
          <w:bCs/>
          <w:szCs w:val="24"/>
          <w:lang w:val="sv-SE"/>
        </w:rPr>
        <w:t>Marini Vujačić</w:t>
      </w:r>
      <w:r w:rsidRPr="00503523">
        <w:rPr>
          <w:rFonts w:ascii="Times New Roman" w:eastAsia="Times New Roman" w:hAnsi="Times New Roman" w:cs="Times New Roman"/>
          <w:szCs w:val="24"/>
          <w:lang w:val="sv-SE"/>
        </w:rPr>
        <w:t xml:space="preserve"> licencu za obavljanje djelatnosti za uslugu personalna asistencija.Tom prilikom istaknuto je da je riječ o licenciranom pružaocu usluge personalne asistencije u Crnoj Gori, koji uslugu pruža u skladu sa standardima pružanja ove usluge, te da se ona kao takva na ovaj način uvodi u sistem socijalne zaštite i obezbjeđuje kao pravo osoba sa invaliditetom. </w:t>
      </w:r>
    </w:p>
    <w:p w:rsidR="00EB4EAA" w:rsidRPr="003955CB" w:rsidRDefault="00EB4EAA" w:rsidP="00EB4EAA">
      <w:pPr>
        <w:rPr>
          <w:rFonts w:ascii="Times New Roman" w:eastAsia="Times New Roman" w:hAnsi="Times New Roman" w:cs="Times New Roman"/>
          <w:szCs w:val="24"/>
          <w:lang w:val="sv-SE"/>
        </w:rPr>
      </w:pPr>
      <w:r w:rsidRPr="00503523">
        <w:rPr>
          <w:rFonts w:ascii="Times New Roman" w:hAnsi="Times New Roman" w:cs="Times New Roman"/>
          <w:szCs w:val="24"/>
          <w:lang w:val="sv-SE"/>
        </w:rPr>
        <w:t xml:space="preserve">U Bijelom Polju održana je sjednica Predsjedništva Socijalnog savjeta u sastavu: predsjednik </w:t>
      </w:r>
      <w:r w:rsidRPr="00503523">
        <w:rPr>
          <w:rStyle w:val="Strong"/>
          <w:rFonts w:ascii="Times New Roman" w:hAnsi="Times New Roman" w:cs="Times New Roman"/>
          <w:b w:val="0"/>
          <w:szCs w:val="24"/>
          <w:lang w:val="sv-SE"/>
        </w:rPr>
        <w:t>Vukašin Zogović</w:t>
      </w:r>
      <w:r w:rsidRPr="00503523">
        <w:rPr>
          <w:rFonts w:ascii="Times New Roman" w:hAnsi="Times New Roman" w:cs="Times New Roman"/>
          <w:szCs w:val="24"/>
          <w:lang w:val="sv-SE"/>
        </w:rPr>
        <w:t xml:space="preserve">, ministar rada i socijalnog starnja i potpredsjednik Socijalnog savjeta </w:t>
      </w:r>
      <w:r w:rsidRPr="00503523">
        <w:rPr>
          <w:rStyle w:val="Strong"/>
          <w:rFonts w:ascii="Times New Roman" w:hAnsi="Times New Roman" w:cs="Times New Roman"/>
          <w:b w:val="0"/>
          <w:szCs w:val="24"/>
          <w:lang w:val="sv-SE"/>
        </w:rPr>
        <w:t>Kemal Purišić</w:t>
      </w:r>
      <w:r w:rsidRPr="00503523">
        <w:rPr>
          <w:rFonts w:ascii="Times New Roman" w:hAnsi="Times New Roman" w:cs="Times New Roman"/>
          <w:szCs w:val="24"/>
          <w:lang w:val="sv-SE"/>
        </w:rPr>
        <w:t xml:space="preserve"> i potredsjednik </w:t>
      </w:r>
      <w:r w:rsidRPr="00503523">
        <w:rPr>
          <w:rStyle w:val="Strong"/>
          <w:rFonts w:ascii="Times New Roman" w:hAnsi="Times New Roman" w:cs="Times New Roman"/>
          <w:b w:val="0"/>
          <w:szCs w:val="24"/>
          <w:lang w:val="sv-SE"/>
        </w:rPr>
        <w:t>Predrag Mitrović</w:t>
      </w:r>
      <w:r w:rsidRPr="00503523">
        <w:rPr>
          <w:rFonts w:ascii="Times New Roman" w:hAnsi="Times New Roman" w:cs="Times New Roman"/>
          <w:szCs w:val="24"/>
          <w:lang w:val="sv-SE"/>
        </w:rPr>
        <w:t xml:space="preserve">, sa članovima Socijalnog savjeta Bijelo Polje. Sjednici je prisustvovao i predsjednik Opštine Bijelo Polje </w:t>
      </w:r>
      <w:r w:rsidRPr="00503523">
        <w:rPr>
          <w:rStyle w:val="Strong"/>
          <w:rFonts w:ascii="Times New Roman" w:hAnsi="Times New Roman" w:cs="Times New Roman"/>
          <w:b w:val="0"/>
          <w:szCs w:val="24"/>
          <w:lang w:val="sv-SE"/>
        </w:rPr>
        <w:t>Petar Smolović</w:t>
      </w:r>
      <w:r w:rsidRPr="00503523">
        <w:rPr>
          <w:rFonts w:ascii="Times New Roman" w:hAnsi="Times New Roman" w:cs="Times New Roman"/>
          <w:b/>
          <w:szCs w:val="24"/>
          <w:lang w:val="sv-SE"/>
        </w:rPr>
        <w:t>.</w:t>
      </w:r>
      <w:r w:rsidRPr="00503523">
        <w:rPr>
          <w:rFonts w:ascii="Times New Roman" w:hAnsi="Times New Roman" w:cs="Times New Roman"/>
          <w:szCs w:val="24"/>
          <w:lang w:val="sv-SE"/>
        </w:rPr>
        <w:t xml:space="preserve"> Na sjednici je ocijenjeno da je socijalni dijalog na nacionalnom nivou u Crnoj Gori dobro razvijen, ali je planirano da se socijalni partneri u narednom periodu aktivnije posvete razvoju socijalnog dijaloga na lokalnom nivou.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rada i socijalnog staranja posjetio je Dom starih u Bijelom Polju i u razgovoru sa direktorom </w:t>
      </w:r>
      <w:r w:rsidRPr="00503523">
        <w:rPr>
          <w:rFonts w:ascii="Times New Roman" w:eastAsia="Times New Roman" w:hAnsi="Times New Roman" w:cs="Times New Roman"/>
          <w:bCs/>
          <w:szCs w:val="24"/>
          <w:lang w:val="sv-SE"/>
        </w:rPr>
        <w:t>Dejanom Pavićevićem</w:t>
      </w:r>
      <w:r w:rsidRPr="00503523">
        <w:rPr>
          <w:rFonts w:ascii="Times New Roman" w:eastAsia="Times New Roman" w:hAnsi="Times New Roman" w:cs="Times New Roman"/>
          <w:szCs w:val="24"/>
          <w:lang w:val="sv-SE"/>
        </w:rPr>
        <w:t xml:space="preserve"> upoznao se sa načinom funkcionisanja ove ustanove u novim okolnostima uslovljenim pandeimojoj koronavirusa. Ministar je iskazao zadovoljstvo stanjem u ovoj ustanovi podsjećajući da su do sada sve preduzete mjere dale rezultat.</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rada i socijalnog staranja i njegovi saradnici posjetili su JU Zavod „Komanski most“ i konstatovali da realizuje predviđene preventivne mjere koje je propisalo Nacionalno koordinaciono tijelo i Ministarstvo zdravlja, kao i mjere koje je preporučio Institut za javno zdravlje, kako bi se spriječila pojava koronavirusa među štićenicima zavoda, </w:t>
      </w:r>
    </w:p>
    <w:p w:rsidR="00EB4EAA" w:rsidRPr="00503523" w:rsidRDefault="00EB4EAA" w:rsidP="00EB4EAA">
      <w:pPr>
        <w:rPr>
          <w:rFonts w:ascii="Times New Roman" w:eastAsia="Times New Roman" w:hAnsi="Times New Roman" w:cs="Times New Roman"/>
          <w:szCs w:val="24"/>
          <w:lang w:val="sv-SE"/>
        </w:rPr>
      </w:pPr>
    </w:p>
    <w:p w:rsidR="00EB4EAA" w:rsidRPr="00503523" w:rsidRDefault="00EB4EAA" w:rsidP="00EB4EAA">
      <w:pPr>
        <w:rPr>
          <w:rFonts w:ascii="Times New Roman" w:eastAsia="Times New Roman" w:hAnsi="Times New Roman" w:cs="Times New Roman"/>
          <w:szCs w:val="24"/>
          <w:lang w:val="sv-SE"/>
        </w:rPr>
      </w:pPr>
      <w:r w:rsidRPr="00503523">
        <w:rPr>
          <w:rFonts w:ascii="Times New Roman" w:hAnsi="Times New Roman" w:cs="Times New Roman"/>
          <w:szCs w:val="24"/>
          <w:lang w:val="sv-SE"/>
        </w:rPr>
        <w:t>U drugompaketuvladinih socio-ekonomskihmjera za ublažavanjeposljedicaepidemijepredviđenesudvijemjerekoje se odnose najednokratnenovčanepomoćinamijenjenesocijalnougroženomstanovištvu i jedna u vidudodatnesubvencije za utrošenustrujukoju je obezbijedila EPCG, kazao je ministar rada i socijalnogstaranja</w:t>
      </w:r>
      <w:r w:rsidRPr="00503523">
        <w:rPr>
          <w:rStyle w:val="Strong"/>
          <w:rFonts w:ascii="Times New Roman" w:hAnsi="Times New Roman" w:cs="Times New Roman"/>
          <w:b w:val="0"/>
          <w:szCs w:val="24"/>
          <w:lang w:val="sv-SE"/>
        </w:rPr>
        <w:t>Kemal Purišić</w:t>
      </w:r>
      <w:r w:rsidRPr="00503523">
        <w:rPr>
          <w:rFonts w:ascii="Times New Roman" w:hAnsi="Times New Roman" w:cs="Times New Roman"/>
          <w:szCs w:val="24"/>
          <w:lang w:val="sv-SE"/>
        </w:rPr>
        <w:t>naodržanojpreskonferenciji.</w:t>
      </w: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Ministar rada i socijalnogstaranja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posjetio je sa svojim</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saradnicima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porodice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raseljenih i interno</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raseljenih</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lica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koja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svoje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utočište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nakon</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izbijanja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sukoba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na</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prostoru</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bivše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Jugoslavije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našle u Crnoj Gori i koji</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su</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konačno</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kroz</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Regionalni</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stambeni program riješili</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svoje</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stambeno</w:t>
      </w:r>
      <w:r w:rsidR="002A661D">
        <w:rPr>
          <w:rFonts w:ascii="Times New Roman" w:hAnsi="Times New Roman" w:cs="Times New Roman"/>
          <w:szCs w:val="24"/>
          <w:lang w:val="sv-SE"/>
        </w:rPr>
        <w:t xml:space="preserve"> </w:t>
      </w:r>
      <w:r w:rsidRPr="00503523">
        <w:rPr>
          <w:rFonts w:ascii="Times New Roman" w:hAnsi="Times New Roman" w:cs="Times New Roman"/>
          <w:szCs w:val="24"/>
          <w:lang w:val="sv-SE"/>
        </w:rPr>
        <w:t>pitanje.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 i ministar sporta i mladih </w:t>
      </w:r>
      <w:r w:rsidRPr="00503523">
        <w:rPr>
          <w:rFonts w:ascii="Times New Roman" w:eastAsia="Times New Roman" w:hAnsi="Times New Roman" w:cs="Times New Roman"/>
          <w:bCs/>
          <w:szCs w:val="24"/>
          <w:lang w:val="sv-SE"/>
        </w:rPr>
        <w:t>Nikola Janović</w:t>
      </w:r>
      <w:r w:rsidRPr="00503523">
        <w:rPr>
          <w:rFonts w:ascii="Times New Roman" w:eastAsia="Times New Roman" w:hAnsi="Times New Roman" w:cs="Times New Roman"/>
          <w:szCs w:val="24"/>
          <w:lang w:val="sv-SE"/>
        </w:rPr>
        <w:t xml:space="preserve"> posjetli su</w:t>
      </w:r>
      <w:r w:rsidRPr="00503523">
        <w:rPr>
          <w:rFonts w:ascii="Times New Roman" w:eastAsia="Times New Roman" w:hAnsi="Times New Roman" w:cs="Times New Roman"/>
          <w:bCs/>
          <w:szCs w:val="24"/>
          <w:lang w:val="sv-SE"/>
        </w:rPr>
        <w:t>Dječji dom „Mladost“ u Bijeloj</w:t>
      </w:r>
      <w:r w:rsidRPr="00503523">
        <w:rPr>
          <w:rFonts w:ascii="Times New Roman" w:eastAsia="Times New Roman" w:hAnsi="Times New Roman" w:cs="Times New Roman"/>
          <w:szCs w:val="24"/>
          <w:lang w:val="sv-SE"/>
        </w:rPr>
        <w:t>. Povod posjete bilo je otvaranje nove fiskulturne sale koju je uprava Dječjeg doma kandidovala za renoviranje, vodeći računa o potrebama djece i njihovom fizičkom vaspitanju i aktivnostima u slobodno vrijeme. Ovom prilikom ministar Purišić iskazao je zahvalnost lokalnoj samoupravi i posebno Ministarstvu sporta i mladih koje je prepoznalo značaj postojanja ovakvog objekta u ustanovi kao što je Dječji dom, i za renoviranje i nabavljanje sportskih rekvizita izdvojilo 29 hiljada eura.</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Otvaranjem Dnevnog boravka za odrasla i stara lica sa invaliditetom u Opštini Pljevlja poboljšavamo kvalitet života starijih u ovoj opštini i stvaramo uslove za integraciju ove ranjive kategorije u zajednicu, kazao je ministar rada i socijalnog staranja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 prilikom otvaranja novog objekta Dnevnog boravka za stare u toj opštini. </w:t>
      </w: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 xml:space="preserve">Ministar je tokom izvještajnog perioda otvorio nekoliko značajnih konferencija na temu zapošljavanja u Crnoj Gori i manje razvijenim opštinama. Jedna od njih je konferencija koju je Zavod za zapošljavanje organizovao u saradnji sa Ministarstvom rada i socijalnog staranja povodomobjavljivanja drugog Javnog poziva za dodjelu bespovratnih sredstava za samozapošljavanje iz pretpristupnih fondova Evropske unije, od tri do 7.5 hiljada eura. Ukupan iznos koji je na raspolaganju za ovaj Javni poziv je 1.585.000 Eura, čime se može omogućiti otvaranje 200 novih radnih mjesta, odnosno preduzeća.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hAnsi="Times New Roman" w:cs="Times New Roman"/>
          <w:szCs w:val="24"/>
          <w:lang w:val="sv-SE"/>
        </w:rPr>
        <w:t xml:space="preserve">Većim zapošljavanjem domaćih radnika, nezaposlenih lica sa evidencije Zavoda za zapošljavanje, studenata i učenika na sezonskim poslovima značajno bi se doprinijelo rastu priliva sredstava u budžet, pogotovo u periodu kada je zbog novonastale situacije sa korona virusom, znatno smanjen prostor za nova zapošljavanja i mogućnost angažovanja radne snage iz inostranstva, poručio je ministar Purišić sa Panela </w:t>
      </w:r>
      <w:r w:rsidRPr="00503523">
        <w:rPr>
          <w:rStyle w:val="Strong"/>
          <w:rFonts w:ascii="Times New Roman" w:hAnsi="Times New Roman" w:cs="Times New Roman"/>
          <w:b w:val="0"/>
          <w:szCs w:val="24"/>
          <w:lang w:val="sv-SE"/>
        </w:rPr>
        <w:t>"Zaposlimo domaće"</w:t>
      </w:r>
      <w:r w:rsidRPr="00503523">
        <w:rPr>
          <w:rFonts w:ascii="Times New Roman" w:hAnsi="Times New Roman" w:cs="Times New Roman"/>
          <w:szCs w:val="24"/>
          <w:lang w:val="sv-SE"/>
        </w:rPr>
        <w:t xml:space="preserve"> koji su organizovali Ministarstvo rada i socijalnog staranja i ZZZCG. </w:t>
      </w:r>
    </w:p>
    <w:p w:rsidR="00EB4EAA" w:rsidRPr="00503523" w:rsidRDefault="00EB4EAA" w:rsidP="00EB4EAA">
      <w:pPr>
        <w:rPr>
          <w:rFonts w:ascii="Times New Roman" w:eastAsia="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Minis</w:t>
      </w:r>
      <w:r w:rsidR="003955CB">
        <w:rPr>
          <w:rFonts w:ascii="Times New Roman" w:hAnsi="Times New Roman" w:cs="Times New Roman"/>
          <w:szCs w:val="24"/>
          <w:lang w:val="sv-SE"/>
        </w:rPr>
        <w:t>t</w:t>
      </w:r>
      <w:r w:rsidRPr="00503523">
        <w:rPr>
          <w:rFonts w:ascii="Times New Roman" w:hAnsi="Times New Roman" w:cs="Times New Roman"/>
          <w:szCs w:val="24"/>
          <w:lang w:val="sv-SE"/>
        </w:rPr>
        <w:t xml:space="preserve">ar je u sklopu svojih redovnih aktivnosti imao i konsultativna saslušanja pred skupštinskim odborima. Prilikom saslušanja na temu „Rodni aspekti mjera preduzetih </w:t>
      </w:r>
      <w:r w:rsidRPr="00503523">
        <w:rPr>
          <w:rFonts w:ascii="Times New Roman" w:hAnsi="Times New Roman" w:cs="Times New Roman"/>
          <w:szCs w:val="24"/>
          <w:lang w:val="sv-SE"/>
        </w:rPr>
        <w:lastRenderedPageBreak/>
        <w:t xml:space="preserve">tokom pandemije virusa COVID-19“ ministar je kazao da su se sve države Evrope i svijeta suočile sa različitim izazovima kako bi zaštitile svoje građane od pandemije COVID-19, te datokom kriznih situacija kakva je pandemija virusa korona nasilje nad ženama i nasilje u porodici se povećava zbog izolacije, stresa, povećane nervoze i sl. </w:t>
      </w: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 xml:space="preserve">Posebna pažnja posvećena je osobama sa invaliditetom, pa je u junu 2020. godine održan okrugli sto </w:t>
      </w:r>
      <w:r w:rsidRPr="00503523">
        <w:rPr>
          <w:rStyle w:val="Strong"/>
          <w:rFonts w:ascii="Times New Roman" w:hAnsi="Times New Roman" w:cs="Times New Roman"/>
          <w:b w:val="0"/>
          <w:szCs w:val="24"/>
          <w:lang w:val="sv-SE"/>
        </w:rPr>
        <w:t>„Zaštita i zdravlje na radu osoba s invaliditetom“,</w:t>
      </w:r>
      <w:r w:rsidRPr="00503523">
        <w:rPr>
          <w:rFonts w:ascii="Times New Roman" w:hAnsi="Times New Roman" w:cs="Times New Roman"/>
          <w:szCs w:val="24"/>
          <w:lang w:val="sv-SE"/>
        </w:rPr>
        <w:t xml:space="preserve"> koji je organizovan u okviru projekta OSIguraj uslove sebi!, koji sprovodi Udruženje mladih sa hendikepom Crne Gore uz finansijsku podršku Ministarstva rada i socijalnog staranja.</w:t>
      </w: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 xml:space="preserve">Ministar </w:t>
      </w:r>
      <w:r w:rsidRPr="00503523">
        <w:rPr>
          <w:rStyle w:val="Strong"/>
          <w:rFonts w:ascii="Times New Roman" w:hAnsi="Times New Roman" w:cs="Times New Roman"/>
          <w:b w:val="0"/>
          <w:szCs w:val="24"/>
          <w:lang w:val="sv-SE"/>
        </w:rPr>
        <w:t>Purišić</w:t>
      </w:r>
      <w:r w:rsidRPr="00503523">
        <w:rPr>
          <w:rFonts w:ascii="Times New Roman" w:hAnsi="Times New Roman" w:cs="Times New Roman"/>
          <w:szCs w:val="24"/>
          <w:lang w:val="sv-SE"/>
        </w:rPr>
        <w:t xml:space="preserve"> sa saradnicima boravio je i u Rafailovićima gdje je posjetio adaptirani i rekonstruisani objekat odmarališta u Rafailovićima-Bečićima, u kojem borave djeca korisnici materijalnog obezbjeđenja.</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je posjetio Centar za socijalni rad u Bijelom Polju i tom prilikom se sastao sa novoizabranom direktoricom </w:t>
      </w:r>
      <w:r w:rsidRPr="00503523">
        <w:rPr>
          <w:rFonts w:ascii="Times New Roman" w:eastAsia="Times New Roman" w:hAnsi="Times New Roman" w:cs="Times New Roman"/>
          <w:bCs/>
          <w:szCs w:val="24"/>
          <w:lang w:val="sv-SE"/>
        </w:rPr>
        <w:t>Vesnom Minić</w:t>
      </w:r>
      <w:r w:rsidRPr="00503523">
        <w:rPr>
          <w:rFonts w:ascii="Times New Roman" w:eastAsia="Times New Roman" w:hAnsi="Times New Roman" w:cs="Times New Roman"/>
          <w:szCs w:val="24"/>
          <w:lang w:val="sv-SE"/>
        </w:rPr>
        <w:t>. Razgovarano je o socijalnoj sigurnosti u toj opštini uz opštu ocjenu da je stopa siromaštva u sjevernom regionu skoro tri puta veća od stope siromaštva u centralnom i južnom, prema podacima Monstata.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Na sastanku novoimenovaog šefa Predstavništva UNICEF-a Huana Santandera i ministra rada i socijalnog staranja Kemala Purišića zaključeno je da jeCrna Gora postigla veliki napredak u oblasti zaštite dječjih prava u saradnji sa UNICEF-om, koji već dugi niz godina pruža podršku u oblasti reforme socijalne i dječje zaštite. Ministar Purišić je poželio Santanderu uspješan rad i izrazio očekivanje da će njegova misija u Crnoj Gori biti uspješna kao i misija njegovih prethodnika.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rada i socijalnog staranja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predstavio je pred poslanicima u Skupštini novi Prijedlog Zakona o izmjenama i dopunama Zakona o penzijskom i invalidskom osiguranju i tom prilikomkazao u uvodnom obraćanju da penzijski sistem Crne Gore predstavlja važan dio njenog ekonomskog, finansijskog i sistema socijalne sigurnosti. </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 xml:space="preserve">Ministar sa saradnicima posjetio je Opštinu Bijelo Polje, gdje je uspostavljena usluga stanovanje uz podršku u koordinaciji sa Centrom za socijalni rad. Tom prilikom ministar je razgovarao sa predsjednikom Opštine </w:t>
      </w:r>
      <w:r w:rsidRPr="00503523">
        <w:rPr>
          <w:rFonts w:ascii="Times New Roman" w:eastAsia="Times New Roman" w:hAnsi="Times New Roman" w:cs="Times New Roman"/>
          <w:bCs/>
          <w:szCs w:val="24"/>
          <w:lang w:val="sv-SE"/>
        </w:rPr>
        <w:t>Petrom Smolovićem</w:t>
      </w:r>
      <w:r w:rsidRPr="00503523">
        <w:rPr>
          <w:rFonts w:ascii="Times New Roman" w:eastAsia="Times New Roman" w:hAnsi="Times New Roman" w:cs="Times New Roman"/>
          <w:szCs w:val="24"/>
          <w:lang w:val="sv-SE"/>
        </w:rPr>
        <w:t xml:space="preserve"> o mogućnostima za unapređenje i dalji razvoj ove i drugih socijalnih usluga u Bijelom Polju, a sastanku su prisustvovali pomoćnik ministra </w:t>
      </w:r>
      <w:r w:rsidRPr="00503523">
        <w:rPr>
          <w:rFonts w:ascii="Times New Roman" w:eastAsia="Times New Roman" w:hAnsi="Times New Roman" w:cs="Times New Roman"/>
          <w:bCs/>
          <w:szCs w:val="24"/>
          <w:lang w:val="sv-SE"/>
        </w:rPr>
        <w:t>Goran Kuševija</w:t>
      </w:r>
      <w:r w:rsidRPr="00503523">
        <w:rPr>
          <w:rFonts w:ascii="Times New Roman" w:eastAsia="Times New Roman" w:hAnsi="Times New Roman" w:cs="Times New Roman"/>
          <w:szCs w:val="24"/>
          <w:lang w:val="sv-SE"/>
        </w:rPr>
        <w:t xml:space="preserve"> i direktorica centra </w:t>
      </w:r>
      <w:r w:rsidRPr="00503523">
        <w:rPr>
          <w:rFonts w:ascii="Times New Roman" w:eastAsia="Times New Roman" w:hAnsi="Times New Roman" w:cs="Times New Roman"/>
          <w:bCs/>
          <w:szCs w:val="24"/>
          <w:lang w:val="sv-SE"/>
        </w:rPr>
        <w:t>Vesna Minić</w:t>
      </w:r>
      <w:r w:rsidRPr="00503523">
        <w:rPr>
          <w:rFonts w:ascii="Times New Roman" w:eastAsia="Times New Roman" w:hAnsi="Times New Roman" w:cs="Times New Roman"/>
          <w:szCs w:val="24"/>
          <w:lang w:val="sv-SE"/>
        </w:rPr>
        <w:t>.</w:t>
      </w: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bCs/>
          <w:szCs w:val="24"/>
          <w:lang w:val="sv-SE"/>
        </w:rPr>
        <w:t xml:space="preserve">Ministar Purišić je prisustvovao pres konferenciji povodom raspisivanja Poziva za </w:t>
      </w:r>
      <w:r w:rsidRPr="00503523">
        <w:rPr>
          <w:rFonts w:ascii="Times New Roman" w:eastAsia="Times New Roman" w:hAnsi="Times New Roman" w:cs="Times New Roman"/>
          <w:szCs w:val="24"/>
          <w:lang w:val="sv-SE"/>
        </w:rPr>
        <w:t>dodjelu bespovratnih sredstava u okviru kojeg će se pružiti podrška poslodavcima u manje razvijenim crnogorskim opštinama u cilju otvaranja novih radnih mjesta i povećanja zapošljivosti.</w:t>
      </w:r>
      <w:r w:rsidR="003955CB">
        <w:rPr>
          <w:rFonts w:ascii="Times New Roman" w:eastAsia="Times New Roman" w:hAnsi="Times New Roman" w:cs="Times New Roman"/>
          <w:szCs w:val="24"/>
          <w:lang w:val="sv-SE"/>
        </w:rPr>
        <w:t xml:space="preserve"> </w:t>
      </w:r>
      <w:r w:rsidRPr="00503523">
        <w:rPr>
          <w:rFonts w:ascii="Times New Roman" w:eastAsia="Times New Roman" w:hAnsi="Times New Roman" w:cs="Times New Roman"/>
          <w:szCs w:val="24"/>
          <w:lang w:val="sv-SE"/>
        </w:rPr>
        <w:t xml:space="preserve">Poziv je raspisalo </w:t>
      </w:r>
      <w:r w:rsidRPr="00503523">
        <w:rPr>
          <w:rFonts w:ascii="Times New Roman" w:eastAsia="Times New Roman" w:hAnsi="Times New Roman" w:cs="Times New Roman"/>
          <w:bCs/>
          <w:szCs w:val="24"/>
          <w:lang w:val="sv-SE"/>
        </w:rPr>
        <w:t xml:space="preserve">Ministarstvo rada i socijalnog staranja, Ministarstvo finansija, Direktorat za ugovaranje sredstava EU pomoći uz podršku Delegacije EU u Crnoj Gori. </w:t>
      </w:r>
    </w:p>
    <w:p w:rsidR="00EB4EAA" w:rsidRPr="00503523" w:rsidRDefault="00EB4EAA" w:rsidP="00EB4EAA">
      <w:pPr>
        <w:rPr>
          <w:rFonts w:ascii="Times New Roman" w:eastAsia="Times New Roman" w:hAnsi="Times New Roman" w:cs="Times New Roman"/>
          <w:szCs w:val="24"/>
          <w:lang w:val="sv-SE"/>
        </w:rPr>
      </w:pPr>
    </w:p>
    <w:p w:rsidR="00EB4EAA" w:rsidRPr="00503523" w:rsidRDefault="00EB4EAA" w:rsidP="00EB4EAA">
      <w:pPr>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lastRenderedPageBreak/>
        <w:t xml:space="preserve">Ministar rada i socijalnog staranja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 potpisao je Sporazum o rješavanju stambenih potreba zaposlenih u socijalnoj djelatnosti sa predsjednikom Sindikata zaposlenih u socijalnoj djelatnosti </w:t>
      </w:r>
      <w:r w:rsidRPr="00503523">
        <w:rPr>
          <w:rFonts w:ascii="Times New Roman" w:eastAsia="Times New Roman" w:hAnsi="Times New Roman" w:cs="Times New Roman"/>
          <w:bCs/>
          <w:szCs w:val="24"/>
          <w:lang w:val="sv-SE"/>
        </w:rPr>
        <w:t>Nenadom Mijuškovićem</w:t>
      </w:r>
      <w:r w:rsidRPr="00503523">
        <w:rPr>
          <w:rFonts w:ascii="Times New Roman" w:eastAsia="Times New Roman" w:hAnsi="Times New Roman" w:cs="Times New Roman"/>
          <w:szCs w:val="24"/>
          <w:lang w:val="sv-SE"/>
        </w:rPr>
        <w:t>. Tom prilikom ministar je iskazao zadovoljstvo što je kao član Vlade Crne Gore i resorni ministar potpisao jedan ovako važan sporazum za egzistenciju i status socijalnih radnika u Crnoj Gori.</w:t>
      </w:r>
    </w:p>
    <w:p w:rsidR="00EB4EAA" w:rsidRPr="00503523" w:rsidRDefault="00EB4EAA" w:rsidP="00EB4EAA">
      <w:pPr>
        <w:rPr>
          <w:rFonts w:ascii="Times New Roman" w:hAnsi="Times New Roman" w:cs="Times New Roman"/>
          <w:szCs w:val="24"/>
          <w:lang w:val="sv-SE"/>
        </w:rPr>
      </w:pPr>
      <w:r w:rsidRPr="00503523">
        <w:rPr>
          <w:rFonts w:ascii="Times New Roman" w:hAnsi="Times New Roman" w:cs="Times New Roman"/>
          <w:szCs w:val="24"/>
          <w:lang w:val="sv-SE"/>
        </w:rPr>
        <w:t xml:space="preserve">Ministar rada i socijalnog staranja </w:t>
      </w:r>
      <w:r w:rsidRPr="00503523">
        <w:rPr>
          <w:rStyle w:val="Strong"/>
          <w:rFonts w:ascii="Times New Roman" w:hAnsi="Times New Roman" w:cs="Times New Roman"/>
          <w:b w:val="0"/>
          <w:szCs w:val="24"/>
          <w:lang w:val="sv-SE"/>
        </w:rPr>
        <w:t>Kemal Purišić</w:t>
      </w:r>
      <w:r w:rsidRPr="00503523">
        <w:rPr>
          <w:rFonts w:ascii="Times New Roman" w:hAnsi="Times New Roman" w:cs="Times New Roman"/>
          <w:szCs w:val="24"/>
          <w:lang w:val="sv-SE"/>
        </w:rPr>
        <w:t xml:space="preserve"> sastao se </w:t>
      </w:r>
      <w:r w:rsidR="002A661D">
        <w:rPr>
          <w:rFonts w:ascii="Times New Roman" w:hAnsi="Times New Roman" w:cs="Times New Roman"/>
          <w:szCs w:val="24"/>
          <w:lang w:val="sv-SE"/>
        </w:rPr>
        <w:t>s</w:t>
      </w:r>
      <w:r w:rsidRPr="00503523">
        <w:rPr>
          <w:rFonts w:ascii="Times New Roman" w:hAnsi="Times New Roman" w:cs="Times New Roman"/>
          <w:szCs w:val="24"/>
          <w:lang w:val="sv-SE"/>
        </w:rPr>
        <w:t xml:space="preserve">a v.d. novog šefa kancelarije UNHCR-a u Crnoj Gori, </w:t>
      </w:r>
      <w:r w:rsidRPr="00503523">
        <w:rPr>
          <w:rStyle w:val="Strong"/>
          <w:rFonts w:ascii="Times New Roman" w:hAnsi="Times New Roman" w:cs="Times New Roman"/>
          <w:b w:val="0"/>
          <w:szCs w:val="24"/>
          <w:lang w:val="sv-SE"/>
        </w:rPr>
        <w:t>Adrianom Edwardsom</w:t>
      </w:r>
      <w:r w:rsidRPr="00503523">
        <w:rPr>
          <w:rFonts w:ascii="Times New Roman" w:hAnsi="Times New Roman" w:cs="Times New Roman"/>
          <w:szCs w:val="24"/>
          <w:lang w:val="sv-SE"/>
        </w:rPr>
        <w:t>.Tom prilikom ministar Purišić je čestitao Edwardsu na naimenovanju i izrazio očekivanje da će se dobra saradnja između Crne Gore i UNHCR-a nastaviti i u narednom periodu. </w:t>
      </w: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r w:rsidRPr="00503523">
        <w:rPr>
          <w:rFonts w:ascii="Times New Roman" w:eastAsia="Times New Roman" w:hAnsi="Times New Roman" w:cs="Times New Roman"/>
          <w:szCs w:val="24"/>
          <w:lang w:val="sv-SE"/>
        </w:rPr>
        <w:t xml:space="preserve">Ministar rada i socijalnog staranja </w:t>
      </w:r>
      <w:r w:rsidRPr="00503523">
        <w:rPr>
          <w:rFonts w:ascii="Times New Roman" w:eastAsia="Times New Roman" w:hAnsi="Times New Roman" w:cs="Times New Roman"/>
          <w:bCs/>
          <w:szCs w:val="24"/>
          <w:lang w:val="sv-SE"/>
        </w:rPr>
        <w:t>Kemal Purišić</w:t>
      </w:r>
      <w:r w:rsidRPr="00503523">
        <w:rPr>
          <w:rFonts w:ascii="Times New Roman" w:eastAsia="Times New Roman" w:hAnsi="Times New Roman" w:cs="Times New Roman"/>
          <w:szCs w:val="24"/>
          <w:lang w:val="sv-SE"/>
        </w:rPr>
        <w:t xml:space="preserve"> sastao se na samom kraju svog mandata sa novim koordinatorom Tike za Crnu Goru </w:t>
      </w:r>
      <w:r w:rsidRPr="00503523">
        <w:rPr>
          <w:rFonts w:ascii="Times New Roman" w:eastAsia="Times New Roman" w:hAnsi="Times New Roman" w:cs="Times New Roman"/>
          <w:bCs/>
          <w:szCs w:val="24"/>
          <w:lang w:val="sv-SE"/>
        </w:rPr>
        <w:t>Abdurrahmanom Toprakom</w:t>
      </w:r>
      <w:r w:rsidRPr="00503523">
        <w:rPr>
          <w:rFonts w:ascii="Times New Roman" w:eastAsia="Times New Roman" w:hAnsi="Times New Roman" w:cs="Times New Roman"/>
          <w:szCs w:val="24"/>
          <w:lang w:val="sv-SE"/>
        </w:rPr>
        <w:t>, sa kojim je razgovarao o budućim modelima saradnje u oblastima za koja je nadležno ovo Ministarstvo.Ministar je poželio uspješan mandat novom koordinatoru Tike, uz ocjenu da je dosadašnja saradnja bila veoma uspješna, a čemu svjedoči više realizovanih projekata.</w:t>
      </w: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8F5087" w:rsidRPr="00503523" w:rsidRDefault="008F5087"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sv-SE"/>
        </w:rPr>
      </w:pPr>
    </w:p>
    <w:p w:rsidR="00EB4EAA" w:rsidRPr="00503523" w:rsidRDefault="00EB4EAA" w:rsidP="00EB4EAA">
      <w:pPr>
        <w:rPr>
          <w:rFonts w:ascii="Times New Roman" w:hAnsi="Times New Roman" w:cs="Times New Roman"/>
          <w:szCs w:val="24"/>
          <w:lang w:val="bs-Latn-BA"/>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jc w:val="center"/>
        <w:rPr>
          <w:rFonts w:ascii="Times New Roman" w:hAnsi="Times New Roman" w:cs="Times New Roman"/>
          <w:szCs w:val="24"/>
        </w:rPr>
      </w:pPr>
      <w:r w:rsidRPr="00503523">
        <w:rPr>
          <w:rFonts w:ascii="Times New Roman" w:hAnsi="Times New Roman" w:cs="Times New Roman"/>
          <w:noProof/>
          <w:szCs w:val="24"/>
        </w:rPr>
        <w:drawing>
          <wp:inline distT="0" distB="0" distL="0" distR="0">
            <wp:extent cx="887730" cy="932180"/>
            <wp:effectExtent l="19050" t="0" r="7620" b="0"/>
            <wp:docPr id="3" name="Picture 1" descr="gr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1"/>
                    <pic:cNvPicPr>
                      <a:picLocks noChangeAspect="1" noChangeArrowheads="1"/>
                    </pic:cNvPicPr>
                  </pic:nvPicPr>
                  <pic:blipFill>
                    <a:blip r:embed="rId29"/>
                    <a:srcRect/>
                    <a:stretch>
                      <a:fillRect/>
                    </a:stretch>
                  </pic:blipFill>
                  <pic:spPr bwMode="auto">
                    <a:xfrm>
                      <a:off x="0" y="0"/>
                      <a:ext cx="887730" cy="932180"/>
                    </a:xfrm>
                    <a:prstGeom prst="rect">
                      <a:avLst/>
                    </a:prstGeom>
                    <a:noFill/>
                    <a:ln w="9525">
                      <a:noFill/>
                      <a:miter lim="800000"/>
                      <a:headEnd/>
                      <a:tailEnd/>
                    </a:ln>
                  </pic:spPr>
                </pic:pic>
              </a:graphicData>
            </a:graphic>
          </wp:inline>
        </w:drawing>
      </w:r>
    </w:p>
    <w:p w:rsidR="008F5087" w:rsidRPr="00503523" w:rsidRDefault="008F5087" w:rsidP="008F5087">
      <w:pPr>
        <w:spacing w:after="0"/>
        <w:jc w:val="center"/>
        <w:rPr>
          <w:rFonts w:ascii="Times New Roman" w:hAnsi="Times New Roman" w:cs="Times New Roman"/>
          <w:b/>
          <w:szCs w:val="24"/>
        </w:rPr>
      </w:pPr>
      <w:r w:rsidRPr="00503523">
        <w:rPr>
          <w:rFonts w:ascii="Times New Roman" w:hAnsi="Times New Roman" w:cs="Times New Roman"/>
          <w:b/>
          <w:szCs w:val="24"/>
        </w:rPr>
        <w:t>Crna Gora</w:t>
      </w:r>
    </w:p>
    <w:p w:rsidR="008F5087" w:rsidRPr="00503523" w:rsidRDefault="008F5087" w:rsidP="008F5087">
      <w:pPr>
        <w:spacing w:after="0"/>
        <w:jc w:val="center"/>
        <w:rPr>
          <w:rFonts w:ascii="Times New Roman" w:hAnsi="Times New Roman" w:cs="Times New Roman"/>
          <w:b/>
          <w:szCs w:val="24"/>
        </w:rPr>
      </w:pPr>
      <w:r w:rsidRPr="00503523">
        <w:rPr>
          <w:rFonts w:ascii="Times New Roman" w:hAnsi="Times New Roman" w:cs="Times New Roman"/>
          <w:b/>
          <w:szCs w:val="24"/>
        </w:rPr>
        <w:t>Zavod za socijalnu i dječju zaštitu</w:t>
      </w:r>
    </w:p>
    <w:p w:rsidR="008F5087" w:rsidRPr="00503523" w:rsidRDefault="008F5087" w:rsidP="008F5087">
      <w:pPr>
        <w:jc w:val="center"/>
        <w:rPr>
          <w:rFonts w:ascii="Times New Roman" w:hAnsi="Times New Roman" w:cs="Times New Roman"/>
          <w:szCs w:val="24"/>
        </w:rPr>
      </w:pPr>
    </w:p>
    <w:p w:rsidR="008F5087" w:rsidRPr="00503523" w:rsidRDefault="008F5087" w:rsidP="008F5087">
      <w:pPr>
        <w:tabs>
          <w:tab w:val="left" w:pos="3720"/>
        </w:tabs>
        <w:jc w:val="center"/>
        <w:rPr>
          <w:rFonts w:ascii="Times New Roman" w:hAnsi="Times New Roman" w:cs="Times New Roman"/>
          <w:szCs w:val="24"/>
        </w:rPr>
      </w:pPr>
    </w:p>
    <w:p w:rsidR="008F5087" w:rsidRPr="00503523" w:rsidRDefault="008F5087" w:rsidP="008F5087">
      <w:pPr>
        <w:tabs>
          <w:tab w:val="left" w:pos="3049"/>
        </w:tabs>
        <w:rPr>
          <w:rFonts w:ascii="Times New Roman" w:hAnsi="Times New Roman" w:cs="Times New Roman"/>
          <w:b/>
          <w:szCs w:val="24"/>
        </w:rPr>
      </w:pPr>
    </w:p>
    <w:p w:rsidR="008F5087" w:rsidRPr="00503523" w:rsidRDefault="008F5087" w:rsidP="008F5087">
      <w:pPr>
        <w:tabs>
          <w:tab w:val="left" w:pos="3049"/>
        </w:tabs>
        <w:jc w:val="center"/>
        <w:rPr>
          <w:rFonts w:ascii="Times New Roman" w:hAnsi="Times New Roman" w:cs="Times New Roman"/>
          <w:b/>
          <w:szCs w:val="24"/>
        </w:rPr>
      </w:pPr>
    </w:p>
    <w:p w:rsidR="008F5087" w:rsidRPr="00503523" w:rsidRDefault="008F5087" w:rsidP="008F5087">
      <w:pPr>
        <w:tabs>
          <w:tab w:val="left" w:pos="3049"/>
        </w:tabs>
        <w:jc w:val="center"/>
        <w:rPr>
          <w:rFonts w:ascii="Times New Roman" w:hAnsi="Times New Roman" w:cs="Times New Roman"/>
          <w:b/>
          <w:szCs w:val="24"/>
        </w:rPr>
      </w:pPr>
    </w:p>
    <w:p w:rsidR="008F5087" w:rsidRPr="00503523" w:rsidRDefault="008F5087" w:rsidP="008F5087">
      <w:pPr>
        <w:tabs>
          <w:tab w:val="left" w:pos="3049"/>
        </w:tabs>
        <w:jc w:val="center"/>
        <w:rPr>
          <w:rFonts w:ascii="Times New Roman" w:hAnsi="Times New Roman" w:cs="Times New Roman"/>
          <w:b/>
          <w:szCs w:val="24"/>
        </w:rPr>
      </w:pPr>
    </w:p>
    <w:p w:rsidR="008F5087" w:rsidRPr="00503523" w:rsidRDefault="008F5087" w:rsidP="008F5087">
      <w:pPr>
        <w:tabs>
          <w:tab w:val="left" w:pos="3049"/>
        </w:tabs>
        <w:jc w:val="center"/>
        <w:rPr>
          <w:rFonts w:ascii="Times New Roman" w:hAnsi="Times New Roman" w:cs="Times New Roman"/>
          <w:b/>
          <w:szCs w:val="24"/>
        </w:rPr>
      </w:pPr>
      <w:r w:rsidRPr="00503523">
        <w:rPr>
          <w:rFonts w:ascii="Times New Roman" w:hAnsi="Times New Roman" w:cs="Times New Roman"/>
          <w:b/>
          <w:szCs w:val="24"/>
        </w:rPr>
        <w:t>IZVJEŠTAJ</w:t>
      </w:r>
    </w:p>
    <w:p w:rsidR="008F5087" w:rsidRPr="00503523" w:rsidRDefault="008F5087" w:rsidP="008F5087">
      <w:pPr>
        <w:tabs>
          <w:tab w:val="left" w:pos="3720"/>
        </w:tabs>
        <w:jc w:val="center"/>
        <w:rPr>
          <w:rFonts w:ascii="Times New Roman" w:hAnsi="Times New Roman" w:cs="Times New Roman"/>
          <w:b/>
          <w:szCs w:val="24"/>
        </w:rPr>
      </w:pPr>
      <w:r w:rsidRPr="00503523">
        <w:rPr>
          <w:rFonts w:ascii="Times New Roman" w:hAnsi="Times New Roman" w:cs="Times New Roman"/>
          <w:b/>
          <w:szCs w:val="24"/>
        </w:rPr>
        <w:t>O RADU ZAVODA ZA SOCIJALNU I DJEČJU ZAŠTITU  ZA 2020. GODINU</w:t>
      </w:r>
    </w:p>
    <w:p w:rsidR="008F5087" w:rsidRPr="00503523" w:rsidRDefault="008F5087" w:rsidP="008F5087">
      <w:pPr>
        <w:tabs>
          <w:tab w:val="left" w:pos="3720"/>
        </w:tabs>
        <w:jc w:val="center"/>
        <w:rPr>
          <w:rFonts w:ascii="Times New Roman" w:hAnsi="Times New Roman" w:cs="Times New Roman"/>
          <w:b/>
          <w:szCs w:val="24"/>
        </w:rPr>
      </w:pPr>
    </w:p>
    <w:p w:rsidR="008F5087" w:rsidRPr="00503523" w:rsidRDefault="008F5087" w:rsidP="008F5087">
      <w:pPr>
        <w:tabs>
          <w:tab w:val="left" w:pos="3720"/>
        </w:tabs>
        <w:jc w:val="center"/>
        <w:rPr>
          <w:rFonts w:ascii="Times New Roman" w:hAnsi="Times New Roman" w:cs="Times New Roman"/>
          <w:b/>
          <w:szCs w:val="24"/>
        </w:rPr>
      </w:pPr>
    </w:p>
    <w:p w:rsidR="008F5087" w:rsidRPr="00503523" w:rsidRDefault="008F5087" w:rsidP="008F5087">
      <w:pPr>
        <w:tabs>
          <w:tab w:val="left" w:pos="3720"/>
        </w:tabs>
        <w:jc w:val="center"/>
        <w:rPr>
          <w:rFonts w:ascii="Times New Roman" w:hAnsi="Times New Roman" w:cs="Times New Roman"/>
          <w:b/>
          <w:szCs w:val="24"/>
        </w:rPr>
      </w:pPr>
    </w:p>
    <w:p w:rsidR="008F5087" w:rsidRPr="00503523" w:rsidRDefault="008F5087" w:rsidP="008F5087">
      <w:pPr>
        <w:tabs>
          <w:tab w:val="left" w:pos="3720"/>
        </w:tabs>
        <w:jc w:val="center"/>
        <w:rPr>
          <w:rFonts w:ascii="Times New Roman" w:hAnsi="Times New Roman" w:cs="Times New Roman"/>
          <w:b/>
          <w:szCs w:val="24"/>
        </w:rPr>
      </w:pPr>
    </w:p>
    <w:p w:rsidR="008F5087" w:rsidRPr="00503523" w:rsidRDefault="008F5087" w:rsidP="008F5087">
      <w:pPr>
        <w:tabs>
          <w:tab w:val="left" w:pos="3720"/>
          <w:tab w:val="left" w:pos="8190"/>
        </w:tabs>
        <w:rPr>
          <w:rFonts w:ascii="Times New Roman" w:hAnsi="Times New Roman" w:cs="Times New Roman"/>
          <w:b/>
          <w:szCs w:val="24"/>
        </w:rPr>
      </w:pPr>
    </w:p>
    <w:p w:rsidR="008F5087" w:rsidRPr="00503523" w:rsidRDefault="008F5087" w:rsidP="008F5087">
      <w:pPr>
        <w:tabs>
          <w:tab w:val="left" w:pos="3720"/>
          <w:tab w:val="left" w:pos="8190"/>
        </w:tabs>
        <w:rPr>
          <w:rFonts w:ascii="Times New Roman" w:hAnsi="Times New Roman" w:cs="Times New Roman"/>
          <w:b/>
          <w:szCs w:val="24"/>
        </w:rPr>
      </w:pPr>
    </w:p>
    <w:p w:rsidR="008F5087" w:rsidRPr="00503523" w:rsidRDefault="008F5087" w:rsidP="008F5087">
      <w:pPr>
        <w:tabs>
          <w:tab w:val="left" w:pos="3720"/>
          <w:tab w:val="left" w:pos="8190"/>
        </w:tabs>
        <w:rPr>
          <w:rFonts w:ascii="Times New Roman" w:hAnsi="Times New Roman" w:cs="Times New Roman"/>
          <w:b/>
          <w:szCs w:val="24"/>
        </w:rPr>
      </w:pPr>
    </w:p>
    <w:p w:rsidR="008F5087" w:rsidRPr="00503523" w:rsidRDefault="008F5087" w:rsidP="008F5087">
      <w:pPr>
        <w:tabs>
          <w:tab w:val="left" w:pos="3720"/>
        </w:tabs>
        <w:rPr>
          <w:rFonts w:ascii="Times New Roman" w:hAnsi="Times New Roman" w:cs="Times New Roman"/>
          <w:b/>
          <w:szCs w:val="24"/>
        </w:rPr>
      </w:pPr>
    </w:p>
    <w:p w:rsidR="008F5087" w:rsidRPr="00503523" w:rsidRDefault="008F5087" w:rsidP="008F5087">
      <w:pPr>
        <w:tabs>
          <w:tab w:val="left" w:pos="3720"/>
        </w:tabs>
        <w:jc w:val="center"/>
        <w:rPr>
          <w:rFonts w:ascii="Times New Roman" w:hAnsi="Times New Roman" w:cs="Times New Roman"/>
          <w:b/>
          <w:szCs w:val="24"/>
        </w:rPr>
      </w:pPr>
      <w:r w:rsidRPr="00503523">
        <w:rPr>
          <w:rFonts w:ascii="Times New Roman" w:hAnsi="Times New Roman" w:cs="Times New Roman"/>
          <w:b/>
          <w:szCs w:val="24"/>
        </w:rPr>
        <w:t>Podgorica, februar2021. godine</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Zavod za socijalnu i dječju zaštitu je organ državne uprave, čija djelatnost je utvrđena  članom 121 Zakona  o socijalnoj i dječjoj zaštiti („Sl.list CG“ br.27/13, 1/15, 42/15, 47/15, 56/16, 66/16, 1/17, 31/17, 42/17 i 50/17) i članom 25 Uredbe o organizaciji i načinu rada državne uprave („Sl.list CG“ br. </w:t>
      </w:r>
      <w:r w:rsidRPr="00503523">
        <w:rPr>
          <w:rFonts w:ascii="Times New Roman" w:hAnsi="Times New Roman" w:cs="Times New Roman"/>
          <w:szCs w:val="24"/>
        </w:rPr>
        <w:t>118/20, 121/20, 1/21 i 2/21).</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t>Zavod vrši poslove koji se odnose na: savjetodavne, istraživačke i stručne poslove u oblasti socijalne i dječje zaštite; praćenje kvaliteta stručnog rada i usluga u ustanovama socijalne i dječje zaštite; pružanje stručne supervizijske podrške radi unaprjeđenja stručnog rada i usluga socijalne i dječje zaštite; obavljanje poslova licenciranja stručnih radnika i izdavanje licence za rad u skladu sa zakonom kojim se uređuje socijalna i dječja zaštita; obavljanje stručnih i organizacionih poslova u postupku akreditacije programa obuke, odnosno programa pružanja usluga kojim se obezbjeđuje stručno usavršavanje stručnim radnicima i stručnim saradnicima i pružaocima usluga; donošenje Etičkog kodeksa za zaposlene u oblasti socijalne i dječje zaštite; istraživanje socijalnih pojava i problema, djelatnosti i efekata socijalne i dječje zaštite, izradu analiza i izvještaja i predlaganje mjera za unaprjeđenje u oblasti socijalne i dječje zaštite; razvijanje sistema kvaliteta u socijalnoj i dječjoj zaštiti, koordiniranje razvoja standarda usluga i predlaganje organu državne uprave nadležnom za poslove socijalnog staranja unaprjeđenje postojećih i uvođenje novih standarda; učestvovanje u izradi, sprovođenju, praćenju i ocjeni efekata primjene strategija, akcionih planova, zakona i drugih propisa koji se odnose na razvoj djelatnosti socijalne i dječje zaštite; organizovanje stručnog usavršavanja stručnih radnika i stručnih saradnika; sačinjavanje i publikovanje monografije, časopisa i zbornika radova, stručnih priručnika, vodiča, informatora, studije i primjera dobre prakse; informisanje stručne i šire javnosti o spovođenju socijalne i dječje zaštite, ukazivanje na potrebe i probleme korisnika, a posebno korisnika iz osjetljivih društvenih grupa; kao i druge poslove u skladu sa navedenim zakonom i uredbom.</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t xml:space="preserve">Pravilnikom o unutrašnjoj organizaciji i sistematizaciji br.01-100 od 28.01.2020.godine,utvrđena je organizacija Zavoda prema kojoj su poslovi organizovani u okviru dva odjeljenja i jedne službe: Odjeljenje za razvoj i stručnu podršku, Odjeljenje za unaprjeđenje kapaciteta stručnih radnika i Služba za opšte poslove i finansije. </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t>Članom 74 Zakona o državnoj upravi („Sl.list CG“br. 78/18) propisano je da organ uprave najmanje jednom godišnje podnosi ministarstvu, koje vrši nadzor nad njegovim radom, izvještaj o radu i stanju u oblastima za koje je osnovan.</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t>Izvještaj sadrži podatke o realizaciji ciljeva iz programa rada organa uprave, pregled mjera i aktivnosti preduzetih za izvršavanje postavljenih ciljeva, prikaz izvršavanja zakona i drugih propisa, predlog mjera za unaprjeđenje stanja u oblasti za koju je ministarstvo osnovano, kao i finansijski izvještaj organa uprave.</w:t>
      </w:r>
    </w:p>
    <w:p w:rsidR="008F5087" w:rsidRPr="00503523" w:rsidRDefault="008F5087" w:rsidP="008F5087">
      <w:pPr>
        <w:ind w:firstLine="360"/>
        <w:rPr>
          <w:rFonts w:ascii="Times New Roman" w:hAnsi="Times New Roman" w:cs="Times New Roman"/>
          <w:szCs w:val="24"/>
          <w:lang w:val="sr-Latn-CS"/>
        </w:rPr>
      </w:pPr>
      <w:r w:rsidRPr="00503523">
        <w:rPr>
          <w:rFonts w:ascii="Times New Roman" w:hAnsi="Times New Roman" w:cs="Times New Roman"/>
          <w:szCs w:val="24"/>
          <w:lang w:val="sr-Latn-CS"/>
        </w:rPr>
        <w:t xml:space="preserve">Takođe je članom 48 stav 2 Uredbe o organizaciji i načinu rada državne uprave propisano da organ uprave podnosi izvještaj o radu ministarstvu koje nad njegovim radom </w:t>
      </w:r>
      <w:r w:rsidRPr="00503523">
        <w:rPr>
          <w:rFonts w:ascii="Times New Roman" w:hAnsi="Times New Roman" w:cs="Times New Roman"/>
          <w:szCs w:val="24"/>
          <w:lang w:val="sr-Latn-CS"/>
        </w:rPr>
        <w:lastRenderedPageBreak/>
        <w:t>vrši nadzor, a koji sadrži prikaz realizacije poslova i zadataka iz djelokruga rada utvrđenih navedenom uredbom.</w:t>
      </w:r>
    </w:p>
    <w:p w:rsidR="008F5087" w:rsidRPr="00503523" w:rsidRDefault="008F5087" w:rsidP="008F5087">
      <w:pPr>
        <w:ind w:firstLine="720"/>
        <w:rPr>
          <w:rFonts w:ascii="Times New Roman" w:hAnsi="Times New Roman" w:cs="Times New Roman"/>
          <w:szCs w:val="24"/>
          <w:lang w:val="sr-Latn-CS"/>
        </w:rPr>
      </w:pPr>
    </w:p>
    <w:tbl>
      <w:tblPr>
        <w:tblStyle w:val="TableGrid"/>
        <w:tblW w:w="0" w:type="auto"/>
        <w:tblLook w:val="04A0" w:firstRow="1" w:lastRow="0" w:firstColumn="1" w:lastColumn="0" w:noHBand="0" w:noVBand="1"/>
      </w:tblPr>
      <w:tblGrid>
        <w:gridCol w:w="8636"/>
      </w:tblGrid>
      <w:tr w:rsidR="008F5087" w:rsidRPr="000E3E90" w:rsidTr="008F5087">
        <w:trPr>
          <w:trHeight w:val="841"/>
        </w:trPr>
        <w:tc>
          <w:tcPr>
            <w:tcW w:w="95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F5087" w:rsidRPr="00503523" w:rsidRDefault="008F5087">
            <w:pPr>
              <w:pStyle w:val="Heading1"/>
              <w:outlineLvl w:val="0"/>
              <w:rPr>
                <w:rFonts w:ascii="Times New Roman" w:hAnsi="Times New Roman" w:cs="Times New Roman"/>
                <w:color w:val="auto"/>
                <w:sz w:val="24"/>
                <w:szCs w:val="24"/>
                <w:lang w:val="de-DE"/>
              </w:rPr>
            </w:pPr>
            <w:r w:rsidRPr="00503523">
              <w:rPr>
                <w:rFonts w:ascii="Times New Roman" w:hAnsi="Times New Roman" w:cs="Times New Roman"/>
                <w:b w:val="0"/>
                <w:color w:val="auto"/>
                <w:sz w:val="24"/>
                <w:szCs w:val="24"/>
                <w:lang w:val="de-DE"/>
              </w:rPr>
              <w:t>I Odjeljenje za razvoj i stručnu podršku</w:t>
            </w:r>
          </w:p>
        </w:tc>
      </w:tr>
    </w:tbl>
    <w:p w:rsidR="008F5087" w:rsidRPr="00503523" w:rsidRDefault="008F5087" w:rsidP="008F5087">
      <w:pPr>
        <w:spacing w:after="0"/>
        <w:rPr>
          <w:rFonts w:ascii="Times New Roman" w:hAnsi="Times New Roman" w:cs="Times New Roman"/>
          <w:szCs w:val="24"/>
          <w:lang w:val="de-DE"/>
        </w:rPr>
      </w:pPr>
    </w:p>
    <w:p w:rsidR="008F5087" w:rsidRPr="00503523" w:rsidRDefault="008F5087" w:rsidP="008F5087">
      <w:pPr>
        <w:spacing w:after="0"/>
        <w:rPr>
          <w:rFonts w:ascii="Times New Roman" w:hAnsi="Times New Roman" w:cs="Times New Roman"/>
          <w:szCs w:val="24"/>
          <w:lang w:val="de-DE"/>
        </w:rPr>
      </w:pPr>
      <w:r w:rsidRPr="00503523">
        <w:rPr>
          <w:rFonts w:ascii="Times New Roman" w:hAnsi="Times New Roman" w:cs="Times New Roman"/>
          <w:szCs w:val="24"/>
          <w:lang w:val="de-DE"/>
        </w:rPr>
        <w:t>Programski ciljevi za 2020. godinu:</w:t>
      </w:r>
    </w:p>
    <w:p w:rsidR="008F5087" w:rsidRPr="00503523" w:rsidRDefault="008F5087" w:rsidP="008F5087">
      <w:pPr>
        <w:spacing w:after="0"/>
        <w:rPr>
          <w:rFonts w:ascii="Times New Roman" w:hAnsi="Times New Roman" w:cs="Times New Roman"/>
          <w:szCs w:val="24"/>
          <w:lang w:val="de-DE"/>
        </w:rPr>
      </w:pPr>
    </w:p>
    <w:p w:rsidR="008F5087" w:rsidRPr="00503523" w:rsidRDefault="008F5087" w:rsidP="008F5087">
      <w:pPr>
        <w:spacing w:after="0"/>
        <w:rPr>
          <w:rFonts w:ascii="Times New Roman" w:hAnsi="Times New Roman" w:cs="Times New Roman"/>
          <w:szCs w:val="24"/>
          <w:lang w:val="de-DE"/>
        </w:rPr>
      </w:pPr>
      <w:r w:rsidRPr="00503523">
        <w:rPr>
          <w:rFonts w:ascii="Times New Roman" w:hAnsi="Times New Roman" w:cs="Times New Roman"/>
          <w:szCs w:val="24"/>
          <w:lang w:val="de-DE"/>
        </w:rPr>
        <w:t>1.Unaprijeđen sistem zaštite vulnerabilnih grupa kao rezultat istraživanja socijalnih pojava i problema;</w:t>
      </w:r>
    </w:p>
    <w:p w:rsidR="008F5087" w:rsidRPr="00503523" w:rsidRDefault="008F5087" w:rsidP="008F5087">
      <w:pPr>
        <w:spacing w:after="0"/>
        <w:rPr>
          <w:rFonts w:ascii="Times New Roman" w:hAnsi="Times New Roman" w:cs="Times New Roman"/>
          <w:szCs w:val="24"/>
          <w:lang w:val="de-DE"/>
        </w:rPr>
      </w:pPr>
      <w:r w:rsidRPr="00503523">
        <w:rPr>
          <w:rFonts w:ascii="Times New Roman" w:hAnsi="Times New Roman" w:cs="Times New Roman"/>
          <w:szCs w:val="24"/>
          <w:lang w:val="de-DE"/>
        </w:rPr>
        <w:t>2. Unaprijeđen stručni rad i sistem pružanja usluga kroz razvijanje sistema supervizijske podrške;</w:t>
      </w:r>
    </w:p>
    <w:p w:rsidR="008F5087" w:rsidRPr="00503523" w:rsidRDefault="008F5087" w:rsidP="008F5087">
      <w:pPr>
        <w:spacing w:after="0"/>
        <w:rPr>
          <w:rFonts w:ascii="Times New Roman" w:hAnsi="Times New Roman" w:cs="Times New Roman"/>
          <w:szCs w:val="24"/>
          <w:lang w:val="de-DE"/>
        </w:rPr>
      </w:pPr>
      <w:r w:rsidRPr="00503523">
        <w:rPr>
          <w:rFonts w:ascii="Times New Roman" w:hAnsi="Times New Roman" w:cs="Times New Roman"/>
          <w:szCs w:val="24"/>
          <w:lang w:val="de-DE"/>
        </w:rPr>
        <w:t>3. Unaprijeđen sistem socijalne i dječje zaštite kroz učešće Zavoda u izradi, sprovođenju, praćenju i ocjeni efekata primjene strategija, akcionih planova, zakona i drugih propisa.</w:t>
      </w:r>
    </w:p>
    <w:p w:rsidR="008F5087" w:rsidRPr="00503523" w:rsidRDefault="008F5087" w:rsidP="008F5087">
      <w:pPr>
        <w:spacing w:after="0"/>
        <w:rPr>
          <w:rFonts w:ascii="Times New Roman" w:hAnsi="Times New Roman" w:cs="Times New Roman"/>
          <w:szCs w:val="24"/>
          <w:lang w:val="de-DE"/>
        </w:rPr>
      </w:pPr>
    </w:p>
    <w:p w:rsidR="008F5087" w:rsidRPr="00503523" w:rsidRDefault="008F5087" w:rsidP="008F5087">
      <w:pPr>
        <w:spacing w:after="0"/>
        <w:ind w:firstLine="360"/>
        <w:rPr>
          <w:rFonts w:ascii="Times New Roman" w:hAnsi="Times New Roman" w:cs="Times New Roman"/>
          <w:szCs w:val="24"/>
          <w:lang w:val="de-DE"/>
        </w:rPr>
      </w:pPr>
      <w:r w:rsidRPr="00503523">
        <w:rPr>
          <w:rFonts w:ascii="Times New Roman" w:hAnsi="Times New Roman" w:cs="Times New Roman"/>
          <w:szCs w:val="24"/>
          <w:lang w:val="de-DE"/>
        </w:rPr>
        <w:t xml:space="preserve">Programski ciljevi i zadaci koji iz njih proizilaze definisani su na osnovu analize potreba, kaoi na osnovu zadataka definisanih relevantnim strateškim dokumentima, a u skladu sa nadležnostima Zavoda. </w:t>
      </w:r>
    </w:p>
    <w:p w:rsidR="008F5087" w:rsidRPr="00503523" w:rsidRDefault="008F5087" w:rsidP="008F5087">
      <w:pPr>
        <w:spacing w:after="0"/>
        <w:ind w:firstLine="360"/>
        <w:rPr>
          <w:rFonts w:ascii="Times New Roman" w:hAnsi="Times New Roman" w:cs="Times New Roman"/>
          <w:szCs w:val="24"/>
          <w:lang w:val="de-DE"/>
        </w:rPr>
      </w:pPr>
      <w:r w:rsidRPr="00503523">
        <w:rPr>
          <w:rFonts w:ascii="Times New Roman" w:hAnsi="Times New Roman" w:cs="Times New Roman"/>
          <w:szCs w:val="24"/>
          <w:lang w:val="de-DE"/>
        </w:rPr>
        <w:t xml:space="preserve">U cilju unaprjeđenja sistema zaštite vulnerabilnih grupa, tokom 2020. godine realizovana suistraživanja koja se odnose na kvalitet pružanja usluga socijalne zaštite, kao i na procedure u postupcima zaštite korisnika. Zavod je kontinuirano sprovodio aktivnosti usmjerene na razvoj supervizijske podrške i to kroz organizovanje sastanaka, učešće na konferencijama slučaja i kroz pružanje supervizijske podrške. </w:t>
      </w:r>
    </w:p>
    <w:p w:rsidR="008F5087" w:rsidRPr="00503523" w:rsidRDefault="008F5087" w:rsidP="008F5087">
      <w:pPr>
        <w:spacing w:after="0"/>
        <w:rPr>
          <w:rFonts w:ascii="Times New Roman" w:hAnsi="Times New Roman" w:cs="Times New Roman"/>
          <w:szCs w:val="24"/>
          <w:lang w:val="de-DE"/>
        </w:rPr>
      </w:pPr>
    </w:p>
    <w:tbl>
      <w:tblPr>
        <w:tblStyle w:val="TableGrid"/>
        <w:tblW w:w="0" w:type="auto"/>
        <w:shd w:val="clear" w:color="auto" w:fill="BFBFBF" w:themeFill="background1" w:themeFillShade="BF"/>
        <w:tblLook w:val="04A0" w:firstRow="1" w:lastRow="0" w:firstColumn="1" w:lastColumn="0" w:noHBand="0" w:noVBand="1"/>
      </w:tblPr>
      <w:tblGrid>
        <w:gridCol w:w="8636"/>
      </w:tblGrid>
      <w:tr w:rsidR="008F5087" w:rsidRPr="000E3E90"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szCs w:val="24"/>
                <w:lang w:val="de-DE"/>
              </w:rPr>
            </w:pPr>
            <w:r w:rsidRPr="00503523">
              <w:rPr>
                <w:b/>
                <w:szCs w:val="24"/>
                <w:lang w:val="de-DE"/>
              </w:rPr>
              <w:t>Programski cilj 1</w:t>
            </w:r>
            <w:r w:rsidRPr="00503523">
              <w:rPr>
                <w:szCs w:val="24"/>
                <w:lang w:val="de-DE"/>
              </w:rPr>
              <w:t>-Unaprijeđen sistem zaštite vulnerabilnih grupa kao rezultat istraživanja socijalnih pojava i problema:</w:t>
            </w:r>
          </w:p>
        </w:tc>
      </w:tr>
    </w:tbl>
    <w:p w:rsidR="008F5087" w:rsidRPr="00503523" w:rsidRDefault="008F5087" w:rsidP="008F5087">
      <w:pPr>
        <w:spacing w:after="0"/>
        <w:rPr>
          <w:rFonts w:ascii="Times New Roman" w:eastAsia="Times New Roman" w:hAnsi="Times New Roman" w:cs="Times New Roman"/>
          <w:szCs w:val="24"/>
          <w:lang w:val="de-DE"/>
        </w:rPr>
      </w:pPr>
    </w:p>
    <w:p w:rsidR="008F5087" w:rsidRPr="00503523" w:rsidRDefault="008F5087" w:rsidP="008F5087">
      <w:pPr>
        <w:pStyle w:val="ListParagraph"/>
        <w:numPr>
          <w:ilvl w:val="0"/>
          <w:numId w:val="34"/>
        </w:numPr>
        <w:jc w:val="both"/>
        <w:rPr>
          <w:rFonts w:ascii="Times New Roman" w:eastAsiaTheme="minorHAnsi" w:hAnsi="Times New Roman" w:cs="Times New Roman"/>
          <w:sz w:val="24"/>
          <w:szCs w:val="24"/>
          <w:lang w:val="de-DE"/>
        </w:rPr>
      </w:pPr>
      <w:r w:rsidRPr="00503523">
        <w:rPr>
          <w:rFonts w:ascii="Times New Roman" w:hAnsi="Times New Roman" w:cs="Times New Roman"/>
          <w:sz w:val="24"/>
          <w:szCs w:val="24"/>
          <w:lang w:val="de-DE"/>
        </w:rPr>
        <w:t xml:space="preserve">Izvještaj o radu ustanova za smještaj odraslih lica sa invaliditetom i starih lica u Crnoj Gori za 2019. godinu obuhvata podatke iz ustanova JU Dom starih „Grabovac“ Risan, JU Dom starih „Bijelo Polje“ i JU Dom starih „Pljevlja“. Realizovan je u III kvartalu 2020. godine, a sadrži osnovne podatke o ustanovama koje pružaju uslugu smještaja odraslim licima sa invaliditetom i starim licima, kao i prikaz ljudskih resursa u ustanovama. Cilj izvještaja je prikaz stanja o ustanovama i servisima socijalne zaštite u Crnoj Gori kao i ispunjenost uslova, normativa i </w:t>
      </w:r>
      <w:r w:rsidRPr="00503523">
        <w:rPr>
          <w:rFonts w:ascii="Times New Roman" w:hAnsi="Times New Roman" w:cs="Times New Roman"/>
          <w:sz w:val="24"/>
          <w:szCs w:val="24"/>
          <w:lang w:val="de-DE"/>
        </w:rPr>
        <w:lastRenderedPageBreak/>
        <w:t>standarda propisanih Pravilnikom o bližim uslovima za pružanje i korišćenje, normativima i minimalnim standardima usluge smještaja odraslih i starih lica („Službeni list Crne Gore “, br. 065/19), kao i Strategiji razvoja sistema socijalne zaštite starijih za period od 2018. do 2022. godine.</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Izvještaj o radu dnevnih centara (boravaka) za djecu i mlade sa smetnjama i teškoćama u razvoju u Crnoj Gori urađen je u III kvartalu 2020. godine. Predmet ovog izvještaja je rad 14 dnevnih centara u Crnoj Gori za 2019. godinu. Prikazano je nekoliko aspekata funkcionisanja dnevnih centara: broj, status i profil zaposlenih (stručnih radnika, stručnih saradnika i saradnika), broj korisnika kojima zaposleni pružaju usluge, kapacitet dnevnih centara, aktivnosti koje su u nadležnosti dnevnih centara kao i faktore za unaprjeđenje ovih ustanova. Izvještaj sadrži i važne informacije koje mogu poslužiti sagledavanju ispunjenosti pojedinih standarda i normativa, kao i definisanju prioriteta u pogledu unaprjeđenja rada u dnevnim centrima.</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Zavod za socijalnu i dječju zaštitu je uz podršku Unicef-a izradio Standardne operativne procedure za međusektorsku saradnju u radu sa djecom žrtvama nasilja i iskorišćavanja. SOP je zamišljen kao vodič za sve zainteresovane strane i relevantne pojedinačne aktere odgovorne za zaštitu i rad sa djecom žrtvama nasilja i iskorištavanja u Crnoj Gori. Cilj mu je da poboljša efikasnost rada svih zainteresovanih strana u cilju zaštite djece žrtava nasilja i iskorištavanja u Crnoj Gori.</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AnalizaProcjenafunkcionisanja supervizije u sistemu socijalne i dječje zaštite u Crnoj Gori koja je realizovana početkom III kvartala 2020. godine, nastala je u okviru projekta „Jačanje kapaciteta sistema socijalne i dječje zaštite u Crnoj Gori“. Osnovna svrha ovog dokumenta je da pruži podršku unaprjeđenju i funkciji supervizije u Crnoj Gori i unaprjeđenju kvaliteta usluga kroz pregled i analizu dokumenata o superviziji i primjene aktuelnog strateškog i zakonodavnog okvira, prikaz i analizu nalaza iz održanih konsultacija sa relevantnim akterima (predstavnicima Ministarstva rada i socijalnog staranja, Zavoda za socijalnu i dječju zaštitu, direktorima centara za socijalni rad, rukovodiocima službi i supervizorima, te voditeljima slučaja), kako bi se sa različitih pozicija osvijetlila gledišta o aktuelnom stanju, potrebama i perspektivama supervizije u specifičnom kontekstu.</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 xml:space="preserve">Zavod za socijalnu i dječju zaštitu je u okviru svojih redovnih aktivnosti, definisanih članom 121 Zakona o socijalnoj i dječjoj zaštiti i članom 48 Uredbe o organizaciji i načinu rada državne uprave, u II kvartalu 2020. godine realizovao jedan od izvještaja koji priprema i publikuje - Izvještaj o ostvarivanju osnovnih prava iz materijalnih davanja za 2019. godinu.Prema pokazateljima dosadašnjih izvještaja, istraživanja i analiza korisnici obuhvaćeni osnovnim pravima iz </w:t>
      </w:r>
      <w:r w:rsidRPr="00503523">
        <w:rPr>
          <w:rFonts w:ascii="Times New Roman" w:hAnsi="Times New Roman" w:cs="Times New Roman"/>
          <w:sz w:val="24"/>
          <w:szCs w:val="24"/>
          <w:lang w:val="de-DE"/>
        </w:rPr>
        <w:lastRenderedPageBreak/>
        <w:t>materijalnih davanja čine najbrojniju korisničku grupu u sistemu socijalne i dječje zaštite.</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Izvještaj o organizacionoj i kadrovskoj strukturi centara za socijalni rad za 2019. godinu urađen je u II kvartalu 2020. godine u cilju praćenja ispunjenosti i potencijalnog unaprjeđenja standarda koji se odnose na organizaciju rada i ljudske resurse u ovim ustanovama. Izvještaj sadrži prikaz mreže 13 centara za socijalni rad i 12 područnih jedinica, uspostavljene organizacije rada i radnih procesa, ljudskih resursa u centrima za socijalni rad i područnim jedinicama, pozicije zaposlenih unutar organizacione šeme centra, polne i starosne strukture zaposlenih, dužine radnog staža, pohađanje programa obuke za posao koji obavljaju i sl.</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Izvještaj o nasilju u porodici i nasilju nad ženama i djecom prema podacima centara za socijalni rad - sa fokusom na podatke u 2019. godini realizovan je u IV kvartalu 2020. godine. Izvještaj sadrži sistematski prikaz podataka iz prethodnih godina kako bi se pratili trendovi u kretanju broja slučajeva nasilja identifikovanih i prijavljenih centrima za socijalni rad tokom vremena.Cilj ovog izvještaja je praćenje slučajeva nasilja koji su identifikovani i prijavljeni centrima za socijalni rad, te procjena dostupnosti i kvaliteta podrške koju centri za socijalni rad obezbjeđuju korisnicima sa iskustvom nasilja i daljeg jačanja odgovora sistema socijalne i dječje zaštite na nasilje u porodici i nasilje nad ženama i djecom.</w:t>
      </w:r>
    </w:p>
    <w:p w:rsidR="008F5087" w:rsidRPr="00503523" w:rsidRDefault="008F5087" w:rsidP="008F5087">
      <w:pPr>
        <w:pStyle w:val="ListParagraph"/>
        <w:numPr>
          <w:ilvl w:val="0"/>
          <w:numId w:val="34"/>
        </w:numPr>
        <w:jc w:val="both"/>
        <w:rPr>
          <w:rFonts w:ascii="Times New Roman" w:hAnsi="Times New Roman" w:cs="Times New Roman"/>
          <w:sz w:val="24"/>
          <w:szCs w:val="24"/>
          <w:lang w:val="de-DE"/>
        </w:rPr>
      </w:pPr>
      <w:r w:rsidRPr="00503523">
        <w:rPr>
          <w:rFonts w:ascii="Times New Roman" w:hAnsi="Times New Roman" w:cs="Times New Roman"/>
          <w:sz w:val="24"/>
          <w:szCs w:val="24"/>
          <w:lang w:val="de-DE"/>
        </w:rPr>
        <w:t>Analizapotreba i mogućnosti za uspostavljanje usluga podrške u zajednici za biloške porodice u cilju prevencije izdvajanja djeteta iz porodice, započeta u IV kvartalu 2020. godine.Analiza će obuhvatiti Mapiranje postojećih usluga koje se pružaju biološkim porodicama u cilju njihovog osnaživanja i sprječavanja izdvajanja djece iz porodica; utvrđivanje potrebe bioloških porodica u riziku od izdvajanja djece; definisanje seta usluga koje je potrebno uspostaviti.</w:t>
      </w:r>
    </w:p>
    <w:tbl>
      <w:tblPr>
        <w:tblStyle w:val="TableGrid"/>
        <w:tblW w:w="0" w:type="auto"/>
        <w:shd w:val="clear" w:color="auto" w:fill="BFBFBF" w:themeFill="background1" w:themeFillShade="BF"/>
        <w:tblLook w:val="04A0" w:firstRow="1" w:lastRow="0" w:firstColumn="1" w:lastColumn="0" w:noHBand="0" w:noVBand="1"/>
      </w:tblPr>
      <w:tblGrid>
        <w:gridCol w:w="8636"/>
      </w:tblGrid>
      <w:tr w:rsidR="008F5087" w:rsidRPr="000E3E90" w:rsidTr="008F5087">
        <w:trPr>
          <w:trHeight w:val="737"/>
        </w:trPr>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szCs w:val="24"/>
              </w:rPr>
            </w:pPr>
            <w:r w:rsidRPr="00503523">
              <w:rPr>
                <w:b/>
                <w:szCs w:val="24"/>
              </w:rPr>
              <w:t>Programski cilj 2</w:t>
            </w:r>
            <w:r w:rsidRPr="00503523">
              <w:rPr>
                <w:szCs w:val="24"/>
              </w:rPr>
              <w:t>-Unaprijeđen stručni rad i sistem pružanja usluga kroz razvijanje sistema supervizijske podrške:</w:t>
            </w:r>
          </w:p>
        </w:tc>
      </w:tr>
    </w:tbl>
    <w:p w:rsidR="008F5087" w:rsidRPr="00503523" w:rsidRDefault="008F5087" w:rsidP="008F5087">
      <w:pPr>
        <w:pStyle w:val="ListParagraph"/>
        <w:spacing w:after="0"/>
        <w:jc w:val="both"/>
        <w:rPr>
          <w:rFonts w:ascii="Times New Roman" w:hAnsi="Times New Roman" w:cs="Times New Roman"/>
          <w:sz w:val="24"/>
          <w:szCs w:val="24"/>
          <w:lang w:val="sv-SE"/>
        </w:rPr>
      </w:pPr>
    </w:p>
    <w:p w:rsidR="008F5087" w:rsidRPr="00503523" w:rsidRDefault="008F5087" w:rsidP="008F5087">
      <w:pPr>
        <w:pStyle w:val="ListParagraph"/>
        <w:numPr>
          <w:ilvl w:val="0"/>
          <w:numId w:val="35"/>
        </w:numPr>
        <w:spacing w:before="180" w:after="180"/>
        <w:jc w:val="both"/>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 xml:space="preserve">Supervizori Zavoda za socijalnu i dječju zaštitu su tokom 2020. godine eksternu supervizijsku podršku realizovali po novoj metodologiji kroz rad u manjim grupama. Supervizijska podrška namijenjena je svim stručnim radnicima centara za socijalni rad u Crnoj Gori i pružaocima usluga, bez obzira na radno iskustvo. </w:t>
      </w:r>
    </w:p>
    <w:p w:rsidR="008F5087" w:rsidRPr="00503523" w:rsidRDefault="008F5087" w:rsidP="008F5087">
      <w:pPr>
        <w:pStyle w:val="ListParagraph"/>
        <w:spacing w:after="0"/>
        <w:jc w:val="both"/>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 xml:space="preserve">Postandardima ANSE(Association of National Organisations for Supervision in Europe),sedam supervizora Zavoda održalo jeprvih sedam supervizijskih grupa za 49 stručnih radnika ustanova socijalne i dječje zaštite u Crnoj Gori.Od ovog broja 25 stručnih radnika zaposleni su u centrima za socijalni rad, dok je 24 zaposleno kod pružaoca usluga.U skladu sa iskazanim potrebama stručnih radnika, zaposleni </w:t>
      </w:r>
      <w:r w:rsidRPr="00503523">
        <w:rPr>
          <w:rFonts w:ascii="Times New Roman" w:eastAsia="Times New Roman" w:hAnsi="Times New Roman" w:cs="Times New Roman"/>
          <w:sz w:val="24"/>
          <w:szCs w:val="24"/>
          <w:lang w:val="sv-SE"/>
        </w:rPr>
        <w:lastRenderedPageBreak/>
        <w:t>u pomenutim ustanovama socijalne i dječje zaštite imali su priliku da se opredijele i za individualan rad sa supervizorom Zavoda.</w:t>
      </w:r>
    </w:p>
    <w:p w:rsidR="008F5087" w:rsidRPr="00503523" w:rsidRDefault="008F5087" w:rsidP="008F5087">
      <w:pPr>
        <w:pStyle w:val="ListParagraph"/>
        <w:spacing w:after="0"/>
        <w:jc w:val="both"/>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 xml:space="preserve">Planirano je da se ovisastanci organizuju jednom mjesečno u trajanju od tri do četiri sata,u prostorijama Zavoda.Usled nepovoljne epidemiološke sitacije izazvane pandemijom novog korona virusa - Covid 19, rad u grupamaje nastavljenonline - putem zoom aplikacije.Osim na način i organizaciju rada, pandemija je uticala i na broj stručnih radnika koji su usled izolacije bili spriječeni da učestvuju. Iako su formirane supervizijske grupe sa 49 stručnih radnika, na javnom pozivu koji je bio raspisan prijavio se duplo veći broj. </w:t>
      </w:r>
    </w:p>
    <w:p w:rsidR="008F5087" w:rsidRPr="00503523" w:rsidRDefault="008F5087" w:rsidP="008F5087">
      <w:pPr>
        <w:pStyle w:val="ListParagraph"/>
        <w:spacing w:after="0"/>
        <w:jc w:val="both"/>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Novi metodološki pristup pri realizaciji eksterne supervizije podrazumijeva kontinuitet od10-12 susreta pa će se rad sa grupama nastaviti i u 2021. godini.</w:t>
      </w:r>
    </w:p>
    <w:p w:rsidR="008F5087" w:rsidRPr="00503523" w:rsidRDefault="008F5087" w:rsidP="008F5087">
      <w:pPr>
        <w:pStyle w:val="NormalWeb"/>
        <w:numPr>
          <w:ilvl w:val="0"/>
          <w:numId w:val="35"/>
        </w:numPr>
        <w:spacing w:before="0" w:beforeAutospacing="0" w:after="0" w:afterAutospacing="0" w:line="276" w:lineRule="auto"/>
        <w:jc w:val="both"/>
        <w:rPr>
          <w:lang w:val="sv-SE"/>
        </w:rPr>
      </w:pPr>
      <w:r w:rsidRPr="00503523">
        <w:rPr>
          <w:lang w:val="sv-SE"/>
        </w:rPr>
        <w:t>U cilju razvijanja sistema supervizijske podrške i unaprjeđenja stručnog rada, sedam supervizora Zavoda za socijalnu i dječju zaštitu su uz finansijsku podršku Unicef-a u Crnoj Gori pohađali prvi ciklus obuke „Izgradnja kapaciteta zaposlenih u Zavodu za socijalnu i dječju zaštitu za eksternu superviziju“ koja je realizovana kroz šest modula u periodu 2019-2020. godine. Svaki od ovih modula sastojao se od teorijskog i praktičnog dijela.Proces individualne i grupne supervizije, teorija promjene i motivacioni razgovor u superviziji, profesionalni stres, mentalno zdravlje pomagača i specifičnosti supervizije u zaštiti dobrobiti djece samo su neke od obrađivanih tema. Kao sastavni dio ove obuke organizovana je i individualna supervizijska podrška posvećena supervizantima Zavoda.U praktičnom dijelu obuke svako od učesnika imao je priliku da prođe kroz sve uloge koje se odigravaju kako u grupnoj tako i u individualnoj superviziji.</w:t>
      </w:r>
    </w:p>
    <w:p w:rsidR="008F5087" w:rsidRPr="0046162A" w:rsidRDefault="008F5087" w:rsidP="008F5087">
      <w:pPr>
        <w:pStyle w:val="ListParagraph"/>
        <w:spacing w:after="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 xml:space="preserve">Program obuke vodile su psihološkinja - prof. dr sc. Marina Ajduković, socijalna radnica - prof. dr sc. </w:t>
      </w:r>
      <w:r w:rsidRPr="0046162A">
        <w:rPr>
          <w:rFonts w:ascii="Times New Roman" w:hAnsi="Times New Roman" w:cs="Times New Roman"/>
          <w:sz w:val="24"/>
          <w:szCs w:val="24"/>
          <w:lang w:val="sv-SE"/>
        </w:rPr>
        <w:t>Kristina Urbanc i psihološkinja, supervizorka i terapeutkinja Jasenka Pregrad. Predavačice su ovaj program adaptirale za potrebe službenika/ca Zavoda i on slijedi pravila ANSE koja definišu minimalne standarde za edukativne programe za supervizore.</w:t>
      </w:r>
    </w:p>
    <w:p w:rsidR="008F5087" w:rsidRPr="0046162A" w:rsidRDefault="008F5087" w:rsidP="008F5087">
      <w:pPr>
        <w:pStyle w:val="ListParagraph"/>
        <w:spacing w:after="0"/>
        <w:jc w:val="both"/>
        <w:rPr>
          <w:rFonts w:ascii="Times New Roman" w:eastAsia="Times New Roman" w:hAnsi="Times New Roman" w:cs="Times New Roman"/>
          <w:sz w:val="24"/>
          <w:szCs w:val="24"/>
          <w:lang w:val="sv-SE"/>
        </w:rPr>
      </w:pPr>
      <w:r w:rsidRPr="0046162A">
        <w:rPr>
          <w:rFonts w:ascii="Times New Roman" w:eastAsia="Times New Roman" w:hAnsi="Times New Roman" w:cs="Times New Roman"/>
          <w:sz w:val="24"/>
          <w:szCs w:val="24"/>
          <w:lang w:val="sv-SE"/>
        </w:rPr>
        <w:t>Supervizija kao nužan dio profesionalne nadogradnje i cjeloživotnog razvoja predstavlja značajan načinunaprjeđenja kvaliteta rada sako                      risnicima i ostvarivanja njihovih prava.To je specifičan oblik profesionalnog vođenja, učenja i razvoja čiji je cilj osiguranje i razvoj kvalitetne komunikacije i saradnje u profesionalnom kontekstu.Supervizija primarno služi razvoju profesionalaca i organizacija iz koje dolaze.</w:t>
      </w:r>
    </w:p>
    <w:p w:rsidR="008F5087" w:rsidRPr="0046162A" w:rsidRDefault="008F5087" w:rsidP="008F5087">
      <w:pPr>
        <w:pStyle w:val="ListParagraph"/>
        <w:spacing w:after="0"/>
        <w:jc w:val="both"/>
        <w:rPr>
          <w:rFonts w:ascii="Times New Roman" w:eastAsia="Times New Roman" w:hAnsi="Times New Roman" w:cs="Times New Roman"/>
          <w:sz w:val="24"/>
          <w:szCs w:val="24"/>
          <w:lang w:val="sv-SE"/>
        </w:rPr>
      </w:pPr>
      <w:r w:rsidRPr="0046162A">
        <w:rPr>
          <w:rFonts w:ascii="Times New Roman" w:eastAsia="Times New Roman" w:hAnsi="Times New Roman" w:cs="Times New Roman"/>
          <w:sz w:val="24"/>
          <w:szCs w:val="24"/>
          <w:lang w:val="sv-SE"/>
        </w:rPr>
        <w:t xml:space="preserve">Cilj sprovođenja eksterne supervizije je pružanje pomoći superizantima u centrima za socijalni rad </w:t>
      </w:r>
      <w:r w:rsidRPr="0046162A">
        <w:rPr>
          <w:rFonts w:ascii="Times New Roman" w:hAnsi="Times New Roman" w:cs="Times New Roman"/>
          <w:sz w:val="24"/>
          <w:szCs w:val="24"/>
          <w:lang w:val="sv-SE"/>
        </w:rPr>
        <w:t>i pružaocima usluga socijalne zaštite da budu bolji stručnjaci i da se u svom radu osjećaju kompetentnijim, što za krajnji ishod ima pružanje kvalitetnije i efikasnije usluge korisnicima, čime se postiže i osnovni zahtjev supervizije - zaštita najboljih interesa korisnika.</w:t>
      </w:r>
    </w:p>
    <w:p w:rsidR="008F5087" w:rsidRPr="0046162A" w:rsidRDefault="008F5087" w:rsidP="008F5087">
      <w:pPr>
        <w:pStyle w:val="ListParagraph"/>
        <w:spacing w:before="180" w:after="180"/>
        <w:jc w:val="both"/>
        <w:rPr>
          <w:rFonts w:ascii="Times New Roman" w:eastAsiaTheme="minorHAnsi" w:hAnsi="Times New Roman" w:cs="Times New Roman"/>
          <w:sz w:val="24"/>
          <w:szCs w:val="24"/>
          <w:lang w:val="sv-SE"/>
        </w:rPr>
      </w:pPr>
    </w:p>
    <w:p w:rsidR="008F5087" w:rsidRPr="0046162A" w:rsidRDefault="008F5087" w:rsidP="008F5087">
      <w:pPr>
        <w:pStyle w:val="ListParagraph"/>
        <w:numPr>
          <w:ilvl w:val="0"/>
          <w:numId w:val="35"/>
        </w:numPr>
        <w:spacing w:before="180" w:after="180"/>
        <w:jc w:val="both"/>
        <w:rPr>
          <w:rFonts w:ascii="Times New Roman" w:eastAsia="Times New Roman" w:hAnsi="Times New Roman" w:cs="Times New Roman"/>
          <w:sz w:val="24"/>
          <w:szCs w:val="24"/>
          <w:lang w:val="sv-SE"/>
        </w:rPr>
      </w:pPr>
      <w:r w:rsidRPr="0046162A">
        <w:rPr>
          <w:rFonts w:ascii="Times New Roman" w:eastAsia="Times New Roman" w:hAnsi="Times New Roman" w:cs="Times New Roman"/>
          <w:sz w:val="24"/>
          <w:szCs w:val="24"/>
          <w:lang w:val="sv-SE"/>
        </w:rPr>
        <w:t>Predstavnici Zavoda su tokom 2020. godineučestvovali na sedam konferencija slučaja koje su organizovaneu centrima za socijalni rad u Podgorici, Cetinju, Nikšiću, Žabljaku, Kotoru. Od tog broja, dvije konferencije slučaja održane su i u prostorijama Zavoda za socijalnu i dječju zaštitu - na predlog Ministarstva rada i socijalnog staranja i Centra za socijalni rad Podgorica i konferencija koja je održana na predlog JU Centar „Ljubović“.</w:t>
      </w:r>
    </w:p>
    <w:p w:rsidR="008F5087" w:rsidRPr="0046162A" w:rsidRDefault="008F5087" w:rsidP="008F5087">
      <w:pPr>
        <w:pStyle w:val="ListParagraph"/>
        <w:spacing w:before="180" w:after="180"/>
        <w:jc w:val="both"/>
        <w:rPr>
          <w:rFonts w:ascii="Times New Roman" w:eastAsia="Times New Roman" w:hAnsi="Times New Roman" w:cs="Times New Roman"/>
          <w:sz w:val="24"/>
          <w:szCs w:val="24"/>
          <w:lang w:val="sv-SE"/>
        </w:rPr>
      </w:pPr>
    </w:p>
    <w:tbl>
      <w:tblPr>
        <w:tblStyle w:val="TableGrid"/>
        <w:tblW w:w="0" w:type="auto"/>
        <w:shd w:val="clear" w:color="auto" w:fill="BFBFBF" w:themeFill="background1" w:themeFillShade="BF"/>
        <w:tblLook w:val="04A0" w:firstRow="1" w:lastRow="0" w:firstColumn="1" w:lastColumn="0" w:noHBand="0" w:noVBand="1"/>
      </w:tblPr>
      <w:tblGrid>
        <w:gridCol w:w="8636"/>
      </w:tblGrid>
      <w:tr w:rsidR="008F5087" w:rsidRPr="000E3E90"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szCs w:val="24"/>
              </w:rPr>
            </w:pPr>
            <w:r w:rsidRPr="00503523">
              <w:rPr>
                <w:b/>
                <w:szCs w:val="24"/>
              </w:rPr>
              <w:t>Programski cilj 3</w:t>
            </w:r>
            <w:r w:rsidRPr="00503523">
              <w:rPr>
                <w:szCs w:val="24"/>
              </w:rPr>
              <w:t xml:space="preserve">- Unaprijeđen sistem socijalne i dječje zaštite kroz učešće Zavoda u izradi, sprovođenju, praćenju i ocjeni efekata primjene strategija, akcionih planova, Zakona i drugih propisa: </w:t>
            </w:r>
          </w:p>
        </w:tc>
      </w:tr>
    </w:tbl>
    <w:p w:rsidR="008F5087" w:rsidRPr="0046162A" w:rsidRDefault="008F5087" w:rsidP="008F5087">
      <w:pPr>
        <w:spacing w:after="0" w:line="240" w:lineRule="auto"/>
        <w:rPr>
          <w:rFonts w:ascii="Times New Roman" w:eastAsia="Times New Roman" w:hAnsi="Times New Roman" w:cs="Times New Roman"/>
          <w:szCs w:val="24"/>
          <w:lang w:val="sv-SE"/>
        </w:rPr>
      </w:pP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 xml:space="preserve">Predstavnik Zavoda bio je član radne grupe za izradu Plana transformacije JU Zavod „Komanski most“. </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Učešće u radnoj grupi za izradu kvalifikacija za personalnu asistenciju.</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Učešće u radnoj grupi za izradu Akcionog plana za realizaciju preporuka UN Komiteta za prava osoba sa invaliditetom.</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Predstavnik Zavoda bio je član Savjetodavnog odbora projekta Centar za podršku djeci i porodici - dnevni centar.</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shd w:val="clear" w:color="auto" w:fill="FFFFFF"/>
          <w:lang w:val="sv-SE"/>
        </w:rPr>
        <w:t>Učešće u radnoj grupi za izradu Nacionalnog dokumenta za implementaciju Konvencije Savjeta Evrope o suzbijanju i sprječavanju nasilja nad zenama i nasilja u porodici.</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shd w:val="clear" w:color="auto" w:fill="FFFFFF"/>
          <w:lang w:val="sv-SE"/>
        </w:rPr>
        <w:t>Učešće u radnoj grupi za istraživanje o dječjem prosjačenju - u skladu sa projektom MAP’16, „Mjerenje, podizanje svijesti i angažovanje politika radi unaprjeđenja borbre protiv zloupotrebe dječjeg i prinudnog rada“.</w:t>
      </w:r>
    </w:p>
    <w:p w:rsidR="008F5087" w:rsidRPr="00503523" w:rsidRDefault="008F5087" w:rsidP="008F5087">
      <w:pPr>
        <w:pStyle w:val="ListParagraph"/>
        <w:numPr>
          <w:ilvl w:val="0"/>
          <w:numId w:val="35"/>
        </w:numPr>
        <w:spacing w:before="240" w:after="240" w:line="240" w:lineRule="auto"/>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t>Članstvo u Upravnom odboru vezano za Jačanje kapaciteta sistema socijalne i dječje zaštite.</w:t>
      </w:r>
    </w:p>
    <w:p w:rsidR="008F5087" w:rsidRPr="00503523" w:rsidRDefault="008F5087" w:rsidP="008F5087">
      <w:pPr>
        <w:pStyle w:val="ListParagraph"/>
        <w:numPr>
          <w:ilvl w:val="0"/>
          <w:numId w:val="35"/>
        </w:numPr>
        <w:spacing w:after="0"/>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shd w:val="clear" w:color="auto" w:fill="FFFFFF"/>
          <w:lang w:val="sv-SE"/>
        </w:rPr>
        <w:t>Učešće u radnoj grupi za izradu Akcionog plana za 2021. godinu - za sprovođenje Strategije razvoja sistema socijalne zaštite starijih za period od 2018. do 2022. godine, kao i Izvještaja za realizaciju Akcionog plana za 2020. godinu.</w:t>
      </w:r>
    </w:p>
    <w:p w:rsidR="008F5087" w:rsidRPr="00503523" w:rsidRDefault="008F5087" w:rsidP="008F5087">
      <w:pPr>
        <w:pStyle w:val="ListParagraph"/>
        <w:spacing w:after="0"/>
        <w:rPr>
          <w:rFonts w:ascii="Times New Roman" w:eastAsia="Times New Roman" w:hAnsi="Times New Roman" w:cs="Times New Roman"/>
          <w:sz w:val="24"/>
          <w:szCs w:val="24"/>
          <w:lang w:val="sv-SE"/>
        </w:rPr>
      </w:pPr>
    </w:p>
    <w:p w:rsidR="008F5087" w:rsidRPr="00503523" w:rsidRDefault="008F5087" w:rsidP="008F5087">
      <w:pPr>
        <w:pStyle w:val="ListParagraph"/>
        <w:spacing w:after="0"/>
        <w:jc w:val="both"/>
        <w:rPr>
          <w:rFonts w:ascii="Times New Roman" w:eastAsia="Times New Roman" w:hAnsi="Times New Roman" w:cs="Times New Roman"/>
          <w:sz w:val="24"/>
          <w:szCs w:val="24"/>
          <w:lang w:val="sv-SE"/>
        </w:rPr>
      </w:pPr>
      <w:r w:rsidRPr="00503523">
        <w:rPr>
          <w:rFonts w:ascii="Times New Roman" w:eastAsia="Times New Roman" w:hAnsi="Times New Roman" w:cs="Times New Roman"/>
          <w:sz w:val="24"/>
          <w:szCs w:val="24"/>
          <w:lang w:val="sv-SE"/>
        </w:rPr>
        <w:br/>
      </w:r>
    </w:p>
    <w:tbl>
      <w:tblPr>
        <w:tblStyle w:val="TableGrid1"/>
        <w:tblW w:w="0" w:type="auto"/>
        <w:tblLook w:val="04A0" w:firstRow="1" w:lastRow="0" w:firstColumn="1" w:lastColumn="0" w:noHBand="0" w:noVBand="1"/>
      </w:tblPr>
      <w:tblGrid>
        <w:gridCol w:w="8636"/>
      </w:tblGrid>
      <w:tr w:rsidR="008F5087" w:rsidRPr="000E3E90" w:rsidTr="008F5087">
        <w:trPr>
          <w:trHeight w:val="814"/>
        </w:trPr>
        <w:tc>
          <w:tcPr>
            <w:tcW w:w="95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8F5087" w:rsidRPr="00503523" w:rsidRDefault="008F5087">
            <w:pPr>
              <w:keepNext/>
              <w:keepLines/>
              <w:spacing w:before="240" w:after="0" w:line="276" w:lineRule="auto"/>
              <w:outlineLvl w:val="0"/>
              <w:rPr>
                <w:rFonts w:ascii="Times New Roman" w:eastAsiaTheme="majorEastAsia" w:hAnsi="Times New Roman" w:cs="Times New Roman"/>
                <w:b/>
                <w:szCs w:val="24"/>
                <w:lang w:val="sv-SE"/>
              </w:rPr>
            </w:pPr>
            <w:r w:rsidRPr="00503523">
              <w:rPr>
                <w:rFonts w:ascii="Times New Roman" w:eastAsiaTheme="majorEastAsia" w:hAnsi="Times New Roman" w:cs="Times New Roman"/>
                <w:b/>
                <w:szCs w:val="24"/>
                <w:lang w:val="sv-SE"/>
              </w:rPr>
              <w:t>II Odjeljenje za unaprjeđenje kapaciteta stručnih radnika</w:t>
            </w:r>
          </w:p>
        </w:tc>
      </w:tr>
    </w:tbl>
    <w:p w:rsidR="008F5087" w:rsidRPr="00503523" w:rsidRDefault="008F5087" w:rsidP="008F5087">
      <w:pPr>
        <w:spacing w:after="0"/>
        <w:rPr>
          <w:rFonts w:ascii="Times New Roman" w:hAnsi="Times New Roman" w:cs="Times New Roman"/>
          <w:szCs w:val="24"/>
          <w:lang w:val="sv-SE"/>
        </w:rPr>
      </w:pP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lastRenderedPageBreak/>
        <w:t>Programski ciljevi za 2020. godinu:</w:t>
      </w:r>
    </w:p>
    <w:p w:rsidR="008F5087" w:rsidRPr="00503523" w:rsidRDefault="008F5087" w:rsidP="008F5087">
      <w:pPr>
        <w:spacing w:after="0"/>
        <w:rPr>
          <w:rFonts w:ascii="Times New Roman" w:hAnsi="Times New Roman" w:cs="Times New Roman"/>
          <w:szCs w:val="24"/>
          <w:lang w:val="sv-SE"/>
        </w:rPr>
      </w:pP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1. Unaprijeđena znanja i vještine stručnih radnika iz centara za socijalni rad i ustanova socijalne zaštite kroz organizovanje i realizaciju osnovnih programa obuke.</w:t>
      </w: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2. Akreditacija nedostajućih, osnovnih i specijalizovanih, programa obuke.</w:t>
      </w: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3. Licenciranje stručnih radnika</w:t>
      </w: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4. Unaprijeđeni kapaciteti Zavoda za socijalnu i dječju zaštitu kroz edukaciju zaposlenih.</w:t>
      </w: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5. Unaprijeđen sistem socijalne zaštite kroz organizovanje okruglih stolova, konferencija, izradu publikacija, kao i kroz kontinuirano informisanje stručne i šire javnosti o sprovođenju socijalne i dječje zaštite.</w:t>
      </w:r>
    </w:p>
    <w:p w:rsidR="008F5087" w:rsidRPr="00503523" w:rsidRDefault="008F5087" w:rsidP="008F5087">
      <w:pPr>
        <w:spacing w:after="0"/>
        <w:rPr>
          <w:rFonts w:ascii="Times New Roman" w:hAnsi="Times New Roman" w:cs="Times New Roman"/>
          <w:szCs w:val="24"/>
          <w:lang w:val="sv-SE"/>
        </w:rPr>
      </w:pPr>
      <w:r w:rsidRPr="00503523">
        <w:rPr>
          <w:rFonts w:ascii="Times New Roman" w:hAnsi="Times New Roman" w:cs="Times New Roman"/>
          <w:szCs w:val="24"/>
          <w:lang w:val="sv-SE"/>
        </w:rPr>
        <w:t>6. Jačanje primjene Etičkog kodeksa.</w:t>
      </w:r>
    </w:p>
    <w:p w:rsidR="008F5087" w:rsidRPr="00503523" w:rsidRDefault="008F5087" w:rsidP="008F5087">
      <w:pPr>
        <w:spacing w:after="0"/>
        <w:rPr>
          <w:rFonts w:ascii="Times New Roman" w:hAnsi="Times New Roman" w:cs="Times New Roman"/>
          <w:szCs w:val="24"/>
          <w:lang w:val="sv-SE"/>
        </w:rPr>
      </w:pPr>
    </w:p>
    <w:p w:rsidR="008F5087" w:rsidRPr="00503523" w:rsidRDefault="008F5087" w:rsidP="008F5087">
      <w:pPr>
        <w:spacing w:after="0"/>
        <w:ind w:firstLine="360"/>
        <w:rPr>
          <w:rFonts w:ascii="Times New Roman" w:hAnsi="Times New Roman" w:cs="Times New Roman"/>
          <w:szCs w:val="24"/>
          <w:lang w:val="sv-SE"/>
        </w:rPr>
      </w:pPr>
      <w:r w:rsidRPr="00503523">
        <w:rPr>
          <w:rFonts w:ascii="Times New Roman" w:hAnsi="Times New Roman" w:cs="Times New Roman"/>
          <w:szCs w:val="24"/>
          <w:lang w:val="sv-SE"/>
        </w:rPr>
        <w:t>Programski ciljevi Odjeljenja za unaprjeđenje kapaciteta stručnih radnika za 2020. godinu usmjereni su na profesionalno usavršavanje stručnih radnika zaposlenih u sistemu socijalne i dječje zaštite. Profesionalno usavršavanje se, prije svega, omogućava kroz kontinuirano sprovođenje programa obuke koji ispunjavaju odgovarajuće standarde.Zavod je kroz sistem akreditacije omogućio uvođenje sistema kvaliteta u programe stručnog usavršavanja stručnih radnika.</w:t>
      </w:r>
    </w:p>
    <w:p w:rsidR="008F5087" w:rsidRPr="00503523" w:rsidRDefault="008F5087" w:rsidP="008F5087">
      <w:pPr>
        <w:spacing w:after="0"/>
        <w:ind w:firstLine="360"/>
        <w:rPr>
          <w:rFonts w:ascii="Times New Roman" w:hAnsi="Times New Roman" w:cs="Times New Roman"/>
          <w:szCs w:val="24"/>
          <w:lang w:val="sv-SE"/>
        </w:rPr>
      </w:pPr>
    </w:p>
    <w:p w:rsidR="008F5087" w:rsidRPr="00503523" w:rsidRDefault="008F5087" w:rsidP="008F5087">
      <w:pPr>
        <w:spacing w:after="0"/>
        <w:rPr>
          <w:rFonts w:ascii="Times New Roman" w:hAnsi="Times New Roman" w:cs="Times New Roman"/>
          <w:szCs w:val="24"/>
          <w:lang w:val="sv-SE"/>
        </w:rPr>
      </w:pPr>
    </w:p>
    <w:tbl>
      <w:tblPr>
        <w:tblStyle w:val="TableGrid1"/>
        <w:tblW w:w="0" w:type="auto"/>
        <w:shd w:val="clear" w:color="auto" w:fill="BFBFBF" w:themeFill="background1" w:themeFillShade="BF"/>
        <w:tblLook w:val="04A0" w:firstRow="1" w:lastRow="0" w:firstColumn="1" w:lastColumn="0" w:noHBand="0" w:noVBand="1"/>
      </w:tblPr>
      <w:tblGrid>
        <w:gridCol w:w="8636"/>
      </w:tblGrid>
      <w:tr w:rsidR="008F5087" w:rsidRPr="000E3E90"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rFonts w:ascii="Times New Roman" w:hAnsi="Times New Roman" w:cs="Times New Roman"/>
                <w:szCs w:val="24"/>
                <w:lang w:val="sv-SE"/>
              </w:rPr>
            </w:pPr>
            <w:r w:rsidRPr="00503523">
              <w:rPr>
                <w:rFonts w:ascii="Times New Roman" w:hAnsi="Times New Roman" w:cs="Times New Roman"/>
                <w:b/>
                <w:szCs w:val="24"/>
                <w:lang w:val="sv-SE"/>
              </w:rPr>
              <w:t>Programski cilj 1</w:t>
            </w:r>
            <w:r w:rsidRPr="00503523">
              <w:rPr>
                <w:rFonts w:ascii="Times New Roman" w:hAnsi="Times New Roman" w:cs="Times New Roman"/>
                <w:szCs w:val="24"/>
                <w:lang w:val="sv-SE"/>
              </w:rPr>
              <w:t>- Unaprijeđena znanja i vještine stručnih radnika iz centara za socijalni rad i ustanova socijalne zaštite kroz  organizovanje i realizaciju osnovnih programa obuke</w:t>
            </w:r>
          </w:p>
        </w:tc>
      </w:tr>
    </w:tbl>
    <w:p w:rsidR="008F5087" w:rsidRPr="00503523" w:rsidRDefault="008F5087" w:rsidP="008F5087">
      <w:pPr>
        <w:spacing w:after="0"/>
        <w:rPr>
          <w:rFonts w:ascii="Times New Roman" w:hAnsi="Times New Roman" w:cs="Times New Roman"/>
          <w:szCs w:val="24"/>
          <w:lang w:val="sv-SE"/>
        </w:rPr>
      </w:pPr>
    </w:p>
    <w:p w:rsidR="008F5087" w:rsidRPr="00503523" w:rsidRDefault="008F5087" w:rsidP="008F5087">
      <w:pPr>
        <w:spacing w:after="0"/>
        <w:ind w:firstLine="360"/>
        <w:rPr>
          <w:rFonts w:ascii="Times New Roman" w:hAnsi="Times New Roman" w:cs="Times New Roman"/>
          <w:szCs w:val="24"/>
          <w:lang w:val="sv-SE"/>
        </w:rPr>
      </w:pPr>
      <w:r w:rsidRPr="00503523">
        <w:rPr>
          <w:rFonts w:ascii="Times New Roman" w:hAnsi="Times New Roman" w:cs="Times New Roman"/>
          <w:szCs w:val="24"/>
          <w:lang w:val="sv-SE"/>
        </w:rPr>
        <w:t>Obuke za stručne radnike, stručne saradnike i saradnike u socijalnoj i dječjoj zaštiti, tokom 2020.godine, u kontinuitetu, organizovali su pretežno autori akreditovanih programa obuka,u skladu sa aktivnostima predviđenim ovim programskim ciljem.Kroz različite obuke obuhvaćen je veliki broj stručnih radnika, stručnih saradnika i saradnika zaposlenih u centrima za socijalni rad, ustanovama socijalne i dječje zaštite, kao i jedan broj stručnih radnika iz nevladinog sektora ili trenutno nezaposlenih, sa evidencije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 xml:space="preserve">U toku 2020. godine organizovano je 15 različitih akreditovanih obuka, od čega je osam obuka održano u jednom terminu, za jednu grupu učesnika, dok su ostalih sedam, </w:t>
      </w:r>
      <w:r w:rsidRPr="00503523">
        <w:rPr>
          <w:rFonts w:ascii="Times New Roman" w:hAnsi="Times New Roman" w:cs="Times New Roman"/>
          <w:szCs w:val="24"/>
          <w:lang w:val="sv-SE"/>
        </w:rPr>
        <w:lastRenderedPageBreak/>
        <w:t>organizovane za više grupa, u više termina. Pet obuka organizovano je za dvije grupe stručnih radnika, jedna za tri grupe i jedna za pet grupa.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Obuke su organizovane u skladu sa iskazanim potrebama stručnih radnika/ca i planom stručnog usavršavanja za 2020.godinu sa 381 učesnika/ca. Od ukupnog broja učesnika/ca, njih 80 je iz centara za socijalni rad, šest iz domova za stare, tri iz JU Centra „Ljubović“, šest iz Zavoda „Komanski most“, pet iz dnevnih centara, 47 iz nevladinih organizacija, dva iz Zavoda za socijalnu i dječju zaštitu, 196 nezaposlenih, iz Crvenog krsta Crne Gore četirii 32 učesnika/ca iz drugih ustanova i organizacija.</w:t>
      </w:r>
    </w:p>
    <w:p w:rsidR="008F5087" w:rsidRPr="00503523" w:rsidRDefault="008F5087" w:rsidP="008F5087">
      <w:pPr>
        <w:ind w:firstLine="360"/>
        <w:rPr>
          <w:rFonts w:ascii="Times New Roman" w:hAnsi="Times New Roman" w:cs="Times New Roman"/>
          <w:szCs w:val="24"/>
          <w:lang w:val="sv-SE"/>
        </w:rPr>
      </w:pPr>
      <w:r w:rsidRPr="00503523">
        <w:rPr>
          <w:rFonts w:ascii="Times New Roman" w:eastAsia="Times New Roman" w:hAnsi="Times New Roman" w:cs="Times New Roman"/>
          <w:szCs w:val="24"/>
          <w:lang w:val="sv-SE"/>
        </w:rPr>
        <w:t xml:space="preserve">U nastavku je prikazana tabela sa nazivima15programa obuka kojesu akreditovane u Zavodu za socijalnu i dječju zaštitu: </w:t>
      </w:r>
    </w:p>
    <w:p w:rsidR="008F5087" w:rsidRPr="00503523" w:rsidRDefault="008F5087" w:rsidP="008F5087">
      <w:pPr>
        <w:rPr>
          <w:rFonts w:ascii="Times New Roman" w:eastAsia="Times New Roman" w:hAnsi="Times New Roman" w:cs="Times New Roman"/>
          <w:szCs w:val="24"/>
          <w:lang w:val="sv-SE"/>
        </w:rPr>
      </w:pPr>
    </w:p>
    <w:tbl>
      <w:tblPr>
        <w:tblW w:w="10460" w:type="dxa"/>
        <w:tblInd w:w="93" w:type="dxa"/>
        <w:tblLook w:val="04A0" w:firstRow="1" w:lastRow="0" w:firstColumn="1" w:lastColumn="0" w:noHBand="0" w:noVBand="1"/>
      </w:tblPr>
      <w:tblGrid>
        <w:gridCol w:w="5069"/>
        <w:gridCol w:w="1882"/>
        <w:gridCol w:w="1120"/>
        <w:gridCol w:w="1269"/>
        <w:gridCol w:w="1120"/>
      </w:tblGrid>
      <w:tr w:rsidR="008F5087" w:rsidRPr="00503523" w:rsidTr="008F5087">
        <w:trPr>
          <w:trHeight w:val="765"/>
        </w:trPr>
        <w:tc>
          <w:tcPr>
            <w:tcW w:w="5260" w:type="dxa"/>
            <w:tcBorders>
              <w:top w:val="single" w:sz="4" w:space="0" w:color="auto"/>
              <w:left w:val="single" w:sz="4" w:space="0" w:color="auto"/>
              <w:bottom w:val="single" w:sz="4" w:space="0" w:color="auto"/>
              <w:right w:val="single" w:sz="4" w:space="0" w:color="auto"/>
            </w:tcBorders>
            <w:shd w:val="clear" w:color="auto" w:fill="DCE6F1"/>
            <w:vAlign w:val="center"/>
            <w:hideMark/>
          </w:tcPr>
          <w:p w:rsidR="008F5087" w:rsidRPr="00503523" w:rsidRDefault="008F5087">
            <w:pPr>
              <w:spacing w:after="0" w:line="240" w:lineRule="auto"/>
              <w:jc w:val="center"/>
              <w:rPr>
                <w:rFonts w:ascii="Times New Roman" w:eastAsia="Times New Roman" w:hAnsi="Times New Roman" w:cs="Times New Roman"/>
                <w:b/>
                <w:bCs/>
                <w:szCs w:val="24"/>
                <w:lang w:val="sv-SE"/>
              </w:rPr>
            </w:pPr>
            <w:r w:rsidRPr="00503523">
              <w:rPr>
                <w:rFonts w:ascii="Times New Roman" w:eastAsia="Times New Roman" w:hAnsi="Times New Roman" w:cs="Times New Roman"/>
                <w:b/>
                <w:bCs/>
                <w:szCs w:val="24"/>
                <w:lang w:val="sv-SE"/>
              </w:rPr>
              <w:t xml:space="preserve">Naziv akreditovanih programa obuke realizovanih tokom 2020. godine </w:t>
            </w:r>
          </w:p>
        </w:tc>
        <w:tc>
          <w:tcPr>
            <w:tcW w:w="1840" w:type="dxa"/>
            <w:tcBorders>
              <w:top w:val="single" w:sz="4" w:space="0" w:color="auto"/>
              <w:left w:val="nil"/>
              <w:bottom w:val="single" w:sz="4" w:space="0" w:color="auto"/>
              <w:right w:val="single" w:sz="4" w:space="0" w:color="auto"/>
            </w:tcBorders>
            <w:shd w:val="clear" w:color="auto" w:fill="F2F2F2"/>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Autori/realizatori</w:t>
            </w:r>
          </w:p>
        </w:tc>
        <w:tc>
          <w:tcPr>
            <w:tcW w:w="1120" w:type="dxa"/>
            <w:tcBorders>
              <w:top w:val="single" w:sz="4" w:space="0" w:color="auto"/>
              <w:left w:val="nil"/>
              <w:bottom w:val="single" w:sz="4" w:space="0" w:color="auto"/>
              <w:right w:val="single" w:sz="4" w:space="0" w:color="auto"/>
            </w:tcBorders>
            <w:shd w:val="clear" w:color="auto" w:fill="F2F2F2"/>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Trajanje obuke u danima</w:t>
            </w:r>
          </w:p>
        </w:tc>
        <w:tc>
          <w:tcPr>
            <w:tcW w:w="1120" w:type="dxa"/>
            <w:tcBorders>
              <w:top w:val="single" w:sz="4" w:space="0" w:color="auto"/>
              <w:left w:val="nil"/>
              <w:bottom w:val="single" w:sz="4" w:space="0" w:color="auto"/>
              <w:right w:val="single" w:sz="4" w:space="0" w:color="auto"/>
            </w:tcBorders>
            <w:shd w:val="clear" w:color="auto" w:fill="F2F2F2"/>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Broj termina održavanja obuke </w:t>
            </w:r>
          </w:p>
        </w:tc>
        <w:tc>
          <w:tcPr>
            <w:tcW w:w="1120" w:type="dxa"/>
            <w:tcBorders>
              <w:top w:val="single" w:sz="4" w:space="0" w:color="auto"/>
              <w:left w:val="nil"/>
              <w:bottom w:val="single" w:sz="4" w:space="0" w:color="auto"/>
              <w:right w:val="single" w:sz="4" w:space="0" w:color="auto"/>
            </w:tcBorders>
            <w:shd w:val="clear" w:color="auto" w:fill="F2F2F2"/>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Ukupan broj učesnika</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Komunikacija i pregovaranje kao način za rešavanje sporova</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Vladan Jovanović</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30</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Program obuke za pružanje podrške ženama sa iskustvom nasilja u porodici u skladu sa principima dužne pažnje</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NVO "SOS telefon za žene i djecu žrtve nasilja" Podgorica</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3</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15</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Pomoć u kući - usluge gerontodomaćica</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Crveni krst Crne Gore</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5</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5</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105</w:t>
            </w:r>
          </w:p>
        </w:tc>
      </w:tr>
      <w:tr w:rsidR="008F5087" w:rsidRPr="00503523" w:rsidTr="008F5087">
        <w:trPr>
          <w:trHeight w:val="99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Program osnovne obuke stručnih radnika/ca, stručnih saradnika/ca i drugih profesionalaca u oblasti socijalne i dječje zaštite o vidovima, mehanizmima prevencije i sprječavanja prosjačenja od strane djece </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NVO "Defendologija" Nikšić</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25</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Trening na opšte teme iz oblasti ljudskih prava djece s invaliditetom i osoba s invaliditetom</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NVO "Udruženje mladih s hendikepom Crne Gore" (UMHCG) </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4</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15</w:t>
            </w:r>
          </w:p>
        </w:tc>
      </w:tr>
      <w:tr w:rsidR="008F5087" w:rsidRPr="00503523" w:rsidTr="008F5087">
        <w:trPr>
          <w:trHeight w:val="1005"/>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Program obuke za rano otkrivanje, prepoznavanje prvih simptoma demencije, prevencija i edukacija </w:t>
            </w:r>
            <w:r w:rsidRPr="00503523">
              <w:rPr>
                <w:rFonts w:ascii="Times New Roman" w:eastAsia="Times New Roman" w:hAnsi="Times New Roman" w:cs="Times New Roman"/>
                <w:szCs w:val="24"/>
              </w:rPr>
              <w:lastRenderedPageBreak/>
              <w:t xml:space="preserve">za pravilan tretman i njegu starijih lica oboljelih od demencije, Alzheimerove bolesti </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lastRenderedPageBreak/>
              <w:t>NVO "Futura"</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12</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lastRenderedPageBreak/>
              <w:t>Intervencije u krizi</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NVO "Impuls"</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12</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Osnove psihološkog savjetovanja - 3 modula </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Udruženje "O.L.I. CG"</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6</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28</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Program obuke za vođenje edukativno-iskustvenih grupa za žene sa iskustvom nasilja - napredni program</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NVO "SOS telefon za žene i djecu žrtve nasilja" Podgorica</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16</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Participacija korisnica sa iskustvom nasilja i procjena rizika u slučajevima nasilja u porodici nad ženama i djecom</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NVO "SOS telefon za žene i djecu žrtve nasilja" Nikšić</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16</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Osnovna obuka za pružanje usluge pomoć u kući djeci i mladima sa smetnjama u razvoju i odraslim licima sa invaliditetom</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NVO „Prvo udruženje roditelja, djece i omladine sa smetnjama u razvoju“, Podgorica</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26</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Borba protiv trgovine ljudima - identifikacija i upućivanje žrtava trgovine ljudima</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Ministarstvo unutrašnjih poslova - Odjeljenje za borbu protiv trgovine ljudima</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3</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35</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Program osnovne obuke stručnih radnika/ca, stručnih saradnika/ca i članova/ica multidisciplinarnih timova za prevenciju i suzbijanje dječjih ugovorenih brakova</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NVO "Centar za romske inicijative" Nikšić</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14</w:t>
            </w:r>
          </w:p>
        </w:tc>
      </w:tr>
      <w:tr w:rsidR="008F5087" w:rsidRPr="00503523" w:rsidTr="008F5087">
        <w:trPr>
          <w:trHeight w:val="900"/>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Osnovna obuka za pružanje usluge pomoć u kući odraslim i starim licima sa invaliditetom</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lang w:val="sv-SE"/>
              </w:rPr>
            </w:pPr>
            <w:r w:rsidRPr="00503523">
              <w:rPr>
                <w:rFonts w:ascii="Times New Roman" w:eastAsia="Times New Roman" w:hAnsi="Times New Roman" w:cs="Times New Roman"/>
                <w:szCs w:val="24"/>
                <w:lang w:val="sv-SE"/>
              </w:rPr>
              <w:t>Humanitarna organizacija "Dječje srce" Beograd</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2</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14</w:t>
            </w:r>
          </w:p>
        </w:tc>
      </w:tr>
      <w:tr w:rsidR="008F5087" w:rsidRPr="00503523" w:rsidTr="008F5087">
        <w:trPr>
          <w:trHeight w:val="1095"/>
        </w:trPr>
        <w:tc>
          <w:tcPr>
            <w:tcW w:w="5260" w:type="dxa"/>
            <w:tcBorders>
              <w:top w:val="nil"/>
              <w:left w:val="single" w:sz="4" w:space="0" w:color="auto"/>
              <w:bottom w:val="single" w:sz="4" w:space="0" w:color="auto"/>
              <w:right w:val="single" w:sz="4" w:space="0" w:color="auto"/>
            </w:tcBorders>
            <w:shd w:val="clear" w:color="auto" w:fill="F2F2F2"/>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lastRenderedPageBreak/>
              <w:t xml:space="preserve">Obuka za stručne radnike/ce, stručne saradnike/ce i saradnike/ce o usluzi personalne asistencije - značenje, standardi, uloga, prava i obaveze korisnika/ca, saradnika/ca, stručnih saradnika/ca i stručnih radnika/ca </w:t>
            </w:r>
          </w:p>
        </w:tc>
        <w:tc>
          <w:tcPr>
            <w:tcW w:w="1840" w:type="dxa"/>
            <w:tcBorders>
              <w:top w:val="nil"/>
              <w:left w:val="nil"/>
              <w:bottom w:val="single" w:sz="4" w:space="0" w:color="auto"/>
              <w:right w:val="single" w:sz="4" w:space="0" w:color="auto"/>
            </w:tcBorders>
            <w:vAlign w:val="center"/>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NVO "Udruženje mladih s hendikepom Crne Gore" (UMHCG) </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3</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1</w:t>
            </w:r>
          </w:p>
        </w:tc>
        <w:tc>
          <w:tcPr>
            <w:tcW w:w="1120" w:type="dxa"/>
            <w:tcBorders>
              <w:top w:val="nil"/>
              <w:left w:val="nil"/>
              <w:bottom w:val="single" w:sz="4" w:space="0" w:color="auto"/>
              <w:right w:val="single" w:sz="4" w:space="0" w:color="auto"/>
            </w:tcBorders>
            <w:noWrap/>
            <w:vAlign w:val="center"/>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18</w:t>
            </w:r>
          </w:p>
        </w:tc>
      </w:tr>
      <w:tr w:rsidR="008F5087" w:rsidRPr="00503523" w:rsidTr="008F5087">
        <w:trPr>
          <w:trHeight w:val="300"/>
        </w:trPr>
        <w:tc>
          <w:tcPr>
            <w:tcW w:w="5260" w:type="dxa"/>
            <w:tcBorders>
              <w:top w:val="nil"/>
              <w:left w:val="single" w:sz="4" w:space="0" w:color="auto"/>
              <w:bottom w:val="single" w:sz="4" w:space="0" w:color="auto"/>
              <w:right w:val="single" w:sz="4" w:space="0" w:color="auto"/>
            </w:tcBorders>
            <w:shd w:val="clear" w:color="auto" w:fill="DCE6F1"/>
            <w:vAlign w:val="center"/>
            <w:hideMark/>
          </w:tcPr>
          <w:p w:rsidR="008F5087" w:rsidRPr="00503523" w:rsidRDefault="008F5087">
            <w:pPr>
              <w:spacing w:after="0" w:line="240" w:lineRule="auto"/>
              <w:jc w:val="center"/>
              <w:rPr>
                <w:rFonts w:ascii="Times New Roman" w:eastAsia="Times New Roman" w:hAnsi="Times New Roman" w:cs="Times New Roman"/>
                <w:szCs w:val="24"/>
              </w:rPr>
            </w:pPr>
            <w:r w:rsidRPr="00503523">
              <w:rPr>
                <w:rFonts w:ascii="Times New Roman" w:eastAsia="Times New Roman" w:hAnsi="Times New Roman" w:cs="Times New Roman"/>
                <w:szCs w:val="24"/>
              </w:rPr>
              <w:t>Ukupno</w:t>
            </w:r>
          </w:p>
        </w:tc>
        <w:tc>
          <w:tcPr>
            <w:tcW w:w="1840" w:type="dxa"/>
            <w:tcBorders>
              <w:top w:val="nil"/>
              <w:left w:val="nil"/>
              <w:bottom w:val="single" w:sz="4" w:space="0" w:color="auto"/>
              <w:right w:val="single" w:sz="4" w:space="0" w:color="auto"/>
            </w:tcBorders>
            <w:noWrap/>
            <w:vAlign w:val="bottom"/>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w:t>
            </w:r>
          </w:p>
        </w:tc>
        <w:tc>
          <w:tcPr>
            <w:tcW w:w="1120" w:type="dxa"/>
            <w:tcBorders>
              <w:top w:val="nil"/>
              <w:left w:val="nil"/>
              <w:bottom w:val="single" w:sz="4" w:space="0" w:color="auto"/>
              <w:right w:val="single" w:sz="4" w:space="0" w:color="auto"/>
            </w:tcBorders>
            <w:noWrap/>
            <w:vAlign w:val="bottom"/>
            <w:hideMark/>
          </w:tcPr>
          <w:p w:rsidR="008F5087" w:rsidRPr="00503523" w:rsidRDefault="008F5087">
            <w:pPr>
              <w:spacing w:after="0" w:line="240" w:lineRule="auto"/>
              <w:rPr>
                <w:rFonts w:ascii="Times New Roman" w:eastAsia="Times New Roman" w:hAnsi="Times New Roman" w:cs="Times New Roman"/>
                <w:szCs w:val="24"/>
              </w:rPr>
            </w:pPr>
            <w:r w:rsidRPr="00503523">
              <w:rPr>
                <w:rFonts w:ascii="Times New Roman" w:eastAsia="Times New Roman" w:hAnsi="Times New Roman" w:cs="Times New Roman"/>
                <w:szCs w:val="24"/>
              </w:rPr>
              <w:t> </w:t>
            </w:r>
          </w:p>
        </w:tc>
        <w:tc>
          <w:tcPr>
            <w:tcW w:w="1120" w:type="dxa"/>
            <w:tcBorders>
              <w:top w:val="nil"/>
              <w:left w:val="nil"/>
              <w:bottom w:val="single" w:sz="4" w:space="0" w:color="auto"/>
              <w:right w:val="single" w:sz="4" w:space="0" w:color="auto"/>
            </w:tcBorders>
            <w:noWrap/>
            <w:vAlign w:val="bottom"/>
            <w:hideMark/>
          </w:tcPr>
          <w:p w:rsidR="008F5087" w:rsidRPr="00503523" w:rsidRDefault="008F5087">
            <w:pPr>
              <w:spacing w:after="0" w:line="240" w:lineRule="auto"/>
              <w:jc w:val="right"/>
              <w:rPr>
                <w:rFonts w:ascii="Times New Roman" w:eastAsia="Times New Roman" w:hAnsi="Times New Roman" w:cs="Times New Roman"/>
                <w:szCs w:val="24"/>
              </w:rPr>
            </w:pPr>
            <w:r w:rsidRPr="00503523">
              <w:rPr>
                <w:rFonts w:ascii="Times New Roman" w:eastAsia="Times New Roman" w:hAnsi="Times New Roman" w:cs="Times New Roman"/>
                <w:szCs w:val="24"/>
              </w:rPr>
              <w:t>26</w:t>
            </w:r>
          </w:p>
        </w:tc>
        <w:tc>
          <w:tcPr>
            <w:tcW w:w="1120" w:type="dxa"/>
            <w:tcBorders>
              <w:top w:val="nil"/>
              <w:left w:val="nil"/>
              <w:bottom w:val="single" w:sz="4" w:space="0" w:color="auto"/>
              <w:right w:val="single" w:sz="4" w:space="0" w:color="auto"/>
            </w:tcBorders>
            <w:noWrap/>
            <w:vAlign w:val="bottom"/>
            <w:hideMark/>
          </w:tcPr>
          <w:p w:rsidR="008F5087" w:rsidRPr="00503523" w:rsidRDefault="008F5087">
            <w:pPr>
              <w:spacing w:after="0" w:line="240" w:lineRule="auto"/>
              <w:jc w:val="right"/>
              <w:rPr>
                <w:rFonts w:ascii="Times New Roman" w:eastAsia="Times New Roman" w:hAnsi="Times New Roman" w:cs="Times New Roman"/>
                <w:b/>
                <w:bCs/>
                <w:szCs w:val="24"/>
              </w:rPr>
            </w:pPr>
            <w:r w:rsidRPr="00503523">
              <w:rPr>
                <w:rFonts w:ascii="Times New Roman" w:eastAsia="Times New Roman" w:hAnsi="Times New Roman" w:cs="Times New Roman"/>
                <w:b/>
                <w:bCs/>
                <w:szCs w:val="24"/>
              </w:rPr>
              <w:t>381</w:t>
            </w:r>
          </w:p>
        </w:tc>
      </w:tr>
    </w:tbl>
    <w:p w:rsidR="008F5087" w:rsidRPr="00503523" w:rsidRDefault="008F5087" w:rsidP="008F5087">
      <w:pPr>
        <w:rPr>
          <w:rFonts w:ascii="Times New Roman" w:hAnsi="Times New Roman" w:cs="Times New Roman"/>
          <w:szCs w:val="24"/>
        </w:rPr>
      </w:pP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Najveći broj obuka, kao što je i prikazano u tabeliiznad,organizovane su kao dvodnevne, pretežno u jednom terminu, za jednu grupu učesnika. Pojednine obuke su organizovane u više termina, za više grupa učesnika/ca.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Obuka„Komunikacija i pregovaranje kao način za rješavanje sporova“ realizovana je u dva termina, 3. - 4. februara i 28. - 29. septembra 2020. godine. Prisustvovalo je 30 učesnika/ca - dva iz centara za socijalni rad, tri iz domova za stare, šest iz Zavoda „Komanski most“, 16 sa evidencije Biroa rada i po jedan zaposleni iz Zavoda za socijalnu i dječju zaštitu, dnevnog centra i osnovne škole.</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za pružanje podrške ženama sa iskustvom nasilja u porodici u skladu sa principima dužne pažnje“ realizovana je u jednom terminu, u periodu od 21 - 24. februara. Obuku je pohađalo 15 učesnika/ca: tri iz centara za socijalni rad, jedan iz NVO SOS telefon i 11 sa evidencije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„Pomoć u kući - usluge gerontodomaćica“ realizovana je sa 105učesnika/cau pet termina 24. - 28. februara,07. - 11. jula,25. - 29. avgusta, 07. - 11. septembra i 16. - 20. septembra koji su u tom periodu bili na evidenciji Biroa rada Crne Gore.</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„Program osnovne obuke stručnih radnika/ca, stručnih saradnika/ca i drugih profesionalaca u oblasti socijalne i dječje zaštite o vidovima, mehanizmima prevencije i sprječavanja prosjačenja od strane djece“ organizovan je u dva termina, 09. -10. jula i 27. oktobra 2020. godine.Prisustvovalo je 25 učesnika/ca (četiri iz centara za socijalni rad, 20 sa evidencije Biroa i jedan iz Ministarstva rada i socijalnog staranja.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„Trening na opšte teme iz oblasti ljudskih prava djece s invaliditetom i osoba s invaliditetom“ realizovana je u jednom terminu 28. - 31. jula. Obuku je pohađalo 15 učesnika/ca (šest iz CSR, tri iz JU „Centra za pružanje usluga iz socijalne i dječje zaštite“, dva iz dnevnog centra, po jedaniz Crvenog krsta Crne Gore, osnovne škole, NVO Udruženje mladih sa hendikepom Crne Gore i jedan koji je u tom periodu bio na evidenciji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 xml:space="preserve">„Program obuke za rano otkrivanje, prepoznavanje prvih simptoma demencije, prevencija i edukacija za pravilan tretman i njegu starijih lica i oboljelih od demencije, Alchajmerove bolesti“ realizovan je u dva termina 05. - 06. septembra i 12. - 13. </w:t>
      </w:r>
      <w:r w:rsidRPr="00503523">
        <w:rPr>
          <w:rFonts w:ascii="Times New Roman" w:hAnsi="Times New Roman" w:cs="Times New Roman"/>
          <w:szCs w:val="24"/>
          <w:lang w:val="sv-SE"/>
        </w:rPr>
        <w:lastRenderedPageBreak/>
        <w:t>septembra.Obuku je pohađalo 12 učesnika/ca (devet iz CSR i troje iz drugih organizacija i institucija).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„Intervencije u krizi“ organizovana je u jednom terminu 23. - 24. septembra, u realizaciji zaposlenih u Zavodu za socijalnu i dječju zaštitu. Obuku je pohađalo 12 učesnika/ca (pet iz CSR, po jedan iz dnevnog centra, nevladinog sektor, Crvenog krsta Crne Gore, osnovne škole, predškolske ustanove i dvoje koje su u tom periodu bili na Evidenciji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„Osnove psihološkog savjetovanja“, u realizaciji zaposlenih u Zavodu, organizovana jekroz šest modula, od 30. septembra do 01. oktobra, drugi modul 19. - 20. oktobra i treći u periodu od 19. - 20. novembra 2020. godine. Datumi organizovanja ostala tri modula su: 28. novembar, 08. - 09.decembar i 22. - 23. decembar. Obuku je pohađalo 28 učesnika/ca (devet iz CSR, pet iz NVO SOS telefon za žene i djecu žrtve nasilja, dva iz Crvenog krsta Crne Gore, po jedan iz Kancelarije za prevenciju bolesti zavisnosti, UIKS, Filozofskog fakulteta Crne Gore, doma zdravlja, doma starih, UMHCG, osnovne škole, tri iz drugih nevladinih organizacija i dva studenta.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Obuka„Program obuke za vođenje edukativno-iskustvenih grupa za žene sa iskustvom nasilja“ - napredni program, organizovan je u jednom terminu 30. -31. oktobra sa 16 učesnika/ca (13 iz NVO SOS telefon za žene i djecu žrtve nasilja, dvoje iz NVO „Sigurna ženska kuća“ i jedno iz CSR).</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Obuku „Participacija korisnika sa iskustvom nasilja i procjena rizika u slučajevima nasilja u porodici nad ženama i djecom“, pohađalo je u dva termina, 14. - 15. novembra i 12. - 13. decembra 16 učesnika/ca (sedam iz NVO SOS telefon za žene i djecu žrtve nasilja, dvoje iz Opštine Tivat, po jedan iz JU Obrazovni centar Plužine i nevladinog sektora i petorokoji su u tom periodu bili na evidenciji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„Osnovna obuka za pružanje usluga pomoć u kući djeci i mladima sa smetnjama u razvoju i odraslim licima sa invaliditetom“ organizovana je u jednom terminu 29.- 30. maja za 26 učesnika/ca (22 koji su se u tom periodu nalazili na evidenciji Biroa rada, dvoje iz NVO, po jedan iz Zavoda za socijalnu i dječju zaštitu i Sekretarijata za socijalno staranje).</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„Borba protiv trgovine ljudima - identifikacija i upućivanje žrtava trgovine ljudima“ organizovana je u tri termina: od 31. novembra do 01. decembra, 03. - 04. decembra i 07. - 08. decembra. Obuku je pohađalo 35 učesnika/ca (27 iz CSR, jedno iz notarske kancelarije, troje iz ISOP skloništa za žrtve trgovine ljudima, troje iz JU Centar „Ljubović“ i jedno sa evidencije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„Program osnovne obuke stručnih radnika/ca, stručnih saradnika/ca i članova/ica multidisciplinarnih timova za prevenciju i suzbijanje dječjih ugovorenih brakova“ organizovan je u jednom terminu 09. - 10. decembra. Obuku je pohađalo 14 učesnika/ca (dva iz CSR i 12 sa evidencije biroa rada).</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lastRenderedPageBreak/>
        <w:t>„Osnovna obuka za pružanje usluge pomoć u kući odraslim i starim licima sa invaliditetom“ organzovana je u jednom terminu 22. - 23. decembra. Ovu obuku je takođe pohađalo 14 učesnika/ca iz NVO „Caritas“.</w:t>
      </w:r>
    </w:p>
    <w:p w:rsidR="008F5087" w:rsidRPr="00503523" w:rsidRDefault="008F5087" w:rsidP="008F5087">
      <w:pPr>
        <w:ind w:firstLine="360"/>
        <w:rPr>
          <w:rFonts w:ascii="Times New Roman" w:hAnsi="Times New Roman" w:cs="Times New Roman"/>
          <w:szCs w:val="24"/>
          <w:lang w:val="sv-SE"/>
        </w:rPr>
      </w:pPr>
      <w:r w:rsidRPr="00503523">
        <w:rPr>
          <w:rFonts w:ascii="Times New Roman" w:hAnsi="Times New Roman" w:cs="Times New Roman"/>
          <w:szCs w:val="24"/>
          <w:lang w:val="sv-SE"/>
        </w:rPr>
        <w:t>„Obuka za stručne radnike/ce, stručne saradnike/ce i saradnike/ce o usluzi personalne asistencije - značenje, standardi, uloga, prava i obaveze korisnika/ca, saradnika/ca, stručnih saradnika/ca i stručnih radnika/ca“ organizovana je u jednom terminu od 15. - 17. decembra. Obuku je pohađalo 18 učesnika/ca (12 iz CSR, dva iz doma za stare, po jedan iz dnevnog centra, Udruženja za podršku osobama sa invaliditetom, student i jedan sa evidencije Biroa rada).</w:t>
      </w:r>
    </w:p>
    <w:p w:rsidR="008F5087" w:rsidRPr="00503523" w:rsidRDefault="008F5087" w:rsidP="008F5087">
      <w:pPr>
        <w:ind w:firstLine="360"/>
        <w:rPr>
          <w:rFonts w:ascii="Times New Roman" w:hAnsi="Times New Roman" w:cs="Times New Roman"/>
          <w:szCs w:val="24"/>
          <w:lang w:val="sv-SE"/>
        </w:rPr>
      </w:pPr>
    </w:p>
    <w:tbl>
      <w:tblPr>
        <w:tblStyle w:val="TableGrid1"/>
        <w:tblW w:w="0" w:type="auto"/>
        <w:shd w:val="clear" w:color="auto" w:fill="BFBFBF" w:themeFill="background1" w:themeFillShade="BF"/>
        <w:tblLook w:val="04A0" w:firstRow="1" w:lastRow="0" w:firstColumn="1" w:lastColumn="0" w:noHBand="0" w:noVBand="1"/>
      </w:tblPr>
      <w:tblGrid>
        <w:gridCol w:w="8636"/>
      </w:tblGrid>
      <w:tr w:rsidR="008F5087" w:rsidRPr="000E3E90"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rFonts w:ascii="Times New Roman" w:hAnsi="Times New Roman" w:cs="Times New Roman"/>
                <w:szCs w:val="24"/>
                <w:lang w:val="sv-SE"/>
              </w:rPr>
            </w:pPr>
            <w:r w:rsidRPr="00503523">
              <w:rPr>
                <w:rFonts w:ascii="Times New Roman" w:hAnsi="Times New Roman" w:cs="Times New Roman"/>
                <w:b/>
                <w:szCs w:val="24"/>
                <w:lang w:val="sv-SE"/>
              </w:rPr>
              <w:t>Programski cilj 2</w:t>
            </w:r>
            <w:r w:rsidRPr="00503523">
              <w:rPr>
                <w:rFonts w:ascii="Times New Roman" w:hAnsi="Times New Roman" w:cs="Times New Roman"/>
                <w:szCs w:val="24"/>
                <w:lang w:val="sv-SE"/>
              </w:rPr>
              <w:t>- Akreditacija nedostajućih,osnovnih i specijalizovanih programa obuke</w:t>
            </w:r>
          </w:p>
        </w:tc>
      </w:tr>
    </w:tbl>
    <w:p w:rsidR="008F5087" w:rsidRPr="00503523" w:rsidRDefault="008F5087" w:rsidP="008F5087">
      <w:pPr>
        <w:spacing w:after="0"/>
        <w:rPr>
          <w:rFonts w:ascii="Times New Roman" w:hAnsi="Times New Roman" w:cs="Times New Roman"/>
          <w:szCs w:val="24"/>
          <w:lang w:val="sv-SE"/>
        </w:rPr>
      </w:pPr>
    </w:p>
    <w:p w:rsidR="008F5087" w:rsidRPr="00503523" w:rsidRDefault="008F5087" w:rsidP="008F5087">
      <w:pPr>
        <w:spacing w:after="0"/>
        <w:ind w:firstLine="360"/>
        <w:rPr>
          <w:rFonts w:ascii="Times New Roman" w:hAnsi="Times New Roman" w:cs="Times New Roman"/>
          <w:szCs w:val="24"/>
          <w:lang w:val="sv-SE"/>
        </w:rPr>
      </w:pPr>
      <w:r w:rsidRPr="00503523">
        <w:rPr>
          <w:rFonts w:ascii="Times New Roman" w:hAnsi="Times New Roman" w:cs="Times New Roman"/>
          <w:szCs w:val="24"/>
          <w:lang w:val="sv-SE"/>
        </w:rPr>
        <w:t>Odjeljenjezaunaprjeđenje kapacitetastručnih radnika je u okviru programskog cilja 2 raspisalo javni poziv 28.01.2020. godine, opšti i vremenski neograničen, za akreditaciju programa obuke u oblasti socijalne i dječje zaštite.</w:t>
      </w:r>
    </w:p>
    <w:p w:rsidR="008F5087" w:rsidRPr="00503523" w:rsidRDefault="008F5087" w:rsidP="008F5087">
      <w:pPr>
        <w:spacing w:after="0"/>
        <w:ind w:firstLine="360"/>
        <w:rPr>
          <w:rFonts w:ascii="Times New Roman" w:hAnsi="Times New Roman" w:cs="Times New Roman"/>
          <w:szCs w:val="24"/>
          <w:lang w:val="sv-SE"/>
        </w:rPr>
      </w:pPr>
      <w:r w:rsidRPr="00503523">
        <w:rPr>
          <w:rFonts w:ascii="Times New Roman" w:hAnsi="Times New Roman" w:cs="Times New Roman"/>
          <w:szCs w:val="24"/>
          <w:lang w:val="sv-SE"/>
        </w:rPr>
        <w:t>Prema ovom pozivu akreditovano je 15 programa,nakon donošenja odluke da programi ispunjavaju standarde za akreditaciju.Zavod je do sada akreditovao 63 programa obuke za stručne radnike, stručne saradnike i saradnike, šest programa u 2017, 23 programa u 2018. godini, 19 programa u 2019.godini i 15 programa u 2020. godini.</w:t>
      </w:r>
    </w:p>
    <w:p w:rsidR="008F5087" w:rsidRPr="00503523" w:rsidRDefault="008F5087" w:rsidP="008F5087">
      <w:pPr>
        <w:spacing w:after="0"/>
        <w:ind w:firstLine="360"/>
        <w:rPr>
          <w:rFonts w:ascii="Times New Roman" w:hAnsi="Times New Roman" w:cs="Times New Roman"/>
          <w:szCs w:val="24"/>
          <w:lang w:val="sv-SE"/>
        </w:rPr>
      </w:pPr>
    </w:p>
    <w:p w:rsidR="008F5087" w:rsidRPr="00503523" w:rsidRDefault="008F5087" w:rsidP="008F5087">
      <w:pPr>
        <w:spacing w:after="0"/>
        <w:rPr>
          <w:rFonts w:ascii="Times New Roman" w:hAnsi="Times New Roman" w:cs="Times New Roman"/>
          <w:szCs w:val="24"/>
        </w:rPr>
      </w:pPr>
      <w:r w:rsidRPr="00503523">
        <w:rPr>
          <w:rFonts w:ascii="Times New Roman" w:hAnsi="Times New Roman" w:cs="Times New Roman"/>
          <w:szCs w:val="24"/>
        </w:rPr>
        <w:t>U toku 2020. godine Zavod je akreditovao sledeće programe:</w:t>
      </w:r>
    </w:p>
    <w:p w:rsidR="008F5087" w:rsidRPr="00503523" w:rsidRDefault="008F5087" w:rsidP="008F5087">
      <w:pPr>
        <w:spacing w:after="0"/>
        <w:ind w:firstLine="360"/>
        <w:rPr>
          <w:rFonts w:ascii="Times New Roman" w:hAnsi="Times New Roman" w:cs="Times New Roman"/>
          <w:szCs w:val="24"/>
        </w:rPr>
      </w:pP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„Jačanje kapaciteta stručnih radnika/ca za rad sa djecom i mladima sa socijalno neprilagođenim ponašanjem“</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eastAsia="Calibri" w:hAnsi="Times New Roman" w:cs="Times New Roman"/>
          <w:sz w:val="24"/>
          <w:szCs w:val="24"/>
          <w:lang w:val="sv-SE"/>
        </w:rPr>
        <w:t>„Kako uključiti volontere u integrisane usluge za starije“</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eastAsia="Calibri" w:hAnsi="Times New Roman" w:cs="Times New Roman"/>
          <w:sz w:val="24"/>
          <w:szCs w:val="24"/>
          <w:lang w:val="sv-SE"/>
        </w:rPr>
        <w:t>„Pristup osobama sa demencijom u socijalnoj zaštiti“</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„Roditeljstvo za cjeloživotno zdravlje za malu djecu“</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„Inicijalni trening za (telefonske) savetnike“</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eastAsia="Calibri" w:hAnsi="Times New Roman" w:cs="Times New Roman"/>
          <w:bCs/>
          <w:sz w:val="24"/>
          <w:szCs w:val="24"/>
          <w:lang w:val="sv-SE"/>
        </w:rPr>
        <w:t>„Program obuke za vođenje edukativno-iskustvenih grupa za žene sa iskustvom nasilja-napredni program obuke“</w:t>
      </w:r>
    </w:p>
    <w:p w:rsidR="008F5087" w:rsidRPr="00503523" w:rsidRDefault="008F5087" w:rsidP="008F5087">
      <w:pPr>
        <w:pStyle w:val="ListParagraph"/>
        <w:numPr>
          <w:ilvl w:val="0"/>
          <w:numId w:val="36"/>
        </w:numPr>
        <w:jc w:val="both"/>
        <w:rPr>
          <w:rFonts w:ascii="Times New Roman" w:hAnsi="Times New Roman" w:cs="Times New Roman"/>
          <w:sz w:val="24"/>
          <w:szCs w:val="24"/>
        </w:rPr>
      </w:pPr>
      <w:r w:rsidRPr="00503523">
        <w:rPr>
          <w:rFonts w:ascii="Times New Roman" w:hAnsi="Times New Roman" w:cs="Times New Roman"/>
          <w:sz w:val="24"/>
          <w:szCs w:val="24"/>
        </w:rPr>
        <w:t>„Osnove Psihološkog savjetovanja“</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„Program obuke za porodični smještaj-hraniteljstvo“</w:t>
      </w:r>
    </w:p>
    <w:p w:rsidR="008F5087" w:rsidRPr="00503523" w:rsidRDefault="008F5087" w:rsidP="008F5087">
      <w:pPr>
        <w:pStyle w:val="ListParagraph"/>
        <w:numPr>
          <w:ilvl w:val="0"/>
          <w:numId w:val="36"/>
        </w:numPr>
        <w:jc w:val="both"/>
        <w:rPr>
          <w:rStyle w:val="normalchar"/>
          <w:rFonts w:ascii="Times New Roman" w:hAnsi="Times New Roman" w:cs="Times New Roman"/>
          <w:sz w:val="24"/>
          <w:szCs w:val="24"/>
          <w:lang w:val="sv-SE"/>
        </w:rPr>
      </w:pPr>
      <w:r w:rsidRPr="00503523">
        <w:rPr>
          <w:rFonts w:ascii="Times New Roman" w:hAnsi="Times New Roman" w:cs="Times New Roman"/>
          <w:sz w:val="24"/>
          <w:szCs w:val="24"/>
          <w:lang w:val="sv-SE"/>
        </w:rPr>
        <w:t>„</w:t>
      </w:r>
      <w:r w:rsidRPr="00503523">
        <w:rPr>
          <w:rStyle w:val="normalchar"/>
          <w:rFonts w:ascii="Times New Roman" w:hAnsi="Times New Roman" w:cs="Times New Roman"/>
          <w:sz w:val="24"/>
          <w:szCs w:val="24"/>
          <w:lang w:val="sv-SE"/>
        </w:rPr>
        <w:t>Osnovni program obuke„Koncept i osnovna znanja za organizaciju usluge SOS telefona za žene sa invaliditetom koje imaju iskustvo nasilja“</w:t>
      </w:r>
    </w:p>
    <w:p w:rsidR="008F5087" w:rsidRPr="00503523" w:rsidRDefault="008F5087" w:rsidP="008F5087">
      <w:pPr>
        <w:pStyle w:val="ListParagraph"/>
        <w:numPr>
          <w:ilvl w:val="0"/>
          <w:numId w:val="36"/>
        </w:numPr>
        <w:jc w:val="both"/>
        <w:rPr>
          <w:rStyle w:val="normalchar"/>
          <w:rFonts w:ascii="Times New Roman" w:hAnsi="Times New Roman" w:cs="Times New Roman"/>
          <w:sz w:val="24"/>
          <w:szCs w:val="24"/>
          <w:lang w:val="sv-SE"/>
        </w:rPr>
      </w:pPr>
      <w:r w:rsidRPr="00503523">
        <w:rPr>
          <w:rFonts w:ascii="Times New Roman" w:hAnsi="Times New Roman" w:cs="Times New Roman"/>
          <w:sz w:val="24"/>
          <w:szCs w:val="24"/>
          <w:lang w:val="sv-SE"/>
        </w:rPr>
        <w:lastRenderedPageBreak/>
        <w:t>Napredni program obuke „Vještine i znanja za pružanje usluge SOS telefon za žene sa invaliditetom koje imaju iskustvo nasilja</w:t>
      </w:r>
      <w:r w:rsidRPr="00503523">
        <w:rPr>
          <w:rStyle w:val="normalchar"/>
          <w:rFonts w:ascii="Times New Roman" w:hAnsi="Times New Roman" w:cs="Times New Roman"/>
          <w:sz w:val="24"/>
          <w:szCs w:val="24"/>
          <w:lang w:val="sv-SE"/>
        </w:rPr>
        <w:t>“</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Style w:val="normalchar"/>
          <w:rFonts w:ascii="Times New Roman" w:hAnsi="Times New Roman" w:cs="Times New Roman"/>
          <w:sz w:val="24"/>
          <w:szCs w:val="24"/>
          <w:lang w:val="sv-SE"/>
        </w:rPr>
        <w:t>„</w:t>
      </w:r>
      <w:r w:rsidRPr="00503523">
        <w:rPr>
          <w:rFonts w:ascii="Times New Roman" w:hAnsi="Times New Roman" w:cs="Times New Roman"/>
          <w:sz w:val="24"/>
          <w:szCs w:val="24"/>
          <w:lang w:val="sv-SE"/>
        </w:rPr>
        <w:t>Borba protiv trgovine ljudima-Identifikacija i upućivanje žrtava trgovine ljudima“</w:t>
      </w:r>
    </w:p>
    <w:p w:rsidR="008F5087" w:rsidRPr="00503523" w:rsidRDefault="008F5087" w:rsidP="008F5087">
      <w:pPr>
        <w:pStyle w:val="ListParagraph"/>
        <w:numPr>
          <w:ilvl w:val="0"/>
          <w:numId w:val="36"/>
        </w:numPr>
        <w:jc w:val="both"/>
        <w:rPr>
          <w:rFonts w:ascii="Times New Roman" w:hAnsi="Times New Roman" w:cs="Times New Roman"/>
          <w:sz w:val="24"/>
          <w:szCs w:val="24"/>
        </w:rPr>
      </w:pPr>
      <w:r w:rsidRPr="00503523">
        <w:rPr>
          <w:rFonts w:ascii="Times New Roman" w:hAnsi="Times New Roman" w:cs="Times New Roman"/>
          <w:sz w:val="24"/>
          <w:szCs w:val="24"/>
        </w:rPr>
        <w:t>„Intervencije u krizi“</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„Senzibilizacija stručnih radnika/ca za rad sa djecom i mladima RE populacije“</w:t>
      </w:r>
    </w:p>
    <w:p w:rsidR="008F5087" w:rsidRPr="00503523" w:rsidRDefault="008F5087" w:rsidP="008F5087">
      <w:pPr>
        <w:pStyle w:val="ListParagraph"/>
        <w:numPr>
          <w:ilvl w:val="0"/>
          <w:numId w:val="36"/>
        </w:numPr>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„Senzibilizacija stručnih saradnika/ca za rad sa djecom i mladima iz jednoroditeljskih porodica</w:t>
      </w:r>
    </w:p>
    <w:p w:rsidR="008F5087" w:rsidRPr="00503523" w:rsidRDefault="008F5087" w:rsidP="008F5087">
      <w:pPr>
        <w:pStyle w:val="ListParagraph"/>
        <w:numPr>
          <w:ilvl w:val="0"/>
          <w:numId w:val="36"/>
        </w:numPr>
        <w:spacing w:after="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„Senzibilizacija stručnih radnika/ca za rad sa djecom i mladima korisnicima/ama psihoaktivnih supstanci“ (PAS)</w:t>
      </w:r>
    </w:p>
    <w:p w:rsidR="008F5087" w:rsidRPr="00503523" w:rsidRDefault="008F5087" w:rsidP="008F5087">
      <w:pPr>
        <w:pStyle w:val="ListParagraph"/>
        <w:spacing w:after="0"/>
        <w:jc w:val="both"/>
        <w:rPr>
          <w:rFonts w:ascii="Times New Roman" w:hAnsi="Times New Roman" w:cs="Times New Roman"/>
          <w:sz w:val="24"/>
          <w:szCs w:val="24"/>
          <w:lang w:val="sv-SE"/>
        </w:rPr>
      </w:pPr>
    </w:p>
    <w:p w:rsidR="008F5087" w:rsidRPr="00503523" w:rsidRDefault="008F5087" w:rsidP="008F5087">
      <w:pPr>
        <w:pStyle w:val="ListParagraph"/>
        <w:spacing w:after="0"/>
        <w:jc w:val="both"/>
        <w:rPr>
          <w:rFonts w:ascii="Times New Roman" w:hAnsi="Times New Roman" w:cs="Times New Roman"/>
          <w:sz w:val="24"/>
          <w:szCs w:val="24"/>
          <w:lang w:val="sv-SE"/>
        </w:rPr>
      </w:pPr>
    </w:p>
    <w:tbl>
      <w:tblPr>
        <w:tblStyle w:val="TableGrid1"/>
        <w:tblW w:w="0" w:type="auto"/>
        <w:shd w:val="clear" w:color="auto" w:fill="BFBFBF" w:themeFill="background1" w:themeFillShade="BF"/>
        <w:tblLook w:val="04A0" w:firstRow="1" w:lastRow="0" w:firstColumn="1" w:lastColumn="0" w:noHBand="0" w:noVBand="1"/>
      </w:tblPr>
      <w:tblGrid>
        <w:gridCol w:w="8636"/>
      </w:tblGrid>
      <w:tr w:rsidR="008F5087" w:rsidRPr="00503523"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rFonts w:ascii="Times New Roman" w:hAnsi="Times New Roman" w:cs="Times New Roman"/>
                <w:szCs w:val="24"/>
              </w:rPr>
            </w:pPr>
            <w:r w:rsidRPr="00503523">
              <w:rPr>
                <w:rFonts w:ascii="Times New Roman" w:hAnsi="Times New Roman" w:cs="Times New Roman"/>
                <w:b/>
                <w:szCs w:val="24"/>
              </w:rPr>
              <w:t>Programski cilj 3</w:t>
            </w:r>
            <w:r w:rsidRPr="00503523">
              <w:rPr>
                <w:rFonts w:ascii="Times New Roman" w:hAnsi="Times New Roman" w:cs="Times New Roman"/>
                <w:szCs w:val="24"/>
              </w:rPr>
              <w:t>-: Licenciranje stručnih radnika</w:t>
            </w:r>
          </w:p>
        </w:tc>
      </w:tr>
    </w:tbl>
    <w:p w:rsidR="008F5087" w:rsidRPr="00503523" w:rsidRDefault="008F5087" w:rsidP="008F5087">
      <w:pPr>
        <w:ind w:firstLine="720"/>
        <w:rPr>
          <w:rFonts w:ascii="Times New Roman" w:hAnsi="Times New Roman" w:cs="Times New Roman"/>
          <w:szCs w:val="24"/>
        </w:rPr>
      </w:pP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Zavod za socijalnu i dječju zaštitu je od 2017. godine - od kada je počeo postupak licenciranja stručnih radnika, zaključno sa 2020. godinomizdao 565 licenci za 533 stručnih radnika.Broj stručnih radnika manji je od broja izdatih licenci zato što je određenom broju stručnih radnika izdato više licenci.</w:t>
      </w: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U toku 2020. godine izdato je 85 licenci za rad, 53 za obavljanje osnovnih stručnih poslova, osam licenci za obavljanje specijalizovanih stručnih poslova, šest za obavljanje pravnih poslova, četiri za obavljanje poslova vaspitača i 14 za obavljanje poslova radno okupacionog terapeuta.</w:t>
      </w: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Licencu za rad dobilo je 78 stručnih radnika jer su četiri stručna radnika dobila po dvije licence, a jedan stručni radnik četiri licence.</w:t>
      </w: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Stručnim radnicima u ustanovama socijalne i dječje zaštite je tokom 2020. godine izdata31 licenca za rad i to: u centrima za socijalni rad 17 licenci, u domovima za stare pet licenci, u JU Dječiji dom „Mladost“ jednu, u Zavodu za socijalnu i dječju zaštitu jednu, u dnevnim centrima za djecu sa smetnjama u razvoju šest i JU Resurni centar za sluh i govor „DR Peruta Ivanović“ jednu licencu.U istom periodu, 54 licence izdate su stručnim radnicima u: JU Obrazovni centar Plužine jednu, Ministarstvu unutrašnjih poslova jednu, osnovnoj školi jednu, Crvenom krstu Crne Gore jednu,nevladinim organizacijama jednu i profesionalcima koji nijesu u radnom odnosu 41 licenca.</w:t>
      </w:r>
    </w:p>
    <w:p w:rsidR="008F5087" w:rsidRPr="00503523" w:rsidRDefault="008F5087" w:rsidP="008F5087">
      <w:pPr>
        <w:ind w:firstLine="360"/>
        <w:rPr>
          <w:rFonts w:ascii="Times New Roman" w:hAnsi="Times New Roman" w:cs="Times New Roman"/>
          <w:szCs w:val="24"/>
        </w:rPr>
      </w:pPr>
      <w:r w:rsidRPr="00503523">
        <w:rPr>
          <w:rFonts w:ascii="Times New Roman" w:hAnsi="Times New Roman" w:cs="Times New Roman"/>
          <w:szCs w:val="24"/>
        </w:rPr>
        <w:t>U 2018. godini izdato je 358 licenci za 335 radnika (najviše za obavljanje osnovnih i pravnih stručnih poslova) od kojih su njih 23 dobili po dvije licence. U ustanovama socijalne i dječje zaštite, tokom 2018. licencu je dobilo 319 stručnih radnika, u NVO sektoru 19 stručnih radnika, a36 licenci izdato je profesionalcima koji nijesu u radnom odnosu.</w:t>
      </w:r>
    </w:p>
    <w:p w:rsidR="008F5087" w:rsidRPr="00503523" w:rsidRDefault="008F5087" w:rsidP="008F5087">
      <w:pPr>
        <w:rPr>
          <w:rFonts w:ascii="Times New Roman" w:hAnsi="Times New Roman" w:cs="Times New Roman"/>
          <w:szCs w:val="24"/>
        </w:rPr>
      </w:pPr>
      <w:r w:rsidRPr="00503523">
        <w:rPr>
          <w:rFonts w:ascii="Times New Roman" w:hAnsi="Times New Roman" w:cs="Times New Roman"/>
          <w:szCs w:val="24"/>
        </w:rPr>
        <w:lastRenderedPageBreak/>
        <w:t>Zavod za socijalnu i dječju zaštitu prve licence za rad uručio je za 12 stručnih radnika28.12.2017. godine, od kojih četiri za obavljanje osnovnih stručnih poslova, sedam za obavljanje pravnih poslova i jedna za obavljanje poslova radno okupacionog terapeuta.</w:t>
      </w:r>
    </w:p>
    <w:p w:rsidR="008F5087" w:rsidRPr="00503523" w:rsidRDefault="008F5087" w:rsidP="008F5087">
      <w:pPr>
        <w:rPr>
          <w:rFonts w:ascii="Times New Roman" w:hAnsi="Times New Roman" w:cs="Times New Roman"/>
          <w:szCs w:val="24"/>
        </w:rPr>
      </w:pPr>
    </w:p>
    <w:tbl>
      <w:tblPr>
        <w:tblStyle w:val="TableGrid1"/>
        <w:tblW w:w="0" w:type="auto"/>
        <w:shd w:val="clear" w:color="auto" w:fill="BFBFBF" w:themeFill="background1" w:themeFillShade="BF"/>
        <w:tblLook w:val="04A0" w:firstRow="1" w:lastRow="0" w:firstColumn="1" w:lastColumn="0" w:noHBand="0" w:noVBand="1"/>
      </w:tblPr>
      <w:tblGrid>
        <w:gridCol w:w="8636"/>
      </w:tblGrid>
      <w:tr w:rsidR="008F5087" w:rsidRPr="00503523"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rFonts w:ascii="Times New Roman" w:hAnsi="Times New Roman" w:cs="Times New Roman"/>
                <w:szCs w:val="24"/>
              </w:rPr>
            </w:pPr>
            <w:r w:rsidRPr="00503523">
              <w:rPr>
                <w:rFonts w:ascii="Times New Roman" w:hAnsi="Times New Roman" w:cs="Times New Roman"/>
                <w:b/>
                <w:szCs w:val="24"/>
              </w:rPr>
              <w:t>Programski cilj 4</w:t>
            </w:r>
            <w:r w:rsidRPr="00503523">
              <w:rPr>
                <w:rFonts w:ascii="Times New Roman" w:hAnsi="Times New Roman" w:cs="Times New Roman"/>
                <w:szCs w:val="24"/>
              </w:rPr>
              <w:t>-: Unaprijeđeni kapaciteti Zavoda za socijalnu i dječju zaštitu kroz edukaciju zaposlenih</w:t>
            </w:r>
          </w:p>
        </w:tc>
      </w:tr>
    </w:tbl>
    <w:p w:rsidR="008F5087" w:rsidRPr="00503523" w:rsidRDefault="008F5087" w:rsidP="008F5087">
      <w:pPr>
        <w:spacing w:after="0"/>
        <w:rPr>
          <w:rFonts w:ascii="Times New Roman" w:hAnsi="Times New Roman" w:cs="Times New Roman"/>
          <w:szCs w:val="24"/>
        </w:rPr>
      </w:pPr>
    </w:p>
    <w:p w:rsidR="008F5087" w:rsidRPr="00503523" w:rsidRDefault="008F5087" w:rsidP="008F5087">
      <w:pPr>
        <w:pStyle w:val="NormalWeb"/>
        <w:spacing w:before="0" w:beforeAutospacing="0" w:after="0" w:afterAutospacing="0" w:line="276" w:lineRule="auto"/>
        <w:jc w:val="both"/>
      </w:pPr>
      <w:r w:rsidRPr="00503523">
        <w:t>Naosnovu izrađenog plana obuka za zaposlene u Zavodu kroz Program stručnog osposobljavanja državnih službenika i namještenika koji realizuje Uprava za kadrove, zaposleni u Službi za opšte poslove i finansije su u 2020. godini pohađali (pretežno online) obuke koje je Uprava za kadrove organizovala na različite teme:„Izvještavanje o upravljanju i kontrolama“, obuka za unos podataka u novi Kadrovski informacioni sistem (KIS) realizovana u okviru završne faze implementacije projekta „Izgradnja nove Centralne kadrovske evidencije“,„Postupak ocjenjivanja državnih službenika“, „Sastavljanje finansijskih izvještaja“, „Finansijsko upravljanje i kontrole“.Zaposleni u ovom odjeljenju pohađali su i obuku„Rodna ravnopravnost u javnoj upravi“,„Zakon o upravnom postupku“, „Procjena radnog učinka“, dvije obuke u okviru Twining projekta,„Podrška u upravljanju ljudskim resursima u javnom sektoru Crne Gore“ koji sprovode Crna Gora, Finska i Hrvatska, „Izrada kadrovskog plana“, „Zakon o radu“.</w:t>
      </w:r>
    </w:p>
    <w:p w:rsidR="008F5087" w:rsidRPr="00503523" w:rsidRDefault="008F5087" w:rsidP="008F5087">
      <w:pPr>
        <w:pStyle w:val="NormalWeb"/>
        <w:spacing w:before="0" w:beforeAutospacing="0" w:after="0" w:afterAutospacing="0" w:line="276" w:lineRule="auto"/>
        <w:ind w:firstLine="360"/>
        <w:jc w:val="both"/>
        <w:rPr>
          <w:lang w:val="en-US"/>
        </w:rPr>
      </w:pPr>
      <w:r w:rsidRPr="00503523">
        <w:t>Takođe, zaposleni u ovoj službi pohađali su i obuke u organizaciji drugih institucija:seminar namijenjen unutrašnjim revizorima, pravnicima, zaposlenim u računovodstvu privrednih društava, državne uprave i lokalne samouprave,službenicima za javne nabavke,korisnicima EU Fondova, menadžerima i ostalim zainteresovanima, obuku za gerontodomaćice i obuku o programskom budžetiranju na kojoj je predstavljen novi koncept programskog budžeta.</w:t>
      </w:r>
    </w:p>
    <w:p w:rsidR="008F5087" w:rsidRPr="00503523" w:rsidRDefault="008F5087" w:rsidP="008F5087">
      <w:pPr>
        <w:pStyle w:val="NormalWeb"/>
        <w:spacing w:before="0" w:beforeAutospacing="0" w:after="0" w:afterAutospacing="0" w:line="276" w:lineRule="auto"/>
        <w:jc w:val="both"/>
      </w:pPr>
    </w:p>
    <w:p w:rsidR="008F5087" w:rsidRPr="00503523" w:rsidRDefault="008F5087" w:rsidP="008F5087">
      <w:pPr>
        <w:ind w:firstLine="360"/>
        <w:rPr>
          <w:rFonts w:ascii="Times New Roman" w:eastAsia="Times New Roman" w:hAnsi="Times New Roman" w:cs="Times New Roman"/>
          <w:szCs w:val="24"/>
        </w:rPr>
      </w:pPr>
      <w:r w:rsidRPr="00503523">
        <w:rPr>
          <w:rFonts w:ascii="Times New Roman" w:eastAsia="Times New Roman" w:hAnsi="Times New Roman" w:cs="Times New Roman"/>
          <w:szCs w:val="24"/>
        </w:rPr>
        <w:t>Zaposleni u Odjeljenju za razvoj i stručnu podršku i Odjeljenju za unaprjeđenje kapaciteta stručnih radnika pohađali su obuke i seminare:</w:t>
      </w:r>
    </w:p>
    <w:p w:rsidR="008F5087" w:rsidRPr="00503523" w:rsidRDefault="008F5087" w:rsidP="008F5087">
      <w:pPr>
        <w:ind w:firstLine="360"/>
        <w:rPr>
          <w:rFonts w:ascii="Times New Roman" w:eastAsia="Times New Roman" w:hAnsi="Times New Roman" w:cs="Times New Roman"/>
          <w:szCs w:val="24"/>
        </w:rPr>
      </w:pPr>
      <w:r w:rsidRPr="00503523">
        <w:rPr>
          <w:rFonts w:ascii="Times New Roman" w:eastAsia="Times New Roman" w:hAnsi="Times New Roman" w:cs="Times New Roman"/>
          <w:szCs w:val="24"/>
        </w:rPr>
        <w:t xml:space="preserve">Obuku za utvrđivanje potreba građana za socijalnom i dječjom zaštitom na lokalnom nivou,sa fokusom na potrebama za uslugama u zajednici. Obuka je organizovana u okviru projekta Jačanje kapaciteta sistema socijalne i dječje zaštite u Crnoj Gori shodno dogovoru i odobrenju Ministarstva rada i socijalnog staranja.Službenici Zavoda pohađali sui obuku „Zabrana diskriminacije“, predavači su bili Zaštitnik ljudskih prava i sloboda Crne Gore Siniša Bjeković i izvršna direktorica Udruženja mladih sa hendikepom Crne Gore Marina Vujačić,program obuke hraniteljstvo uz intezivnu i dodatnu podršku organizovan je kao dio pregleda postojećeg sistema hraniteljstva u Crnoj Gori i ubrzano jačanje/širenje hraniteljstva u organizaciji predstavništva Unicef-a iz Crne Gore i and Junction Bugarske. </w:t>
      </w:r>
      <w:r w:rsidRPr="00503523">
        <w:rPr>
          <w:rFonts w:ascii="Times New Roman" w:eastAsia="Times New Roman" w:hAnsi="Times New Roman" w:cs="Times New Roman"/>
          <w:szCs w:val="24"/>
        </w:rPr>
        <w:lastRenderedPageBreak/>
        <w:t>Obuku su vodile, vođa tima dr Natalija Hristova - Mihajlova i Raja Mihajlova, takođe, službenici Zavoda pohađali su i obuku„Timski rad“ u organizaciji Uprave za kadrove,obuku - šest vebinara„Podrška i zastupanje djece u postupcima pred sudom“ koja je realizovana u organizaciji Unicefa, iskustva iz Belgije.Obuku za statistiku i izvještavanje - JU za smještaj,u organizaciji UNDP-a i Ministarstva rada i socijalnog staranja, realizovana je za zaposlene u socijalnoj i dječjoj zaštiti u javnim ustanovama i organima koji su zaduženi za generisanje statistike, izvještaja, analitike (BI modul iz informacionog sistema socijalnog staranja).Ovuonline obuku, putem zoom aplikacije, realizovao je saradnik UNDP-a Nikola Goljanin, S&amp;T BG.</w:t>
      </w:r>
    </w:p>
    <w:p w:rsidR="008F5087" w:rsidRPr="00503523" w:rsidRDefault="008F5087" w:rsidP="008F5087">
      <w:pPr>
        <w:rPr>
          <w:rFonts w:ascii="Times New Roman" w:eastAsia="Times New Roman" w:hAnsi="Times New Roman" w:cs="Times New Roman"/>
          <w:szCs w:val="24"/>
        </w:rPr>
      </w:pPr>
    </w:p>
    <w:tbl>
      <w:tblPr>
        <w:tblStyle w:val="TableGrid1"/>
        <w:tblW w:w="0" w:type="auto"/>
        <w:shd w:val="clear" w:color="auto" w:fill="BFBFBF" w:themeFill="background1" w:themeFillShade="BF"/>
        <w:tblLook w:val="04A0" w:firstRow="1" w:lastRow="0" w:firstColumn="1" w:lastColumn="0" w:noHBand="0" w:noVBand="1"/>
      </w:tblPr>
      <w:tblGrid>
        <w:gridCol w:w="8636"/>
      </w:tblGrid>
      <w:tr w:rsidR="008F5087" w:rsidRPr="00503523" w:rsidTr="008F5087">
        <w:tc>
          <w:tcPr>
            <w:tcW w:w="9576" w:type="dxa"/>
            <w:tcBorders>
              <w:top w:val="single" w:sz="4" w:space="0" w:color="auto"/>
              <w:left w:val="single" w:sz="4" w:space="0" w:color="auto"/>
              <w:bottom w:val="single" w:sz="4" w:space="0" w:color="auto"/>
              <w:right w:val="single" w:sz="4" w:space="0" w:color="auto"/>
            </w:tcBorders>
            <w:shd w:val="clear" w:color="auto" w:fill="auto"/>
            <w:hideMark/>
          </w:tcPr>
          <w:p w:rsidR="008F5087" w:rsidRPr="00503523" w:rsidRDefault="008F5087">
            <w:pPr>
              <w:spacing w:after="0" w:line="276" w:lineRule="auto"/>
              <w:rPr>
                <w:rFonts w:ascii="Times New Roman" w:hAnsi="Times New Roman" w:cs="Times New Roman"/>
                <w:szCs w:val="24"/>
              </w:rPr>
            </w:pPr>
            <w:r w:rsidRPr="00503523">
              <w:rPr>
                <w:rFonts w:ascii="Times New Roman" w:hAnsi="Times New Roman" w:cs="Times New Roman"/>
                <w:b/>
                <w:szCs w:val="24"/>
              </w:rPr>
              <w:t>Programski cilj 5</w:t>
            </w:r>
            <w:r w:rsidRPr="00503523">
              <w:rPr>
                <w:rFonts w:ascii="Times New Roman" w:hAnsi="Times New Roman" w:cs="Times New Roman"/>
                <w:szCs w:val="24"/>
              </w:rPr>
              <w:t>-Unaprijeđen sistem socijalne zaštite kroz organizovanje okruglih stolova, konferencija, izradu publikacija, kao i kroz kontinuirano informisanje stručne i šire javnosti o sprovođenju socijalne i dječje zaštite.</w:t>
            </w:r>
          </w:p>
        </w:tc>
      </w:tr>
    </w:tbl>
    <w:p w:rsidR="008F5087" w:rsidRPr="00503523" w:rsidRDefault="008F5087" w:rsidP="008F5087">
      <w:pPr>
        <w:spacing w:after="0"/>
        <w:rPr>
          <w:rFonts w:ascii="Times New Roman" w:hAnsi="Times New Roman" w:cs="Times New Roman"/>
          <w:szCs w:val="24"/>
        </w:rPr>
      </w:pPr>
    </w:p>
    <w:p w:rsidR="008F5087" w:rsidRPr="00503523" w:rsidRDefault="008F5087" w:rsidP="008F5087">
      <w:pPr>
        <w:pStyle w:val="ListParagraph"/>
        <w:numPr>
          <w:ilvl w:val="0"/>
          <w:numId w:val="37"/>
        </w:numPr>
        <w:spacing w:after="0"/>
        <w:jc w:val="both"/>
        <w:rPr>
          <w:rFonts w:ascii="Times New Roman" w:hAnsi="Times New Roman" w:cs="Times New Roman"/>
          <w:sz w:val="24"/>
          <w:szCs w:val="24"/>
        </w:rPr>
      </w:pPr>
      <w:r w:rsidRPr="00503523">
        <w:rPr>
          <w:rFonts w:ascii="Times New Roman" w:hAnsi="Times New Roman" w:cs="Times New Roman"/>
          <w:sz w:val="24"/>
          <w:szCs w:val="24"/>
        </w:rPr>
        <w:t>U cilju informisanja šire javnosti o sprovođenju socijalne i dječje zaštite, kao i senzibilisanju javnosti za prepoznavanje potreba posebno osjetljivih kategorija stanovništva Zavod je realizovao:Analizu potreba za uspostavljanje usluga za romsku i egipćansku djecu u Crnoj Gori u IV kvartalu2020. godine. Istraživanjem je obuhvaćeno 156 roditelja, 346 djece romske i egipćanske nacionalnosti i 78 romska i egipćanska domaćinstva.Cilj istraživanja položaja djece romske i egipćanske nacionalnosti je ispitivanje aktuelnog stanja i potreba djece u južnom, centralnom i sjevernom regionu Crne Gore, radi uspostavljanja novih servisa pomoći i podrške.</w:t>
      </w:r>
    </w:p>
    <w:p w:rsidR="008F5087" w:rsidRPr="00503523" w:rsidRDefault="008F5087" w:rsidP="008F5087">
      <w:pPr>
        <w:pStyle w:val="ListParagraph"/>
        <w:numPr>
          <w:ilvl w:val="0"/>
          <w:numId w:val="34"/>
        </w:numPr>
        <w:jc w:val="both"/>
        <w:rPr>
          <w:rFonts w:ascii="Times New Roman" w:hAnsi="Times New Roman" w:cs="Times New Roman"/>
          <w:sz w:val="24"/>
          <w:szCs w:val="24"/>
          <w:lang w:val="en-US"/>
        </w:rPr>
      </w:pPr>
      <w:r w:rsidRPr="00503523">
        <w:rPr>
          <w:rFonts w:ascii="Times New Roman" w:hAnsi="Times New Roman" w:cs="Times New Roman"/>
          <w:sz w:val="24"/>
          <w:szCs w:val="24"/>
        </w:rPr>
        <w:t xml:space="preserve">Aktivnost Istraživanja o potrebama stručnih radnika u oblasti socijalne i dječje zaštite sa posebnim akcentom na prava djece sinvaliditetom i osoba s invaliditetom koje je sastavni dio projekta „Pristupačnim prevozom do promjena“ sprovelo je Udruženje mladih sa hendikepom Crne Gore s projektnim partnerima Glavnim gradom Podgorica i Zavodom za socijalnu i dječju zaštitu. </w:t>
      </w:r>
      <w:r w:rsidRPr="00503523">
        <w:rPr>
          <w:rFonts w:ascii="Times New Roman" w:hAnsi="Times New Roman" w:cs="Times New Roman"/>
          <w:sz w:val="24"/>
          <w:szCs w:val="24"/>
          <w:lang w:val="sv-SE"/>
        </w:rPr>
        <w:t xml:space="preserve">Projekat se realizuje uz finansijsku podršku Evropske komisije i kofinansiranje od strane Ministarstva javne uprave, kroz projekat IPA II. </w:t>
      </w:r>
      <w:r w:rsidRPr="00503523">
        <w:rPr>
          <w:rFonts w:ascii="Times New Roman" w:hAnsi="Times New Roman" w:cs="Times New Roman"/>
          <w:sz w:val="24"/>
          <w:szCs w:val="24"/>
        </w:rPr>
        <w:t>Sa raelizacijom projekta se nastavlja i u 2021. godini.</w:t>
      </w:r>
    </w:p>
    <w:p w:rsidR="008F5087" w:rsidRPr="00503523" w:rsidRDefault="008F5087" w:rsidP="008F5087">
      <w:pPr>
        <w:spacing w:after="0" w:line="240" w:lineRule="auto"/>
        <w:rPr>
          <w:rFonts w:ascii="Times New Roman" w:eastAsia="Times New Roman" w:hAnsi="Times New Roman" w:cs="Times New Roman"/>
          <w:szCs w:val="24"/>
        </w:rPr>
      </w:pPr>
    </w:p>
    <w:p w:rsidR="008F5087" w:rsidRPr="00503523" w:rsidRDefault="008F5087" w:rsidP="008F5087">
      <w:pPr>
        <w:pStyle w:val="ListParagraph"/>
        <w:ind w:left="360" w:firstLine="360"/>
        <w:jc w:val="both"/>
        <w:rPr>
          <w:rFonts w:ascii="Times New Roman" w:eastAsiaTheme="minorHAnsi" w:hAnsi="Times New Roman" w:cs="Times New Roman"/>
          <w:sz w:val="24"/>
          <w:szCs w:val="24"/>
        </w:rPr>
      </w:pPr>
      <w:r w:rsidRPr="00503523">
        <w:rPr>
          <w:rFonts w:ascii="Times New Roman" w:hAnsi="Times New Roman" w:cs="Times New Roman"/>
          <w:sz w:val="24"/>
          <w:szCs w:val="24"/>
        </w:rPr>
        <w:t>Zaposleni uZavoduza socijalnu i dječju zaštitu Crne Gore prisustvovali su konferencijama:</w:t>
      </w:r>
    </w:p>
    <w:p w:rsidR="008F5087" w:rsidRPr="00503523" w:rsidRDefault="008F5087" w:rsidP="008F5087">
      <w:pPr>
        <w:pStyle w:val="NormalWeb"/>
        <w:shd w:val="clear" w:color="auto" w:fill="FFFFFF"/>
        <w:spacing w:before="0" w:beforeAutospacing="0" w:after="0" w:afterAutospacing="0" w:line="276" w:lineRule="auto"/>
        <w:jc w:val="both"/>
        <w:rPr>
          <w:lang w:val="sv-SE"/>
        </w:rPr>
      </w:pPr>
      <w:r w:rsidRPr="00503523">
        <w:rPr>
          <w:lang w:val="sv-SE"/>
        </w:rPr>
        <w:t xml:space="preserve">Konferencija „Kroz život samostalno“ održana je u prostorijama PR centra u Podgorici. Konferencija predstavlja završnu aktivnost istoimenog projekta koji je Savez slijepih Crne Gore sprovodio uz podršku Ministarstva rada i socijalnog staranja.„Otvorenost kao </w:t>
      </w:r>
      <w:r w:rsidRPr="00503523">
        <w:rPr>
          <w:lang w:val="sv-SE"/>
        </w:rPr>
        <w:lastRenderedPageBreak/>
        <w:t>preduslov kontrole i odgovornosti vlasti“ naziv je konferencije koja je održana kao dio projekta koji finansijski podržava Nacionalna zadužbina za demokratiju (NED). Konferenciju su otvorili ministarka javne uprave, digitalnog društva i medija Tamara Srzentić, zamjenica izvršnog direktora Centra za demokratsku tranziciju Biljana Papović i koordinatorka programa za Zapadni Balkan u Nacionalnoj zadužbini za demokratijudr Tanja Dramac Jiries.Zoom konferencija - prezentacija analize supervizije u realizaciji konsultantkinje prof. dr Nevenke Žegarac.</w:t>
      </w:r>
    </w:p>
    <w:p w:rsidR="008F5087" w:rsidRPr="00503523" w:rsidRDefault="008F5087" w:rsidP="008F5087">
      <w:pPr>
        <w:pStyle w:val="NormalWeb"/>
        <w:shd w:val="clear" w:color="auto" w:fill="FFFFFF"/>
        <w:spacing w:before="0" w:beforeAutospacing="0" w:after="0" w:afterAutospacing="0" w:line="276" w:lineRule="auto"/>
        <w:jc w:val="both"/>
        <w:rPr>
          <w:lang w:val="sv-SE"/>
        </w:rPr>
      </w:pPr>
      <w:r w:rsidRPr="00503523">
        <w:rPr>
          <w:lang w:val="sv-SE"/>
        </w:rPr>
        <w:t>Osim konferencija uzeto je učešće na okruglim stolovima, događajima i radionicama, a održani su i radni sastanci:</w:t>
      </w:r>
    </w:p>
    <w:p w:rsidR="008F5087" w:rsidRPr="00503523" w:rsidRDefault="008F5087" w:rsidP="008F5087">
      <w:pPr>
        <w:pStyle w:val="NormalWeb"/>
        <w:shd w:val="clear" w:color="auto" w:fill="FFFFFF"/>
        <w:spacing w:before="0" w:beforeAutospacing="0" w:after="0" w:afterAutospacing="0" w:line="276" w:lineRule="auto"/>
        <w:jc w:val="both"/>
        <w:rPr>
          <w:lang w:val="sv-SE"/>
        </w:rPr>
      </w:pP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Zavod za socijalnu i dječju zaštitu Crne Gore je u skladu sa Strategijom razvoja sistema socijalne i dječje zaštite, u prostorijama Zavoda, organizovao dva okrugla stola „Primjena zakonskih propisa iz oblasti socijalne i dječje zaštite“ i„Primjena podzakonskih propisa iz oblasti socijalne i dječje zaštite“.Prisustovalo je po 12 stručnih radnika zaposlenih ucentrima za socijalni rad i Odsjeku za inspekciju socijalne i dječije zaštite. Okrugli sto koji je vodio konsultant Zavoda, pravnik Vlastimir Knežević, namijenjen je stručnim radnicima koji su po zanimanju pravnici, a koji imaju neposrednu vezu sa inspekcijskim nadzorom Odsjeka za inspekciju socijalne i dječije zaštite.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rPr>
          <w:lang w:val="sv-SE"/>
        </w:rPr>
        <w:t xml:space="preserve">Učešće na okruglom stolu „Prevencija vršnjačkog nasilja i vandalizma“ koji je održan u prostorijama Zavoda, u organizaciji Ministarstva prosvjete i Zavoda. </w:t>
      </w:r>
      <w:r w:rsidRPr="00503523">
        <w:t>Prezenterka i moderatorka Tamara Milić.</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t>Učešće na okruglom stolu „Obuka o pravosuđu po mjeri djeteta i pružanju pomoći po mjeri djeteta“ održana je u organizaciji Zavoda i UNICEF-a.</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t>Učešćena okruglom stolu„Zaštita zviždača u Crnoj Gori i zemljama regiona“, čiji je cilj stvaranje povoljnog okruženja za zaštitu zviždača u Crnoj Gori kroz povećanje stepena znanja svih aktera u društvu, održan je u organizaciji Centra za razvoj nevladinih organizacija,u saradnji sa Agencijom za sprječavanje korupcije i podršku Ambasade Kraljevine Holandije u Beogradu, u hotelu „Centre Ville“ u Podgorici.</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t xml:space="preserve">Učešće na okruglom stolu „Prevencija i prepoznavanje zloupotrebe droga kod djece i mladih“koji je vodio direktor nevladine organizacije „Preporod“Jovan Bulajićodržan je za predstavnike centara za socijalni rad, Zavoda za socijalnu i dječju zaštitu, JU Centar „Ljubović“ i nevladine organizacije, u prostorijama Zavoda za socijalnu i dječju zaštitu. Ovaj okrugli sto se organizuje u skladu sa Akcionim planom koji je predvidjela Strategija Crne Gore za sprječavanje zloupotreba droga. </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t xml:space="preserve">Učešće na okruglom stolu „Standardne operativne procedure za međusektorsku saradnju u radu sa djecom žrtvama nasilja i iskorišćavanja“ uorganizaciji Zavoda </w:t>
      </w:r>
      <w:r w:rsidRPr="00503523">
        <w:lastRenderedPageBreak/>
        <w:t>za socijalnu i dječju zaštitu i Unicef-a vodili su stručnjak za kvalitativna istraživanja Boge Božinovski, profesor međunarodnog prava, ljudskih prava i advokat Bistra Netkova, ekspert za socijalnu zaštitu Milena Karišik i iskusna socijalna radnica Violeta Mrkić. Učestvovali su predstavnici centara za socijalni rad, ustanova socijalne i dječje zaštite, Ministarstva rada i socijalnog staranja, Ministarstva zdravlja, Ministarstva prosvjete, Uprave policije, Zavoda i Inspekcije socijalne i dječje zaštite.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pPr>
      <w:r w:rsidRPr="00503523">
        <w:t>Učešće na okruglom stolu„Obuka za hraniteljstvo uz intezivnu podršku i urgentno hraniteljstvo“ u organizaciji kancelarije Unicef-a i Zavoda za socijalnu i dječju zaštitu. Predavači/ce su bili visoko kvalifikovani stručnjak u oblasti tržišnih i društvenih istraživanja dr Stojan Georgijev Mihajlov i kvalifikovani stručnjak, istraživač i menadžer u socijalnoj i obrazovnoj oblasti dr Natalia Gerasimova Hristova - Mihailova. Učestvovali su predstavnici Dječjeg doma „Mladost“, CSR, ustanova socijalne i dječje zaštite, Ministarstva rada i socijalnog staranja, Zavoda i Inspekcije socijalne i dječje zaštite.</w:t>
      </w:r>
    </w:p>
    <w:p w:rsidR="008F5087" w:rsidRPr="00503523" w:rsidRDefault="008F5087" w:rsidP="008F5087">
      <w:pPr>
        <w:pStyle w:val="NormalWeb"/>
        <w:numPr>
          <w:ilvl w:val="0"/>
          <w:numId w:val="38"/>
        </w:numPr>
        <w:shd w:val="clear" w:color="auto" w:fill="FFFFFF"/>
        <w:spacing w:before="180" w:beforeAutospacing="0" w:after="180" w:afterAutospacing="0" w:line="276" w:lineRule="auto"/>
        <w:jc w:val="both"/>
      </w:pPr>
      <w:r w:rsidRPr="00503523">
        <w:t>Okrugli stolovi „Trening za trenere za sudije i državne tužioce koji postupaju sa djecom u sukobu sa zakonom“, „Trening za trenere za sudije i državne tužioce koji postupaju sa djecom žrtvama i svjedocima krivičnih djela“ i „Trening za trenere za sudije koje postupaju u građanskim (porodično-pravnim) predmetima“.</w:t>
      </w:r>
    </w:p>
    <w:p w:rsidR="008F5087" w:rsidRPr="00503523" w:rsidRDefault="008F5087" w:rsidP="008F5087">
      <w:pPr>
        <w:pStyle w:val="NormalWeb"/>
        <w:shd w:val="clear" w:color="auto" w:fill="FFFFFF"/>
        <w:spacing w:before="180" w:beforeAutospacing="0" w:after="180" w:afterAutospacing="0" w:line="276" w:lineRule="auto"/>
        <w:ind w:left="720"/>
        <w:jc w:val="both"/>
      </w:pPr>
      <w:r w:rsidRPr="00503523">
        <w:t>Ove tri obuke, odnosno okrugla stola, realizovana su online - putem zoom aplikacije, a dio učesnika bio je u prilici da obuku prati i uživo, u prostorijama hotela „Ramada“ u terminima od 25-27. novembra, 09-11. decembra i 23-25. decembra. Prisustvovalo je 46 učesnika/ca od čega 10 sudija/tkinja (Apelacionog, Višeg i Vrhovnog suda), 10 državnih tužilaca/teljki (ODT Kotor, Herceg Novi, Rožaje, Bar, Bijelo Polje i Podgorica), četiri predstavnika/ce Uprave policije,dvije predstavnice Advokatske komore Crne Gore, dva rukovoditelja/ke osnovnih državnih tužilaštava (ODT Podgorica i Cetinje), jedna predsjednica suda i jedna načelnica Stručne službe u VDT-u, 11 predstavnika/ca centara za socijalni rad, jedna predstavnica Zavoda za socijalnu i dječju zaštitu, dvije predstavnice Centra „Ljubović“, jedan predstavnik Uprave za inspekcijske poslove i jedan predstavnik Pošte Crne Gore.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en-US"/>
        </w:rPr>
      </w:pPr>
      <w:r w:rsidRPr="00503523">
        <w:t>Trodnevnu radionicu „Prevencija nasilnog ekstremizma i radikalizacije koji vode ka terorizmu za first respondere“, organizovao je Nacionalni operativni tim za borbu protiv nasilnog ekstremizma i Ministarstvo prosvjete, uz podršku Misije OEBS-a u Crnoj Gori. Tema Radionice je usaglašena sa ciljevima nove Strategije za prevenciju i suzbijanje radikalizacije i nasilnog ekstremizma za period 2020-2024 godine i prioritetima pratećeg Akcionog plana za 2020. godine.</w:t>
      </w:r>
    </w:p>
    <w:p w:rsidR="008F5087" w:rsidRPr="00503523" w:rsidRDefault="008F5087" w:rsidP="008F5087">
      <w:pPr>
        <w:pStyle w:val="ListParagraph"/>
        <w:numPr>
          <w:ilvl w:val="0"/>
          <w:numId w:val="38"/>
        </w:numPr>
        <w:spacing w:after="0"/>
        <w:jc w:val="both"/>
        <w:rPr>
          <w:rFonts w:ascii="Times New Roman" w:eastAsia="Times New Roman" w:hAnsi="Times New Roman" w:cs="Times New Roman"/>
          <w:sz w:val="24"/>
          <w:szCs w:val="24"/>
        </w:rPr>
      </w:pPr>
      <w:r w:rsidRPr="00503523">
        <w:rPr>
          <w:rFonts w:ascii="Times New Roman" w:eastAsia="Times New Roman" w:hAnsi="Times New Roman" w:cs="Times New Roman"/>
          <w:sz w:val="24"/>
          <w:szCs w:val="24"/>
        </w:rPr>
        <w:lastRenderedPageBreak/>
        <w:t>Prisustvo prezentaciji postupka za uslugu smještaja u JU socijalne i dječje zaštite kroz informacioni sistem održali su Dragan Raketić - UNDP i Ida Kolinović - Ministarstvo rada i socijalnog staranja, u UN zgradi u Podgorici.</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Sastanak Savjetodavnog odbora projekta Centar za podršku djeci i porodici - Dnevni centar.</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Predstavnici Zavoda prisustvovali su sastanku supervizora centara za socijalni rad i predstavnika JU Centra „Ljubović“ koji je održan u prostorijama Zavoda. Predmet sastanka bio je usaglašavanje prakse sa odgovarajućom zakonskom regulativom prilikom davanja saglasnosti za boravak djeteta u porodici u toku trajanja vaspitne mjere.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Predstavnica Zavoda prisustvovala je sastanku Upravnog odbora projekata: Nastavak reforme sistema socijalne zaštite.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Prisustvo sastanku sa konsultantima iz Bugarske radi izrade analize vezane za hraniteljstvo koju realizuje Unicef.</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Prisustvo sastanku, odnosno učešće u izradi analize koja se odnosi na procjenu kvaliteta stručnog rada Centra „Ljubović“, preko projekta koji finansira EU iz IPA sredstava - Jačanje kapaciteta sistema socijalne i dječje zaštite u Crnoj Gori.</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Prisustvo sastanku u kome su učestvovali konsultanti humanitarne organizacije „Dječje srce“ povodom izrade Stručnih uputstava za primjenu restriktivnih postupaka i mjera od strane pružalaca usluga u radu sa djecom sa autizmom i djecom koja pokazuju agresivno ponašanje, održan je u prostorijama dnevnog centra u Pljevljima.</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Prisustvo  sastancima u okviru projekta Razvijanje indikatora kvaliteta u sistemu socijalne i dječje zaštite.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Sastanak supervizora centara za socijalni rad, predstavnika JU Centra „Ljubović“ i predstavnika Zavoda za socijalnu i dječju zaštitu održan je u prostorijama Zavoda. Predmet sastanka bio je usaglašavanje prakse sa odgovarajućom zakonskom regulativom prilikom davanja saglasnosti za boravak djeteta u porodici u toku trajanja vaspitne mjere.</w:t>
      </w:r>
    </w:p>
    <w:p w:rsidR="008F5087" w:rsidRPr="00503523" w:rsidRDefault="008F5087" w:rsidP="008F5087">
      <w:pPr>
        <w:pStyle w:val="NormalWeb"/>
        <w:numPr>
          <w:ilvl w:val="0"/>
          <w:numId w:val="38"/>
        </w:numPr>
        <w:shd w:val="clear" w:color="auto" w:fill="FFFFFF"/>
        <w:spacing w:before="0" w:beforeAutospacing="0" w:after="0" w:afterAutospacing="0" w:line="276" w:lineRule="auto"/>
        <w:jc w:val="both"/>
        <w:rPr>
          <w:lang w:val="sv-SE"/>
        </w:rPr>
      </w:pPr>
      <w:r w:rsidRPr="00503523">
        <w:rPr>
          <w:lang w:val="sv-SE"/>
        </w:rPr>
        <w:t xml:space="preserve">Učešće u fokus grupi sa predstavnicima nadležnih institucija i ženskih organizacija na temu nasilja i diskriminacije nad ženama, djevojkama i djevojčicama sa invaliditetom, u organiziji Inicijative mladih s invaliditetom Boke, realizovana je u okviru projekta „Žene i djevojke s invaliditetom za svoju ravnopravnost“ koga finansira Američka ambasada u Podgorici. </w:t>
      </w:r>
    </w:p>
    <w:p w:rsidR="008F5087" w:rsidRPr="00503523" w:rsidRDefault="008F5087" w:rsidP="008F5087">
      <w:pPr>
        <w:pStyle w:val="NormalWeb"/>
        <w:shd w:val="clear" w:color="auto" w:fill="FFFFFF"/>
        <w:spacing w:before="0" w:beforeAutospacing="0" w:after="0" w:afterAutospacing="0" w:line="276" w:lineRule="auto"/>
        <w:ind w:left="720"/>
        <w:jc w:val="both"/>
        <w:rPr>
          <w:lang w:val="sv-SE"/>
        </w:rPr>
      </w:pPr>
    </w:p>
    <w:p w:rsidR="008F5087" w:rsidRPr="00503523" w:rsidRDefault="008F5087" w:rsidP="008F5087">
      <w:pPr>
        <w:ind w:firstLine="270"/>
        <w:rPr>
          <w:rFonts w:ascii="Times New Roman" w:hAnsi="Times New Roman" w:cs="Times New Roman"/>
          <w:szCs w:val="24"/>
          <w:lang w:val="sv-SE"/>
        </w:rPr>
      </w:pPr>
      <w:r w:rsidRPr="00503523">
        <w:rPr>
          <w:rFonts w:ascii="Times New Roman" w:hAnsi="Times New Roman" w:cs="Times New Roman"/>
          <w:szCs w:val="24"/>
          <w:lang w:val="sv-SE"/>
        </w:rPr>
        <w:t>Ostvarena je saradnja sa nevladinim sektorom kroz učešće na njihovim događajima, radnim grupama i upravnim odborima.</w:t>
      </w:r>
    </w:p>
    <w:p w:rsidR="008F5087" w:rsidRPr="00503523" w:rsidRDefault="008F5087" w:rsidP="008F5087">
      <w:pPr>
        <w:ind w:firstLine="270"/>
        <w:rPr>
          <w:rFonts w:ascii="Times New Roman" w:hAnsi="Times New Roman" w:cs="Times New Roman"/>
          <w:szCs w:val="24"/>
          <w:lang w:val="sv-SE"/>
        </w:rPr>
      </w:pPr>
      <w:r w:rsidRPr="00503523">
        <w:rPr>
          <w:rFonts w:ascii="Times New Roman" w:hAnsi="Times New Roman" w:cs="Times New Roman"/>
          <w:szCs w:val="24"/>
          <w:lang w:val="sv-SE"/>
        </w:rPr>
        <w:lastRenderedPageBreak/>
        <w:t>Za 2020. godinu izdata je štampana publikacija</w:t>
      </w:r>
      <w:r w:rsidRPr="00503523">
        <w:rPr>
          <w:rFonts w:ascii="Times New Roman" w:eastAsia="Times New Roman" w:hAnsi="Times New Roman" w:cs="Times New Roman"/>
          <w:szCs w:val="24"/>
          <w:lang w:val="sv-SE"/>
        </w:rPr>
        <w:t>„Starateljstvo nad odraslim licima“ - Vodič za stručne radnike, godina izdanja, februar 2020. godina, tiraž 50 primjeraka. Autor: mr Ermin Nuhanović. Koautori: Radmila Marković - dipl. pravnica, mr Biljana Konjević, Dragana Pešić - dipl. soc. radnica, Jasna Đuričić - dipl. psihološkinja, Svetozar Nikolić - dipl. pravnik, Miloš Pavićević - dipl. sociolog.</w:t>
      </w:r>
    </w:p>
    <w:p w:rsidR="008F5087" w:rsidRPr="00503523" w:rsidRDefault="008F5087" w:rsidP="008F5087">
      <w:pPr>
        <w:ind w:firstLine="270"/>
        <w:rPr>
          <w:rFonts w:ascii="Times New Roman" w:hAnsi="Times New Roman" w:cs="Times New Roman"/>
          <w:szCs w:val="24"/>
          <w:lang w:val="sv-SE"/>
        </w:rPr>
      </w:pPr>
    </w:p>
    <w:p w:rsidR="008F5087" w:rsidRPr="00503523" w:rsidRDefault="008F5087" w:rsidP="008F5087">
      <w:pPr>
        <w:ind w:firstLine="360"/>
        <w:rPr>
          <w:rFonts w:ascii="Times New Roman" w:hAnsi="Times New Roman" w:cs="Times New Roman"/>
          <w:szCs w:val="24"/>
          <w:lang w:val="sv-SE"/>
        </w:rPr>
      </w:pPr>
    </w:p>
    <w:tbl>
      <w:tblPr>
        <w:tblStyle w:val="TableGrid"/>
        <w:tblW w:w="9453" w:type="dxa"/>
        <w:tblLook w:val="04A0" w:firstRow="1" w:lastRow="0" w:firstColumn="1" w:lastColumn="0" w:noHBand="0" w:noVBand="1"/>
      </w:tblPr>
      <w:tblGrid>
        <w:gridCol w:w="9453"/>
      </w:tblGrid>
      <w:tr w:rsidR="008F5087" w:rsidRPr="000E3E90" w:rsidTr="008F5087">
        <w:trPr>
          <w:trHeight w:val="880"/>
        </w:trPr>
        <w:tc>
          <w:tcPr>
            <w:tcW w:w="9453"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rsidR="008F5087" w:rsidRPr="00503523" w:rsidRDefault="008F5087">
            <w:pPr>
              <w:pStyle w:val="Heading1"/>
              <w:outlineLvl w:val="0"/>
              <w:rPr>
                <w:rFonts w:ascii="Times New Roman" w:hAnsi="Times New Roman" w:cs="Times New Roman"/>
                <w:color w:val="auto"/>
                <w:sz w:val="24"/>
                <w:szCs w:val="24"/>
              </w:rPr>
            </w:pPr>
            <w:r w:rsidRPr="00503523">
              <w:rPr>
                <w:rFonts w:ascii="Times New Roman" w:hAnsi="Times New Roman" w:cs="Times New Roman"/>
                <w:b w:val="0"/>
                <w:color w:val="auto"/>
                <w:sz w:val="24"/>
                <w:szCs w:val="24"/>
              </w:rPr>
              <w:t>III Služba za opšte poslove i finansije</w:t>
            </w:r>
          </w:p>
        </w:tc>
      </w:tr>
    </w:tbl>
    <w:p w:rsidR="008F5087" w:rsidRPr="00503523" w:rsidRDefault="008F5087" w:rsidP="008F5087">
      <w:pPr>
        <w:pStyle w:val="Default"/>
        <w:jc w:val="both"/>
        <w:rPr>
          <w:rFonts w:ascii="Times New Roman" w:hAnsi="Times New Roman" w:cs="Times New Roman"/>
          <w:color w:val="auto"/>
        </w:rPr>
      </w:pPr>
    </w:p>
    <w:p w:rsidR="008F5087" w:rsidRPr="00503523" w:rsidRDefault="008F5087" w:rsidP="008F5087">
      <w:pPr>
        <w:pStyle w:val="Default"/>
        <w:spacing w:line="276" w:lineRule="auto"/>
        <w:jc w:val="both"/>
        <w:rPr>
          <w:rFonts w:ascii="Times New Roman" w:hAnsi="Times New Roman" w:cs="Times New Roman"/>
          <w:color w:val="auto"/>
        </w:rPr>
      </w:pPr>
      <w:r w:rsidRPr="00503523">
        <w:rPr>
          <w:rFonts w:ascii="Times New Roman" w:hAnsi="Times New Roman" w:cs="Times New Roman"/>
          <w:color w:val="auto"/>
        </w:rPr>
        <w:t>U Službi za opšte poslove i finasije obavljaju se svi poslovi koji se odnose na sprovođenje Zakona o državnim službenicima i namještenicima, Zakona o budžetu i propisa o finansijskom poslovanju, izradu opštih akata Zavoda za socijalnu i dječju zaštitu, stručni i administrativni poslovi za potrebe Zavoda,</w:t>
      </w:r>
      <w:r w:rsidRPr="00503523">
        <w:rPr>
          <w:rFonts w:ascii="Times New Roman" w:hAnsi="Times New Roman" w:cs="Times New Roman"/>
          <w:color w:val="auto"/>
          <w:lang w:val="de-DE"/>
        </w:rPr>
        <w:t>saradnja sa Upravom za kadrove u dijelu oglašavanja, selekcije i zapošljavanja, ocjenjivanja i obuka državnih službenika,</w:t>
      </w:r>
      <w:r w:rsidRPr="00503523">
        <w:rPr>
          <w:rFonts w:ascii="Times New Roman" w:hAnsi="Times New Roman" w:cs="Times New Roman"/>
          <w:color w:val="auto"/>
          <w:lang w:val="sl-SI"/>
        </w:rPr>
        <w:t xml:space="preserve"> praćenje i proučavanje propisa koji se odnose na javne nabavke i sprovođenje postupka javnih nabavki,</w:t>
      </w:r>
      <w:r w:rsidRPr="00503523">
        <w:rPr>
          <w:rFonts w:ascii="Times New Roman" w:eastAsia="Calibri" w:hAnsi="Times New Roman" w:cs="Times New Roman"/>
          <w:color w:val="auto"/>
        </w:rPr>
        <w:t xml:space="preserve"> pripremanje predloga informacija i izvještaja na osnovu evidencije zaposlenih, </w:t>
      </w:r>
      <w:r w:rsidRPr="00503523">
        <w:rPr>
          <w:rFonts w:ascii="Times New Roman" w:hAnsi="Times New Roman" w:cs="Times New Roman"/>
          <w:color w:val="auto"/>
        </w:rPr>
        <w:t xml:space="preserve">sprovodjenje postupka prijavljivanja i odjavljivanja službenika i namještenika kod nadležnih ustanova povodom zasnivanja i prestanka radnog odnosa, </w:t>
      </w:r>
      <w:r w:rsidRPr="00503523">
        <w:rPr>
          <w:rFonts w:ascii="Times New Roman" w:hAnsi="Times New Roman" w:cs="Times New Roman"/>
          <w:color w:val="auto"/>
          <w:lang w:val="de-DE"/>
        </w:rPr>
        <w:t>izrada finansijskog plana,</w:t>
      </w:r>
      <w:r w:rsidRPr="00503523">
        <w:rPr>
          <w:rFonts w:ascii="Times New Roman" w:hAnsi="Times New Roman" w:cs="Times New Roman"/>
          <w:color w:val="auto"/>
          <w:lang w:val="sl-SI"/>
        </w:rPr>
        <w:t xml:space="preserve"> vođenje poslovnih knjiga, periodičnih obračuna i završnih računa, </w:t>
      </w:r>
      <w:r w:rsidRPr="00503523">
        <w:rPr>
          <w:rFonts w:ascii="Times New Roman" w:eastAsia="Calibri" w:hAnsi="Times New Roman" w:cs="Times New Roman"/>
          <w:color w:val="auto"/>
        </w:rPr>
        <w:t xml:space="preserve">ovjeravanja tačnosti i punovažnosti plaćanja državnim novcem, </w:t>
      </w:r>
      <w:r w:rsidRPr="00503523">
        <w:rPr>
          <w:rFonts w:ascii="Times New Roman" w:hAnsi="Times New Roman" w:cs="Times New Roman"/>
          <w:color w:val="auto"/>
          <w:lang w:val="sl-SI"/>
        </w:rPr>
        <w:t xml:space="preserve">izradu finansijskih iskaza </w:t>
      </w:r>
      <w:r w:rsidRPr="00503523">
        <w:rPr>
          <w:rFonts w:ascii="Times New Roman" w:eastAsia="Calibri" w:hAnsi="Times New Roman" w:cs="Times New Roman"/>
          <w:color w:val="auto"/>
        </w:rPr>
        <w:t>i njihovo propisano dostavljanje</w:t>
      </w:r>
      <w:r w:rsidRPr="00503523">
        <w:rPr>
          <w:rFonts w:ascii="Times New Roman" w:hAnsi="Times New Roman" w:cs="Times New Roman"/>
          <w:color w:val="auto"/>
          <w:lang w:val="sl-SI"/>
        </w:rPr>
        <w:t xml:space="preserve">, </w:t>
      </w:r>
      <w:r w:rsidRPr="00503523">
        <w:rPr>
          <w:rFonts w:ascii="Times New Roman" w:hAnsi="Times New Roman" w:cs="Times New Roman"/>
          <w:color w:val="auto"/>
        </w:rPr>
        <w:t>knjigovodstvene poslove u skladu sa propisima</w:t>
      </w:r>
      <w:r w:rsidRPr="00503523">
        <w:rPr>
          <w:rFonts w:ascii="Times New Roman" w:eastAsia="Calibri" w:hAnsi="Times New Roman" w:cs="Times New Roman"/>
          <w:color w:val="auto"/>
        </w:rPr>
        <w:t>,</w:t>
      </w:r>
      <w:r w:rsidRPr="00503523">
        <w:rPr>
          <w:rFonts w:ascii="Times New Roman" w:hAnsi="Times New Roman" w:cs="Times New Roman"/>
          <w:color w:val="auto"/>
          <w:lang w:val="sl-SI"/>
        </w:rPr>
        <w:t xml:space="preserve"> obavlja </w:t>
      </w:r>
      <w:r w:rsidRPr="00503523">
        <w:rPr>
          <w:rFonts w:ascii="Times New Roman" w:hAnsi="Times New Roman" w:cs="Times New Roman"/>
          <w:color w:val="auto"/>
          <w:lang w:val="de-DE"/>
        </w:rPr>
        <w:t xml:space="preserve">administrativno tehničke poslove, </w:t>
      </w:r>
      <w:r w:rsidRPr="00503523">
        <w:rPr>
          <w:rFonts w:ascii="Times New Roman" w:hAnsi="Times New Roman" w:cs="Times New Roman"/>
          <w:color w:val="auto"/>
        </w:rPr>
        <w:t xml:space="preserve">prijem, raspoređivanje, evidentiranje, razvođenje i arhiviranje akata i predmetakao i drugi poslovi u skladu sa internim procedurama, važećim propisima i potrebama Zavoda. Svi planirani zadaci obavljeni su blagovremeno i ažurno, u skladu sa zakonom i  planom i programom rada Zavoda. </w:t>
      </w:r>
    </w:p>
    <w:p w:rsidR="008F5087" w:rsidRPr="00503523" w:rsidRDefault="008F5087" w:rsidP="008F5087">
      <w:pPr>
        <w:pStyle w:val="Default"/>
        <w:spacing w:line="276" w:lineRule="auto"/>
        <w:rPr>
          <w:rFonts w:ascii="Times New Roman" w:hAnsi="Times New Roman" w:cs="Times New Roman"/>
          <w:color w:val="auto"/>
        </w:rPr>
      </w:pPr>
    </w:p>
    <w:p w:rsidR="008F5087" w:rsidRPr="00503523" w:rsidRDefault="008F5087" w:rsidP="008F5087">
      <w:pPr>
        <w:pStyle w:val="Default"/>
        <w:spacing w:line="276" w:lineRule="auto"/>
        <w:rPr>
          <w:rFonts w:ascii="Times New Roman" w:hAnsi="Times New Roman" w:cs="Times New Roman"/>
          <w:color w:val="auto"/>
        </w:rPr>
      </w:pPr>
      <w:r w:rsidRPr="00503523">
        <w:rPr>
          <w:rFonts w:ascii="Times New Roman" w:hAnsi="Times New Roman" w:cs="Times New Roman"/>
          <w:color w:val="auto"/>
        </w:rPr>
        <w:t>Aktivnosti Službe za opšte poslove i finasije tokom 2020. godine su:</w:t>
      </w:r>
    </w:p>
    <w:p w:rsidR="008F5087" w:rsidRPr="00503523" w:rsidRDefault="008F5087" w:rsidP="008F5087">
      <w:pPr>
        <w:pStyle w:val="Default"/>
        <w:spacing w:line="276" w:lineRule="auto"/>
        <w:rPr>
          <w:rFonts w:ascii="Times New Roman" w:hAnsi="Times New Roman" w:cs="Times New Roman"/>
          <w:color w:val="auto"/>
        </w:rPr>
      </w:pPr>
    </w:p>
    <w:p w:rsidR="008F5087" w:rsidRPr="00503523" w:rsidRDefault="008F5087" w:rsidP="008F5087">
      <w:pPr>
        <w:pStyle w:val="Default"/>
        <w:numPr>
          <w:ilvl w:val="0"/>
          <w:numId w:val="39"/>
        </w:numPr>
        <w:spacing w:after="62" w:line="276" w:lineRule="auto"/>
        <w:rPr>
          <w:rFonts w:ascii="Times New Roman" w:hAnsi="Times New Roman" w:cs="Times New Roman"/>
          <w:color w:val="auto"/>
        </w:rPr>
      </w:pPr>
      <w:r w:rsidRPr="00503523">
        <w:rPr>
          <w:rFonts w:ascii="Times New Roman" w:hAnsi="Times New Roman" w:cs="Times New Roman"/>
          <w:color w:val="auto"/>
        </w:rPr>
        <w:t xml:space="preserve">Priprema, planiranje i izvršenje Budžeta;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Izrada kvartalnih i godišnjih izvještaja i završnog računa;</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Izrada kadrovskog plana za 2020. godinu i Izvještaj o realizaciji plana kadrova za 2019.godinu, koji je blagovremeno dostavljen Upravi za kadrove;</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Izmjena Kadrovskog plana za 2020 godinu;</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Ocjenjivanje državnih službenika i namještenika zaključno sa 31. januarom;</w:t>
      </w:r>
    </w:p>
    <w:p w:rsidR="008F5087" w:rsidRPr="00503523" w:rsidRDefault="008F5087" w:rsidP="008F5087">
      <w:pPr>
        <w:pStyle w:val="ListParagraph"/>
        <w:numPr>
          <w:ilvl w:val="0"/>
          <w:numId w:val="39"/>
        </w:numPr>
        <w:spacing w:after="0"/>
        <w:jc w:val="both"/>
        <w:rPr>
          <w:rFonts w:ascii="Times New Roman" w:hAnsi="Times New Roman" w:cs="Times New Roman"/>
          <w:sz w:val="24"/>
          <w:szCs w:val="24"/>
          <w:lang w:val="sr-Latn-CS"/>
        </w:rPr>
      </w:pPr>
      <w:r w:rsidRPr="00503523">
        <w:rPr>
          <w:rFonts w:ascii="Times New Roman" w:hAnsi="Times New Roman" w:cs="Times New Roman"/>
          <w:sz w:val="24"/>
          <w:szCs w:val="24"/>
        </w:rPr>
        <w:lastRenderedPageBreak/>
        <w:t>Dostavljanje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Izvje</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taja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unutra</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revizije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Ministarstvu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finansija</w:t>
      </w:r>
      <w:r w:rsidRPr="00503523">
        <w:rPr>
          <w:rFonts w:ascii="Times New Roman" w:hAnsi="Times New Roman" w:cs="Times New Roman"/>
          <w:sz w:val="24"/>
          <w:szCs w:val="24"/>
          <w:lang w:val="sr-Latn-CS"/>
        </w:rPr>
        <w:t xml:space="preserve"> - </w:t>
      </w:r>
      <w:r w:rsidRPr="00503523">
        <w:rPr>
          <w:rFonts w:ascii="Times New Roman" w:hAnsi="Times New Roman" w:cs="Times New Roman"/>
          <w:sz w:val="24"/>
          <w:szCs w:val="24"/>
        </w:rPr>
        <w:t>Direktoratu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za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centralnu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harmonizaciju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Ministarstvu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rada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socijalnog</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staranja</w:t>
      </w:r>
      <w:r w:rsidRPr="00503523">
        <w:rPr>
          <w:rFonts w:ascii="Times New Roman" w:hAnsi="Times New Roman" w:cs="Times New Roman"/>
          <w:sz w:val="24"/>
          <w:szCs w:val="24"/>
          <w:lang w:val="sr-Latn-CS"/>
        </w:rPr>
        <w:t>,</w:t>
      </w:r>
      <w:r w:rsidRPr="00503523">
        <w:rPr>
          <w:rFonts w:ascii="Times New Roman" w:eastAsia="Calibri" w:hAnsi="Times New Roman" w:cs="Times New Roman"/>
          <w:bCs/>
          <w:sz w:val="24"/>
          <w:szCs w:val="24"/>
          <w:shd w:val="clear" w:color="auto" w:fill="FFFFFF"/>
          <w:lang w:val="sr-Latn-CS"/>
        </w:rPr>
        <w:t xml:space="preserve"> </w:t>
      </w:r>
      <w:r w:rsidRPr="00503523">
        <w:rPr>
          <w:rFonts w:ascii="Times New Roman" w:eastAsia="Calibri" w:hAnsi="Times New Roman" w:cs="Times New Roman"/>
          <w:bCs/>
          <w:sz w:val="24"/>
          <w:szCs w:val="24"/>
          <w:shd w:val="clear" w:color="auto" w:fill="FFFFFF"/>
        </w:rPr>
        <w:t>Odjeljenju</w:t>
      </w:r>
      <w:r w:rsidRPr="00503523">
        <w:rPr>
          <w:rFonts w:ascii="Times New Roman" w:eastAsia="Calibri" w:hAnsi="Times New Roman" w:cs="Times New Roman"/>
          <w:bCs/>
          <w:sz w:val="24"/>
          <w:szCs w:val="24"/>
          <w:shd w:val="clear" w:color="auto" w:fill="FFFFFF"/>
          <w:lang w:val="sr-Latn-CS"/>
        </w:rPr>
        <w:t xml:space="preserve"> </w:t>
      </w:r>
      <w:r w:rsidRPr="00503523">
        <w:rPr>
          <w:rFonts w:ascii="Times New Roman" w:eastAsia="Calibri" w:hAnsi="Times New Roman" w:cs="Times New Roman"/>
          <w:bCs/>
          <w:sz w:val="24"/>
          <w:szCs w:val="24"/>
          <w:shd w:val="clear" w:color="auto" w:fill="FFFFFF"/>
        </w:rPr>
        <w:t>unutra</w:t>
      </w:r>
      <w:r w:rsidRPr="00503523">
        <w:rPr>
          <w:rFonts w:ascii="Times New Roman" w:eastAsia="Calibri" w:hAnsi="Times New Roman" w:cs="Times New Roman"/>
          <w:bCs/>
          <w:sz w:val="24"/>
          <w:szCs w:val="24"/>
          <w:shd w:val="clear" w:color="auto" w:fill="FFFFFF"/>
          <w:lang w:val="sr-Latn-CS"/>
        </w:rPr>
        <w:t>š</w:t>
      </w:r>
      <w:r w:rsidRPr="00503523">
        <w:rPr>
          <w:rFonts w:ascii="Times New Roman" w:eastAsia="Calibri" w:hAnsi="Times New Roman" w:cs="Times New Roman"/>
          <w:bCs/>
          <w:sz w:val="24"/>
          <w:szCs w:val="24"/>
          <w:shd w:val="clear" w:color="auto" w:fill="FFFFFF"/>
        </w:rPr>
        <w:t>nje</w:t>
      </w:r>
      <w:r w:rsidRPr="00503523">
        <w:rPr>
          <w:rFonts w:ascii="Times New Roman" w:eastAsia="Calibri" w:hAnsi="Times New Roman" w:cs="Times New Roman"/>
          <w:bCs/>
          <w:sz w:val="24"/>
          <w:szCs w:val="24"/>
          <w:shd w:val="clear" w:color="auto" w:fill="FFFFFF"/>
          <w:lang w:val="sr-Latn-CS"/>
        </w:rPr>
        <w:t xml:space="preserve"> </w:t>
      </w:r>
      <w:r w:rsidRPr="00503523">
        <w:rPr>
          <w:rFonts w:ascii="Times New Roman" w:eastAsia="Calibri" w:hAnsi="Times New Roman" w:cs="Times New Roman"/>
          <w:bCs/>
          <w:sz w:val="24"/>
          <w:szCs w:val="24"/>
          <w:shd w:val="clear" w:color="auto" w:fill="FFFFFF"/>
        </w:rPr>
        <w:t>revizije</w:t>
      </w:r>
      <w:r w:rsidRPr="00503523">
        <w:rPr>
          <w:rFonts w:ascii="Times New Roman" w:eastAsia="Calibri" w:hAnsi="Times New Roman" w:cs="Times New Roman"/>
          <w:bCs/>
          <w:sz w:val="24"/>
          <w:szCs w:val="24"/>
          <w:shd w:val="clear" w:color="auto" w:fill="FFFFFF"/>
          <w:lang w:val="sr-Latn-CS"/>
        </w:rPr>
        <w:t>;</w:t>
      </w:r>
    </w:p>
    <w:p w:rsidR="008F5087" w:rsidRPr="00503523" w:rsidRDefault="008F5087" w:rsidP="008F5087">
      <w:pPr>
        <w:pStyle w:val="ListParagraph"/>
        <w:numPr>
          <w:ilvl w:val="0"/>
          <w:numId w:val="39"/>
        </w:numPr>
        <w:spacing w:after="0"/>
        <w:jc w:val="both"/>
        <w:rPr>
          <w:rFonts w:ascii="Times New Roman" w:hAnsi="Times New Roman" w:cs="Times New Roman"/>
          <w:sz w:val="24"/>
          <w:szCs w:val="24"/>
          <w:lang w:val="sr-Latn-CS"/>
        </w:rPr>
      </w:pPr>
      <w:r w:rsidRPr="00503523">
        <w:rPr>
          <w:rFonts w:ascii="Times New Roman" w:hAnsi="Times New Roman" w:cs="Times New Roman"/>
          <w:sz w:val="24"/>
          <w:szCs w:val="24"/>
        </w:rPr>
        <w: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prvom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kvartalu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donijet</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Pravilnik</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izmjenama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dopunama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pravilnika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unutra</w:t>
      </w:r>
      <w:r w:rsidRPr="00503523">
        <w:rPr>
          <w:rFonts w:ascii="Times New Roman" w:hAnsi="Times New Roman" w:cs="Times New Roman"/>
          <w:sz w:val="24"/>
          <w:szCs w:val="24"/>
          <w:lang w:val="sr-Latn-CS"/>
        </w:rPr>
        <w:t>š</w:t>
      </w:r>
      <w:r w:rsidRPr="00503523">
        <w:rPr>
          <w:rFonts w:ascii="Times New Roman" w:hAnsi="Times New Roman" w:cs="Times New Roman"/>
          <w:sz w:val="24"/>
          <w:szCs w:val="24"/>
        </w:rPr>
        <w:t>njoj</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organizaciji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sistematizaciji</w:t>
      </w:r>
      <w:r w:rsidRPr="00503523">
        <w:rPr>
          <w:rFonts w:ascii="Times New Roman" w:hAnsi="Times New Roman" w:cs="Times New Roman"/>
          <w:sz w:val="24"/>
          <w:szCs w:val="24"/>
          <w:lang w:val="sr-Latn-CS"/>
        </w:rPr>
        <w:t>;</w:t>
      </w:r>
    </w:p>
    <w:p w:rsidR="008F5087" w:rsidRPr="00503523" w:rsidRDefault="008F5087" w:rsidP="008F5087">
      <w:pPr>
        <w:pStyle w:val="ListParagraph"/>
        <w:numPr>
          <w:ilvl w:val="0"/>
          <w:numId w:val="39"/>
        </w:numPr>
        <w:spacing w:after="0"/>
        <w:jc w:val="both"/>
        <w:rPr>
          <w:rFonts w:ascii="Times New Roman" w:hAnsi="Times New Roman" w:cs="Times New Roman"/>
          <w:sz w:val="24"/>
          <w:szCs w:val="24"/>
        </w:rPr>
      </w:pPr>
      <w:r w:rsidRPr="00503523">
        <w:rPr>
          <w:rFonts w:ascii="Times New Roman" w:hAnsi="Times New Roman" w:cs="Times New Roman"/>
          <w:sz w:val="24"/>
          <w:szCs w:val="24"/>
        </w:rPr>
        <w:t xml:space="preserve">Blagajničko poslovanje;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 xml:space="preserve">Urađen Plan javnih nabavki za 2020. godinu i Izvještaj o realizovanim javnim nabavkama za 2019. godinu koji je blagovremeno dostavljen Upravi za javne nabavke;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 xml:space="preserve">Sprovođenje postupka javnih nabavki u skladu sa Planom javnih nabavki Zavoda;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Izvještaj o sprovođenju plana integriteta za 2019 godinu;</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Izrada Plana integriteta i unošenje podataka kroz aplikaciju ASK;</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 xml:space="preserve">Postupano po zahtjevima za slobodan pristup informacijama ;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Redovno ažuriranje podataka kroz CKE;</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Dostavljanje mjesečnog izvještaja o zaposlenima i zaradama zaposlenih MONSTAT-u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Prati primjenu odredbi Etičkog kodeksa za zaposlene u socijalnoj i dječjoj zaštiti;</w:t>
      </w:r>
    </w:p>
    <w:p w:rsidR="008F5087" w:rsidRPr="00503523" w:rsidRDefault="008F5087" w:rsidP="008F5087">
      <w:pPr>
        <w:pStyle w:val="Default"/>
        <w:numPr>
          <w:ilvl w:val="0"/>
          <w:numId w:val="39"/>
        </w:numPr>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U prvom kvartalu završen postupak prijema u radni odnos na neodređeno  za jednog službenika; </w:t>
      </w:r>
    </w:p>
    <w:p w:rsidR="008F5087" w:rsidRPr="00503523" w:rsidRDefault="008F5087" w:rsidP="008F5087">
      <w:pPr>
        <w:pStyle w:val="Default"/>
        <w:numPr>
          <w:ilvl w:val="0"/>
          <w:numId w:val="39"/>
        </w:numPr>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U drugom kvartalu sproveden postupak oglašavanja za jedno upražnjeno radno mjesto u okviru Zavoda, prvo kao interni a zatim javni oglas; </w:t>
      </w:r>
    </w:p>
    <w:p w:rsidR="008F5087" w:rsidRPr="00503523" w:rsidRDefault="008F5087" w:rsidP="008F5087">
      <w:pPr>
        <w:pStyle w:val="Default"/>
        <w:numPr>
          <w:ilvl w:val="0"/>
          <w:numId w:val="39"/>
        </w:numPr>
        <w:spacing w:line="276" w:lineRule="auto"/>
        <w:jc w:val="both"/>
        <w:rPr>
          <w:rFonts w:ascii="Times New Roman" w:hAnsi="Times New Roman" w:cs="Times New Roman"/>
          <w:color w:val="auto"/>
        </w:rPr>
      </w:pPr>
      <w:r w:rsidRPr="00503523">
        <w:rPr>
          <w:rFonts w:ascii="Times New Roman" w:hAnsi="Times New Roman" w:cs="Times New Roman"/>
          <w:color w:val="auto"/>
        </w:rPr>
        <w:t xml:space="preserve">Poslovi arhive, dostave pošte i ostali administrativno-tehnički poslovi; </w:t>
      </w:r>
    </w:p>
    <w:p w:rsidR="008F5087" w:rsidRPr="00503523" w:rsidRDefault="008F5087" w:rsidP="008F5087">
      <w:pPr>
        <w:pStyle w:val="Default"/>
        <w:numPr>
          <w:ilvl w:val="0"/>
          <w:numId w:val="39"/>
        </w:numPr>
        <w:spacing w:after="62" w:line="276" w:lineRule="auto"/>
        <w:jc w:val="both"/>
        <w:rPr>
          <w:rFonts w:ascii="Times New Roman" w:hAnsi="Times New Roman" w:cs="Times New Roman"/>
          <w:color w:val="auto"/>
        </w:rPr>
      </w:pPr>
      <w:r w:rsidRPr="00503523">
        <w:rPr>
          <w:rFonts w:ascii="Times New Roman" w:hAnsi="Times New Roman" w:cs="Times New Roman"/>
          <w:color w:val="auto"/>
        </w:rPr>
        <w:t xml:space="preserve">Godišnji popis osnovnih sredstava, materijala i sitnog inventara i </w:t>
      </w:r>
      <w:r w:rsidRPr="00503523">
        <w:rPr>
          <w:rFonts w:ascii="Times New Roman" w:hAnsi="Times New Roman" w:cs="Times New Roman"/>
          <w:bCs/>
          <w:color w:val="auto"/>
        </w:rPr>
        <w:t>popis blagajne</w:t>
      </w:r>
      <w:r w:rsidRPr="00503523">
        <w:rPr>
          <w:rFonts w:ascii="Times New Roman" w:hAnsi="Times New Roman" w:cs="Times New Roman"/>
          <w:color w:val="auto"/>
        </w:rPr>
        <w:t xml:space="preserve"> sa stanjem na dan 31.12. 2020. godine; </w:t>
      </w:r>
    </w:p>
    <w:p w:rsidR="008F5087" w:rsidRPr="00503523" w:rsidRDefault="008F5087" w:rsidP="008F5087">
      <w:pPr>
        <w:pStyle w:val="Default"/>
        <w:spacing w:after="62" w:line="276" w:lineRule="auto"/>
        <w:ind w:left="72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sdt>
      <w:sdtPr>
        <w:rPr>
          <w:rFonts w:ascii="Calibri" w:eastAsiaTheme="minorEastAsia" w:hAnsi="Calibri"/>
          <w:sz w:val="22"/>
          <w:szCs w:val="22"/>
          <w:lang w:val="en-US"/>
        </w:rPr>
        <w:id w:val="726775094"/>
        <w:docPartObj>
          <w:docPartGallery w:val="Cover Pages"/>
          <w:docPartUnique/>
        </w:docPartObj>
      </w:sdtPr>
      <w:sdtEndPr>
        <w:rPr>
          <w:rFonts w:eastAsia="Times New Roman"/>
        </w:rPr>
      </w:sdtEndPr>
      <w:sdtContent>
        <w:p w:rsidR="008F5087" w:rsidRPr="00503523" w:rsidRDefault="001E73ED" w:rsidP="008F5087">
          <w:pPr>
            <w:pStyle w:val="Header"/>
            <w:jc w:val="center"/>
          </w:pPr>
          <w:r w:rsidRPr="00503523">
            <w:rPr>
              <w:smallCaps/>
              <w:noProof/>
              <w:spacing w:val="10"/>
              <w:lang w:val="en-US"/>
            </w:rPr>
            <mc:AlternateContent>
              <mc:Choice Requires="wpg">
                <w:drawing>
                  <wp:anchor distT="0" distB="0" distL="114300" distR="114300" simplePos="0" relativeHeight="251703296" behindDoc="0" locked="0" layoutInCell="0" allowOverlap="1">
                    <wp:simplePos x="0" y="0"/>
                    <wp:positionH relativeFrom="margin">
                      <wp:align>right</wp:align>
                    </wp:positionH>
                    <wp:positionV relativeFrom="margin">
                      <wp:align>top</wp:align>
                    </wp:positionV>
                    <wp:extent cx="1544320" cy="10231120"/>
                    <wp:effectExtent l="0" t="0" r="0" b="17780"/>
                    <wp:wrapSquare wrapText="bothSides"/>
                    <wp:docPr id="10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4320" cy="10231120"/>
                              <a:chOff x="8731" y="45"/>
                              <a:chExt cx="2782" cy="16114"/>
                            </a:xfrm>
                            <a:solidFill>
                              <a:schemeClr val="accent1">
                                <a:lumMod val="50000"/>
                              </a:schemeClr>
                            </a:solidFill>
                          </wpg:grpSpPr>
                          <wpg:grpSp>
                            <wpg:cNvPr id="108" name="Group 75"/>
                            <wpg:cNvGrpSpPr>
                              <a:grpSpLocks/>
                            </wpg:cNvGrpSpPr>
                            <wpg:grpSpPr bwMode="auto">
                              <a:xfrm>
                                <a:off x="9203" y="45"/>
                                <a:ext cx="2310" cy="16114"/>
                                <a:chOff x="6022" y="8835"/>
                                <a:chExt cx="2310" cy="16114"/>
                              </a:xfrm>
                              <a:grpFill/>
                            </wpg:grpSpPr>
                            <wps:wsp>
                              <wps:cNvPr id="109" name="Rectangle 76"/>
                              <wps:cNvSpPr>
                                <a:spLocks noChangeArrowheads="1"/>
                              </wps:cNvSpPr>
                              <wps:spPr bwMode="auto">
                                <a:xfrm>
                                  <a:off x="6676" y="8835"/>
                                  <a:ext cx="1512" cy="16114"/>
                                </a:xfrm>
                                <a:prstGeom prst="bevel">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a:extLst/>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s:wsp>
                              <wps:cNvPr id="110" name="AutoShape 77"/>
                              <wps:cNvCnPr>
                                <a:cxnSpLocks noChangeShapeType="1"/>
                              </wps:cNvCnPr>
                              <wps:spPr bwMode="auto">
                                <a:xfrm>
                                  <a:off x="6359" y="8835"/>
                                  <a:ext cx="0" cy="16114"/>
                                </a:xfrm>
                                <a:prstGeom prst="straightConnector1">
                                  <a:avLst/>
                                </a:prstGeom>
                                <a:ln>
                                  <a:headEnd/>
                                  <a:tailEnd/>
                                </a:ln>
                                <a:extLst/>
                              </wps:spPr>
                              <wps:style>
                                <a:lnRef idx="1">
                                  <a:schemeClr val="accent1"/>
                                </a:lnRef>
                                <a:fillRef idx="0">
                                  <a:schemeClr val="accent1"/>
                                </a:fillRef>
                                <a:effectRef idx="0">
                                  <a:schemeClr val="accent1"/>
                                </a:effectRef>
                                <a:fontRef idx="minor">
                                  <a:schemeClr val="tx1"/>
                                </a:fontRef>
                              </wps:style>
                              <wps:bodyPr/>
                            </wps:wsp>
                            <wps:wsp>
                              <wps:cNvPr id="111" name="AutoShape 78"/>
                              <wps:cNvCnPr>
                                <a:cxnSpLocks noChangeShapeType="1"/>
                              </wps:cNvCnPr>
                              <wps:spPr bwMode="auto">
                                <a:xfrm>
                                  <a:off x="8332" y="8835"/>
                                  <a:ext cx="0" cy="16111"/>
                                </a:xfrm>
                                <a:prstGeom prst="straightConnector1">
                                  <a:avLst/>
                                </a:prstGeom>
                                <a:ln>
                                  <a:headEnd/>
                                  <a:tailEnd/>
                                </a:ln>
                                <a:extLst/>
                              </wps:spPr>
                              <wps:style>
                                <a:lnRef idx="1">
                                  <a:schemeClr val="accent1"/>
                                </a:lnRef>
                                <a:fillRef idx="0">
                                  <a:schemeClr val="accent1"/>
                                </a:fillRef>
                                <a:effectRef idx="0">
                                  <a:schemeClr val="accent1"/>
                                </a:effectRef>
                                <a:fontRef idx="minor">
                                  <a:schemeClr val="tx1"/>
                                </a:fontRef>
                              </wps:style>
                              <wps:bodyPr/>
                            </wps:wsp>
                            <wps:wsp>
                              <wps:cNvPr id="112" name="AutoShape 79"/>
                              <wps:cNvCnPr>
                                <a:cxnSpLocks noChangeShapeType="1"/>
                              </wps:cNvCnPr>
                              <wps:spPr bwMode="auto">
                                <a:xfrm>
                                  <a:off x="6587" y="8835"/>
                                  <a:ext cx="0" cy="16114"/>
                                </a:xfrm>
                                <a:prstGeom prst="straightConnector1">
                                  <a:avLst/>
                                </a:prstGeom>
                                <a:ln>
                                  <a:headEnd/>
                                  <a:tailEnd/>
                                </a:ln>
                                <a:extLst/>
                              </wps:spPr>
                              <wps:style>
                                <a:lnRef idx="1">
                                  <a:schemeClr val="accent1"/>
                                </a:lnRef>
                                <a:fillRef idx="0">
                                  <a:schemeClr val="accent1"/>
                                </a:fillRef>
                                <a:effectRef idx="0">
                                  <a:schemeClr val="accent1"/>
                                </a:effectRef>
                                <a:fontRef idx="minor">
                                  <a:schemeClr val="tx1"/>
                                </a:fontRef>
                              </wps:style>
                              <wps:bodyPr/>
                            </wps:wsp>
                            <wps:wsp>
                              <wps:cNvPr id="113" name="AutoShape 80"/>
                              <wps:cNvCnPr>
                                <a:cxnSpLocks noChangeShapeType="1"/>
                              </wps:cNvCnPr>
                              <wps:spPr bwMode="auto">
                                <a:xfrm>
                                  <a:off x="6022" y="8835"/>
                                  <a:ext cx="0" cy="16109"/>
                                </a:xfrm>
                                <a:prstGeom prst="straightConnector1">
                                  <a:avLst/>
                                </a:prstGeom>
                                <a:ln>
                                  <a:headEnd/>
                                  <a:tailEnd/>
                                </a:ln>
                                <a:extLst/>
                              </wps:spPr>
                              <wps:style>
                                <a:lnRef idx="1">
                                  <a:schemeClr val="accent1"/>
                                </a:lnRef>
                                <a:fillRef idx="0">
                                  <a:schemeClr val="accent1"/>
                                </a:fillRef>
                                <a:effectRef idx="0">
                                  <a:schemeClr val="accent1"/>
                                </a:effectRef>
                                <a:fontRef idx="minor">
                                  <a:schemeClr val="tx1"/>
                                </a:fontRef>
                              </wps:style>
                              <wps:bodyPr/>
                            </wps:wsp>
                          </wpg:grpSp>
                          <wps:wsp>
                            <wps:cNvPr id="114" name="Oval 81"/>
                            <wps:cNvSpPr>
                              <a:spLocks noChangeArrowheads="1"/>
                            </wps:cNvSpPr>
                            <wps:spPr bwMode="auto">
                              <a:xfrm>
                                <a:off x="8731" y="12549"/>
                                <a:ext cx="1737" cy="1687"/>
                              </a:xfrm>
                              <a:prstGeom prst="bevel">
                                <a:avLst/>
                              </a:prstGeom>
                              <a:solidFill>
                                <a:schemeClr val="accent1"/>
                              </a:solidFill>
                              <a:ln>
                                <a:noFill/>
                              </a:ln>
                            </wps:spPr>
                            <wps:style>
                              <a:lnRef idx="0">
                                <a:scrgbClr r="0" g="0" b="0"/>
                              </a:lnRef>
                              <a:fillRef idx="0">
                                <a:scrgbClr r="0" g="0" b="0"/>
                              </a:fillRef>
                              <a:effectRef idx="0">
                                <a:scrgbClr r="0" g="0" b="0"/>
                              </a:effectRef>
                              <a:fontRef idx="minor">
                                <a:schemeClr val="lt1"/>
                              </a:fontRef>
                            </wps:style>
                            <wps:bodyPr rot="0" vert="horz" wrap="square" lIns="91440" tIns="45720" rIns="91440" bIns="45720" anchor="t" anchorCtr="0" upright="1">
                              <a:noAutofit/>
                            </wps:bodyPr>
                          </wps:wsp>
                          <wpg:grpSp>
                            <wpg:cNvPr id="115" name="Group 82"/>
                            <wpg:cNvGrpSpPr>
                              <a:grpSpLocks/>
                            </wpg:cNvGrpSpPr>
                            <wpg:grpSpPr bwMode="auto">
                              <a:xfrm>
                                <a:off x="8931" y="14606"/>
                                <a:ext cx="864" cy="864"/>
                                <a:chOff x="10653" y="14697"/>
                                <a:chExt cx="864" cy="864"/>
                              </a:xfrm>
                              <a:grpFill/>
                            </wpg:grpSpPr>
                            <wps:wsp>
                              <wps:cNvPr id="116" name="Oval 83"/>
                              <wps:cNvSpPr>
                                <a:spLocks noChangeArrowheads="1"/>
                              </wps:cNvSpPr>
                              <wps:spPr bwMode="auto">
                                <a:xfrm flipH="1">
                                  <a:off x="10860" y="14898"/>
                                  <a:ext cx="297" cy="303"/>
                                </a:xfrm>
                                <a:prstGeom prst="bevel">
                                  <a:avLst/>
                                </a:prstGeom>
                                <a:grpFill/>
                                <a:ln>
                                  <a:solidFill>
                                    <a:schemeClr val="accent6">
                                      <a:lumMod val="75000"/>
                                    </a:schemeClr>
                                  </a:solidFill>
                                  <a:headEnd/>
                                  <a:tailEnd/>
                                </a:ln>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s:wsp>
                              <wps:cNvPr id="117" name="Rectangle 84"/>
                              <wps:cNvSpPr>
                                <a:spLocks noChangeArrowheads="1"/>
                              </wps:cNvSpPr>
                              <wps:spPr bwMode="auto">
                                <a:xfrm>
                                  <a:off x="10653" y="14697"/>
                                  <a:ext cx="864" cy="864"/>
                                </a:xfrm>
                                <a:prstGeom prst="bevel">
                                  <a:avLst/>
                                </a:prstGeom>
                                <a:grpFill/>
                                <a:ln>
                                  <a:solidFill>
                                    <a:schemeClr val="accent6">
                                      <a:lumMod val="75000"/>
                                    </a:schemeClr>
                                  </a:solidFill>
                                </a:ln>
                                <a:extLst/>
                              </wps:spPr>
                              <wps:style>
                                <a:lnRef idx="1">
                                  <a:schemeClr val="accent2"/>
                                </a:lnRef>
                                <a:fillRef idx="3">
                                  <a:schemeClr val="accent2"/>
                                </a:fillRef>
                                <a:effectRef idx="2">
                                  <a:schemeClr val="accent2"/>
                                </a:effectRef>
                                <a:fontRef idx="minor">
                                  <a:schemeClr val="lt1"/>
                                </a:fontRef>
                              </wps:style>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EAAD128" id="Group 74" o:spid="_x0000_s1026" style="position:absolute;margin-left:70.4pt;margin-top:0;width:121.6pt;height:805.6pt;z-index:251703296;mso-position-horizontal:right;mso-position-horizontal-relative:margin;mso-position-vertical:top;mso-position-vertical-relative:margin" coordorigin="8731,45" coordsize="27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BvfzwUAAK8fAAAOAAAAZHJzL2Uyb0RvYy54bWzsWdtu4zYQfS/QfxD03liyZFk24iwW2Wxa&#10;YNtd7G7RZ0ambKEyqVJMnPTrezgUZfmay25ctLAfDF04vByeOTMcnb+5X5TeHVd1IcXED88C3+Mi&#10;k9NCzCb+71/f/5T6Xq2ZmLJSCj7xH3jtv7n48YfzZTXmfTmX5ZQrD52IerysJv5c62rc69XZnC9Y&#10;fSYrLvAyl2rBNG7VrDdVbIneF2WvHwRJbynVtFIy43WNp+/sS/+C+s9znumPeV5z7ZUTH3PT9K/o&#10;/8b89y7O2XimWDUvsmYa7AWzWLBCYNC2q3dMM+9WFVtdLYpMyVrm+iyTi57M8yLjtAasJgw2VnOt&#10;5G1Fa5mNl7OqhQnQbuD04m6z3+4+Ka+YYu+Coe8JtsAm0bjeMDboLKvZGI2uVfWl+qTsEnH5QWZ/&#10;1njd23xv7me2sXez/FVO0R+71ZLQuc/VwnSBdXv3tAkP7Sbwe+1leBgO4jjqY68yvAuDfhSGuKN9&#10;yubYTGOYDqPQ9/A+Hrg3V415f5j2G9skDGkJPTZ2A9eyLKbvi7I0syCS8ctSeXcM9GBZxoUOaaLl&#10;7QJTt88HAX5mGPTTmti7VW+EQ7NuCxrdtPi1IMMf1kCmBWyCaHj0vUAe9YNoDSsHNJB1KDuk2LiF&#10;OAn6wBEQp2m0DfK2aQdkzN1A7NjRQQU+Xq9oXH8bjb/MWcXJO2rD0BbhkUP4M7yfiVnJvWFiqUwN&#10;HY9rS2JPyMs5mvG3SsnlnLMp5hXSfi+rjoG5qeECj7I6STDcOnIO8nAQHiBnpWp9zeXCMxcT/4bf&#10;8ZLYyO4+1NoS0LVptIa47OVlAekUEFjfU1L/Ueg5gWPWQQ1r2NsLr5JYXkCPWzIf5n8y3Mf/Wd3t&#10;NE5NO/PkiR2PXMdsDH8zrk1+GD1tuBDNnjdeQgakJN3xYvd4y7/N+vBw5uArC+GBKYA1QezBD7Et&#10;YyU36ml1SBclN7Szm4W40opNKQwyQjrPwJrpCajRbK4jmNEMUE0/lNyYlOIzz6HQpJcWXTW7Mapl&#10;wximg3m4YIbpkoFpmMMJn2nbmBhrTtHzmfatEY0vhW7tF4WQahc7SkiuhSu37SmotAAYLG7k9AGO&#10;B2rTWpFu4GIu1d++t0Tonvj1X7dMgfzlLwLsHoVxDEg03cSDoQkmqvvmpvuGiQxdTXztY2/N5aW2&#10;wN5WqpjNMZJ1IiHfIozlBe3talbNbKFrdt9eX+CMatsQYiZEju4Nhx2BuxQ2UGf3ognUrcZR668P&#10;FYLymsRZE8fAxyUuGkBl14KDkzhMjgK3CymduOC0q9G3WitmAL6UQsBlpLI47xE76y1Gnq/ElHxY&#10;s6K010R64uwznMmOtkeqLCEPexIy1O3koWGy9bwDbnTA+AU+pO+f6ENmemaXj0lXZGpbdE2PStc0&#10;ijZzmR10dRC6XPFE10cSBcv1/xtdwZQtuo6OStdkkOIodlLXk7p2KhsUuZE/GfXunHZCnO026ZrS&#10;abVpeIRkYPukuK2uAbnQKRkwFak2Jz54Wjqyuq4KGEfLY2NH3Y8493kpxd+Gta99Rm8LSGF/EBM1&#10;ceBxBahhBPm1SSyE2O7DnqTg0TP6UwpOdoS1lrtPi5S6mRrE6YhoobBnZMOZ/84RsSmPmi2kyqqr&#10;W4UD5w62/IoyJojxmpXBdNRUUcM4CahCtnKCNIF3Gh8wF5hHpzIYBsnAVhRhNyIHMW+vGvfZtOxo&#10;/r9bGAxRlbOh0upN1EnqXkVvqC73s6sfNDXvMEgTnJGBbBinIzoHrVDvA05CPULN9tuEZ4W1qzSt&#10;CczOc29C9Zlu7Xs4MFWuRqDMNxmTk1FRbK234xzLySHorI8ISgWmboErosnvXJcz3F/d6j9u/IJz&#10;zqm0Zb7O7fqytS+bbT9BrWr3afMZqlOKR4X5lWr3O7XNJQYHlG2jVvBoWnBE7/zexTHnTLuLYycv&#10;NKXn1yowd5N0usZXYVLj5gu2+ezcvadq3+o7+8U/AAAA//8DAFBLAwQUAAYACAAAACEAXpSqa90A&#10;AAAGAQAADwAAAGRycy9kb3ducmV2LnhtbEyPQUvDQBCF74L/YRnBm91sqqXEbEop6qkItoL0ts1O&#10;k9DsbMhuk/TfO3rRy4PhPd77Jl9NrhUD9qHxpEHNEhBIpbcNVRo+968PSxAhGrKm9YQarhhgVdze&#10;5CazfqQPHHaxElxCITMa6hi7TMpQ1uhMmPkOib2T752JfPaVtL0Zudy1Mk2ShXSmIV6oTYebGsvz&#10;7uI0vI1mXM/Vy7A9nzbXw/7p/WurUOv7u2n9DCLiFP/C8IPP6FAw09FfyAbRauBH4q+ylz7OUxBH&#10;Di2USkEWufyPX3wDAAD//wMAUEsBAi0AFAAGAAgAAAAhALaDOJL+AAAA4QEAABMAAAAAAAAAAAAA&#10;AAAAAAAAAFtDb250ZW50X1R5cGVzXS54bWxQSwECLQAUAAYACAAAACEAOP0h/9YAAACUAQAACwAA&#10;AAAAAAAAAAAAAAAvAQAAX3JlbHMvLnJlbHNQSwECLQAUAAYACAAAACEAz3Ab388FAACvHwAADgAA&#10;AAAAAAAAAAAAAAAuAgAAZHJzL2Uyb0RvYy54bWxQSwECLQAUAAYACAAAACEAXpSqa90AAAAGAQAA&#10;DwAAAAAAAAAAAAAAAAApCAAAZHJzL2Rvd25yZXYueG1sUEsFBgAAAAAEAAQA8wAAADMJAAAAAA==&#10;" o:allowincell="f">
                    <v:group id="Group 75" o:spid="_x0000_s1027" style="position:absolute;left:9203;top:45;width:2310;height:1611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tangle 76" o:spid="_x0000_s1028" type="#_x0000_t84"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34wQAAANwAAAAPAAAAZHJzL2Rvd25yZXYueG1sRE/bisIw&#10;EH1f8B/CCL5p6soWrU1FFt1VfPLyAUMzttVmUpqo3b83grBvczjXSRedqcWdWldZVjAeRSCIc6sr&#10;LhScjuvhFITzyBpry6Tgjxwsst5Hiom2D97T/eALEULYJaig9L5JpHR5SQbdyDbEgTvb1qAPsC2k&#10;bvERwk0tP6MolgYrDg0lNvRdUn493IyCyXY3yU2xiS+zr98fQ1dcTbexUoN+t5yD8NT5f/HbvdFh&#10;fjSD1zPhApk9AQAA//8DAFBLAQItABQABgAIAAAAIQDb4fbL7gAAAIUBAAATAAAAAAAAAAAAAAAA&#10;AAAAAABbQ29udGVudF9UeXBlc10ueG1sUEsBAi0AFAAGAAgAAAAhAFr0LFu/AAAAFQEAAAsAAAAA&#10;AAAAAAAAAAAAHwEAAF9yZWxzLy5yZWxzUEsBAi0AFAAGAAgAAAAhAAHMXfjBAAAA3AAAAA8AAAAA&#10;AAAAAAAAAAAABwIAAGRycy9kb3ducmV2LnhtbFBLBQYAAAAAAwADALcAAAD1AgAAAAA=&#10;" fillcolor="#305581 [2148]" stroked="f">
                        <v:fill color2="#95b3d7 [1940]" rotate="t" angle="180" colors="0 #315683;31457f #5485bf;1 #95b3d7" focus="100%" type="gradient"/>
                      </v:shape>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mvkxAAAANwAAAAPAAAAZHJzL2Rvd25yZXYueG1sRI9BSwNB&#10;DIXvgv9hiODNzraK6NppEaHQS1FXf0DcSXcXZzLLZGy3/fXmIHhLeC/vfVmupxjMgbIMiR3MZxUY&#10;4jb5gTsHnx+bmwcwUpA9hsTk4EQC69XlxRJrn478ToemdEZDWGp00Jcy1tZK21NEmaWRWLV9yhGL&#10;rrmzPuNRw2Owi6q6txEH1oYeR3rpqf1ufqIDCSE/fuH+drfYTc3b651U51Gcu76anp/AFJrKv/nv&#10;eusVf674+oxOYFe/AAAA//8DAFBLAQItABQABgAIAAAAIQDb4fbL7gAAAIUBAAATAAAAAAAAAAAA&#10;AAAAAAAAAABbQ29udGVudF9UeXBlc10ueG1sUEsBAi0AFAAGAAgAAAAhAFr0LFu/AAAAFQEAAAsA&#10;AAAAAAAAAAAAAAAAHwEAAF9yZWxzLy5yZWxzUEsBAi0AFAAGAAgAAAAhAHVia+TEAAAA3AAAAA8A&#10;AAAAAAAAAAAAAAAABwIAAGRycy9kb3ducmV2LnhtbFBLBQYAAAAAAwADALcAAAD4AgAAAAA=&#10;" strokecolor="#4579b8 [3044]"/>
                      <v:shape id="AutoShape 78"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s5/wQAAANwAAAAPAAAAZHJzL2Rvd25yZXYueG1sRE/NSsNA&#10;EL4XfIdlBG/tJlWKxmyKCIKXok19gDE7TYK7s2FnbaNP7wqCt/n4fqfezt6pE0UZAxsoVwUo4i7Y&#10;kXsDb4en5S0oScgWXWAy8EUC2+ZiUWNlw5n3dGpTr3IIS4UGhpSmSmvpBvIoqzARZ+4YoseUYey1&#10;jXjO4d7pdVFstMeRc8OAEz0O1H20n96AOBfv3vF4vVvv5vb15UaK70mMubqcH+5BJZrTv/jP/Wzz&#10;/LKE32fyBbr5AQAA//8DAFBLAQItABQABgAIAAAAIQDb4fbL7gAAAIUBAAATAAAAAAAAAAAAAAAA&#10;AAAAAABbQ29udGVudF9UeXBlc10ueG1sUEsBAi0AFAAGAAgAAAAhAFr0LFu/AAAAFQEAAAsAAAAA&#10;AAAAAAAAAAAAHwEAAF9yZWxzLy5yZWxzUEsBAi0AFAAGAAgAAAAhABouzn/BAAAA3AAAAA8AAAAA&#10;AAAAAAAAAAAABwIAAGRycy9kb3ducmV2LnhtbFBLBQYAAAAAAwADALcAAAD1AgAAAAA=&#10;" strokecolor="#4579b8 [3044]"/>
                      <v:shape id="AutoShape 79"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IwgAAANwAAAAPAAAAZHJzL2Rvd25yZXYueG1sRE/NSgMx&#10;EL4LvkMYwZvNdltE16ZFBKGX0rr1AcbNdHcxmSyZ2K59+qYgeJuP73cWq9E7daQofWAD00kBirgJ&#10;tufWwOf+/eEJlCRkiy4wGfglgdXy9maBlQ0n/qBjnVqVQ1gqNNClNFRaS9ORR5mEgThzhxA9pgxj&#10;q23EUw73TpdF8ag99pwbOhzoraPmu/7xBsS5+PyFh9mm3Iz1bjuX4jyIMfd34+sLqERj+hf/udc2&#10;z5+WcH0mX6CXFwAAAP//AwBQSwECLQAUAAYACAAAACEA2+H2y+4AAACFAQAAEwAAAAAAAAAAAAAA&#10;AAAAAAAAW0NvbnRlbnRfVHlwZXNdLnhtbFBLAQItABQABgAIAAAAIQBa9CxbvwAAABUBAAALAAAA&#10;AAAAAAAAAAAAAB8BAABfcmVscy8ucmVsc1BLAQItABQABgAIAAAAIQDq/FAIwgAAANwAAAAPAAAA&#10;AAAAAAAAAAAAAAcCAABkcnMvZG93bnJldi54bWxQSwUGAAAAAAMAAwC3AAAA9gIAAAAA&#10;" strokecolor="#4579b8 [3044]"/>
                      <v:shape id="AutoShape 80"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PWTwgAAANwAAAAPAAAAZHJzL2Rvd25yZXYueG1sRE/NSsNA&#10;EL4XfIdlBG/tJq0UTbspIgheijb6ANPsNAnuzoadtY0+vSsI3ubj+53tbvJOnSnKENhAuShAEbfB&#10;DtwZeH97mt+BkoRs0QUmA18ksKuvZlusbLjwgc5N6lQOYanQQJ/SWGktbU8eZRFG4sydQvSYMoyd&#10;thEvOdw7vSyKtfY4cG7ocaTHntqP5tMbEOfi/RFPq/1yPzWvL7dSfI9izM319LABlWhK/+I/97PN&#10;88sV/D6TL9D1DwAAAP//AwBQSwECLQAUAAYACAAAACEA2+H2y+4AAACFAQAAEwAAAAAAAAAAAAAA&#10;AAAAAAAAW0NvbnRlbnRfVHlwZXNdLnhtbFBLAQItABQABgAIAAAAIQBa9CxbvwAAABUBAAALAAAA&#10;AAAAAAAAAAAAAB8BAABfcmVscy8ucmVsc1BLAQItABQABgAIAAAAIQCFsPWTwgAAANwAAAAPAAAA&#10;AAAAAAAAAAAAAAcCAABkcnMvZG93bnJldi54bWxQSwUGAAAAAAMAAwC3AAAA9gIAAAAA&#10;" strokecolor="#4579b8 [3044]"/>
                    </v:group>
                    <v:shape id="Oval 81" o:spid="_x0000_s1033" type="#_x0000_t84" style="position:absolute;left:8731;top:12549;width:1737;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5xtxAAAANwAAAAPAAAAZHJzL2Rvd25yZXYueG1sRE/NasJA&#10;EL4XfIdlhF6kbiIiNnWVIESq4qG2DzBkp0nq7mzMrhrfvlsQepuP73cWq94acaXON44VpOMEBHHp&#10;dMOVgq/P4mUOwgdkjcYxKbiTh9Vy8LTATLsbf9D1GCoRQ9hnqKAOoc2k9GVNFv3YtcSR+3adxRBh&#10;V0nd4S2GWyMnSTKTFhuODTW2tK6pPB0vVsF+Z6abc/pqLodRsZv/FPmk3+ZKPQ/7/A1EoD78ix/u&#10;dx3np1P4eyZeIJe/AAAA//8DAFBLAQItABQABgAIAAAAIQDb4fbL7gAAAIUBAAATAAAAAAAAAAAA&#10;AAAAAAAAAABbQ29udGVudF9UeXBlc10ueG1sUEsBAi0AFAAGAAgAAAAhAFr0LFu/AAAAFQEAAAsA&#10;AAAAAAAAAAAAAAAAHwEAAF9yZWxzLy5yZWxzUEsBAi0AFAAGAAgAAAAhAI1XnG3EAAAA3AAAAA8A&#10;AAAAAAAAAAAAAAAABwIAAGRycy9kb3ducmV2LnhtbFBLBQYAAAAAAwADALcAAAD4AgAAAAA=&#10;" fillcolor="#4f81bd [3204]" stroked="f"/>
                    <v:group id="Group 82" o:spid="_x0000_s1034" style="position:absolute;left:8931;top:14606;width:864;height:864" coordorigin="10653,14697" coordsize="86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shape id="Oval 83" o:spid="_x0000_s1035" type="#_x0000_t84"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HUwgAAANwAAAAPAAAAZHJzL2Rvd25yZXYueG1sRE/basJA&#10;EH0v9B+WEXyrG0VCSV1FAqViKNRL34fsmA1mZ9PsJsa/dwuFvs3hXGe1GW0jBup87VjBfJaAIC6d&#10;rrlScD69v7yC8AFZY+OYFNzJw2b9/LTCTLsbH2g4hkrEEPYZKjAhtJmUvjRk0c9cSxy5i+sshgi7&#10;SuoObzHcNnKRJKm0WHNsMNhSbqi8HnuroMiL/ZcZl9/1gT9xybb/OX/0Sk0n4/YNRKAx/Iv/3Dsd&#10;589T+H0mXiDXDwAAAP//AwBQSwECLQAUAAYACAAAACEA2+H2y+4AAACFAQAAEwAAAAAAAAAAAAAA&#10;AAAAAAAAW0NvbnRlbnRfVHlwZXNdLnhtbFBLAQItABQABgAIAAAAIQBa9CxbvwAAABUBAAALAAAA&#10;AAAAAAAAAAAAAB8BAABfcmVscy8ucmVsc1BLAQItABQABgAIAAAAIQBenEHUwgAAANwAAAAPAAAA&#10;AAAAAAAAAAAAAAcCAABkcnMvZG93bnJldi54bWxQSwUGAAAAAAMAAwC3AAAA9gIAAAAA&#10;" filled="f" strokecolor="#e36c0a [2409]">
                        <v:shadow on="t" color="black" opacity="22937f" origin=",.5" offset="0,.63889mm"/>
                      </v:shape>
                      <v:shape id="Rectangle 84" o:spid="_x0000_s1036" type="#_x0000_t84"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kowQAAANwAAAAPAAAAZHJzL2Rvd25yZXYueG1sRE/dasIw&#10;FL4XfIdwBO9m6sBsVKMMYUzpFOb2AIfm2JY1J7XJavb2y0Dw7nx8v2e1ibYVA/W+caxhPstAEJfO&#10;NFxp+Pp8fXgG4QOywdYxafglD5v1eLTC3Lgrf9BwCpVIIexz1FCH0OVS+rImi37mOuLEnV1vMSTY&#10;V9L0eE3htpWPWaakxYZTQ40dbWsqv08/VgMPxSKawyWqN/teHAulMt4rraeT+LIEESiGu/jm3pk0&#10;f/4E/8+kC+T6DwAA//8DAFBLAQItABQABgAIAAAAIQDb4fbL7gAAAIUBAAATAAAAAAAAAAAAAAAA&#10;AAAAAABbQ29udGVudF9UeXBlc10ueG1sUEsBAi0AFAAGAAgAAAAhAFr0LFu/AAAAFQEAAAsAAAAA&#10;AAAAAAAAAAAAHwEAAF9yZWxzLy5yZWxzUEsBAi0AFAAGAAgAAAAhAOZkmSjBAAAA3AAAAA8AAAAA&#10;AAAAAAAAAAAABwIAAGRycy9kb3ducmV2LnhtbFBLBQYAAAAAAwADALcAAAD1AgAAAAA=&#10;" filled="f" strokecolor="#e36c0a [2409]">
                        <v:shadow on="t" color="black" opacity="22937f" origin=",.5" offset="0,.63889mm"/>
                      </v:shape>
                    </v:group>
                    <w10:wrap type="square" anchorx="margin" anchory="margin"/>
                  </v:group>
                </w:pict>
              </mc:Fallback>
            </mc:AlternateContent>
          </w:r>
          <w:r w:rsidRPr="00503523">
            <w:rPr>
              <w:smallCaps/>
              <w:noProof/>
              <w:spacing w:val="10"/>
              <w:lang w:val="en-US"/>
            </w:rPr>
            <mc:AlternateContent>
              <mc:Choice Requires="wps">
                <w:drawing>
                  <wp:anchor distT="0" distB="0" distL="114300" distR="114300" simplePos="0" relativeHeight="251702272" behindDoc="0" locked="0" layoutInCell="1" allowOverlap="1">
                    <wp:simplePos x="0" y="0"/>
                    <mc:AlternateContent>
                      <mc:Choice Requires="wp14">
                        <wp:positionH relativeFrom="margin">
                          <wp14:pctPosHOffset>52000</wp14:pctPosHOffset>
                        </wp:positionH>
                      </mc:Choice>
                      <mc:Fallback>
                        <wp:positionH relativeFrom="page">
                          <wp:posOffset>3995420</wp:posOffset>
                        </wp:positionH>
                      </mc:Fallback>
                    </mc:AlternateContent>
                    <wp:positionV relativeFrom="bottomMargin">
                      <wp:posOffset>6886575</wp:posOffset>
                    </wp:positionV>
                    <wp:extent cx="2364740" cy="2327910"/>
                    <wp:effectExtent l="19050" t="19050" r="16510" b="15240"/>
                    <wp:wrapNone/>
                    <wp:docPr id="10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2592CA" id="Oval 73" o:spid="_x0000_s1026" style="position:absolute;margin-left:0;margin-top:542.25pt;width:186.2pt;height:183.3pt;flip:x;z-index:251702272;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FEZ2AIAALwFAAAOAAAAZHJzL2Uyb0RvYy54bWysVFFv2yAQfp+0/4B4T23HTpxadao0i7dJ&#10;3VqpnfZMDI5RMTAgcbpp/30HTtN0famm+cHi4Di+++67u7jcdwLtmLFcyRInZzFGTNaKcrkp8bf7&#10;ajTDyDoiKRFKshI/Mosv5+/fXfS6YGPVKkGZQRBE2qLXJW6d00UU2bplHbFnSjMJh40yHXFgmk1E&#10;DekheieicRxPo14Zqo2qmbWw+2E4xPMQv2lY7W6axjKHRIkBmwt/E/5r/4/mF6TYGKJbXh9gkH9A&#10;0REu4dFjqA/EEbQ1/FWojtdGWdW4s1p1kWoaXrOQA2STxH9lc9cSzUIuQI7VR5rs/wtbf93dGsQp&#10;1C6eYiRJB0W62RGB8tST02tbgM+dvjU+PauvVf1gkVTLlsgNWxij+pYRCpAS7x+9uOANC1fRuv+i&#10;KEQmW6cCT/vGdKgRXH/yF31o4ALtQ2Eej4Vhe4dq2Byn0yzPoH41nI3TcX6ehNJFpPCB/HVtrPvI&#10;VIf8osRMQGzrySMF2V1b57E9e4VclOC04kIEw2zWS2EQZF7iajWbpnlIB1I+dRMS9SWe5MnEg+k0&#10;8OZaLu9BPQ/hrRfe9m1BjdpKGoTomVwd1o5wMawBt5AeJAuCHpIBa+9gGfaBpiC2X4tqEudZOhvl&#10;+SQdZekqHl3NquVosUym03x1tbxaJb890CQrWk4pk6sQ0z5pP8nepq1DFw6qPar/CNCjUlvHzF1L&#10;e0S5L0k2gbJhMKD90jSfTc5BcERsYG7UzmBklPvOXRtE7xXgY7xgMKnGVVoNJRW6JUOxJjF8T7Ua&#10;CA+lPj4frBNk0avkB489cAlUP9EalOzFOzTBWtFHEDKADBqFkQeLVpmfGPUwPkpsf2yJYRiJzxKa&#10;4TzJvF5dMCDzMRjm9GR9ekJkDaFAS0BIWC7dMKO22vBNCy8NPSLVAhqo4UHNvrkGVIDbGzAiQgaH&#10;ceZn0KkdvJ6H7vwPAAAA//8DAFBLAwQUAAYACAAAACEAs1RmFOAAAAAKAQAADwAAAGRycy9kb3du&#10;cmV2LnhtbEyPzU7DMBCE70i8g7VI3KidkkCVxqlQVZA4cGipxNWJt0la/0Sx04S3ZznBcWdGs98U&#10;m9kadsUhdN5JSBYCGLra6841Eo6frw8rYCEqp5XxDiV8Y4BNeXtTqFz7ye3xeogNoxIXciWhjbHP&#10;OQ91i1aFhe/RkXfyg1WRzqHhelATlVvDl0I8cas6Rx9a1eO2xfpyGK2Eafe1O5+q3rynQr8dtzVe&#10;so9Ryvu7+WUNLOIc/8Lwi0/oUBJT5UenAzMSaEgkVazSDBj5j8/LFFhFUpolCfCy4P8nlD8AAAD/&#10;/wMAUEsBAi0AFAAGAAgAAAAhALaDOJL+AAAA4QEAABMAAAAAAAAAAAAAAAAAAAAAAFtDb250ZW50&#10;X1R5cGVzXS54bWxQSwECLQAUAAYACAAAACEAOP0h/9YAAACUAQAACwAAAAAAAAAAAAAAAAAvAQAA&#10;X3JlbHMvLnJlbHNQSwECLQAUAAYACAAAACEAcnRRGdgCAAC8BQAADgAAAAAAAAAAAAAAAAAuAgAA&#10;ZHJzL2Uyb0RvYy54bWxQSwECLQAUAAYACAAAACEAs1RmFOAAAAAKAQAADwAAAAAAAAAAAAAAAAAy&#10;BQAAZHJzL2Rvd25yZXYueG1sUEsFBgAAAAAEAAQA8wAAAD8GAAAAAA==&#10;" fillcolor="#fe8637" strokecolor="#fe8637" strokeweight="4.5pt">
                    <v:stroke linestyle="thinThick"/>
                    <v:shadow color="#1f2f3f" opacity=".5" offset=",3pt"/>
                    <w10:wrap anchorx="margin" anchory="margin"/>
                  </v:oval>
                </w:pict>
              </mc:Fallback>
            </mc:AlternateContent>
          </w:r>
          <w:r w:rsidRPr="00503523">
            <w:rPr>
              <w:smallCaps/>
              <w:noProof/>
              <w:spacing w:val="10"/>
              <w:lang w:val="en-US"/>
            </w:rPr>
            <mc:AlternateContent>
              <mc:Choice Requires="wps">
                <w:drawing>
                  <wp:anchor distT="0" distB="0" distL="114300" distR="114300" simplePos="0" relativeHeight="251701248" behindDoc="0" locked="0" layoutInCell="0" allowOverlap="1">
                    <wp:simplePos x="0" y="0"/>
                    <wp:positionH relativeFrom="margin">
                      <wp:align>left</wp:align>
                    </wp:positionH>
                    <wp:positionV relativeFrom="margin">
                      <wp:align>bottom</wp:align>
                    </wp:positionV>
                    <wp:extent cx="4663440" cy="815975"/>
                    <wp:effectExtent l="0" t="0" r="0" b="0"/>
                    <wp:wrapNone/>
                    <wp:docPr id="10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67B8" w:rsidRDefault="000967B8" w:rsidP="008F5087">
                                <w:pPr>
                                  <w:spacing w:after="100"/>
                                  <w:rPr>
                                    <w:color w:val="365F91" w:themeColor="accent1" w:themeShade="BF"/>
                                    <w:szCs w:val="24"/>
                                  </w:rPr>
                                </w:pPr>
                                <w:sdt>
                                  <w:sdtPr>
                                    <w:rPr>
                                      <w:color w:val="365F91" w:themeColor="accent1" w:themeShade="BF"/>
                                      <w:szCs w:val="24"/>
                                    </w:rPr>
                                    <w:alias w:val="Author"/>
                                    <w:id w:val="-61644571"/>
                                    <w:showingPlcHdr/>
                                    <w:text/>
                                  </w:sdtPr>
                                  <w:sdtContent/>
                                </w:sdt>
                              </w:p>
                              <w:p w:rsidR="000967B8" w:rsidRDefault="000967B8" w:rsidP="008F5087">
                                <w:pPr>
                                  <w:spacing w:after="100"/>
                                  <w:rPr>
                                    <w:color w:val="365F91" w:themeColor="accent1" w:themeShade="BF"/>
                                  </w:rPr>
                                </w:pPr>
                                <w:sdt>
                                  <w:sdtPr>
                                    <w:rPr>
                                      <w:color w:val="365F91" w:themeColor="accent1" w:themeShade="BF"/>
                                      <w:szCs w:val="24"/>
                                    </w:rPr>
                                    <w:alias w:val="Date"/>
                                    <w:id w:val="2013803610"/>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Content>
                                    <w:r>
                                      <w:rPr>
                                        <w:color w:val="365F91" w:themeColor="accent1" w:themeShade="BF"/>
                                        <w:szCs w:val="24"/>
                                      </w:rPr>
                                      <w:t xml:space="preserve">     </w:t>
                                    </w:r>
                                  </w:sdtContent>
                                </w:sdt>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rect id="Rectangle 72" o:spid="_x0000_s1026" style="position:absolute;left:0;text-align:left;margin-left:0;margin-top:0;width:367.2pt;height:64.25pt;z-index:251701248;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9lgQIAAAkFAAAOAAAAZHJzL2Uyb0RvYy54bWysVNuO0zAQfUfiHyy/d3MhaZto09VeKEJa&#10;YMXCB7i201g4trHdpgvi3xk7bbcFHhAiD47tGR+fmTnjy6tdL9GWWye0anB2kWLEFdVMqHWDP39a&#10;TuYYOU8UI1Ir3uAn7vDV4uWLy8HUPNedloxbBCDK1YNpcOe9qZPE0Y73xF1owxUYW2174mFp1wmz&#10;ZAD0XiZ5mk6TQVtmrKbcOdi9G414EfHbllP/oW0d90g2GLj5ONo4rsKYLC5JvbbEdILuaZB/YNET&#10;oeDSI9Qd8QRtrPgNqhfUaqdbf0F1n+i2FZTHGCCaLP0lmseOGB5jgeQ4c0yT+3+w9P32wSLBoHZp&#10;iZEiPRTpI6SNqLXkaJaHDA3G1eD4aB5siNGZe02/OKT0bQdu/NpaPXScMOCVBf/k7EBYODiKVsM7&#10;zQCebLyOydq1tg+AkAa0izV5OtaE7zyisFlMp6+KAkpHwTbPympWxitIfThtrPNvuO5RmDTYAvmI&#10;Trb3zgc2pD64RPZaCrYUUsaFXa9upUVbAvpYxm+P7k7dpArOSodjI+K4AyThjmALdGO9v1dZXqQ3&#10;eTVZTuezSbEsykk1S+eTNKtuqmlaVMXd8kcgmBV1Jxjj6l4oftBeVvxdbfddMKomqg8NDa7KvIyx&#10;n7F3p0Gm8ftTkL3w0IpS9JDnoxOpQ2FfKwZhk9oTIcd5ck4/ZhlycPjHrEQZhMqPCvK71Q5QghxW&#10;mj2BIKyGekFp4f2ASaftN4wG6MUGu68bYjlG8q0CUVVZVICPi6Kc5XDGnlpWpxaiKEA12GM0Tm/9&#10;2PAbY8W6g5uymCOlr0GIrYgaeWa1ly/0Wwxm/zaEhj5dR6/nF2zxEwAA//8DAFBLAwQUAAYACAAA&#10;ACEAtAtVCtkAAAAFAQAADwAAAGRycy9kb3ducmV2LnhtbEyPwU7DMBBE70j8g7VI3KhDCVBCnAqQ&#10;4Ipo8gFOvCQR9jqy3TbN17NwgctIqxnNvC23s7PigCGOnhRcrzIQSJ03I/UKmvr1agMiJk1GW0+o&#10;4IQRttX5WakL44/0gYdd6gWXUCy0giGlqZAydgM6HVd+QmLv0wenE5+hlyboI5c7K9dZdiedHokX&#10;Bj3hy4Dd127vFLw/Z3WoT8tDGyLZmDdLaN4WpS4v5qdHEAnn9BeGH3xGh4qZWr8nE4VVwI+kX2Xv&#10;/ibPQbQcWm9uQVal/E9ffQMAAP//AwBQSwECLQAUAAYACAAAACEAtoM4kv4AAADhAQAAEwAAAAAA&#10;AAAAAAAAAAAAAAAAW0NvbnRlbnRfVHlwZXNdLnhtbFBLAQItABQABgAIAAAAIQA4/SH/1gAAAJQB&#10;AAALAAAAAAAAAAAAAAAAAC8BAABfcmVscy8ucmVsc1BLAQItABQABgAIAAAAIQDhta9lgQIAAAkF&#10;AAAOAAAAAAAAAAAAAAAAAC4CAABkcnMvZTJvRG9jLnhtbFBLAQItABQABgAIAAAAIQC0C1UK2QAA&#10;AAUBAAAPAAAAAAAAAAAAAAAAANsEAABkcnMvZG93bnJldi54bWxQSwUGAAAAAAQABADzAAAA4QUA&#10;AAAA&#10;" o:allowincell="f" stroked="f">
                    <v:textbox>
                      <w:txbxContent>
                        <w:p w:rsidR="000967B8" w:rsidRDefault="000967B8" w:rsidP="008F5087">
                          <w:pPr>
                            <w:spacing w:after="100"/>
                            <w:rPr>
                              <w:color w:val="365F91" w:themeColor="accent1" w:themeShade="BF"/>
                              <w:szCs w:val="24"/>
                            </w:rPr>
                          </w:pPr>
                          <w:sdt>
                            <w:sdtPr>
                              <w:rPr>
                                <w:color w:val="365F91" w:themeColor="accent1" w:themeShade="BF"/>
                                <w:szCs w:val="24"/>
                              </w:rPr>
                              <w:alias w:val="Author"/>
                              <w:id w:val="-61644571"/>
                              <w:showingPlcHdr/>
                              <w:text/>
                            </w:sdtPr>
                            <w:sdtContent/>
                          </w:sdt>
                        </w:p>
                        <w:p w:rsidR="000967B8" w:rsidRDefault="000967B8" w:rsidP="008F5087">
                          <w:pPr>
                            <w:spacing w:after="100"/>
                            <w:rPr>
                              <w:color w:val="365F91" w:themeColor="accent1" w:themeShade="BF"/>
                            </w:rPr>
                          </w:pPr>
                          <w:sdt>
                            <w:sdtPr>
                              <w:rPr>
                                <w:color w:val="365F91" w:themeColor="accent1" w:themeShade="BF"/>
                                <w:szCs w:val="24"/>
                              </w:rPr>
                              <w:alias w:val="Date"/>
                              <w:id w:val="2013803610"/>
                              <w:showingPlcHdr/>
                              <w:dataBinding w:prefixMappings="xmlns:ns0='http://schemas.microsoft.com/office/2006/coverPageProps'" w:xpath="/ns0:CoverPageProperties[1]/ns0:PublishDate[1]" w:storeItemID="{55AF091B-3C7A-41E3-B477-F2FDAA23CFDA}"/>
                              <w:date>
                                <w:lid w:val="en-US"/>
                                <w:storeMappedDataAs w:val="dateTime"/>
                                <w:calendar w:val="gregorian"/>
                              </w:date>
                            </w:sdtPr>
                            <w:sdtContent>
                              <w:r>
                                <w:rPr>
                                  <w:color w:val="365F91" w:themeColor="accent1" w:themeShade="BF"/>
                                  <w:szCs w:val="24"/>
                                </w:rPr>
                                <w:t xml:space="preserve">     </w:t>
                              </w:r>
                            </w:sdtContent>
                          </w:sdt>
                        </w:p>
                      </w:txbxContent>
                    </v:textbox>
                    <w10:wrap anchorx="margin" anchory="margin"/>
                  </v:rect>
                </w:pict>
              </mc:Fallback>
            </mc:AlternateContent>
          </w:r>
          <w:r w:rsidR="008F5087" w:rsidRPr="00503523">
            <w:rPr>
              <w:noProof/>
              <w:lang w:val="en-US"/>
            </w:rPr>
            <w:drawing>
              <wp:inline distT="0" distB="0" distL="0" distR="0">
                <wp:extent cx="1026475" cy="1190625"/>
                <wp:effectExtent l="0" t="0" r="2540" b="0"/>
                <wp:docPr id="83" name="Picture 83" descr="zaglavlje memo drug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glavlje memo druga strana"/>
                        <pic:cNvPicPr>
                          <a:picLocks noChangeAspect="1" noChangeArrowheads="1"/>
                        </pic:cNvPicPr>
                      </pic:nvPicPr>
                      <pic:blipFill>
                        <a:blip r:embed="rId30" cstate="print">
                          <a:grayscl/>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47477" cy="1214985"/>
                        </a:xfrm>
                        <a:prstGeom prst="rect">
                          <a:avLst/>
                        </a:prstGeom>
                        <a:noFill/>
                        <a:ln>
                          <a:noFill/>
                        </a:ln>
                      </pic:spPr>
                    </pic:pic>
                  </a:graphicData>
                </a:graphic>
              </wp:inline>
            </w:drawing>
          </w:r>
        </w:p>
        <w:p w:rsidR="008F5087" w:rsidRPr="00503523" w:rsidRDefault="008F5087" w:rsidP="008F5087">
          <w:pPr>
            <w:pStyle w:val="Header"/>
            <w:jc w:val="center"/>
          </w:pPr>
        </w:p>
        <w:p w:rsidR="008F5087" w:rsidRPr="00503523" w:rsidRDefault="008F5087" w:rsidP="008F5087">
          <w:pPr>
            <w:pStyle w:val="Header"/>
            <w:jc w:val="center"/>
            <w:rPr>
              <w:b/>
              <w:i/>
            </w:rPr>
          </w:pPr>
          <w:r w:rsidRPr="00503523">
            <w:rPr>
              <w:b/>
              <w:i/>
            </w:rPr>
            <w:t>CRNA GORA</w:t>
          </w:r>
        </w:p>
        <w:p w:rsidR="008F5087" w:rsidRPr="00503523" w:rsidRDefault="008F5087" w:rsidP="008F5087">
          <w:pPr>
            <w:pStyle w:val="Header"/>
            <w:jc w:val="center"/>
            <w:rPr>
              <w:b/>
              <w:i/>
            </w:rPr>
          </w:pPr>
          <w:r w:rsidRPr="00503523">
            <w:rPr>
              <w:b/>
              <w:i/>
            </w:rPr>
            <w:t>Fond rada</w:t>
          </w:r>
        </w:p>
        <w:p w:rsidR="008F5087" w:rsidRPr="00503523" w:rsidRDefault="001E73ED" w:rsidP="008F5087">
          <w:pPr>
            <w:pStyle w:val="Header"/>
            <w:jc w:val="center"/>
          </w:pPr>
          <w:r w:rsidRPr="00503523">
            <w:rPr>
              <w:smallCaps/>
              <w:noProof/>
              <w:spacing w:val="10"/>
              <w:lang w:val="en-US"/>
            </w:rPr>
            <mc:AlternateContent>
              <mc:Choice Requires="wps">
                <w:drawing>
                  <wp:anchor distT="0" distB="0" distL="114300" distR="114300" simplePos="0" relativeHeight="251704320" behindDoc="0" locked="0" layoutInCell="0" allowOverlap="1">
                    <wp:simplePos x="0" y="0"/>
                    <wp:positionH relativeFrom="margin">
                      <wp:align>left</wp:align>
                    </wp:positionH>
                    <wp:positionV relativeFrom="page">
                      <wp:posOffset>2886075</wp:posOffset>
                    </wp:positionV>
                    <wp:extent cx="6696075" cy="4657725"/>
                    <wp:effectExtent l="0" t="0" r="0" b="0"/>
                    <wp:wrapNone/>
                    <wp:docPr id="10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6075" cy="465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7B8" w:rsidRPr="00D508E0" w:rsidRDefault="000967B8" w:rsidP="008F5087">
                                <w:pPr>
                                  <w:rPr>
                                    <w:rFonts w:ascii="Century Schoolbook" w:hAnsi="Century Schoolbook" w:cs="Arial"/>
                                    <w:b/>
                                    <w:i/>
                                    <w:smallCaps/>
                                    <w:color w:val="1F497D" w:themeColor="text2"/>
                                    <w:spacing w:val="20"/>
                                    <w:sz w:val="52"/>
                                    <w:szCs w:val="52"/>
                                  </w:rPr>
                                </w:pPr>
                                <w:sdt>
                                  <w:sdtPr>
                                    <w:rPr>
                                      <w:rFonts w:ascii="Century Schoolbook" w:hAnsi="Century Schoolbook" w:cs="Arial"/>
                                      <w:b/>
                                      <w:i/>
                                      <w:smallCaps/>
                                      <w:color w:val="1F497D" w:themeColor="text2"/>
                                      <w:spacing w:val="20"/>
                                      <w:sz w:val="52"/>
                                      <w:szCs w:val="52"/>
                                      <w:lang w:eastAsia="ja-JP"/>
                                    </w:rPr>
                                    <w:alias w:val="Title"/>
                                    <w:id w:val="1522210926"/>
                                    <w:showingPlcHdr/>
                                    <w:dataBinding w:prefixMappings="xmlns:ns0='http://schemas.openxmlformats.org/package/2006/metadata/core-properties' xmlns:ns1='http://purl.org/dc/elements/1.1/'" w:xpath="/ns0:coreProperties[1]/ns1:title[1]" w:storeItemID="{6C3C8BC8-F283-45AE-878A-BAB7291924A1}"/>
                                    <w:text/>
                                  </w:sdtPr>
                                  <w:sdtContent>
                                    <w:r>
                                      <w:rPr>
                                        <w:rFonts w:ascii="Century Schoolbook" w:hAnsi="Century Schoolbook" w:cs="Arial"/>
                                        <w:b/>
                                        <w:i/>
                                        <w:smallCaps/>
                                        <w:color w:val="1F497D" w:themeColor="text2"/>
                                        <w:spacing w:val="20"/>
                                        <w:sz w:val="52"/>
                                        <w:szCs w:val="52"/>
                                        <w:lang w:eastAsia="ja-JP"/>
                                      </w:rPr>
                                      <w:t xml:space="preserve">     </w:t>
                                    </w:r>
                                  </w:sdtContent>
                                </w:sdt>
                              </w:p>
                              <w:p w:rsidR="000967B8" w:rsidRDefault="000967B8" w:rsidP="008F5087">
                                <w:pPr>
                                  <w:rPr>
                                    <w:i/>
                                    <w:color w:val="632423" w:themeColor="accent2" w:themeShade="80"/>
                                    <w:sz w:val="28"/>
                                    <w:szCs w:val="28"/>
                                  </w:rPr>
                                </w:pPr>
                              </w:p>
                              <w:p w:rsidR="000967B8" w:rsidRDefault="000967B8" w:rsidP="008F5087">
                                <w:pPr>
                                  <w:rPr>
                                    <w:i/>
                                    <w:color w:val="632423" w:themeColor="accent2" w:themeShade="80"/>
                                    <w:sz w:val="28"/>
                                    <w:szCs w:val="28"/>
                                  </w:rPr>
                                </w:pPr>
                              </w:p>
                              <w:p w:rsidR="000967B8" w:rsidRPr="001A38B4" w:rsidRDefault="000967B8" w:rsidP="008F5087"/>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7" style="position:absolute;left:0;text-align:left;margin-left:0;margin-top:227.25pt;width:527.25pt;height:366.7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OJugIAAL0FAAAOAAAAZHJzL2Uyb0RvYy54bWysVG1vmzAQ/j5p/8HydwpkhgRUUrUhTJO6&#10;rVq3H+CACdbAZrYT0k777zubvLZfpm18sDjf+fw8d4/v+mbXtWjLlOZSZDi8CjBiopQVF+sMf/ta&#10;eDOMtKGioq0ULMNPTOOb+ds310OfsolsZFsxhSCJ0OnQZ7gxpk99X5cN66i+kj0T4Kyl6qgBU639&#10;StEBsnetPwmC2B+kqnolS6Y17OajE89d/rpmpflc15oZ1GYYsBm3Kreu7OrPr2m6VrRveLmHQf8C&#10;RUe5gEuPqXJqKNoo/ipVx0sltazNVSk7X9Y1L5njAGzC4AWbx4b2zHGB4uj+WCb9/9KWn7YPCvEK&#10;ehcQjATtoElfoGxUrFuGZpGt0NDrFAIf+wdlOer+XpbfNRJy0UAYu1VKDg2jFeAKbbx/ccAaGo6i&#10;1fBRVpCebox0xdrVqrMJoQxo53rydOwJ2xlUwmYcJ3EwjTAqwUfiaDqdOEw+TQ/He6XNeyY7ZH8y&#10;rAC9S0+399pYODQ9hNjbhCx427rGt+JiAwLHHbgcjlqfheH6+DMJkuVsOSMemcRLjwR57t0WC+LF&#10;RTiN8nf5YpGHv+y9IUkbXlVM2GsOmgrJn/Vsr+5RDUdVadnyyqazkLRarxatQlsKmi7c54oOnlOY&#10;fwnDFQG4vKAUTkhwN0m8Ip5NPVKQyEumwcwLwuQOqk4SkheXlO65YP9OCQ0ZTiLoo6NzAv2CW+C+&#10;19xo2nEDU6PlXYZnxyCaWg0uReVaayhvx/+zUlj4p1JAuw+Ndoq1Ih3Fbnar3fgoDvJfyeoJJKwk&#10;CAzmCEw8+GmkesZogOmRYf1jQxXDqP0g4BkkISF23DiDRNMJGOrcszr3UFFCqgyXRmE0GgszDqlN&#10;r/i6gbtCVywhb+Hx1NzJ2j6sEdf+ycGMcOz288wOoXPbRZ2m7vw3AAAA//8DAFBLAwQUAAYACAAA&#10;ACEA3y8Z+NoAAAAKAQAADwAAAGRycy9kb3ducmV2LnhtbEyPwU7DMBBE70j8g7WVuFE7qEVRiFOV&#10;ol64UZC4buNtHGGvo9hNw9/jcoHbrGY0+6bezN6JicbYB9ZQLBUI4jaYnjsNH+/7+xJETMgGXWDS&#10;8E0RNs3tTY2VCRd+o+mQOpFLOFaowaY0VFLG1pLHuAwDcfZOYfSY8jl20ox4yeXeyQelHqXHnvMH&#10;iwPtLLVfh7PXMD9/ogzO0gmlV6/Tvngpdk7ru8W8fQKRaE5/YbjiZ3RoMtMxnNlE4TTkIUnDar1a&#10;g7ja6lcdsyrKUoFsavl/QvMDAAD//wMAUEsBAi0AFAAGAAgAAAAhALaDOJL+AAAA4QEAABMAAAAA&#10;AAAAAAAAAAAAAAAAAFtDb250ZW50X1R5cGVzXS54bWxQSwECLQAUAAYACAAAACEAOP0h/9YAAACU&#10;AQAACwAAAAAAAAAAAAAAAAAvAQAAX3JlbHMvLnJlbHNQSwECLQAUAAYACAAAACEAeP1jiboCAAC9&#10;BQAADgAAAAAAAAAAAAAAAAAuAgAAZHJzL2Uyb0RvYy54bWxQSwECLQAUAAYACAAAACEA3y8Z+NoA&#10;AAAKAQAADwAAAAAAAAAAAAAAAAAUBQAAZHJzL2Rvd25yZXYueG1sUEsFBgAAAAAEAAQA8wAAABsG&#10;AAAAAA==&#10;" o:allowincell="f" filled="f" stroked="f">
                    <v:textbox>
                      <w:txbxContent>
                        <w:p w:rsidR="000967B8" w:rsidRPr="00D508E0" w:rsidRDefault="000967B8" w:rsidP="008F5087">
                          <w:pPr>
                            <w:rPr>
                              <w:rFonts w:ascii="Century Schoolbook" w:hAnsi="Century Schoolbook" w:cs="Arial"/>
                              <w:b/>
                              <w:i/>
                              <w:smallCaps/>
                              <w:color w:val="1F497D" w:themeColor="text2"/>
                              <w:spacing w:val="20"/>
                              <w:sz w:val="52"/>
                              <w:szCs w:val="52"/>
                            </w:rPr>
                          </w:pPr>
                          <w:sdt>
                            <w:sdtPr>
                              <w:rPr>
                                <w:rFonts w:ascii="Century Schoolbook" w:hAnsi="Century Schoolbook" w:cs="Arial"/>
                                <w:b/>
                                <w:i/>
                                <w:smallCaps/>
                                <w:color w:val="1F497D" w:themeColor="text2"/>
                                <w:spacing w:val="20"/>
                                <w:sz w:val="52"/>
                                <w:szCs w:val="52"/>
                                <w:lang w:eastAsia="ja-JP"/>
                              </w:rPr>
                              <w:alias w:val="Title"/>
                              <w:id w:val="1522210926"/>
                              <w:showingPlcHdr/>
                              <w:dataBinding w:prefixMappings="xmlns:ns0='http://schemas.openxmlformats.org/package/2006/metadata/core-properties' xmlns:ns1='http://purl.org/dc/elements/1.1/'" w:xpath="/ns0:coreProperties[1]/ns1:title[1]" w:storeItemID="{6C3C8BC8-F283-45AE-878A-BAB7291924A1}"/>
                              <w:text/>
                            </w:sdtPr>
                            <w:sdtContent>
                              <w:r>
                                <w:rPr>
                                  <w:rFonts w:ascii="Century Schoolbook" w:hAnsi="Century Schoolbook" w:cs="Arial"/>
                                  <w:b/>
                                  <w:i/>
                                  <w:smallCaps/>
                                  <w:color w:val="1F497D" w:themeColor="text2"/>
                                  <w:spacing w:val="20"/>
                                  <w:sz w:val="52"/>
                                  <w:szCs w:val="52"/>
                                  <w:lang w:eastAsia="ja-JP"/>
                                </w:rPr>
                                <w:t xml:space="preserve">     </w:t>
                              </w:r>
                            </w:sdtContent>
                          </w:sdt>
                        </w:p>
                        <w:p w:rsidR="000967B8" w:rsidRDefault="000967B8" w:rsidP="008F5087">
                          <w:pPr>
                            <w:rPr>
                              <w:i/>
                              <w:color w:val="632423" w:themeColor="accent2" w:themeShade="80"/>
                              <w:sz w:val="28"/>
                              <w:szCs w:val="28"/>
                            </w:rPr>
                          </w:pPr>
                        </w:p>
                        <w:p w:rsidR="000967B8" w:rsidRDefault="000967B8" w:rsidP="008F5087">
                          <w:pPr>
                            <w:rPr>
                              <w:i/>
                              <w:color w:val="632423" w:themeColor="accent2" w:themeShade="80"/>
                              <w:sz w:val="28"/>
                              <w:szCs w:val="28"/>
                            </w:rPr>
                          </w:pPr>
                        </w:p>
                        <w:p w:rsidR="000967B8" w:rsidRPr="001A38B4" w:rsidRDefault="000967B8" w:rsidP="008F5087"/>
                      </w:txbxContent>
                    </v:textbox>
                    <w10:wrap anchorx="margin" anchory="page"/>
                  </v:rect>
                </w:pict>
              </mc:Fallback>
            </mc:AlternateContent>
          </w:r>
        </w:p>
        <w:p w:rsidR="008F5087" w:rsidRPr="00503523" w:rsidRDefault="008F5087" w:rsidP="008F5087">
          <w:pPr>
            <w:pStyle w:val="Header"/>
            <w:tabs>
              <w:tab w:val="left" w:pos="2579"/>
            </w:tabs>
          </w:pPr>
        </w:p>
        <w:p w:rsidR="008F5087" w:rsidRPr="00503523" w:rsidRDefault="008F5087" w:rsidP="008F5087">
          <w:pPr>
            <w:pStyle w:val="Header"/>
            <w:jc w:val="center"/>
          </w:pPr>
          <w:r w:rsidRPr="00503523">
            <w:br w:type="page"/>
          </w:r>
        </w:p>
        <w:p w:rsidR="008F5087" w:rsidRPr="00503523" w:rsidRDefault="000967B8" w:rsidP="008F5087">
          <w:pPr>
            <w:pStyle w:val="NoSpacing"/>
            <w:rPr>
              <w:rFonts w:ascii="Times New Roman" w:hAnsi="Times New Roman"/>
              <w:sz w:val="24"/>
              <w:szCs w:val="24"/>
            </w:rPr>
          </w:pPr>
        </w:p>
      </w:sdtContent>
    </w:sdt>
    <w:p w:rsidR="008F5087" w:rsidRPr="00503523" w:rsidRDefault="000967B8" w:rsidP="008F5087">
      <w:pPr>
        <w:pStyle w:val="Title"/>
        <w:tabs>
          <w:tab w:val="left" w:pos="3075"/>
        </w:tabs>
        <w:rPr>
          <w:rFonts w:ascii="Times New Roman" w:hAnsi="Times New Roman"/>
          <w:sz w:val="24"/>
          <w:szCs w:val="24"/>
        </w:rPr>
      </w:pPr>
      <w:sdt>
        <w:sdtPr>
          <w:rPr>
            <w:rFonts w:ascii="Times New Roman" w:hAnsi="Times New Roman"/>
            <w:sz w:val="24"/>
            <w:szCs w:val="24"/>
          </w:rPr>
          <w:id w:val="112299847"/>
          <w:docPartObj>
            <w:docPartGallery w:val="Quick Parts"/>
            <w:docPartUnique/>
          </w:docPartObj>
        </w:sdtPr>
        <w:sdtContent>
          <w:r w:rsidR="001E73ED" w:rsidRPr="00503523">
            <w:rPr>
              <w:rFonts w:ascii="Times New Roman" w:hAnsi="Times New Roman"/>
              <w:noProof/>
              <w:sz w:val="24"/>
              <w:szCs w:val="24"/>
              <w:lang w:eastAsia="en-US"/>
            </w:rPr>
            <mc:AlternateContent>
              <mc:Choice Requires="wps">
                <w:drawing>
                  <wp:anchor distT="0" distB="0" distL="114300" distR="114300" simplePos="0" relativeHeight="251700224" behindDoc="0" locked="0" layoutInCell="1" allowOverlap="1">
                    <wp:simplePos x="0" y="0"/>
                    <mc:AlternateContent>
                      <mc:Choice Requires="wp14">
                        <wp:positionH relativeFrom="margin">
                          <wp14:pctPosHOffset>52000</wp14:pctPosHOffset>
                        </wp:positionH>
                      </mc:Choice>
                      <mc:Fallback>
                        <wp:positionH relativeFrom="page">
                          <wp:posOffset>3995420</wp:posOffset>
                        </wp:positionH>
                      </mc:Fallback>
                    </mc:AlternateContent>
                    <wp:positionV relativeFrom="bottomMargin">
                      <wp:posOffset>6886575</wp:posOffset>
                    </wp:positionV>
                    <wp:extent cx="2364740" cy="2327910"/>
                    <wp:effectExtent l="19050" t="19050" r="16510" b="15240"/>
                    <wp:wrapNone/>
                    <wp:docPr id="103"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CFA7F79" id="Oval 70" o:spid="_x0000_s1026" style="position:absolute;margin-left:0;margin-top:542.25pt;width:186.2pt;height:183.3pt;flip:x;z-index:251700224;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YV1gIAALwFAAAOAAAAZHJzL2Uyb0RvYy54bWysVF1v2yAUfZ+0/4B4T23HTpxadao0i7dJ&#10;3VqpnfZMDI5RMTAgcbpp/30XnKbp+lJN84PF5eNw7rmHe3G57wTaMWO5kiVOzmKMmKwV5XJT4m/3&#10;1WiGkXVEUiKUZCV+ZBZfzt+/u+h1wcaqVYIygwBE2qLXJW6d00UU2bplHbFnSjMJi40yHXEQmk1E&#10;DekBvRPROI6nUa8M1UbVzFqY/TAs4nnAbxpWu5umscwhUWLg5sLfhP/a/6P5BSk2huiW1wca5B9Y&#10;dIRLuPQI9YE4graGv4LqeG2UVY07q1UXqabhNQs5QDZJ/Fc2dy3RLOQC4lh9lMn+P9j66+7WIE6h&#10;dnGKkSQdFOlmRwTKgzi9tgXsudO3xqdn9bWqHyySatkSuWELY1TfMkKBUuLFjF4c8IGFo2jdf1EU&#10;kMnWqaDTvjEdagTXn/xBDw1aoH0ozOOxMGzvUA2T43Sa5RnUr4a1cTrOz5PALiKFB/LHtbHuI1Md&#10;8oMSMwHY1otHCrK7ts5ze94VclGC04oLEQKzWS+FQZB5iavVbJrmIR1I+XSbkKgv8SRPJp5Mp0E3&#10;13J5D+55CHe92G3fBmrUVtJgRK/k6jB2hIthDLyF9CRZMPSQDER7B8MwDzIFs/1aVJM4z9LZKM8n&#10;6ShLV/HoalYtR4tlMp3mq6vl1Sr57YkmWdFySplcBUz75P0ke5u3Dq9wcO3R/UeCnpXaOmbuWtoj&#10;yn1JsgmUDUMAzy9N89nkfIoRERvoG7UzGBnlvnPXBtN7B3iMFwom1bhKq6GkQrdkKNYkhu+pVoPg&#10;odTH60N0wix6lfywYw9agtRPsgYne/P6XmKLtaKPYGQgGTwKLQ8GrTI/MeqhfZTY/tgSwzASnyU8&#10;hvMk8351IYDMxxCY05X16QqRNUCBl0CQMFy6oUdtteGbFm4a3ohUC3hADQ9ufmYFvH0ALSJkcGhn&#10;vgedxmHXc9Od/wEAAP//AwBQSwMEFAAGAAgAAAAhALNUZhTgAAAACgEAAA8AAABkcnMvZG93bnJl&#10;di54bWxMj81OwzAQhO9IvIO1SNyonZJAlcapUFWQOHBoqcTVibdJWv9EsdOEt2c5wXFnRrPfFJvZ&#10;GnbFIXTeSUgWAhi62uvONRKOn68PK2AhKqeV8Q4lfGOATXl7U6hc+8nt8XqIDaMSF3IloY2xzzkP&#10;dYtWhYXv0ZF38oNVkc6h4XpQE5Vbw5dCPHGrOkcfWtXjtsX6chithGn3tTufqt68p0K/Hbc1XrKP&#10;Ucr7u/llDSziHP/C8ItP6FASU+VHpwMzEmhIJFWs0gwY+Y/PyxRYRVKaJQnwsuD/J5Q/AAAA//8D&#10;AFBLAQItABQABgAIAAAAIQC2gziS/gAAAOEBAAATAAAAAAAAAAAAAAAAAAAAAABbQ29udGVudF9U&#10;eXBlc10ueG1sUEsBAi0AFAAGAAgAAAAhADj9If/WAAAAlAEAAAsAAAAAAAAAAAAAAAAALwEAAF9y&#10;ZWxzLy5yZWxzUEsBAi0AFAAGAAgAAAAhAOYWFhXWAgAAvAUAAA4AAAAAAAAAAAAAAAAALgIAAGRy&#10;cy9lMm9Eb2MueG1sUEsBAi0AFAAGAAgAAAAhALNUZhTgAAAACgEAAA8AAAAAAAAAAAAAAAAAMAUA&#10;AGRycy9kb3ducmV2LnhtbFBLBQYAAAAABAAEAPMAAAA9BgAAAAA=&#10;" fillcolor="#fe8637" strokecolor="#fe8637" strokeweight="4.5pt">
                    <v:stroke linestyle="thinThick"/>
                    <v:shadow color="#1f2f3f" opacity=".5" offset=",3pt"/>
                    <w10:wrap anchorx="margin" anchory="margin"/>
                  </v:oval>
                </w:pict>
              </mc:Fallback>
            </mc:AlternateContent>
          </w:r>
        </w:sdtContent>
      </w:sdt>
      <w:r w:rsidR="001E73ED" w:rsidRPr="00503523">
        <w:rPr>
          <w:rFonts w:ascii="Times New Roman" w:hAnsi="Times New Roman"/>
          <w:noProof/>
          <w:sz w:val="24"/>
          <w:szCs w:val="24"/>
          <w:lang w:eastAsia="en-US"/>
        </w:rPr>
        <mc:AlternateContent>
          <mc:Choice Requires="wpg">
            <w:drawing>
              <wp:anchor distT="0" distB="0" distL="114300" distR="114300" simplePos="0" relativeHeight="251678720"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100"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101" name="Oval 6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102" name="Rectangle 6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DBB038" id="Group 62" o:spid="_x0000_s1026" style="position:absolute;margin-left:0;margin-top:10in;width:43.2pt;height:43.2pt;z-index:25167872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T2GwQAAC0LAAAOAAAAZHJzL2Uyb0RvYy54bWzUVttu4zYQfS/QfyD0rlh3S0KURWJbaYG0&#10;u2ha9JmWKIkoJaokHTkt+u8dkpbiXHax2F0UqB9kUhwOz5yZOeLlu2PP0AMRkvKhcPwLz0FkqHhN&#10;h7Zwfvu1dFMHSYWHGjM+kMJ5JNJ5d/X9d5fTmJOAd5zVRCBwMsh8GgunU2rMVytZdaTH8oKPZIDF&#10;hoseK5iKdlULPIH3nq0Cz0tWExf1KHhFpIS3W7voXBn/TUMq9b5pJFGIFQ5gU+YpzHOvn6urS5y3&#10;Ao8drU4w8Beg6DEd4NDF1RYrjA6CvnLV00pwyRt1UfF+xZuGVsTEANH43otobgU/jCaWNp/acaEJ&#10;qH3B0xe7rX5++CAQrSF3HvAz4B6SZM5FSaDZmcY2B6NbMd6PH4QNEYZ3vPpDwvLq5bqet9YY7aef&#10;eA3+8EFxw86xEb12AXGjo0nC45IEclSogpdxlCYRQKlg6TQ2Sao6yKTe5XtJHDoIlv0oydY2hVW3&#10;O+2H3XazHmiEOLfHGqgnaDouKDj5xKn8Ok7vOzwSkyqp6Vo49WdO3z9ghpLQUmpsZj6lJRMNfNPh&#10;oSXXQvCpI7gGSL6JQGMFp3aDnkhIxdvsoobR8Qe98Yxn30sTYNQwlmapZWzmOwAKDdmhZ9AtfOF8&#10;FFLdEt4jPSgcwsC31FHiHD/cSWXZna30a8kZrUvKmJmIdr9hAkHkhVPu0iQ0yYIDnpmxAU2FE6am&#10;AKt+hFqs98yc8sxOfp476JmhNhWjOdydxgpTZsdwPBs0PGLkwYYBs6OCoXkPhWRa9+/rMvbWUZi6&#10;63UculG489ybtNy41xs/Sda7m83Nzv9HA/WjvKN1TYad8SlnJfGjz6uqk6ZZDVi0ZAGoUfGDIuK+&#10;qydUU52MKF5nUFw1BTELw3UaZ4mDMGtBhSslHCS4+p2qztSl7jHt4xmDfhmUYWmTycYO2zTFHvxO&#10;bXMyNy20HG9mZ8hWr4K3FkfgEqieaYXms2VrO2/P60coYQBpVAA+IDDouPjLQROIceHIPw9YEAex&#10;Hwdog8yPtCQoM4HIA5iI85X9+QoeKnBVOAoIMcONsop/GAVtOzjJdsfAr0GYGmrqWOOzqAC3noA4&#10;/GcqEcwq8Qt8sEADGEFWvDSQpfMhgd9SKkxVfUJSZ4H4qKC+EggB6G1Bva0OA9fSYHrTtuDy4qkp&#10;32jDzMt26S6N3ChIdm7kbbfudbmJ3KT01/E23G422xdtqI/5Nj34CQUq9W9ulSfdO2sIK4S2CzTb&#10;mlGrLJkfRN5NkLllkq7dqIxiN1t7qev52U2WeFEWbcvnynJHB/L1IWmlzeIgtnLwBPqFNmgReJKB&#10;c7OeggwhRvvCSRcjnH9Mahdh1PBnQZj/jd7+T4XBXCbgTmZiOd0f9aXvfA7j81vu1b8AAAD//wMA&#10;UEsDBBQABgAIAAAAIQCQ/EnS3AAAAAkBAAAPAAAAZHJzL2Rvd25yZXYueG1sTE9BTsMwELwj8Qdr&#10;kbgg6lBCVKVxKkCNOBMiod6ceHEi4nUUu234PcuJ3mZnRrMzxW5xozjhHAZPCh5WCQikzpuBrILm&#10;o7rfgAhRk9GjJ1TwgwF25fVVoXPjz/SOpzpawSEUcq2gj3HKpQxdj06HlZ+QWPvys9ORz9lKM+sz&#10;h7tRrpMkk04PxB96PeFrj913fXQKWtdltf2s9njn2xd7eGya6m2v1O3N8rwFEXGJ/2b4q8/VoeRO&#10;rT+SCWJUwEMis2maMGJ9k6UgWmae1oxkWcjLBeUvAAAA//8DAFBLAQItABQABgAIAAAAIQC2gziS&#10;/gAAAOEBAAATAAAAAAAAAAAAAAAAAAAAAABbQ29udGVudF9UeXBlc10ueG1sUEsBAi0AFAAGAAgA&#10;AAAhADj9If/WAAAAlAEAAAsAAAAAAAAAAAAAAAAALwEAAF9yZWxzLy5yZWxzUEsBAi0AFAAGAAgA&#10;AAAhABEVxPYbBAAALQsAAA4AAAAAAAAAAAAAAAAALgIAAGRycy9lMm9Eb2MueG1sUEsBAi0AFAAG&#10;AAgAAAAhAJD8SdLcAAAACQEAAA8AAAAAAAAAAAAAAAAAdQYAAGRycy9kb3ducmV2LnhtbFBLBQYA&#10;AAAABAAEAPMAAAB+BwAAAAA=&#10;">
                <v:oval id="Oval 6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v+wgAAANwAAAAPAAAAZHJzL2Rvd25yZXYueG1sRE9NawIx&#10;EL0L/Q9hCt40a6GlbI0iFksRlLpV8Thsxs3azWRJom7/vSkUvM3jfc542tlGXMiH2rGC0TADQVw6&#10;XXOlYPu9GLyCCBFZY+OYFPxSgOnkoTfGXLsrb+hSxEqkEA45KjAxtrmUoTRkMQxdS5y4o/MWY4K+&#10;ktrjNYXbRj5l2Yu0WHNqMNjS3FD5U5ytAv3+wV/LQ/BrfcTnldkuTrt9o1T/sZu9gYjUxbv43/2p&#10;0/xsBH/PpAvk5AYAAP//AwBQSwECLQAUAAYACAAAACEA2+H2y+4AAACFAQAAEwAAAAAAAAAAAAAA&#10;AAAAAAAAW0NvbnRlbnRfVHlwZXNdLnhtbFBLAQItABQABgAIAAAAIQBa9CxbvwAAABUBAAALAAAA&#10;AAAAAAAAAAAAAB8BAABfcmVscy8ucmVsc1BLAQItABQABgAIAAAAIQB7+dv+wgAAANwAAAAPAAAA&#10;AAAAAAAAAAAAAAcCAABkcnMvZG93bnJldi54bWxQSwUGAAAAAAMAAwC3AAAA9gIAAAAA&#10;" fillcolor="#fe8637" strokecolor="#fe8637" strokeweight="3pt">
                  <v:stroke linestyle="thinThin"/>
                  <v:shadow color="#1f2f3f" opacity=".5" offset=",3pt"/>
                </v:oval>
                <v:rect id="Rectangle 6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KD+wgAAANwAAAAPAAAAZHJzL2Rvd25yZXYueG1sRE9Ni8Iw&#10;EL0L/ocwghfRdD3IUo0igmwRQay7nodmbIvNpDax7f77jSDsbR7vc1ab3lSipcaVlhV8zCIQxJnV&#10;JecKvi/76ScI55E1VpZJwS852KyHgxXG2nZ8pjb1uQgh7GJUUHhfx1K6rCCDbmZr4sDdbGPQB9jk&#10;UjfYhXBTyXkULaTBkkNDgTXtCsru6dMo6LJTe70cv+Rpck0sP5LHLv05KDUe9dslCE+9/xe/3YkO&#10;86M5vJ4JF8j1HwAAAP//AwBQSwECLQAUAAYACAAAACEA2+H2y+4AAACFAQAAEwAAAAAAAAAAAAAA&#10;AAAAAAAAW0NvbnRlbnRfVHlwZXNdLnhtbFBLAQItABQABgAIAAAAIQBa9CxbvwAAABUBAAALAAAA&#10;AAAAAAAAAAAAAB8BAABfcmVscy8ucmVsc1BLAQItABQABgAIAAAAIQCx7KD+wgAAANwAAAAPAAAA&#10;AAAAAAAAAAAAAAcCAABkcnMvZG93bnJldi54bWxQSwUGAAAAAAMAAwC3AAAA9g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79744"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97"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98" name="Oval 6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99" name="Rectangle 6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4DE455" id="Group 59" o:spid="_x0000_s1026" style="position:absolute;margin-left:0;margin-top:10in;width:43.2pt;height:43.2pt;z-index:25167974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tckFAQAACoLAAAOAAAAZHJzL2Uyb0RvYy54bWzUVttu4zYQfS/QfyD4rliyLpaEKAvflBZI&#10;u4umRZ9pibqglKiSdOS06L93SFqO7WQXi922QP1gc0Ry5syZmWPdvjt0DD1RIVveZ9i7cTGifcHL&#10;tq8z/MvPuRNjJBXpS8J4TzP8TCV+d/ftN7fjkNI5bzgrqUDgpJfpOGS4UWpIZzNZNLQj8oYPtIfN&#10;iouOKDBFPSsFGcF7x2Zz141mIxflIHhBpYSnG7uJ74z/qqKFel9VkirEMgzYlPkW5nunv2d3tySt&#10;BRmatjjCIF+AoiNtD0FPrjZEEbQX7StXXVsILnmlbgrezXhVtQU1OUA2nnuVzb3g+8HkUqdjPZxo&#10;AmqvePpit8WPTx8EassMJwuMetJBjUxYFCaanHGoUzhzL4bH4YOwGcLygRe/SdieXe9ru7aH0W78&#10;gZfgj+wVN+QcKtFpF5A2OpgaPJ9qQA8KFfAwDOIogEoVsHVcmxoVDRRS3/LcKPQxgm0viAD0cXd7&#10;vA+37WW90AhJasMaqEdoOi/oN/lCqfw6Sh8bMlBTKanpmiiF5reUvn8iDEWm3XRkODLRKS2XqOfr&#10;hvQ1XQrBx4aSEhB5JoGLC9qQUIm3yUUVa4fv9MUzmj03hsiWsDiJLWET3XNdds217/oXdJF0EFLd&#10;U94hvcgwZeBb6iRJSp4epLLkTqf0Y8lZW+YtY8YQ9W7NBILMM5xv48g3tYJ6XBxjPRoheuy5uujd&#10;AJ1Y7piJcnFOfp47mJi+NC2hOdwe14q0zK4hPOs1PGrEwaYB1kHB0jyHPjKD++cyD91F4MfOYhH6&#10;TuBvXWcV52tnufaiaLFdrVdb7y8N1AvSpi1L2m+NTznpiBd8XlMdFc0qwElJTgA1Kr5XVDw25YjK&#10;VhcjCBeJh8EAKfP9RRwmEUaE1aDBhRIYCa5+bVVj2lKPmPZxwaCXz3M/t8VkQ0NsmUIXPsc2OB43&#10;E3QKb6wzZLNXydsTB+ASqJ5ohdmzbWsHb8fLZ2hhAGlEAP4+YNFw8QdGI0hxhuXveyIoRuz7HsYg&#10;8QKtCMoYkPkcDHG+szvfIX0BrjKsgBCzXCur9/tBtHUDkex09HwJulS1po81PosKcGsDtOG/Eolk&#10;Eomf4N8KJIBRFJnJ1zj+LaUwTfUJQZ304aNy+kofBKC3/fS2OPRcK4MZTTuBpwcvM/nGFCZuso23&#10;ceAE82jrBO5m4yzzdeBEubcIN/5mvd5cTaEO88+M4CcEKNefaVJeZO9sHqwO2iHQbGtGrbAk3jxw&#10;V/PEyaN44QR5EDrJwo0d10tWSeQGSbDJL4Xloe3p16ekhTYJ56FVgxfQV9KgNeBFBc6PdS2oEGJt&#10;l+H4dIikH1Paky5q+JMeTL9Gbv+numBeJeCFzORyfHnUb3znNqzPX3Hv/gYAAP//AwBQSwMEFAAG&#10;AAgAAAAhAJD8SdLcAAAACQEAAA8AAABkcnMvZG93bnJldi54bWxMT0FOwzAQvCPxB2uRuCDqUEJU&#10;pXEqQI04EyKh3px4cSLidRS7bfg9y4neZmdGszPFbnGjOOEcBk8KHlYJCKTOm4Gsguajut+ACFGT&#10;0aMnVPCDAXbl9VWhc+PP9I6nOlrBIRRyraCPccqlDF2PToeVn5BY+/Kz05HP2Uoz6zOHu1GukyST&#10;Tg/EH3o94WuP3Xd9dApa12W1/az2eOfbF3t4bJrqba/U7c3yvAURcYn/Zvirz9Wh5E6tP5IJYlTA&#10;QyKzaZowYn2TpSBaZp7WjGRZyMsF5S8AAAD//wMAUEsBAi0AFAAGAAgAAAAhALaDOJL+AAAA4QEA&#10;ABMAAAAAAAAAAAAAAAAAAAAAAFtDb250ZW50X1R5cGVzXS54bWxQSwECLQAUAAYACAAAACEAOP0h&#10;/9YAAACUAQAACwAAAAAAAAAAAAAAAAAvAQAAX3JlbHMvLnJlbHNQSwECLQAUAAYACAAAACEALZrX&#10;JBQEAAAqCwAADgAAAAAAAAAAAAAAAAAuAgAAZHJzL2Uyb0RvYy54bWxQSwECLQAUAAYACAAAACEA&#10;kPxJ0twAAAAJAQAADwAAAAAAAAAAAAAAAABuBgAAZHJzL2Rvd25yZXYueG1sUEsFBgAAAAAEAAQA&#10;8wAAAHcHAAAAAA==&#10;">
                <v:oval id="Oval 6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hwgAAANsAAAAPAAAAZHJzL2Rvd25yZXYueG1sRE/LagIx&#10;FN0X+g/hCu40Y6HFjkYpFosUKnZ80OVlcp1MndwMSarj35uF0OXhvKfzzjbiTD7UjhWMhhkI4tLp&#10;misFu+1yMAYRIrLGxjEpuFKA+ezxYYq5dhf+pnMRK5FCOOSowMTY5lKG0pDFMHQtceKOzluMCfpK&#10;ao+XFG4b+ZRlL9JizanBYEsLQ+Wp+LMK9PsHbz5/gl/rIz5/md3yd39olOr3urcJiEhd/Bff3Sut&#10;4DWNTV/SD5CzGwAAAP//AwBQSwECLQAUAAYACAAAACEA2+H2y+4AAACFAQAAEwAAAAAAAAAAAAAA&#10;AAAAAAAAW0NvbnRlbnRfVHlwZXNdLnhtbFBLAQItABQABgAIAAAAIQBa9CxbvwAAABUBAAALAAAA&#10;AAAAAAAAAAAAAB8BAABfcmVscy8ucmVsc1BLAQItABQABgAIAAAAIQCdBQ+hwgAAANsAAAAPAAAA&#10;AAAAAAAAAAAAAAcCAABkcnMvZG93bnJldi54bWxQSwUGAAAAAAMAAwC3AAAA9gIAAAAA&#10;" fillcolor="#fe8637" strokecolor="#fe8637" strokeweight="3pt">
                  <v:stroke linestyle="thinThin"/>
                  <v:shadow color="#1f2f3f" opacity=".5" offset=",3pt"/>
                </v:oval>
                <v:rect id="Rectangle 6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0768"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94"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95" name="Oval 5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96" name="Rectangle 5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2AB1EF" id="Group 56" o:spid="_x0000_s1026" style="position:absolute;margin-left:0;margin-top:10in;width:43.2pt;height:43.2pt;z-index:25168076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SgxFgQAACoLAAAOAAAAZHJzL2Uyb0RvYy54bWzUVttu4zYQfS/QfyD4rliyLpaEKAvflBZI&#10;u4umRZ9pibqglKiSdOS06L93SFqO7WQXi922QP0gc0RyeObMzBFv3x06hp6okC3vM+zduBjRvuBl&#10;29cZ/uXn3Ikxkor0JWG8pxl+phK/u/v2m9txSOmcN5yVVCBw0st0HDLcKDWks5ksGtoRecMH2sNk&#10;xUVHFJiinpWCjOC9Y7O560azkYtyELygUsLbjZ3Ed8Z/VdFCva8qSRViGQZsyjyFee70c3Z3S9Ja&#10;kKFpiyMM8gUoOtL2cOjJ1YYogvaifeWqawvBJa/UTcG7Ga+qtqAmBojGc6+iuRd8P5hY6nSshxNN&#10;QO0VT1/stvjx6YNAbZnhJMCoJx3kyByLwkiTMw51CmvuxfA4fBA2Qhg+8OI3CdOz63lt13Yx2o0/&#10;8BL8kb3ihpxDJTrtAsJGB5OD51MO6EGhAl6GQRwFkKkCpo5jk6OigUTqXZ4bhT5GMO0FUbKwGSya&#10;7XE/7Lab9UAjJKk91kA9QtNxQb3JF0rl11H62JCBmkxJTddEaThR+v6JMBQasPpkWDLRKS2XqOfr&#10;hvQ1XQrBx4aSEhB5JoCLDdqQkIm3yUUVa4fv9MYzmj03joBQQ1icxJawie45MGi49l3/gi6SDkKq&#10;e8o7pAcZpgx8Sx0kScnTg1SW3GmVfi05a8u8ZcwYot6tmUAQeYbzbRz5JnzIx8Uy1qMxw37suTrp&#10;3QCVWO6YOeVinfw8d9AxfWkKRnO4PY4VaZkdw/Gs1/CoEQcbBlgHBUPzHurINO6fyzx0F4EfO4tF&#10;6DuBv3WdVZyvneXai6LFdrVebb2/NFAvSJu2LGm/NT7lpCNe8HlFdVQ0qwAnJTkB1Kj4XlHx2JQj&#10;KludjCBcJB4GA6TM9xdxmEQYEVaDBhdKYCS4+rVVjSlL3WLaxwWDXj7P/dwmkw0NsWkKXfgdy+C4&#10;3HTQ6XhjnSGbvQrerjgAl0D1RCv0ni1b23g7Xj5DCQNIIwLw+YBBw8UfGI0gxRmWv++JoBix73to&#10;g8QLtCIoY0DkczDE+czufIb0BbjKsAJCzHCtrN7vB9HWDZxku6PnS9ClqjV1rPFZVIBbG6AN/5VI&#10;QOas7v4EXyuQAEZRaLpU4/i3lMIU1ScEddKHj8rpK30QgN7W09vi0HOtDKY1bQeeXrz05BtdmLjJ&#10;Nt7GgRPMo60TuJuNs8zXgRPl3iLc+Jv1enPVhfqYf6YFPyFAuf5NnfIie2f9YHXQNoFmWzNqhSXx&#10;5oG7midOHsULJ8iD0EkWbuy4XrJKIjdIgk1+KSwPbU+/PiQttEk4D60avIC+kgatAS8qcL6sa0GF&#10;EGu7DMenRST9mNKedFHDn/Rg+jdy+z/VBXOVgAuZieV4edQ3vnMbxudX3Lu/AQ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B2&#10;0SgxFgQAACoLAAAOAAAAAAAAAAAAAAAAAC4CAABkcnMvZTJvRG9jLnhtbFBLAQItABQABgAIAAAA&#10;IQCQ/EnS3AAAAAkBAAAPAAAAAAAAAAAAAAAAAHAGAABkcnMvZG93bnJldi54bWxQSwUGAAAAAAQA&#10;BADzAAAAeQcAAAAA&#10;">
                <v:oval id="Oval 5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KA/xAAAANsAAAAPAAAAZHJzL2Rvd25yZXYueG1sRI9BawIx&#10;FITvBf9DeEJvmrWg6NYoYrEUoUWtLR4fm+dmdfOyJKlu/30jCD0OM/MNM523thYX8qFyrGDQz0AQ&#10;F05XXCrYf656YxAhImusHZOCXwown3Uepphrd+UtXXaxFAnCIUcFJsYmlzIUhiyGvmuIk3d03mJM&#10;0pdSe7wmuK3lU5aNpMWK04LBhpaGivPuxyrQL6+8WR+C/9BHHL6b/er09V0r9dhtF88gIrXxP3xv&#10;v2kFkyHcvqQfIGd/AAAA//8DAFBLAQItABQABgAIAAAAIQDb4fbL7gAAAIUBAAATAAAAAAAAAAAA&#10;AAAAAAAAAABbQ29udGVudF9UeXBlc10ueG1sUEsBAi0AFAAGAAgAAAAhAFr0LFu/AAAAFQEAAAsA&#10;AAAAAAAAAAAAAAAAHwEAAF9yZWxzLy5yZWxzUEsBAi0AFAAGAAgAAAAhAHMEoD/EAAAA2wAAAA8A&#10;AAAAAAAAAAAAAAAABwIAAGRycy9kb3ducmV2LnhtbFBLBQYAAAAAAwADALcAAAD4AgAAAAA=&#10;" fillcolor="#fe8637" strokecolor="#fe8637" strokeweight="3pt">
                  <v:stroke linestyle="thinThin"/>
                  <v:shadow color="#1f2f3f" opacity=".5" offset=",3pt"/>
                </v:oval>
                <v:rect id="Rectangle 5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smqxQAAANsAAAAPAAAAZHJzL2Rvd25yZXYueG1sRI9Ba8JA&#10;FITvBf/D8oReSt3Yg9Q0GxFBGoogTaznR/Y1CWbfxuw2Sf+9Wyh4HGbmGybZTKYVA/WusaxguYhA&#10;EJdWN1wpOBX751cQziNrbC2Tgl9ysElnDwnG2o78SUPuKxEg7GJUUHvfxVK6siaDbmE74uB9296g&#10;D7KvpO5xDHDTypcoWkmDDYeFGjva1VRe8h+jYCyPw7k4vMvj0zmzfM2uu/zrQ6nH+bR9A+Fp8vfw&#10;fzvTCtYr+PsSfoBMbwAAAP//AwBQSwECLQAUAAYACAAAACEA2+H2y+4AAACFAQAAEwAAAAAAAAAA&#10;AAAAAAAAAAAAW0NvbnRlbnRfVHlwZXNdLnhtbFBLAQItABQABgAIAAAAIQBa9CxbvwAAABUBAAAL&#10;AAAAAAAAAAAAAAAAAB8BAABfcmVscy8ucmVsc1BLAQItABQABgAIAAAAIQCCesmqxQAAANsAAAAP&#10;AAAAAAAAAAAAAAAAAAcCAABkcnMvZG93bnJldi54bWxQSwUGAAAAAAMAAwC3AAAA+Q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1792"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91"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92" name="Oval 5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93" name="Rectangle 5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6F2DF3" id="Group 53" o:spid="_x0000_s1026" style="position:absolute;margin-left:0;margin-top:10in;width:43.2pt;height:43.2pt;z-index:25168179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1/5GAQAACoLAAAOAAAAZHJzL2Uyb0RvYy54bWzUVttu4zYQfS/QfyD4rliyLpaEKIvEttIC&#10;aXfRtOgzLVESUUpUSTpyWvTfOyQtx7nsYrHbFqgfZFIcDs+cmTni5btDz9EDlYqJocDBhY8RHSpR&#10;s6Et8C8/l16KkdJkqAkXAy3wI1X43dW331xOY06XohO8phKBk0Hl01jgTusxXyxU1dGeqAsx0gEW&#10;GyF7omEq20UtyQTee75Y+n6ymISsRykqqhS83bhFfGX9Nw2t9PumUVQjXmDApu1T2ufOPBdXlyRv&#10;JRk7Vh1hkC9A0RM2wKEnVxuiCdpL9spVzyoplGj0RSX6hWgaVlEbA0QT+C+iuZViP9pY2nxqxxNN&#10;QO0Lnr7YbfXjwweJWF3gLMBoID3kyB6L4tCQM41tDja3crwfP0gXIQzvRPWbguXFy3Uzb50x2k0/&#10;iBr8kb0WlpxDI3vjAsJGB5uDx1MO6EGjCl7GUZpEkKkKlo5jm6Oqg0SaXYGfADQEy0GUZCuXwarb&#10;HvfDbrfZDAxCkrtjLdQjNBMX1Jt6olR9HaX3HRmpzZQydM2ULmdK3z8QjmILyJwMJjOdynGJBrHu&#10;yNDSaynF1FFSA6LABvBsg5koyMTb5KKGs/E7s/GM5sBPEyDUEpZmqSNspnsJDFquQ9/m+0QXyUep&#10;9C0VPTKDAlMOvpUJkuTk4U5pR+5sZV4rwVldMs7tRLa7NZcIIi9wuU2T0OYKDnhmxgc0FThMA98k&#10;vR+hEusdt6c8s1Of5w46ZqhtwRgOt8exJoy7MRzPBwOPWnFwYcDsoGFo30Md2cb987qM/VUUpt5q&#10;FYdeFG597yYt1971OkiS1fZmfbMN/jJAgyjvWF3TYWt9qllHgujziuqoaE4BTkpyAmhQib2m8r6r&#10;J1Qzk4woXpl+rRlIWRiu0jhLMCK8BQ2utMRICv0r050tS9NixsczBoNyWYalSyYfO+LSFPvwO3bN&#10;0dx20Ol4OztDtngVvLM4AJdA9Uwr9J4rW9d4O1E/QgkDSCsC8PmAQSfkHxhNIMUFVr/viaQY8e8H&#10;aIMsiIwiaDuByJcwkecru/MVMlTgqsAaCLHDtXZ6vx8lazs4yXXHIK5Blxpm69jgc6gAt5mANvxX&#10;IgFi5nT3J/hagQRwiuLYJMHg+LeUwhbVJwR11oePyukrfZCA3tXT2+IwCKMMtjVdB55ePPXkG12Y&#10;+dk23aaRFy2TrRf5m413Xa4jLymDVbwJN+v15kUXmmP+mRb8hACV5jd3ypPsnfWD00HXBIZtw6gT&#10;lixYRv7NMvPKJF15URnFXrbyU88Pspss8aMs2pTPheWODfTrQzJCm8XL2KnBE+gX0mA04EkFzs16&#10;BiqEOOsLnJ6MSP4xpT3pooE/68H8b+X2f6oL9ioBFzIby/HyaG5853MYn19xr/4G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B63X/kYBAAAKgsAAA4AAAAAAAAAAAAAAAAALgIAAGRycy9lMm9Eb2MueG1sUEsBAi0AFAAGAAgA&#10;AAAhAJD8SdLcAAAACQEAAA8AAAAAAAAAAAAAAAAAcgYAAGRycy9kb3ducmV2LnhtbFBLBQYAAAAA&#10;BAAEAPMAAAB7BwAAAAA=&#10;">
                <v:oval id="Oval 5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ThLxAAAANsAAAAPAAAAZHJzL2Rvd25yZXYueG1sRI9BawIx&#10;FITvBf9DeEJvmlWo6NYoYrEUoUWtLR4fm+dmdfOyJKlu/30jCD0OM/MNM523thYX8qFyrGDQz0AQ&#10;F05XXCrYf656YxAhImusHZOCXwown3Uepphrd+UtXXaxFAnCIUcFJsYmlzIUhiyGvmuIk3d03mJM&#10;0pdSe7wmuK3lMMtG0mLFacFgQ0tDxXn3YxXol1ferA/Bf+gjPr2b/er09V0r9dhtF88gIrXxP3xv&#10;v2kFkyHcvqQfIGd/AAAA//8DAFBLAQItABQABgAIAAAAIQDb4fbL7gAAAIUBAAATAAAAAAAAAAAA&#10;AAAAAAAAAABbQ29udGVudF9UeXBlc10ueG1sUEsBAi0AFAAGAAgAAAAhAFr0LFu/AAAAFQEAAAsA&#10;AAAAAAAAAAAAAAAAHwEAAF9yZWxzLy5yZWxzUEsBAi0AFAAGAAgAAAAhAPztOEvEAAAA2wAAAA8A&#10;AAAAAAAAAAAAAAAABwIAAGRycy9kb3ducmV2LnhtbFBLBQYAAAAAAwADALcAAAD4AgAAAAA=&#10;" fillcolor="#fe8637" strokecolor="#fe8637" strokeweight="3pt">
                  <v:stroke linestyle="thinThin"/>
                  <v:shadow color="#1f2f3f" opacity=".5" offset=",3pt"/>
                </v:oval>
                <v:rect id="Rectangle 5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WoyxAAAANsAAAAPAAAAZHJzL2Rvd25yZXYueG1sRI9Ba8JA&#10;FITvBf/D8gQvohstFE1dRQQxSEGM1vMj+5qEZt/G7Jqk/75bEHocZuYbZrXpTSVaalxpWcFsGoEg&#10;zqwuOVdwvewnCxDOI2usLJOCH3KwWQ9eVhhr2/GZ2tTnIkDYxaig8L6OpXRZQQbd1NbEwfuyjUEf&#10;ZJNL3WAX4KaS8yh6kwZLDgsF1rQrKPtOH0ZBl53a2+XjIE/jW2L5ntx36edRqdGw376D8NT7//Cz&#10;nWgFy1f4+xJ+gFz/AgAA//8DAFBLAQItABQABgAIAAAAIQDb4fbL7gAAAIUBAAATAAAAAAAAAAAA&#10;AAAAAAAAAABbQ29udGVudF9UeXBlc10ueG1sUEsBAi0AFAAGAAgAAAAhAFr0LFu/AAAAFQEAAAsA&#10;AAAAAAAAAAAAAAAAHwEAAF9yZWxzLy5yZWxzUEsBAi0AFAAGAAgAAAAhAJINajL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2816"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88"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89" name="Oval 5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90" name="Rectangle 5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B9BDF2" id="Group 50" o:spid="_x0000_s1026" style="position:absolute;margin-left:0;margin-top:10in;width:43.2pt;height:43.2pt;z-index:25168281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b1FQQAACoLAAAOAAAAZHJzL2Uyb0RvYy54bWzUVttu4zYQfS/QfyD4rliyLpaEKAvflBZI&#10;u4umRZ9pibqglKiSdOS06L93SFqO7WQXi922QP1gc8Th8MyZmWPdvjt0DD1RIVveZ9i7cTGifcHL&#10;tq8z/MvPuRNjJBXpS8J4TzP8TCV+d/ftN7fjkNI5bzgrqUAQpJfpOGS4UWpIZzNZNLQj8oYPtIfN&#10;iouOKDBFPSsFGSF6x2Zz141mIxflIHhBpYSnG7uJ70z8qqKFel9VkirEMgzYlPkW5nunv2d3tySt&#10;BRmatjjCIF+AoiNtD5eeQm2IImgv2lehurYQXPJK3RS8m/GqagtqcoBsPPcqm3vB94PJpU7HejjR&#10;BNRe8fTFYYsfnz4I1JYZjqFSPemgRuZaFBpyxqFOwedeDI/DB2EzhOUDL36TwN3sel/btXVGu/EH&#10;XkI8slfckHOoRKdDQNroYGrwfKoBPShUwMMwiKMAKlXA1nFtalQ0UEh9ynOj0McItr0gSha2gkWz&#10;PZ6H0/awXmiEJLXXGqhHaLo9oN/kC6Xy6yh9bMhATaWkpmuiNJkoff9EGAo9DUjfDC4TndJyiXq+&#10;bkhf06UQfGwoKQGR8QfcZwe0IaESb5OLKtYO3+mDZzR7bhwBoYawOIktYRPdc2DQcO27/gVdJB2E&#10;VPeUd0gvMkwZxJY6SZKSpwepLLmTl34sOWvLvGXMGKLerZlAkHmG820c+aZWUI8LN9ajMcN+7Lm6&#10;6N0AnVjumLnlwk9+XjiYmL40DaM53B7XirTMruF61mt41IiDTQOsg4KleQ59ZAb3z2UeuovAj53F&#10;IvSdwN+6zirO185y7UXRYrtar7beXxqoF6RNW5a035qYctIRL/i8pjoqmlWAk5KcAGpUfK+oeGzK&#10;EZWtLkYQLhIPgwFS5vuLOEwijAirQYMLJTASXP3aqsa0pR4xHeOCQS+f535ui8mGhtgyhS58jm1w&#10;dDcTdLreWGfIZq+Stx4H4BKonmg1Pazb1rb/jpfP0MIA0ogA/H3AouHiD4xGkOIMy9/3RFCM2Pc9&#10;jEHiBVoRlDEg8zkY4nxnd75D+gJCZVgBIWa5Vlbv94No6wZustPR8yXoUtWaPtZjZVEBbm2ANvxH&#10;IpFANlZ3f4J/K5AARlE4/7eVwjTVJwR10oePyukrfRCA3vbT2+LQc60MZjTtBJ4evMzkG1OYuMk2&#10;3saBE8yjrRO4m42zzNeBE+XeItz4m/V6czWF+pp/ZgQ/IUC5/kyT8iJ7Z/NgddAOgWZbM2qFJfHm&#10;gbuaJ04exQsnyIPQSRZu7LheskoiN0iCTX4pLA9tT78+JS20STgPrRq8gL6SBq0BLypw7ta1oEKI&#10;tR28LZycSPoxpT3pooY/6cH0a+T2f6oLANu8kJlcji+P+o3v3Ib1+Svu3d8AAAD//wMAUEsDBBQA&#10;BgAIAAAAIQCQ/EnS3AAAAAkBAAAPAAAAZHJzL2Rvd25yZXYueG1sTE9BTsMwELwj8Qdrkbgg6lBC&#10;VKVxKkCNOBMiod6ceHEi4nUUu234PcuJ3mZnRrMzxW5xozjhHAZPCh5WCQikzpuBrILmo7rfgAhR&#10;k9GjJ1TwgwF25fVVoXPjz/SOpzpawSEUcq2gj3HKpQxdj06HlZ+QWPvys9ORz9lKM+szh7tRrpMk&#10;k04PxB96PeFrj913fXQKWtdltf2s9njn2xd7eGya6m2v1O3N8rwFEXGJ/2b4q8/VoeROrT+SCWJU&#10;wEMis2maMGJ9k6UgWmae1oxkWcjLBeUvAAAA//8DAFBLAQItABQABgAIAAAAIQC2gziS/gAAAOEB&#10;AAATAAAAAAAAAAAAAAAAAAAAAABbQ29udGVudF9UeXBlc10ueG1sUEsBAi0AFAAGAAgAAAAhADj9&#10;If/WAAAAlAEAAAsAAAAAAAAAAAAAAAAALwEAAF9yZWxzLy5yZWxzUEsBAi0AFAAGAAgAAAAhALNG&#10;JvUVBAAAKgsAAA4AAAAAAAAAAAAAAAAALgIAAGRycy9lMm9Eb2MueG1sUEsBAi0AFAAGAAgAAAAh&#10;AJD8SdLcAAAACQEAAA8AAAAAAAAAAAAAAAAAbwYAAGRycy9kb3ducmV2LnhtbFBLBQYAAAAABAAE&#10;APMAAAB4BwAAAAA=&#10;">
                <v:oval id="Oval 5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DznxAAAANsAAAAPAAAAZHJzL2Rvd25yZXYueG1sRI/dagIx&#10;FITvC75DOELvataCxa5GEYtSChXrH14eNsfN6uZkSVLdvn0jFHo5zMw3zHja2lpcyYfKsYJ+LwNB&#10;XDhdcalgt108DUGEiKyxdkwKfijAdNJ5GGOu3Y2/6LqJpUgQDjkqMDE2uZShMGQx9FxDnLyT8xZj&#10;kr6U2uMtwW0tn7PsRVqsOC0YbGhuqLhsvq0C/bbk9ccx+JU+4eDT7Bbn/aFW6rHbzkYgIrXxP/zX&#10;ftcKhq9w/5J+gJz8AgAA//8DAFBLAQItABQABgAIAAAAIQDb4fbL7gAAAIUBAAATAAAAAAAAAAAA&#10;AAAAAAAAAABbQ29udGVudF9UeXBlc10ueG1sUEsBAi0AFAAGAAgAAAAhAFr0LFu/AAAAFQEAAAsA&#10;AAAAAAAAAAAAAAAAHwEAAF9yZWxzLy5yZWxzUEsBAi0AFAAGAAgAAAAhAHeQPOfEAAAA2wAAAA8A&#10;AAAAAAAAAAAAAAAABwIAAGRycy9kb3ducmV2LnhtbFBLBQYAAAAAAwADALcAAAD4AgAAAAA=&#10;" fillcolor="#fe8637" strokecolor="#fe8637" strokeweight="3pt">
                  <v:stroke linestyle="thinThin"/>
                  <v:shadow color="#1f2f3f" opacity=".5" offset=",3pt"/>
                </v:oval>
                <v:rect id="Rectangle 5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RFwgAAANsAAAAPAAAAZHJzL2Rvd25yZXYueG1sRE9Na4NA&#10;EL0H+h+WKeQS4poeSmNcpQRKJBRCTZvz4E5V6s4ad6v233cPgRwf7zvNZ9OJkQbXWlawiWIQxJXV&#10;LdcKPs9v6xcQziNr7CyTgj9ykGcPixQTbSf+oLH0tQgh7BJU0HjfJ1K6qiGDLrI9ceC+7WDQBzjU&#10;Ug84hXDTyac4fpYGWw4NDfa0b6j6KX+Ngqk6jZfz+0GeVpfC8rW47suvo1LLx/l1B8LT7O/im7vQ&#10;CrZhffgSfoDM/gEAAP//AwBQSwECLQAUAAYACAAAACEA2+H2y+4AAACFAQAAEwAAAAAAAAAAAAAA&#10;AAAAAAAAW0NvbnRlbnRfVHlwZXNdLnhtbFBLAQItABQABgAIAAAAIQBa9CxbvwAAABUBAAALAAAA&#10;AAAAAAAAAAAAAB8BAABfcmVscy8ucmVsc1BLAQItABQABgAIAAAAIQBi3/RFwgAAANsAAAAPAAAA&#10;AAAAAAAAAAAAAAcCAABkcnMvZG93bnJldi54bWxQSwUGAAAAAAMAAwC3AAAA9g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3840"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8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86" name="Oval 4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7" name="Rectangle 4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5B1B6F" id="Group 47" o:spid="_x0000_s1026" style="position:absolute;margin-left:0;margin-top:10in;width:43.2pt;height:43.2pt;z-index:25168384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6IGQQAACoLAAAOAAAAZHJzL2Uyb0RvYy54bWzUVt9v2zYQfh+w/4Hgu2LJomRJiFIktpUN&#10;yNai6bBnWqJ+YJSokXTkbNj/viMpO07SFkW7DZgfZFI8Hr/77u4TL98ceo4emFSdGHIcXPgYsaEU&#10;VTc0Of7lQ+ElGClNh4pyMbAcPzKF31x9/93lNGZsKVrBKyYROBlUNo05brUes8VClS3rqboQIxtg&#10;sRaypxqmsllUkk7gveeLpe/Hi0nIapSiZErB241bxFfWf12zUr+ta8U04jkGbNo+pX3uzHNxdUmz&#10;RtKx7coZBv0KFD3tBjj05GpDNUV72b1y1XelFErU+qIU/ULUdVcyGwNEE/gvormVYj/aWJpsasYT&#10;TUDtC56+2m3588M7iboqx0mE0UB7yJE9FpGVIWcamwxsbuV4P76TLkIY3onyNwXLi5frZt44Y7Sb&#10;fhIV+KN7LSw5h1r2xgWEjQ42B4+nHLCDRiW8jEgSE8hUCUvz2OaobCGRZlfgx1GIESwHJE4tSJqV&#10;7XbeD7vdZjMwCGnmjrVQZ2gmLqg39USp+jZK71s6MpspZeg6UhofKX37QDkiiWPUmhzpVI5LNIh1&#10;S4eGXUspppbRChAFNgADFXy6DWaiIBMfJxfVvBt/MBvPaA78JAZCLWFJajHQ7Ej3Ehi0XId++Iwu&#10;mo1S6VsmemQGOWYcfCsTJM3ow53SjtyjlXmtBO+qouPcTmSzW3OJIPIcF9skDm2uIB/PzPiAphyH&#10;SeCbpPcjVGK14/aUZ3bqy9xBxwyVLRjD4XYea9pxN4bj+WDgMSsOLgxLBwzte6gj27h/XheRvyJh&#10;4q1WUeiRcOt7N0mx9q7XQRyvtjfrm23wlwEakKztqooNW+tTHXUkIF9WVLOiOQU4KckJoEEl9prJ&#10;+7aaUNWZZJBolQYYJiBlYbhKohRKjfIGNLjUEiMp9K+dbm1ZmhYzPp4xGBTLIixcMvnYUpemyIff&#10;XAazue2g0/F2doZs8Sp4Z3EALoFqqDJLK/SeK1vXeDtRPUIJA0grAvD5gEEr5B8YTSDFOVa/76lk&#10;GPEfB2iDNCBGEbSdQORLmMjzld35Ch1KcJVjDYTY4Vo7vd+PsmtaOMl1xyCuQZfqztaxwedQAW4z&#10;AW34r0QCGtDp7nv4WoEEcIZI+m8rhS2qzwjqUR8+Kaev9EECeldPHxeHQRhlsK3pOvD04qkn53Jx&#10;8uS6MPXTbbJNiEeW8dYj/mbjXRdr4sVFsIo24Wa93rzoQnPMP9OCnxGgwvyOnfIke2f94HTQNYFh&#10;2zA6hxQsiX+zTL0iTlYeKUjkpSs/8fwgvUljn6RkUzwXlrtuYN8ekhHaNFpGTg2eQL+QBqMBTypw&#10;btZ3oEKIdz3cFk5GNPuU0p500cA/6sHx//+sC/YqARcyG8t8eTQ3vvM5jM+vuFd/Aw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CHY56IGQQAACoLAAAOAAAAAAAAAAAAAAAAAC4CAABkcnMvZTJvRG9jLnhtbFBLAQItABQABgAI&#10;AAAAIQCQ/EnS3AAAAAkBAAAPAAAAAAAAAAAAAAAAAHMGAABkcnMvZG93bnJldi54bWxQSwUGAAAA&#10;AAQABADzAAAAfAcAAAAA&#10;">
                <v:oval id="Oval 4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6iVxAAAANsAAAAPAAAAZHJzL2Rvd25yZXYueG1sRI/dagIx&#10;FITvC75DOELvatZCRVajiMVSCi26/uDlYXPcrN2cLEmq27dvCoKXw8x8w0znnW3EhXyoHSsYDjIQ&#10;xKXTNVcKdtvV0xhEiMgaG8ek4JcCzGe9hynm2l15Q5ciViJBOOSowMTY5lKG0pDFMHAtcfJOzluM&#10;SfpKao/XBLeNfM6ykbRYc1ow2NLSUPld/FgF+vWN1x/H4L/0CV8+zW513h8apR773WICIlIX7+Fb&#10;+10rGI/g/0v6AXL2BwAA//8DAFBLAQItABQABgAIAAAAIQDb4fbL7gAAAIUBAAATAAAAAAAAAAAA&#10;AAAAAAAAAABbQ29udGVudF9UeXBlc10ueG1sUEsBAi0AFAAGAAgAAAAhAFr0LFu/AAAAFQEAAAsA&#10;AAAAAAAAAAAAAAAAHwEAAF9yZWxzLy5yZWxzUEsBAi0AFAAGAAgAAAAhAAYPqJXEAAAA2wAAAA8A&#10;AAAAAAAAAAAAAAAABwIAAGRycy9kb3ducmV2LnhtbFBLBQYAAAAAAwADALcAAAD4AgAAAAA=&#10;" fillcolor="#fe8637" strokecolor="#fe8637" strokeweight="3pt">
                  <v:stroke linestyle="thinThin"/>
                  <v:shadow color="#1f2f3f" opacity=".5" offset=",3pt"/>
                </v:oval>
                <v:rect id="Rectangle 4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rsxQAAANsAAAAPAAAAZHJzL2Rvd25yZXYueG1sRI9Pa8JA&#10;FMTvgt9heUIvUjd6qCF1FRHEUApi/HN+ZF+T0OzbmF2T9Nt3CwWPw8z8hlltBlOLjlpXWVYwn0Ug&#10;iHOrKy4UXM771xiE88gaa8uk4IccbNbj0QoTbXs+UZf5QgQIuwQVlN43iZQuL8mgm9mGOHhftjXo&#10;g2wLqVvsA9zUchFFb9JgxWGhxIZ2JeXf2cMo6PNjdzt/HuRxekst39P7Lrt+KPUyGbbvIDwN/hn+&#10;b6daQbyEvy/hB8j1LwAAAP//AwBQSwECLQAUAAYACAAAACEA2+H2y+4AAACFAQAAEwAAAAAAAAAA&#10;AAAAAAAAAAAAW0NvbnRlbnRfVHlwZXNdLnhtbFBLAQItABQABgAIAAAAIQBa9CxbvwAAABUBAAAL&#10;AAAAAAAAAAAAAAAAAB8BAABfcmVscy8ucmVsc1BLAQItABQABgAIAAAAIQBo7/rsxQAAANsAAAAP&#10;AAAAAAAAAAAAAAAAAAcCAABkcnMvZG93bnJldi54bWxQSwUGAAAAAAMAAwC3AAAA+Q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4864"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8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82" name="Oval 4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4" name="Rectangle 4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7FCCF70" id="Group 44" o:spid="_x0000_s1026" style="position:absolute;margin-left:0;margin-top:10in;width:43.2pt;height:43.2pt;z-index:25168486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40HgQAACoLAAAOAAAAZHJzL2Uyb0RvYy54bWzUVt+PozYQfq/U/8HyOxsIhgBa9rSbhG2l&#10;be/UbdVnBwxYBUxtZ8m26v/esR2y2R93Ot2dKjUPxMbj8TffzHz48t2h79ADk4qLIcfBhY8RG0pR&#10;8aHJ8W+/Fl6CkdJ0qGgnBpbjR6bwu6vvv7ucxowtRSu6ikkETgaVTWOOW63HbLFQZct6qi7EyAZY&#10;rIXsqYapbBaVpBN477vF0vfjxSRkNUpRMqXg7cYt4ivrv65Zqd/XtWIadTkGbNo+pX3uzHNxdUmz&#10;RtKx5eURBv0CFD3lAxx6crWhmqK95K9c9byUQolaX5SiX4i65iWzMUA0gf8imlsp9qONpcmmZjzR&#10;BNS+4OmL3ZY/P3yQiFc5TgKMBtpDjuyxiBBDzjQ2GdjcyvF+/CBdhDC8E+UfCpYXL9fNvHHGaDf9&#10;JCrwR/daWHIOteyNCwgbHWwOHk85YAeNSngZkSQmkKkSlo5jm6OyhUSaXYEfRyFGsByQOF25DJbt&#10;9rgfdrvNZmAQ0swda6EeoZm4oN7UE6Xq6yi9b+nIbKaUoWumdDlT+v6BdohEjlFrMtOpHJdoEOuW&#10;Dg27llJMLaMVIApsAAYq+HQbzERBJt4mF9UdH38wG89oDvwkBkItYUmaOMJmupfAoOU69MNndNFs&#10;lErfMtEjM8gx68C3MkHSjD7cKe3Ina3MayU6XhW86+xENrt1JxFEnuNim8ShzRXk45lZN6Apx2ES&#10;+Cbp/QiVWO06e8ozO/V57qBjhsoWjOFwexxryjs3huO7wcBjVhxcGDA7aBja91BHtnH/vi4if0XC&#10;xFutotAj4db3bpJi7V2vgzhebW/WN9vgHwM0IFnLq4oNW+tTzToSkM8rqqOiOQU4KckJoEEl9prJ&#10;+7aaUMVNMki0SqFfKw5SFoarJEpjjGjXgAaXWmIkhf6d69aWpWkx4+MZg0GxLMLCJbMbW+rSFPnw&#10;O5bB0dx20Ol4OztDtngVvLM4AJdA9Uwr9J4rW9d4O1E9QgkDSCsC8PmAQSvkXxhNIMU5Vn/uqWQY&#10;dT8O0AZpQIwiaDuByJcwkecru/MVOpTgKscaCLHDtXZ6vx8lb1o4yXXHIK5Bl2pu69jgc6gAt5mA&#10;NvxXIgF65XT3F/hagQR0DJHYJMHgODU+5O9bKoUtqk8I6qwPH5XTV/ogAb2rp7fFYRBGGWxrug48&#10;vXjqyTe6MPXTbbJNiEeW8dYj/mbjXRdr4sVFsIo24Wa93rzoQnPMt2nBTwhQYX5zpzzJ3lk/OB10&#10;TWDYNow6YUmDJfFvlqlXxMnKIwWJvHTlJ54fpDdp7JOUbIrnwnLHB/b1IRmhTaNl5NTgCfQLaTAa&#10;8KQC52Y9BxVCHe/htnAyotnHlPakiwb+rAfzv5Xb/6ku2KsEXMhsLMfLo7nxnc9hfH7FvfoXAAD/&#10;/wMAUEsDBBQABgAIAAAAIQCQ/EnS3AAAAAkBAAAPAAAAZHJzL2Rvd25yZXYueG1sTE9BTsMwELwj&#10;8Qdrkbgg6lBCVKVxKkCNOBMiod6ceHEi4nUUu234PcuJ3mZnRrMzxW5xozjhHAZPCh5WCQikzpuB&#10;rILmo7rfgAhRk9GjJ1TwgwF25fVVoXPjz/SOpzpawSEUcq2gj3HKpQxdj06HlZ+QWPvys9ORz9lK&#10;M+szh7tRrpMkk04PxB96PeFrj913fXQKWtdltf2s9njn2xd7eGya6m2v1O3N8rwFEXGJ/2b4q8/V&#10;oeROrT+SCWJUwEMis2maMGJ9k6UgWmae1oxkWcjLBeUvAAAA//8DAFBLAQItABQABgAIAAAAIQC2&#10;gziS/gAAAOEBAAATAAAAAAAAAAAAAAAAAAAAAABbQ29udGVudF9UeXBlc10ueG1sUEsBAi0AFAAG&#10;AAgAAAAhADj9If/WAAAAlAEAAAsAAAAAAAAAAAAAAAAALwEAAF9yZWxzLy5yZWxzUEsBAi0AFAAG&#10;AAgAAAAhAOx4XjQeBAAAKgsAAA4AAAAAAAAAAAAAAAAALgIAAGRycy9lMm9Eb2MueG1sUEsBAi0A&#10;FAAGAAgAAAAhAJD8SdLcAAAACQEAAA8AAAAAAAAAAAAAAAAAeAYAAGRycy9kb3ducmV2LnhtbFBL&#10;BQYAAAAABAAEAPMAAACBBwAAAAA=&#10;">
                <v:oval id="Oval 4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K6WwwAAANsAAAAPAAAAZHJzL2Rvd25yZXYueG1sRI9BawIx&#10;FITvQv9DeAVvmq1gka1RSkURoaLWlh4fm+dm6+ZlSaKu/94IQo/DzHzDjKetrcWZfKgcK3jpZyCI&#10;C6crLhXsv+a9EYgQkTXWjknBlQJMJ0+dMebaXXhL510sRYJwyFGBibHJpQyFIYuh7xri5B2ctxiT&#10;9KXUHi8Jbms5yLJXabHitGCwoQ9DxXF3sgr0bMGb1W/wa33A4afZz/++f2qlus/t+xuISG38Dz/a&#10;S61gNID7l/QD5OQGAAD//wMAUEsBAi0AFAAGAAgAAAAhANvh9svuAAAAhQEAABMAAAAAAAAAAAAA&#10;AAAAAAAAAFtDb250ZW50X1R5cGVzXS54bWxQSwECLQAUAAYACAAAACEAWvQsW78AAAAVAQAACwAA&#10;AAAAAAAAAAAAAAAfAQAAX3JlbHMvLnJlbHNQSwECLQAUAAYACAAAACEAeTSulsMAAADbAAAADwAA&#10;AAAAAAAAAAAAAAAHAgAAZHJzL2Rvd25yZXYueG1sUEsFBgAAAAADAAMAtwAAAPcCAAAAAA==&#10;" fillcolor="#fe8637" strokecolor="#fe8637" strokeweight="3pt">
                  <v:stroke linestyle="thinThin"/>
                  <v:shadow color="#1f2f3f" opacity=".5" offset=",3pt"/>
                </v:oval>
                <v:rect id="Rectangle 4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SbxAAAANsAAAAPAAAAZHJzL2Rvd25yZXYueG1sRI/dasJA&#10;FITvBd9hOUJvpG6UIiF1FRHEUApi/Lk+ZE+T0OzZmF2T9O27hYKXw8x8w6w2g6lFR62rLCuYzyIQ&#10;xLnVFRcKLuf9awzCeWSNtWVS8EMONuvxaIWJtj2fqMt8IQKEXYIKSu+bREqXl2TQzWxDHLwv2xr0&#10;QbaF1C32AW5quYiipTRYcVgosaFdSfl39jAK+vzY3c6fB3mc3lLL9/S+y64fSr1Mhu07CE+Df4b/&#10;26lWEL/B35fwA+T6FwAA//8DAFBLAQItABQABgAIAAAAIQDb4fbL7gAAAIUBAAATAAAAAAAAAAAA&#10;AAAAAAAAAABbQ29udGVudF9UeXBlc10ueG1sUEsBAi0AFAAGAAgAAAAhAFr0LFu/AAAAFQEAAAsA&#10;AAAAAAAAAAAAAAAAHwEAAF9yZWxzLy5yZWxzUEsBAi0AFAAGAAgAAAAhAJg9ZJv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5888"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78"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9" name="Oval 4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80" name="Rectangle 4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EDAC2E2" id="Group 41" o:spid="_x0000_s1026" style="position:absolute;margin-left:0;margin-top:10in;width:43.2pt;height:43.2pt;z-index:25168588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mijGAQAACoLAAAOAAAAZHJzL2Uyb0RvYy54bWzUVttu4zYQfS/QfyD4rliyqCuiLBLbSguk&#10;3UXTos+0RF1QSVRJOnJa9N87JC1fkuxisbsoUD/IM+RwOHNm5kjX7/Z9h56YkC0fMuxduRixoeBl&#10;O9QZ/u3X3IkxkooOJe34wDL8zCR+d/P9d9fTmLIlb3hXMoHAySDTacxwo9SYLhayaFhP5RUf2QCb&#10;FRc9VaCKelEKOoH3vlssXTdcTFyUo+AFkxJW13YT3xj/VcUK9b6qJFOoyzDEpsxTmOdWPxc31zSt&#10;BR2btjiEQb8gip62A1x6dLWmiqKdaF+56ttCcMkrdVXwfsGrqi2YyQGy8dwX2dwLvhtNLnU61eMR&#10;JoD2BU5f7Lb4+emDQG2Z4QgqNdAeamSuRcTT4ExjnYLNvRgfxw/CZgjiAy/+kLC9eLmv9doao+30&#10;Ey/BH90pbsDZV6LXLiBttDc1eD7WgO0VKmAxIHFIoFIFbB1kU6OigULqU54bBj5GsO2RMIlsBYtm&#10;czgPp+1hLegIaWqvNaEeQtN5Qb/JE6Ty6yB9bOjITKWkhmuGNJkhff9EO0SWFlFjMsMpLZZo4KuG&#10;DjW7FYJPDaMlRGQqAHGfHdCKhEq8DS6qunb8QR88g9lz4xAANYDFSWwBm+FeAoIGa9/1L+Ci6Sik&#10;ume8R1rIMOvAt9RJ0pQ+PUhlwZ2t9LLkXVvmbdcZRdTbVScQZJ7hfBOHvqkV1OPCrBvQlGE/9lxd&#10;9H6ETiy3nbnlwk5+njuYmKE0DaMx3BxkRdvOynB9N+jwmCEHmwZoewWiWYc+MoP7920euBHxYyeK&#10;At8h/sZ17uJ85dyuvDCMNneru433jw7UI2nTliUbNsannHnEI5/XVAdGswxwZJJjgDoqvlNMPDbl&#10;hMpWF4MEUeJhUIDKfD+KgyTEiHY1cHChBEaCq99b1Zi21COmfVwg6OXL3M9tMbuxobZMgQu/Qxsc&#10;zM0EHa832llki1fJW4s9YAlQz7CaHtZtawdvy8tnaGEI0pAAvD5AaLj4C6MJqDjD8s8dFQyj7scB&#10;xiDxiGYEZRTIfAmKON/Znu/QoQBXGVYAiBFXyvL9bhRt3cBNdjoGfgu8VLWmj/VY2agg7gM3/Eck&#10;EUM2lnd/gbcVUEDHEDGzeDH4UL9vyRSmqT5BqDM/fJROX/GDgOhtP71NDgPXzGBG007gceE0k29M&#10;YeImm3gTE4csw41D3PXauc1XxAlzLwrW/nq1Wr+YQn3NtxnBTxBQrn/zpJxo72weLA/aIdBoa0Qt&#10;sSTekrh3y8TJwzhySE4CJ4nc2HG95C4JXZKQdX5JLA/twL4+JU20SbAMLBucgn5BDZoDTixwbta3&#10;wEKoa/sMx0cjmn6MaY+8qMOf+WD+N3T7P+UFCNt8kJlcDh+P+ovvXAf5/BP35l8A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PQOaKMYBAAAKgsAAA4AAAAAAAAAAAAAAAAALgIAAGRycy9lMm9Eb2MueG1sUEsBAi0AFAAGAAgA&#10;AAAhAJD8SdLcAAAACQEAAA8AAAAAAAAAAAAAAAAAcgYAAGRycy9kb3ducmV2LnhtbFBLBQYAAAAA&#10;BAAEAPMAAAB7BwAAAAA=&#10;">
                <v:oval id="Oval 4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zAxAAAANsAAAAPAAAAZHJzL2Rvd25yZXYueG1sRI9RS8Mw&#10;FIXfBf9DuIJvLlVwal1WhlIRwaFzio+X5q6pS25KEtv67xdB8PFwzvkOZ1FNzoqBQuw8KzifFSCI&#10;G687bhVs3+qzaxAxIWu0nknBD0WolsdHCyy1H/mVhk1qRYZwLFGBSakvpYyNIYdx5nvi7O18cJiy&#10;DK3UAccMd1ZeFMVcOuw4Lxjs6c5Qs998OwX6/oFfnj5jWOsdXj6bbf31/mGVOj2ZVrcgEk3pP/zX&#10;ftQKrm7g90v+AXJ5AAAA//8DAFBLAQItABQABgAIAAAAIQDb4fbL7gAAAIUBAAATAAAAAAAAAAAA&#10;AAAAAAAAAABbQ29udGVudF9UeXBlc10ueG1sUEsBAi0AFAAGAAgAAAAhAFr0LFu/AAAAFQEAAAsA&#10;AAAAAAAAAAAAAAAAHwEAAF9yZWxzLy5yZWxzUEsBAi0AFAAGAAgAAAAhAEJFTMDEAAAA2wAAAA8A&#10;AAAAAAAAAAAAAAAABwIAAGRycy9kb3ducmV2LnhtbFBLBQYAAAAAAwADALcAAAD4AgAAAAA=&#10;" fillcolor="#fe8637" strokecolor="#fe8637" strokeweight="3pt">
                  <v:stroke linestyle="thinThin"/>
                  <v:shadow color="#1f2f3f" opacity=".5" offset=",3pt"/>
                </v:oval>
                <v:rect id="Rectangle 4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KYwQAAANsAAAAPAAAAZHJzL2Rvd25yZXYueG1sRE9Na4NA&#10;EL0X+h+WKeRSmrU9lGCzkSCUSglINM15cKcqcWfV3ar599lDIcfH+94mi+nERKNrLSt4XUcgiCur&#10;W64VnMrPlw0I55E1dpZJwZUcJLvHhy3G2s58pKnwtQgh7GJU0Hjfx1K6qiGDbm174sD92tGgD3Cs&#10;pR5xDuGmk29R9C4NthwaGuwpbai6FH9GwVzl07k8fMn8+ZxZHrIhLX6+lVo9LfsPEJ4Wfxf/uzOt&#10;YBPWhy/hB8jdDQAA//8DAFBLAQItABQABgAIAAAAIQDb4fbL7gAAAIUBAAATAAAAAAAAAAAAAAAA&#10;AAAAAABbQ29udGVudF9UeXBlc10ueG1sUEsBAi0AFAAGAAgAAAAhAFr0LFu/AAAAFQEAAAsAAAAA&#10;AAAAAAAAAAAAHwEAAF9yZWxzLy5yZWxzUEsBAi0AFAAGAAgAAAAhAOcGYpjBAAAA2wAAAA8AAAAA&#10;AAAAAAAAAAAABwIAAGRycy9kb3ducmV2LnhtbFBLBQYAAAAAAwADALcAAAD1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6912"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7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6" name="Oval 3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7" name="Rectangle 4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55F80B" id="Group 38" o:spid="_x0000_s1026" style="position:absolute;margin-left:0;margin-top:10in;width:43.2pt;height:43.2pt;z-index:25168691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FkvIAQAACoLAAAOAAAAZHJzL2Uyb0RvYy54bWzUVtuO2zYQfS/QfyD4rrVk3YXVBl7b2hbY&#10;NkE2RZ9pibqglKiS9Mrbov/eISlfdjcJgiQoUD/IpDgcnjkzc8TrN4eeoUcqZMeHHHtXLkZ0KHnV&#10;DU2Of/tQOAlGUpGhIowPNMdPVOI3Nz/+cD2NGV3ylrOKCgROBplNY45bpcZssZBlS3sir/hIB1is&#10;ueiJgqloFpUgE3jv2WLputFi4qIaBS+plPB2YxfxjfFf17RUb+taUoVYjgGbMk9hnjv9XNxck6wR&#10;ZGy7coZBvgJFT7oBDj252hBF0F50r1z1XSm45LW6Knm/4HXdldTEANF47oto7gTfjyaWJpua8UQT&#10;UPuCp692W/76+E6grspxHGI0kB5yZI5FfqLJmcYmA5s7MT6M74SNEIb3vPxDwvLi5bqeN9YY7aZf&#10;eAX+yF5xQ86hFr12AWGjg8nB0ykH9KBQCS/DIIkCyFQJS/PY5KhsIZF6l+dGoY8RLHtBlMY2g2W7&#10;nffDbrtZDzRCktljDdQZmo4L6k2eKZXfRulDS0ZqMiU1XUdKoyOlbx8JQ35qGTUmRzql5RINfN2S&#10;oaErIfjUUlIBIs8EoKGCT7tBTyRk4uPkopp140964wXNnptEQKghLElNVkl2pHsJDBqufdd/RhfJ&#10;RiHVHeU90oMcUwa+pQ6SZOTxXipL7tFKv5acdVXRMWYmotmtmUAQeY6LbRL5JleQj2dmbEBTjv3E&#10;c3XS+xEqsdoxc8ozO/ll7qBjhsoUjOZwO48V6Zgdw/Fs0PCoEQcbhqEDhuY91JFp3L9XRejGgZ84&#10;cRz6TuBvXec2KdbOau1FUby9Xd9uvX80UC/I2q6q6LA1PuVRR7zgy4pqVjSrACclOQHUqPheUfHQ&#10;VhOqOp2MIIxTD8MEpMz34yRModQIa0CDSyUwElz93qnWlKVuMe3jGYNesSz8wiaTjS2xaQpd+M1l&#10;MJubDjodb2YXyBavgrcWB+ASqIYqM7RC79mytY2349UTlDCANCIAnw8YtFz8hdEEUpxj+eeeCIoR&#10;+3mANki9QCuCMhOIfAkTcbmyu1whQwmucqyAEDNcK6v3+1F0TQsn2e4Y+Ap0qe5MHWt8FhXg1hPQ&#10;hv9KJKABre6+h68VSACjCMKFGtY4To0P+fueSmGK6jOCetSHT8rpK30QgN7W08fFYeBaGUxr2g48&#10;vTj35FwuVp5sF6Zuuk22SeAEy2jrBO5m46yKdeBEhReHG3+zXm9edKE+5vu04GcEqNC/Y6ecZe+i&#10;H6wO2ibQbGtG55C8ZeDeLlOniJLYCYogdNLYTRzXS2/TyA3SYFM8F5b7bqDfHpIW2jRchlYNzqBf&#10;SIPWgLMKXJr1HagQYl2f4+RkRLJPKe1JFzX8ox4c///PumCuEnAhM7HMl0d947ucw/jyinvzLwAA&#10;AP//AwBQSwMEFAAGAAgAAAAhAJD8SdLcAAAACQEAAA8AAABkcnMvZG93bnJldi54bWxMT0FOwzAQ&#10;vCPxB2uRuCDqUEJUpXEqQI04EyKh3px4cSLidRS7bfg9y4neZmdGszPFbnGjOOEcBk8KHlYJCKTO&#10;m4Gsguajut+ACFGT0aMnVPCDAXbl9VWhc+PP9I6nOlrBIRRyraCPccqlDF2PToeVn5BY+/Kz05HP&#10;2Uoz6zOHu1GukySTTg/EH3o94WuP3Xd9dApa12W1/az2eOfbF3t4bJrqba/U7c3yvAURcYn/Zvir&#10;z9Wh5E6tP5IJYlTAQyKzaZowYn2TpSBaZp7WjGRZyMsF5S8AAAD//wMAUEsBAi0AFAAGAAgAAAAh&#10;ALaDOJL+AAAA4QEAABMAAAAAAAAAAAAAAAAAAAAAAFtDb250ZW50X1R5cGVzXS54bWxQSwECLQAU&#10;AAYACAAAACEAOP0h/9YAAACUAQAACwAAAAAAAAAAAAAAAAAvAQAAX3JlbHMvLnJlbHNQSwECLQAU&#10;AAYACAAAACEAw+hZLyAEAAAqCwAADgAAAAAAAAAAAAAAAAAuAgAAZHJzL2Uyb0RvYy54bWxQSwEC&#10;LQAUAAYACAAAACEAkPxJ0twAAAAJAQAADwAAAAAAAAAAAAAAAAB6BgAAZHJzL2Rvd25yZXYueG1s&#10;UEsFBgAAAAAEAAQA8wAAAIMHAAAAAA==&#10;">
                <v:oval id="Oval 3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tiyxAAAANsAAAAPAAAAZHJzL2Rvd25yZXYueG1sRI/dagIx&#10;FITvhb5DOAXvNFuhtqxGKRWLCBbrH708bI6bbTcnSxJ1ffumIHg5zMw3zHja2lqcyYfKsYKnfgaC&#10;uHC64lLBbjvvvYIIEVlj7ZgUXCnAdPLQGWOu3YW/6LyJpUgQDjkqMDE2uZShMGQx9F1DnLyj8xZj&#10;kr6U2uMlwW0tB1k2lBYrTgsGG3o3VPxuTlaBnn3wevkd/Kc+4vPK7OY/+0OtVPexfRuBiNTGe/jW&#10;XmgFL0P4/5J+gJz8AQAA//8DAFBLAQItABQABgAIAAAAIQDb4fbL7gAAAIUBAAATAAAAAAAAAAAA&#10;AAAAAAAAAABbQ29udGVudF9UeXBlc10ueG1sUEsBAi0AFAAGAAgAAAAhAFr0LFu/AAAAFQEAAAsA&#10;AAAAAAAAAAAAAAAAHwEAAF9yZWxzLy5yZWxzUEsBAi0AFAAGAAgAAAAhADPa2LLEAAAA2wAAAA8A&#10;AAAAAAAAAAAAAAAABwIAAGRycy9kb3ducmV2LnhtbFBLBQYAAAAAAwADALcAAAD4AgAAAAA=&#10;" fillcolor="#fe8637" strokecolor="#fe8637" strokeweight="3pt">
                  <v:stroke linestyle="thinThin"/>
                  <v:shadow color="#1f2f3f" opacity=".5" offset=",3pt"/>
                </v:oval>
                <v:rect id="Rectangle 4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rLxQAAANsAAAAPAAAAZHJzL2Rvd25yZXYueG1sRI9Ba8JA&#10;FITvBf/D8oReSt3Yg0qajYggDUWQJtbzI/uaBLNvY3abpP++Wyh4HGbmGybZTqYVA/WusaxguYhA&#10;EJdWN1wpOBeH5w0I55E1tpZJwQ852KazhwRjbUf+oCH3lQgQdjEqqL3vYildWZNBt7AdcfC+bG/Q&#10;B9lXUvc4Brhp5UsUraTBhsNCjR3tayqv+bdRMJan4VIc3+Tp6ZJZvmW3ff75rtTjfNq9gvA0+Xv4&#10;v51pBes1/H0JP0CmvwAAAP//AwBQSwECLQAUAAYACAAAACEA2+H2y+4AAACFAQAAEwAAAAAAAAAA&#10;AAAAAAAAAAAAW0NvbnRlbnRfVHlwZXNdLnhtbFBLAQItABQABgAIAAAAIQBa9CxbvwAAABUBAAAL&#10;AAAAAAAAAAAAAAAAAB8BAABfcmVscy8ucmVsc1BLAQItABQABgAIAAAAIQBdOorLxQAAANsAAAAP&#10;AAAAAAAAAAAAAAAAAAcCAABkcnMvZG93bnJldi54bWxQSwUGAAAAAAMAAwC3AAAA+Q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7936"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7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3" name="Oval 3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4" name="Rectangle 3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FC08DF7" id="Group 35" o:spid="_x0000_s1026" style="position:absolute;margin-left:0;margin-top:10in;width:43.2pt;height:43.2pt;z-index:25168793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CEGwQAACoLAAAOAAAAZHJzL2Uyb0RvYy54bWzUVttu4zYQfS/QfyD4rliy7kKUhWNbaYG0&#10;u2ha9JmWqAtKiSpJR06L/nuHpO/JLha7iwL1g8wRyeGZMzNHvH236xl6pkJ2fMixd+NiRIeSV93Q&#10;5Pi3XwsnwUgqMlSE8YHm+IVK/O7u++9upzGjc95yVlGBwMkgs2nMcavUmM1msmxpT+QNH+kAkzUX&#10;PVFgimZWCTKB957N5q4bzSYuqlHwkkoJb1d2Et8Z/3VNS/W+riVViOUYsCnzFOa50c/Z3S3JGkHG&#10;tiv3MMgXoOhJN8ChR1crogjaiu6Vq74rBZe8Vjcl72e8rruSmhggGs+9iuZB8O1oYmmyqRmPNAG1&#10;Vzx9sdvy5+cPAnVVjuM5RgPpIUfmWOSHmpxpbDJY8yDGp/GDsBHC8JGXf0iYnl3Pa7uxi9Fm+olX&#10;4I9sFTfk7GrRaxcQNtqZHLwcc0B3CpXwMgySKIBMlTC1H5sclS0kUu/y3Cj0MYJpL4jS2GawbNf7&#10;/bDbbtYDjZBk9lgDdQ9NxwX1Jk+Uyq+j9KklIzWZkpquA6WA01L6/pkw5EeWUbPkQKe0XKKBL1sy&#10;NHQhBJ9aSipA5JkANFTwaTdoQ0Im3iYX1awbf9Abz2j23CQCQg1hSZpYwg50z4FBw7Xv+hd0kWwU&#10;Uj1Q3iM9yDFl4FvqIElGnh+lsuQeVunXkrOuKjrGjCGazZIJBJHnuFgnkW9yBfm4WMYGNOXYTzxX&#10;J70foRKrDTOnXKyTn+cOOmaoTMFoDtf7sSIds2M4ng0aHjXiYMMAa6dgaN5DHZnG/XtRhG4c+IkT&#10;x6HvBP7ade6TYuksll4Uxev75f3a+0cD9YKs7aqKDmvjUx50xAs+r6j2imYV4KgkR4AaFd8qKp7a&#10;akJVp5MRhHHqYTBAynw/TsI0woiwBjS4VAIjwdXvnWpNWeoW0z4uGPSKeeEXNplsbIlNU+jCb18G&#10;++Wmg47HG+sM2exV8HbFDrgEqg+0Qu/ZsrWNt+HVC5QwgDQiAJ8PGLRc/IXRBFKcY/nnlgiKEftx&#10;gDZIvUArgjIGRD4HQ5zPbM5nyFCCqxwrIMQMl8rq/XYUXdPCSbY7Br4AXao7U8can0UFuLUB2vBf&#10;iQTolRWJX+BrBRLAKLKtonEcGx/y9y2VwhTVJwT1oA8fldNX+iAAva2nt8Vh4FoZTGvaDjy+OPXk&#10;G12Yuuk6WSeBE8yjtRO4q5WzKJaBExVeHK781XK5uupCfcy3acFPCFChf4dOOcneWT9YHbRNoNnW&#10;jFphSb154N7PU6eIktgJiiB00thNHNdL79PIDdJgVVwKy2M30K8PSQttGs5DqwYn0FfSoDXgpALn&#10;y/oOVAixrs9xclxEso8p7VEXNfyDHhz+jdz+T3XBXCXgQmZi2V8e9Y3v3Ibx+RX37l8AAAD//wMA&#10;UEsDBBQABgAIAAAAIQCQ/EnS3AAAAAkBAAAPAAAAZHJzL2Rvd25yZXYueG1sTE9BTsMwELwj8Qdr&#10;kbgg6lBCVKVxKkCNOBMiod6ceHEi4nUUu234PcuJ3mZnRrMzxW5xozjhHAZPCh5WCQikzpuBrILm&#10;o7rfgAhRk9GjJ1TwgwF25fVVoXPjz/SOpzpawSEUcq2gj3HKpQxdj06HlZ+QWPvys9ORz9lKM+sz&#10;h7tRrpMkk04PxB96PeFrj913fXQKWtdltf2s9njn2xd7eGya6m2v1O3N8rwFEXGJ/2b4q8/VoeRO&#10;rT+SCWJUwEMis2maMGJ9k6UgWmae1oxkWcjLBeUvAAAA//8DAFBLAQItABQABgAIAAAAIQC2gziS&#10;/gAAAOEBAAATAAAAAAAAAAAAAAAAAAAAAABbQ29udGVudF9UeXBlc10ueG1sUEsBAi0AFAAGAAgA&#10;AAAhADj9If/WAAAAlAEAAAsAAAAAAAAAAAAAAAAALwEAAF9yZWxzLy5yZWxzUEsBAi0AFAAGAAgA&#10;AAAhAL/TYIQbBAAAKgsAAA4AAAAAAAAAAAAAAAAALgIAAGRycy9lMm9Eb2MueG1sUEsBAi0AFAAG&#10;AAgAAAAhAJD8SdLcAAAACQEAAA8AAAAAAAAAAAAAAAAAdQYAAGRycy9kb3ducmV2LnhtbFBLBQYA&#10;AAAABAAEAPMAAAB+BwAAAAA=&#10;">
                <v:oval id="Oval 3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XsqxAAAANsAAAAPAAAAZHJzL2Rvd25yZXYueG1sRI9RS8Mw&#10;FIXfBf9DuIJvLlWZSl1WhlIRwaFzio+X5q6pS25KEtv67xdB8PFwzvkOZ1FNzoqBQuw8KzifFSCI&#10;G687bhVs3+qzGxAxIWu0nknBD0WolsdHCyy1H/mVhk1qRYZwLFGBSakvpYyNIYdx5nvi7O18cJiy&#10;DK3UAccMd1ZeFMWVdNhxXjDY052hZr/5dgr0/QO/PH3GsNY7nD+bbf31/mGVOj2ZVrcgEk3pP/zX&#10;ftQKri/h90v+AXJ5AAAA//8DAFBLAQItABQABgAIAAAAIQDb4fbL7gAAAIUBAAATAAAAAAAAAAAA&#10;AAAAAAAAAABbQ29udGVudF9UeXBlc10ueG1sUEsBAi0AFAAGAAgAAAAhAFr0LFu/AAAAFQEAAAsA&#10;AAAAAAAAAAAAAAAAHwEAAF9yZWxzLy5yZWxzUEsBAi0AFAAGAAgAAAAhACOteyrEAAAA2wAAAA8A&#10;AAAAAAAAAAAAAAAABwIAAGRycy9kb3ducmV2LnhtbFBLBQYAAAAAAwADALcAAAD4AgAAAAA=&#10;" fillcolor="#fe8637" strokecolor="#fe8637" strokeweight="3pt">
                  <v:stroke linestyle="thinThin"/>
                  <v:shadow color="#1f2f3f" opacity=".5" offset=",3pt"/>
                </v:oval>
                <v:rect id="Rectangle 3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BS8xAAAANsAAAAPAAAAZHJzL2Rvd25yZXYueG1sRI9Ba8JA&#10;FITvBf/D8gQvohulVE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K3oFLz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8960"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6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70" name="Oval 3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71" name="Rectangle 3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E09D94" id="Group 32" o:spid="_x0000_s1026" style="position:absolute;margin-left:0;margin-top:10in;width:43.2pt;height:43.2pt;z-index:25168896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7/mHQQAACoLAAAOAAAAZHJzL2Uyb0RvYy54bWzUVttu4zYQfS/QfyD4rliy7kKUhW9KC6Td&#10;RdOiz7REXVBKVEk6clr03zskbcW57GKxuyhQP8gckRyeOTNzxOt3x56hBypkx4cce1cuRnQoedUN&#10;TY5/+7VwEoykIkNFGB9ojh+pxO9uvv/uehozuuQtZxUVCJwMMpvGHLdKjdliIcuW9kRe8ZEOMFlz&#10;0RMFpmgWlSATeO/ZYum60WLiohoFL6mU8HZrJ/GN8V/XtFTv61pShViOAZsyT2Gee/1c3FyTrBFk&#10;bLvyBIN8AYqedAMcOrvaEkXQQXSvXPVdKbjktboqeb/gdd2V1MQA0Xjui2huBT+MJpYmm5pxpgmo&#10;fcHTF7stf374IFBX5ThKMRpIDzkyxyJ/qcmZxiaDNbdivB8/CBshDO94+YeE6cXLeW03djHaTz/x&#10;CvyRg+KGnGMteu0CwkZHk4PHOQf0qFAJL8MgiQLIVAlTp7HJUdlCIvUuz41CHyOY9oIojW0Gy3Z3&#10;2g+77WY90AhJZo81UE/QdFxQb/KJUvl1lN63ZKQmU1LTdaI0hjgspe8fCEO+bxk1S850SsslGvim&#10;JUNDV0LwqaWkAkSeCUBDBZ92gzYkZOJtclHNuvEHvfGCZs9NIgBiCEvSxBJ2pnsJDBqufdegm+ki&#10;2SikuqW8R3qQY8rAt9RBkow83EllyT2v0q8lZ11VdIwZQzT7DRMIIs9xsUsi3+QKDni2jA1oyrGf&#10;eK5Oej9CJVZ7Zk55tk5+njvomKEyBaM53J3GinTMjuF4Nmh41IiDDQOso4KheQ91ZBr371URunHg&#10;J04ch74T+DvXWSfFxlltvCiKd+vNeuf9o4F6QdZ2VUWHnfEpzzriBZ9XVCdFswowK8kMUKPiB0XF&#10;fVtNqOp0MoIwTj0MBkiZ78dJmEYYEdaABpdKYCS4+r1TrSlL3WLaxzMGvWJZ+IVNJhtbYtMUuvA7&#10;dc1puemg+XhjXSBbvArerjgCl0D1mVboPVu2tvH2vHqEEgaQRgTg8wGDlou/MJpAinMs/zwQQTFi&#10;Pw7QBqkXaEVQxoDIl2CIy5n95QwZSnCVYwWEmOFGWb0/jKJrWjjJdsfAV6BLdWfqWOOzqAC3NkAb&#10;/iuRgDxakfgFvlYgAYwi30iXxjE3PuTvWyqFKapPCOpZHz4qp6/0QQB6W09vi8PAtTKY1rQdOL94&#10;6sk3ujB1012ySwInWEY7J3C3W2dVbAInKrw43PrbzWb7ogv1Md+mBT8hQIX+nTvlSfYu+sHqoG0C&#10;zbZm1ApL6i0Dd71MnSJKYicogtBJYzdxXC9dp5EbpMG2eC4sd91Avz4kLbRpuAytGjyBfiENWgOe&#10;VOByWd+BCiHW9TlO5kUk+5jSzrqo4Z/14Pxv5PZ/qgvmKgEXMhPL6fKob3yXNowvr7g3/wI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aB+/5h0EAAAqCwAADgAAAAAAAAAAAAAAAAAuAgAAZHJzL2Uyb0RvYy54bWxQSwECLQAU&#10;AAYACAAAACEAkPxJ0twAAAAJAQAADwAAAAAAAAAAAAAAAAB3BgAAZHJzL2Rvd25yZXYueG1sUEsF&#10;BgAAAAAEAAQA8wAAAIAHAAAAAA==&#10;">
                <v:oval id="Oval 3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VdwgAAANsAAAAPAAAAZHJzL2Rvd25yZXYueG1sRE/LagIx&#10;FN0X+g/hCu40Y6G1jEYpFosUKnZ80OVlcp1MndwMSarj35uF0OXhvKfzzjbiTD7UjhWMhhkI4tLp&#10;misFu+1y8AoiRGSNjWNScKUA89njwxRz7S78TeciViKFcMhRgYmxzaUMpSGLYeha4sQdnbcYE/SV&#10;1B4vKdw28inLXqTFmlODwZYWhspT8WcV6PcP3nz+BL/WR3z+Mrvl7/7QKNXvdW8TEJG6+C++u1da&#10;wTitT1/SD5CzGwAAAP//AwBQSwECLQAUAAYACAAAACEA2+H2y+4AAACFAQAAEwAAAAAAAAAAAAAA&#10;AAAAAAAAW0NvbnRlbnRfVHlwZXNdLnhtbFBLAQItABQABgAIAAAAIQBa9CxbvwAAABUBAAALAAAA&#10;AAAAAAAAAAAAAB8BAABfcmVscy8ucmVsc1BLAQItABQABgAIAAAAIQDTf+VdwgAAANsAAAAPAAAA&#10;AAAAAAAAAAAAAAcCAABkcnMvZG93bnJldi54bWxQSwUGAAAAAAMAAwC3AAAA9gIAAAAA&#10;" fillcolor="#fe8637" strokecolor="#fe8637" strokeweight="3pt">
                  <v:stroke linestyle="thinThin"/>
                  <v:shadow color="#1f2f3f" opacity=".5" offset=",3pt"/>
                </v:oval>
                <v:rect id="Rectangle 3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7ckxAAAANsAAAAPAAAAZHJzL2Rvd25yZXYueG1sRI9Ba8JA&#10;FITvhf6H5RV6KbrRg5aYjRShNBRBjNXzI/tMQrNvY3ZN4r93CwWPw8x8wyTr0TSip87VlhXMphEI&#10;4sLqmksFP4fPyTsI55E1NpZJwY0crNPnpwRjbQfeU5/7UgQIuxgVVN63sZSuqMigm9qWOHhn2xn0&#10;QXal1B0OAW4aOY+ihTRYc1iosKVNRcVvfjUKhmLXnw7bL7l7O2WWL9llkx+/lXp9GT9WIDyN/hH+&#10;b2dawXIGf1/CD5DpHQAA//8DAFBLAQItABQABgAIAAAAIQDb4fbL7gAAAIUBAAATAAAAAAAAAAAA&#10;AAAAAAAAAABbQ29udGVudF9UeXBlc10ueG1sUEsBAi0AFAAGAAgAAAAhAFr0LFu/AAAAFQEAAAsA&#10;AAAAAAAAAAAAAAAAHwEAAF9yZWxzLy5yZWxzUEsBAi0AFAAGAAgAAAAhAL2ftyT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89984"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67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7" name="Oval 30"/>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8" name="Rectangle 31"/>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1B8244" id="Group 29" o:spid="_x0000_s1026" style="position:absolute;margin-left:0;margin-top:10in;width:43.2pt;height:43.2pt;z-index:25168998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PwFgQAACsLAAAOAAAAZHJzL2Uyb0RvYy54bWzUVttu4zYQfS/QfyD4rliy7kKUhW9KC6Td&#10;RdOiz7REXVBKVEk6clr03zskbcd2sovFblugfpBnxOFw5szMEW/f7XuGnqiQHR9y7N24GNGh5FU3&#10;NDn+5efCSTCSigwVYXygOX6mEr+7+/ab22nM6Jy3nFVUIHAyyGwac9wqNWazmSxb2hN5w0c6wGLN&#10;RU8UqKKZVYJM4L1ns7nrRrOJi2oUvKRSwtu1XcR3xn9d01K9r2tJFWI5htiUeQrz3Orn7O6WZI0g&#10;Y9uVhzDIF0TRk26AQ0+u1kQRtBPdK1d9Vwouea1uSt7PeF13JTU5QDaee5XNveC70eTSZFMznmAC&#10;aK9w+mK35Y9PHwTqqhxHcYDRQHookjkXzVONzjQ2GRjdi/Fx/CBsiiA+8PI3Ccuz63WtN9YYbacf&#10;eAX+yE5xg86+Fr12AXmjvSnC86kIdK9QCS/DIIkCKFUJSwfZFKlsoZJ6l+dGoY8RLHtBlMa2hGW7&#10;OeyH3XazFnSEJLPHmlAPoem8oOHkC6by6zB9bMlITamkhuuE6RHS90+EId/0mz4ZTI5wSoslGviq&#10;JUNDF0LwqaWkgog8k8DFBq1IqMTb4KKadeN3euMZzJ6bRACoASxJEwvYEe45IGiw9l3/Ai6SjUKq&#10;e8p7pIUcUwa+pU6SZOTpQSoL7tFKv5acdVXRMWYU0WxXTCDIPMfFJol8Uyuox4UZG9CUYz/xXF30&#10;foRWrLbMnHJhJz/PHYzMUJmG0RhuDrIiHbMyHM8GHR417GDTAG2vQDTvoY/M5P65KEI3DvzEiePQ&#10;dwJ/4zrLpFg5i5UXRfFmuVpuvL90oF6QtV1V0WFjfMojkXjB5zXVgdIsBZyo5BSgjorvFBWPbTWh&#10;qtPFCMI49TAowGW+HydhGmFEWAMkXCqBkeDq1061pi31iGkfFwh6xbzwC1tMNrbElil04Xdog4O5&#10;maDT8UY7i2z2KnlrsQcsAeojrDB7tm3t4G159QwtDEEaEoDvBwgtF39gNAEX51j+viOCYsS+H2AM&#10;Ui/QjKCMApnPQRHnK9vzFTKU4CrHCgAx4kpZwt+NomtaOMlOx8AXwEt1Z/pYx2ejgri1AtzwX5EE&#10;fCIt7/4EnyugAEaRbyZfx/FvMYVpqk8Q6pEfPkqnr/hBQPS2n94mh4FrZjCjaSfw9OJlJt+YwtRN&#10;N8kmCZxgHm2cwF2vnUWxCpyo8OJw7a9Xq/XVFOpj/pkR/AQBFfp3nJQX2jubB8uDdgg02hpRSyyp&#10;Nw/c5Tx1iiiJnaAIQieN3cRxvXSZRm6QBuviklgeuoF+fUqaaNNwHlo2eAn6iho0B7ywwLlZ3wEL&#10;Idb1OU5ORiT7GNOeeFGHf+SD47+h2/8pL5irBNzITC6H26O+8p3rIJ/fce/+Bg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CU&#10;OnPwFgQAACsLAAAOAAAAAAAAAAAAAAAAAC4CAABkcnMvZTJvRG9jLnhtbFBLAQItABQABgAIAAAA&#10;IQCQ/EnS3AAAAAkBAAAPAAAAAAAAAAAAAAAAAHAGAABkcnMvZG93bnJldi54bWxQSwUGAAAAAAQA&#10;BADzAAAAeQcAAAAA&#10;">
                <v:oval id="Oval 30"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v0xAAAANsAAAAPAAAAZHJzL2Rvd25yZXYueG1sRI/dagIx&#10;FITvhb5DOAXvNFuhtqxGKRWLCBbrH708bI6bbTcnSxJ1ffumIHg5zMw3zHja2lqcyYfKsYKnfgaC&#10;uHC64lLBbjvvvYIIEVlj7ZgUXCnAdPLQGWOu3YW/6LyJpUgQDjkqMDE2uZShMGQx9F1DnLyj8xZj&#10;kr6U2uMlwW0tB1k2lBYrTgsGG3o3VPxuTlaBnn3wevkd/Kc+4vPK7OY/+0OtVPexfRuBiNTGe/jW&#10;XmgFwxf4/5J+gJz8AQAA//8DAFBLAQItABQABgAIAAAAIQDb4fbL7gAAAIUBAAATAAAAAAAAAAAA&#10;AAAAAAAAAABbQ29udGVudF9UeXBlc10ueG1sUEsBAi0AFAAGAAgAAAAhAFr0LFu/AAAAFQEAAAsA&#10;AAAAAAAAAAAAAAAAHwEAAF9yZWxzLy5yZWxzUEsBAi0AFAAGAAgAAAAhANlP6/TEAAAA2wAAAA8A&#10;AAAAAAAAAAAAAAAABwIAAGRycy9kb3ducmV2LnhtbFBLBQYAAAAAAwADALcAAAD4AgAAAAA=&#10;" fillcolor="#fe8637" strokecolor="#fe8637" strokeweight="3pt">
                  <v:stroke linestyle="thinThin"/>
                  <v:shadow color="#1f2f3f" opacity=".5" offset=",3pt"/>
                </v:oval>
                <v:rect id="Rectangle 31"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IhkwgAAANsAAAAPAAAAZHJzL2Rvd25yZXYueG1sRE9Na4NA&#10;EL0X8h+WCfRSmrU5SLHZSBBCJBRCTZrz4E5V4s6qu1Xz77OHQo+P971JZ9OKkQbXWFbwtopAEJdW&#10;N1wpuJz3r+8gnEfW2FomBXdykG4XTxtMtJ34i8bCVyKEsEtQQe19l0jpypoMupXtiAP3YweDPsCh&#10;knrAKYSbVq6jKJYGGw4NNXaU1VTeil+jYCpP4/X8eZCnl2tuuc/7rPg+KvW8nHcfIDzN/l/85861&#10;gjiMDV/CD5DbBwAAAP//AwBQSwECLQAUAAYACAAAACEA2+H2y+4AAACFAQAAEwAAAAAAAAAAAAAA&#10;AAAAAAAAW0NvbnRlbnRfVHlwZXNdLnhtbFBLAQItABQABgAIAAAAIQBa9CxbvwAAABUBAAALAAAA&#10;AAAAAAAAAAAAAB8BAABfcmVscy8ucmVsc1BLAQItABQABgAIAAAAIQCpfIhkwgAAANsAAAAPAAAA&#10;AAAAAAAAAAAAAAcCAABkcnMvZG93bnJldi54bWxQSwUGAAAAAAMAAwC3AAAA9g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1008"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6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5" name="Oval 27"/>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6" name="Rectangle 28"/>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C8DCF8" id="Group 26" o:spid="_x0000_s1026" style="position:absolute;margin-left:0;margin-top:10in;width:43.2pt;height:43.2pt;z-index:25169100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bh8FgQAACoLAAAOAAAAZHJzL2Uyb0RvYy54bWzUVttu4zYQfS/QfyD4rlh3S0KURWJbaYG0&#10;u2ha9JmWqAtKiSpJR06L/nuHpOXYTnax2G0L1A8yRySHZ87MHPH63b5n6IkK2fEhx96VixEdSl51&#10;Q5PjX34unAQjqchQEcYHmuNnKvG7m2+/uZ7GjPq85ayiAoGTQWbTmONWqTFbLGTZ0p7IKz7SASZr&#10;LnqiwBTNohJkAu89W/iuGy8mLqpR8JJKCW/XdhLfGP91TUv1vq4lVYjlGLAp8xTmudXPxc01yRpB&#10;xrYrDzDIF6DoSTfAoUdXa6II2onulau+KwWXvFZXJe8XvK67kpoYIBrPvYjmXvDdaGJpsqkZjzQB&#10;tRc8fbHb8senDwJ1VY7jEKOB9JAjcyzyY03ONDYZrLkX4+P4QdgIYfjAy98kTC8u57Xd2MVoO/3A&#10;K/BHdoobcva16LULCBvtTQ6ejzmge4VKeBmFSRxCpkqYOoxNjsoWEql3eW4cBRjBtBfG6dJmsGw3&#10;h/2w227WA42QZPZYA/UATccF9SZfKJVfR+ljS0ZqMiU1XTOl0Uzp+yfCkG/A6pNhyUyntFyiga9a&#10;MjT0Vgg+tZRUgMgzAZxt0IaETLxNLqpZN36nN57Q7LlJDIQawpI0sYTNdPvAoOE6cIMzukg2Cqnu&#10;Ke+RHuSYMvAtdZAkI08PUlly51X6teSsq4qOMWOIZrtiAkHkOS42SRyY8CEfZ8vYgKYcB4nn6qT3&#10;I1RitWXmlLN18vPcQccMlSkYzeHmMFakY3YMx7NBw6NGHGwYYO0VDM17qCPTuH/eFpG7DIPEWS6j&#10;wAmDjevcJcXKuV15cbzc3K3uNt5fGqgXZm1XVXTYGJ9y1hEv/LyiOiiaVYCjkhwBalR8p6h4bKsJ&#10;VZ1ORhgtUw+DAVIWBMskSmOMCGtAg0slMBJc/dqp1pSlbjHt44xBr/CLoLDJZGNLbJoiF36HMjgs&#10;Nx10PN5YJ8gWr4K3K/bAJVA90wq9Z8vWNt6WV89QwgDSiAB8PmDQcvEHRhNIcY7l7zsiKEbs+wHa&#10;IPVCrQjKGBC5D4Y4ndmezpChBFc5VkCIGa6U1fvdKLqmhZNsdwz8FnSp7kwda3wWFeDWBmjDfyUS&#10;kDmruz/B1wokgFHkmy7VOP4tpTBF9QlBnfXho3L6Sh8EoLf19LY4DFwrg2lN24HHFy89+UYXpm66&#10;STZJ6IR+vHFCd712botV6MSFt4zWwXq1Wl90oT7mn2nBTwhQoX9zp7zI3kk/WB20TaDZ1oxaYUk9&#10;P3Tv/NQp4mTphEUYOenSTRzXS+/S2A3TcF2cC8tDN9CvD0kLbRr5kVWDF9AX0qA14EUFTpf1HagQ&#10;Yl2f4+S4iGQfU9qjLmr4sx7M/0Zu/6e6YK4ScCEzsRwuj/rGd2rD+PSKe/M3AAAA//8DAFBLAwQU&#10;AAYACAAAACEAkPxJ0twAAAAJAQAADwAAAGRycy9kb3ducmV2LnhtbExPQU7DMBC8I/EHa5G4IOpQ&#10;QlSlcSpAjTgTIqHenHhxIuJ1FLtt+D3Lid5mZ0azM8VucaM44RwGTwoeVgkIpM6bgayC5qO634AI&#10;UZPRoydU8IMBduX1VaFz48/0jqc6WsEhFHKtoI9xyqUMXY9Oh5WfkFj78rPTkc/ZSjPrM4e7Ua6T&#10;JJNOD8Qfej3ha4/dd310ClrXZbX9rPZ459sXe3hsmuptr9TtzfK8BRFxif9m+KvP1aHkTq0/kgli&#10;VMBDIrNpmjBifZOlIFpmntaMZFnIywXlLwAAAP//AwBQSwECLQAUAAYACAAAACEAtoM4kv4AAADh&#10;AQAAEwAAAAAAAAAAAAAAAAAAAAAAW0NvbnRlbnRfVHlwZXNdLnhtbFBLAQItABQABgAIAAAAIQA4&#10;/SH/1gAAAJQBAAALAAAAAAAAAAAAAAAAAC8BAABfcmVscy8ucmVsc1BLAQItABQABgAIAAAAIQDj&#10;Xbh8FgQAACoLAAAOAAAAAAAAAAAAAAAAAC4CAABkcnMvZTJvRG9jLnhtbFBLAQItABQABgAIAAAA&#10;IQCQ/EnS3AAAAAkBAAAPAAAAAAAAAAAAAAAAAHAGAABkcnMvZG93bnJldi54bWxQSwUGAAAAAAQA&#10;BADzAAAAeQcAAAAA&#10;">
                <v:oval id="Oval 27"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dAYxAAAANsAAAAPAAAAZHJzL2Rvd25yZXYueG1sRI9BawIx&#10;FITvgv8hPKE3zVpQytYoYrEUoUVXW3p8bJ6btZuXJYm6/feNUPA4zMw3zGzR2UZcyIfasYLxKANB&#10;XDpdc6XgsF8Pn0CEiKyxcUwKfinAYt7vzTDX7so7uhSxEgnCIUcFJsY2lzKUhiyGkWuJk3d03mJM&#10;0ldSe7wmuG3kY5ZNpcWa04LBllaGyp/ibBXol1febr6D/9BHnLybw/r0+dUo9TDols8gInXxHv5v&#10;v2kF0wncvqQfIOd/AAAA//8DAFBLAQItABQABgAIAAAAIQDb4fbL7gAAAIUBAAATAAAAAAAAAAAA&#10;AAAAAAAAAABbQ29udGVudF9UeXBlc10ueG1sUEsBAi0AFAAGAAgAAAAhAFr0LFu/AAAAFQEAAAsA&#10;AAAAAAAAAAAAAAAAHwEAAF9yZWxzLy5yZWxzUEsBAi0AFAAGAAgAAAAhAEbR0BjEAAAA2wAAAA8A&#10;AAAAAAAAAAAAAAAABwIAAGRycy9kb3ducmV2LnhtbFBLBQYAAAAAAwADALcAAAD4AgAAAAA=&#10;" fillcolor="#fe8637" strokecolor="#fe8637" strokeweight="3pt">
                  <v:stroke linestyle="thinThin"/>
                  <v:shadow color="#1f2f3f" opacity=".5" offset=",3pt"/>
                </v:oval>
                <v:rect id="Rectangle 28"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7mNxAAAANsAAAAPAAAAZHJzL2Rvd25yZXYueG1sRI9Ba8JA&#10;FITvhf6H5RV6Kbqxh1CiqxShGIogJur5kX0mwezbmN0m8d+7gtDjMDPfMIvVaBrRU+dqywpm0wgE&#10;cWF1zaWCQ/4z+QLhPLLGxjIpuJGD1fL1ZYGJtgPvqc98KQKEXYIKKu/bREpXVGTQTW1LHLyz7Qz6&#10;ILtS6g6HADeN/IyiWBqsOSxU2NK6ouKS/RkFQ7HrT/l2I3cfp9TyNb2us+OvUu9v4/cchKfR/4ef&#10;7VQriGN4fAk/QC7vAAAA//8DAFBLAQItABQABgAIAAAAIQDb4fbL7gAAAIUBAAATAAAAAAAAAAAA&#10;AAAAAAAAAABbQ29udGVudF9UeXBlc10ueG1sUEsBAi0AFAAGAAgAAAAhAFr0LFu/AAAAFQEAAAsA&#10;AAAAAAAAAAAAAAAAHwEAAF9yZWxzLy5yZWxzUEsBAi0AFAAGAAgAAAAhALevuY3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2032"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6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62" name="Oval 24"/>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3" name="Rectangle 25"/>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DD07CE9" id="Group 23" o:spid="_x0000_s1026" style="position:absolute;margin-left:0;margin-top:10in;width:43.2pt;height:43.2pt;z-index:25169203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8+0GAQAACoLAAAOAAAAZHJzL2Uyb0RvYy54bWzUVttu4zYQfS/QfyD4rlh3S0KUhW9KC6Td&#10;RdOiz7REXVBKVEk6clr03zskLce57GKx2xaoH2RSHA7PnJk54vW7Y8/QAxWy40OOvSsXIzqUvOqG&#10;Jse//Fw4CUZSkaEijA80x49U4nc3335zPY0Z9XnLWUUFAieDzKYxx61SY7ZYyLKlPZFXfKQDLNZc&#10;9ETBVDSLSpAJvPds4btuvJi4qEbBSyolvN3aRXxj/Nc1LdX7upZUIZZjwKbMU5jnXj8XN9ckawQZ&#10;2648wSBfgKIn3QCHnl1tiSLoILpXrvquFFzyWl2VvF/wuu5KamKAaDz3RTS3gh9GE0uTTc14pgmo&#10;fcHTF7stf3z4IFBX5Tj2MBpIDzkyxyI/0ORMY5OBza0Y78cPwkYIwzte/iZhefFyXc8ba4z20w+8&#10;An/koLgh51iLXruAsNHR5ODxnAN6VKiEl1GYxCFkqoSl09jkqGwhkXqX58ZRgBEse2GcLm0Gy3Z3&#10;2g+77WY90AhJZo81UE/QdFxQb/KJUvl1lN63ZKQmU1LTNVPqz5S+fyAM+QaQPhlMZjql5RINfNOS&#10;oaErIfjUUlIBIs8E8GyDnkjIxNvkopp143d64wXNnpvEQKghLEkTS9hMtw8MGq4D1+T7TBfJRiHV&#10;LeU90oMcUwa+pQ6SZOThTipL7mylX0vOuqroGDMT0ew3TCCIPMfFLokDkys44JkZG9CU4yDxXJ30&#10;foRKrPbMnPLMTn6eO+iYoTIFozncncaKdMyO4Xg2aHjUiIMNA2ZHBUPzHurINO6fqyJyl2GQOMtl&#10;FDhhsHOddVJsnNXGi+Plbr1Z77y/NFAvzNququiwMz7lrCNe+HlFdVI0qwBnJTkD1Kj4QVFx31YT&#10;qjqdjDBaptCvVQdSFgTLJEpjjAhrQINLJTASXP3aqdaUpW4x7eMZg17hF0Fhk8nGltg0RS78Tl1z&#10;MjcddD7ezC6QLV4Fby2OwCVQPdMKvWfL1jbenlePUMIA0ogAfD5g0HLxB0YTSHGO5e8HIihG7PsB&#10;2iD1Qq0Iykwgch8m4nJlf7lChhJc5VgBIWa4UVbvD6PomhZOst0x8BXoUt2ZOtb4LCrArSegDf+V&#10;SICYWd39Cb5WIAGMIj/SSdA4/i2lMEX1CUGd9eGjcvpKHwSgt/X0tjgMXCuDaU3bgecXTz35Rhem&#10;brpLdknohH68c0J3u3VWxSZ04sJbRttgu9lsX3ShPuafacFPCFChf3OnPMneRT9YHbRNoNnWjFph&#10;ST0/dNd+6hRxsnTCIoycdOkmjuul6zR2wzTcFs+F5a4b6NeHpIU2jaC2jBo8gX4hDVoDnlTg0qzv&#10;QIUQ6/ocJ2cjkn1Mac+6qOHPejD/G7n9n+qCuUrAhczEcro86hvf5RzGl1fcm78B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Is7z7QYBAAAKgsAAA4AAAAAAAAAAAAAAAAALgIAAGRycy9lMm9Eb2MueG1sUEsBAi0AFAAGAAgA&#10;AAAhAJD8SdLcAAAACQEAAA8AAAAAAAAAAAAAAAAAcgYAAGRycy9kb3ducmV2LnhtbFBLBQYAAAAA&#10;BAAEAPMAAAB7BwAAAAA=&#10;">
                <v:oval id="Oval 24"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EhswwAAANsAAAAPAAAAZHJzL2Rvd25yZXYueG1sRI9BawIx&#10;FITvQv9DeAVvmq2gyGqUUrGUglKtisfH5rnZunlZklTXf28KQo/DzHzDTOetrcWFfKgcK3jpZyCI&#10;C6crLhXsvpe9MYgQkTXWjknBjQLMZ0+dKebaXXlDl20sRYJwyFGBibHJpQyFIYuh7xri5J2ctxiT&#10;9KXUHq8Jbms5yLKRtFhxWjDY0Juh4rz9tQr04p2/Po/Br/UJhyuzW/7sD7VS3ef2dQIiUhv/w4/2&#10;h1YwGsDfl/QD5OwOAAD//wMAUEsBAi0AFAAGAAgAAAAhANvh9svuAAAAhQEAABMAAAAAAAAAAAAA&#10;AAAAAAAAAFtDb250ZW50X1R5cGVzXS54bWxQSwECLQAUAAYACAAAACEAWvQsW78AAAAVAQAACwAA&#10;AAAAAAAAAAAAAAAfAQAAX3JlbHMvLnJlbHNQSwECLQAUAAYACAAAACEAyThIbMMAAADbAAAADwAA&#10;AAAAAAAAAAAAAAAHAgAAZHJzL2Rvd25yZXYueG1sUEsFBgAAAAADAAMAtwAAAPcCAAAAAA==&#10;" fillcolor="#fe8637" strokecolor="#fe8637" strokeweight="3pt">
                  <v:stroke linestyle="thinThin"/>
                  <v:shadow color="#1f2f3f" opacity=".5" offset=",3pt"/>
                </v:oval>
                <v:rect id="Rectangle 25"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BoVxQAAANsAAAAPAAAAZHJzL2Rvd25yZXYueG1sRI9Ba8JA&#10;FITvBf/D8oReSt1YQSTNRkSQhiJIE+v5kX1Ngtm3MbtN0n/fLRQ8DjPzDZNsJ9OKgXrXWFawXEQg&#10;iEurG64UnIvD8waE88gaW8uk4IccbNPZQ4KxtiN/0JD7SgQIuxgV1N53sZSurMmgW9iOOHhftjfo&#10;g+wrqXscA9y08iWK1tJgw2Ghxo72NZXX/NsoGMvTcCmOb/L0dMks37LbPv98V+pxPu1eQXia/D38&#10;3860gvUK/r6EHyDTXwAAAP//AwBQSwECLQAUAAYACAAAACEA2+H2y+4AAACFAQAAEwAAAAAAAAAA&#10;AAAAAAAAAAAAW0NvbnRlbnRfVHlwZXNdLnhtbFBLAQItABQABgAIAAAAIQBa9CxbvwAAABUBAAAL&#10;AAAAAAAAAAAAAAAAAB8BAABfcmVscy8ucmVsc1BLAQItABQABgAIAAAAIQCn2BoVxQAAANsAAAAP&#10;AAAAAAAAAAAAAAAAAAcCAABkcnMvZG93bnJldi54bWxQSwUGAAAAAAMAAwC3AAAA+Q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3056"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5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9" name="Oval 21"/>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60" name="Rectangle 22"/>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E324B77" id="Group 20" o:spid="_x0000_s1026" style="position:absolute;margin-left:0;margin-top:10in;width:43.2pt;height:43.2pt;z-index:25169305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5EwQAACoLAAAOAAAAZHJzL2Uyb0RvYy54bWzUVttu4zYQfS/QfyD4rlh3S0KUhW9KC6Td&#10;RdOiz7REXVBKVEk6clr03zskLce57GKx2xaoH2RehsMzZ2aOdP3u2DP0QIXs+JBj78rFiA4lr7qh&#10;yfEvPxdOgpFUZKgI4wPN8SOV+N3Nt99cT2NGfd5yVlGBwMkgs2nMcavUmC0WsmxpT+QVH+kAmzUX&#10;PVEwFc2iEmQC7z1b+K4bLyYuqlHwkkoJq1u7iW+M/7qmpXpf15IqxHIM2JR5CvPc6+fi5ppkjSBj&#10;25UnGOQLUPSkG+DSs6stUQQdRPfKVd+Vgkteq6uS9wte111JTQwQjee+iOZW8MNoYmmyqRnPNAG1&#10;L3j6Yrfljw8fBOqqHEeQqYH0kCNzLfINOdPYZGBzK8b78YOwEcLwjpe/SeBu8XJfzxtrjPbTD7wC&#10;f+SguCHnWIteu4Cw0dHk4PGcA3pUqITFKEziEDJVwtZpbHJUtpBIfcpz4yjACLa9ME6XNoNluzud&#10;h9P2sB5ohCSz1xqoJ2i6PKDe5BOl8usovW/JSE2mpKZrpjSdKX3/QBjyPQ1I3wwmM53ScokGvmnJ&#10;0NCVEHxqKakAkbEH3BcH9ERCJt4mF9WsG7/TBy9o9twkBkINYUmaWMJmun1g0HAduMEzukg2Cqlu&#10;Ke+RHuSYMvAtdZAkIw93UllyZyu9LDnrqqJjzExEs98wgSDyHBe7JA5MriAfz8zYgKYcB4nn6qT3&#10;I1RitWfmlmd28vPcQccMlSkYzeHuNFakY3YM17NBw6NGHGwYMDsqGJp1qCPTuH+uishdhkHiLJdR&#10;4ITBznXWSbFxVhsvjpe79Wa98/7SQL0wa7uqosPO+JSzjnjh5xXVSdGsApyV5AxQo+IHRcV9W02o&#10;6nQywmiZehgmIGVBsEyiNMaIsAY0uFQCI8HVr51qTVnqFtM+njHoFX4RFDaZbGyJTVPkwu9UBidz&#10;00Hn683sAtniVfDW4ghcAtUzraaGddna8t/z6hFKGEAaEYDXBwxaLv7AaAIpzrH8/UAExYh9P0Ab&#10;pF6oFUGZCUQOyoTE5c7+cocMJbjKsQJCzHCjrN4fRtE1Ldxku2PgK9ClujN1rNvKogLcegLa8B+J&#10;hO5Nq7s/wdsKJIBR5Pv/tlKYovqEoM768FE5faUPAtDbenpbHAaulcG0pu3A88JTT77Rhamb7pJd&#10;EjqhH++c0N1unVWxCZ248JbRNthuNtsXXaiv+Wda8BMCVOjf3ClPsnfRD1YHbRNotjWjVlhSzw/d&#10;tZ86RZwsnbAIIydduonjeuk6jd0wDbfFc2G56wb69SFpoU0jP7Jq8AT6hTRoDXhSgUuzvgMVQqzr&#10;c5ycjUj2MaU966KGP+vB/G/k9n+qCwDbfJCZWE4fj/qL73IO48tP3Ju/AQAA//8DAFBLAwQUAAYA&#10;CAAAACEAkPxJ0twAAAAJAQAADwAAAGRycy9kb3ducmV2LnhtbExPQU7DMBC8I/EHa5G4IOpQQlSl&#10;cSpAjTgTIqHenHhxIuJ1FLtt+D3Lid5mZ0azM8VucaM44RwGTwoeVgkIpM6bgayC5qO634AIUZPR&#10;oydU8IMBduX1VaFz48/0jqc6WsEhFHKtoI9xyqUMXY9Oh5WfkFj78rPTkc/ZSjPrM4e7Ua6TJJNO&#10;D8Qfej3ha4/dd310ClrXZbX9rPZ459sXe3hsmuptr9TtzfK8BRFxif9m+KvP1aHkTq0/kgliVMBD&#10;IrNpmjBifZOlIFpmntaMZFnIywXlLwAAAP//AwBQSwECLQAUAAYACAAAACEAtoM4kv4AAADhAQAA&#10;EwAAAAAAAAAAAAAAAAAAAAAAW0NvbnRlbnRfVHlwZXNdLnhtbFBLAQItABQABgAIAAAAIQA4/SH/&#10;1gAAAJQBAAALAAAAAAAAAAAAAAAAAC8BAABfcmVscy8ucmVsc1BLAQItABQABgAIAAAAIQDKP/b5&#10;EwQAACoLAAAOAAAAAAAAAAAAAAAAAC4CAABkcnMvZTJvRG9jLnhtbFBLAQItABQABgAIAAAAIQCQ&#10;/EnS3AAAAAkBAAAPAAAAAAAAAAAAAAAAAG0GAABkcnMvZG93bnJldi54bWxQSwUGAAAAAAQABADz&#10;AAAAdgcAAAAA&#10;">
                <v:oval id="Oval 21"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BCgxAAAANsAAAAPAAAAZHJzL2Rvd25yZXYueG1sRI9BawIx&#10;FITvBf9DeEJvmrWg6NYoYrEUoUWtLR4fm+dmdfOyJKlu/30jCD0OM/MNM523thYX8qFyrGDQz0AQ&#10;F05XXCrYf656YxAhImusHZOCXwown3Uepphrd+UtXXaxFAnCIUcFJsYmlzIUhiyGvmuIk3d03mJM&#10;0pdSe7wmuK3lU5aNpMWK04LBhpaGivPuxyrQL6+8WR+C/9BHHL6b/er09V0r9dhtF88gIrXxP3xv&#10;v2kFwwncvqQfIGd/AAAA//8DAFBLAQItABQABgAIAAAAIQDb4fbL7gAAAIUBAAATAAAAAAAAAAAA&#10;AAAAAAAAAABbQ29udGVudF9UeXBlc10ueG1sUEsBAi0AFAAGAAgAAAAhAFr0LFu/AAAAFQEAAAsA&#10;AAAAAAAAAAAAAAAAHwEAAF9yZWxzLy5yZWxzUEsBAi0AFAAGAAgAAAAhAAnwEKDEAAAA2wAAAA8A&#10;AAAAAAAAAAAAAAAABwIAAGRycy9kb3ducmV2LnhtbFBLBQYAAAAAAwADALcAAAD4AgAAAAA=&#10;" fillcolor="#fe8637" strokecolor="#fe8637" strokeweight="3pt">
                  <v:stroke linestyle="thinThin"/>
                  <v:shadow color="#1f2f3f" opacity=".5" offset=",3pt"/>
                </v:oval>
                <v:rect id="Rectangle 22"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oRiwgAAANsAAAAPAAAAZHJzL2Rvd25yZXYueG1sRE9Na4NA&#10;EL0X8h+WCfRSmrU5SLHZSBBCJBRCTZrz4E5V4s6qu1Xz77OHQo+P971JZ9OKkQbXWFbwtopAEJdW&#10;N1wpuJz3r+8gnEfW2FomBXdykG4XTxtMtJ34i8bCVyKEsEtQQe19l0jpypoMupXtiAP3YweDPsCh&#10;knrAKYSbVq6jKJYGGw4NNXaU1VTeil+jYCpP4/X8eZCnl2tuuc/7rPg+KvW8nHcfIDzN/l/85861&#10;gjisD1/CD5DbBwAAAP//AwBQSwECLQAUAAYACAAAACEA2+H2y+4AAACFAQAAEwAAAAAAAAAAAAAA&#10;AAAAAAAAW0NvbnRlbnRfVHlwZXNdLnhtbFBLAQItABQABgAIAAAAIQBa9CxbvwAAABUBAAALAAAA&#10;AAAAAAAAAAAAAB8BAABfcmVscy8ucmVsc1BLAQItABQABgAIAAAAIQBXCoRiwgAAANsAAAAPAAAA&#10;AAAAAAAAAAAAAAcCAABkcnMvZG93bnJldi54bWxQSwUGAAAAAAMAAwC3AAAA9g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4080"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5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6" name="Oval 18"/>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7" name="Rectangle 19"/>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E8AB01" id="Group 17" o:spid="_x0000_s1026" style="position:absolute;margin-left:0;margin-top:10in;width:43.2pt;height:43.2pt;z-index:25169408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GkGAQAACoLAAAOAAAAZHJzL2Uyb0RvYy54bWzUVtuO2zYQfS/QfyD4rrVkXSwJqw28trUt&#10;sG2CbIo+0xJ1QSlRJemVt0X/vUNSvm4SBElboH6QSXE4PHNm5oi3b/YdQ89UyJb3GfZuXIxoX/Cy&#10;7esM//Ihd2KMpCJ9SRjvaYZfqMRv7r7/7nYcUjrnDWclFQic9DIdhww3Sg3pbCaLhnZE3vCB9rBY&#10;cdERBVNRz0pBRvDesdncdaPZyEU5CF5QKeHt2i7iO+O/qmih3laVpAqxDAM2ZZ7CPLf6Obu7JWkt&#10;yNC0xQSDfAWKjrQ9HHp0tSaKoJ1oX7nq2kJwySt1U/BuxquqLaiJAaLx3KtoHgTfDSaWOh3r4UgT&#10;UHvF01e7LX5+fidQW2Y4DDHqSQc5Mscib6HJGYc6BZsHMTwN74SNEIaPvPhNwvLsel3Pa2uMtuNP&#10;vAR/ZKe4IWdfiU67gLDR3uTg5ZgDuleogJdhEEcBZKqApWlsclQ0kEi9y3Oj0McIlr0gSgxIkhbN&#10;ZtoPu+1mPdAISWqPNVAnaDouqDd5olR+G6VPDRmoyZTUdB0ojQ6Uvn0mDHmxZdSYHOiUlkvU81VD&#10;+pouheBjQ0kJiDwTgIYKPu0GPZGQiY+TiyrWDj/ojWc0e24cAaGGsDgxGEh6oHsODBqufde/oIuk&#10;g5DqgfIO6UGGKQPfUgdJUvL8KJUl92ClX0vO2jJvGTMTUW9XTCCIPMP5Jo58kyvIx4UZ69GYYT/2&#10;XJ30boBKLLfMnHJhJ7/MHXRMX5qC0RxuprEiLbNjOJ71Gh414mDDMHTA0LyHOjKN++cyD91F4MfO&#10;YhH6TuBvXOc+zlfOcuVF0WJzv7rfeH9poF6QNm1Z0n5jfMqDjnjBlxXVpGhWAY5KcgSoUfGdouKp&#10;KUdUtjoZQbhIPAwTkDLfX8RhAqVGWA0aXCiBkeDq11Y1pix1i2kfFwx6+Tz3c5tMNjTEpil04TeV&#10;wWRuOuh4vJmdIZu9Ct5a7IFLoBqqzNAKvWfL1jbelpcvUMIA0ogAfD5g0HDxB0YjSHGG5e87IihG&#10;7Mce2iDxAq0Iykwg8jlMxPnK9nyF9AW4yrACQsxwpaze7wbR1g2cZLuj50vQpao1dazxWVSAW09A&#10;G/4rkYAGtLr7Hr5WIAGMIi/5t5XCFNVnBPWgD5+U01f6IAC9raePi0PPtTKY1rQdeHxx6smpXKw8&#10;2S5M3GQTb+LACebRxgnc9dpZ5qvAiXJvEa799Wq1vupCfcw/04KfEaBc/w6dcpK9s36wOmibQLOt&#10;GZ1C8uaBez9PnDyKF06QB6GTLNzYcb3kPoncIAnW+aWwPLY9/faQtNAm4Ty0anACfSUNWgNOKnBu&#10;1rWgQoi1XYbjoxFJP6W0R13U8A96cPj/P+uCuUrAhczEMl0e9Y3vfA7j8yvu3d8A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GACoaQYBAAAKgsAAA4AAAAAAAAAAAAAAAAALgIAAGRycy9lMm9Eb2MueG1sUEsBAi0AFAAGAAgA&#10;AAAhAJD8SdLcAAAACQEAAA8AAAAAAAAAAAAAAAAAcgYAAGRycy9kb3ducmV2LnhtbFBLBQYAAAAA&#10;BAAEAPMAAAB7BwAAAAA=&#10;">
                <v:oval id="Oval 18"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4TSxAAAANsAAAAPAAAAZHJzL2Rvd25yZXYueG1sRI9BawIx&#10;FITvgv8hPKE3zVpQytYoYrEUoUVXW3p8bJ6btZuXJYm6/feNUPA4zMw3zGzR2UZcyIfasYLxKANB&#10;XDpdc6XgsF8Pn0CEiKyxcUwKfinAYt7vzTDX7so7uhSxEgnCIUcFJsY2lzKUhiyGkWuJk3d03mJM&#10;0ldSe7wmuG3kY5ZNpcWa04LBllaGyp/ibBXol1febr6D/9BHnLybw/r0+dUo9TDols8gInXxHv5v&#10;v2kFkyncvqQfIOd/AAAA//8DAFBLAQItABQABgAIAAAAIQDb4fbL7gAAAIUBAAATAAAAAAAAAAAA&#10;AAAAAAAAAABbQ29udGVudF9UeXBlc10ueG1sUEsBAi0AFAAGAAgAAAAhAFr0LFu/AAAAFQEAAAsA&#10;AAAAAAAAAAAAAAAAHwEAAF9yZWxzLy5yZWxzUEsBAi0AFAAGAAgAAAAhAHhvhNLEAAAA2wAAAA8A&#10;AAAAAAAAAAAAAAAABwIAAGRycy9kb3ducmV2LnhtbFBLBQYAAAAAAwADALcAAAD4AgAAAAA=&#10;" fillcolor="#fe8637" strokecolor="#fe8637" strokeweight="3pt">
                  <v:stroke linestyle="thinThin"/>
                  <v:shadow color="#1f2f3f" opacity=".5" offset=",3pt"/>
                </v:oval>
                <v:rect id="Rectangle 19"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9arxAAAANsAAAAPAAAAZHJzL2Rvd25yZXYueG1sRI9Ba8JA&#10;FITvBf/D8gQvohuFVk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BaP1qv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5104"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5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3" name="Oval 15"/>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4" name="Rectangle 16"/>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70A9BA4" id="Group 14" o:spid="_x0000_s1026" style="position:absolute;margin-left:0;margin-top:10in;width:43.2pt;height:43.2pt;z-index:251695104;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WeHgQAACoLAAAOAAAAZHJzL2Uyb0RvYy54bWzUVttu4zYQfS/QfyD4rliyLpaEKAvHttIC&#10;aXfRtOgzLVEXlBJVko6cFv33DknLt2QXi91FgfpB5ojk8MyZmSPevtt3DD1TIVveZ9i7cTGifcHL&#10;tq8z/NuvuRNjJBXpS8J4TzP8QiV+d/f9d7fjkNI5bzgrqUDgpJfpOGS4UWpIZzNZNLQj8oYPtIfJ&#10;iouOKDBFPSsFGcF7x2Zz141mIxflIHhBpYS3azuJ74z/qqKFel9VkirEMgzYlHkK89zq5+zulqS1&#10;IEPTFgcY5AtQdKTt4dCjqzVRBO1E+8pV1xaCS16pm4J3M15VbUFNDBCN515F8yD4bjCx1OlYD0ea&#10;gNornr7YbfHz8weB2jLD4RyjnnSQI3Ms8gJNzjjUKax5EMPT8EHYCGH4yIs/JEzPrue1XdvFaDv+&#10;xEvwR3aKG3L2lei0Cwgb7U0OXo45oHuFCngZBnEUQKYKmDqMTY6KBhKpd3luFPoYwbQXRMnCZrBo&#10;Nof9sNtu1gONkKT2WAP1AE3HBfUmT5TKr6P0qSEDNZmSmq6JUsBpKX3/TBjyQsuoWTLRKS2XqOer&#10;hvQ1XQrBx4aSEhB5JgANFXzaDdqQkIm3yUUVa4cf9MYzmj03joBQQ1icxJawie45MGi49l3/gi6S&#10;DkKqB8o7pAcZpgx8Sx0kScnzo1SW3GmVfi05a8u8ZcwYot6umEAQeYbzTRz5JleQj4tlrEdjhv3Y&#10;c3XSuwEqsdwyc8rFOvl57qBj+tIUjOZwcxgr0jI7huNZr+FRIw42DLD2CobmPdSRady/l3noLgI/&#10;dhaL0HcCf+M693G+cpYrL4oWm/vV/cb7RwP1grRpy5L2G+NTTjriBZ9XVAdFswpwVJIjQI2K7xQV&#10;T005orLVyQjCReJhMEDKfH8Rh0mEEWE1aHChBEaCq99b1Ziy1C2mfVww6OXz3M9tMtnQEJum0IXf&#10;oQwOy00HHY831hmy2avg7Yo9cAlUT7RC79mytY235eULlDCANCIAnw8YNFz8hdEIUpxh+eeOCIoR&#10;+7GHNki8QCuCMgZEPgdDnM9sz2dIX4CrDCsgxAxXyur9bhBt3cBJtjt6vgRdqlpTxxqfRQW4tQHa&#10;8F+JBOiVFYlf4GsFEsAo8iKdBI3j2PiQv2+pFKaoPiGokz58VE5f6YMA9Lae3haHnmtlMK1pO/D4&#10;4tSTb3Rh4iabeBMHTjCPNk7grtfOMl8FTpR7i3Dtr1er9VUX6mO+TQt+QoBy/Zs65SR7Z/1gddA2&#10;gWZbM2qFJfHmgXs/T5w8ihdOkAehkyzc2HG95D6J3CAJ1vmlsDy2Pf36kLTQJuE8tGpwAn0lDVoD&#10;TipwvqxrQYUQa7sMx8dFJP2Y0h51UcOf9GD6N3L7P9UFc5WAC5mJ5XB51De+cxvG51fcu38BAAD/&#10;/wMAUEsDBBQABgAIAAAAIQCQ/EnS3AAAAAkBAAAPAAAAZHJzL2Rvd25yZXYueG1sTE9BTsMwELwj&#10;8Qdrkbgg6lBCVKVxKkCNOBMiod6ceHEi4nUUu234PcuJ3mZnRrMzxW5xozjhHAZPCh5WCQikzpuB&#10;rILmo7rfgAhRk9GjJ1TwgwF25fVVoXPjz/SOpzpawSEUcq2gj3HKpQxdj06HlZ+QWPvys9ORz9lK&#10;M+szh7tRrpMkk04PxB96PeFrj913fXQKWtdltf2s9njn2xd7eGya6m2v1O3N8rwFEXGJ/2b4q8/V&#10;oeROrT+SCWJUwEMis2maMGJ9k6UgWmae1oxkWcjLBeUvAAAA//8DAFBLAQItABQABgAIAAAAIQC2&#10;gziS/gAAAOEBAAATAAAAAAAAAAAAAAAAAAAAAABbQ29udGVudF9UeXBlc10ueG1sUEsBAi0AFAAG&#10;AAgAAAAhADj9If/WAAAAlAEAAAsAAAAAAAAAAAAAAAAALwEAAF9yZWxzLy5yZWxzUEsBAi0AFAAG&#10;AAgAAAAhAPZP5Z4eBAAAKgsAAA4AAAAAAAAAAAAAAAAALgIAAGRycy9lMm9Eb2MueG1sUEsBAi0A&#10;FAAGAAgAAAAhAJD8SdLcAAAACQEAAA8AAAAAAAAAAAAAAAAAeAYAAGRycy9kb3ducmV2LnhtbFBL&#10;BQYAAAAABAAEAPMAAACBBwAAAAA=&#10;">
                <v:oval id="Oval 15"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CdKxAAAANsAAAAPAAAAZHJzL2Rvd25yZXYueG1sRI/dagIx&#10;FITvhb5DOAXvNFuLpaxGKRWLCBbrH708bI6bbTcnSxJ1ffumIHg5zMw3zHja2lqcyYfKsYKnfgaC&#10;uHC64lLBbjvvvYIIEVlj7ZgUXCnAdPLQGWOu3YW/6LyJpUgQDjkqMDE2uZShMGQx9F1DnLyj8xZj&#10;kr6U2uMlwW0tB1n2Ii1WnBYMNvRuqPjdnKwCPfvg9fI7+E99xOHK7OY/+0OtVPexfRuBiNTGe/jW&#10;XmgFw2f4/5J+gJz8AQAA//8DAFBLAQItABQABgAIAAAAIQDb4fbL7gAAAIUBAAATAAAAAAAAAAAA&#10;AAAAAAAAAABbQ29udGVudF9UeXBlc10ueG1sUEsBAi0AFAAGAAgAAAAhAFr0LFu/AAAAFQEAAAsA&#10;AAAAAAAAAAAAAAAAHwEAAF9yZWxzLy5yZWxzUEsBAi0AFAAGAAgAAAAhAGgYJ0rEAAAA2wAAAA8A&#10;AAAAAAAAAAAAAAAABwIAAGRycy9kb3ducmV2LnhtbFBLBQYAAAAAAwADALcAAAD4AgAAAAA=&#10;" fillcolor="#fe8637" strokecolor="#fe8637" strokeweight="3pt">
                  <v:stroke linestyle="thinThin"/>
                  <v:shadow color="#1f2f3f" opacity=".5" offset=",3pt"/>
                </v:oval>
                <v:rect id="Rectangle 16"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6128"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4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50" name="Oval 12"/>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51" name="Rectangle 13"/>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A932AE1" id="Group 11" o:spid="_x0000_s1026" style="position:absolute;margin-left:0;margin-top:10in;width:43.2pt;height:43.2pt;z-index:251696128;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fuGAQAACoLAAAOAAAAZHJzL2Uyb0RvYy54bWzUVttu4zYQfS/QfyD4rliyLpaEKAvHttIC&#10;aXfRtOgzLVEXlBJVko6cFv33Dkn5muxisbsoUD/IvAyHZ87MHOn23b5j6JkK2fI+w96NixHtC162&#10;fZ3h337NnRgjqUhfEsZ7muEXKvG7u++/ux2HlM55w1lJBQInvUzHIcONUkM6m8mioR2RN3ygPWxW&#10;XHREwVTUs1KQEbx3bDZ33Wg2clEOghdUSlhd2018Z/xXFS3U+6qSVCGWYcCmzFOY51Y/Z3e3JK0F&#10;GZq2mGCQL0DRkbaHS4+u1kQRtBPtK1ddWwgueaVuCt7NeFW1BTUxQDSeexXNg+C7wcRSp2M9HGkC&#10;aq94+mK3xc/PHwRqywwHCUY96SBH5lrkeZqccahTsHkQw9PwQdgIYfjIiz8kbM+u9/W8tsZoO/7E&#10;S/BHdoobcvaV6LQLCBvtTQ5ejjmge4UKWAyDOAogUwVsTWOTo6KBROpTnhuFPkaw7QVRsrAZLJrN&#10;dB5O28N6oBGS1F5roE7QdFxQb/JEqfw6Sp8aMlCTKanpmigNIQ5L6ftnwpA3t4wakwOd0nKJer5q&#10;SF/TpRB8bCgpAZHJAOA+O6AnEjLxNrmoYu3wgz54RrPnxhEAMYTFSWwJO9A9BwYN177rX9BF0kFI&#10;9UB5h/Qgw5SBb6mDJCl5fpTKknuw0suSs7bMW8bMRNTbFRMIIs9wvokj3+QK8nFhxno0ZtiPPVcn&#10;vRugEsstM7dc2MnPcwcd05emYDSHm2msSMvsGK5nvYZHjTjYMGC2VzA061BHpnH/Xuahuwj82Fks&#10;Qt8J/I3r3Mf5ylmuvChabO5X9xvvHw3UC9KmLUvab4xPedARL/i8opoUzSrAUUmOADUqvlNUPDXl&#10;iMpWJyMIF4mHYQJS5vuLOEwijAirQYMLJTASXP3eqsaUpW4x7eOCQS+f535uk8mGhtg0hS78pjKY&#10;zE0HHa83szNks1fBW4s9cAlUH2g1NazL1jbelpcvUMIA0ogAvD5g0HDxF0YjSHGG5Z87IihG7Mce&#10;2iDxAq0Iykwg8jlMxPnO9nyH9AW4yrACQsxwpaze7wbR1g3cZLuj50vQpao1dazbyqIC3JM2/Fci&#10;AXm0IvELvK1AAhhFnunFi8aH/H1LpTBF9QlBPejDR+X0lT4IQG/r6W1x6LlWBtOatgOPC6eefKML&#10;EzfZxJs4cIJ5tHECd712lvkqcKLcW4Rrf71ara+6UF/zbVrwEwKU69+hU06yd9YPVgdtE2i2NaNW&#10;WBJvHrj388TJo3jhBHkQOsnCjR3XS+6TyA2SYJ1fCstj29OvD0kLbRLOQ6sGJ9BX0qA14KQC52Zd&#10;CyqEWNtlOD4akfRjSnvURQ3/oAeHfyO3/1NdANjmg8zEMn086i++8zmMzz9x7/4FAAD//wMAUEsD&#10;BBQABgAIAAAAIQCQ/EnS3AAAAAkBAAAPAAAAZHJzL2Rvd25yZXYueG1sTE9BTsMwELwj8Qdrkbgg&#10;6lBCVKVxKkCNOBMiod6ceHEi4nUUu234PcuJ3mZnRrMzxW5xozjhHAZPCh5WCQikzpuBrILmo7rf&#10;gAhRk9GjJ1TwgwF25fVVoXPjz/SOpzpawSEUcq2gj3HKpQxdj06HlZ+QWPvys9ORz9lKM+szh7tR&#10;rpMkk04PxB96PeFrj913fXQKWtdltf2s9njn2xd7eGya6m2v1O3N8rwFEXGJ/2b4q8/VoeROrT+S&#10;CWJUwEMis2maMGJ9k6UgWmae1oxkWcjLBeUvAAAA//8DAFBLAQItABQABgAIAAAAIQC2gziS/gAA&#10;AOEBAAATAAAAAAAAAAAAAAAAAAAAAABbQ29udGVudF9UeXBlc10ueG1sUEsBAi0AFAAGAAgAAAAh&#10;ADj9If/WAAAAlAEAAAsAAAAAAAAAAAAAAAAALwEAAF9yZWxzLy5yZWxzUEsBAi0AFAAGAAgAAAAh&#10;AJnR9+4YBAAAKgsAAA4AAAAAAAAAAAAAAAAALgIAAGRycy9lMm9Eb2MueG1sUEsBAi0AFAAGAAgA&#10;AAAhAJD8SdLcAAAACQEAAA8AAAAAAAAAAAAAAAAAcgYAAGRycy9kb3ducmV2LnhtbFBLBQYAAAAA&#10;BAAEAPMAAAB7BwAAAAA=&#10;">
                <v:oval id="Oval 12"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k9wAAAANsAAAAPAAAAZHJzL2Rvd25yZXYueG1sRE/LagIx&#10;FN0X+g/hFtzVjIJSpkYpFkUExVfF5WVynUw7uRmSqOPfm0XB5eG8R5PW1uJKPlSOFfS6GQjiwumK&#10;SwWH/ez9A0SIyBprx6TgTgEm49eXEeba3XhL110sRQrhkKMCE2OTSxkKQxZD1zXEiTs7bzEm6Eup&#10;Pd5SuK1lP8uG0mLFqcFgQ1NDxd/uYhXo7zlvlqfg1/qMg5U5zH5/jrVSnbf26xNEpDY+xf/uhVYw&#10;SOvTl/QD5PgBAAD//wMAUEsBAi0AFAAGAAgAAAAhANvh9svuAAAAhQEAABMAAAAAAAAAAAAAAAAA&#10;AAAAAFtDb250ZW50X1R5cGVzXS54bWxQSwECLQAUAAYACAAAACEAWvQsW78AAAAVAQAACwAAAAAA&#10;AAAAAAAAAAAfAQAAX3JlbHMvLnJlbHNQSwECLQAUAAYACAAAACEAmMq5PcAAAADbAAAADwAAAAAA&#10;AAAAAAAAAAAHAgAAZHJzL2Rvd25yZXYueG1sUEsFBgAAAAADAAMAtwAAAPQCAAAAAA==&#10;" fillcolor="#fe8637" strokecolor="#fe8637" strokeweight="3pt">
                  <v:stroke linestyle="thinThin"/>
                  <v:shadow color="#1f2f3f" opacity=".5" offset=",3pt"/>
                </v:oval>
                <v:rect id="Rectangle 13"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tExAAAANsAAAAPAAAAZHJzL2Rvd25yZXYueG1sRI9Ba8JA&#10;FITvhf6H5RV6KbpRU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PYq60T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7152"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4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7" name="Oval 9"/>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8" name="Rectangle 10"/>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FB9AD31" id="Group 8" o:spid="_x0000_s1026" style="position:absolute;margin-left:0;margin-top:10in;width:43.2pt;height:43.2pt;z-index:251697152;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5JnHQQAACgLAAAOAAAAZHJzL2Uyb0RvYy54bWzUVtuO2zYQfS/QfyD4rrVk3YXVBl7b2hbY&#10;NkE2RZ9pibqglKiS9Mrbov/eISlfdjcJgiQoUD/IpDgcnjkzc8TrN4eeoUcqZMeHHHtXLkZ0KHnV&#10;DU2Of/tQOAlGUpGhIowPNMdPVOI3Nz/+cD2NGV3ylrOKCgROBplNY45bpcZssZBlS3sir/hIB1is&#10;ueiJgqloFpUgE3jv2WLputFi4qIaBS+plPB2YxfxjfFf17RUb+taUoVYjgGbMk9hnjv9XNxck6wR&#10;ZGy7coZBvgJFT7oBDj252hBF0F50r1z1XSm45LW6Knm/4HXdldTEANF47oto7gTfjyaWJpua8UQT&#10;UPuCp692W/76+E6grspxEGE0kB5yZI5FieZmGpsMTO7E+DC+EzZAGN7z8g8Jy4uX63reWGO0m37h&#10;Fbgje8UNN4da9NoFRI0OJgVPpxTQg0IlvAyDJAogUSUszWOTorKFPOpdnhuFPkaw7AVRGtsElu12&#10;3g+77WY90AhJZo81UGdoOi4oN3lmVH4bow8tGalJlNR0HRmNj4y+fSQMpZZQY3FkU1oq0cDXLRka&#10;uhKCTy0lFQDyDH6NFFzaDXoiIREf5xbVrBt/0hsvWPbcJAI+DV9JapJKsiPbSyDQUO27/jO2SDYK&#10;qe4o75Ee5Jgy8C11jCQjj/dSWW6PVvq15Kyrio4xMxHNbs0EgsBzXGyTyDepgnQ8M2MDmnLsJ56r&#10;c96PUIfVjplTntnJL3MH/TJUpl40h9t5rEjH7BiOZ4OGR4002DAMHTA076GMTNv+vSpCNw78xInj&#10;0HcCf+s6t0mxdlZrL4ri7e36duv9o4F6QdZ2VUWHrfEpjyriBV9WU7Oe2f4/6cgJoEbF94qKh7aa&#10;UNXpZARhnHoYJiBkvh8nYQq9S1gDClwqgZHg6vdOtaYqdYdpH88Y9Ipl4Rc2mWxsiU1T6MJvLoPZ&#10;3DTQ6Xgzu0C2eBW8tTgAl0A1VJmhFVrPlq3tux2vnqCEAaTRAPh4wKDl4i+MJhDiHMs/90RQjNjP&#10;A7RB6gVaEJSZQORLmIjLld3lChlKcJVjBYSY4VpZtd+PomtaOMl2x8BXIEt1Z+pY47OoALeegDT8&#10;VxoB30eruu/hWwUSwCjyTBI0jlPjQ/6+p1KYovqMnh714ZNq+kofBKC39fRxcRi4VgbTmrYDTy/O&#10;PTmXi5Un24Wpm26TbRI4wTLaOoG72TirYh04UeHF4cbfrNebF12oj/k+LfgZASr079gpZ9m76Aer&#10;g7YJNNua0Tkkbxm4t8vUKaIkdoIiCJ00dhPH9dLbNHKDNNgUz4Xlvhvot4ekhTYNl6FVgzPoF9Kg&#10;NeCsApdmfQcqhFjX5zg5GZHsU0p70kUN/6gHx///sy6YmwRcx0ws89VR3/cu5zC+vODe/AsAAP//&#10;AwBQSwMEFAAGAAgAAAAhAJD8SdLcAAAACQEAAA8AAABkcnMvZG93bnJldi54bWxMT0FOwzAQvCPx&#10;B2uRuCDqUEJUpXEqQI04EyKh3px4cSLidRS7bfg9y4neZmdGszPFbnGjOOEcBk8KHlYJCKTOm4Gs&#10;guajut+ACFGT0aMnVPCDAXbl9VWhc+PP9I6nOlrBIRRyraCPccqlDF2PToeVn5BY+/Kz05HP2Uoz&#10;6zOHu1GukySTTg/EH3o94WuP3Xd9dApa12W1/az2eOfbF3t4bJrqba/U7c3yvAURcYn/Zvirz9Wh&#10;5E6tP5IJYlTAQyKzaZowYn2TpSBaZp7WjGRZyMsF5S8AAAD//wMAUEsBAi0AFAAGAAgAAAAhALaD&#10;OJL+AAAA4QEAABMAAAAAAAAAAAAAAAAAAAAAAFtDb250ZW50X1R5cGVzXS54bWxQSwECLQAUAAYA&#10;CAAAACEAOP0h/9YAAACUAQAACwAAAAAAAAAAAAAAAAAvAQAAX3JlbHMvLnJlbHNQSwECLQAUAAYA&#10;CAAAACEAmeOSZx0EAAAoCwAADgAAAAAAAAAAAAAAAAAuAgAAZHJzL2Uyb0RvYy54bWxQSwECLQAU&#10;AAYACAAAACEAkPxJ0twAAAAJAQAADwAAAAAAAAAAAAAAAAB3BgAAZHJzL2Rvd25yZXYueG1sUEsF&#10;BgAAAAAEAAQA8wAAAIAHAAAAAA==&#10;">
                <v:oval id="Oval 9"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eUxAAAANsAAAAPAAAAZHJzL2Rvd25yZXYueG1sRI9RS8Mw&#10;FIXfBf9DuIJvLlWcSl1WhlIRwaFzio+X5q6pS25KEtv67xdB8PFwzvkOZ1FNzoqBQuw8KzifFSCI&#10;G687bhVs3+qzGxAxIWu0nknBD0WolsdHCyy1H/mVhk1qRYZwLFGBSakvpYyNIYdx5nvi7O18cJiy&#10;DK3UAccMd1ZeFMWVdNhxXjDY052hZr/5dgr0/QO/PH3GsNY7nD+bbf31/mGVOj2ZVrcgEk3pP/zX&#10;ftQKLq/h90v+AXJ5AAAA//8DAFBLAQItABQABgAIAAAAIQDb4fbL7gAAAIUBAAATAAAAAAAAAAAA&#10;AAAAAAAAAABbQ29udGVudF9UeXBlc10ueG1sUEsBAi0AFAAGAAgAAAAhAFr0LFu/AAAAFQEAAAsA&#10;AAAAAAAAAAAAAAAAHwEAAF9yZWxzLy5yZWxzUEsBAi0AFAAGAAgAAAAhAJL6t5TEAAAA2wAAAA8A&#10;AAAAAAAAAAAAAAAABwIAAGRycy9kb3ducmV2LnhtbFBLBQYAAAAAAwADALcAAAD4AgAAAAA=&#10;" fillcolor="#fe8637" strokecolor="#fe8637" strokeweight="3pt">
                  <v:stroke linestyle="thinThin"/>
                  <v:shadow color="#1f2f3f" opacity=".5" offset=",3pt"/>
                </v:oval>
                <v:rect id="Rectangle 10"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8176"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4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44" name="Oval 6"/>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5" name="Rectangle 7"/>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C1FA52E" id="Group 5" o:spid="_x0000_s1026" style="position:absolute;margin-left:0;margin-top:10in;width:43.2pt;height:43.2pt;z-index:251698176;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9GZGQQAACcLAAAOAAAAZHJzL2Uyb0RvYy54bWzUVttu4zYQfS/QfyD4rliyLpaEKAvHttIC&#10;aXfRtOgzLVEXlBJVko6cFv33DknLt2QXi91FgfpB5ojk8MyZmSPevtt3DD1TIVveZ9i7cTGifcHL&#10;tq8z/NuvuRNjJBXpS8J4TzP8QiV+d/f9d7fjkNI5bzgrqUDgpJfpOGS4UWpIZzNZNLQj8oYPtIfJ&#10;iouOKDBFPSsFGcF7x2Zz141mIxflIHhBpYS3azuJ74z/qqKFel9VkirEMgzYlHkK89zq5+zulqS1&#10;IEPTFgcY5AtQdKTt4dCjqzVRBO1E+8pV1xaCS16pm4J3M15VbUFNDBCN515F8yD4bjCx1OlYD0ea&#10;gNornr7YbfHz8weB2jLDgY9RTzrIkTkWhZqbcahTWPIghqfhg7ABwvCRF39ImJ5dz2u7tovRdvyJ&#10;l+CO7BQ33Owr0WkXEDXamxS8HFNA9woV8DIM4iiARBUwdRibFBUN5FHv8twoBKQw7QVRsrAJLJrN&#10;YT/stpv1QCMkqT3WQD1A03FBuckTo/LrGH1qyEBNoqSma2IUoFhG3z8ThiJLqFkxsSktlajnq4b0&#10;NV0KwceGkhIAeQa/Rgou7QZtSEjE29yiirXDD3rjGcueG0fAp+ErTmLL18T2HAg0VPuuf8EWSQch&#10;1QPlHdKDDFMGvqWOkaTk+VEqy+20Sr+WnLVl3jJmDFFvV0wgCDzD+SaOfJMqSMfFMtajMcN+7Lk6&#10;590AdVhumTnlYp38PHfQL31p6kVzuDmMFWmZHcPxrNfwqJEGGwZYewVD8x7KyLTt38s8dBeBHzuL&#10;Reg7gb9xnfs4XznLlRdFi8396n7j/aOBekHatGVJ+43xKScV8YLPq6mDntn+P+rIEaBGxXeKiqem&#10;HFHZ6mQE4SLxMBggZL6/iMMkwoiwGhS4UAIjwdXvrWpMVeoO0z4uGPTyee7nNplsaIhNU+jC71AG&#10;h+WmgY7HG+sM2exV8HbFHrgEqidaofVs2dq+2/LyBUoYQBoNgI8HDBou/sJoBCHOsPxzRwTFiP3Y&#10;QxskXqAFQRkDIp+DIc5ntuczpC/AVYYVEGKGK2XVfjeItm7gJNsdPV+CLFWtqWONz6IC3NoAafiv&#10;NCKcNOIX+FaBBDCKTKdoGMe+h/R9S6EwNfUJOZ3k4aNi+koeBIC35fS2NvRcC4PpTNuAxxenlnyj&#10;CRM32cSbOHCCebRxAne9dpb5KnCi3FuEa3+9Wq2vmlAf82068BP6k+vf1Cgn1TtrByuDtgc025pR&#10;qyuJNw/c+3ni5FG8cII8CJ1k4caO6yX3SeQGSbDOL3Xlse3p14ekdTYJ56EVgxPoK2XQEnASgfNl&#10;XQsihFjbZTg+LiLpx4T2KIsa/iQH079R2/+pLJiLBNzGTCyHm6O+7p3bMD6/3979Cw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Arz9GZGQQAACcLAAAOAAAAAAAAAAAAAAAAAC4CAABkcnMvZTJvRG9jLnhtbFBLAQItABQABgAI&#10;AAAAIQCQ/EnS3AAAAAkBAAAPAAAAAAAAAAAAAAAAAHMGAABkcnMvZG93bnJldi54bWxQSwUGAAAA&#10;AAQABADzAAAAfAcAAAAA&#10;">
                <v:oval id="Oval 6"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CnjxAAAANsAAAAPAAAAZHJzL2Rvd25yZXYueG1sRI9BawIx&#10;FITvBf9DeEJvmrWoyNYoYrEUoUWtLR4fm+dmdfOyJKlu/30jCD0OM/MNM523thYX8qFyrGDQz0AQ&#10;F05XXCrYf656ExAhImusHZOCXwown3Uepphrd+UtXXaxFAnCIUcFJsYmlzIUhiyGvmuIk3d03mJM&#10;0pdSe7wmuK3lU5aNpcWK04LBhpaGivPuxyrQL6+8WR+C/9BHHL2b/er09V0r9dhtF88gIrXxP3xv&#10;v2kFwyHcvqQfIGd/AAAA//8DAFBLAQItABQABgAIAAAAIQDb4fbL7gAAAIUBAAATAAAAAAAAAAAA&#10;AAAAAAAAAABbQ29udGVudF9UeXBlc10ueG1sUEsBAi0AFAAGAAgAAAAhAFr0LFu/AAAAFQEAAAsA&#10;AAAAAAAAAAAAAAAAHwEAAF9yZWxzLy5yZWxzUEsBAi0AFAAGAAgAAAAhAGIoKePEAAAA2wAAAA8A&#10;AAAAAAAAAAAAAAAABwIAAGRycy9kb3ducmV2LnhtbFBLBQYAAAAAAwADALcAAAD4AgAAAAA=&#10;" fillcolor="#fe8637" strokecolor="#fe8637" strokeweight="3pt">
                  <v:stroke linestyle="thinThin"/>
                  <v:shadow color="#1f2f3f" opacity=".5" offset=",3pt"/>
                </v:oval>
                <v:rect id="Rectangle 7"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uaxAAAANsAAAAPAAAAZHJzL2Rvd25yZXYueG1sRI9Ba8JA&#10;FITvBf/D8gQvohulF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AzIe5rEAAAA2wAAAA8A&#10;AAAAAAAAAAAAAAAABwIAAGRycy9kb3ducmV2LnhtbFBLBQYAAAAAAwADALcAAAD4AgAAAAA=&#10;" filled="f" stroked="f"/>
                <w10:wrap anchorx="margin" anchory="margin"/>
              </v:group>
            </w:pict>
          </mc:Fallback>
        </mc:AlternateContent>
      </w:r>
      <w:r w:rsidR="001E73ED" w:rsidRPr="00503523">
        <w:rPr>
          <w:rFonts w:ascii="Times New Roman" w:hAnsi="Times New Roman"/>
          <w:noProof/>
          <w:sz w:val="24"/>
          <w:szCs w:val="24"/>
          <w:lang w:eastAsia="en-US"/>
        </w:rPr>
        <mc:AlternateContent>
          <mc:Choice Requires="wpg">
            <w:drawing>
              <wp:anchor distT="0" distB="0" distL="114300" distR="114300" simplePos="0" relativeHeight="251699200" behindDoc="0" locked="0" layoutInCell="1" allowOverlap="1">
                <wp:simplePos x="0" y="0"/>
                <mc:AlternateContent>
                  <mc:Choice Requires="wp14">
                    <wp:positionH relativeFrom="margin">
                      <wp14:pctPosHOffset>77000</wp14:pctPosHOffset>
                    </wp:positionH>
                  </mc:Choice>
                  <mc:Fallback>
                    <wp:positionH relativeFrom="page">
                      <wp:posOffset>5368290</wp:posOffset>
                    </wp:positionH>
                  </mc:Fallback>
                </mc:AlternateContent>
                <wp:positionV relativeFrom="bottomMargin">
                  <wp:posOffset>9144000</wp:posOffset>
                </wp:positionV>
                <wp:extent cx="548640" cy="548640"/>
                <wp:effectExtent l="0" t="0" r="0" b="0"/>
                <wp:wrapNone/>
                <wp:docPr id="3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 cy="548640"/>
                          <a:chOff x="10653" y="14697"/>
                          <a:chExt cx="864" cy="864"/>
                        </a:xfrm>
                      </wpg:grpSpPr>
                      <wps:wsp>
                        <wps:cNvPr id="39" name="Oval 3"/>
                        <wps:cNvSpPr>
                          <a:spLocks noChangeArrowheads="1"/>
                        </wps:cNvSpPr>
                        <wps:spPr bwMode="auto">
                          <a:xfrm flipH="1">
                            <a:off x="10860" y="14898"/>
                            <a:ext cx="297" cy="303"/>
                          </a:xfrm>
                          <a:prstGeom prst="ellipse">
                            <a:avLst/>
                          </a:prstGeom>
                          <a:solidFill>
                            <a:srgbClr val="FE8637"/>
                          </a:solidFill>
                          <a:ln w="38100" cmpd="dbl">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42" name="Rectangle 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8081CC" id="Group 2" o:spid="_x0000_s1026" style="position:absolute;margin-left:0;margin-top:10in;width:43.2pt;height:43.2pt;z-index:251699200;mso-left-percent:770;mso-position-horizontal-relative:margin;mso-position-vertical-relative:bottom-margin-area;mso-left-percent:770;mso-width-relative:margin;mso-height-relative:margin" coordorigin="10653,14697" coordsize="86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QGTGQQAACcLAAAOAAAAZHJzL2Uyb0RvYy54bWzUVttu4zYQfS/QfyD4rlh3S0KURWJbaYG0&#10;u2ha9JmWqAtKiSpJR06L/nuHpKU4l10sdhcF6geZI5LDM2dmjnj57tgz9ECF7PiQY+/CxYgOJa+6&#10;ocnxb78WToKRVGSoCOMDzfEjlfjd1fffXU5jRn3eclZRgcDJILNpzHGr1JitVrJsaU/kBR/pAJM1&#10;Fz1RYIpmVQkygfeerXzXjVcTF9UoeEmlhLdbO4mvjP+6pqV6X9eSKsRyDNiUeQrz3Ovn6uqSZI0g&#10;Y9uVJxjkC1D0pBvg0MXVliiCDqJ75arvSsElr9VFyfsVr+uupCYGiMZzX0RzK/hhNLE02dSMC01A&#10;7Quevtht+fPDB4G6KscBZGogPeTIHIt8zc00NhksuRXj/fhB2ABheMfLPyRMr17Oa7uxi9F++olX&#10;4I4cFDfcHGvRaxcQNTqaFDwuKaBHhUp4GYVJHEKiSpg6jU2KyhbyqHd5bhwFGMG0F8bp2iawbHen&#10;/bDbbtYDjZBk9lgD9QRNxwXlJp8YlV/H6H1LRmoSJTVdM6PpzOj7B8JQYAk1K2Y2paUSDXzTkqGh&#10;10LwqaWkAkCewa+Rgku7QRsSEvE2t6hm3fiD3njGsucmMfBp+ErSxPI1s+0DgYbqwDXoFrZINgqp&#10;binvkR7kmDLwLXWMJCMPd1JZbudV+rXkrKuKjjFjiGa/YQJB4DkudkkcmFTBAc+WsQFNuvQ8V+e8&#10;H6EOqz0zpzxbJz/PHfTLUJl60RzuTmNFOmbHcDwbNDxqpMGGAdZRwdC8hzIybfv3dRG56zBInPU6&#10;Cpww2LnOTVJsnOuNF8fr3c3mZuf9o4F6YdZ2VUWHnfEpZxXxws+rqZOe2f5fdGQBqFHxg6Livq0m&#10;VHU6GWG0Tj0MBghZEKyTKI0xIqwBBS6VwEhw9XunWlOVusO0j2cMeoVfBIVNJhtbYtMUufA7Nc1p&#10;uWmg5XhjnSFbvQrerjgCl0D1TCu0ni1b23d7Xj1CCQNIowHw8YBBy8VfGE0gxDmWfx6IoBixHwdo&#10;g9QLtSAoY0DkPhjifGZ/PkOGElzlWAEhZrhRVu0Po+iaFk6y3THwa5ClujN1rPFZVIBbGyAN/5FG&#10;hP6sEb/AtwokgFFkhEvDWPoe0vcthcLU1CfkdJaHj4rpK3kQAN6W09vaMHAtDKYzbQMuL55a8o0m&#10;TN10l+yS0An9eOeE7nbrXBeb0IkLbx1tg+1ms33RhPqYb9OBn9CfQv/mRnlSvbN2sDJoe0CzrRm1&#10;upJ6fuje+KlTxMnaCYswctK1mziul96ksRum4bZ4rit33UC/PiSts2nkR1YMnkC/UAYtAU8icL6s&#10;70CEEOv6HCfLIpJ9TGgXWdTwZzmY/43a/k9lwVwk4DZmYjndHPV179yG8fn99upfAAAA//8DAFBL&#10;AwQUAAYACAAAACEAkPxJ0twAAAAJAQAADwAAAGRycy9kb3ducmV2LnhtbExPQU7DMBC8I/EHa5G4&#10;IOpQQlSlcSpAjTgTIqHenHhxIuJ1FLtt+D3Lid5mZ0azM8VucaM44RwGTwoeVgkIpM6bgayC5qO6&#10;34AIUZPRoydU8IMBduX1VaFz48/0jqc6WsEhFHKtoI9xyqUMXY9Oh5WfkFj78rPTkc/ZSjPrM4e7&#10;Ua6TJJNOD8Qfej3ha4/dd310ClrXZbX9rPZ459sXe3hsmuptr9TtzfK8BRFxif9m+KvP1aHkTq0/&#10;kgliVMBDIrNpmjBifZOlIFpmntaMZFnIywXlLwAAAP//AwBQSwECLQAUAAYACAAAACEAtoM4kv4A&#10;AADhAQAAEwAAAAAAAAAAAAAAAAAAAAAAW0NvbnRlbnRfVHlwZXNdLnhtbFBLAQItABQABgAIAAAA&#10;IQA4/SH/1gAAAJQBAAALAAAAAAAAAAAAAAAAAC8BAABfcmVscy8ucmVsc1BLAQItABQABgAIAAAA&#10;IQCI9QGTGQQAACcLAAAOAAAAAAAAAAAAAAAAAC4CAABkcnMvZTJvRG9jLnhtbFBLAQItABQABgAI&#10;AAAAIQCQ/EnS3AAAAAkBAAAPAAAAAAAAAAAAAAAAAHMGAABkcnMvZG93bnJldi54bWxQSwUGAAAA&#10;AAQABADzAAAAfAcAAAAA&#10;">
                <v:oval id="Oval 3" o:spid="_x0000_s1027" style="position:absolute;left:10860;top:14898;width:297;height:30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UAxAAAANsAAAAPAAAAZHJzL2Rvd25yZXYueG1sRI9RS8Mw&#10;FIXfBf9DuIJvLlWZaF1WhlIRwaFzio+X5q6pS25KEtv67xdB8PFwzvkOZ1FNzoqBQuw8KzifFSCI&#10;G687bhVs3+qzaxAxIWu0nknBD0WolsdHCyy1H/mVhk1qRYZwLFGBSakvpYyNIYdx5nvi7O18cJiy&#10;DK3UAccMd1ZeFMWVdNhxXjDY052hZr/5dgr0/QO/PH3GsNY7nD+bbf31/mGVOj2ZVrcgEk3pP/zX&#10;ftQKLm/g90v+AXJ5AAAA//8DAFBLAQItABQABgAIAAAAIQDb4fbL7gAAAIUBAAATAAAAAAAAAAAA&#10;AAAAAAAAAABbQ29udGVudF9UeXBlc10ueG1sUEsBAi0AFAAGAAgAAAAhAFr0LFu/AAAAFQEAAAsA&#10;AAAAAAAAAAAAAAAAHwEAAF9yZWxzLy5yZWxzUEsBAi0AFAAGAAgAAAAhANQv9QDEAAAA2wAAAA8A&#10;AAAAAAAAAAAAAAAABwIAAGRycy9kb3ducmV2LnhtbFBLBQYAAAAAAwADALcAAAD4AgAAAAA=&#10;" fillcolor="#fe8637" strokecolor="#fe8637" strokeweight="3pt">
                  <v:stroke linestyle="thinThin"/>
                  <v:shadow color="#1f2f3f" opacity=".5" offset=",3pt"/>
                </v:oval>
                <v:rect id="Rectangle 4" o:spid="_x0000_s1028" style="position:absolute;left:10653;top:14697;width:864;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ePuxAAAANsAAAAPAAAAZHJzL2Rvd25yZXYueG1sRI9Ba8JA&#10;FITvhf6H5RW8FN1USikxGylCMYggjdXzI/tMQrNvY3ZN4r/vCoLHYWa+YZLlaBrRU+dqywreZhEI&#10;4sLqmksFv/vv6ScI55E1NpZJwZUcLNPnpwRjbQf+oT73pQgQdjEqqLxvYyldUZFBN7MtcfBOtjPo&#10;g+xKqTscAtw0ch5FH9JgzWGhwpZWFRV/+cUoGIpdf9xv13L3eswsn7PzKj9slJq8jF8LEJ5G/wjf&#10;25lW8D6H25fwA2T6DwAA//8DAFBLAQItABQABgAIAAAAIQDb4fbL7gAAAIUBAAATAAAAAAAAAAAA&#10;AAAAAAAAAABbQ29udGVudF9UeXBlc10ueG1sUEsBAi0AFAAGAAgAAAAhAFr0LFu/AAAAFQEAAAsA&#10;AAAAAAAAAAAAAAAAHwEAAF9yZWxzLy5yZWxzUEsBAi0AFAAGAAgAAAAhAIMh4+7EAAAA2wAAAA8A&#10;AAAAAAAAAAAAAAAABwIAAGRycy9kb3ducmV2LnhtbFBLBQYAAAAAAwADALcAAAD4AgAAAAA=&#10;" filled="f" stroked="f"/>
                <w10:wrap anchorx="margin" anchory="margin"/>
              </v:group>
            </w:pict>
          </mc:Fallback>
        </mc:AlternateContent>
      </w:r>
      <w:r w:rsidR="008F5087" w:rsidRPr="00503523">
        <w:rPr>
          <w:rFonts w:ascii="Times New Roman" w:hAnsi="Times New Roman"/>
          <w:sz w:val="24"/>
          <w:szCs w:val="24"/>
        </w:rPr>
        <w:tab/>
      </w:r>
    </w:p>
    <w:p w:rsidR="008F5087" w:rsidRPr="00503523" w:rsidRDefault="008F5087" w:rsidP="008F5087">
      <w:pPr>
        <w:pStyle w:val="ListParagraph"/>
        <w:rPr>
          <w:rFonts w:ascii="Times New Roman" w:hAnsi="Times New Roman" w:cs="Times New Roman"/>
          <w:b/>
          <w:i/>
          <w:sz w:val="24"/>
          <w:szCs w:val="24"/>
          <w:lang w:val="sv-SE"/>
        </w:rPr>
      </w:pPr>
      <w:r w:rsidRPr="00503523">
        <w:rPr>
          <w:rFonts w:ascii="Times New Roman" w:hAnsi="Times New Roman" w:cs="Times New Roman"/>
          <w:b/>
          <w:i/>
          <w:sz w:val="24"/>
          <w:szCs w:val="24"/>
          <w:lang w:val="sv-SE"/>
        </w:rPr>
        <w:t>SADRŽAJ</w:t>
      </w:r>
    </w:p>
    <w:p w:rsidR="008F5087" w:rsidRPr="00503523" w:rsidRDefault="008F5087" w:rsidP="008F5087">
      <w:pPr>
        <w:pStyle w:val="ListParagraph"/>
        <w:ind w:left="1440"/>
        <w:rPr>
          <w:rFonts w:ascii="Times New Roman" w:hAnsi="Times New Roman" w:cs="Times New Roman"/>
          <w:i/>
          <w:sz w:val="24"/>
          <w:szCs w:val="24"/>
          <w:lang w:val="sv-SE"/>
        </w:rPr>
      </w:pPr>
    </w:p>
    <w:p w:rsidR="008F5087" w:rsidRPr="00503523" w:rsidRDefault="008F5087" w:rsidP="008F5087">
      <w:pPr>
        <w:spacing w:line="240" w:lineRule="auto"/>
        <w:ind w:left="855"/>
        <w:rPr>
          <w:rFonts w:ascii="Times New Roman" w:hAnsi="Times New Roman" w:cs="Times New Roman"/>
          <w:i/>
          <w:szCs w:val="24"/>
          <w:lang w:val="sv-SE"/>
        </w:rPr>
      </w:pPr>
      <w:r w:rsidRPr="00503523">
        <w:rPr>
          <w:rFonts w:ascii="Times New Roman" w:hAnsi="Times New Roman" w:cs="Times New Roman"/>
          <w:i/>
          <w:szCs w:val="24"/>
          <w:lang w:val="sv-SE"/>
        </w:rPr>
        <w:t xml:space="preserve">    I Uvod …………………………………………………………….……………….. 3</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II Organi upravljanja Fondom ……………………………………….……….…. 4</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III Aktivnosti Fonda rada…………………………………..…..…….…............. 5</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b/>
          <w:i/>
          <w:sz w:val="24"/>
          <w:szCs w:val="24"/>
          <w:lang w:val="sv-SE"/>
        </w:rPr>
        <w:t>1. Pregled predatih i riješenih zahtjeva</w:t>
      </w:r>
      <w:r w:rsidRPr="00503523">
        <w:rPr>
          <w:rFonts w:ascii="Times New Roman" w:hAnsi="Times New Roman" w:cs="Times New Roman"/>
          <w:i/>
          <w:sz w:val="24"/>
          <w:szCs w:val="24"/>
          <w:lang w:val="sv-SE"/>
        </w:rPr>
        <w:t xml:space="preserve"> …………….………………..…......7</w:t>
      </w:r>
    </w:p>
    <w:p w:rsidR="008F5087" w:rsidRPr="00503523" w:rsidRDefault="008F5087" w:rsidP="008F5087">
      <w:pPr>
        <w:spacing w:line="240" w:lineRule="auto"/>
        <w:ind w:left="1080"/>
        <w:rPr>
          <w:rFonts w:ascii="Times New Roman" w:hAnsi="Times New Roman" w:cs="Times New Roman"/>
          <w:i/>
          <w:szCs w:val="24"/>
          <w:lang w:val="sv-SE"/>
        </w:rPr>
      </w:pPr>
      <w:r w:rsidRPr="00503523">
        <w:rPr>
          <w:rFonts w:ascii="Times New Roman" w:hAnsi="Times New Roman" w:cs="Times New Roman"/>
          <w:i/>
          <w:szCs w:val="24"/>
          <w:lang w:val="sv-SE"/>
        </w:rPr>
        <w:t>1.1 Predati i riješeni zahtjevi za isplatu potraživanja (ZFR1)……………......7</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1.2. Predati i riješeni zahtjevi za isplatu potraživanja (ZFR2) ….…….….….8</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1.3. Predati i riješeni zahtjevi za isplatu potraživanja (ZFR3)..………….…..12</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b/>
          <w:i/>
          <w:sz w:val="24"/>
          <w:szCs w:val="24"/>
          <w:lang w:val="sv-SE"/>
        </w:rPr>
        <w:t>2. Isplata potraživanja</w:t>
      </w:r>
      <w:r w:rsidRPr="00503523">
        <w:rPr>
          <w:rFonts w:ascii="Times New Roman" w:hAnsi="Times New Roman" w:cs="Times New Roman"/>
          <w:i/>
          <w:sz w:val="24"/>
          <w:szCs w:val="24"/>
          <w:lang w:val="sv-SE"/>
        </w:rPr>
        <w:t>………..……………………………………………….. 14</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2.1 Isplata potraživanja ZFR 1……………………………………………….…14</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2.2 Isplata potraživanja ZFR 2……………………………………………….…14</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2.3. Isplata potraživanja ZFR 3…………………………………………………15</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b/>
          <w:i/>
          <w:sz w:val="24"/>
          <w:szCs w:val="24"/>
          <w:lang w:val="sv-SE"/>
        </w:rPr>
        <w:t>3. Finansijski pokazatelji</w:t>
      </w:r>
      <w:r w:rsidRPr="00503523">
        <w:rPr>
          <w:rFonts w:ascii="Times New Roman" w:hAnsi="Times New Roman" w:cs="Times New Roman"/>
          <w:i/>
          <w:sz w:val="24"/>
          <w:szCs w:val="24"/>
          <w:lang w:val="sv-SE"/>
        </w:rPr>
        <w:t>…………………………………………..…............ 16</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3.1. Primici……………………………………………………………………….. 16</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i/>
          <w:sz w:val="24"/>
          <w:szCs w:val="24"/>
          <w:lang w:val="sv-SE"/>
        </w:rPr>
        <w:t xml:space="preserve">3.2. Izdaci Fonda rada………………………………………………………….. </w:t>
      </w:r>
      <w:r w:rsidRPr="000E3E90">
        <w:rPr>
          <w:rFonts w:ascii="Times New Roman" w:hAnsi="Times New Roman" w:cs="Times New Roman"/>
          <w:i/>
          <w:sz w:val="24"/>
          <w:szCs w:val="24"/>
          <w:lang w:val="sv-SE"/>
        </w:rPr>
        <w:t>18</w:t>
      </w: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r w:rsidRPr="000E3E90">
        <w:rPr>
          <w:rFonts w:ascii="Times New Roman" w:hAnsi="Times New Roman" w:cs="Times New Roman"/>
          <w:i/>
          <w:sz w:val="24"/>
          <w:szCs w:val="24"/>
          <w:lang w:val="sv-SE"/>
        </w:rPr>
        <w:t>3.3. Neizmirene obaveze……………………………………………………….. 19</w:t>
      </w: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r w:rsidRPr="000E3E90">
        <w:rPr>
          <w:rFonts w:ascii="Times New Roman" w:hAnsi="Times New Roman" w:cs="Times New Roman"/>
          <w:i/>
          <w:sz w:val="24"/>
          <w:szCs w:val="24"/>
          <w:lang w:val="sv-SE"/>
        </w:rPr>
        <w:t>3.4.Javne nabavke……………………………………………………………… 20</w:t>
      </w:r>
    </w:p>
    <w:p w:rsidR="008F5087" w:rsidRPr="000E3E90" w:rsidRDefault="008F5087" w:rsidP="008F5087">
      <w:pPr>
        <w:pStyle w:val="ListParagraph"/>
        <w:spacing w:line="240" w:lineRule="auto"/>
        <w:ind w:left="1080"/>
        <w:rPr>
          <w:rFonts w:ascii="Times New Roman" w:hAnsi="Times New Roman" w:cs="Times New Roman"/>
          <w:i/>
          <w:sz w:val="24"/>
          <w:szCs w:val="24"/>
          <w:lang w:val="sv-SE"/>
        </w:rPr>
      </w:pPr>
    </w:p>
    <w:p w:rsidR="008F5087" w:rsidRPr="000E3E90" w:rsidRDefault="008F5087" w:rsidP="008F5087">
      <w:pPr>
        <w:pStyle w:val="ListParagraph"/>
        <w:spacing w:line="240" w:lineRule="auto"/>
        <w:ind w:left="1080"/>
        <w:rPr>
          <w:rFonts w:ascii="Times New Roman" w:hAnsi="Times New Roman" w:cs="Times New Roman"/>
          <w:b/>
          <w:i/>
          <w:sz w:val="24"/>
          <w:szCs w:val="24"/>
          <w:lang w:val="sv-SE"/>
        </w:rPr>
      </w:pP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r w:rsidRPr="00503523">
        <w:rPr>
          <w:rFonts w:ascii="Times New Roman" w:hAnsi="Times New Roman" w:cs="Times New Roman"/>
          <w:b/>
          <w:i/>
          <w:sz w:val="24"/>
          <w:szCs w:val="24"/>
          <w:lang w:val="sv-SE"/>
        </w:rPr>
        <w:t>IV Pregled sudskih sporova</w:t>
      </w:r>
      <w:r w:rsidRPr="00503523">
        <w:rPr>
          <w:rFonts w:ascii="Times New Roman" w:hAnsi="Times New Roman" w:cs="Times New Roman"/>
          <w:i/>
          <w:sz w:val="24"/>
          <w:szCs w:val="24"/>
          <w:lang w:val="sv-SE"/>
        </w:rPr>
        <w:t>………………………………………………….. 22</w:t>
      </w:r>
    </w:p>
    <w:p w:rsidR="008F5087" w:rsidRPr="00503523" w:rsidRDefault="008F5087" w:rsidP="008F5087">
      <w:pPr>
        <w:pStyle w:val="ListParagraph"/>
        <w:spacing w:line="240" w:lineRule="auto"/>
        <w:ind w:left="1080"/>
        <w:rPr>
          <w:rFonts w:ascii="Times New Roman" w:hAnsi="Times New Roman" w:cs="Times New Roman"/>
          <w:i/>
          <w:sz w:val="24"/>
          <w:szCs w:val="24"/>
          <w:lang w:val="sv-SE"/>
        </w:rPr>
      </w:pPr>
    </w:p>
    <w:p w:rsidR="008F5087" w:rsidRPr="00503523" w:rsidRDefault="008F5087" w:rsidP="008F5087">
      <w:pPr>
        <w:spacing w:line="240" w:lineRule="auto"/>
        <w:rPr>
          <w:rFonts w:ascii="Times New Roman" w:hAnsi="Times New Roman" w:cs="Times New Roman"/>
          <w:i/>
          <w:szCs w:val="24"/>
        </w:rPr>
      </w:pPr>
      <w:r w:rsidRPr="00503523">
        <w:rPr>
          <w:rFonts w:ascii="Times New Roman" w:hAnsi="Times New Roman" w:cs="Times New Roman"/>
          <w:i/>
          <w:szCs w:val="24"/>
          <w:lang w:val="sv-SE"/>
        </w:rPr>
        <w:t xml:space="preserve">                 V Druge aktivnosti……………………………………………………………….. </w:t>
      </w:r>
      <w:r w:rsidRPr="00503523">
        <w:rPr>
          <w:rFonts w:ascii="Times New Roman" w:hAnsi="Times New Roman" w:cs="Times New Roman"/>
          <w:i/>
          <w:szCs w:val="24"/>
        </w:rPr>
        <w:t>23</w:t>
      </w:r>
    </w:p>
    <w:p w:rsidR="008F5087" w:rsidRPr="00503523" w:rsidRDefault="008F5087" w:rsidP="008F5087">
      <w:pPr>
        <w:pStyle w:val="ListParagraph"/>
        <w:spacing w:line="240" w:lineRule="auto"/>
        <w:ind w:left="1080"/>
        <w:rPr>
          <w:rFonts w:ascii="Times New Roman" w:hAnsi="Times New Roman" w:cs="Times New Roman"/>
          <w:i/>
          <w:sz w:val="24"/>
          <w:szCs w:val="24"/>
        </w:rPr>
      </w:pPr>
    </w:p>
    <w:p w:rsidR="008F5087" w:rsidRPr="00503523" w:rsidRDefault="008F5087" w:rsidP="008F5087">
      <w:pPr>
        <w:pStyle w:val="ListParagraph"/>
        <w:spacing w:line="240" w:lineRule="auto"/>
        <w:ind w:left="1080"/>
        <w:rPr>
          <w:rFonts w:ascii="Times New Roman" w:hAnsi="Times New Roman" w:cs="Times New Roman"/>
          <w:i/>
          <w:sz w:val="24"/>
          <w:szCs w:val="24"/>
        </w:rPr>
      </w:pPr>
      <w:r w:rsidRPr="00503523">
        <w:rPr>
          <w:rFonts w:ascii="Times New Roman" w:hAnsi="Times New Roman" w:cs="Times New Roman"/>
          <w:i/>
          <w:sz w:val="24"/>
          <w:szCs w:val="24"/>
        </w:rPr>
        <w:t>VI Zaključak………………….…………………………………………….......... 24</w:t>
      </w:r>
    </w:p>
    <w:p w:rsidR="008F5087" w:rsidRPr="00503523" w:rsidRDefault="008F5087" w:rsidP="008F5087">
      <w:pPr>
        <w:pStyle w:val="ListParagraph"/>
        <w:spacing w:line="240" w:lineRule="auto"/>
        <w:ind w:left="1080"/>
        <w:rPr>
          <w:rFonts w:ascii="Times New Roman" w:hAnsi="Times New Roman" w:cs="Times New Roman"/>
          <w:i/>
          <w:sz w:val="24"/>
          <w:szCs w:val="24"/>
        </w:rPr>
      </w:pPr>
    </w:p>
    <w:p w:rsidR="008F5087" w:rsidRPr="00503523" w:rsidRDefault="008F5087" w:rsidP="008F5087">
      <w:pPr>
        <w:autoSpaceDE w:val="0"/>
        <w:autoSpaceDN w:val="0"/>
        <w:adjustRightInd w:val="0"/>
        <w:spacing w:after="0"/>
        <w:rPr>
          <w:rFonts w:ascii="Times New Roman" w:hAnsi="Times New Roman" w:cs="Times New Roman"/>
          <w:b/>
          <w:i/>
          <w:szCs w:val="24"/>
        </w:rPr>
      </w:pPr>
    </w:p>
    <w:p w:rsidR="008F5087" w:rsidRPr="00503523" w:rsidRDefault="008F5087" w:rsidP="00173A26">
      <w:pPr>
        <w:pStyle w:val="ListParagraph"/>
        <w:numPr>
          <w:ilvl w:val="0"/>
          <w:numId w:val="50"/>
        </w:numPr>
        <w:autoSpaceDE w:val="0"/>
        <w:autoSpaceDN w:val="0"/>
        <w:adjustRightInd w:val="0"/>
        <w:spacing w:after="0"/>
        <w:jc w:val="both"/>
        <w:rPr>
          <w:rFonts w:ascii="Times New Roman" w:hAnsi="Times New Roman" w:cs="Times New Roman"/>
          <w:b/>
          <w:i/>
          <w:sz w:val="24"/>
          <w:szCs w:val="24"/>
        </w:rPr>
      </w:pPr>
      <w:r w:rsidRPr="00503523">
        <w:rPr>
          <w:rFonts w:ascii="Times New Roman" w:hAnsi="Times New Roman" w:cs="Times New Roman"/>
          <w:b/>
          <w:i/>
          <w:sz w:val="24"/>
          <w:szCs w:val="24"/>
        </w:rPr>
        <w:t>I Uvod</w:t>
      </w:r>
    </w:p>
    <w:p w:rsidR="008F5087" w:rsidRPr="00503523" w:rsidRDefault="008F5087" w:rsidP="008F5087">
      <w:pPr>
        <w:autoSpaceDE w:val="0"/>
        <w:autoSpaceDN w:val="0"/>
        <w:adjustRightInd w:val="0"/>
        <w:spacing w:after="0"/>
        <w:rPr>
          <w:rFonts w:ascii="Times New Roman" w:hAnsi="Times New Roman" w:cs="Times New Roman"/>
          <w:b/>
          <w:i/>
          <w:szCs w:val="24"/>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 xml:space="preserve">Godišnji program rada Fonda imao je za cilj da definiše mjere i aktivnosti koje će Fond sprovoditi u 2020. godini, kako bi uspješno ostvarivao svoju misiju i kako bi mogao da realizuje konkretne ciljeve, koji proističu iz nadležnosti koje su mu povjerene odredbama Zakona o radu, Zakona o Fondu rada i Odluke o osnivanju Fonda rada. </w:t>
      </w:r>
    </w:p>
    <w:p w:rsidR="008F5087" w:rsidRPr="00503523" w:rsidRDefault="008F5087" w:rsidP="008F5087">
      <w:pPr>
        <w:pStyle w:val="T30X"/>
        <w:ind w:left="283" w:hanging="283"/>
        <w:rPr>
          <w:rFonts w:eastAsiaTheme="minorHAnsi"/>
          <w:i/>
          <w:color w:val="auto"/>
          <w:sz w:val="24"/>
          <w:szCs w:val="24"/>
          <w:lang w:val="sv-SE"/>
        </w:rPr>
      </w:pPr>
      <w:r w:rsidRPr="00503523">
        <w:rPr>
          <w:rFonts w:eastAsiaTheme="minorHAnsi"/>
          <w:i/>
          <w:color w:val="auto"/>
          <w:sz w:val="24"/>
          <w:szCs w:val="24"/>
          <w:lang w:val="sv-SE"/>
        </w:rPr>
        <w:t>Zakonom o Fondu rada uređuje se postupak za ostvarivanje prava zaposlenog na isplatu</w:t>
      </w:r>
    </w:p>
    <w:p w:rsidR="008F5087" w:rsidRPr="00503523" w:rsidRDefault="008F5087" w:rsidP="008F5087">
      <w:pPr>
        <w:pStyle w:val="T30X"/>
        <w:ind w:left="283" w:hanging="283"/>
        <w:rPr>
          <w:rFonts w:eastAsiaTheme="minorHAnsi"/>
          <w:i/>
          <w:color w:val="auto"/>
          <w:sz w:val="24"/>
          <w:szCs w:val="24"/>
          <w:lang w:val="sv-SE"/>
        </w:rPr>
      </w:pPr>
      <w:r w:rsidRPr="00503523">
        <w:rPr>
          <w:rFonts w:eastAsiaTheme="minorHAnsi"/>
          <w:i/>
          <w:color w:val="auto"/>
          <w:sz w:val="24"/>
          <w:szCs w:val="24"/>
          <w:lang w:val="sv-SE"/>
        </w:rPr>
        <w:t xml:space="preserve">neisplaćenih potraživanja poosnovu prestanka radnog odnosa kod poslodavca nad kojim </w:t>
      </w:r>
    </w:p>
    <w:p w:rsidR="008F5087" w:rsidRPr="00503523" w:rsidRDefault="008F5087" w:rsidP="008F5087">
      <w:pPr>
        <w:pStyle w:val="T30X"/>
        <w:ind w:left="283" w:hanging="283"/>
        <w:rPr>
          <w:rFonts w:eastAsiaTheme="minorHAnsi"/>
          <w:i/>
          <w:color w:val="auto"/>
          <w:sz w:val="24"/>
          <w:szCs w:val="24"/>
          <w:lang w:val="sv-SE"/>
        </w:rPr>
      </w:pPr>
      <w:r w:rsidRPr="00503523">
        <w:rPr>
          <w:rFonts w:eastAsiaTheme="minorHAnsi"/>
          <w:i/>
          <w:color w:val="auto"/>
          <w:sz w:val="24"/>
          <w:szCs w:val="24"/>
          <w:lang w:val="sv-SE"/>
        </w:rPr>
        <w:t xml:space="preserve">je pokrenut stečajni postupak, ako nijesu isplaćena uskladu sa posebnim propisom, način </w:t>
      </w:r>
    </w:p>
    <w:p w:rsidR="008F5087" w:rsidRPr="00503523" w:rsidRDefault="008F5087" w:rsidP="008F5087">
      <w:pPr>
        <w:pStyle w:val="T30X"/>
        <w:ind w:left="283" w:hanging="283"/>
        <w:rPr>
          <w:rFonts w:eastAsiaTheme="minorHAnsi"/>
          <w:i/>
          <w:color w:val="auto"/>
          <w:sz w:val="24"/>
          <w:szCs w:val="24"/>
          <w:lang w:val="sv-SE"/>
        </w:rPr>
      </w:pPr>
      <w:r w:rsidRPr="00503523">
        <w:rPr>
          <w:rFonts w:eastAsiaTheme="minorHAnsi"/>
          <w:i/>
          <w:color w:val="auto"/>
          <w:sz w:val="24"/>
          <w:szCs w:val="24"/>
          <w:lang w:val="sv-SE"/>
        </w:rPr>
        <w:t>i djelokrug rada Fonda rada, finansiranje Fonda, kao idruga pitanja od značaja za rad</w:t>
      </w:r>
    </w:p>
    <w:p w:rsidR="008F5087" w:rsidRPr="00503523" w:rsidRDefault="008F5087" w:rsidP="008F5087">
      <w:pPr>
        <w:pStyle w:val="T30X"/>
        <w:ind w:left="283" w:hanging="283"/>
        <w:rPr>
          <w:i/>
          <w:color w:val="auto"/>
          <w:sz w:val="24"/>
          <w:szCs w:val="24"/>
          <w:lang w:val="sv-SE"/>
        </w:rPr>
      </w:pPr>
      <w:r w:rsidRPr="00503523">
        <w:rPr>
          <w:rFonts w:eastAsiaTheme="minorHAnsi"/>
          <w:i/>
          <w:color w:val="auto"/>
          <w:sz w:val="24"/>
          <w:szCs w:val="24"/>
          <w:lang w:val="sv-SE"/>
        </w:rPr>
        <w:t>Fonda.</w:t>
      </w:r>
      <w:r w:rsidRPr="00503523">
        <w:rPr>
          <w:i/>
          <w:color w:val="auto"/>
          <w:sz w:val="24"/>
          <w:szCs w:val="24"/>
          <w:lang w:val="sv-SE"/>
        </w:rPr>
        <w:t xml:space="preserve">Zaštita prava zaposlenih za čijim je radom prestala potreba, odnosnopravo na </w:t>
      </w:r>
    </w:p>
    <w:p w:rsidR="008F5087" w:rsidRPr="00503523" w:rsidRDefault="008F5087" w:rsidP="008F5087">
      <w:pPr>
        <w:pStyle w:val="T30X"/>
        <w:ind w:left="283" w:hanging="283"/>
        <w:rPr>
          <w:i/>
          <w:color w:val="auto"/>
          <w:sz w:val="24"/>
          <w:szCs w:val="24"/>
          <w:lang w:val="sv-SE"/>
        </w:rPr>
      </w:pPr>
      <w:r w:rsidRPr="00503523">
        <w:rPr>
          <w:i/>
          <w:color w:val="auto"/>
          <w:sz w:val="24"/>
          <w:szCs w:val="24"/>
          <w:lang w:val="sv-SE"/>
        </w:rPr>
        <w:t>isplatu neisplaćenih potraživanja kod poslodavca nad kojim je pokrenut stečajni postupak,</w:t>
      </w:r>
    </w:p>
    <w:p w:rsidR="008F5087" w:rsidRPr="00503523" w:rsidRDefault="008F5087" w:rsidP="008F5087">
      <w:pPr>
        <w:pStyle w:val="T30X"/>
        <w:ind w:firstLine="0"/>
        <w:rPr>
          <w:i/>
          <w:color w:val="auto"/>
          <w:sz w:val="24"/>
          <w:szCs w:val="24"/>
          <w:lang w:val="sv-SE"/>
        </w:rPr>
      </w:pPr>
      <w:r w:rsidRPr="00503523">
        <w:rPr>
          <w:i/>
          <w:color w:val="auto"/>
          <w:sz w:val="24"/>
          <w:szCs w:val="24"/>
          <w:lang w:val="sv-SE"/>
        </w:rPr>
        <w:t>u skladu sa ovim zakonom ima zaposleni koji je bio u radnom odnosu kod poslodavca na dan otvaranja stečajnog postupka, kao i zaposleni kojem je prestao radni odnos u periodu od šest mjeseci prije otvaranja stečajnog postupka i kome su potraživanja utvrđena u skladu sa zakonom kojim se uređuje stečajni postupak.</w:t>
      </w:r>
    </w:p>
    <w:p w:rsidR="008F5087" w:rsidRPr="00503523" w:rsidRDefault="008F5087" w:rsidP="008F5087">
      <w:pPr>
        <w:pStyle w:val="T30X"/>
        <w:ind w:left="283" w:hanging="283"/>
        <w:rPr>
          <w:color w:val="auto"/>
          <w:sz w:val="24"/>
          <w:szCs w:val="24"/>
          <w:lang w:val="sv-SE"/>
        </w:rPr>
      </w:pPr>
    </w:p>
    <w:p w:rsidR="008F5087" w:rsidRPr="00503523" w:rsidRDefault="008F5087" w:rsidP="008F5087">
      <w:pPr>
        <w:pStyle w:val="T30X"/>
        <w:ind w:left="283" w:hanging="283"/>
        <w:rPr>
          <w:rFonts w:eastAsiaTheme="minorHAnsi"/>
          <w:i/>
          <w:color w:val="auto"/>
          <w:sz w:val="24"/>
          <w:szCs w:val="24"/>
          <w:lang w:val="sv-SE"/>
        </w:rPr>
      </w:pPr>
      <w:r w:rsidRPr="00503523">
        <w:rPr>
          <w:rFonts w:eastAsiaTheme="minorHAnsi"/>
          <w:i/>
          <w:color w:val="auto"/>
          <w:sz w:val="24"/>
          <w:szCs w:val="24"/>
          <w:lang w:val="sv-SE"/>
        </w:rPr>
        <w:t>Fond obavlja sljedeće poslove:</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obezbjeđuje isplatu neisplaćenih potraživanja zaposlenih kod poslodavca usljed stečaja  ako nijesu isplaćena ili su djelimično isplaćena;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vodi postupak i donosi odluku o ostvarivanju prava na isplatu neisplaćenih potraživanja kod poslodavaca nadkojim je pokrenut stečajni postupak u skladu sa opštim propisima o radu;</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pruža stručnu pomoć pri ostvarivanju prava utvrđenih ovim zakonom i Zakonom o radu;</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upravlja sredstvima obezbijeđenim za namjenu utvrđenu ovim zakonom;</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donosi godišnji program rada koji sadrži podatke o ciljevima, indikatorima uspješnosti, aktivnostima koje supotrebne za realizaciju ciljeva i licima odgovornim za realizaciju;</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najmanje jednom godišnje, podnosi Vladi izvještaj o svom radu koji sadrži prikaz izvršavanja zakona i drugihpropisa, podatke o realizaciji ciljeva iz programa rada Fonda, ocjenu stanja i mjera koje su preduzete zaunapređenje stanja i finansijski izvještaj i</w:t>
      </w:r>
    </w:p>
    <w:p w:rsidR="008F5087" w:rsidRPr="00503523" w:rsidRDefault="008F5087" w:rsidP="008F5087">
      <w:pPr>
        <w:rPr>
          <w:rFonts w:ascii="Times New Roman" w:eastAsia="Times New Roman" w:hAnsi="Times New Roman" w:cs="Times New Roman"/>
          <w:b/>
          <w:i/>
          <w:noProof/>
          <w:szCs w:val="24"/>
          <w:lang w:val="sv-SE" w:eastAsia="en-GB"/>
        </w:rPr>
      </w:pPr>
      <w:r w:rsidRPr="00503523">
        <w:rPr>
          <w:rFonts w:ascii="Times New Roman" w:hAnsi="Times New Roman" w:cs="Times New Roman"/>
          <w:i/>
          <w:szCs w:val="24"/>
          <w:lang w:val="sv-SE"/>
        </w:rPr>
        <w:t>- vrši druge poslove u skladu sa ovim zakonom i statutom Fonda.</w:t>
      </w:r>
    </w:p>
    <w:p w:rsidR="008F5087" w:rsidRPr="00503523" w:rsidRDefault="008F5087" w:rsidP="008F5087">
      <w:pPr>
        <w:spacing w:line="360" w:lineRule="auto"/>
        <w:rPr>
          <w:rFonts w:ascii="Times New Roman" w:hAnsi="Times New Roman" w:cs="Times New Roman"/>
          <w:i/>
          <w:szCs w:val="24"/>
          <w:lang w:val="sv-SE" w:eastAsia="sr-Latn-CS"/>
        </w:rPr>
      </w:pPr>
      <w:r w:rsidRPr="00503523">
        <w:rPr>
          <w:rFonts w:ascii="Times New Roman" w:hAnsi="Times New Roman" w:cs="Times New Roman"/>
          <w:i/>
          <w:szCs w:val="24"/>
          <w:lang w:val="sv-SE"/>
        </w:rPr>
        <w:lastRenderedPageBreak/>
        <w:t>Fond rada obavlja poslove</w:t>
      </w:r>
      <w:r w:rsidRPr="00503523">
        <w:rPr>
          <w:rFonts w:ascii="Times New Roman" w:hAnsi="Times New Roman" w:cs="Times New Roman"/>
          <w:i/>
          <w:szCs w:val="24"/>
          <w:lang w:val="sv-SE" w:eastAsia="sr-Latn-CS"/>
        </w:rPr>
        <w:t xml:space="preserve"> preko organizacionih jedinica,</w:t>
      </w:r>
      <w:r w:rsidRPr="00503523">
        <w:rPr>
          <w:rFonts w:ascii="Times New Roman" w:hAnsi="Times New Roman" w:cs="Times New Roman"/>
          <w:i/>
          <w:szCs w:val="24"/>
          <w:lang w:val="sv-SE"/>
        </w:rPr>
        <w:t xml:space="preserve"> u skladu sa Pravilnikom o unutrašnjoj organizaciji i sistematizaciji</w:t>
      </w:r>
      <w:r w:rsidRPr="00503523">
        <w:rPr>
          <w:rFonts w:ascii="Times New Roman" w:hAnsi="Times New Roman" w:cs="Times New Roman"/>
          <w:i/>
          <w:szCs w:val="24"/>
          <w:lang w:val="sv-SE" w:eastAsia="sr-Latn-CS"/>
        </w:rPr>
        <w:t>i to: Sektora za praćenje sprovođenja propisa iz oblasti Fonda rada i prvostepeni upravni postupak i Službe za opšte poslove i finansije.</w:t>
      </w:r>
    </w:p>
    <w:p w:rsidR="008F5087" w:rsidRPr="00503523" w:rsidRDefault="008F5087" w:rsidP="008F5087">
      <w:pPr>
        <w:spacing w:after="0" w:line="240" w:lineRule="auto"/>
        <w:rPr>
          <w:rFonts w:ascii="Times New Roman" w:eastAsia="Times New Roman" w:hAnsi="Times New Roman" w:cs="Times New Roman"/>
          <w:b/>
          <w:i/>
          <w:noProof/>
          <w:szCs w:val="24"/>
          <w:u w:val="single"/>
          <w:lang w:val="sv-SE" w:eastAsia="en-GB"/>
        </w:rPr>
      </w:pPr>
    </w:p>
    <w:p w:rsidR="008F5087" w:rsidRPr="00503523" w:rsidRDefault="008F5087" w:rsidP="00173A26">
      <w:pPr>
        <w:pStyle w:val="ListParagraph"/>
        <w:numPr>
          <w:ilvl w:val="0"/>
          <w:numId w:val="50"/>
        </w:numPr>
        <w:spacing w:line="360" w:lineRule="auto"/>
        <w:ind w:right="20"/>
        <w:jc w:val="both"/>
        <w:rPr>
          <w:rFonts w:ascii="Times New Roman" w:hAnsi="Times New Roman" w:cs="Times New Roman"/>
          <w:b/>
          <w:i/>
          <w:sz w:val="24"/>
          <w:szCs w:val="24"/>
        </w:rPr>
      </w:pPr>
      <w:r w:rsidRPr="00503523">
        <w:rPr>
          <w:rFonts w:ascii="Times New Roman" w:hAnsi="Times New Roman" w:cs="Times New Roman"/>
          <w:b/>
          <w:i/>
          <w:sz w:val="24"/>
          <w:szCs w:val="24"/>
        </w:rPr>
        <w:t>II Organi upravljanja Fondom</w:t>
      </w:r>
    </w:p>
    <w:p w:rsidR="008F5087" w:rsidRPr="00503523" w:rsidRDefault="008F5087" w:rsidP="008F5087">
      <w:pPr>
        <w:autoSpaceDE w:val="0"/>
        <w:autoSpaceDN w:val="0"/>
        <w:adjustRightInd w:val="0"/>
        <w:spacing w:after="0" w:line="240" w:lineRule="auto"/>
        <w:ind w:firstLine="708"/>
        <w:rPr>
          <w:rFonts w:ascii="Times New Roman" w:hAnsi="Times New Roman" w:cs="Times New Roman"/>
          <w:i/>
          <w:szCs w:val="24"/>
        </w:rPr>
      </w:pPr>
      <w:r w:rsidRPr="00503523">
        <w:rPr>
          <w:rFonts w:ascii="Times New Roman" w:hAnsi="Times New Roman" w:cs="Times New Roman"/>
          <w:i/>
          <w:szCs w:val="24"/>
        </w:rPr>
        <w:t>Fondom upravlja Upravni odbor, u skladu Zakonom o Fondu rada i statutom Fonda.Upravni odbor imenuje i razrješava Vlada.Upravni odbor ima devet članova i to:</w:t>
      </w:r>
    </w:p>
    <w:p w:rsidR="008F5087" w:rsidRPr="00503523" w:rsidRDefault="008F5087" w:rsidP="008F5087">
      <w:pPr>
        <w:autoSpaceDE w:val="0"/>
        <w:autoSpaceDN w:val="0"/>
        <w:adjustRightInd w:val="0"/>
        <w:spacing w:after="0" w:line="240" w:lineRule="auto"/>
        <w:rPr>
          <w:rFonts w:ascii="Times New Roman" w:hAnsi="Times New Roman" w:cs="Times New Roman"/>
          <w:i/>
          <w:szCs w:val="24"/>
        </w:rPr>
      </w:pPr>
      <w:r w:rsidRPr="00503523">
        <w:rPr>
          <w:rFonts w:ascii="Times New Roman" w:hAnsi="Times New Roman" w:cs="Times New Roman"/>
          <w:i/>
          <w:szCs w:val="24"/>
        </w:rPr>
        <w:t>- četiri predstavnika Vlade koje predlaže starješina organa državne uprave nadležnog za poslove rada;</w:t>
      </w:r>
    </w:p>
    <w:p w:rsidR="008F5087" w:rsidRPr="00503523" w:rsidRDefault="008F5087" w:rsidP="008F5087">
      <w:pPr>
        <w:autoSpaceDE w:val="0"/>
        <w:autoSpaceDN w:val="0"/>
        <w:adjustRightInd w:val="0"/>
        <w:spacing w:after="0" w:line="240" w:lineRule="auto"/>
        <w:rPr>
          <w:rFonts w:ascii="Times New Roman" w:hAnsi="Times New Roman" w:cs="Times New Roman"/>
          <w:i/>
          <w:szCs w:val="24"/>
        </w:rPr>
      </w:pPr>
      <w:r w:rsidRPr="00503523">
        <w:rPr>
          <w:rFonts w:ascii="Times New Roman" w:hAnsi="Times New Roman" w:cs="Times New Roman"/>
          <w:i/>
          <w:szCs w:val="24"/>
        </w:rPr>
        <w:t>- dva predstavnika reprezentativne organizacije sindikata na nivou Crne Gore registrovane kod organa državneuprave nadležnog za poslove rada koje predlaže taj sindikat;</w:t>
      </w:r>
    </w:p>
    <w:p w:rsidR="008F5087" w:rsidRPr="00503523" w:rsidRDefault="008F5087" w:rsidP="008F5087">
      <w:pPr>
        <w:autoSpaceDE w:val="0"/>
        <w:autoSpaceDN w:val="0"/>
        <w:adjustRightInd w:val="0"/>
        <w:spacing w:after="0" w:line="240" w:lineRule="auto"/>
        <w:rPr>
          <w:rFonts w:ascii="Times New Roman" w:hAnsi="Times New Roman" w:cs="Times New Roman"/>
          <w:i/>
          <w:szCs w:val="24"/>
        </w:rPr>
      </w:pPr>
      <w:r w:rsidRPr="00503523">
        <w:rPr>
          <w:rFonts w:ascii="Times New Roman" w:hAnsi="Times New Roman" w:cs="Times New Roman"/>
          <w:i/>
          <w:szCs w:val="24"/>
        </w:rPr>
        <w:t>- dva predstavnika reprezentativnog udruženja poslodavaca na nivou Crne Gore koje predlaže to udruženje poslodavaca i</w:t>
      </w:r>
    </w:p>
    <w:p w:rsidR="008F5087" w:rsidRPr="00503523" w:rsidRDefault="008F5087" w:rsidP="008F5087">
      <w:pPr>
        <w:autoSpaceDE w:val="0"/>
        <w:autoSpaceDN w:val="0"/>
        <w:adjustRightInd w:val="0"/>
        <w:spacing w:after="0" w:line="240" w:lineRule="auto"/>
        <w:rPr>
          <w:rFonts w:ascii="Times New Roman" w:hAnsi="Times New Roman" w:cs="Times New Roman"/>
          <w:i/>
          <w:szCs w:val="24"/>
          <w:lang w:val="sv-SE"/>
        </w:rPr>
      </w:pPr>
      <w:r w:rsidRPr="00503523">
        <w:rPr>
          <w:rFonts w:ascii="Times New Roman" w:hAnsi="Times New Roman" w:cs="Times New Roman"/>
          <w:i/>
          <w:szCs w:val="24"/>
          <w:lang w:val="sv-SE"/>
        </w:rPr>
        <w:t>- jednog predstavnika iz reda zaposlenih u Fondu kojeg predlaže direktor Fonda.</w:t>
      </w:r>
    </w:p>
    <w:p w:rsidR="008F5087" w:rsidRPr="00503523" w:rsidRDefault="008F5087" w:rsidP="008F5087">
      <w:pPr>
        <w:autoSpaceDE w:val="0"/>
        <w:autoSpaceDN w:val="0"/>
        <w:adjustRightInd w:val="0"/>
        <w:spacing w:after="0" w:line="240" w:lineRule="auto"/>
        <w:rPr>
          <w:rFonts w:ascii="Times New Roman" w:hAnsi="Times New Roman" w:cs="Times New Roman"/>
          <w:i/>
          <w:szCs w:val="24"/>
          <w:lang w:val="sv-SE"/>
        </w:rPr>
      </w:pPr>
    </w:p>
    <w:p w:rsidR="008F5087" w:rsidRPr="00503523" w:rsidRDefault="008F5087" w:rsidP="008F5087">
      <w:pPr>
        <w:autoSpaceDE w:val="0"/>
        <w:autoSpaceDN w:val="0"/>
        <w:adjustRightInd w:val="0"/>
        <w:spacing w:after="0" w:line="240" w:lineRule="auto"/>
        <w:rPr>
          <w:rFonts w:ascii="Times New Roman" w:hAnsi="Times New Roman" w:cs="Times New Roman"/>
          <w:i/>
          <w:iCs/>
          <w:szCs w:val="24"/>
          <w:lang w:val="sv-SE"/>
        </w:rPr>
      </w:pPr>
      <w:r w:rsidRPr="00503523">
        <w:rPr>
          <w:rFonts w:ascii="Times New Roman" w:hAnsi="Times New Roman" w:cs="Times New Roman"/>
          <w:i/>
          <w:szCs w:val="24"/>
          <w:lang w:val="sv-SE"/>
        </w:rPr>
        <w:t>Upravni odbor ima predsjednika kojeg imenuje i razrješava Vlada, iz redova članova Odbora.Mandat članova Upravnog odbora traje četiri godine.Ako je u Upravnom odboru predviđen manji broj predstavnika reprezentativnih sindikata u odnosu na brojreprezentativnih sindikata, na odgovarajućem nivou, primjenjuje se princip rotacije, u skladu sa njihovim posebnimsporazumom.Ako ima više reprezentativnih udruženja poslodavaca, člana Upravnog odbora predlaže reprezentativnoudruženje poslodavaca koje ima veći procenat zaposlenih u privredi Crne Gore.</w:t>
      </w:r>
      <w:r w:rsidRPr="00503523">
        <w:rPr>
          <w:rFonts w:ascii="Times New Roman" w:hAnsi="Times New Roman" w:cs="Times New Roman"/>
          <w:i/>
          <w:iCs/>
          <w:szCs w:val="24"/>
          <w:lang w:val="sv-SE"/>
        </w:rPr>
        <w:t>Rješenjem Vlade Crne Gore broj 07-4428/3 od 01. oktobra 2020. godine, imenovani su novi članovi Upravnog odbora Fonda rada,dok je Rješenjem Vlade Crne Gore broj 07-4543/3 od 15. oktobra 2020. godine za predsjednika Upravnog odbora Fonda imenovan Aleksa Marojević.</w:t>
      </w:r>
    </w:p>
    <w:p w:rsidR="008F5087" w:rsidRPr="00503523" w:rsidRDefault="008F5087" w:rsidP="008F5087">
      <w:pPr>
        <w:autoSpaceDE w:val="0"/>
        <w:autoSpaceDN w:val="0"/>
        <w:adjustRightInd w:val="0"/>
        <w:spacing w:after="0" w:line="360" w:lineRule="auto"/>
        <w:rPr>
          <w:rFonts w:ascii="Times New Roman" w:hAnsi="Times New Roman" w:cs="Times New Roman"/>
          <w:i/>
          <w:szCs w:val="24"/>
          <w:lang w:val="sv-SE"/>
        </w:rPr>
      </w:pPr>
    </w:p>
    <w:p w:rsidR="008F5087" w:rsidRPr="00503523" w:rsidRDefault="008F5087" w:rsidP="008F5087">
      <w:pPr>
        <w:autoSpaceDE w:val="0"/>
        <w:autoSpaceDN w:val="0"/>
        <w:adjustRightInd w:val="0"/>
        <w:spacing w:after="0" w:line="360" w:lineRule="auto"/>
        <w:rPr>
          <w:rFonts w:ascii="Times New Roman" w:hAnsi="Times New Roman" w:cs="Times New Roman"/>
          <w:i/>
          <w:iCs/>
          <w:szCs w:val="24"/>
          <w:lang w:val="sv-SE"/>
        </w:rPr>
      </w:pPr>
      <w:r w:rsidRPr="00503523">
        <w:rPr>
          <w:rFonts w:ascii="Times New Roman" w:hAnsi="Times New Roman" w:cs="Times New Roman"/>
          <w:i/>
          <w:szCs w:val="24"/>
          <w:lang w:val="sv-SE"/>
        </w:rPr>
        <w:t xml:space="preserve">Radom Fonda rukovodi direktor, koga imenuje Vlada Crne Gore, na period od četiri godine. </w:t>
      </w:r>
      <w:r w:rsidRPr="00503523">
        <w:rPr>
          <w:rFonts w:ascii="Times New Roman" w:hAnsi="Times New Roman" w:cs="Times New Roman"/>
          <w:i/>
          <w:iCs/>
          <w:szCs w:val="24"/>
          <w:lang w:val="sv-SE"/>
        </w:rPr>
        <w:t xml:space="preserve">Rješenjem Vlade Crne Gore broj 07-5374/3 od 15. novembra 2018. godine, imenovan je dosadašnji direktor Kemal Đečević, na perod od četiri godine. </w:t>
      </w:r>
      <w:r w:rsidRPr="00503523">
        <w:rPr>
          <w:rFonts w:ascii="Times New Roman" w:hAnsi="Times New Roman" w:cs="Times New Roman"/>
          <w:i/>
          <w:szCs w:val="24"/>
          <w:lang w:val="sv-SE"/>
        </w:rPr>
        <w:t>Direktor obavlja poslove u skladu sa zakonom i Statutom Fonda.</w:t>
      </w:r>
    </w:p>
    <w:p w:rsidR="008F5087" w:rsidRPr="00503523" w:rsidRDefault="008F5087" w:rsidP="008F5087">
      <w:pPr>
        <w:autoSpaceDE w:val="0"/>
        <w:autoSpaceDN w:val="0"/>
        <w:adjustRightInd w:val="0"/>
        <w:spacing w:after="0" w:line="360" w:lineRule="auto"/>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Direktor Fonda: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lastRenderedPageBreak/>
        <w:t>- predstavlja, rukovodi i organizuje rad Fonda;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odgovara za zakonitost i kvalitet njegovog rada;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predlaže statut, program rada i finansijski plan, izvještaj o radu i finansijski izvještaj, kao i druge odluke.</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Upravnom odboru Fonda;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izvršava odluke Upravnog odbora;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upravlja ljudskim i finansijskim resursima;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stara se o obezbjeđivanju javnosti rada Fonda;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odlučuje o ostvarivanju prava iz člana 2 stav 3 alineja 2 ovog zakona;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obrazuje stručne komisije i radna tijela;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utvrđuje akt o unutrašnjoj organizaciji i sistematizaciji Fonda;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odlučuje o ostvarivanju prava, obaveza i odgovornosti iz rada i po osnovu rada zaposlenih u Fondu, u skladu sa zakonom i</w:t>
      </w: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i/>
          <w:szCs w:val="24"/>
          <w:lang w:val="sv-SE"/>
        </w:rPr>
        <w:t>- vrši druge poslove utvrđene ovim zakonom i statutom Fonda.</w:t>
      </w:r>
    </w:p>
    <w:p w:rsidR="008F5087" w:rsidRPr="00503523" w:rsidRDefault="008F5087" w:rsidP="008F5087">
      <w:pPr>
        <w:spacing w:line="360" w:lineRule="auto"/>
        <w:rPr>
          <w:rFonts w:ascii="Times New Roman" w:hAnsi="Times New Roman" w:cs="Times New Roman"/>
          <w:b/>
          <w:i/>
          <w:szCs w:val="24"/>
          <w:lang w:val="sv-SE"/>
        </w:rPr>
      </w:pPr>
    </w:p>
    <w:p w:rsidR="008F5087" w:rsidRPr="00503523" w:rsidRDefault="008F5087" w:rsidP="00173A26">
      <w:pPr>
        <w:pStyle w:val="ListParagraph"/>
        <w:numPr>
          <w:ilvl w:val="0"/>
          <w:numId w:val="51"/>
        </w:numPr>
        <w:spacing w:line="360" w:lineRule="auto"/>
        <w:jc w:val="both"/>
        <w:rPr>
          <w:rFonts w:ascii="Times New Roman" w:hAnsi="Times New Roman" w:cs="Times New Roman"/>
          <w:b/>
          <w:i/>
          <w:sz w:val="24"/>
          <w:szCs w:val="24"/>
        </w:rPr>
      </w:pPr>
      <w:r w:rsidRPr="00503523">
        <w:rPr>
          <w:rFonts w:ascii="Times New Roman" w:hAnsi="Times New Roman" w:cs="Times New Roman"/>
          <w:b/>
          <w:i/>
          <w:sz w:val="24"/>
          <w:szCs w:val="24"/>
        </w:rPr>
        <w:t xml:space="preserve">III AktivnostiFonda rada </w:t>
      </w:r>
    </w:p>
    <w:p w:rsidR="008F5087" w:rsidRPr="00503523" w:rsidRDefault="008F5087" w:rsidP="008F5087">
      <w:pPr>
        <w:pStyle w:val="T30X"/>
        <w:ind w:left="283" w:firstLine="0"/>
        <w:rPr>
          <w:i/>
          <w:color w:val="auto"/>
          <w:sz w:val="24"/>
          <w:szCs w:val="24"/>
        </w:rPr>
      </w:pPr>
      <w:r w:rsidRPr="00503523">
        <w:rPr>
          <w:i/>
          <w:color w:val="auto"/>
          <w:sz w:val="24"/>
          <w:szCs w:val="24"/>
        </w:rPr>
        <w:t xml:space="preserve">Shodno odredbama Zakona o Fondu rada, Fond vrši isplatu potraživanja propisanih odredbama </w:t>
      </w:r>
      <w:r w:rsidRPr="00503523">
        <w:rPr>
          <w:bCs/>
          <w:i/>
          <w:color w:val="auto"/>
          <w:sz w:val="24"/>
          <w:szCs w:val="24"/>
        </w:rPr>
        <w:t>Zakona o radu (čl.112) pa</w:t>
      </w:r>
      <w:r w:rsidRPr="00503523">
        <w:rPr>
          <w:i/>
          <w:color w:val="auto"/>
          <w:sz w:val="24"/>
          <w:szCs w:val="24"/>
        </w:rPr>
        <w:t>zaposleni ima pravo na isplatu:1) zarade i naknade zarade za vrijeme odsustvovanja sa rada zbog privremene spriječenosti za rad po propisima o zdravstvenom osiguranju koju je bio dužan da isplati poslodavac u skladu sa ovim zakonom za svaki mjesec koji nije isplaćen, kao i pravo na uplatu doprinosa za obavezno penzijsko i invalidsko osiguranje za navedena potraživanja po propisima o obaveznom penzijskom i invalidskom osiguranju, za period od šest mjeseci prije otvaranja stečaja;naknade štete za neiskorišćeni godišnji odmor usljed krivice poslodavca, za kalendarsku godinu u kojoj je pokrenut stečajni postupak, ako je to pravo imao prije pokretanja stečajnog postupka;otpremnine zbog odlaska u penziju; naknade štete na osnovu odluke suda zbog povrede na radu ili profesionalne bolesti. Zaposlenom prava iz stava 1 ovog člana, uplaćuje Fond rada, nezavisno od okončanja stečajnog postupka.Prava iz st. 1 i 2 ovog člana ne mogu ostvariti direktor i članovi organa upravljanja kod poslodavca, bez obzira na vrijeme kada su te poslove obavljali.</w:t>
      </w:r>
    </w:p>
    <w:p w:rsidR="008F5087" w:rsidRPr="00503523" w:rsidRDefault="008F5087" w:rsidP="008F5087">
      <w:pPr>
        <w:ind w:firstLine="706"/>
        <w:rPr>
          <w:rFonts w:ascii="Times New Roman" w:hAnsi="Times New Roman" w:cs="Times New Roman"/>
          <w:i/>
          <w:szCs w:val="24"/>
        </w:rPr>
      </w:pPr>
    </w:p>
    <w:p w:rsidR="008F5087" w:rsidRPr="00503523" w:rsidRDefault="008F5087" w:rsidP="008F5087">
      <w:pPr>
        <w:pStyle w:val="N01X"/>
        <w:jc w:val="both"/>
        <w:rPr>
          <w:b w:val="0"/>
          <w:i/>
          <w:color w:val="auto"/>
          <w:lang w:val="sr-Latn-CS"/>
        </w:rPr>
      </w:pPr>
      <w:r w:rsidRPr="00503523">
        <w:rPr>
          <w:b w:val="0"/>
          <w:bCs w:val="0"/>
          <w:i/>
          <w:color w:val="auto"/>
        </w:rPr>
        <w:t xml:space="preserve">Fond rada vrši i uplatu </w:t>
      </w:r>
      <w:r w:rsidRPr="00503523">
        <w:rPr>
          <w:rFonts w:eastAsia="Times New Roman"/>
          <w:b w:val="0"/>
          <w:i/>
          <w:color w:val="auto"/>
          <w:lang w:val="sr-Latn-CS"/>
        </w:rPr>
        <w:t xml:space="preserve">doprinosa za penzijsko i invalidsko osiguranje, licima čiji je radni odnos prestao usljed stečaja, za godine radnog staža koje nedostaju za sticanje uslova za </w:t>
      </w:r>
      <w:r w:rsidRPr="00503523">
        <w:rPr>
          <w:rFonts w:eastAsia="Times New Roman"/>
          <w:b w:val="0"/>
          <w:i/>
          <w:color w:val="auto"/>
          <w:lang w:val="sr-Latn-CS"/>
        </w:rPr>
        <w:lastRenderedPageBreak/>
        <w:t xml:space="preserve">penziju, za koji period im poslodavac nije vršio uplatu tog doprinosa. </w:t>
      </w:r>
      <w:r w:rsidRPr="00503523">
        <w:rPr>
          <w:b w:val="0"/>
          <w:i/>
          <w:color w:val="auto"/>
        </w:rPr>
        <w:t>Pravo</w:t>
      </w:r>
      <w:r w:rsidRPr="00503523">
        <w:rPr>
          <w:b w:val="0"/>
          <w:i/>
          <w:color w:val="auto"/>
          <w:lang w:val="sr-Latn-CS"/>
        </w:rPr>
        <w:t xml:space="preserve"> </w:t>
      </w:r>
      <w:r w:rsidRPr="00503523">
        <w:rPr>
          <w:b w:val="0"/>
          <w:i/>
          <w:color w:val="auto"/>
        </w:rPr>
        <w:t>na</w:t>
      </w:r>
      <w:r w:rsidRPr="00503523">
        <w:rPr>
          <w:b w:val="0"/>
          <w:i/>
          <w:color w:val="auto"/>
          <w:lang w:val="sr-Latn-CS"/>
        </w:rPr>
        <w:t xml:space="preserve"> </w:t>
      </w:r>
      <w:r w:rsidRPr="00503523">
        <w:rPr>
          <w:b w:val="0"/>
          <w:i/>
          <w:color w:val="auto"/>
        </w:rPr>
        <w:t>uplatu</w:t>
      </w:r>
      <w:r w:rsidRPr="00503523">
        <w:rPr>
          <w:b w:val="0"/>
          <w:i/>
          <w:color w:val="auto"/>
          <w:lang w:val="sr-Latn-CS"/>
        </w:rPr>
        <w:t xml:space="preserve"> </w:t>
      </w:r>
      <w:r w:rsidRPr="00503523">
        <w:rPr>
          <w:b w:val="0"/>
          <w:i/>
          <w:color w:val="auto"/>
        </w:rPr>
        <w:t>doprinosa</w:t>
      </w:r>
      <w:r w:rsidRPr="00503523">
        <w:rPr>
          <w:b w:val="0"/>
          <w:i/>
          <w:color w:val="auto"/>
          <w:lang w:val="sr-Latn-CS"/>
        </w:rPr>
        <w:t xml:space="preserve">, </w:t>
      </w:r>
      <w:r w:rsidRPr="00503523">
        <w:rPr>
          <w:b w:val="0"/>
          <w:i/>
          <w:color w:val="auto"/>
        </w:rPr>
        <w:t>shodno</w:t>
      </w:r>
      <w:r w:rsidRPr="00503523">
        <w:rPr>
          <w:b w:val="0"/>
          <w:i/>
          <w:color w:val="auto"/>
          <w:lang w:val="sr-Latn-CS"/>
        </w:rPr>
        <w:t xml:space="preserve"> č</w:t>
      </w:r>
      <w:r w:rsidRPr="00503523">
        <w:rPr>
          <w:b w:val="0"/>
          <w:i/>
          <w:color w:val="auto"/>
        </w:rPr>
        <w:t>lanu</w:t>
      </w:r>
      <w:r w:rsidRPr="00503523">
        <w:rPr>
          <w:b w:val="0"/>
          <w:i/>
          <w:color w:val="auto"/>
          <w:lang w:val="sr-Latn-CS"/>
        </w:rPr>
        <w:t xml:space="preserve"> 114 </w:t>
      </w:r>
      <w:r w:rsidRPr="00503523">
        <w:rPr>
          <w:b w:val="0"/>
          <w:i/>
          <w:color w:val="auto"/>
        </w:rPr>
        <w:t>ima</w:t>
      </w:r>
      <w:r w:rsidRPr="00503523">
        <w:rPr>
          <w:b w:val="0"/>
          <w:i/>
          <w:color w:val="auto"/>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(1)</w:t>
      </w:r>
      <w:r w:rsidRPr="00503523">
        <w:rPr>
          <w:i/>
          <w:color w:val="auto"/>
          <w:sz w:val="24"/>
          <w:szCs w:val="24"/>
        </w:rPr>
        <w:t>Zaposleni</w:t>
      </w:r>
      <w:r w:rsidRPr="00503523">
        <w:rPr>
          <w:i/>
          <w:color w:val="auto"/>
          <w:sz w:val="24"/>
          <w:szCs w:val="24"/>
          <w:lang w:val="sr-Latn-CS"/>
        </w:rPr>
        <w:t xml:space="preserve"> </w:t>
      </w:r>
      <w:r w:rsidRPr="00503523">
        <w:rPr>
          <w:i/>
          <w:color w:val="auto"/>
          <w:sz w:val="24"/>
          <w:szCs w:val="24"/>
        </w:rPr>
        <w:t>kod</w:t>
      </w:r>
      <w:r w:rsidRPr="00503523">
        <w:rPr>
          <w:i/>
          <w:color w:val="auto"/>
          <w:sz w:val="24"/>
          <w:szCs w:val="24"/>
          <w:lang w:val="sr-Latn-CS"/>
        </w:rPr>
        <w:t xml:space="preserve"> </w:t>
      </w:r>
      <w:r w:rsidRPr="00503523">
        <w:rPr>
          <w:i/>
          <w:color w:val="auto"/>
          <w:sz w:val="24"/>
          <w:szCs w:val="24"/>
        </w:rPr>
        <w:t>poslodavca</w:t>
      </w:r>
      <w:r w:rsidRPr="00503523">
        <w:rPr>
          <w:i/>
          <w:color w:val="auto"/>
          <w:sz w:val="24"/>
          <w:szCs w:val="24"/>
          <w:lang w:val="sr-Latn-CS"/>
        </w:rPr>
        <w:t xml:space="preserve"> </w:t>
      </w:r>
      <w:r w:rsidRPr="00503523">
        <w:rPr>
          <w:i/>
          <w:color w:val="auto"/>
          <w:sz w:val="24"/>
          <w:szCs w:val="24"/>
        </w:rPr>
        <w:t>nad</w:t>
      </w:r>
      <w:r w:rsidRPr="00503523">
        <w:rPr>
          <w:i/>
          <w:color w:val="auto"/>
          <w:sz w:val="24"/>
          <w:szCs w:val="24"/>
          <w:lang w:val="sr-Latn-CS"/>
        </w:rPr>
        <w:t xml:space="preserve"> </w:t>
      </w:r>
      <w:r w:rsidRPr="00503523">
        <w:rPr>
          <w:i/>
          <w:color w:val="auto"/>
          <w:sz w:val="24"/>
          <w:szCs w:val="24"/>
        </w:rPr>
        <w:t>kojim</w:t>
      </w:r>
      <w:r w:rsidRPr="00503523">
        <w:rPr>
          <w:i/>
          <w:color w:val="auto"/>
          <w:sz w:val="24"/>
          <w:szCs w:val="24"/>
          <w:lang w:val="sr-Latn-CS"/>
        </w:rPr>
        <w:t xml:space="preserve"> </w:t>
      </w:r>
      <w:r w:rsidRPr="00503523">
        <w:rPr>
          <w:i/>
          <w:color w:val="auto"/>
          <w:sz w:val="24"/>
          <w:szCs w:val="24"/>
        </w:rPr>
        <w:t>je</w:t>
      </w:r>
      <w:r w:rsidRPr="00503523">
        <w:rPr>
          <w:i/>
          <w:color w:val="auto"/>
          <w:sz w:val="24"/>
          <w:szCs w:val="24"/>
          <w:lang w:val="sr-Latn-CS"/>
        </w:rPr>
        <w:t xml:space="preserve"> </w:t>
      </w:r>
      <w:r w:rsidRPr="00503523">
        <w:rPr>
          <w:i/>
          <w:color w:val="auto"/>
          <w:sz w:val="24"/>
          <w:szCs w:val="24"/>
        </w:rPr>
        <w:t>pokrenut</w:t>
      </w:r>
      <w:r w:rsidRPr="00503523">
        <w:rPr>
          <w:i/>
          <w:color w:val="auto"/>
          <w:sz w:val="24"/>
          <w:szCs w:val="24"/>
          <w:lang w:val="sr-Latn-CS"/>
        </w:rPr>
        <w:t xml:space="preserve"> </w:t>
      </w:r>
      <w:r w:rsidRPr="00503523">
        <w:rPr>
          <w:i/>
          <w:color w:val="auto"/>
          <w:sz w:val="24"/>
          <w:szCs w:val="24"/>
        </w:rPr>
        <w:t>ste</w:t>
      </w:r>
      <w:r w:rsidRPr="00503523">
        <w:rPr>
          <w:i/>
          <w:color w:val="auto"/>
          <w:sz w:val="24"/>
          <w:szCs w:val="24"/>
          <w:lang w:val="sr-Latn-CS"/>
        </w:rPr>
        <w:t>č</w:t>
      </w:r>
      <w:r w:rsidRPr="00503523">
        <w:rPr>
          <w:i/>
          <w:color w:val="auto"/>
          <w:sz w:val="24"/>
          <w:szCs w:val="24"/>
        </w:rPr>
        <w:t>ajni</w:t>
      </w:r>
      <w:r w:rsidRPr="00503523">
        <w:rPr>
          <w:i/>
          <w:color w:val="auto"/>
          <w:sz w:val="24"/>
          <w:szCs w:val="24"/>
          <w:lang w:val="sr-Latn-CS"/>
        </w:rPr>
        <w:t xml:space="preserve"> </w:t>
      </w:r>
      <w:r w:rsidRPr="00503523">
        <w:rPr>
          <w:i/>
          <w:color w:val="auto"/>
          <w:sz w:val="24"/>
          <w:szCs w:val="24"/>
        </w:rPr>
        <w:t>postupak</w:t>
      </w:r>
      <w:r w:rsidRPr="00503523">
        <w:rPr>
          <w:i/>
          <w:color w:val="auto"/>
          <w:sz w:val="24"/>
          <w:szCs w:val="24"/>
          <w:lang w:val="sr-Latn-CS"/>
        </w:rPr>
        <w:t xml:space="preserve"> </w:t>
      </w:r>
      <w:r w:rsidRPr="00503523">
        <w:rPr>
          <w:i/>
          <w:color w:val="auto"/>
          <w:sz w:val="24"/>
          <w:szCs w:val="24"/>
        </w:rPr>
        <w:t>i</w:t>
      </w:r>
      <w:r w:rsidRPr="00503523">
        <w:rPr>
          <w:i/>
          <w:color w:val="auto"/>
          <w:sz w:val="24"/>
          <w:szCs w:val="24"/>
          <w:lang w:val="sr-Latn-CS"/>
        </w:rPr>
        <w:t xml:space="preserve"> </w:t>
      </w:r>
      <w:r w:rsidRPr="00503523">
        <w:rPr>
          <w:i/>
          <w:color w:val="auto"/>
          <w:sz w:val="24"/>
          <w:szCs w:val="24"/>
        </w:rPr>
        <w:t>kome</w:t>
      </w:r>
      <w:r w:rsidRPr="00503523">
        <w:rPr>
          <w:i/>
          <w:color w:val="auto"/>
          <w:sz w:val="24"/>
          <w:szCs w:val="24"/>
          <w:lang w:val="sr-Latn-CS"/>
        </w:rPr>
        <w:t xml:space="preserve"> </w:t>
      </w:r>
      <w:r w:rsidRPr="00503523">
        <w:rPr>
          <w:i/>
          <w:color w:val="auto"/>
          <w:sz w:val="24"/>
          <w:szCs w:val="24"/>
        </w:rPr>
        <w:t>su</w:t>
      </w:r>
      <w:r w:rsidRPr="00503523">
        <w:rPr>
          <w:i/>
          <w:color w:val="auto"/>
          <w:sz w:val="24"/>
          <w:szCs w:val="24"/>
          <w:lang w:val="sr-Latn-CS"/>
        </w:rPr>
        <w:t xml:space="preserve"> </w:t>
      </w:r>
      <w:r w:rsidRPr="00503523">
        <w:rPr>
          <w:i/>
          <w:color w:val="auto"/>
          <w:sz w:val="24"/>
          <w:szCs w:val="24"/>
        </w:rPr>
        <w:t>potra</w:t>
      </w:r>
      <w:r w:rsidRPr="00503523">
        <w:rPr>
          <w:i/>
          <w:color w:val="auto"/>
          <w:sz w:val="24"/>
          <w:szCs w:val="24"/>
          <w:lang w:val="sr-Latn-CS"/>
        </w:rPr>
        <w:t>ž</w:t>
      </w:r>
      <w:r w:rsidRPr="00503523">
        <w:rPr>
          <w:i/>
          <w:color w:val="auto"/>
          <w:sz w:val="24"/>
          <w:szCs w:val="24"/>
        </w:rPr>
        <w:t>ivanja</w:t>
      </w:r>
      <w:r w:rsidRPr="00503523">
        <w:rPr>
          <w:i/>
          <w:color w:val="auto"/>
          <w:sz w:val="24"/>
          <w:szCs w:val="24"/>
          <w:lang w:val="sr-Latn-CS"/>
        </w:rPr>
        <w:t xml:space="preserve"> </w:t>
      </w:r>
      <w:r w:rsidRPr="00503523">
        <w:rPr>
          <w:i/>
          <w:color w:val="auto"/>
          <w:sz w:val="24"/>
          <w:szCs w:val="24"/>
        </w:rPr>
        <w:t>utvr</w:t>
      </w:r>
      <w:r w:rsidRPr="00503523">
        <w:rPr>
          <w:i/>
          <w:color w:val="auto"/>
          <w:sz w:val="24"/>
          <w:szCs w:val="24"/>
          <w:lang w:val="sr-Latn-CS"/>
        </w:rPr>
        <w:t>đ</w:t>
      </w:r>
      <w:r w:rsidRPr="00503523">
        <w:rPr>
          <w:i/>
          <w:color w:val="auto"/>
          <w:sz w:val="24"/>
          <w:szCs w:val="24"/>
        </w:rPr>
        <w:t>ena</w:t>
      </w:r>
      <w:r w:rsidRPr="00503523">
        <w:rPr>
          <w:i/>
          <w:color w:val="auto"/>
          <w:sz w:val="24"/>
          <w:szCs w:val="24"/>
          <w:lang w:val="sr-Latn-CS"/>
        </w:rPr>
        <w:t xml:space="preserve"> </w:t>
      </w:r>
      <w:r w:rsidRPr="00503523">
        <w:rPr>
          <w:i/>
          <w:color w:val="auto"/>
          <w:sz w:val="24"/>
          <w:szCs w:val="24"/>
        </w:rPr>
        <w:t>u</w:t>
      </w:r>
      <w:r w:rsidRPr="00503523">
        <w:rPr>
          <w:i/>
          <w:color w:val="auto"/>
          <w:sz w:val="24"/>
          <w:szCs w:val="24"/>
          <w:lang w:val="sr-Latn-CS"/>
        </w:rPr>
        <w:t xml:space="preserve"> </w:t>
      </w:r>
      <w:r w:rsidRPr="00503523">
        <w:rPr>
          <w:i/>
          <w:color w:val="auto"/>
          <w:sz w:val="24"/>
          <w:szCs w:val="24"/>
        </w:rPr>
        <w:t>skladu</w:t>
      </w:r>
      <w:r w:rsidRPr="00503523">
        <w:rPr>
          <w:i/>
          <w:color w:val="auto"/>
          <w:sz w:val="24"/>
          <w:szCs w:val="24"/>
          <w:lang w:val="sr-Latn-CS"/>
        </w:rPr>
        <w:t xml:space="preserve"> </w:t>
      </w:r>
      <w:r w:rsidRPr="00503523">
        <w:rPr>
          <w:i/>
          <w:color w:val="auto"/>
          <w:sz w:val="24"/>
          <w:szCs w:val="24"/>
        </w:rPr>
        <w:t>sa</w:t>
      </w:r>
      <w:r w:rsidRPr="00503523">
        <w:rPr>
          <w:i/>
          <w:color w:val="auto"/>
          <w:sz w:val="24"/>
          <w:szCs w:val="24"/>
          <w:lang w:val="sr-Latn-CS"/>
        </w:rPr>
        <w:t xml:space="preserve"> </w:t>
      </w:r>
      <w:r w:rsidRPr="00503523">
        <w:rPr>
          <w:i/>
          <w:color w:val="auto"/>
          <w:sz w:val="24"/>
          <w:szCs w:val="24"/>
        </w:rPr>
        <w:t>zakonom</w:t>
      </w:r>
      <w:r w:rsidRPr="00503523">
        <w:rPr>
          <w:i/>
          <w:color w:val="auto"/>
          <w:sz w:val="24"/>
          <w:szCs w:val="24"/>
          <w:lang w:val="sr-Latn-CS"/>
        </w:rPr>
        <w:t xml:space="preserve"> </w:t>
      </w:r>
      <w:r w:rsidRPr="00503523">
        <w:rPr>
          <w:i/>
          <w:color w:val="auto"/>
          <w:sz w:val="24"/>
          <w:szCs w:val="24"/>
        </w:rPr>
        <w:t>kojim</w:t>
      </w:r>
      <w:r w:rsidRPr="00503523">
        <w:rPr>
          <w:i/>
          <w:color w:val="auto"/>
          <w:sz w:val="24"/>
          <w:szCs w:val="24"/>
          <w:lang w:val="sr-Latn-CS"/>
        </w:rPr>
        <w:t xml:space="preserve"> </w:t>
      </w:r>
      <w:r w:rsidRPr="00503523">
        <w:rPr>
          <w:i/>
          <w:color w:val="auto"/>
          <w:sz w:val="24"/>
          <w:szCs w:val="24"/>
        </w:rPr>
        <w:t>se</w:t>
      </w:r>
      <w:r w:rsidRPr="00503523">
        <w:rPr>
          <w:i/>
          <w:color w:val="auto"/>
          <w:sz w:val="24"/>
          <w:szCs w:val="24"/>
          <w:lang w:val="sr-Latn-CS"/>
        </w:rPr>
        <w:t xml:space="preserve"> </w:t>
      </w:r>
      <w:r w:rsidRPr="00503523">
        <w:rPr>
          <w:i/>
          <w:color w:val="auto"/>
          <w:sz w:val="24"/>
          <w:szCs w:val="24"/>
        </w:rPr>
        <w:t>ure</w:t>
      </w:r>
      <w:r w:rsidRPr="00503523">
        <w:rPr>
          <w:i/>
          <w:color w:val="auto"/>
          <w:sz w:val="24"/>
          <w:szCs w:val="24"/>
          <w:lang w:val="sr-Latn-CS"/>
        </w:rPr>
        <w:t>đ</w:t>
      </w:r>
      <w:r w:rsidRPr="00503523">
        <w:rPr>
          <w:i/>
          <w:color w:val="auto"/>
          <w:sz w:val="24"/>
          <w:szCs w:val="24"/>
        </w:rPr>
        <w:t>uje</w:t>
      </w:r>
      <w:r w:rsidRPr="00503523">
        <w:rPr>
          <w:i/>
          <w:color w:val="auto"/>
          <w:sz w:val="24"/>
          <w:szCs w:val="24"/>
          <w:lang w:val="sr-Latn-CS"/>
        </w:rPr>
        <w:t xml:space="preserve"> </w:t>
      </w:r>
      <w:r w:rsidRPr="00503523">
        <w:rPr>
          <w:i/>
          <w:color w:val="auto"/>
          <w:sz w:val="24"/>
          <w:szCs w:val="24"/>
        </w:rPr>
        <w:t>ste</w:t>
      </w:r>
      <w:r w:rsidRPr="00503523">
        <w:rPr>
          <w:i/>
          <w:color w:val="auto"/>
          <w:sz w:val="24"/>
          <w:szCs w:val="24"/>
          <w:lang w:val="sr-Latn-CS"/>
        </w:rPr>
        <w:t>č</w:t>
      </w:r>
      <w:r w:rsidRPr="00503523">
        <w:rPr>
          <w:i/>
          <w:color w:val="auto"/>
          <w:sz w:val="24"/>
          <w:szCs w:val="24"/>
        </w:rPr>
        <w:t>ajni</w:t>
      </w:r>
      <w:r w:rsidRPr="00503523">
        <w:rPr>
          <w:i/>
          <w:color w:val="auto"/>
          <w:sz w:val="24"/>
          <w:szCs w:val="24"/>
          <w:lang w:val="sr-Latn-CS"/>
        </w:rPr>
        <w:t xml:space="preserve"> </w:t>
      </w:r>
      <w:r w:rsidRPr="00503523">
        <w:rPr>
          <w:i/>
          <w:color w:val="auto"/>
          <w:sz w:val="24"/>
          <w:szCs w:val="24"/>
        </w:rPr>
        <w:t>postupak</w:t>
      </w:r>
      <w:r w:rsidRPr="00503523">
        <w:rPr>
          <w:i/>
          <w:color w:val="auto"/>
          <w:sz w:val="24"/>
          <w:szCs w:val="24"/>
          <w:lang w:val="sr-Latn-CS"/>
        </w:rPr>
        <w:t xml:space="preserve">, </w:t>
      </w:r>
      <w:r w:rsidRPr="00503523">
        <w:rPr>
          <w:i/>
          <w:color w:val="auto"/>
          <w:sz w:val="24"/>
          <w:szCs w:val="24"/>
        </w:rPr>
        <w:t>doprinose</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penzijsko</w:t>
      </w:r>
      <w:r w:rsidRPr="00503523">
        <w:rPr>
          <w:i/>
          <w:color w:val="auto"/>
          <w:sz w:val="24"/>
          <w:szCs w:val="24"/>
          <w:lang w:val="sr-Latn-CS"/>
        </w:rPr>
        <w:t xml:space="preserve"> </w:t>
      </w:r>
      <w:r w:rsidRPr="00503523">
        <w:rPr>
          <w:i/>
          <w:color w:val="auto"/>
          <w:sz w:val="24"/>
          <w:szCs w:val="24"/>
        </w:rPr>
        <w:t>i</w:t>
      </w:r>
      <w:r w:rsidRPr="00503523">
        <w:rPr>
          <w:i/>
          <w:color w:val="auto"/>
          <w:sz w:val="24"/>
          <w:szCs w:val="24"/>
          <w:lang w:val="sr-Latn-CS"/>
        </w:rPr>
        <w:t xml:space="preserve"> </w:t>
      </w:r>
      <w:r w:rsidRPr="00503523">
        <w:rPr>
          <w:i/>
          <w:color w:val="auto"/>
          <w:sz w:val="24"/>
          <w:szCs w:val="24"/>
        </w:rPr>
        <w:t>invalidsko</w:t>
      </w:r>
      <w:r w:rsidRPr="00503523">
        <w:rPr>
          <w:i/>
          <w:color w:val="auto"/>
          <w:sz w:val="24"/>
          <w:szCs w:val="24"/>
          <w:lang w:val="sr-Latn-CS"/>
        </w:rPr>
        <w:t xml:space="preserve"> </w:t>
      </w:r>
      <w:r w:rsidRPr="00503523">
        <w:rPr>
          <w:i/>
          <w:color w:val="auto"/>
          <w:sz w:val="24"/>
          <w:szCs w:val="24"/>
        </w:rPr>
        <w:t>osiguranje</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godine</w:t>
      </w:r>
      <w:r w:rsidRPr="00503523">
        <w:rPr>
          <w:i/>
          <w:color w:val="auto"/>
          <w:sz w:val="24"/>
          <w:szCs w:val="24"/>
          <w:lang w:val="sr-Latn-CS"/>
        </w:rPr>
        <w:t xml:space="preserve"> </w:t>
      </w:r>
      <w:r w:rsidRPr="00503523">
        <w:rPr>
          <w:i/>
          <w:color w:val="auto"/>
          <w:sz w:val="24"/>
          <w:szCs w:val="24"/>
        </w:rPr>
        <w:t>radnog</w:t>
      </w:r>
      <w:r w:rsidRPr="00503523">
        <w:rPr>
          <w:i/>
          <w:color w:val="auto"/>
          <w:sz w:val="24"/>
          <w:szCs w:val="24"/>
          <w:lang w:val="sr-Latn-CS"/>
        </w:rPr>
        <w:t xml:space="preserve"> </w:t>
      </w:r>
      <w:r w:rsidRPr="00503523">
        <w:rPr>
          <w:i/>
          <w:color w:val="auto"/>
          <w:sz w:val="24"/>
          <w:szCs w:val="24"/>
        </w:rPr>
        <w:t>sta</w:t>
      </w:r>
      <w:r w:rsidRPr="00503523">
        <w:rPr>
          <w:i/>
          <w:color w:val="auto"/>
          <w:sz w:val="24"/>
          <w:szCs w:val="24"/>
          <w:lang w:val="sr-Latn-CS"/>
        </w:rPr>
        <w:t>ž</w:t>
      </w:r>
      <w:r w:rsidRPr="00503523">
        <w:rPr>
          <w:i/>
          <w:color w:val="auto"/>
          <w:sz w:val="24"/>
          <w:szCs w:val="24"/>
        </w:rPr>
        <w:t>a</w:t>
      </w:r>
      <w:r w:rsidRPr="00503523">
        <w:rPr>
          <w:i/>
          <w:color w:val="auto"/>
          <w:sz w:val="24"/>
          <w:szCs w:val="24"/>
          <w:lang w:val="sr-Latn-CS"/>
        </w:rPr>
        <w:t xml:space="preserve"> </w:t>
      </w:r>
      <w:r w:rsidRPr="00503523">
        <w:rPr>
          <w:i/>
          <w:color w:val="auto"/>
          <w:sz w:val="24"/>
          <w:szCs w:val="24"/>
        </w:rPr>
        <w:t>koje</w:t>
      </w:r>
      <w:r w:rsidRPr="00503523">
        <w:rPr>
          <w:i/>
          <w:color w:val="auto"/>
          <w:sz w:val="24"/>
          <w:szCs w:val="24"/>
          <w:lang w:val="sr-Latn-CS"/>
        </w:rPr>
        <w:t xml:space="preserve"> </w:t>
      </w:r>
      <w:r w:rsidRPr="00503523">
        <w:rPr>
          <w:i/>
          <w:color w:val="auto"/>
          <w:sz w:val="24"/>
          <w:szCs w:val="24"/>
        </w:rPr>
        <w:t>mu</w:t>
      </w:r>
      <w:r w:rsidRPr="00503523">
        <w:rPr>
          <w:i/>
          <w:color w:val="auto"/>
          <w:sz w:val="24"/>
          <w:szCs w:val="24"/>
          <w:lang w:val="sr-Latn-CS"/>
        </w:rPr>
        <w:t xml:space="preserve"> </w:t>
      </w:r>
      <w:r w:rsidRPr="00503523">
        <w:rPr>
          <w:i/>
          <w:color w:val="auto"/>
          <w:sz w:val="24"/>
          <w:szCs w:val="24"/>
        </w:rPr>
        <w:t>nedostaju</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sticanje</w:t>
      </w:r>
      <w:r w:rsidRPr="00503523">
        <w:rPr>
          <w:i/>
          <w:color w:val="auto"/>
          <w:sz w:val="24"/>
          <w:szCs w:val="24"/>
          <w:lang w:val="sr-Latn-CS"/>
        </w:rPr>
        <w:t xml:space="preserve"> </w:t>
      </w:r>
      <w:r w:rsidRPr="00503523">
        <w:rPr>
          <w:i/>
          <w:color w:val="auto"/>
          <w:sz w:val="24"/>
          <w:szCs w:val="24"/>
        </w:rPr>
        <w:t>uslova</w:t>
      </w:r>
      <w:r w:rsidRPr="00503523">
        <w:rPr>
          <w:i/>
          <w:color w:val="auto"/>
          <w:sz w:val="24"/>
          <w:szCs w:val="24"/>
          <w:lang w:val="sr-Latn-CS"/>
        </w:rPr>
        <w:t xml:space="preserve"> </w:t>
      </w:r>
      <w:r w:rsidRPr="00503523">
        <w:rPr>
          <w:i/>
          <w:color w:val="auto"/>
          <w:sz w:val="24"/>
          <w:szCs w:val="24"/>
        </w:rPr>
        <w:t>na</w:t>
      </w:r>
      <w:r w:rsidRPr="00503523">
        <w:rPr>
          <w:i/>
          <w:color w:val="auto"/>
          <w:sz w:val="24"/>
          <w:szCs w:val="24"/>
          <w:lang w:val="sr-Latn-CS"/>
        </w:rPr>
        <w:t xml:space="preserve"> </w:t>
      </w:r>
      <w:r w:rsidRPr="00503523">
        <w:rPr>
          <w:i/>
          <w:color w:val="auto"/>
          <w:sz w:val="24"/>
          <w:szCs w:val="24"/>
        </w:rPr>
        <w:t>penziju</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koji</w:t>
      </w:r>
      <w:r w:rsidRPr="00503523">
        <w:rPr>
          <w:i/>
          <w:color w:val="auto"/>
          <w:sz w:val="24"/>
          <w:szCs w:val="24"/>
          <w:lang w:val="sr-Latn-CS"/>
        </w:rPr>
        <w:t xml:space="preserve"> </w:t>
      </w:r>
      <w:r w:rsidRPr="00503523">
        <w:rPr>
          <w:i/>
          <w:color w:val="auto"/>
          <w:sz w:val="24"/>
          <w:szCs w:val="24"/>
        </w:rPr>
        <w:t>period</w:t>
      </w:r>
      <w:r w:rsidRPr="00503523">
        <w:rPr>
          <w:i/>
          <w:color w:val="auto"/>
          <w:sz w:val="24"/>
          <w:szCs w:val="24"/>
          <w:lang w:val="sr-Latn-CS"/>
        </w:rPr>
        <w:t xml:space="preserve"> </w:t>
      </w:r>
      <w:r w:rsidRPr="00503523">
        <w:rPr>
          <w:i/>
          <w:color w:val="auto"/>
          <w:sz w:val="24"/>
          <w:szCs w:val="24"/>
        </w:rPr>
        <w:t>mu</w:t>
      </w:r>
      <w:r w:rsidRPr="00503523">
        <w:rPr>
          <w:i/>
          <w:color w:val="auto"/>
          <w:sz w:val="24"/>
          <w:szCs w:val="24"/>
          <w:lang w:val="sr-Latn-CS"/>
        </w:rPr>
        <w:t xml:space="preserve"> </w:t>
      </w:r>
      <w:r w:rsidRPr="00503523">
        <w:rPr>
          <w:i/>
          <w:color w:val="auto"/>
          <w:sz w:val="24"/>
          <w:szCs w:val="24"/>
        </w:rPr>
        <w:t>poslodavac</w:t>
      </w:r>
      <w:r w:rsidRPr="00503523">
        <w:rPr>
          <w:i/>
          <w:color w:val="auto"/>
          <w:sz w:val="24"/>
          <w:szCs w:val="24"/>
          <w:lang w:val="sr-Latn-CS"/>
        </w:rPr>
        <w:t xml:space="preserve"> </w:t>
      </w:r>
      <w:r w:rsidRPr="00503523">
        <w:rPr>
          <w:i/>
          <w:color w:val="auto"/>
          <w:sz w:val="24"/>
          <w:szCs w:val="24"/>
        </w:rPr>
        <w:t>nije</w:t>
      </w:r>
      <w:r w:rsidRPr="00503523">
        <w:rPr>
          <w:i/>
          <w:color w:val="auto"/>
          <w:sz w:val="24"/>
          <w:szCs w:val="24"/>
          <w:lang w:val="sr-Latn-CS"/>
        </w:rPr>
        <w:t xml:space="preserve"> </w:t>
      </w:r>
      <w:r w:rsidRPr="00503523">
        <w:rPr>
          <w:i/>
          <w:color w:val="auto"/>
          <w:sz w:val="24"/>
          <w:szCs w:val="24"/>
        </w:rPr>
        <w:t>vr</w:t>
      </w:r>
      <w:r w:rsidRPr="00503523">
        <w:rPr>
          <w:i/>
          <w:color w:val="auto"/>
          <w:sz w:val="24"/>
          <w:szCs w:val="24"/>
          <w:lang w:val="sr-Latn-CS"/>
        </w:rPr>
        <w:t>š</w:t>
      </w:r>
      <w:r w:rsidRPr="00503523">
        <w:rPr>
          <w:i/>
          <w:color w:val="auto"/>
          <w:sz w:val="24"/>
          <w:szCs w:val="24"/>
        </w:rPr>
        <w:t>io</w:t>
      </w:r>
      <w:r w:rsidRPr="00503523">
        <w:rPr>
          <w:i/>
          <w:color w:val="auto"/>
          <w:sz w:val="24"/>
          <w:szCs w:val="24"/>
          <w:lang w:val="sr-Latn-CS"/>
        </w:rPr>
        <w:t xml:space="preserve"> </w:t>
      </w:r>
      <w:r w:rsidRPr="00503523">
        <w:rPr>
          <w:i/>
          <w:color w:val="auto"/>
          <w:sz w:val="24"/>
          <w:szCs w:val="24"/>
        </w:rPr>
        <w:t>uplatu</w:t>
      </w:r>
      <w:r w:rsidRPr="00503523">
        <w:rPr>
          <w:i/>
          <w:color w:val="auto"/>
          <w:sz w:val="24"/>
          <w:szCs w:val="24"/>
          <w:lang w:val="sr-Latn-CS"/>
        </w:rPr>
        <w:t xml:space="preserve"> </w:t>
      </w:r>
      <w:r w:rsidRPr="00503523">
        <w:rPr>
          <w:i/>
          <w:color w:val="auto"/>
          <w:sz w:val="24"/>
          <w:szCs w:val="24"/>
        </w:rPr>
        <w:t>tog</w:t>
      </w:r>
      <w:r w:rsidRPr="00503523">
        <w:rPr>
          <w:i/>
          <w:color w:val="auto"/>
          <w:sz w:val="24"/>
          <w:szCs w:val="24"/>
          <w:lang w:val="sr-Latn-CS"/>
        </w:rPr>
        <w:t xml:space="preserve"> </w:t>
      </w:r>
      <w:r w:rsidRPr="00503523">
        <w:rPr>
          <w:i/>
          <w:color w:val="auto"/>
          <w:sz w:val="24"/>
          <w:szCs w:val="24"/>
        </w:rPr>
        <w:t>doprinosa</w:t>
      </w:r>
      <w:r w:rsidRPr="00503523">
        <w:rPr>
          <w:i/>
          <w:color w:val="auto"/>
          <w:sz w:val="24"/>
          <w:szCs w:val="24"/>
          <w:lang w:val="sr-Latn-CS"/>
        </w:rPr>
        <w:t xml:space="preserve">, </w:t>
      </w:r>
      <w:r w:rsidRPr="00503523">
        <w:rPr>
          <w:i/>
          <w:color w:val="auto"/>
          <w:sz w:val="24"/>
          <w:szCs w:val="24"/>
        </w:rPr>
        <w:t>upla</w:t>
      </w:r>
      <w:r w:rsidRPr="00503523">
        <w:rPr>
          <w:i/>
          <w:color w:val="auto"/>
          <w:sz w:val="24"/>
          <w:szCs w:val="24"/>
          <w:lang w:val="sr-Latn-CS"/>
        </w:rPr>
        <w:t>ć</w:t>
      </w:r>
      <w:r w:rsidRPr="00503523">
        <w:rPr>
          <w:i/>
          <w:color w:val="auto"/>
          <w:sz w:val="24"/>
          <w:szCs w:val="24"/>
        </w:rPr>
        <w:t>uje</w:t>
      </w:r>
      <w:r w:rsidRPr="00503523">
        <w:rPr>
          <w:i/>
          <w:color w:val="auto"/>
          <w:sz w:val="24"/>
          <w:szCs w:val="24"/>
          <w:lang w:val="sr-Latn-CS"/>
        </w:rPr>
        <w:t xml:space="preserve"> </w:t>
      </w:r>
      <w:r w:rsidRPr="00503523">
        <w:rPr>
          <w:i/>
          <w:color w:val="auto"/>
          <w:sz w:val="24"/>
          <w:szCs w:val="24"/>
        </w:rPr>
        <w:t>Fond</w:t>
      </w:r>
      <w:r w:rsidRPr="00503523">
        <w:rPr>
          <w:i/>
          <w:color w:val="auto"/>
          <w:sz w:val="24"/>
          <w:szCs w:val="24"/>
          <w:lang w:val="sr-Latn-CS"/>
        </w:rPr>
        <w:t xml:space="preserve"> </w:t>
      </w:r>
      <w:r w:rsidRPr="00503523">
        <w:rPr>
          <w:i/>
          <w:color w:val="auto"/>
          <w:sz w:val="24"/>
          <w:szCs w:val="24"/>
        </w:rPr>
        <w:t>rada</w:t>
      </w:r>
      <w:r w:rsidRPr="00503523">
        <w:rPr>
          <w:i/>
          <w:color w:val="auto"/>
          <w:sz w:val="24"/>
          <w:szCs w:val="24"/>
          <w:lang w:val="sr-Latn-CS"/>
        </w:rPr>
        <w:t xml:space="preserve">, </w:t>
      </w:r>
      <w:r w:rsidRPr="00503523">
        <w:rPr>
          <w:i/>
          <w:color w:val="auto"/>
          <w:sz w:val="24"/>
          <w:szCs w:val="24"/>
        </w:rPr>
        <w:t>nezavisno</w:t>
      </w:r>
      <w:r w:rsidRPr="00503523">
        <w:rPr>
          <w:i/>
          <w:color w:val="auto"/>
          <w:sz w:val="24"/>
          <w:szCs w:val="24"/>
          <w:lang w:val="sr-Latn-CS"/>
        </w:rPr>
        <w:t xml:space="preserve"> </w:t>
      </w:r>
      <w:r w:rsidRPr="00503523">
        <w:rPr>
          <w:i/>
          <w:color w:val="auto"/>
          <w:sz w:val="24"/>
          <w:szCs w:val="24"/>
        </w:rPr>
        <w:t>od</w:t>
      </w:r>
      <w:r w:rsidRPr="00503523">
        <w:rPr>
          <w:i/>
          <w:color w:val="auto"/>
          <w:sz w:val="24"/>
          <w:szCs w:val="24"/>
          <w:lang w:val="sr-Latn-CS"/>
        </w:rPr>
        <w:t xml:space="preserve"> </w:t>
      </w:r>
      <w:r w:rsidRPr="00503523">
        <w:rPr>
          <w:i/>
          <w:color w:val="auto"/>
          <w:sz w:val="24"/>
          <w:szCs w:val="24"/>
        </w:rPr>
        <w:t>okon</w:t>
      </w:r>
      <w:r w:rsidRPr="00503523">
        <w:rPr>
          <w:i/>
          <w:color w:val="auto"/>
          <w:sz w:val="24"/>
          <w:szCs w:val="24"/>
          <w:lang w:val="sr-Latn-CS"/>
        </w:rPr>
        <w:t>č</w:t>
      </w:r>
      <w:r w:rsidRPr="00503523">
        <w:rPr>
          <w:i/>
          <w:color w:val="auto"/>
          <w:sz w:val="24"/>
          <w:szCs w:val="24"/>
        </w:rPr>
        <w:t>anja</w:t>
      </w:r>
      <w:r w:rsidRPr="00503523">
        <w:rPr>
          <w:i/>
          <w:color w:val="auto"/>
          <w:sz w:val="24"/>
          <w:szCs w:val="24"/>
          <w:lang w:val="sr-Latn-CS"/>
        </w:rPr>
        <w:t xml:space="preserve"> </w:t>
      </w:r>
      <w:r w:rsidRPr="00503523">
        <w:rPr>
          <w:i/>
          <w:color w:val="auto"/>
          <w:sz w:val="24"/>
          <w:szCs w:val="24"/>
        </w:rPr>
        <w:t>ste</w:t>
      </w:r>
      <w:r w:rsidRPr="00503523">
        <w:rPr>
          <w:i/>
          <w:color w:val="auto"/>
          <w:sz w:val="24"/>
          <w:szCs w:val="24"/>
          <w:lang w:val="sr-Latn-CS"/>
        </w:rPr>
        <w:t>č</w:t>
      </w:r>
      <w:r w:rsidRPr="00503523">
        <w:rPr>
          <w:i/>
          <w:color w:val="auto"/>
          <w:sz w:val="24"/>
          <w:szCs w:val="24"/>
        </w:rPr>
        <w:t>ajnog</w:t>
      </w:r>
      <w:r w:rsidRPr="00503523">
        <w:rPr>
          <w:i/>
          <w:color w:val="auto"/>
          <w:sz w:val="24"/>
          <w:szCs w:val="24"/>
          <w:lang w:val="sr-Latn-CS"/>
        </w:rPr>
        <w:t xml:space="preserve"> </w:t>
      </w:r>
      <w:r w:rsidRPr="00503523">
        <w:rPr>
          <w:i/>
          <w:color w:val="auto"/>
          <w:sz w:val="24"/>
          <w:szCs w:val="24"/>
        </w:rPr>
        <w:t>postupka</w:t>
      </w:r>
      <w:r w:rsidRPr="00503523">
        <w:rPr>
          <w:i/>
          <w:color w:val="auto"/>
          <w:sz w:val="24"/>
          <w:szCs w:val="24"/>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 xml:space="preserve">(2) </w:t>
      </w:r>
      <w:r w:rsidRPr="00503523">
        <w:rPr>
          <w:i/>
          <w:color w:val="auto"/>
          <w:sz w:val="24"/>
          <w:szCs w:val="24"/>
        </w:rPr>
        <w:t>Pravo</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xml:space="preserve"> </w:t>
      </w:r>
      <w:r w:rsidRPr="00503523">
        <w:rPr>
          <w:i/>
          <w:color w:val="auto"/>
          <w:sz w:val="24"/>
          <w:szCs w:val="24"/>
        </w:rPr>
        <w:t>mo</w:t>
      </w:r>
      <w:r w:rsidRPr="00503523">
        <w:rPr>
          <w:i/>
          <w:color w:val="auto"/>
          <w:sz w:val="24"/>
          <w:szCs w:val="24"/>
          <w:lang w:val="sr-Latn-CS"/>
        </w:rPr>
        <w:t>ž</w:t>
      </w:r>
      <w:r w:rsidRPr="00503523">
        <w:rPr>
          <w:i/>
          <w:color w:val="auto"/>
          <w:sz w:val="24"/>
          <w:szCs w:val="24"/>
        </w:rPr>
        <w:t>e</w:t>
      </w:r>
      <w:r w:rsidRPr="00503523">
        <w:rPr>
          <w:i/>
          <w:color w:val="auto"/>
          <w:sz w:val="24"/>
          <w:szCs w:val="24"/>
          <w:lang w:val="sr-Latn-CS"/>
        </w:rPr>
        <w:t xml:space="preserve"> </w:t>
      </w:r>
      <w:r w:rsidRPr="00503523">
        <w:rPr>
          <w:i/>
          <w:color w:val="auto"/>
          <w:sz w:val="24"/>
          <w:szCs w:val="24"/>
        </w:rPr>
        <w:t>ostvariti</w:t>
      </w:r>
      <w:r w:rsidRPr="00503523">
        <w:rPr>
          <w:i/>
          <w:color w:val="auto"/>
          <w:sz w:val="24"/>
          <w:szCs w:val="24"/>
          <w:lang w:val="sr-Latn-CS"/>
        </w:rPr>
        <w:t xml:space="preserve"> </w:t>
      </w:r>
      <w:r w:rsidRPr="00503523">
        <w:rPr>
          <w:i/>
          <w:color w:val="auto"/>
          <w:sz w:val="24"/>
          <w:szCs w:val="24"/>
        </w:rPr>
        <w:t>lice</w:t>
      </w:r>
      <w:r w:rsidRPr="00503523">
        <w:rPr>
          <w:i/>
          <w:color w:val="auto"/>
          <w:sz w:val="24"/>
          <w:szCs w:val="24"/>
          <w:lang w:val="sr-Latn-CS"/>
        </w:rPr>
        <w:t xml:space="preserve"> </w:t>
      </w:r>
      <w:r w:rsidRPr="00503523">
        <w:rPr>
          <w:i/>
          <w:color w:val="auto"/>
          <w:sz w:val="24"/>
          <w:szCs w:val="24"/>
        </w:rPr>
        <w:t>koje</w:t>
      </w:r>
      <w:r w:rsidRPr="00503523">
        <w:rPr>
          <w:i/>
          <w:color w:val="auto"/>
          <w:sz w:val="24"/>
          <w:szCs w:val="24"/>
          <w:lang w:val="sr-Latn-CS"/>
        </w:rPr>
        <w:t xml:space="preserve"> </w:t>
      </w:r>
      <w:r w:rsidRPr="00503523">
        <w:rPr>
          <w:i/>
          <w:color w:val="auto"/>
          <w:sz w:val="24"/>
          <w:szCs w:val="24"/>
        </w:rPr>
        <w:t>je</w:t>
      </w:r>
      <w:r w:rsidRPr="00503523">
        <w:rPr>
          <w:i/>
          <w:color w:val="auto"/>
          <w:sz w:val="24"/>
          <w:szCs w:val="24"/>
          <w:lang w:val="sr-Latn-CS"/>
        </w:rPr>
        <w:t xml:space="preserve"> </w:t>
      </w:r>
      <w:r w:rsidRPr="00503523">
        <w:rPr>
          <w:i/>
          <w:color w:val="auto"/>
          <w:sz w:val="24"/>
          <w:szCs w:val="24"/>
        </w:rPr>
        <w:t>do</w:t>
      </w:r>
      <w:r w:rsidRPr="00503523">
        <w:rPr>
          <w:i/>
          <w:color w:val="auto"/>
          <w:sz w:val="24"/>
          <w:szCs w:val="24"/>
          <w:lang w:val="sr-Latn-CS"/>
        </w:rPr>
        <w:t xml:space="preserve"> </w:t>
      </w:r>
      <w:r w:rsidRPr="00503523">
        <w:rPr>
          <w:i/>
          <w:color w:val="auto"/>
          <w:sz w:val="24"/>
          <w:szCs w:val="24"/>
        </w:rPr>
        <w:t>podno</w:t>
      </w:r>
      <w:r w:rsidRPr="00503523">
        <w:rPr>
          <w:i/>
          <w:color w:val="auto"/>
          <w:sz w:val="24"/>
          <w:szCs w:val="24"/>
          <w:lang w:val="sr-Latn-CS"/>
        </w:rPr>
        <w:t>š</w:t>
      </w:r>
      <w:r w:rsidRPr="00503523">
        <w:rPr>
          <w:i/>
          <w:color w:val="auto"/>
          <w:sz w:val="24"/>
          <w:szCs w:val="24"/>
        </w:rPr>
        <w:t>enja</w:t>
      </w:r>
      <w:r w:rsidRPr="00503523">
        <w:rPr>
          <w:i/>
          <w:color w:val="auto"/>
          <w:sz w:val="24"/>
          <w:szCs w:val="24"/>
          <w:lang w:val="sr-Latn-CS"/>
        </w:rPr>
        <w:t xml:space="preserve"> </w:t>
      </w:r>
      <w:r w:rsidRPr="00503523">
        <w:rPr>
          <w:i/>
          <w:color w:val="auto"/>
          <w:sz w:val="24"/>
          <w:szCs w:val="24"/>
        </w:rPr>
        <w:t>zahtjeva</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ostvarivanje</w:t>
      </w:r>
      <w:r w:rsidRPr="00503523">
        <w:rPr>
          <w:i/>
          <w:color w:val="auto"/>
          <w:sz w:val="24"/>
          <w:szCs w:val="24"/>
          <w:lang w:val="sr-Latn-CS"/>
        </w:rPr>
        <w:t xml:space="preserve">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pred</w:t>
      </w:r>
      <w:r w:rsidRPr="00503523">
        <w:rPr>
          <w:i/>
          <w:color w:val="auto"/>
          <w:sz w:val="24"/>
          <w:szCs w:val="24"/>
          <w:lang w:val="sr-Latn-CS"/>
        </w:rPr>
        <w:t xml:space="preserve"> </w:t>
      </w:r>
      <w:r w:rsidRPr="00503523">
        <w:rPr>
          <w:i/>
          <w:color w:val="auto"/>
          <w:sz w:val="24"/>
          <w:szCs w:val="24"/>
        </w:rPr>
        <w:t>Fondom</w:t>
      </w:r>
      <w:r w:rsidRPr="00503523">
        <w:rPr>
          <w:i/>
          <w:color w:val="auto"/>
          <w:sz w:val="24"/>
          <w:szCs w:val="24"/>
          <w:lang w:val="sr-Latn-CS"/>
        </w:rPr>
        <w:t xml:space="preserve"> </w:t>
      </w:r>
      <w:r w:rsidRPr="00503523">
        <w:rPr>
          <w:i/>
          <w:color w:val="auto"/>
          <w:sz w:val="24"/>
          <w:szCs w:val="24"/>
        </w:rPr>
        <w:t>rada</w:t>
      </w:r>
      <w:r w:rsidRPr="00503523">
        <w:rPr>
          <w:i/>
          <w:color w:val="auto"/>
          <w:sz w:val="24"/>
          <w:szCs w:val="24"/>
          <w:lang w:val="sr-Latn-CS"/>
        </w:rPr>
        <w:t xml:space="preserve"> </w:t>
      </w:r>
      <w:r w:rsidRPr="00503523">
        <w:rPr>
          <w:i/>
          <w:color w:val="auto"/>
          <w:sz w:val="24"/>
          <w:szCs w:val="24"/>
        </w:rPr>
        <w:t>steklo</w:t>
      </w:r>
      <w:r w:rsidRPr="00503523">
        <w:rPr>
          <w:i/>
          <w:color w:val="auto"/>
          <w:sz w:val="24"/>
          <w:szCs w:val="24"/>
          <w:lang w:val="sr-Latn-CS"/>
        </w:rPr>
        <w:t xml:space="preserve"> </w:t>
      </w:r>
      <w:r w:rsidRPr="00503523">
        <w:rPr>
          <w:i/>
          <w:color w:val="auto"/>
          <w:sz w:val="24"/>
          <w:szCs w:val="24"/>
        </w:rPr>
        <w:t>jedan</w:t>
      </w:r>
      <w:r w:rsidRPr="00503523">
        <w:rPr>
          <w:i/>
          <w:color w:val="auto"/>
          <w:sz w:val="24"/>
          <w:szCs w:val="24"/>
          <w:lang w:val="sr-Latn-CS"/>
        </w:rPr>
        <w:t xml:space="preserve"> </w:t>
      </w:r>
      <w:r w:rsidRPr="00503523">
        <w:rPr>
          <w:i/>
          <w:color w:val="auto"/>
          <w:sz w:val="24"/>
          <w:szCs w:val="24"/>
        </w:rPr>
        <w:t>od</w:t>
      </w:r>
      <w:r w:rsidRPr="00503523">
        <w:rPr>
          <w:i/>
          <w:color w:val="auto"/>
          <w:sz w:val="24"/>
          <w:szCs w:val="24"/>
          <w:lang w:val="sr-Latn-CS"/>
        </w:rPr>
        <w:t xml:space="preserve"> </w:t>
      </w:r>
      <w:r w:rsidRPr="00503523">
        <w:rPr>
          <w:i/>
          <w:color w:val="auto"/>
          <w:sz w:val="24"/>
          <w:szCs w:val="24"/>
        </w:rPr>
        <w:t>zakonskih</w:t>
      </w:r>
      <w:r w:rsidRPr="00503523">
        <w:rPr>
          <w:i/>
          <w:color w:val="auto"/>
          <w:sz w:val="24"/>
          <w:szCs w:val="24"/>
          <w:lang w:val="sr-Latn-CS"/>
        </w:rPr>
        <w:t xml:space="preserve"> </w:t>
      </w:r>
      <w:r w:rsidRPr="00503523">
        <w:rPr>
          <w:i/>
          <w:color w:val="auto"/>
          <w:sz w:val="24"/>
          <w:szCs w:val="24"/>
        </w:rPr>
        <w:t>uslova</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ostvarivanje</w:t>
      </w:r>
      <w:r w:rsidRPr="00503523">
        <w:rPr>
          <w:i/>
          <w:color w:val="auto"/>
          <w:sz w:val="24"/>
          <w:szCs w:val="24"/>
          <w:lang w:val="sr-Latn-CS"/>
        </w:rPr>
        <w:t xml:space="preserve">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na</w:t>
      </w:r>
      <w:r w:rsidRPr="00503523">
        <w:rPr>
          <w:i/>
          <w:color w:val="auto"/>
          <w:sz w:val="24"/>
          <w:szCs w:val="24"/>
          <w:lang w:val="sr-Latn-CS"/>
        </w:rPr>
        <w:t xml:space="preserve"> </w:t>
      </w:r>
      <w:r w:rsidRPr="00503523">
        <w:rPr>
          <w:i/>
          <w:color w:val="auto"/>
          <w:sz w:val="24"/>
          <w:szCs w:val="24"/>
        </w:rPr>
        <w:t>penziju</w:t>
      </w:r>
      <w:r w:rsidRPr="00503523">
        <w:rPr>
          <w:i/>
          <w:color w:val="auto"/>
          <w:sz w:val="24"/>
          <w:szCs w:val="24"/>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 xml:space="preserve">(3) </w:t>
      </w:r>
      <w:r w:rsidRPr="00503523">
        <w:rPr>
          <w:i/>
          <w:color w:val="auto"/>
          <w:sz w:val="24"/>
          <w:szCs w:val="24"/>
        </w:rPr>
        <w:t>Izuzetno</w:t>
      </w:r>
      <w:r w:rsidRPr="00503523">
        <w:rPr>
          <w:i/>
          <w:color w:val="auto"/>
          <w:sz w:val="24"/>
          <w:szCs w:val="24"/>
          <w:lang w:val="sr-Latn-CS"/>
        </w:rPr>
        <w:t xml:space="preserve"> </w:t>
      </w:r>
      <w:r w:rsidRPr="00503523">
        <w:rPr>
          <w:i/>
          <w:color w:val="auto"/>
          <w:sz w:val="24"/>
          <w:szCs w:val="24"/>
        </w:rPr>
        <w:t>od</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xml:space="preserve"> 111 </w:t>
      </w:r>
      <w:r w:rsidRPr="00503523">
        <w:rPr>
          <w:i/>
          <w:color w:val="auto"/>
          <w:sz w:val="24"/>
          <w:szCs w:val="24"/>
        </w:rPr>
        <w:t>stav</w:t>
      </w:r>
      <w:r w:rsidRPr="00503523">
        <w:rPr>
          <w:i/>
          <w:color w:val="auto"/>
          <w:sz w:val="24"/>
          <w:szCs w:val="24"/>
          <w:lang w:val="sr-Latn-CS"/>
        </w:rPr>
        <w:t xml:space="preserve"> 2 </w:t>
      </w:r>
      <w:r w:rsidRPr="00503523">
        <w:rPr>
          <w:i/>
          <w:color w:val="auto"/>
          <w:sz w:val="24"/>
          <w:szCs w:val="24"/>
        </w:rPr>
        <w:t>ovog</w:t>
      </w:r>
      <w:r w:rsidRPr="00503523">
        <w:rPr>
          <w:i/>
          <w:color w:val="auto"/>
          <w:sz w:val="24"/>
          <w:szCs w:val="24"/>
          <w:lang w:val="sr-Latn-CS"/>
        </w:rPr>
        <w:t xml:space="preserve"> </w:t>
      </w:r>
      <w:r w:rsidRPr="00503523">
        <w:rPr>
          <w:i/>
          <w:color w:val="auto"/>
          <w:sz w:val="24"/>
          <w:szCs w:val="24"/>
        </w:rPr>
        <w:t>zakona</w:t>
      </w:r>
      <w:r w:rsidRPr="00503523">
        <w:rPr>
          <w:i/>
          <w:color w:val="auto"/>
          <w:sz w:val="24"/>
          <w:szCs w:val="24"/>
          <w:lang w:val="sr-Latn-CS"/>
        </w:rPr>
        <w:t xml:space="preserve">, </w:t>
      </w:r>
      <w:r w:rsidRPr="00503523">
        <w:rPr>
          <w:i/>
          <w:color w:val="auto"/>
          <w:sz w:val="24"/>
          <w:szCs w:val="24"/>
        </w:rPr>
        <w:t>licu</w:t>
      </w:r>
      <w:r w:rsidRPr="00503523">
        <w:rPr>
          <w:i/>
          <w:color w:val="auto"/>
          <w:sz w:val="24"/>
          <w:szCs w:val="24"/>
          <w:lang w:val="sr-Latn-CS"/>
        </w:rPr>
        <w:t xml:space="preserve"> </w:t>
      </w:r>
      <w:r w:rsidRPr="00503523">
        <w:rPr>
          <w:i/>
          <w:color w:val="auto"/>
          <w:sz w:val="24"/>
          <w:szCs w:val="24"/>
        </w:rPr>
        <w:t>koje</w:t>
      </w:r>
      <w:r w:rsidRPr="00503523">
        <w:rPr>
          <w:i/>
          <w:color w:val="auto"/>
          <w:sz w:val="24"/>
          <w:szCs w:val="24"/>
          <w:lang w:val="sr-Latn-CS"/>
        </w:rPr>
        <w:t xml:space="preserve"> </w:t>
      </w:r>
      <w:r w:rsidRPr="00503523">
        <w:rPr>
          <w:i/>
          <w:color w:val="auto"/>
          <w:sz w:val="24"/>
          <w:szCs w:val="24"/>
        </w:rPr>
        <w:t>je</w:t>
      </w:r>
      <w:r w:rsidRPr="00503523">
        <w:rPr>
          <w:i/>
          <w:color w:val="auto"/>
          <w:sz w:val="24"/>
          <w:szCs w:val="24"/>
          <w:lang w:val="sr-Latn-CS"/>
        </w:rPr>
        <w:t xml:space="preserve"> </w:t>
      </w:r>
      <w:r w:rsidRPr="00503523">
        <w:rPr>
          <w:i/>
          <w:color w:val="auto"/>
          <w:sz w:val="24"/>
          <w:szCs w:val="24"/>
        </w:rPr>
        <w:t>do</w:t>
      </w:r>
      <w:r w:rsidRPr="00503523">
        <w:rPr>
          <w:i/>
          <w:color w:val="auto"/>
          <w:sz w:val="24"/>
          <w:szCs w:val="24"/>
          <w:lang w:val="sr-Latn-CS"/>
        </w:rPr>
        <w:t xml:space="preserve"> </w:t>
      </w:r>
      <w:r w:rsidRPr="00503523">
        <w:rPr>
          <w:i/>
          <w:color w:val="auto"/>
          <w:sz w:val="24"/>
          <w:szCs w:val="24"/>
        </w:rPr>
        <w:t>podno</w:t>
      </w:r>
      <w:r w:rsidRPr="00503523">
        <w:rPr>
          <w:i/>
          <w:color w:val="auto"/>
          <w:sz w:val="24"/>
          <w:szCs w:val="24"/>
          <w:lang w:val="sr-Latn-CS"/>
        </w:rPr>
        <w:t>š</w:t>
      </w:r>
      <w:r w:rsidRPr="00503523">
        <w:rPr>
          <w:i/>
          <w:color w:val="auto"/>
          <w:sz w:val="24"/>
          <w:szCs w:val="24"/>
        </w:rPr>
        <w:t>enja</w:t>
      </w:r>
      <w:r w:rsidRPr="00503523">
        <w:rPr>
          <w:i/>
          <w:color w:val="auto"/>
          <w:sz w:val="24"/>
          <w:szCs w:val="24"/>
          <w:lang w:val="sr-Latn-CS"/>
        </w:rPr>
        <w:t xml:space="preserve"> </w:t>
      </w:r>
      <w:r w:rsidRPr="00503523">
        <w:rPr>
          <w:i/>
          <w:color w:val="auto"/>
          <w:sz w:val="24"/>
          <w:szCs w:val="24"/>
        </w:rPr>
        <w:t>zahtjeva</w:t>
      </w:r>
      <w:r w:rsidRPr="00503523">
        <w:rPr>
          <w:i/>
          <w:color w:val="auto"/>
          <w:sz w:val="24"/>
          <w:szCs w:val="24"/>
          <w:lang w:val="sr-Latn-CS"/>
        </w:rPr>
        <w:t xml:space="preserve"> </w:t>
      </w:r>
      <w:r w:rsidRPr="00503523">
        <w:rPr>
          <w:i/>
          <w:color w:val="auto"/>
          <w:sz w:val="24"/>
          <w:szCs w:val="24"/>
        </w:rPr>
        <w:t>steklo</w:t>
      </w:r>
      <w:r w:rsidRPr="00503523">
        <w:rPr>
          <w:i/>
          <w:color w:val="auto"/>
          <w:sz w:val="24"/>
          <w:szCs w:val="24"/>
          <w:lang w:val="sr-Latn-CS"/>
        </w:rPr>
        <w:t xml:space="preserve"> </w:t>
      </w:r>
      <w:r w:rsidRPr="00503523">
        <w:rPr>
          <w:i/>
          <w:color w:val="auto"/>
          <w:sz w:val="24"/>
          <w:szCs w:val="24"/>
        </w:rPr>
        <w:t>jedan</w:t>
      </w:r>
      <w:r w:rsidRPr="00503523">
        <w:rPr>
          <w:i/>
          <w:color w:val="auto"/>
          <w:sz w:val="24"/>
          <w:szCs w:val="24"/>
          <w:lang w:val="sr-Latn-CS"/>
        </w:rPr>
        <w:t xml:space="preserve"> </w:t>
      </w:r>
      <w:r w:rsidRPr="00503523">
        <w:rPr>
          <w:i/>
          <w:color w:val="auto"/>
          <w:sz w:val="24"/>
          <w:szCs w:val="24"/>
        </w:rPr>
        <w:t>od</w:t>
      </w:r>
      <w:r w:rsidRPr="00503523">
        <w:rPr>
          <w:i/>
          <w:color w:val="auto"/>
          <w:sz w:val="24"/>
          <w:szCs w:val="24"/>
          <w:lang w:val="sr-Latn-CS"/>
        </w:rPr>
        <w:t xml:space="preserve"> </w:t>
      </w:r>
      <w:r w:rsidRPr="00503523">
        <w:rPr>
          <w:i/>
          <w:color w:val="auto"/>
          <w:sz w:val="24"/>
          <w:szCs w:val="24"/>
        </w:rPr>
        <w:t>zakonskih</w:t>
      </w:r>
      <w:r w:rsidRPr="00503523">
        <w:rPr>
          <w:i/>
          <w:color w:val="auto"/>
          <w:sz w:val="24"/>
          <w:szCs w:val="24"/>
          <w:lang w:val="sr-Latn-CS"/>
        </w:rPr>
        <w:t xml:space="preserve"> </w:t>
      </w:r>
      <w:r w:rsidRPr="00503523">
        <w:rPr>
          <w:i/>
          <w:color w:val="auto"/>
          <w:sz w:val="24"/>
          <w:szCs w:val="24"/>
        </w:rPr>
        <w:t>uslova</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ostvarivanje</w:t>
      </w:r>
      <w:r w:rsidRPr="00503523">
        <w:rPr>
          <w:i/>
          <w:color w:val="auto"/>
          <w:sz w:val="24"/>
          <w:szCs w:val="24"/>
          <w:lang w:val="sr-Latn-CS"/>
        </w:rPr>
        <w:t xml:space="preserve">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xml:space="preserve">, </w:t>
      </w:r>
      <w:r w:rsidRPr="00503523">
        <w:rPr>
          <w:i/>
          <w:color w:val="auto"/>
          <w:sz w:val="24"/>
          <w:szCs w:val="24"/>
        </w:rPr>
        <w:t>Fond</w:t>
      </w:r>
      <w:r w:rsidRPr="00503523">
        <w:rPr>
          <w:i/>
          <w:color w:val="auto"/>
          <w:sz w:val="24"/>
          <w:szCs w:val="24"/>
          <w:lang w:val="sr-Latn-CS"/>
        </w:rPr>
        <w:t xml:space="preserve"> </w:t>
      </w:r>
      <w:r w:rsidRPr="00503523">
        <w:rPr>
          <w:i/>
          <w:color w:val="auto"/>
          <w:sz w:val="24"/>
          <w:szCs w:val="24"/>
        </w:rPr>
        <w:t>rada</w:t>
      </w:r>
      <w:r w:rsidRPr="00503523">
        <w:rPr>
          <w:i/>
          <w:color w:val="auto"/>
          <w:sz w:val="24"/>
          <w:szCs w:val="24"/>
          <w:lang w:val="sr-Latn-CS"/>
        </w:rPr>
        <w:t xml:space="preserve"> </w:t>
      </w:r>
      <w:r w:rsidRPr="00503523">
        <w:rPr>
          <w:i/>
          <w:color w:val="auto"/>
          <w:sz w:val="24"/>
          <w:szCs w:val="24"/>
        </w:rPr>
        <w:t>je</w:t>
      </w:r>
      <w:r w:rsidRPr="00503523">
        <w:rPr>
          <w:i/>
          <w:color w:val="auto"/>
          <w:sz w:val="24"/>
          <w:szCs w:val="24"/>
          <w:lang w:val="sr-Latn-CS"/>
        </w:rPr>
        <w:t xml:space="preserve"> </w:t>
      </w:r>
      <w:r w:rsidRPr="00503523">
        <w:rPr>
          <w:i/>
          <w:color w:val="auto"/>
          <w:sz w:val="24"/>
          <w:szCs w:val="24"/>
        </w:rPr>
        <w:t>du</w:t>
      </w:r>
      <w:r w:rsidRPr="00503523">
        <w:rPr>
          <w:i/>
          <w:color w:val="auto"/>
          <w:sz w:val="24"/>
          <w:szCs w:val="24"/>
          <w:lang w:val="sr-Latn-CS"/>
        </w:rPr>
        <w:t>ž</w:t>
      </w:r>
      <w:r w:rsidRPr="00503523">
        <w:rPr>
          <w:i/>
          <w:color w:val="auto"/>
          <w:sz w:val="24"/>
          <w:szCs w:val="24"/>
        </w:rPr>
        <w:t>an</w:t>
      </w:r>
      <w:r w:rsidRPr="00503523">
        <w:rPr>
          <w:i/>
          <w:color w:val="auto"/>
          <w:sz w:val="24"/>
          <w:szCs w:val="24"/>
          <w:lang w:val="sr-Latn-CS"/>
        </w:rPr>
        <w:t xml:space="preserve"> </w:t>
      </w:r>
      <w:r w:rsidRPr="00503523">
        <w:rPr>
          <w:i/>
          <w:color w:val="auto"/>
          <w:sz w:val="24"/>
          <w:szCs w:val="24"/>
        </w:rPr>
        <w:t>da</w:t>
      </w:r>
      <w:r w:rsidRPr="00503523">
        <w:rPr>
          <w:i/>
          <w:color w:val="auto"/>
          <w:sz w:val="24"/>
          <w:szCs w:val="24"/>
          <w:lang w:val="sr-Latn-CS"/>
        </w:rPr>
        <w:t xml:space="preserve"> </w:t>
      </w:r>
      <w:r w:rsidRPr="00503523">
        <w:rPr>
          <w:i/>
          <w:color w:val="auto"/>
          <w:sz w:val="24"/>
          <w:szCs w:val="24"/>
        </w:rPr>
        <w:t>uplati</w:t>
      </w:r>
      <w:r w:rsidRPr="00503523">
        <w:rPr>
          <w:i/>
          <w:color w:val="auto"/>
          <w:sz w:val="24"/>
          <w:szCs w:val="24"/>
          <w:lang w:val="sr-Latn-CS"/>
        </w:rPr>
        <w:t xml:space="preserve"> </w:t>
      </w:r>
      <w:r w:rsidRPr="00503523">
        <w:rPr>
          <w:i/>
          <w:color w:val="auto"/>
          <w:sz w:val="24"/>
          <w:szCs w:val="24"/>
        </w:rPr>
        <w:t>doprinose</w:t>
      </w:r>
      <w:r w:rsidRPr="00503523">
        <w:rPr>
          <w:i/>
          <w:color w:val="auto"/>
          <w:sz w:val="24"/>
          <w:szCs w:val="24"/>
          <w:lang w:val="sr-Latn-CS"/>
        </w:rPr>
        <w:t xml:space="preserve">, </w:t>
      </w:r>
      <w:r w:rsidRPr="00503523">
        <w:rPr>
          <w:i/>
          <w:color w:val="auto"/>
          <w:sz w:val="24"/>
          <w:szCs w:val="24"/>
        </w:rPr>
        <w:t>nezavisno</w:t>
      </w:r>
      <w:r w:rsidRPr="00503523">
        <w:rPr>
          <w:i/>
          <w:color w:val="auto"/>
          <w:sz w:val="24"/>
          <w:szCs w:val="24"/>
          <w:lang w:val="sr-Latn-CS"/>
        </w:rPr>
        <w:t xml:space="preserve"> </w:t>
      </w:r>
      <w:r w:rsidRPr="00503523">
        <w:rPr>
          <w:i/>
          <w:color w:val="auto"/>
          <w:sz w:val="24"/>
          <w:szCs w:val="24"/>
        </w:rPr>
        <w:t>od</w:t>
      </w:r>
      <w:r w:rsidRPr="00503523">
        <w:rPr>
          <w:i/>
          <w:color w:val="auto"/>
          <w:sz w:val="24"/>
          <w:szCs w:val="24"/>
          <w:lang w:val="sr-Latn-CS"/>
        </w:rPr>
        <w:t xml:space="preserve"> </w:t>
      </w:r>
      <w:r w:rsidRPr="00503523">
        <w:rPr>
          <w:i/>
          <w:color w:val="auto"/>
          <w:sz w:val="24"/>
          <w:szCs w:val="24"/>
        </w:rPr>
        <w:t>okon</w:t>
      </w:r>
      <w:r w:rsidRPr="00503523">
        <w:rPr>
          <w:i/>
          <w:color w:val="auto"/>
          <w:sz w:val="24"/>
          <w:szCs w:val="24"/>
          <w:lang w:val="sr-Latn-CS"/>
        </w:rPr>
        <w:t>č</w:t>
      </w:r>
      <w:r w:rsidRPr="00503523">
        <w:rPr>
          <w:i/>
          <w:color w:val="auto"/>
          <w:sz w:val="24"/>
          <w:szCs w:val="24"/>
        </w:rPr>
        <w:t>anja</w:t>
      </w:r>
      <w:r w:rsidRPr="00503523">
        <w:rPr>
          <w:i/>
          <w:color w:val="auto"/>
          <w:sz w:val="24"/>
          <w:szCs w:val="24"/>
          <w:lang w:val="sr-Latn-CS"/>
        </w:rPr>
        <w:t xml:space="preserve"> </w:t>
      </w:r>
      <w:r w:rsidRPr="00503523">
        <w:rPr>
          <w:i/>
          <w:color w:val="auto"/>
          <w:sz w:val="24"/>
          <w:szCs w:val="24"/>
        </w:rPr>
        <w:t>ste</w:t>
      </w:r>
      <w:r w:rsidRPr="00503523">
        <w:rPr>
          <w:i/>
          <w:color w:val="auto"/>
          <w:sz w:val="24"/>
          <w:szCs w:val="24"/>
          <w:lang w:val="sr-Latn-CS"/>
        </w:rPr>
        <w:t>č</w:t>
      </w:r>
      <w:r w:rsidRPr="00503523">
        <w:rPr>
          <w:i/>
          <w:color w:val="auto"/>
          <w:sz w:val="24"/>
          <w:szCs w:val="24"/>
        </w:rPr>
        <w:t>ajnog</w:t>
      </w:r>
      <w:r w:rsidRPr="00503523">
        <w:rPr>
          <w:i/>
          <w:color w:val="auto"/>
          <w:sz w:val="24"/>
          <w:szCs w:val="24"/>
          <w:lang w:val="sr-Latn-CS"/>
        </w:rPr>
        <w:t xml:space="preserve"> </w:t>
      </w:r>
      <w:r w:rsidRPr="00503523">
        <w:rPr>
          <w:i/>
          <w:color w:val="auto"/>
          <w:sz w:val="24"/>
          <w:szCs w:val="24"/>
        </w:rPr>
        <w:t>postupka</w:t>
      </w:r>
      <w:r w:rsidRPr="00503523">
        <w:rPr>
          <w:i/>
          <w:color w:val="auto"/>
          <w:sz w:val="24"/>
          <w:szCs w:val="24"/>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 xml:space="preserve">(4)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xml:space="preserve"> </w:t>
      </w:r>
      <w:r w:rsidRPr="00503523">
        <w:rPr>
          <w:i/>
          <w:color w:val="auto"/>
          <w:sz w:val="24"/>
          <w:szCs w:val="24"/>
        </w:rPr>
        <w:t>ne</w:t>
      </w:r>
      <w:r w:rsidRPr="00503523">
        <w:rPr>
          <w:i/>
          <w:color w:val="auto"/>
          <w:sz w:val="24"/>
          <w:szCs w:val="24"/>
          <w:lang w:val="sr-Latn-CS"/>
        </w:rPr>
        <w:t xml:space="preserve"> </w:t>
      </w:r>
      <w:r w:rsidRPr="00503523">
        <w:rPr>
          <w:i/>
          <w:color w:val="auto"/>
          <w:sz w:val="24"/>
          <w:szCs w:val="24"/>
        </w:rPr>
        <w:t>mogu</w:t>
      </w:r>
      <w:r w:rsidRPr="00503523">
        <w:rPr>
          <w:i/>
          <w:color w:val="auto"/>
          <w:sz w:val="24"/>
          <w:szCs w:val="24"/>
          <w:lang w:val="sr-Latn-CS"/>
        </w:rPr>
        <w:t xml:space="preserve"> </w:t>
      </w:r>
      <w:r w:rsidRPr="00503523">
        <w:rPr>
          <w:i/>
          <w:color w:val="auto"/>
          <w:sz w:val="24"/>
          <w:szCs w:val="24"/>
        </w:rPr>
        <w:t>da</w:t>
      </w:r>
      <w:r w:rsidRPr="00503523">
        <w:rPr>
          <w:i/>
          <w:color w:val="auto"/>
          <w:sz w:val="24"/>
          <w:szCs w:val="24"/>
          <w:lang w:val="sr-Latn-CS"/>
        </w:rPr>
        <w:t xml:space="preserve"> </w:t>
      </w:r>
      <w:r w:rsidRPr="00503523">
        <w:rPr>
          <w:i/>
          <w:color w:val="auto"/>
          <w:sz w:val="24"/>
          <w:szCs w:val="24"/>
        </w:rPr>
        <w:t>ostvare</w:t>
      </w:r>
      <w:r w:rsidRPr="00503523">
        <w:rPr>
          <w:i/>
          <w:color w:val="auto"/>
          <w:sz w:val="24"/>
          <w:szCs w:val="24"/>
          <w:lang w:val="sr-Latn-CS"/>
        </w:rPr>
        <w:t xml:space="preserve"> </w:t>
      </w:r>
      <w:r w:rsidRPr="00503523">
        <w:rPr>
          <w:i/>
          <w:color w:val="auto"/>
          <w:sz w:val="24"/>
          <w:szCs w:val="24"/>
        </w:rPr>
        <w:t>direktor</w:t>
      </w:r>
      <w:r w:rsidRPr="00503523">
        <w:rPr>
          <w:i/>
          <w:color w:val="auto"/>
          <w:sz w:val="24"/>
          <w:szCs w:val="24"/>
          <w:lang w:val="sr-Latn-CS"/>
        </w:rPr>
        <w:t xml:space="preserve"> </w:t>
      </w:r>
      <w:r w:rsidRPr="00503523">
        <w:rPr>
          <w:i/>
          <w:color w:val="auto"/>
          <w:sz w:val="24"/>
          <w:szCs w:val="24"/>
        </w:rPr>
        <w:t>i</w:t>
      </w:r>
      <w:r w:rsidRPr="00503523">
        <w:rPr>
          <w:i/>
          <w:color w:val="auto"/>
          <w:sz w:val="24"/>
          <w:szCs w:val="24"/>
          <w:lang w:val="sr-Latn-CS"/>
        </w:rPr>
        <w:t xml:space="preserve"> č</w:t>
      </w:r>
      <w:r w:rsidRPr="00503523">
        <w:rPr>
          <w:i/>
          <w:color w:val="auto"/>
          <w:sz w:val="24"/>
          <w:szCs w:val="24"/>
        </w:rPr>
        <w:t>lanovi</w:t>
      </w:r>
      <w:r w:rsidRPr="00503523">
        <w:rPr>
          <w:i/>
          <w:color w:val="auto"/>
          <w:sz w:val="24"/>
          <w:szCs w:val="24"/>
          <w:lang w:val="sr-Latn-CS"/>
        </w:rPr>
        <w:t xml:space="preserve"> </w:t>
      </w:r>
      <w:r w:rsidRPr="00503523">
        <w:rPr>
          <w:i/>
          <w:color w:val="auto"/>
          <w:sz w:val="24"/>
          <w:szCs w:val="24"/>
        </w:rPr>
        <w:t>organa</w:t>
      </w:r>
      <w:r w:rsidRPr="00503523">
        <w:rPr>
          <w:i/>
          <w:color w:val="auto"/>
          <w:sz w:val="24"/>
          <w:szCs w:val="24"/>
          <w:lang w:val="sr-Latn-CS"/>
        </w:rPr>
        <w:t xml:space="preserve"> </w:t>
      </w:r>
      <w:r w:rsidRPr="00503523">
        <w:rPr>
          <w:i/>
          <w:color w:val="auto"/>
          <w:sz w:val="24"/>
          <w:szCs w:val="24"/>
        </w:rPr>
        <w:t>upravljanja</w:t>
      </w:r>
      <w:r w:rsidRPr="00503523">
        <w:rPr>
          <w:i/>
          <w:color w:val="auto"/>
          <w:sz w:val="24"/>
          <w:szCs w:val="24"/>
          <w:lang w:val="sr-Latn-CS"/>
        </w:rPr>
        <w:t xml:space="preserve"> </w:t>
      </w:r>
      <w:r w:rsidRPr="00503523">
        <w:rPr>
          <w:i/>
          <w:color w:val="auto"/>
          <w:sz w:val="24"/>
          <w:szCs w:val="24"/>
        </w:rPr>
        <w:t>kod</w:t>
      </w:r>
      <w:r w:rsidRPr="00503523">
        <w:rPr>
          <w:i/>
          <w:color w:val="auto"/>
          <w:sz w:val="24"/>
          <w:szCs w:val="24"/>
          <w:lang w:val="sr-Latn-CS"/>
        </w:rPr>
        <w:t xml:space="preserve"> </w:t>
      </w:r>
      <w:r w:rsidRPr="00503523">
        <w:rPr>
          <w:i/>
          <w:color w:val="auto"/>
          <w:sz w:val="24"/>
          <w:szCs w:val="24"/>
        </w:rPr>
        <w:t>poslodavca</w:t>
      </w:r>
      <w:r w:rsidRPr="00503523">
        <w:rPr>
          <w:i/>
          <w:color w:val="auto"/>
          <w:sz w:val="24"/>
          <w:szCs w:val="24"/>
          <w:lang w:val="sr-Latn-CS"/>
        </w:rPr>
        <w:t xml:space="preserve">, </w:t>
      </w:r>
      <w:r w:rsidRPr="00503523">
        <w:rPr>
          <w:i/>
          <w:color w:val="auto"/>
          <w:sz w:val="24"/>
          <w:szCs w:val="24"/>
        </w:rPr>
        <w:t>bez</w:t>
      </w:r>
      <w:r w:rsidRPr="00503523">
        <w:rPr>
          <w:i/>
          <w:color w:val="auto"/>
          <w:sz w:val="24"/>
          <w:szCs w:val="24"/>
          <w:lang w:val="sr-Latn-CS"/>
        </w:rPr>
        <w:t xml:space="preserve"> </w:t>
      </w:r>
      <w:r w:rsidRPr="00503523">
        <w:rPr>
          <w:i/>
          <w:color w:val="auto"/>
          <w:sz w:val="24"/>
          <w:szCs w:val="24"/>
        </w:rPr>
        <w:t>obzira</w:t>
      </w:r>
      <w:r w:rsidRPr="00503523">
        <w:rPr>
          <w:i/>
          <w:color w:val="auto"/>
          <w:sz w:val="24"/>
          <w:szCs w:val="24"/>
          <w:lang w:val="sr-Latn-CS"/>
        </w:rPr>
        <w:t xml:space="preserve"> </w:t>
      </w:r>
      <w:r w:rsidRPr="00503523">
        <w:rPr>
          <w:i/>
          <w:color w:val="auto"/>
          <w:sz w:val="24"/>
          <w:szCs w:val="24"/>
        </w:rPr>
        <w:t>na</w:t>
      </w:r>
      <w:r w:rsidRPr="00503523">
        <w:rPr>
          <w:i/>
          <w:color w:val="auto"/>
          <w:sz w:val="24"/>
          <w:szCs w:val="24"/>
          <w:lang w:val="sr-Latn-CS"/>
        </w:rPr>
        <w:t xml:space="preserve"> </w:t>
      </w:r>
      <w:r w:rsidRPr="00503523">
        <w:rPr>
          <w:i/>
          <w:color w:val="auto"/>
          <w:sz w:val="24"/>
          <w:szCs w:val="24"/>
        </w:rPr>
        <w:t>vrijeme</w:t>
      </w:r>
      <w:r w:rsidRPr="00503523">
        <w:rPr>
          <w:i/>
          <w:color w:val="auto"/>
          <w:sz w:val="24"/>
          <w:szCs w:val="24"/>
          <w:lang w:val="sr-Latn-CS"/>
        </w:rPr>
        <w:t xml:space="preserve"> </w:t>
      </w:r>
      <w:r w:rsidRPr="00503523">
        <w:rPr>
          <w:i/>
          <w:color w:val="auto"/>
          <w:sz w:val="24"/>
          <w:szCs w:val="24"/>
        </w:rPr>
        <w:t>kada</w:t>
      </w:r>
      <w:r w:rsidRPr="00503523">
        <w:rPr>
          <w:i/>
          <w:color w:val="auto"/>
          <w:sz w:val="24"/>
          <w:szCs w:val="24"/>
          <w:lang w:val="sr-Latn-CS"/>
        </w:rPr>
        <w:t xml:space="preserve"> </w:t>
      </w:r>
      <w:r w:rsidRPr="00503523">
        <w:rPr>
          <w:i/>
          <w:color w:val="auto"/>
          <w:sz w:val="24"/>
          <w:szCs w:val="24"/>
        </w:rPr>
        <w:t>su</w:t>
      </w:r>
      <w:r w:rsidRPr="00503523">
        <w:rPr>
          <w:i/>
          <w:color w:val="auto"/>
          <w:sz w:val="24"/>
          <w:szCs w:val="24"/>
          <w:lang w:val="sr-Latn-CS"/>
        </w:rPr>
        <w:t xml:space="preserve"> </w:t>
      </w:r>
      <w:r w:rsidRPr="00503523">
        <w:rPr>
          <w:i/>
          <w:color w:val="auto"/>
          <w:sz w:val="24"/>
          <w:szCs w:val="24"/>
        </w:rPr>
        <w:t>te</w:t>
      </w:r>
      <w:r w:rsidRPr="00503523">
        <w:rPr>
          <w:i/>
          <w:color w:val="auto"/>
          <w:sz w:val="24"/>
          <w:szCs w:val="24"/>
          <w:lang w:val="sr-Latn-CS"/>
        </w:rPr>
        <w:t xml:space="preserve"> </w:t>
      </w:r>
      <w:r w:rsidRPr="00503523">
        <w:rPr>
          <w:i/>
          <w:color w:val="auto"/>
          <w:sz w:val="24"/>
          <w:szCs w:val="24"/>
        </w:rPr>
        <w:t>poslove</w:t>
      </w:r>
      <w:r w:rsidRPr="00503523">
        <w:rPr>
          <w:i/>
          <w:color w:val="auto"/>
          <w:sz w:val="24"/>
          <w:szCs w:val="24"/>
          <w:lang w:val="sr-Latn-CS"/>
        </w:rPr>
        <w:t xml:space="preserve"> </w:t>
      </w:r>
      <w:r w:rsidRPr="00503523">
        <w:rPr>
          <w:i/>
          <w:color w:val="auto"/>
          <w:sz w:val="24"/>
          <w:szCs w:val="24"/>
        </w:rPr>
        <w:t>obavljali</w:t>
      </w:r>
      <w:r w:rsidRPr="00503523">
        <w:rPr>
          <w:i/>
          <w:color w:val="auto"/>
          <w:sz w:val="24"/>
          <w:szCs w:val="24"/>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 xml:space="preserve">(5) </w:t>
      </w:r>
      <w:r w:rsidRPr="00503523">
        <w:rPr>
          <w:i/>
          <w:color w:val="auto"/>
          <w:sz w:val="24"/>
          <w:szCs w:val="24"/>
        </w:rPr>
        <w:t>Organ</w:t>
      </w:r>
      <w:r w:rsidRPr="00503523">
        <w:rPr>
          <w:i/>
          <w:color w:val="auto"/>
          <w:sz w:val="24"/>
          <w:szCs w:val="24"/>
          <w:lang w:val="sr-Latn-CS"/>
        </w:rPr>
        <w:t xml:space="preserve"> </w:t>
      </w:r>
      <w:r w:rsidRPr="00503523">
        <w:rPr>
          <w:i/>
          <w:color w:val="auto"/>
          <w:sz w:val="24"/>
          <w:szCs w:val="24"/>
        </w:rPr>
        <w:t>koji</w:t>
      </w:r>
      <w:r w:rsidRPr="00503523">
        <w:rPr>
          <w:i/>
          <w:color w:val="auto"/>
          <w:sz w:val="24"/>
          <w:szCs w:val="24"/>
          <w:lang w:val="sr-Latn-CS"/>
        </w:rPr>
        <w:t xml:space="preserve"> </w:t>
      </w:r>
      <w:r w:rsidRPr="00503523">
        <w:rPr>
          <w:i/>
          <w:color w:val="auto"/>
          <w:sz w:val="24"/>
          <w:szCs w:val="24"/>
        </w:rPr>
        <w:t>odlu</w:t>
      </w:r>
      <w:r w:rsidRPr="00503523">
        <w:rPr>
          <w:i/>
          <w:color w:val="auto"/>
          <w:sz w:val="24"/>
          <w:szCs w:val="24"/>
          <w:lang w:val="sr-Latn-CS"/>
        </w:rPr>
        <w:t>č</w:t>
      </w:r>
      <w:r w:rsidRPr="00503523">
        <w:rPr>
          <w:i/>
          <w:color w:val="auto"/>
          <w:sz w:val="24"/>
          <w:szCs w:val="24"/>
        </w:rPr>
        <w:t>uje</w:t>
      </w:r>
      <w:r w:rsidRPr="00503523">
        <w:rPr>
          <w:i/>
          <w:color w:val="auto"/>
          <w:sz w:val="24"/>
          <w:szCs w:val="24"/>
          <w:lang w:val="sr-Latn-CS"/>
        </w:rPr>
        <w:t xml:space="preserve"> </w:t>
      </w:r>
      <w:r w:rsidRPr="00503523">
        <w:rPr>
          <w:i/>
          <w:color w:val="auto"/>
          <w:sz w:val="24"/>
          <w:szCs w:val="24"/>
        </w:rPr>
        <w:t>o</w:t>
      </w:r>
      <w:r w:rsidRPr="00503523">
        <w:rPr>
          <w:i/>
          <w:color w:val="auto"/>
          <w:sz w:val="24"/>
          <w:szCs w:val="24"/>
          <w:lang w:val="sr-Latn-CS"/>
        </w:rPr>
        <w:t xml:space="preserve"> </w:t>
      </w:r>
      <w:r w:rsidRPr="00503523">
        <w:rPr>
          <w:i/>
          <w:color w:val="auto"/>
          <w:sz w:val="24"/>
          <w:szCs w:val="24"/>
        </w:rPr>
        <w:t>postupku</w:t>
      </w:r>
      <w:r w:rsidRPr="00503523">
        <w:rPr>
          <w:i/>
          <w:color w:val="auto"/>
          <w:sz w:val="24"/>
          <w:szCs w:val="24"/>
          <w:lang w:val="sr-Latn-CS"/>
        </w:rPr>
        <w:t xml:space="preserve"> </w:t>
      </w:r>
      <w:r w:rsidRPr="00503523">
        <w:rPr>
          <w:i/>
          <w:color w:val="auto"/>
          <w:sz w:val="24"/>
          <w:szCs w:val="24"/>
        </w:rPr>
        <w:t>ostvarivanja</w:t>
      </w:r>
      <w:r w:rsidRPr="00503523">
        <w:rPr>
          <w:i/>
          <w:color w:val="auto"/>
          <w:sz w:val="24"/>
          <w:szCs w:val="24"/>
          <w:lang w:val="sr-Latn-CS"/>
        </w:rPr>
        <w:t xml:space="preserve">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penzijskog</w:t>
      </w:r>
      <w:r w:rsidRPr="00503523">
        <w:rPr>
          <w:i/>
          <w:color w:val="auto"/>
          <w:sz w:val="24"/>
          <w:szCs w:val="24"/>
          <w:lang w:val="sr-Latn-CS"/>
        </w:rPr>
        <w:t xml:space="preserve"> </w:t>
      </w:r>
      <w:r w:rsidRPr="00503523">
        <w:rPr>
          <w:i/>
          <w:color w:val="auto"/>
          <w:sz w:val="24"/>
          <w:szCs w:val="24"/>
        </w:rPr>
        <w:t>i</w:t>
      </w:r>
      <w:r w:rsidRPr="00503523">
        <w:rPr>
          <w:i/>
          <w:color w:val="auto"/>
          <w:sz w:val="24"/>
          <w:szCs w:val="24"/>
          <w:lang w:val="sr-Latn-CS"/>
        </w:rPr>
        <w:t xml:space="preserve"> </w:t>
      </w:r>
      <w:r w:rsidRPr="00503523">
        <w:rPr>
          <w:i/>
          <w:color w:val="auto"/>
          <w:sz w:val="24"/>
          <w:szCs w:val="24"/>
        </w:rPr>
        <w:t>invalidskog</w:t>
      </w:r>
      <w:r w:rsidRPr="00503523">
        <w:rPr>
          <w:i/>
          <w:color w:val="auto"/>
          <w:sz w:val="24"/>
          <w:szCs w:val="24"/>
          <w:lang w:val="sr-Latn-CS"/>
        </w:rPr>
        <w:t xml:space="preserve"> </w:t>
      </w:r>
      <w:r w:rsidRPr="00503523">
        <w:rPr>
          <w:i/>
          <w:color w:val="auto"/>
          <w:sz w:val="24"/>
          <w:szCs w:val="24"/>
        </w:rPr>
        <w:t>osiguranja</w:t>
      </w:r>
      <w:r w:rsidRPr="00503523">
        <w:rPr>
          <w:i/>
          <w:color w:val="auto"/>
          <w:sz w:val="24"/>
          <w:szCs w:val="24"/>
          <w:lang w:val="sr-Latn-CS"/>
        </w:rPr>
        <w:t xml:space="preserve"> </w:t>
      </w:r>
      <w:r w:rsidRPr="00503523">
        <w:rPr>
          <w:i/>
          <w:color w:val="auto"/>
          <w:sz w:val="24"/>
          <w:szCs w:val="24"/>
        </w:rPr>
        <w:t>du</w:t>
      </w:r>
      <w:r w:rsidRPr="00503523">
        <w:rPr>
          <w:i/>
          <w:color w:val="auto"/>
          <w:sz w:val="24"/>
          <w:szCs w:val="24"/>
          <w:lang w:val="sr-Latn-CS"/>
        </w:rPr>
        <w:t>ž</w:t>
      </w:r>
      <w:r w:rsidRPr="00503523">
        <w:rPr>
          <w:i/>
          <w:color w:val="auto"/>
          <w:sz w:val="24"/>
          <w:szCs w:val="24"/>
        </w:rPr>
        <w:t>an</w:t>
      </w:r>
      <w:r w:rsidRPr="00503523">
        <w:rPr>
          <w:i/>
          <w:color w:val="auto"/>
          <w:sz w:val="24"/>
          <w:szCs w:val="24"/>
          <w:lang w:val="sr-Latn-CS"/>
        </w:rPr>
        <w:t xml:space="preserve"> </w:t>
      </w:r>
      <w:r w:rsidRPr="00503523">
        <w:rPr>
          <w:i/>
          <w:color w:val="auto"/>
          <w:sz w:val="24"/>
          <w:szCs w:val="24"/>
        </w:rPr>
        <w:t>je</w:t>
      </w:r>
      <w:r w:rsidRPr="00503523">
        <w:rPr>
          <w:i/>
          <w:color w:val="auto"/>
          <w:sz w:val="24"/>
          <w:szCs w:val="24"/>
          <w:lang w:val="sr-Latn-CS"/>
        </w:rPr>
        <w:t xml:space="preserve"> </w:t>
      </w:r>
      <w:r w:rsidRPr="00503523">
        <w:rPr>
          <w:i/>
          <w:color w:val="auto"/>
          <w:sz w:val="24"/>
          <w:szCs w:val="24"/>
        </w:rPr>
        <w:t>da</w:t>
      </w:r>
      <w:r w:rsidRPr="00503523">
        <w:rPr>
          <w:i/>
          <w:color w:val="auto"/>
          <w:sz w:val="24"/>
          <w:szCs w:val="24"/>
          <w:lang w:val="sr-Latn-CS"/>
        </w:rPr>
        <w:t xml:space="preserve">, </w:t>
      </w:r>
      <w:r w:rsidRPr="00503523">
        <w:rPr>
          <w:i/>
          <w:color w:val="auto"/>
          <w:sz w:val="24"/>
          <w:szCs w:val="24"/>
        </w:rPr>
        <w:t>licu</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xml:space="preserve">, </w:t>
      </w:r>
      <w:r w:rsidRPr="00503523">
        <w:rPr>
          <w:i/>
          <w:color w:val="auto"/>
          <w:sz w:val="24"/>
          <w:szCs w:val="24"/>
        </w:rPr>
        <w:t>na</w:t>
      </w:r>
      <w:r w:rsidRPr="00503523">
        <w:rPr>
          <w:i/>
          <w:color w:val="auto"/>
          <w:sz w:val="24"/>
          <w:szCs w:val="24"/>
          <w:lang w:val="sr-Latn-CS"/>
        </w:rPr>
        <w:t xml:space="preserve"> </w:t>
      </w:r>
      <w:r w:rsidRPr="00503523">
        <w:rPr>
          <w:i/>
          <w:color w:val="auto"/>
          <w:sz w:val="24"/>
          <w:szCs w:val="24"/>
        </w:rPr>
        <w:t>njegov</w:t>
      </w:r>
      <w:r w:rsidRPr="00503523">
        <w:rPr>
          <w:i/>
          <w:color w:val="auto"/>
          <w:sz w:val="24"/>
          <w:szCs w:val="24"/>
          <w:lang w:val="sr-Latn-CS"/>
        </w:rPr>
        <w:t xml:space="preserve"> </w:t>
      </w:r>
      <w:r w:rsidRPr="00503523">
        <w:rPr>
          <w:i/>
          <w:color w:val="auto"/>
          <w:sz w:val="24"/>
          <w:szCs w:val="24"/>
        </w:rPr>
        <w:t>zahtjev</w:t>
      </w:r>
      <w:r w:rsidRPr="00503523">
        <w:rPr>
          <w:i/>
          <w:color w:val="auto"/>
          <w:sz w:val="24"/>
          <w:szCs w:val="24"/>
          <w:lang w:val="sr-Latn-CS"/>
        </w:rPr>
        <w:t xml:space="preserve">, </w:t>
      </w:r>
      <w:r w:rsidRPr="00503523">
        <w:rPr>
          <w:i/>
          <w:color w:val="auto"/>
          <w:sz w:val="24"/>
          <w:szCs w:val="24"/>
        </w:rPr>
        <w:t>izda</w:t>
      </w:r>
      <w:r w:rsidRPr="00503523">
        <w:rPr>
          <w:i/>
          <w:color w:val="auto"/>
          <w:sz w:val="24"/>
          <w:szCs w:val="24"/>
          <w:lang w:val="sr-Latn-CS"/>
        </w:rPr>
        <w:t xml:space="preserve"> </w:t>
      </w:r>
      <w:r w:rsidRPr="00503523">
        <w:rPr>
          <w:i/>
          <w:color w:val="auto"/>
          <w:sz w:val="24"/>
          <w:szCs w:val="24"/>
        </w:rPr>
        <w:t>podatke</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ostvarivanje</w:t>
      </w:r>
      <w:r w:rsidRPr="00503523">
        <w:rPr>
          <w:i/>
          <w:color w:val="auto"/>
          <w:sz w:val="24"/>
          <w:szCs w:val="24"/>
          <w:lang w:val="sr-Latn-CS"/>
        </w:rPr>
        <w:t xml:space="preserve"> </w:t>
      </w:r>
      <w:r w:rsidRPr="00503523">
        <w:rPr>
          <w:i/>
          <w:color w:val="auto"/>
          <w:sz w:val="24"/>
          <w:szCs w:val="24"/>
        </w:rPr>
        <w:t>prava</w:t>
      </w:r>
      <w:r w:rsidRPr="00503523">
        <w:rPr>
          <w:i/>
          <w:color w:val="auto"/>
          <w:sz w:val="24"/>
          <w:szCs w:val="24"/>
          <w:lang w:val="sr-Latn-CS"/>
        </w:rPr>
        <w:t xml:space="preserve"> </w:t>
      </w:r>
      <w:r w:rsidRPr="00503523">
        <w:rPr>
          <w:i/>
          <w:color w:val="auto"/>
          <w:sz w:val="24"/>
          <w:szCs w:val="24"/>
        </w:rPr>
        <w:t>u</w:t>
      </w:r>
      <w:r w:rsidRPr="00503523">
        <w:rPr>
          <w:i/>
          <w:color w:val="auto"/>
          <w:sz w:val="24"/>
          <w:szCs w:val="24"/>
          <w:lang w:val="sr-Latn-CS"/>
        </w:rPr>
        <w:t xml:space="preserve"> </w:t>
      </w:r>
      <w:r w:rsidRPr="00503523">
        <w:rPr>
          <w:i/>
          <w:color w:val="auto"/>
          <w:sz w:val="24"/>
          <w:szCs w:val="24"/>
        </w:rPr>
        <w:t>smislu</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w:t>
      </w:r>
    </w:p>
    <w:p w:rsidR="008F5087" w:rsidRPr="00503523" w:rsidRDefault="008F5087" w:rsidP="008F5087">
      <w:pPr>
        <w:pStyle w:val="T30X"/>
        <w:ind w:left="283" w:hanging="283"/>
        <w:rPr>
          <w:i/>
          <w:color w:val="auto"/>
          <w:sz w:val="24"/>
          <w:szCs w:val="24"/>
          <w:lang w:val="sr-Latn-CS"/>
        </w:rPr>
      </w:pPr>
      <w:r w:rsidRPr="00503523">
        <w:rPr>
          <w:i/>
          <w:color w:val="auto"/>
          <w:sz w:val="24"/>
          <w:szCs w:val="24"/>
          <w:lang w:val="sr-Latn-CS"/>
        </w:rPr>
        <w:t xml:space="preserve">(6) </w:t>
      </w:r>
      <w:r w:rsidRPr="00503523">
        <w:rPr>
          <w:i/>
          <w:color w:val="auto"/>
          <w:sz w:val="24"/>
          <w:szCs w:val="24"/>
        </w:rPr>
        <w:t>Osnovicu</w:t>
      </w:r>
      <w:r w:rsidRPr="00503523">
        <w:rPr>
          <w:i/>
          <w:color w:val="auto"/>
          <w:sz w:val="24"/>
          <w:szCs w:val="24"/>
          <w:lang w:val="sr-Latn-CS"/>
        </w:rPr>
        <w:t xml:space="preserve"> </w:t>
      </w:r>
      <w:r w:rsidRPr="00503523">
        <w:rPr>
          <w:i/>
          <w:color w:val="auto"/>
          <w:sz w:val="24"/>
          <w:szCs w:val="24"/>
        </w:rPr>
        <w:t>za</w:t>
      </w:r>
      <w:r w:rsidRPr="00503523">
        <w:rPr>
          <w:i/>
          <w:color w:val="auto"/>
          <w:sz w:val="24"/>
          <w:szCs w:val="24"/>
          <w:lang w:val="sr-Latn-CS"/>
        </w:rPr>
        <w:t xml:space="preserve"> </w:t>
      </w:r>
      <w:r w:rsidRPr="00503523">
        <w:rPr>
          <w:i/>
          <w:color w:val="auto"/>
          <w:sz w:val="24"/>
          <w:szCs w:val="24"/>
        </w:rPr>
        <w:t>uplatu</w:t>
      </w:r>
      <w:r w:rsidRPr="00503523">
        <w:rPr>
          <w:i/>
          <w:color w:val="auto"/>
          <w:sz w:val="24"/>
          <w:szCs w:val="24"/>
          <w:lang w:val="sr-Latn-CS"/>
        </w:rPr>
        <w:t xml:space="preserve"> </w:t>
      </w:r>
      <w:r w:rsidRPr="00503523">
        <w:rPr>
          <w:i/>
          <w:color w:val="auto"/>
          <w:sz w:val="24"/>
          <w:szCs w:val="24"/>
        </w:rPr>
        <w:t>doprinosa</w:t>
      </w:r>
      <w:r w:rsidRPr="00503523">
        <w:rPr>
          <w:i/>
          <w:color w:val="auto"/>
          <w:sz w:val="24"/>
          <w:szCs w:val="24"/>
          <w:lang w:val="sr-Latn-CS"/>
        </w:rPr>
        <w:t xml:space="preserve"> </w:t>
      </w:r>
      <w:r w:rsidRPr="00503523">
        <w:rPr>
          <w:i/>
          <w:color w:val="auto"/>
          <w:sz w:val="24"/>
          <w:szCs w:val="24"/>
        </w:rPr>
        <w:t>iz</w:t>
      </w:r>
      <w:r w:rsidRPr="00503523">
        <w:rPr>
          <w:i/>
          <w:color w:val="auto"/>
          <w:sz w:val="24"/>
          <w:szCs w:val="24"/>
          <w:lang w:val="sr-Latn-CS"/>
        </w:rPr>
        <w:t xml:space="preserve"> </w:t>
      </w:r>
      <w:r w:rsidRPr="00503523">
        <w:rPr>
          <w:i/>
          <w:color w:val="auto"/>
          <w:sz w:val="24"/>
          <w:szCs w:val="24"/>
        </w:rPr>
        <w:t>stava</w:t>
      </w:r>
      <w:r w:rsidRPr="00503523">
        <w:rPr>
          <w:i/>
          <w:color w:val="auto"/>
          <w:sz w:val="24"/>
          <w:szCs w:val="24"/>
          <w:lang w:val="sr-Latn-CS"/>
        </w:rPr>
        <w:t xml:space="preserve"> 1 </w:t>
      </w:r>
      <w:r w:rsidRPr="00503523">
        <w:rPr>
          <w:i/>
          <w:color w:val="auto"/>
          <w:sz w:val="24"/>
          <w:szCs w:val="24"/>
        </w:rPr>
        <w:t>ovog</w:t>
      </w:r>
      <w:r w:rsidRPr="00503523">
        <w:rPr>
          <w:i/>
          <w:color w:val="auto"/>
          <w:sz w:val="24"/>
          <w:szCs w:val="24"/>
          <w:lang w:val="sr-Latn-CS"/>
        </w:rPr>
        <w:t xml:space="preserve"> č</w:t>
      </w:r>
      <w:r w:rsidRPr="00503523">
        <w:rPr>
          <w:i/>
          <w:color w:val="auto"/>
          <w:sz w:val="24"/>
          <w:szCs w:val="24"/>
        </w:rPr>
        <w:t>lana</w:t>
      </w:r>
      <w:r w:rsidRPr="00503523">
        <w:rPr>
          <w:i/>
          <w:color w:val="auto"/>
          <w:sz w:val="24"/>
          <w:szCs w:val="24"/>
          <w:lang w:val="sr-Latn-CS"/>
        </w:rPr>
        <w:t>, č</w:t>
      </w:r>
      <w:r w:rsidRPr="00503523">
        <w:rPr>
          <w:i/>
          <w:color w:val="auto"/>
          <w:sz w:val="24"/>
          <w:szCs w:val="24"/>
        </w:rPr>
        <w:t>ini</w:t>
      </w:r>
      <w:r w:rsidRPr="00503523">
        <w:rPr>
          <w:i/>
          <w:color w:val="auto"/>
          <w:sz w:val="24"/>
          <w:szCs w:val="24"/>
          <w:lang w:val="sr-Latn-CS"/>
        </w:rPr>
        <w:t xml:space="preserve"> </w:t>
      </w:r>
      <w:r w:rsidRPr="00503523">
        <w:rPr>
          <w:i/>
          <w:color w:val="auto"/>
          <w:sz w:val="24"/>
          <w:szCs w:val="24"/>
        </w:rPr>
        <w:t>minimalna</w:t>
      </w:r>
      <w:r w:rsidRPr="00503523">
        <w:rPr>
          <w:i/>
          <w:color w:val="auto"/>
          <w:sz w:val="24"/>
          <w:szCs w:val="24"/>
          <w:lang w:val="sr-Latn-CS"/>
        </w:rPr>
        <w:t xml:space="preserve"> </w:t>
      </w:r>
      <w:r w:rsidRPr="00503523">
        <w:rPr>
          <w:i/>
          <w:color w:val="auto"/>
          <w:sz w:val="24"/>
          <w:szCs w:val="24"/>
        </w:rPr>
        <w:t>zarada</w:t>
      </w:r>
      <w:r w:rsidRPr="00503523">
        <w:rPr>
          <w:i/>
          <w:color w:val="auto"/>
          <w:sz w:val="24"/>
          <w:szCs w:val="24"/>
          <w:lang w:val="sr-Latn-CS"/>
        </w:rPr>
        <w:t xml:space="preserve"> </w:t>
      </w:r>
      <w:r w:rsidRPr="00503523">
        <w:rPr>
          <w:i/>
          <w:color w:val="auto"/>
          <w:sz w:val="24"/>
          <w:szCs w:val="24"/>
        </w:rPr>
        <w:t>u</w:t>
      </w:r>
      <w:r w:rsidRPr="00503523">
        <w:rPr>
          <w:i/>
          <w:color w:val="auto"/>
          <w:sz w:val="24"/>
          <w:szCs w:val="24"/>
          <w:lang w:val="sr-Latn-CS"/>
        </w:rPr>
        <w:t xml:space="preserve"> </w:t>
      </w:r>
      <w:r w:rsidRPr="00503523">
        <w:rPr>
          <w:i/>
          <w:color w:val="auto"/>
          <w:sz w:val="24"/>
          <w:szCs w:val="24"/>
        </w:rPr>
        <w:t>Crnoj</w:t>
      </w:r>
      <w:r w:rsidRPr="00503523">
        <w:rPr>
          <w:i/>
          <w:color w:val="auto"/>
          <w:sz w:val="24"/>
          <w:szCs w:val="24"/>
          <w:lang w:val="sr-Latn-CS"/>
        </w:rPr>
        <w:t xml:space="preserve"> </w:t>
      </w:r>
      <w:r w:rsidRPr="00503523">
        <w:rPr>
          <w:i/>
          <w:color w:val="auto"/>
          <w:sz w:val="24"/>
          <w:szCs w:val="24"/>
        </w:rPr>
        <w:t>Gori</w:t>
      </w:r>
      <w:r w:rsidRPr="00503523">
        <w:rPr>
          <w:i/>
          <w:color w:val="auto"/>
          <w:sz w:val="24"/>
          <w:szCs w:val="24"/>
          <w:lang w:val="sr-Latn-CS"/>
        </w:rPr>
        <w:t xml:space="preserve">, </w:t>
      </w:r>
      <w:r w:rsidRPr="00503523">
        <w:rPr>
          <w:i/>
          <w:color w:val="auto"/>
          <w:sz w:val="24"/>
          <w:szCs w:val="24"/>
        </w:rPr>
        <w:t>utvr</w:t>
      </w:r>
      <w:r w:rsidRPr="00503523">
        <w:rPr>
          <w:i/>
          <w:color w:val="auto"/>
          <w:sz w:val="24"/>
          <w:szCs w:val="24"/>
          <w:lang w:val="sr-Latn-CS"/>
        </w:rPr>
        <w:t>đ</w:t>
      </w:r>
      <w:r w:rsidRPr="00503523">
        <w:rPr>
          <w:i/>
          <w:color w:val="auto"/>
          <w:sz w:val="24"/>
          <w:szCs w:val="24"/>
        </w:rPr>
        <w:t>ena</w:t>
      </w:r>
      <w:r w:rsidRPr="00503523">
        <w:rPr>
          <w:i/>
          <w:color w:val="auto"/>
          <w:sz w:val="24"/>
          <w:szCs w:val="24"/>
          <w:lang w:val="sr-Latn-CS"/>
        </w:rPr>
        <w:t xml:space="preserve"> </w:t>
      </w:r>
      <w:r w:rsidRPr="00503523">
        <w:rPr>
          <w:i/>
          <w:color w:val="auto"/>
          <w:sz w:val="24"/>
          <w:szCs w:val="24"/>
        </w:rPr>
        <w:t>prije</w:t>
      </w:r>
      <w:r w:rsidRPr="00503523">
        <w:rPr>
          <w:i/>
          <w:color w:val="auto"/>
          <w:sz w:val="24"/>
          <w:szCs w:val="24"/>
          <w:lang w:val="sr-Latn-CS"/>
        </w:rPr>
        <w:t xml:space="preserve"> </w:t>
      </w:r>
      <w:r w:rsidRPr="00503523">
        <w:rPr>
          <w:i/>
          <w:color w:val="auto"/>
          <w:sz w:val="24"/>
          <w:szCs w:val="24"/>
        </w:rPr>
        <w:t>podno</w:t>
      </w:r>
      <w:r w:rsidRPr="00503523">
        <w:rPr>
          <w:i/>
          <w:color w:val="auto"/>
          <w:sz w:val="24"/>
          <w:szCs w:val="24"/>
          <w:lang w:val="sr-Latn-CS"/>
        </w:rPr>
        <w:t>š</w:t>
      </w:r>
      <w:r w:rsidRPr="00503523">
        <w:rPr>
          <w:i/>
          <w:color w:val="auto"/>
          <w:sz w:val="24"/>
          <w:szCs w:val="24"/>
        </w:rPr>
        <w:t>enja</w:t>
      </w:r>
      <w:r w:rsidRPr="00503523">
        <w:rPr>
          <w:i/>
          <w:color w:val="auto"/>
          <w:sz w:val="24"/>
          <w:szCs w:val="24"/>
          <w:lang w:val="sr-Latn-CS"/>
        </w:rPr>
        <w:t xml:space="preserve"> </w:t>
      </w:r>
      <w:r w:rsidRPr="00503523">
        <w:rPr>
          <w:i/>
          <w:color w:val="auto"/>
          <w:sz w:val="24"/>
          <w:szCs w:val="24"/>
        </w:rPr>
        <w:t>zahtjeva</w:t>
      </w:r>
      <w:r w:rsidRPr="00503523">
        <w:rPr>
          <w:i/>
          <w:color w:val="auto"/>
          <w:sz w:val="24"/>
          <w:szCs w:val="24"/>
          <w:lang w:val="sr-Latn-CS"/>
        </w:rPr>
        <w:t xml:space="preserve"> </w:t>
      </w:r>
      <w:r w:rsidRPr="00503523">
        <w:rPr>
          <w:i/>
          <w:color w:val="auto"/>
          <w:sz w:val="24"/>
          <w:szCs w:val="24"/>
        </w:rPr>
        <w:t>Fondu</w:t>
      </w:r>
      <w:r w:rsidRPr="00503523">
        <w:rPr>
          <w:i/>
          <w:color w:val="auto"/>
          <w:sz w:val="24"/>
          <w:szCs w:val="24"/>
          <w:lang w:val="sr-Latn-CS"/>
        </w:rPr>
        <w:t xml:space="preserve"> </w:t>
      </w:r>
      <w:r w:rsidRPr="00503523">
        <w:rPr>
          <w:i/>
          <w:color w:val="auto"/>
          <w:sz w:val="24"/>
          <w:szCs w:val="24"/>
        </w:rPr>
        <w:t>rada</w:t>
      </w:r>
      <w:r w:rsidRPr="00503523">
        <w:rPr>
          <w:i/>
          <w:color w:val="auto"/>
          <w:sz w:val="24"/>
          <w:szCs w:val="24"/>
          <w:lang w:val="sr-Latn-CS"/>
        </w:rPr>
        <w:t>.</w:t>
      </w:r>
    </w:p>
    <w:p w:rsidR="008F5087" w:rsidRPr="00503523" w:rsidRDefault="008F5087" w:rsidP="008F5087">
      <w:pPr>
        <w:autoSpaceDE w:val="0"/>
        <w:autoSpaceDN w:val="0"/>
        <w:adjustRightInd w:val="0"/>
        <w:spacing w:after="0" w:line="240" w:lineRule="auto"/>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rPr>
        <w:t>Tako</w:t>
      </w:r>
      <w:r w:rsidRPr="00503523">
        <w:rPr>
          <w:rFonts w:ascii="Times New Roman" w:hAnsi="Times New Roman" w:cs="Times New Roman"/>
          <w:i/>
          <w:szCs w:val="24"/>
          <w:lang w:val="sr-Latn-CS"/>
        </w:rPr>
        <w:t>đ</w:t>
      </w:r>
      <w:r w:rsidRPr="00503523">
        <w:rPr>
          <w:rFonts w:ascii="Times New Roman" w:hAnsi="Times New Roman" w:cs="Times New Roman"/>
          <w:i/>
          <w:szCs w:val="24"/>
        </w:rPr>
        <w:t>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vr</w:t>
      </w:r>
      <w:r w:rsidRPr="00503523">
        <w:rPr>
          <w:rFonts w:ascii="Times New Roman" w:hAnsi="Times New Roman" w:cs="Times New Roman"/>
          <w:i/>
          <w:szCs w:val="24"/>
          <w:lang w:val="sr-Latn-CS"/>
        </w:rPr>
        <w:t>š</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isplatu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potra</w:t>
      </w:r>
      <w:r w:rsidRPr="00503523">
        <w:rPr>
          <w:rFonts w:ascii="Times New Roman" w:hAnsi="Times New Roman" w:cs="Times New Roman"/>
          <w:i/>
          <w:szCs w:val="24"/>
          <w:lang w:val="sr-Latn-CS"/>
        </w:rPr>
        <w:t>ž</w:t>
      </w:r>
      <w:r w:rsidRPr="00503523">
        <w:rPr>
          <w:rFonts w:ascii="Times New Roman" w:hAnsi="Times New Roman" w:cs="Times New Roman"/>
          <w:i/>
          <w:szCs w:val="24"/>
        </w:rPr>
        <w:t>ivanja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licima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kojima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radni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odnos</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prestao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usled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ste</w:t>
      </w:r>
      <w:r w:rsidRPr="00503523">
        <w:rPr>
          <w:rFonts w:ascii="Times New Roman" w:hAnsi="Times New Roman" w:cs="Times New Roman"/>
          <w:i/>
          <w:szCs w:val="24"/>
          <w:lang w:val="sr-Latn-CS"/>
        </w:rPr>
        <w:t>č</w:t>
      </w:r>
      <w:r w:rsidRPr="00503523">
        <w:rPr>
          <w:rFonts w:ascii="Times New Roman" w:hAnsi="Times New Roman" w:cs="Times New Roman"/>
          <w:i/>
          <w:szCs w:val="24"/>
        </w:rPr>
        <w:t>aja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ili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tehnolo</w:t>
      </w:r>
      <w:r w:rsidRPr="00503523">
        <w:rPr>
          <w:rFonts w:ascii="Times New Roman" w:hAnsi="Times New Roman" w:cs="Times New Roman"/>
          <w:i/>
          <w:szCs w:val="24"/>
          <w:lang w:val="sr-Latn-CS"/>
        </w:rPr>
        <w:t>š</w:t>
      </w:r>
      <w:r w:rsidRPr="00503523">
        <w:rPr>
          <w:rFonts w:ascii="Times New Roman" w:hAnsi="Times New Roman" w:cs="Times New Roman"/>
          <w:i/>
          <w:szCs w:val="24"/>
        </w:rPr>
        <w:t>kih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ekonomskih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restrukturalnih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promjena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stupanja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snagu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Zakona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tj</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w:t>
      </w:r>
      <w:r w:rsidRPr="00503523">
        <w:rPr>
          <w:rFonts w:ascii="Times New Roman" w:hAnsi="Times New Roman" w:cs="Times New Roman"/>
          <w:i/>
          <w:szCs w:val="24"/>
          <w:lang w:val="sr-Latn-CS"/>
        </w:rPr>
        <w:t xml:space="preserve"> 23.08.2008. </w:t>
      </w:r>
      <w:r w:rsidRPr="00503523">
        <w:rPr>
          <w:rFonts w:ascii="Times New Roman" w:hAnsi="Times New Roman" w:cs="Times New Roman"/>
          <w:i/>
          <w:szCs w:val="24"/>
        </w:rPr>
        <w:t>godine</w:t>
      </w:r>
      <w:r w:rsidRPr="00503523">
        <w:rPr>
          <w:rFonts w:ascii="Times New Roman" w:hAnsi="Times New Roman" w:cs="Times New Roman"/>
          <w:i/>
          <w:szCs w:val="24"/>
          <w:lang w:val="sr-Latn-CS"/>
        </w:rPr>
        <w:t xml:space="preserve"> (č</w:t>
      </w:r>
      <w:r w:rsidRPr="00503523">
        <w:rPr>
          <w:rFonts w:ascii="Times New Roman" w:hAnsi="Times New Roman" w:cs="Times New Roman"/>
          <w:i/>
          <w:szCs w:val="24"/>
        </w:rPr>
        <w:t>l</w:t>
      </w:r>
      <w:r w:rsidRPr="00503523">
        <w:rPr>
          <w:rFonts w:ascii="Times New Roman" w:hAnsi="Times New Roman" w:cs="Times New Roman"/>
          <w:i/>
          <w:szCs w:val="24"/>
          <w:lang w:val="sr-Latn-CS"/>
        </w:rPr>
        <w:t xml:space="preserve">.23 </w:t>
      </w:r>
      <w:r w:rsidRPr="00503523">
        <w:rPr>
          <w:rFonts w:ascii="Times New Roman" w:hAnsi="Times New Roman" w:cs="Times New Roman"/>
          <w:i/>
          <w:szCs w:val="24"/>
        </w:rPr>
        <w:t>Zakona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kojima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potra</w:t>
      </w:r>
      <w:r w:rsidRPr="00503523">
        <w:rPr>
          <w:rFonts w:ascii="Times New Roman" w:hAnsi="Times New Roman" w:cs="Times New Roman"/>
          <w:i/>
          <w:szCs w:val="24"/>
          <w:lang w:val="sr-Latn-CS"/>
        </w:rPr>
        <w:t>ž</w:t>
      </w:r>
      <w:r w:rsidRPr="00503523">
        <w:rPr>
          <w:rFonts w:ascii="Times New Roman" w:hAnsi="Times New Roman" w:cs="Times New Roman"/>
          <w:i/>
          <w:szCs w:val="24"/>
        </w:rPr>
        <w:t>ivanja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ispla</w:t>
      </w:r>
      <w:r w:rsidRPr="00503523">
        <w:rPr>
          <w:rFonts w:ascii="Times New Roman" w:hAnsi="Times New Roman" w:cs="Times New Roman"/>
          <w:i/>
          <w:szCs w:val="24"/>
          <w:lang w:val="sr-Latn-CS"/>
        </w:rPr>
        <w:t>ć</w:t>
      </w:r>
      <w:r w:rsidRPr="00503523">
        <w:rPr>
          <w:rFonts w:ascii="Times New Roman" w:hAnsi="Times New Roman" w:cs="Times New Roman"/>
          <w:i/>
          <w:szCs w:val="24"/>
        </w:rPr>
        <w:t>uju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iznosu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od</w:t>
      </w:r>
      <w:r w:rsidRPr="00503523">
        <w:rPr>
          <w:rFonts w:ascii="Times New Roman" w:hAnsi="Times New Roman" w:cs="Times New Roman"/>
          <w:i/>
          <w:szCs w:val="24"/>
          <w:lang w:val="sr-Latn-CS"/>
        </w:rPr>
        <w:t xml:space="preserve"> 1926,00 €, č</w:t>
      </w:r>
      <w:r w:rsidRPr="00503523">
        <w:rPr>
          <w:rFonts w:ascii="Times New Roman" w:hAnsi="Times New Roman" w:cs="Times New Roman"/>
          <w:i/>
          <w:szCs w:val="24"/>
        </w:rPr>
        <w:t>ija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visina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propisana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Odlukom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kriterijumima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w:t>
      </w:r>
      <w:r w:rsidRPr="00503523">
        <w:rPr>
          <w:rFonts w:ascii="Times New Roman" w:hAnsi="Times New Roman" w:cs="Times New Roman"/>
          <w:i/>
          <w:szCs w:val="24"/>
          <w:lang w:val="sr-Latn-CS"/>
        </w:rPr>
        <w:t>č</w:t>
      </w:r>
      <w:r w:rsidRPr="00503523">
        <w:rPr>
          <w:rFonts w:ascii="Times New Roman" w:hAnsi="Times New Roman" w:cs="Times New Roman"/>
          <w:i/>
          <w:szCs w:val="24"/>
        </w:rPr>
        <w:t>inu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isplate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potra</w:t>
      </w:r>
      <w:r w:rsidRPr="00503523">
        <w:rPr>
          <w:rFonts w:ascii="Times New Roman" w:hAnsi="Times New Roman" w:cs="Times New Roman"/>
          <w:i/>
          <w:szCs w:val="24"/>
          <w:lang w:val="sr-Latn-CS"/>
        </w:rPr>
        <w:t>ž</w:t>
      </w:r>
      <w:r w:rsidRPr="00503523">
        <w:rPr>
          <w:rFonts w:ascii="Times New Roman" w:hAnsi="Times New Roman" w:cs="Times New Roman"/>
          <w:i/>
          <w:szCs w:val="24"/>
        </w:rPr>
        <w:t>ivanja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kod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Sl</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list</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CG</w:t>
      </w:r>
      <w:r w:rsidRPr="00503523">
        <w:rPr>
          <w:rFonts w:ascii="Times New Roman" w:hAnsi="Times New Roman" w:cs="Times New Roman"/>
          <w:i/>
          <w:szCs w:val="24"/>
          <w:lang w:val="sr-Latn-CS"/>
        </w:rPr>
        <w:t>” 28/10).</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Sredstva za rad Fonda, shodno Zakonu o Fondu rada, obezbjeđuju se iz:</w:t>
      </w: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     - Budžeta Crne Gore;</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     - doprinosa u visini od 0,20% na teret poslodavca koji obveznik osiguranja od       nezaposlenosti obračunava na osnovicu koja se odnosi na taj doprinos,u skladu sa posebnim zakonom;</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    - sredstava EU fondova;</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    - donacija, poklona i</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    - drugih izvora u skladu sa zakonom.</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lastRenderedPageBreak/>
        <w:t>Shodno </w:t>
      </w:r>
      <w:r w:rsidRPr="00503523">
        <w:rPr>
          <w:rFonts w:ascii="Times New Roman" w:hAnsi="Times New Roman" w:cs="Times New Roman"/>
          <w:i/>
          <w:iCs/>
          <w:szCs w:val="24"/>
          <w:lang w:val="sv-SE"/>
        </w:rPr>
        <w:t>Zakonu o budžetu</w:t>
      </w:r>
      <w:r w:rsidRPr="00503523">
        <w:rPr>
          <w:rFonts w:ascii="Times New Roman" w:hAnsi="Times New Roman" w:cs="Times New Roman"/>
          <w:i/>
          <w:szCs w:val="24"/>
          <w:lang w:val="sv-SE"/>
        </w:rPr>
        <w:t>, prihodi Fonda rada iz budžeta Crne Gore čine opšte prihode, a doprinos Fondu rada je namjenski prihod Fonda.</w:t>
      </w:r>
    </w:p>
    <w:p w:rsidR="008F5087" w:rsidRPr="00503523" w:rsidRDefault="008F5087" w:rsidP="008F5087">
      <w:pPr>
        <w:pStyle w:val="NoSpacing"/>
        <w:jc w:val="both"/>
        <w:rPr>
          <w:rFonts w:ascii="Times New Roman" w:hAnsi="Times New Roman"/>
          <w:i/>
          <w:sz w:val="24"/>
          <w:szCs w:val="24"/>
          <w:lang w:val="sv-SE"/>
        </w:rPr>
      </w:pPr>
    </w:p>
    <w:p w:rsidR="008F5087" w:rsidRPr="00503523" w:rsidRDefault="008F5087" w:rsidP="008F5087">
      <w:pPr>
        <w:pStyle w:val="NoSpacing"/>
        <w:jc w:val="both"/>
        <w:rPr>
          <w:rFonts w:ascii="Times New Roman" w:hAnsi="Times New Roman"/>
          <w:i/>
          <w:sz w:val="24"/>
          <w:szCs w:val="24"/>
          <w:lang w:val="sv-SE"/>
        </w:rPr>
      </w:pPr>
      <w:r w:rsidRPr="00503523">
        <w:rPr>
          <w:rFonts w:ascii="Times New Roman" w:hAnsi="Times New Roman"/>
          <w:i/>
          <w:sz w:val="24"/>
          <w:szCs w:val="24"/>
          <w:lang w:val="sv-SE"/>
        </w:rPr>
        <w:t>U Fondu rada aktivna je baza podataka koja je izrađena 2010. godine i u proteklom periodu bila je vrlo bitan faktor u funkcionisanju Fonda. Međutim, usvajanjem novih zakonskih propisa, neophodno je izvršiti nadogradnju postojeće baze, sa svim promjenama koje su predviđene Zakonom o Fondu rada, Zakonom o upravnom postupku i Uredbom o kancelarijskom poslovanju. Potrebno je izmjeniti način vođenja predmeta, skeniranja predmeta, elektronskog arhiviranja, izradu templejta, izradu elektronskih izvještaja, itd…</w:t>
      </w:r>
    </w:p>
    <w:p w:rsidR="008F5087" w:rsidRPr="00503523" w:rsidRDefault="008F5087" w:rsidP="008F5087">
      <w:pPr>
        <w:pStyle w:val="NoSpacing"/>
        <w:jc w:val="both"/>
        <w:rPr>
          <w:rFonts w:ascii="Times New Roman" w:hAnsi="Times New Roman"/>
          <w:sz w:val="24"/>
          <w:szCs w:val="24"/>
          <w:lang w:val="sv-SE"/>
        </w:rPr>
      </w:pPr>
    </w:p>
    <w:p w:rsidR="008F5087" w:rsidRPr="00503523" w:rsidRDefault="008F5087" w:rsidP="008F5087">
      <w:pPr>
        <w:pStyle w:val="NoSpacing"/>
        <w:rPr>
          <w:rFonts w:ascii="Times New Roman" w:hAnsi="Times New Roman"/>
          <w:sz w:val="24"/>
          <w:szCs w:val="24"/>
          <w:lang w:val="sv-SE"/>
        </w:rPr>
      </w:pPr>
    </w:p>
    <w:p w:rsidR="008F5087" w:rsidRPr="00503523" w:rsidRDefault="008F5087" w:rsidP="008F5087">
      <w:pPr>
        <w:pStyle w:val="NoSpacing"/>
        <w:rPr>
          <w:rFonts w:ascii="Times New Roman" w:hAnsi="Times New Roman"/>
          <w:sz w:val="24"/>
          <w:szCs w:val="24"/>
          <w:lang w:val="sv-SE"/>
        </w:rPr>
      </w:pPr>
    </w:p>
    <w:p w:rsidR="008F5087" w:rsidRPr="00503523" w:rsidRDefault="008F5087" w:rsidP="008F5087">
      <w:pPr>
        <w:pStyle w:val="NoSpacing"/>
        <w:rPr>
          <w:rFonts w:ascii="Times New Roman" w:hAnsi="Times New Roman"/>
          <w:sz w:val="24"/>
          <w:szCs w:val="24"/>
          <w:lang w:val="sv-SE"/>
        </w:rPr>
      </w:pPr>
    </w:p>
    <w:p w:rsidR="008F5087" w:rsidRPr="00503523" w:rsidRDefault="008F5087" w:rsidP="008F5087">
      <w:pPr>
        <w:spacing w:line="360" w:lineRule="auto"/>
        <w:rPr>
          <w:rFonts w:ascii="Times New Roman" w:hAnsi="Times New Roman" w:cs="Times New Roman"/>
          <w:b/>
          <w:i/>
          <w:szCs w:val="24"/>
          <w:lang w:val="sv-SE"/>
        </w:rPr>
      </w:pPr>
      <w:r w:rsidRPr="00503523">
        <w:rPr>
          <w:rFonts w:ascii="Times New Roman" w:hAnsi="Times New Roman" w:cs="Times New Roman"/>
          <w:b/>
          <w:i/>
          <w:szCs w:val="24"/>
          <w:lang w:val="sv-SE"/>
        </w:rPr>
        <w:t>1.1 Pregled predatih i riješenih zahtjeva</w:t>
      </w:r>
    </w:p>
    <w:p w:rsidR="008F5087" w:rsidRPr="00503523" w:rsidRDefault="008F5087" w:rsidP="008F5087">
      <w:pPr>
        <w:spacing w:line="360" w:lineRule="auto"/>
        <w:rPr>
          <w:rFonts w:ascii="Times New Roman" w:hAnsi="Times New Roman" w:cs="Times New Roman"/>
          <w:b/>
          <w:i/>
          <w:szCs w:val="24"/>
          <w:lang w:val="sr-Latn-BA"/>
        </w:rPr>
      </w:pPr>
      <w:r w:rsidRPr="00503523">
        <w:rPr>
          <w:rFonts w:ascii="Times New Roman" w:hAnsi="Times New Roman" w:cs="Times New Roman"/>
          <w:b/>
          <w:i/>
          <w:szCs w:val="24"/>
          <w:lang w:val="sv-SE"/>
        </w:rPr>
        <w:t xml:space="preserve">1.1. Predati i riješeni zahtjevi za isplatu </w:t>
      </w:r>
      <w:r w:rsidRPr="00503523">
        <w:rPr>
          <w:rFonts w:ascii="Times New Roman" w:hAnsi="Times New Roman" w:cs="Times New Roman"/>
          <w:b/>
          <w:i/>
          <w:szCs w:val="24"/>
          <w:lang w:val="sr-Latn-BA"/>
        </w:rPr>
        <w:t>potraživanja (član 98. Zakona o  radu)</w:t>
      </w:r>
    </w:p>
    <w:p w:rsidR="008F5087" w:rsidRPr="00503523" w:rsidRDefault="008F5087" w:rsidP="008F5087">
      <w:pPr>
        <w:spacing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Fondu rada, u toku 2020. godine, predato je 311 zahtjeva za isplatu potraživanja (ZFR1) po članu 112. Zakona o radu, od čega se većina odnosi na zarade i naknade zarada, kao i na uplatu doprinosa za obavezno penzijsko i invalidsko osiguranje, na isplaćene zarade iz sredstava Fonda rada u skladu sa propisima o obaveznom penzijskom i invalidskom osiguranju, kao i na isplatu otpremnine zbog odlaska u penziju.</w:t>
      </w:r>
    </w:p>
    <w:p w:rsidR="008F5087" w:rsidRPr="00503523" w:rsidRDefault="008F5087" w:rsidP="008F5087">
      <w:pPr>
        <w:spacing w:after="0" w:line="360" w:lineRule="auto"/>
        <w:rPr>
          <w:rFonts w:ascii="Times New Roman" w:hAnsi="Times New Roman" w:cs="Times New Roman"/>
          <w:b/>
          <w:i/>
          <w:szCs w:val="24"/>
          <w:lang w:val="pl-PL"/>
        </w:rPr>
      </w:pP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Tabela 1.</w:t>
      </w: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Predati zahtjevi (ZFR1) po  opštinama sjedišta poslodavca</w:t>
      </w:r>
    </w:p>
    <w:p w:rsidR="008F5087" w:rsidRPr="00503523" w:rsidRDefault="008F5087" w:rsidP="008F5087">
      <w:pPr>
        <w:spacing w:after="0" w:line="360" w:lineRule="auto"/>
        <w:rPr>
          <w:rFonts w:ascii="Times New Roman" w:hAnsi="Times New Roman" w:cs="Times New Roman"/>
          <w:b/>
          <w:i/>
          <w:szCs w:val="24"/>
          <w:lang w:val="pl-PL"/>
        </w:rPr>
      </w:pPr>
    </w:p>
    <w:tbl>
      <w:tblPr>
        <w:tblW w:w="5222" w:type="dxa"/>
        <w:jc w:val="center"/>
        <w:tblLook w:val="04A0" w:firstRow="1" w:lastRow="0" w:firstColumn="1" w:lastColumn="0" w:noHBand="0" w:noVBand="1"/>
      </w:tblPr>
      <w:tblGrid>
        <w:gridCol w:w="2094"/>
        <w:gridCol w:w="3128"/>
      </w:tblGrid>
      <w:tr w:rsidR="008F5087" w:rsidRPr="00503523" w:rsidTr="00E310B9">
        <w:trPr>
          <w:trHeight w:val="887"/>
          <w:jc w:val="center"/>
        </w:trPr>
        <w:tc>
          <w:tcPr>
            <w:tcW w:w="2094"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OPŠTINA</w:t>
            </w:r>
          </w:p>
        </w:tc>
        <w:tc>
          <w:tcPr>
            <w:tcW w:w="3128"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Predati zahtjevi ZFR1 od 01.01.2020-31.12.2020</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Bar</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Berane</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9</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Bijelo Polje</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10</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Budva</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19</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Cetinje</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49</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lastRenderedPageBreak/>
              <w:t>Herceg Novi</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Mojkovac</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300"/>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Nikšić</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Plav</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27</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Pljevlja</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27</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Podgorica</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162</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Rožaje</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Tuzi</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r>
      <w:tr w:rsidR="008F5087" w:rsidRPr="00503523" w:rsidTr="00E310B9">
        <w:trPr>
          <w:trHeight w:val="286"/>
          <w:jc w:val="center"/>
        </w:trPr>
        <w:tc>
          <w:tcPr>
            <w:tcW w:w="2094"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Ulcinj</w:t>
            </w:r>
          </w:p>
        </w:tc>
        <w:tc>
          <w:tcPr>
            <w:tcW w:w="3128" w:type="dxa"/>
            <w:tcBorders>
              <w:top w:val="nil"/>
              <w:left w:val="nil"/>
              <w:bottom w:val="single" w:sz="4" w:space="0" w:color="auto"/>
              <w:right w:val="single" w:sz="4" w:space="0" w:color="auto"/>
            </w:tcBorders>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334"/>
          <w:jc w:val="center"/>
        </w:trPr>
        <w:tc>
          <w:tcPr>
            <w:tcW w:w="2094" w:type="dxa"/>
            <w:tcBorders>
              <w:top w:val="nil"/>
              <w:left w:val="single" w:sz="4" w:space="0" w:color="auto"/>
              <w:bottom w:val="nil"/>
              <w:right w:val="single" w:sz="4" w:space="0" w:color="auto"/>
            </w:tcBorders>
            <w:shd w:val="clear" w:color="auto" w:fill="244061" w:themeFill="accent1" w:themeFillShade="80"/>
            <w:noWrap/>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UKUPNO</w:t>
            </w:r>
          </w:p>
        </w:tc>
        <w:tc>
          <w:tcPr>
            <w:tcW w:w="3128" w:type="dxa"/>
            <w:tcBorders>
              <w:top w:val="nil"/>
              <w:left w:val="nil"/>
              <w:bottom w:val="nil"/>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311</w:t>
            </w:r>
          </w:p>
        </w:tc>
      </w:tr>
      <w:tr w:rsidR="008F5087" w:rsidRPr="00503523" w:rsidTr="00E310B9">
        <w:trPr>
          <w:trHeight w:val="80"/>
          <w:jc w:val="center"/>
        </w:trPr>
        <w:tc>
          <w:tcPr>
            <w:tcW w:w="2094" w:type="dxa"/>
            <w:tcBorders>
              <w:top w:val="nil"/>
              <w:left w:val="single" w:sz="4" w:space="0" w:color="auto"/>
              <w:bottom w:val="nil"/>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3128" w:type="dxa"/>
            <w:tcBorders>
              <w:top w:val="nil"/>
              <w:left w:val="nil"/>
              <w:bottom w:val="nil"/>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bl>
    <w:p w:rsidR="008F5087" w:rsidRPr="00503523" w:rsidRDefault="008F5087" w:rsidP="008F5087">
      <w:pPr>
        <w:pStyle w:val="NoSpacing"/>
        <w:jc w:val="both"/>
        <w:rPr>
          <w:rFonts w:ascii="Times New Roman" w:hAnsi="Times New Roman"/>
          <w:i/>
          <w:sz w:val="24"/>
          <w:szCs w:val="24"/>
          <w:lang w:val="pl-PL"/>
        </w:rPr>
      </w:pPr>
    </w:p>
    <w:p w:rsidR="008F5087" w:rsidRPr="00503523" w:rsidRDefault="008F5087" w:rsidP="008F5087">
      <w:pPr>
        <w:pStyle w:val="NoSpacing"/>
        <w:jc w:val="both"/>
        <w:rPr>
          <w:rFonts w:ascii="Times New Roman" w:hAnsi="Times New Roman"/>
          <w:i/>
          <w:sz w:val="24"/>
          <w:szCs w:val="24"/>
          <w:lang w:val="pl-PL"/>
        </w:rPr>
      </w:pPr>
    </w:p>
    <w:p w:rsidR="008F5087" w:rsidRPr="00503523" w:rsidRDefault="008F5087" w:rsidP="008F5087">
      <w:pPr>
        <w:pStyle w:val="NoSpacing"/>
        <w:jc w:val="both"/>
        <w:rPr>
          <w:rFonts w:ascii="Times New Roman" w:hAnsi="Times New Roman"/>
          <w:i/>
          <w:sz w:val="24"/>
          <w:szCs w:val="24"/>
          <w:lang w:val="pl-PL"/>
        </w:rPr>
      </w:pPr>
      <w:r w:rsidRPr="00503523">
        <w:rPr>
          <w:rFonts w:ascii="Times New Roman" w:hAnsi="Times New Roman"/>
          <w:i/>
          <w:sz w:val="24"/>
          <w:szCs w:val="24"/>
          <w:lang w:val="pl-PL"/>
        </w:rPr>
        <w:t>U toku 2020. godine, Fond rada je riješio 255 zahtjeva, od kojih je 203 usvojeno po starom Zakonu o Fondu rada, 21 zahtjev usvojen po novom Zakonu o Fondu rada (čl.19), 6 zahtjeva je odbijeno, 21 zahtjev je odbijen po novom ZUP-u, 3 zahtjeva odbijena po novom Zakonu o Fondu rada (čl.19), dok je 1 zahtjev odbijen-neuredan podnesak.</w:t>
      </w:r>
    </w:p>
    <w:p w:rsidR="008F5087" w:rsidRPr="00503523" w:rsidRDefault="008F5087" w:rsidP="008F5087">
      <w:pPr>
        <w:pStyle w:val="NoSpacing"/>
        <w:jc w:val="both"/>
        <w:rPr>
          <w:rFonts w:ascii="Times New Roman" w:hAnsi="Times New Roman"/>
          <w:i/>
          <w:sz w:val="24"/>
          <w:szCs w:val="24"/>
          <w:lang w:val="pl-PL"/>
        </w:rPr>
      </w:pPr>
    </w:p>
    <w:p w:rsidR="008F5087" w:rsidRPr="00503523" w:rsidRDefault="008F5087" w:rsidP="008F5087">
      <w:pPr>
        <w:spacing w:after="0" w:line="240" w:lineRule="auto"/>
        <w:rPr>
          <w:rFonts w:ascii="Times New Roman" w:hAnsi="Times New Roman" w:cs="Times New Roman"/>
          <w:b/>
          <w:i/>
          <w:szCs w:val="24"/>
          <w:lang w:val="pl-PL"/>
        </w:rPr>
      </w:pPr>
    </w:p>
    <w:p w:rsidR="008F5087" w:rsidRPr="00503523" w:rsidRDefault="008F5087" w:rsidP="008F5087">
      <w:pPr>
        <w:spacing w:after="0" w:line="240" w:lineRule="auto"/>
        <w:rPr>
          <w:rFonts w:ascii="Times New Roman" w:hAnsi="Times New Roman" w:cs="Times New Roman"/>
          <w:b/>
          <w:i/>
          <w:szCs w:val="24"/>
          <w:lang w:val="pl-PL"/>
        </w:rPr>
      </w:pPr>
    </w:p>
    <w:p w:rsidR="008F5087" w:rsidRPr="00503523" w:rsidRDefault="008F5087" w:rsidP="008F5087">
      <w:pPr>
        <w:spacing w:after="0" w:line="240" w:lineRule="auto"/>
        <w:rPr>
          <w:rFonts w:ascii="Times New Roman" w:hAnsi="Times New Roman" w:cs="Times New Roman"/>
          <w:b/>
          <w:i/>
          <w:szCs w:val="24"/>
          <w:lang w:val="pl-PL"/>
        </w:rPr>
      </w:pPr>
      <w:r w:rsidRPr="00503523">
        <w:rPr>
          <w:rFonts w:ascii="Times New Roman" w:hAnsi="Times New Roman" w:cs="Times New Roman"/>
          <w:b/>
          <w:i/>
          <w:szCs w:val="24"/>
          <w:lang w:val="pl-PL"/>
        </w:rPr>
        <w:t>Tabela 4.</w:t>
      </w:r>
    </w:p>
    <w:p w:rsidR="008F5087" w:rsidRPr="00503523" w:rsidRDefault="008F5087" w:rsidP="008F5087">
      <w:pPr>
        <w:spacing w:after="0" w:line="240" w:lineRule="auto"/>
        <w:rPr>
          <w:rFonts w:ascii="Times New Roman" w:hAnsi="Times New Roman" w:cs="Times New Roman"/>
          <w:b/>
          <w:i/>
          <w:szCs w:val="24"/>
          <w:lang w:val="pl-PL"/>
        </w:rPr>
      </w:pP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Riješeni zahtjevi (ZFR1) po opštinama sjedišta poslodavca od 01.01.2020.-31.12.2020.</w:t>
      </w:r>
    </w:p>
    <w:p w:rsidR="008F5087" w:rsidRPr="00503523" w:rsidRDefault="008F5087" w:rsidP="008F5087">
      <w:pPr>
        <w:spacing w:after="0" w:line="360" w:lineRule="auto"/>
        <w:rPr>
          <w:rFonts w:ascii="Times New Roman" w:hAnsi="Times New Roman" w:cs="Times New Roman"/>
          <w:b/>
          <w:i/>
          <w:szCs w:val="24"/>
          <w:lang w:val="pl-PL"/>
        </w:rPr>
      </w:pPr>
    </w:p>
    <w:tbl>
      <w:tblPr>
        <w:tblW w:w="10343" w:type="dxa"/>
        <w:jc w:val="center"/>
        <w:tblLook w:val="04A0" w:firstRow="1" w:lastRow="0" w:firstColumn="1" w:lastColumn="0" w:noHBand="0" w:noVBand="1"/>
      </w:tblPr>
      <w:tblGrid>
        <w:gridCol w:w="1924"/>
        <w:gridCol w:w="1418"/>
        <w:gridCol w:w="1303"/>
        <w:gridCol w:w="1130"/>
        <w:gridCol w:w="1003"/>
        <w:gridCol w:w="1276"/>
        <w:gridCol w:w="1163"/>
        <w:gridCol w:w="1216"/>
      </w:tblGrid>
      <w:tr w:rsidR="008F5087" w:rsidRPr="00503523" w:rsidTr="00E310B9">
        <w:trPr>
          <w:trHeight w:val="398"/>
          <w:jc w:val="center"/>
        </w:trPr>
        <w:tc>
          <w:tcPr>
            <w:tcW w:w="1838"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OPŠTINA/Status</w:t>
            </w:r>
          </w:p>
        </w:tc>
        <w:tc>
          <w:tcPr>
            <w:tcW w:w="1418"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lang w:val="sv-SE"/>
              </w:rPr>
            </w:pPr>
            <w:r w:rsidRPr="00503523">
              <w:rPr>
                <w:rFonts w:ascii="Times New Roman" w:eastAsia="Times New Roman" w:hAnsi="Times New Roman" w:cs="Times New Roman"/>
                <w:b/>
                <w:i/>
                <w:szCs w:val="24"/>
                <w:lang w:val="sv-SE"/>
              </w:rPr>
              <w:t>Usvojen zahtjev po starom Zakonu o Fondu rada</w:t>
            </w:r>
          </w:p>
        </w:tc>
        <w:tc>
          <w:tcPr>
            <w:tcW w:w="1421" w:type="dxa"/>
            <w:tcBorders>
              <w:top w:val="single" w:sz="4" w:space="0" w:color="auto"/>
              <w:left w:val="nil"/>
              <w:bottom w:val="single" w:sz="4" w:space="0" w:color="auto"/>
              <w:right w:val="single" w:sz="4" w:space="0" w:color="auto"/>
            </w:tcBorders>
            <w:shd w:val="clear" w:color="auto" w:fill="365F91" w:themeFill="accent1" w:themeFillShade="BF"/>
          </w:tcPr>
          <w:p w:rsidR="008F5087" w:rsidRPr="00503523" w:rsidRDefault="008F5087" w:rsidP="00E310B9">
            <w:pPr>
              <w:spacing w:after="0" w:line="240" w:lineRule="auto"/>
              <w:jc w:val="center"/>
              <w:rPr>
                <w:rFonts w:ascii="Times New Roman" w:eastAsia="Times New Roman" w:hAnsi="Times New Roman" w:cs="Times New Roman"/>
                <w:b/>
                <w:i/>
                <w:szCs w:val="24"/>
                <w:lang w:val="sv-SE"/>
              </w:rPr>
            </w:pPr>
            <w:r w:rsidRPr="00503523">
              <w:rPr>
                <w:rFonts w:ascii="Times New Roman" w:eastAsia="Times New Roman" w:hAnsi="Times New Roman" w:cs="Times New Roman"/>
                <w:b/>
                <w:i/>
                <w:szCs w:val="24"/>
                <w:lang w:val="sv-SE"/>
              </w:rPr>
              <w:t>Usvojen zahtjev po novom Zakonu o Fondu rada</w:t>
            </w:r>
            <w:r w:rsidRPr="00503523">
              <w:rPr>
                <w:rFonts w:ascii="Times New Roman" w:hAnsi="Times New Roman" w:cs="Times New Roman"/>
                <w:b/>
                <w:i/>
                <w:szCs w:val="24"/>
                <w:lang w:val="pl-PL"/>
              </w:rPr>
              <w:t>(čl.19)</w:t>
            </w:r>
          </w:p>
        </w:tc>
        <w:tc>
          <w:tcPr>
            <w:tcW w:w="1130" w:type="dxa"/>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Odbijen zahtjev</w:t>
            </w:r>
          </w:p>
        </w:tc>
        <w:tc>
          <w:tcPr>
            <w:tcW w:w="992"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Odbijen novi ZUP</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lang w:val="sv-SE"/>
              </w:rPr>
            </w:pPr>
            <w:r w:rsidRPr="00503523">
              <w:rPr>
                <w:rFonts w:ascii="Times New Roman" w:eastAsia="Times New Roman" w:hAnsi="Times New Roman" w:cs="Times New Roman"/>
                <w:b/>
                <w:i/>
                <w:szCs w:val="24"/>
                <w:lang w:val="sv-SE"/>
              </w:rPr>
              <w:t>Odbijen novi Zakon o Fondu rada (čl.19)</w:t>
            </w:r>
          </w:p>
        </w:tc>
        <w:tc>
          <w:tcPr>
            <w:tcW w:w="1134"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rsidR="008F5087" w:rsidRPr="00503523" w:rsidRDefault="008F5087" w:rsidP="00E310B9">
            <w:pPr>
              <w:spacing w:after="0" w:line="240" w:lineRule="auto"/>
              <w:jc w:val="center"/>
              <w:rPr>
                <w:rFonts w:ascii="Times New Roman" w:eastAsia="Times New Roman" w:hAnsi="Times New Roman" w:cs="Times New Roman"/>
                <w:b/>
                <w:bCs/>
                <w:i/>
                <w:szCs w:val="24"/>
                <w:lang w:val="sv-SE"/>
              </w:rPr>
            </w:pPr>
          </w:p>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Odbijen neuredan podnesak</w:t>
            </w:r>
          </w:p>
        </w:tc>
        <w:tc>
          <w:tcPr>
            <w:tcW w:w="1134"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UKUPNO</w:t>
            </w: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Berane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7</w:t>
            </w: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Bijelo Polje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9</w:t>
            </w: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Cetinje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46</w:t>
            </w: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lastRenderedPageBreak/>
              <w:t>Danilovgrad</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Gusinje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Herceg Novi</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8</w:t>
            </w: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Kolašin</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Mojkovac</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Nikšić</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20</w:t>
            </w: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Plužine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Pljevlja</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20</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Podgorica</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133</w:t>
            </w: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Rožaje</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Tivat</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65"/>
          <w:jc w:val="center"/>
        </w:trPr>
        <w:tc>
          <w:tcPr>
            <w:tcW w:w="1838"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Ulcinj</w:t>
            </w:r>
          </w:p>
        </w:tc>
        <w:tc>
          <w:tcPr>
            <w:tcW w:w="1418"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21" w:type="dxa"/>
            <w:tcBorders>
              <w:top w:val="single" w:sz="4" w:space="0" w:color="auto"/>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92"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r>
      <w:tr w:rsidR="008F5087" w:rsidRPr="00503523" w:rsidTr="00E310B9">
        <w:trPr>
          <w:trHeight w:val="278"/>
          <w:jc w:val="center"/>
        </w:trPr>
        <w:tc>
          <w:tcPr>
            <w:tcW w:w="1838"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 xml:space="preserve">UKUPNO </w:t>
            </w:r>
          </w:p>
        </w:tc>
        <w:tc>
          <w:tcPr>
            <w:tcW w:w="1418" w:type="dxa"/>
            <w:tcBorders>
              <w:top w:val="single" w:sz="4" w:space="0" w:color="auto"/>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203</w:t>
            </w:r>
          </w:p>
        </w:tc>
        <w:tc>
          <w:tcPr>
            <w:tcW w:w="1421" w:type="dxa"/>
            <w:tcBorders>
              <w:top w:val="single" w:sz="4" w:space="0" w:color="auto"/>
              <w:left w:val="nil"/>
              <w:bottom w:val="single" w:sz="4" w:space="0" w:color="auto"/>
              <w:right w:val="single" w:sz="4" w:space="0" w:color="auto"/>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i/>
                <w:szCs w:val="24"/>
              </w:rPr>
            </w:pPr>
          </w:p>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21</w:t>
            </w:r>
          </w:p>
        </w:tc>
        <w:tc>
          <w:tcPr>
            <w:tcW w:w="1130"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6</w:t>
            </w:r>
          </w:p>
        </w:tc>
        <w:tc>
          <w:tcPr>
            <w:tcW w:w="992" w:type="dxa"/>
            <w:tcBorders>
              <w:top w:val="single" w:sz="4" w:space="0" w:color="auto"/>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21</w:t>
            </w:r>
          </w:p>
        </w:tc>
        <w:tc>
          <w:tcPr>
            <w:tcW w:w="1276" w:type="dxa"/>
            <w:tcBorders>
              <w:top w:val="single" w:sz="4" w:space="0" w:color="auto"/>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134"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bCs/>
                <w:i/>
                <w:szCs w:val="24"/>
              </w:rPr>
            </w:pPr>
          </w:p>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c>
          <w:tcPr>
            <w:tcW w:w="1134"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255</w:t>
            </w:r>
          </w:p>
        </w:tc>
      </w:tr>
    </w:tbl>
    <w:p w:rsidR="008F5087" w:rsidRPr="00503523" w:rsidRDefault="008F5087" w:rsidP="008F5087">
      <w:pPr>
        <w:pStyle w:val="NoSpacing"/>
        <w:jc w:val="both"/>
        <w:rPr>
          <w:rFonts w:ascii="Times New Roman" w:hAnsi="Times New Roman"/>
          <w:i/>
          <w:sz w:val="24"/>
          <w:szCs w:val="24"/>
        </w:rPr>
      </w:pPr>
    </w:p>
    <w:p w:rsidR="008F5087" w:rsidRPr="00503523" w:rsidRDefault="008F5087" w:rsidP="008F5087">
      <w:pPr>
        <w:pStyle w:val="NoSpacing"/>
        <w:jc w:val="both"/>
        <w:rPr>
          <w:rFonts w:ascii="Times New Roman" w:hAnsi="Times New Roman"/>
          <w:i/>
          <w:sz w:val="24"/>
          <w:szCs w:val="24"/>
        </w:rPr>
      </w:pPr>
    </w:p>
    <w:p w:rsidR="008F5087" w:rsidRPr="00503523" w:rsidRDefault="008F5087" w:rsidP="008F5087">
      <w:pPr>
        <w:spacing w:after="0" w:line="360" w:lineRule="auto"/>
        <w:rPr>
          <w:rFonts w:ascii="Times New Roman" w:hAnsi="Times New Roman" w:cs="Times New Roman"/>
          <w:b/>
          <w:i/>
          <w:szCs w:val="24"/>
        </w:rPr>
      </w:pPr>
    </w:p>
    <w:p w:rsidR="008F5087" w:rsidRPr="00503523" w:rsidRDefault="008F5087" w:rsidP="008F5087">
      <w:pPr>
        <w:spacing w:after="0" w:line="360" w:lineRule="auto"/>
        <w:rPr>
          <w:rFonts w:ascii="Times New Roman" w:hAnsi="Times New Roman" w:cs="Times New Roman"/>
          <w:i/>
          <w:szCs w:val="24"/>
        </w:rPr>
      </w:pPr>
      <w:r w:rsidRPr="00503523">
        <w:rPr>
          <w:rFonts w:ascii="Times New Roman" w:hAnsi="Times New Roman" w:cs="Times New Roman"/>
          <w:i/>
          <w:szCs w:val="24"/>
        </w:rPr>
        <w:t>Na kraju izvještajnog perioda za obradu su preostala122zahtjevai isti su u postupku obrade i pribavljanja neophodne dokumentacije, u cilju pravilnog utvrđivanja činjeničnog stanja i donošenja odluke u skladu sa zakonom.</w:t>
      </w:r>
    </w:p>
    <w:p w:rsidR="008F5087" w:rsidRPr="00503523" w:rsidRDefault="008F5087" w:rsidP="008F5087">
      <w:pPr>
        <w:spacing w:after="0" w:line="360" w:lineRule="auto"/>
        <w:rPr>
          <w:rFonts w:ascii="Times New Roman" w:hAnsi="Times New Roman" w:cs="Times New Roman"/>
          <w:i/>
          <w:szCs w:val="24"/>
        </w:rPr>
      </w:pPr>
    </w:p>
    <w:p w:rsidR="008F5087" w:rsidRPr="00503523" w:rsidRDefault="008F5087" w:rsidP="008F5087">
      <w:pPr>
        <w:spacing w:line="360" w:lineRule="auto"/>
        <w:rPr>
          <w:rFonts w:ascii="Times New Roman" w:hAnsi="Times New Roman" w:cs="Times New Roman"/>
          <w:i/>
          <w:szCs w:val="24"/>
        </w:rPr>
      </w:pPr>
      <w:r w:rsidRPr="00503523">
        <w:rPr>
          <w:rFonts w:ascii="Times New Roman" w:hAnsi="Times New Roman" w:cs="Times New Roman"/>
          <w:i/>
          <w:szCs w:val="24"/>
        </w:rPr>
        <w:t xml:space="preserve">Dodjelom sredstava u Budžetu za isplatu sredstava na garantovane zarade na godišnjem nivou iznos od 600.000,00€, stvoreni su uslovi za rješavanje zahtjeva kojim se ostvaruje pravo na isplatu na osnovu člana 112. Zakona o radu. </w:t>
      </w:r>
    </w:p>
    <w:p w:rsidR="008F5087" w:rsidRPr="00503523" w:rsidRDefault="008F5087" w:rsidP="008F5087">
      <w:pPr>
        <w:spacing w:line="360" w:lineRule="auto"/>
        <w:rPr>
          <w:rFonts w:ascii="Times New Roman" w:hAnsi="Times New Roman" w:cs="Times New Roman"/>
          <w:i/>
          <w:szCs w:val="24"/>
        </w:rPr>
      </w:pPr>
      <w:r w:rsidRPr="00503523">
        <w:rPr>
          <w:rFonts w:ascii="Times New Roman" w:hAnsi="Times New Roman" w:cs="Times New Roman"/>
          <w:i/>
          <w:szCs w:val="24"/>
        </w:rPr>
        <w:t xml:space="preserve">U toku izvještajnog perioda uloženesu73 žalbe na rješenja Fonda rada, od čega je zaključkom odbačeno7 žalbi.Ministarstvu rada i socijalnog staranja, kao drugostepenom organu, dostavljenesu64 žalbe U izvještajnom perioduMinistarstvoje odbilo 82 žalbe, računajući i žalbe iz prethodnog perioda, odbacilo je 1 žalbu, dok je poništilo4 </w:t>
      </w:r>
      <w:r w:rsidRPr="00503523">
        <w:rPr>
          <w:rFonts w:ascii="Times New Roman" w:hAnsi="Times New Roman" w:cs="Times New Roman"/>
          <w:i/>
          <w:szCs w:val="24"/>
        </w:rPr>
        <w:lastRenderedPageBreak/>
        <w:t>rješenjaFonda rada. Podnešeno je 30 tužbi pred Upravnim sudom, za koje je MRSS tražilo dostavu spisa predmeta u 2020. godini.</w:t>
      </w:r>
    </w:p>
    <w:p w:rsidR="008F5087" w:rsidRPr="00503523" w:rsidRDefault="008F5087" w:rsidP="008F5087">
      <w:pPr>
        <w:spacing w:line="360" w:lineRule="auto"/>
        <w:rPr>
          <w:rFonts w:ascii="Times New Roman" w:hAnsi="Times New Roman" w:cs="Times New Roman"/>
          <w:b/>
          <w:i/>
          <w:szCs w:val="24"/>
          <w:lang w:val="sr-Latn-BA"/>
        </w:rPr>
      </w:pPr>
      <w:r w:rsidRPr="00503523">
        <w:rPr>
          <w:rFonts w:ascii="Times New Roman" w:hAnsi="Times New Roman" w:cs="Times New Roman"/>
          <w:b/>
          <w:i/>
          <w:szCs w:val="24"/>
        </w:rPr>
        <w:t xml:space="preserve">1.2 Predati i riješeni zahtjevi za isplatu </w:t>
      </w:r>
      <w:r w:rsidRPr="00503523">
        <w:rPr>
          <w:rFonts w:ascii="Times New Roman" w:hAnsi="Times New Roman" w:cs="Times New Roman"/>
          <w:b/>
          <w:i/>
          <w:szCs w:val="24"/>
          <w:lang w:val="sr-Latn-BA"/>
        </w:rPr>
        <w:t>potraživanja - član 23. Zakona o Fondu rada (ZFR2)</w:t>
      </w:r>
    </w:p>
    <w:p w:rsidR="008F5087" w:rsidRPr="00503523" w:rsidRDefault="008F5087" w:rsidP="008F5087">
      <w:pPr>
        <w:spacing w:line="360" w:lineRule="auto"/>
        <w:rPr>
          <w:rFonts w:ascii="Times New Roman" w:hAnsi="Times New Roman" w:cs="Times New Roman"/>
          <w:i/>
          <w:szCs w:val="24"/>
          <w:lang w:val="sr-Latn-BA"/>
        </w:rPr>
      </w:pPr>
    </w:p>
    <w:p w:rsidR="008F5087" w:rsidRPr="00503523" w:rsidRDefault="008F5087" w:rsidP="008F5087">
      <w:pPr>
        <w:spacing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Fondu rada, u periodu od 01.01.2020. do 31.12.2020. godine predato je 5 zahtjeva koji se odnose na potraživanja iz člana 23. Zakona o Fondu rada (u daljem tekstu ZFR2). Rok za podnošenje ovih zahtjeva, shodno Zakonu o Fondu rada, istekao je 08.01.2011.godine. Zahtjevi koji su podnijeti u izvještajnom periodu su neblagovremeni.</w:t>
      </w:r>
    </w:p>
    <w:p w:rsidR="008F5087" w:rsidRPr="00503523" w:rsidRDefault="008F5087" w:rsidP="008F5087">
      <w:pPr>
        <w:spacing w:after="0" w:line="360" w:lineRule="auto"/>
        <w:rPr>
          <w:rFonts w:ascii="Times New Roman" w:hAnsi="Times New Roman" w:cs="Times New Roman"/>
          <w:b/>
          <w:i/>
          <w:szCs w:val="24"/>
          <w:lang w:val="pl-PL"/>
        </w:rPr>
      </w:pP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 xml:space="preserve">Tabela 8. </w:t>
      </w:r>
    </w:p>
    <w:p w:rsidR="008F5087" w:rsidRPr="00503523" w:rsidRDefault="008F5087" w:rsidP="008F5087">
      <w:pPr>
        <w:spacing w:after="0" w:line="360" w:lineRule="auto"/>
        <w:rPr>
          <w:rFonts w:ascii="Times New Roman" w:hAnsi="Times New Roman" w:cs="Times New Roman"/>
          <w:b/>
          <w:i/>
          <w:szCs w:val="24"/>
          <w:lang w:val="pl-PL"/>
        </w:rPr>
      </w:pP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Predati zahtjevi ZFR2 po opštinama sjedištaposlodavca, od 01.01.2020. do 31.12.2020. godine</w:t>
      </w:r>
    </w:p>
    <w:p w:rsidR="008F5087" w:rsidRPr="00503523" w:rsidRDefault="008F5087" w:rsidP="008F5087">
      <w:pPr>
        <w:spacing w:line="360" w:lineRule="auto"/>
        <w:rPr>
          <w:rFonts w:ascii="Times New Roman" w:hAnsi="Times New Roman" w:cs="Times New Roman"/>
          <w:i/>
          <w:szCs w:val="24"/>
          <w:lang w:val="pl-PL"/>
        </w:rPr>
      </w:pPr>
    </w:p>
    <w:tbl>
      <w:tblPr>
        <w:tblW w:w="4846" w:type="dxa"/>
        <w:tblInd w:w="1905" w:type="dxa"/>
        <w:tblLook w:val="04A0" w:firstRow="1" w:lastRow="0" w:firstColumn="1" w:lastColumn="0" w:noHBand="0" w:noVBand="1"/>
      </w:tblPr>
      <w:tblGrid>
        <w:gridCol w:w="3160"/>
        <w:gridCol w:w="1686"/>
      </w:tblGrid>
      <w:tr w:rsidR="008F5087" w:rsidRPr="00503523" w:rsidTr="00E310B9">
        <w:trPr>
          <w:trHeight w:val="302"/>
        </w:trPr>
        <w:tc>
          <w:tcPr>
            <w:tcW w:w="316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OPŠTINE</w:t>
            </w:r>
          </w:p>
        </w:tc>
        <w:tc>
          <w:tcPr>
            <w:tcW w:w="1686" w:type="dxa"/>
            <w:tcBorders>
              <w:top w:val="single" w:sz="4" w:space="0" w:color="auto"/>
              <w:left w:val="nil"/>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w:t>
            </w:r>
          </w:p>
        </w:tc>
      </w:tr>
      <w:tr w:rsidR="008F5087" w:rsidRPr="00503523" w:rsidTr="00E310B9">
        <w:trPr>
          <w:trHeight w:val="302"/>
        </w:trPr>
        <w:tc>
          <w:tcPr>
            <w:tcW w:w="3160"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Berane</w:t>
            </w:r>
          </w:p>
        </w:tc>
        <w:tc>
          <w:tcPr>
            <w:tcW w:w="1686" w:type="dxa"/>
            <w:tcBorders>
              <w:top w:val="nil"/>
              <w:left w:val="nil"/>
              <w:bottom w:val="single" w:sz="4"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i/>
                <w:szCs w:val="24"/>
              </w:rPr>
            </w:pPr>
            <w:r w:rsidRPr="00503523">
              <w:rPr>
                <w:rFonts w:ascii="Times New Roman" w:eastAsia="Times New Roman" w:hAnsi="Times New Roman" w:cs="Times New Roman"/>
                <w:i/>
                <w:szCs w:val="24"/>
              </w:rPr>
              <w:t>1</w:t>
            </w:r>
          </w:p>
        </w:tc>
      </w:tr>
      <w:tr w:rsidR="008F5087" w:rsidRPr="00503523" w:rsidTr="00E310B9">
        <w:trPr>
          <w:trHeight w:val="302"/>
        </w:trPr>
        <w:tc>
          <w:tcPr>
            <w:tcW w:w="3160"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Herceg Novi</w:t>
            </w:r>
          </w:p>
        </w:tc>
        <w:tc>
          <w:tcPr>
            <w:tcW w:w="1686" w:type="dxa"/>
            <w:tcBorders>
              <w:top w:val="nil"/>
              <w:left w:val="nil"/>
              <w:bottom w:val="single" w:sz="4"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2</w:t>
            </w:r>
          </w:p>
        </w:tc>
      </w:tr>
      <w:tr w:rsidR="008F5087" w:rsidRPr="00503523" w:rsidTr="00E310B9">
        <w:trPr>
          <w:trHeight w:val="302"/>
        </w:trPr>
        <w:tc>
          <w:tcPr>
            <w:tcW w:w="3160"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Pljevlja</w:t>
            </w:r>
          </w:p>
        </w:tc>
        <w:tc>
          <w:tcPr>
            <w:tcW w:w="1686" w:type="dxa"/>
            <w:tcBorders>
              <w:top w:val="nil"/>
              <w:left w:val="nil"/>
              <w:bottom w:val="single" w:sz="4"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2</w:t>
            </w:r>
          </w:p>
        </w:tc>
      </w:tr>
      <w:tr w:rsidR="008F5087" w:rsidRPr="00503523" w:rsidTr="00E310B9">
        <w:trPr>
          <w:trHeight w:val="302"/>
        </w:trPr>
        <w:tc>
          <w:tcPr>
            <w:tcW w:w="3160" w:type="dxa"/>
            <w:tcBorders>
              <w:top w:val="nil"/>
              <w:left w:val="single" w:sz="4" w:space="0" w:color="auto"/>
              <w:bottom w:val="single" w:sz="4" w:space="0" w:color="auto"/>
              <w:right w:val="single" w:sz="4" w:space="0" w:color="auto"/>
            </w:tcBorders>
            <w:shd w:val="clear" w:color="auto" w:fill="244061" w:themeFill="accent1" w:themeFillShade="80"/>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 xml:space="preserve">UKUPNO </w:t>
            </w:r>
          </w:p>
        </w:tc>
        <w:tc>
          <w:tcPr>
            <w:tcW w:w="1686" w:type="dxa"/>
            <w:tcBorders>
              <w:top w:val="nil"/>
              <w:left w:val="nil"/>
              <w:bottom w:val="single" w:sz="4" w:space="0" w:color="auto"/>
              <w:right w:val="single" w:sz="4" w:space="0" w:color="auto"/>
            </w:tcBorders>
            <w:shd w:val="clear" w:color="auto" w:fill="244061" w:themeFill="accent1" w:themeFillShade="80"/>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w:t>
            </w:r>
          </w:p>
        </w:tc>
      </w:tr>
    </w:tbl>
    <w:p w:rsidR="008F5087" w:rsidRPr="00503523" w:rsidRDefault="008F5087" w:rsidP="008F5087">
      <w:pPr>
        <w:spacing w:line="360" w:lineRule="auto"/>
        <w:rPr>
          <w:rFonts w:ascii="Times New Roman" w:eastAsia="Times New Roman" w:hAnsi="Times New Roman" w:cs="Times New Roman"/>
          <w:i/>
          <w:szCs w:val="24"/>
        </w:rPr>
      </w:pPr>
    </w:p>
    <w:p w:rsidR="008F5087" w:rsidRPr="00503523" w:rsidRDefault="008F5087" w:rsidP="008F5087">
      <w:pPr>
        <w:spacing w:line="360" w:lineRule="auto"/>
        <w:rPr>
          <w:rFonts w:ascii="Times New Roman" w:eastAsia="Times New Roman" w:hAnsi="Times New Roman" w:cs="Times New Roman"/>
          <w:i/>
          <w:szCs w:val="24"/>
        </w:rPr>
      </w:pPr>
    </w:p>
    <w:p w:rsidR="008F5087" w:rsidRPr="00503523" w:rsidRDefault="008F5087" w:rsidP="008F5087">
      <w:pPr>
        <w:autoSpaceDE w:val="0"/>
        <w:autoSpaceDN w:val="0"/>
        <w:adjustRightInd w:val="0"/>
        <w:spacing w:line="360" w:lineRule="auto"/>
        <w:rPr>
          <w:rFonts w:ascii="Times New Roman" w:eastAsia="Arial Unicode MS" w:hAnsi="Times New Roman" w:cs="Times New Roman"/>
          <w:i/>
          <w:szCs w:val="24"/>
        </w:rPr>
      </w:pPr>
      <w:r w:rsidRPr="00503523">
        <w:rPr>
          <w:rFonts w:ascii="Times New Roman" w:hAnsi="Times New Roman" w:cs="Times New Roman"/>
          <w:i/>
          <w:szCs w:val="24"/>
        </w:rPr>
        <w:t>U izvještajnom periodu riješeno je</w:t>
      </w:r>
      <w:r w:rsidRPr="00503523">
        <w:rPr>
          <w:rFonts w:ascii="Times New Roman" w:eastAsia="Arial Unicode MS" w:hAnsi="Times New Roman" w:cs="Times New Roman"/>
          <w:i/>
          <w:szCs w:val="24"/>
          <w:lang w:val="en-GB"/>
        </w:rPr>
        <w:t>128 zahtjeva čiji su podnosioci lica kojima je radni odnos prestao do stupanja na snagu Zakona o radu, tj. do 23.avgusta 2008.godine, od kojih je59zahtjeva usvojeno,50 zahtjeva je odbijeno, 9 zahtjeva je odbačeno, za 3 zahtjeva je obustavljen postupak, dok je 7 zahtjeva odbijeno-neblagovremen podnesak.</w:t>
      </w: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Za usvojene zahtjeve (59) stručna služba Fonda rada je u postupku utvrdila da ispunjavaju uslove za isplatu potraživanja u smislu člana 23. Zakona o Fondu rada, po utvrđenim kriterijumima iz Odluke o kriterijumima i načinu isplate potraživanja kod Fonda rada, te su donijeta rješenja za isplatu u visini od po 1926,00€.</w:t>
      </w: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hAnsi="Times New Roman" w:cs="Times New Roman"/>
          <w:i/>
          <w:szCs w:val="24"/>
        </w:rPr>
      </w:pPr>
      <w:r w:rsidRPr="00503523">
        <w:rPr>
          <w:rFonts w:ascii="Times New Roman" w:eastAsia="Times New Roman" w:hAnsi="Times New Roman" w:cs="Times New Roman"/>
          <w:i/>
          <w:szCs w:val="24"/>
        </w:rPr>
        <w:t>Odbijeni su zahtjevi (50), većinom</w:t>
      </w:r>
      <w:r w:rsidRPr="00503523">
        <w:rPr>
          <w:rFonts w:ascii="Times New Roman" w:hAnsi="Times New Roman" w:cs="Times New Roman"/>
          <w:i/>
          <w:szCs w:val="24"/>
        </w:rPr>
        <w:t xml:space="preserve"> iz razloga što su podnosioci lica koja su u prethodnom periodu isplaćena potraživanja od strane države ili poslodavca, lica isplaćena od strane poslodavca po osnovu prestanka radnog odnosa zbog tehnoekonomskih promjena po propisima koji su važili u momentu prestanka radnog odnosa podnosioca, zatim podnosioci kojima je radni odnos prestao po sporazumu između zaposlenog i poslodavca.</w:t>
      </w:r>
    </w:p>
    <w:p w:rsidR="008F5087" w:rsidRPr="00503523" w:rsidRDefault="008F5087" w:rsidP="008F5087">
      <w:pPr>
        <w:spacing w:after="0" w:line="360" w:lineRule="auto"/>
        <w:rPr>
          <w:rFonts w:ascii="Times New Roman" w:hAnsi="Times New Roman" w:cs="Times New Roman"/>
          <w:i/>
          <w:szCs w:val="24"/>
        </w:rPr>
      </w:pPr>
    </w:p>
    <w:p w:rsidR="008F5087" w:rsidRPr="00503523" w:rsidRDefault="008F5087" w:rsidP="008F5087">
      <w:pPr>
        <w:spacing w:after="0" w:line="360" w:lineRule="auto"/>
        <w:rPr>
          <w:rFonts w:ascii="Times New Roman" w:hAnsi="Times New Roman" w:cs="Times New Roman"/>
          <w:i/>
          <w:szCs w:val="24"/>
        </w:rPr>
      </w:pPr>
      <w:r w:rsidRPr="00503523">
        <w:rPr>
          <w:rFonts w:ascii="Times New Roman" w:hAnsi="Times New Roman" w:cs="Times New Roman"/>
          <w:i/>
          <w:szCs w:val="24"/>
        </w:rPr>
        <w:t xml:space="preserve">U ukupnom broju odbijenih zahtjeva značajan broj zahtjeva su podnijela lica koja su u prethodnom periodu isplaćena od strane države (SSCG ili Ministarstva rada i socijalnog staranja), kao i lica kojima je izvršen dokup staža da bi ostvarili pravo na starosnu penziju, a kojim je radni odnos prestao u periodu od 14.08.1990. do 29.07.2003. godine. </w:t>
      </w:r>
    </w:p>
    <w:p w:rsidR="008F5087" w:rsidRPr="00503523" w:rsidRDefault="008F5087" w:rsidP="008F5087">
      <w:pPr>
        <w:spacing w:after="0" w:line="360" w:lineRule="auto"/>
        <w:rPr>
          <w:rFonts w:ascii="Times New Roman" w:hAnsi="Times New Roman" w:cs="Times New Roman"/>
          <w:i/>
          <w:szCs w:val="24"/>
        </w:rPr>
      </w:pPr>
    </w:p>
    <w:p w:rsidR="008F5087" w:rsidRPr="00503523" w:rsidRDefault="008F5087" w:rsidP="008F5087">
      <w:pPr>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Zahtjevi koji su odbačeni (9), odnose se na zahtjeve za isplatu potraživanja u smislu člana 23 Zakona o Fondu rada, za koje je stručna služba utvrdila da su predati nakon zakonom propisanog roka, te su odbačeni kao neblagovremeni, kao i zahtjevi u kojima stranke u postupku nijesu dostavile potpunu dokumentaciju, pa ni po pozivu za dopunu dokumentacije u ostavljenom roku, te se po istima ne može postupiti.</w:t>
      </w:r>
    </w:p>
    <w:p w:rsidR="008F5087" w:rsidRPr="00503523" w:rsidRDefault="008F5087" w:rsidP="008F5087">
      <w:pPr>
        <w:spacing w:line="360" w:lineRule="auto"/>
        <w:rPr>
          <w:rFonts w:ascii="Times New Roman" w:eastAsia="Times New Roman" w:hAnsi="Times New Roman" w:cs="Times New Roman"/>
          <w:i/>
          <w:szCs w:val="24"/>
        </w:rPr>
      </w:pPr>
    </w:p>
    <w:p w:rsidR="008F5087" w:rsidRPr="00503523" w:rsidRDefault="008F5087" w:rsidP="008F5087">
      <w:pPr>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lastRenderedPageBreak/>
        <w:t>Obustavljen je postupak za 3 zahtjeva, iz razloga što su podnosioci pisanom izjavom odustali od zahtjeva ili zbog smrti stranke, a nije bilo zainteresovanih lica da nastave postupak po zahtjevu.</w:t>
      </w:r>
    </w:p>
    <w:p w:rsidR="008F5087" w:rsidRPr="00503523" w:rsidRDefault="008F5087" w:rsidP="008F5087">
      <w:pPr>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 xml:space="preserve">Odbijeno-neblagovremen podnesak je 7 zahtjeva, iz razloga što su predati nakon isteka zakonskog roka od 08.01.2011. godine. </w:t>
      </w: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r w:rsidRPr="00503523">
        <w:rPr>
          <w:rFonts w:ascii="Times New Roman" w:hAnsi="Times New Roman" w:cs="Times New Roman"/>
          <w:b/>
          <w:i/>
          <w:szCs w:val="24"/>
          <w:lang w:val="sr-Latn-BA"/>
        </w:rPr>
        <w:t>Tabela 9.</w:t>
      </w: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r w:rsidRPr="00503523">
        <w:rPr>
          <w:rFonts w:ascii="Times New Roman" w:hAnsi="Times New Roman" w:cs="Times New Roman"/>
          <w:b/>
          <w:i/>
          <w:szCs w:val="24"/>
          <w:lang w:val="sr-Latn-BA"/>
        </w:rPr>
        <w:t>Riješeni zahtjevi  ZFR2</w:t>
      </w: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p>
    <w:tbl>
      <w:tblPr>
        <w:tblpPr w:leftFromText="180" w:rightFromText="180" w:vertAnchor="text" w:horzAnchor="margin" w:tblpX="-318" w:tblpY="33"/>
        <w:tblOverlap w:val="never"/>
        <w:tblW w:w="10031" w:type="dxa"/>
        <w:tblLayout w:type="fixed"/>
        <w:tblLook w:val="04A0" w:firstRow="1" w:lastRow="0" w:firstColumn="1" w:lastColumn="0" w:noHBand="0" w:noVBand="1"/>
      </w:tblPr>
      <w:tblGrid>
        <w:gridCol w:w="1384"/>
        <w:gridCol w:w="1276"/>
        <w:gridCol w:w="1134"/>
        <w:gridCol w:w="1417"/>
        <w:gridCol w:w="1560"/>
        <w:gridCol w:w="1984"/>
        <w:gridCol w:w="1276"/>
      </w:tblGrid>
      <w:tr w:rsidR="008F5087" w:rsidRPr="00503523" w:rsidTr="00E310B9">
        <w:trPr>
          <w:trHeight w:val="701"/>
        </w:trPr>
        <w:tc>
          <w:tcPr>
            <w:tcW w:w="1384"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Način rješavanja</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Zahtjev usvojen</w:t>
            </w:r>
          </w:p>
        </w:tc>
        <w:tc>
          <w:tcPr>
            <w:tcW w:w="1134"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Zahtjev odbijen</w:t>
            </w:r>
          </w:p>
        </w:tc>
        <w:tc>
          <w:tcPr>
            <w:tcW w:w="1417"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Odbačen zahtjev</w:t>
            </w:r>
          </w:p>
        </w:tc>
        <w:tc>
          <w:tcPr>
            <w:tcW w:w="1560"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Obustavljen postupak</w:t>
            </w:r>
          </w:p>
        </w:tc>
        <w:tc>
          <w:tcPr>
            <w:tcW w:w="1984"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Odbijen neblagovremen</w:t>
            </w:r>
          </w:p>
        </w:tc>
        <w:tc>
          <w:tcPr>
            <w:tcW w:w="1276" w:type="dxa"/>
            <w:tcBorders>
              <w:top w:val="single" w:sz="4" w:space="0" w:color="auto"/>
              <w:left w:val="nil"/>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Ukupno</w:t>
            </w:r>
          </w:p>
        </w:tc>
      </w:tr>
      <w:tr w:rsidR="008F5087" w:rsidRPr="00503523" w:rsidTr="00E310B9">
        <w:trPr>
          <w:trHeight w:val="385"/>
        </w:trPr>
        <w:tc>
          <w:tcPr>
            <w:tcW w:w="1384" w:type="dxa"/>
            <w:tcBorders>
              <w:top w:val="nil"/>
              <w:left w:val="single" w:sz="8" w:space="0" w:color="auto"/>
              <w:bottom w:val="single" w:sz="8"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Broj predmeta</w:t>
            </w:r>
          </w:p>
        </w:tc>
        <w:tc>
          <w:tcPr>
            <w:tcW w:w="1276" w:type="dxa"/>
            <w:tcBorders>
              <w:top w:val="nil"/>
              <w:left w:val="nil"/>
              <w:bottom w:val="single" w:sz="8"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59</w:t>
            </w:r>
          </w:p>
        </w:tc>
        <w:tc>
          <w:tcPr>
            <w:tcW w:w="1134" w:type="dxa"/>
            <w:tcBorders>
              <w:top w:val="nil"/>
              <w:left w:val="nil"/>
              <w:bottom w:val="single" w:sz="8"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50</w:t>
            </w:r>
          </w:p>
        </w:tc>
        <w:tc>
          <w:tcPr>
            <w:tcW w:w="1417" w:type="dxa"/>
            <w:tcBorders>
              <w:top w:val="nil"/>
              <w:left w:val="nil"/>
              <w:bottom w:val="single" w:sz="8"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9</w:t>
            </w:r>
          </w:p>
        </w:tc>
        <w:tc>
          <w:tcPr>
            <w:tcW w:w="1560" w:type="dxa"/>
            <w:tcBorders>
              <w:top w:val="nil"/>
              <w:left w:val="nil"/>
              <w:bottom w:val="single" w:sz="8"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3</w:t>
            </w:r>
          </w:p>
        </w:tc>
        <w:tc>
          <w:tcPr>
            <w:tcW w:w="1984" w:type="dxa"/>
            <w:tcBorders>
              <w:top w:val="nil"/>
              <w:left w:val="nil"/>
              <w:bottom w:val="single" w:sz="8" w:space="0" w:color="auto"/>
              <w:right w:val="single" w:sz="4"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7</w:t>
            </w:r>
          </w:p>
        </w:tc>
        <w:tc>
          <w:tcPr>
            <w:tcW w:w="1276" w:type="dxa"/>
            <w:tcBorders>
              <w:top w:val="nil"/>
              <w:left w:val="nil"/>
              <w:bottom w:val="single" w:sz="8" w:space="0" w:color="auto"/>
              <w:right w:val="single" w:sz="8" w:space="0" w:color="auto"/>
            </w:tcBorders>
            <w:shd w:val="clear" w:color="auto" w:fill="auto"/>
            <w:noWrap/>
            <w:vAlign w:val="bottom"/>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128</w:t>
            </w:r>
          </w:p>
        </w:tc>
      </w:tr>
    </w:tbl>
    <w:p w:rsidR="008F5087" w:rsidRPr="00503523" w:rsidRDefault="008F5087" w:rsidP="008F5087">
      <w:pPr>
        <w:spacing w:line="360" w:lineRule="auto"/>
        <w:rPr>
          <w:rFonts w:ascii="Times New Roman" w:eastAsia="Times New Roman" w:hAnsi="Times New Roman" w:cs="Times New Roman"/>
          <w:b/>
          <w:i/>
          <w:szCs w:val="24"/>
        </w:rPr>
      </w:pPr>
    </w:p>
    <w:p w:rsidR="008F5087" w:rsidRPr="00503523" w:rsidRDefault="008F5087" w:rsidP="008F5087">
      <w:pPr>
        <w:spacing w:after="0"/>
        <w:rPr>
          <w:rFonts w:ascii="Times New Roman" w:hAnsi="Times New Roman" w:cs="Times New Roman"/>
          <w:b/>
          <w:i/>
          <w:szCs w:val="24"/>
        </w:rPr>
      </w:pPr>
      <w:r w:rsidRPr="00503523">
        <w:rPr>
          <w:rFonts w:ascii="Times New Roman" w:hAnsi="Times New Roman" w:cs="Times New Roman"/>
          <w:b/>
          <w:i/>
          <w:szCs w:val="24"/>
        </w:rPr>
        <w:t>Tabela br.10</w:t>
      </w:r>
    </w:p>
    <w:p w:rsidR="008F5087" w:rsidRPr="00503523" w:rsidRDefault="008F5087" w:rsidP="008F5087">
      <w:pPr>
        <w:spacing w:after="0"/>
        <w:rPr>
          <w:rFonts w:ascii="Times New Roman" w:eastAsia="Times New Roman" w:hAnsi="Times New Roman" w:cs="Times New Roman"/>
          <w:i/>
          <w:szCs w:val="24"/>
        </w:rPr>
      </w:pPr>
    </w:p>
    <w:p w:rsidR="008F5087" w:rsidRPr="00503523" w:rsidRDefault="008F5087" w:rsidP="008F5087">
      <w:pPr>
        <w:spacing w:after="0" w:line="36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Prikaz riješenih zahtjeva (ZFR2) u izvještajnom periodu po opštinama sjedišta poslodavca</w:t>
      </w:r>
    </w:p>
    <w:tbl>
      <w:tblPr>
        <w:tblW w:w="9498" w:type="dxa"/>
        <w:tblInd w:w="-34" w:type="dxa"/>
        <w:tblLayout w:type="fixed"/>
        <w:tblLook w:val="04A0" w:firstRow="1" w:lastRow="0" w:firstColumn="1" w:lastColumn="0" w:noHBand="0" w:noVBand="1"/>
      </w:tblPr>
      <w:tblGrid>
        <w:gridCol w:w="1595"/>
        <w:gridCol w:w="1206"/>
        <w:gridCol w:w="1207"/>
        <w:gridCol w:w="1207"/>
        <w:gridCol w:w="1476"/>
        <w:gridCol w:w="1389"/>
        <w:gridCol w:w="1418"/>
      </w:tblGrid>
      <w:tr w:rsidR="008F5087" w:rsidRPr="00503523" w:rsidTr="00E310B9">
        <w:trPr>
          <w:trHeight w:val="368"/>
        </w:trPr>
        <w:tc>
          <w:tcPr>
            <w:tcW w:w="1595"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Opštine/ Status</w:t>
            </w:r>
          </w:p>
        </w:tc>
        <w:tc>
          <w:tcPr>
            <w:tcW w:w="1206"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Usvojen zahtjev</w:t>
            </w:r>
          </w:p>
        </w:tc>
        <w:tc>
          <w:tcPr>
            <w:tcW w:w="1207"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Odbijen zahtjev</w:t>
            </w:r>
          </w:p>
        </w:tc>
        <w:tc>
          <w:tcPr>
            <w:tcW w:w="1207"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Odbačen zahtjev</w:t>
            </w:r>
          </w:p>
        </w:tc>
        <w:tc>
          <w:tcPr>
            <w:tcW w:w="1476" w:type="dxa"/>
            <w:tcBorders>
              <w:top w:val="single" w:sz="4" w:space="0" w:color="auto"/>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Obustavljen postupak</w:t>
            </w:r>
          </w:p>
        </w:tc>
        <w:tc>
          <w:tcPr>
            <w:tcW w:w="1389" w:type="dxa"/>
            <w:tcBorders>
              <w:top w:val="single" w:sz="4" w:space="0" w:color="auto"/>
              <w:left w:val="single" w:sz="4" w:space="0" w:color="auto"/>
              <w:bottom w:val="single" w:sz="4" w:space="0" w:color="auto"/>
              <w:right w:val="single" w:sz="4" w:space="0" w:color="auto"/>
            </w:tcBorders>
            <w:shd w:val="clear" w:color="auto" w:fill="365F91" w:themeFill="accent1" w:themeFillShade="BF"/>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Odbijen neblagovr.</w:t>
            </w:r>
          </w:p>
        </w:tc>
        <w:tc>
          <w:tcPr>
            <w:tcW w:w="1418"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Ukupno</w:t>
            </w:r>
          </w:p>
        </w:tc>
      </w:tr>
      <w:tr w:rsidR="008F5087" w:rsidRPr="00503523" w:rsidTr="00E310B9">
        <w:trPr>
          <w:trHeight w:val="357"/>
        </w:trPr>
        <w:tc>
          <w:tcPr>
            <w:tcW w:w="1595" w:type="dxa"/>
            <w:tcBorders>
              <w:top w:val="nil"/>
              <w:left w:val="single" w:sz="4" w:space="0" w:color="auto"/>
              <w:bottom w:val="single" w:sz="4" w:space="0" w:color="auto"/>
              <w:right w:val="single" w:sz="4" w:space="0" w:color="auto"/>
            </w:tcBorders>
            <w:shd w:val="clear" w:color="auto" w:fill="B8CCE4" w:themeFill="accent1" w:themeFillTint="66"/>
            <w:vAlign w:val="center"/>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Andrijevica</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single" w:sz="4" w:space="0" w:color="auto"/>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5</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Berane</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15</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single" w:sz="4" w:space="0" w:color="auto"/>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16</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Bijelo Polje</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35</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7</w:t>
            </w: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48</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Cetinje</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lastRenderedPageBreak/>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lastRenderedPageBreak/>
              <w:t>Danilovgrad</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Herceg Novi</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4</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Mojkovac</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2</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Nikšić</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4</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7</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Plav</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8</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8</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Pljevlja</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7</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12</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Podgorica</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16</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17</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Rožaje</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6</w:t>
            </w:r>
          </w:p>
        </w:tc>
      </w:tr>
      <w:tr w:rsidR="008F5087" w:rsidRPr="00503523" w:rsidTr="00E310B9">
        <w:trPr>
          <w:trHeight w:val="253"/>
        </w:trPr>
        <w:tc>
          <w:tcPr>
            <w:tcW w:w="1595" w:type="dxa"/>
            <w:tcBorders>
              <w:top w:val="nil"/>
              <w:left w:val="single" w:sz="4"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Žabljak</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76"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bCs/>
                <w:i/>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r>
      <w:tr w:rsidR="008F5087" w:rsidRPr="00503523" w:rsidTr="00E310B9">
        <w:trPr>
          <w:trHeight w:val="510"/>
        </w:trPr>
        <w:tc>
          <w:tcPr>
            <w:tcW w:w="1595" w:type="dxa"/>
            <w:tcBorders>
              <w:top w:val="nil"/>
              <w:left w:val="single" w:sz="4" w:space="0" w:color="auto"/>
              <w:bottom w:val="single" w:sz="4" w:space="0" w:color="auto"/>
              <w:right w:val="single" w:sz="4" w:space="0" w:color="auto"/>
            </w:tcBorders>
            <w:shd w:val="clear" w:color="auto" w:fill="244061" w:themeFill="accent1" w:themeFillShade="80"/>
            <w:noWrap/>
            <w:vAlign w:val="center"/>
            <w:hideMark/>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w:t>
            </w:r>
          </w:p>
        </w:tc>
        <w:tc>
          <w:tcPr>
            <w:tcW w:w="1206"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59</w:t>
            </w:r>
          </w:p>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07"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50</w:t>
            </w:r>
          </w:p>
        </w:tc>
        <w:tc>
          <w:tcPr>
            <w:tcW w:w="1207"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9</w:t>
            </w:r>
          </w:p>
        </w:tc>
        <w:tc>
          <w:tcPr>
            <w:tcW w:w="1476"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c>
          <w:tcPr>
            <w:tcW w:w="138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bCs/>
                <w:i/>
                <w:szCs w:val="24"/>
              </w:rPr>
            </w:pPr>
          </w:p>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7</w:t>
            </w:r>
          </w:p>
        </w:tc>
        <w:tc>
          <w:tcPr>
            <w:tcW w:w="1418"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128</w:t>
            </w:r>
          </w:p>
        </w:tc>
      </w:tr>
    </w:tbl>
    <w:p w:rsidR="008F5087" w:rsidRPr="00503523" w:rsidRDefault="008F5087" w:rsidP="008F5087">
      <w:pPr>
        <w:spacing w:after="0" w:line="360" w:lineRule="auto"/>
        <w:rPr>
          <w:rFonts w:ascii="Times New Roman" w:eastAsia="Times New Roman" w:hAnsi="Times New Roman" w:cs="Times New Roman"/>
          <w:b/>
          <w:i/>
          <w:szCs w:val="24"/>
        </w:rPr>
      </w:pPr>
    </w:p>
    <w:p w:rsidR="008F5087" w:rsidRPr="00503523" w:rsidRDefault="008F5087" w:rsidP="008F5087">
      <w:pPr>
        <w:spacing w:after="0"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Na kraju izvještajnog perioda, za obradu je preostalo oko 2000 zahtjev, po članu 23. Zakona o Fondu rada (ZFR2).</w:t>
      </w:r>
    </w:p>
    <w:p w:rsidR="008F5087" w:rsidRPr="00503523" w:rsidRDefault="008F5087" w:rsidP="008F5087">
      <w:pPr>
        <w:spacing w:after="0" w:line="360" w:lineRule="auto"/>
        <w:rPr>
          <w:rFonts w:ascii="Times New Roman" w:eastAsia="Times New Roman" w:hAnsi="Times New Roman" w:cs="Times New Roman"/>
          <w:i/>
          <w:szCs w:val="24"/>
        </w:rPr>
      </w:pPr>
    </w:p>
    <w:p w:rsidR="008F5087" w:rsidRPr="00503523" w:rsidRDefault="008F5087" w:rsidP="008F5087">
      <w:pPr>
        <w:rPr>
          <w:rFonts w:ascii="Times New Roman" w:hAnsi="Times New Roman" w:cs="Times New Roman"/>
          <w:i/>
          <w:szCs w:val="24"/>
        </w:rPr>
      </w:pPr>
      <w:r w:rsidRPr="00503523">
        <w:rPr>
          <w:rFonts w:ascii="Times New Roman" w:eastAsia="Times New Roman" w:hAnsi="Times New Roman" w:cs="Times New Roman"/>
          <w:i/>
          <w:szCs w:val="24"/>
        </w:rPr>
        <w:t>U toku izvještajnog perioda u</w:t>
      </w:r>
      <w:r w:rsidRPr="00503523">
        <w:rPr>
          <w:rFonts w:ascii="Times New Roman" w:hAnsi="Times New Roman" w:cs="Times New Roman"/>
          <w:i/>
          <w:szCs w:val="24"/>
        </w:rPr>
        <w:t xml:space="preserve">loženo je 129 žalbi na rješenja Fonda rada, 1 žalbaje uložena na zaključak, dok je1 žalba uložena zbog ćutanja administracije, dok je 8 žalbi odbačeno zaključkom. Ministarstvu rada i socijalnog staranja, kao drugostepenom organu, dostavljeno je 112 žalbi, od čega je isto odbilo 119 (računajući i žalbe iz prethodnog </w:t>
      </w:r>
      <w:r w:rsidRPr="00503523">
        <w:rPr>
          <w:rFonts w:ascii="Times New Roman" w:hAnsi="Times New Roman" w:cs="Times New Roman"/>
          <w:i/>
          <w:szCs w:val="24"/>
        </w:rPr>
        <w:lastRenderedPageBreak/>
        <w:t>perioda), usvojilo 1, odbacilo 1,poništilo4 prvostepena rješenja i vratilo na ponovni postupak. Podnešena je i 1 žalba zbog ćutanja administracije.</w:t>
      </w:r>
    </w:p>
    <w:p w:rsidR="008F5087" w:rsidRPr="00503523" w:rsidRDefault="008F5087" w:rsidP="008F5087">
      <w:pPr>
        <w:rPr>
          <w:rFonts w:ascii="Times New Roman" w:hAnsi="Times New Roman" w:cs="Times New Roman"/>
          <w:i/>
          <w:iCs/>
          <w:szCs w:val="24"/>
        </w:rPr>
      </w:pPr>
    </w:p>
    <w:p w:rsidR="008F5087" w:rsidRPr="00503523" w:rsidRDefault="008F5087" w:rsidP="008F5087">
      <w:pPr>
        <w:rPr>
          <w:rFonts w:ascii="Times New Roman" w:hAnsi="Times New Roman" w:cs="Times New Roman"/>
          <w:i/>
          <w:szCs w:val="24"/>
        </w:rPr>
      </w:pPr>
      <w:r w:rsidRPr="00503523">
        <w:rPr>
          <w:rFonts w:ascii="Times New Roman" w:hAnsi="Times New Roman" w:cs="Times New Roman"/>
          <w:i/>
          <w:iCs/>
          <w:szCs w:val="24"/>
        </w:rPr>
        <w:t>Osnovni sud Rožajedonio je presudu kojom je usvojena jedna tužba za isplatu otpremnine, nakon koje je stvorena obaveza izmirenja duga prema javnom izvršitelju, kao i obaveza izmirenja sudskih troškova.</w:t>
      </w:r>
      <w:r w:rsidRPr="00503523">
        <w:rPr>
          <w:rFonts w:ascii="Times New Roman" w:hAnsi="Times New Roman" w:cs="Times New Roman"/>
          <w:i/>
          <w:szCs w:val="24"/>
        </w:rPr>
        <w:t xml:space="preserve"> Upravni spor je pokrenut po 85 tužbi, za koje je MRSS tražilo dostavu spisa predmeta, odbijeno je 14 tužbi, dok je 1 usvojena.</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Podnešena su i 3 zahtjeva Vrhovnom sudu za preispitivanje sudske odluke i sva 3 su odbijena.</w:t>
      </w:r>
    </w:p>
    <w:p w:rsidR="008F5087" w:rsidRPr="00503523" w:rsidRDefault="008F5087" w:rsidP="008F5087">
      <w:pPr>
        <w:rPr>
          <w:rFonts w:ascii="Times New Roman" w:hAnsi="Times New Roman" w:cs="Times New Roman"/>
          <w:i/>
          <w:szCs w:val="24"/>
          <w:lang w:val="sv-SE"/>
        </w:rPr>
      </w:pPr>
    </w:p>
    <w:p w:rsidR="008F5087" w:rsidRPr="00503523" w:rsidRDefault="008F5087" w:rsidP="008F5087">
      <w:pPr>
        <w:spacing w:line="360" w:lineRule="auto"/>
        <w:rPr>
          <w:rFonts w:ascii="Times New Roman" w:hAnsi="Times New Roman" w:cs="Times New Roman"/>
          <w:b/>
          <w:i/>
          <w:szCs w:val="24"/>
          <w:lang w:val="sv-SE"/>
        </w:rPr>
      </w:pPr>
      <w:r w:rsidRPr="00503523">
        <w:rPr>
          <w:rFonts w:ascii="Times New Roman" w:hAnsi="Times New Roman" w:cs="Times New Roman"/>
          <w:b/>
          <w:i/>
          <w:szCs w:val="24"/>
          <w:lang w:val="sv-SE"/>
        </w:rPr>
        <w:t xml:space="preserve">3.Predati i riješeni zahtjevi za </w:t>
      </w:r>
      <w:r w:rsidRPr="00503523">
        <w:rPr>
          <w:rFonts w:ascii="Times New Roman" w:hAnsi="Times New Roman" w:cs="Times New Roman"/>
          <w:b/>
          <w:i/>
          <w:szCs w:val="24"/>
          <w:lang w:val="sr-Latn-BA"/>
        </w:rPr>
        <w:t>uplatu doprinosa PIO- član 114 Zakona o radu</w:t>
      </w:r>
      <w:r w:rsidRPr="00503523">
        <w:rPr>
          <w:rFonts w:ascii="Times New Roman" w:hAnsi="Times New Roman" w:cs="Times New Roman"/>
          <w:b/>
          <w:i/>
          <w:szCs w:val="24"/>
          <w:lang w:val="sv-SE"/>
        </w:rPr>
        <w:t xml:space="preserve"> (ZFR3)</w:t>
      </w:r>
    </w:p>
    <w:p w:rsidR="008F5087" w:rsidRPr="00503523" w:rsidRDefault="008F5087" w:rsidP="008F5087">
      <w:pPr>
        <w:spacing w:after="0" w:line="360" w:lineRule="auto"/>
        <w:rPr>
          <w:rFonts w:ascii="Times New Roman" w:eastAsia="Times New Roman" w:hAnsi="Times New Roman" w:cs="Times New Roman"/>
          <w:i/>
          <w:szCs w:val="24"/>
          <w:lang w:val="sv-SE"/>
        </w:rPr>
      </w:pPr>
      <w:r w:rsidRPr="00503523">
        <w:rPr>
          <w:rFonts w:ascii="Times New Roman" w:eastAsia="Times New Roman" w:hAnsi="Times New Roman" w:cs="Times New Roman"/>
          <w:i/>
          <w:szCs w:val="24"/>
          <w:lang w:val="sv-SE"/>
        </w:rPr>
        <w:t xml:space="preserve">Zakonom o radu, u članu 114, propisano je da licu čiji je radni odnos prestao usled stečaja, doprinose za penzijsko i invalidsko osiguranje, za godine staža koje mu nedostaju za sticanje uslova za penziju,za koji period mu poslodavac nije vršio uplatu tog doprinosa, uplaćuje Fond rada, </w:t>
      </w:r>
      <w:r w:rsidRPr="00503523">
        <w:rPr>
          <w:rFonts w:ascii="Times New Roman" w:hAnsi="Times New Roman" w:cs="Times New Roman"/>
          <w:i/>
          <w:szCs w:val="24"/>
          <w:lang w:val="sv-SE"/>
        </w:rPr>
        <w:t>nezavisno od okončanja stečajnog postupka.</w:t>
      </w:r>
    </w:p>
    <w:p w:rsidR="008F5087" w:rsidRPr="00503523" w:rsidRDefault="008F5087" w:rsidP="008F5087">
      <w:pPr>
        <w:spacing w:after="0" w:line="360" w:lineRule="auto"/>
        <w:rPr>
          <w:rFonts w:ascii="Times New Roman" w:eastAsia="Times New Roman" w:hAnsi="Times New Roman" w:cs="Times New Roman"/>
          <w:i/>
          <w:szCs w:val="24"/>
          <w:lang w:val="sv-SE"/>
        </w:rPr>
      </w:pPr>
    </w:p>
    <w:p w:rsidR="008F5087" w:rsidRPr="00503523" w:rsidRDefault="008F5087" w:rsidP="008F5087">
      <w:pPr>
        <w:spacing w:after="0" w:line="360" w:lineRule="auto"/>
        <w:rPr>
          <w:rFonts w:ascii="Times New Roman" w:eastAsia="Times New Roman" w:hAnsi="Times New Roman" w:cs="Times New Roman"/>
          <w:i/>
          <w:szCs w:val="24"/>
          <w:lang w:val="sv-SE"/>
        </w:rPr>
      </w:pPr>
      <w:r w:rsidRPr="00503523">
        <w:rPr>
          <w:rFonts w:ascii="Times New Roman" w:eastAsia="Times New Roman" w:hAnsi="Times New Roman" w:cs="Times New Roman"/>
          <w:i/>
          <w:szCs w:val="24"/>
          <w:lang w:val="sv-SE"/>
        </w:rPr>
        <w:t xml:space="preserve">Pravo na uplatu može ostvariti lice koje je, do podnošenja zahtjeva (u daljem tekstu ZFR3) za ostvarivanje prava pred Fondom rada, steklo jedan od zakonskih uslova za ostvarivanje prava na penziju. </w:t>
      </w:r>
    </w:p>
    <w:p w:rsidR="008F5087" w:rsidRPr="00503523" w:rsidRDefault="008F5087" w:rsidP="008F5087">
      <w:pPr>
        <w:spacing w:after="0" w:line="240" w:lineRule="auto"/>
        <w:rPr>
          <w:rFonts w:ascii="Times New Roman" w:hAnsi="Times New Roman" w:cs="Times New Roman"/>
          <w:b/>
          <w:i/>
          <w:szCs w:val="24"/>
          <w:lang w:val="sv-SE"/>
        </w:rPr>
      </w:pPr>
    </w:p>
    <w:p w:rsidR="008F5087" w:rsidRPr="00503523" w:rsidRDefault="008F5087" w:rsidP="008F5087">
      <w:pPr>
        <w:spacing w:after="0" w:line="360" w:lineRule="auto"/>
        <w:rPr>
          <w:rFonts w:ascii="Times New Roman" w:hAnsi="Times New Roman" w:cs="Times New Roman"/>
          <w:b/>
          <w:i/>
          <w:szCs w:val="24"/>
          <w:lang w:val="sv-SE"/>
        </w:rPr>
      </w:pPr>
      <w:r w:rsidRPr="00503523">
        <w:rPr>
          <w:rFonts w:ascii="Times New Roman" w:hAnsi="Times New Roman" w:cs="Times New Roman"/>
          <w:i/>
          <w:szCs w:val="24"/>
          <w:lang w:val="sv-SE"/>
        </w:rPr>
        <w:t>U izvještajnom periodu podnijet je21 zahtjev za uplatu doprinosa PIO iz člana 114 Zakona o radu.</w:t>
      </w:r>
    </w:p>
    <w:p w:rsidR="008F5087" w:rsidRPr="00503523" w:rsidRDefault="008F5087" w:rsidP="008F5087">
      <w:pPr>
        <w:spacing w:after="0" w:line="240" w:lineRule="auto"/>
        <w:rPr>
          <w:rFonts w:ascii="Times New Roman" w:hAnsi="Times New Roman" w:cs="Times New Roman"/>
          <w:b/>
          <w:i/>
          <w:szCs w:val="24"/>
          <w:lang w:val="sv-SE"/>
        </w:rPr>
      </w:pPr>
    </w:p>
    <w:p w:rsidR="008F5087" w:rsidRPr="00503523" w:rsidRDefault="008F5087" w:rsidP="008F5087">
      <w:pPr>
        <w:spacing w:after="0" w:line="360" w:lineRule="auto"/>
        <w:rPr>
          <w:rFonts w:ascii="Times New Roman" w:hAnsi="Times New Roman" w:cs="Times New Roman"/>
          <w:b/>
          <w:i/>
          <w:szCs w:val="24"/>
          <w:lang w:val="pl-PL"/>
        </w:rPr>
      </w:pPr>
    </w:p>
    <w:p w:rsidR="008F5087" w:rsidRPr="00503523" w:rsidRDefault="008F5087" w:rsidP="008F5087">
      <w:pPr>
        <w:spacing w:after="0" w:line="360" w:lineRule="auto"/>
        <w:rPr>
          <w:rFonts w:ascii="Times New Roman" w:hAnsi="Times New Roman" w:cs="Times New Roman"/>
          <w:b/>
          <w:i/>
          <w:szCs w:val="24"/>
          <w:lang w:val="pl-PL"/>
        </w:rPr>
      </w:pPr>
      <w:r w:rsidRPr="00503523">
        <w:rPr>
          <w:rFonts w:ascii="Times New Roman" w:hAnsi="Times New Roman" w:cs="Times New Roman"/>
          <w:b/>
          <w:i/>
          <w:szCs w:val="24"/>
          <w:lang w:val="pl-PL"/>
        </w:rPr>
        <w:t>Pregled predatih zahtjeva ZFR3 po mjestu sjedišta poslodavaca od 01.01.2020.-31.12.2020.godine</w:t>
      </w:r>
    </w:p>
    <w:p w:rsidR="008F5087" w:rsidRPr="00503523" w:rsidRDefault="008F5087" w:rsidP="008F5087">
      <w:pPr>
        <w:rPr>
          <w:rFonts w:ascii="Times New Roman" w:hAnsi="Times New Roman" w:cs="Times New Roman"/>
          <w:b/>
          <w:i/>
          <w:szCs w:val="24"/>
          <w:lang w:val="pl-PL"/>
        </w:rPr>
      </w:pPr>
    </w:p>
    <w:p w:rsidR="008F5087" w:rsidRPr="00503523" w:rsidRDefault="008F5087" w:rsidP="008F5087">
      <w:pPr>
        <w:rPr>
          <w:rFonts w:ascii="Times New Roman" w:hAnsi="Times New Roman" w:cs="Times New Roman"/>
          <w:b/>
          <w:i/>
          <w:szCs w:val="24"/>
          <w:lang w:val="pl-PL"/>
        </w:rPr>
      </w:pPr>
      <w:r w:rsidRPr="00503523">
        <w:rPr>
          <w:rFonts w:ascii="Times New Roman" w:hAnsi="Times New Roman" w:cs="Times New Roman"/>
          <w:b/>
          <w:i/>
          <w:szCs w:val="24"/>
          <w:lang w:val="pl-PL"/>
        </w:rPr>
        <w:t>Tabela br.9.</w:t>
      </w:r>
    </w:p>
    <w:tbl>
      <w:tblPr>
        <w:tblW w:w="5735" w:type="dxa"/>
        <w:jc w:val="center"/>
        <w:tblLook w:val="04A0" w:firstRow="1" w:lastRow="0" w:firstColumn="1" w:lastColumn="0" w:noHBand="0" w:noVBand="1"/>
      </w:tblPr>
      <w:tblGrid>
        <w:gridCol w:w="2755"/>
        <w:gridCol w:w="2980"/>
      </w:tblGrid>
      <w:tr w:rsidR="008F5087" w:rsidRPr="00503523" w:rsidTr="00E310B9">
        <w:trPr>
          <w:trHeight w:val="633"/>
          <w:jc w:val="center"/>
        </w:trPr>
        <w:tc>
          <w:tcPr>
            <w:tcW w:w="2755" w:type="dxa"/>
            <w:tcBorders>
              <w:top w:val="single" w:sz="8" w:space="0" w:color="auto"/>
              <w:left w:val="single" w:sz="8" w:space="0" w:color="auto"/>
              <w:bottom w:val="single" w:sz="8" w:space="0" w:color="auto"/>
              <w:right w:val="single" w:sz="8" w:space="0" w:color="auto"/>
            </w:tcBorders>
            <w:shd w:val="clear" w:color="auto" w:fill="365F91" w:themeFill="accent1" w:themeFillShade="BF"/>
            <w:noWrap/>
            <w:vAlign w:val="center"/>
            <w:hideMark/>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lastRenderedPageBreak/>
              <w:t>Opština</w:t>
            </w:r>
          </w:p>
        </w:tc>
        <w:tc>
          <w:tcPr>
            <w:tcW w:w="2980" w:type="dxa"/>
            <w:tcBorders>
              <w:top w:val="single" w:sz="8" w:space="0" w:color="auto"/>
              <w:left w:val="nil"/>
              <w:bottom w:val="single" w:sz="8"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 predati zahtjevi od 01.01.2020-31.12.2020.</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B8CCE4" w:themeFill="accent1" w:themeFillTint="66"/>
            <w:noWrap/>
            <w:vAlign w:val="center"/>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Cetinje</w:t>
            </w:r>
          </w:p>
        </w:tc>
        <w:tc>
          <w:tcPr>
            <w:tcW w:w="2980" w:type="dxa"/>
            <w:tcBorders>
              <w:top w:val="nil"/>
              <w:left w:val="nil"/>
              <w:bottom w:val="single" w:sz="8" w:space="0" w:color="auto"/>
              <w:right w:val="single" w:sz="8"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3</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B8CCE4" w:themeFill="accent1" w:themeFillTint="66"/>
            <w:noWrap/>
            <w:vAlign w:val="center"/>
            <w:hideMark/>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Herceg Novi</w:t>
            </w:r>
          </w:p>
        </w:tc>
        <w:tc>
          <w:tcPr>
            <w:tcW w:w="2980" w:type="dxa"/>
            <w:tcBorders>
              <w:top w:val="nil"/>
              <w:left w:val="nil"/>
              <w:bottom w:val="single" w:sz="8" w:space="0" w:color="auto"/>
              <w:right w:val="single" w:sz="8"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B8CCE4" w:themeFill="accent1" w:themeFillTint="66"/>
            <w:noWrap/>
            <w:vAlign w:val="center"/>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Pljevlja</w:t>
            </w:r>
          </w:p>
        </w:tc>
        <w:tc>
          <w:tcPr>
            <w:tcW w:w="2980" w:type="dxa"/>
            <w:tcBorders>
              <w:top w:val="nil"/>
              <w:left w:val="nil"/>
              <w:bottom w:val="single" w:sz="8" w:space="0" w:color="auto"/>
              <w:right w:val="single" w:sz="8"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B8CCE4" w:themeFill="accent1" w:themeFillTint="66"/>
            <w:noWrap/>
            <w:vAlign w:val="center"/>
            <w:hideMark/>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Podgorica</w:t>
            </w:r>
          </w:p>
        </w:tc>
        <w:tc>
          <w:tcPr>
            <w:tcW w:w="2980" w:type="dxa"/>
            <w:tcBorders>
              <w:top w:val="nil"/>
              <w:left w:val="nil"/>
              <w:bottom w:val="single" w:sz="8" w:space="0" w:color="auto"/>
              <w:right w:val="single" w:sz="8"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6</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B8CCE4" w:themeFill="accent1" w:themeFillTint="66"/>
            <w:noWrap/>
            <w:vAlign w:val="center"/>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Ulcinj</w:t>
            </w:r>
          </w:p>
        </w:tc>
        <w:tc>
          <w:tcPr>
            <w:tcW w:w="2980" w:type="dxa"/>
            <w:tcBorders>
              <w:top w:val="nil"/>
              <w:left w:val="nil"/>
              <w:bottom w:val="single" w:sz="8" w:space="0" w:color="auto"/>
              <w:right w:val="single" w:sz="8"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10</w:t>
            </w:r>
          </w:p>
        </w:tc>
      </w:tr>
      <w:tr w:rsidR="008F5087" w:rsidRPr="00503523" w:rsidTr="00E310B9">
        <w:trPr>
          <w:trHeight w:val="255"/>
          <w:jc w:val="center"/>
        </w:trPr>
        <w:tc>
          <w:tcPr>
            <w:tcW w:w="2755" w:type="dxa"/>
            <w:tcBorders>
              <w:top w:val="nil"/>
              <w:left w:val="single" w:sz="8" w:space="0" w:color="auto"/>
              <w:bottom w:val="single" w:sz="8" w:space="0" w:color="auto"/>
              <w:right w:val="single" w:sz="8" w:space="0" w:color="auto"/>
            </w:tcBorders>
            <w:shd w:val="clear" w:color="auto" w:fill="244061" w:themeFill="accent1" w:themeFillShade="80"/>
            <w:noWrap/>
            <w:vAlign w:val="center"/>
            <w:hideMark/>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b/>
                <w:i/>
                <w:szCs w:val="24"/>
              </w:rPr>
              <w:t>UKUPNO</w:t>
            </w:r>
          </w:p>
        </w:tc>
        <w:tc>
          <w:tcPr>
            <w:tcW w:w="2980" w:type="dxa"/>
            <w:tcBorders>
              <w:top w:val="nil"/>
              <w:left w:val="nil"/>
              <w:bottom w:val="single" w:sz="8" w:space="0" w:color="auto"/>
              <w:right w:val="single" w:sz="8"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21</w:t>
            </w:r>
          </w:p>
        </w:tc>
      </w:tr>
    </w:tbl>
    <w:p w:rsidR="008F5087" w:rsidRPr="00503523" w:rsidRDefault="008F5087" w:rsidP="008F5087">
      <w:pPr>
        <w:rPr>
          <w:rFonts w:ascii="Times New Roman" w:hAnsi="Times New Roman" w:cs="Times New Roman"/>
          <w:b/>
          <w:i/>
          <w:szCs w:val="24"/>
          <w:lang w:val="pl-PL"/>
        </w:rPr>
      </w:pPr>
    </w:p>
    <w:p w:rsidR="008F5087" w:rsidRPr="00503523" w:rsidRDefault="008F5087" w:rsidP="008F5087">
      <w:pPr>
        <w:rPr>
          <w:rFonts w:ascii="Times New Roman" w:hAnsi="Times New Roman" w:cs="Times New Roman"/>
          <w:i/>
          <w:szCs w:val="24"/>
        </w:rPr>
      </w:pPr>
    </w:p>
    <w:p w:rsidR="008F5087" w:rsidRPr="00503523" w:rsidRDefault="008F5087" w:rsidP="008F5087">
      <w:pPr>
        <w:rPr>
          <w:rFonts w:ascii="Times New Roman" w:hAnsi="Times New Roman" w:cs="Times New Roman"/>
          <w:i/>
          <w:szCs w:val="24"/>
        </w:rPr>
      </w:pPr>
    </w:p>
    <w:p w:rsidR="008F5087" w:rsidRPr="00503523" w:rsidRDefault="008F5087" w:rsidP="008F5087">
      <w:pPr>
        <w:spacing w:after="0" w:line="360" w:lineRule="auto"/>
        <w:rPr>
          <w:rFonts w:ascii="Times New Roman" w:eastAsia="Arial Unicode MS" w:hAnsi="Times New Roman" w:cs="Times New Roman"/>
          <w:i/>
          <w:szCs w:val="24"/>
          <w:lang w:val="pl-PL"/>
        </w:rPr>
      </w:pPr>
      <w:r w:rsidRPr="00503523">
        <w:rPr>
          <w:rFonts w:ascii="Times New Roman" w:hAnsi="Times New Roman" w:cs="Times New Roman"/>
          <w:i/>
          <w:szCs w:val="24"/>
        </w:rPr>
        <w:t xml:space="preserve">U periodu od 01.01.2020.godine do 31.12.2020.godine, riješeno je 10 zahtjeva, od kojih je 7 usvojeno, 1 zahtjev je obustavljen, dok su 2 zahtjeva odbijena po novom </w:t>
      </w:r>
      <w:r w:rsidRPr="00503523">
        <w:rPr>
          <w:rFonts w:ascii="Times New Roman" w:hAnsi="Times New Roman" w:cs="Times New Roman"/>
          <w:i/>
          <w:szCs w:val="24"/>
          <w:lang w:val="pl-PL"/>
        </w:rPr>
        <w:t xml:space="preserve">Zakonu o Fondu rada (čl.19). </w:t>
      </w:r>
      <w:r w:rsidRPr="00503523">
        <w:rPr>
          <w:rFonts w:ascii="Times New Roman" w:eastAsia="Arial Unicode MS" w:hAnsi="Times New Roman" w:cs="Times New Roman"/>
          <w:i/>
          <w:szCs w:val="24"/>
          <w:lang w:val="pl-PL"/>
        </w:rPr>
        <w:t>Na kraju izvještajnog perioda ima 6 neriješenih zahtjeva predatih za ostvarivanje prava po osnovu člana 114 Zakona o radu (uplata doprinosa PIO).</w:t>
      </w:r>
    </w:p>
    <w:p w:rsidR="008F5087" w:rsidRPr="00503523" w:rsidRDefault="008F5087" w:rsidP="008F5087">
      <w:pPr>
        <w:spacing w:after="0" w:line="240" w:lineRule="auto"/>
        <w:rPr>
          <w:rFonts w:ascii="Times New Roman" w:eastAsia="Times New Roman" w:hAnsi="Times New Roman" w:cs="Times New Roman"/>
          <w:b/>
          <w:i/>
          <w:szCs w:val="24"/>
          <w:lang w:val="pl-PL"/>
        </w:rPr>
      </w:pPr>
    </w:p>
    <w:p w:rsidR="008F5087" w:rsidRPr="00503523" w:rsidRDefault="008F5087" w:rsidP="008F5087">
      <w:pPr>
        <w:spacing w:after="0" w:line="240" w:lineRule="auto"/>
        <w:rPr>
          <w:rFonts w:ascii="Times New Roman" w:eastAsia="Times New Roman" w:hAnsi="Times New Roman" w:cs="Times New Roman"/>
          <w:b/>
          <w:i/>
          <w:szCs w:val="24"/>
          <w:lang w:val="pl-PL"/>
        </w:rPr>
      </w:pPr>
    </w:p>
    <w:p w:rsidR="008F5087" w:rsidRPr="00503523" w:rsidRDefault="008F5087" w:rsidP="008F5087">
      <w:pPr>
        <w:spacing w:after="0" w:line="240" w:lineRule="auto"/>
        <w:rPr>
          <w:rFonts w:ascii="Times New Roman" w:eastAsia="Times New Roman" w:hAnsi="Times New Roman" w:cs="Times New Roman"/>
          <w:b/>
          <w:i/>
          <w:szCs w:val="24"/>
          <w:lang w:val="pl-PL"/>
        </w:rPr>
      </w:pPr>
    </w:p>
    <w:p w:rsidR="008F5087" w:rsidRPr="00503523" w:rsidRDefault="008F5087" w:rsidP="008F5087">
      <w:pPr>
        <w:spacing w:after="0" w:line="240" w:lineRule="auto"/>
        <w:rPr>
          <w:rFonts w:ascii="Times New Roman" w:eastAsia="Times New Roman" w:hAnsi="Times New Roman" w:cs="Times New Roman"/>
          <w:b/>
          <w:i/>
          <w:szCs w:val="24"/>
          <w:lang w:val="pl-PL"/>
        </w:rPr>
      </w:pPr>
      <w:r w:rsidRPr="00503523">
        <w:rPr>
          <w:rFonts w:ascii="Times New Roman" w:eastAsia="Times New Roman" w:hAnsi="Times New Roman" w:cs="Times New Roman"/>
          <w:b/>
          <w:i/>
          <w:szCs w:val="24"/>
          <w:lang w:val="pl-PL"/>
        </w:rPr>
        <w:t xml:space="preserve">Riješeni zahtjevi ZFR3 na kraju izvještajnog perioda </w:t>
      </w:r>
    </w:p>
    <w:p w:rsidR="008F5087" w:rsidRPr="00503523" w:rsidRDefault="008F5087" w:rsidP="008F5087">
      <w:pPr>
        <w:spacing w:after="0" w:line="240" w:lineRule="auto"/>
        <w:rPr>
          <w:rFonts w:ascii="Times New Roman" w:eastAsia="Times New Roman" w:hAnsi="Times New Roman" w:cs="Times New Roman"/>
          <w:b/>
          <w:i/>
          <w:szCs w:val="24"/>
          <w:lang w:val="pl-PL"/>
        </w:rPr>
      </w:pPr>
    </w:p>
    <w:p w:rsidR="008F5087" w:rsidRPr="00503523" w:rsidRDefault="008F5087" w:rsidP="008F5087">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Tabela br.10.</w:t>
      </w:r>
    </w:p>
    <w:p w:rsidR="008F5087" w:rsidRPr="00503523" w:rsidRDefault="008F5087" w:rsidP="008F5087">
      <w:pPr>
        <w:pStyle w:val="1Zaglavlje"/>
        <w:tabs>
          <w:tab w:val="left" w:pos="6420"/>
        </w:tabs>
        <w:spacing w:line="360" w:lineRule="auto"/>
        <w:rPr>
          <w:rFonts w:ascii="Times New Roman" w:eastAsia="Arial Unicode MS" w:hAnsi="Times New Roman"/>
          <w:i/>
          <w:sz w:val="24"/>
          <w:lang w:val="en-GB"/>
        </w:rPr>
      </w:pPr>
    </w:p>
    <w:tbl>
      <w:tblPr>
        <w:tblW w:w="9560" w:type="dxa"/>
        <w:tblInd w:w="93" w:type="dxa"/>
        <w:tblLook w:val="04A0" w:firstRow="1" w:lastRow="0" w:firstColumn="1" w:lastColumn="0" w:noHBand="0" w:noVBand="1"/>
      </w:tblPr>
      <w:tblGrid>
        <w:gridCol w:w="1315"/>
        <w:gridCol w:w="1134"/>
        <w:gridCol w:w="1134"/>
        <w:gridCol w:w="1134"/>
        <w:gridCol w:w="1417"/>
        <w:gridCol w:w="1134"/>
        <w:gridCol w:w="1150"/>
        <w:gridCol w:w="1142"/>
      </w:tblGrid>
      <w:tr w:rsidR="008F5087" w:rsidRPr="00503523" w:rsidTr="00E310B9">
        <w:trPr>
          <w:trHeight w:val="465"/>
        </w:trPr>
        <w:tc>
          <w:tcPr>
            <w:tcW w:w="1315" w:type="dxa"/>
            <w:tcBorders>
              <w:top w:val="single" w:sz="8" w:space="0" w:color="auto"/>
              <w:left w:val="single" w:sz="8" w:space="0" w:color="auto"/>
              <w:bottom w:val="single" w:sz="8" w:space="0" w:color="auto"/>
              <w:right w:val="single" w:sz="8" w:space="0" w:color="auto"/>
            </w:tcBorders>
            <w:shd w:val="clear" w:color="auto" w:fill="365F91" w:themeFill="accent1" w:themeFillShade="BF"/>
            <w:noWrap/>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Godina obrade</w:t>
            </w:r>
          </w:p>
        </w:tc>
        <w:tc>
          <w:tcPr>
            <w:tcW w:w="1134" w:type="dxa"/>
            <w:tcBorders>
              <w:top w:val="single" w:sz="8" w:space="0" w:color="auto"/>
              <w:left w:val="nil"/>
              <w:bottom w:val="single" w:sz="4"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Usvojen zahtjev</w:t>
            </w:r>
          </w:p>
        </w:tc>
        <w:tc>
          <w:tcPr>
            <w:tcW w:w="1134" w:type="dxa"/>
            <w:tcBorders>
              <w:top w:val="single" w:sz="8" w:space="0" w:color="auto"/>
              <w:left w:val="nil"/>
              <w:bottom w:val="single" w:sz="4"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Zahtjev odbijen</w:t>
            </w:r>
          </w:p>
        </w:tc>
        <w:tc>
          <w:tcPr>
            <w:tcW w:w="1134" w:type="dxa"/>
            <w:tcBorders>
              <w:top w:val="single" w:sz="8" w:space="0" w:color="auto"/>
              <w:left w:val="nil"/>
              <w:bottom w:val="single" w:sz="4"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Odbačen zahtjev</w:t>
            </w:r>
          </w:p>
        </w:tc>
        <w:tc>
          <w:tcPr>
            <w:tcW w:w="1417" w:type="dxa"/>
            <w:tcBorders>
              <w:top w:val="single" w:sz="8" w:space="0" w:color="auto"/>
              <w:left w:val="nil"/>
              <w:bottom w:val="single" w:sz="4"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Obustavljen postupak</w:t>
            </w:r>
          </w:p>
        </w:tc>
        <w:tc>
          <w:tcPr>
            <w:tcW w:w="1134" w:type="dxa"/>
            <w:tcBorders>
              <w:top w:val="single" w:sz="8" w:space="0" w:color="auto"/>
              <w:left w:val="nil"/>
              <w:bottom w:val="single" w:sz="4" w:space="0" w:color="auto"/>
              <w:right w:val="single" w:sz="8" w:space="0" w:color="auto"/>
            </w:tcBorders>
            <w:shd w:val="clear" w:color="auto" w:fill="365F91" w:themeFill="accent1" w:themeFillShade="BF"/>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Prekid postupka</w:t>
            </w:r>
          </w:p>
        </w:tc>
        <w:tc>
          <w:tcPr>
            <w:tcW w:w="1134" w:type="dxa"/>
            <w:tcBorders>
              <w:top w:val="single" w:sz="8" w:space="0" w:color="auto"/>
              <w:left w:val="nil"/>
              <w:bottom w:val="single" w:sz="4" w:space="0" w:color="auto"/>
              <w:right w:val="single" w:sz="8" w:space="0" w:color="auto"/>
            </w:tcBorders>
            <w:shd w:val="clear" w:color="auto" w:fill="365F91" w:themeFill="accent1" w:themeFillShade="BF"/>
            <w:noWrap/>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Odbijen nepotpun</w:t>
            </w:r>
          </w:p>
        </w:tc>
        <w:tc>
          <w:tcPr>
            <w:tcW w:w="1158" w:type="dxa"/>
            <w:tcBorders>
              <w:top w:val="single" w:sz="8" w:space="0" w:color="auto"/>
              <w:left w:val="nil"/>
              <w:bottom w:val="single" w:sz="4" w:space="0" w:color="auto"/>
              <w:right w:val="single" w:sz="8" w:space="0" w:color="auto"/>
            </w:tcBorders>
            <w:shd w:val="clear" w:color="auto" w:fill="365F91" w:themeFill="accent1" w:themeFillShade="BF"/>
          </w:tcPr>
          <w:p w:rsidR="008F5087" w:rsidRPr="00503523" w:rsidRDefault="008F5087" w:rsidP="00E310B9">
            <w:pPr>
              <w:spacing w:after="0" w:line="240" w:lineRule="auto"/>
              <w:rPr>
                <w:rFonts w:ascii="Times New Roman" w:eastAsia="Times New Roman" w:hAnsi="Times New Roman" w:cs="Times New Roman"/>
                <w:b/>
                <w:i/>
                <w:szCs w:val="24"/>
              </w:rPr>
            </w:pPr>
          </w:p>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w:t>
            </w:r>
          </w:p>
        </w:tc>
      </w:tr>
      <w:tr w:rsidR="008F5087" w:rsidRPr="00503523" w:rsidTr="00E310B9">
        <w:trPr>
          <w:trHeight w:val="562"/>
        </w:trPr>
        <w:tc>
          <w:tcPr>
            <w:tcW w:w="1315" w:type="dxa"/>
            <w:tcBorders>
              <w:top w:val="nil"/>
              <w:left w:val="single" w:sz="8" w:space="0" w:color="auto"/>
              <w:bottom w:val="single" w:sz="8" w:space="0" w:color="auto"/>
              <w:right w:val="nil"/>
            </w:tcBorders>
            <w:shd w:val="clear" w:color="auto" w:fill="B8CCE4" w:themeFill="accent1" w:themeFillTint="66"/>
            <w:noWrap/>
            <w:vAlign w:val="center"/>
          </w:tcPr>
          <w:p w:rsidR="008F5087" w:rsidRPr="00503523" w:rsidRDefault="008F5087" w:rsidP="00E310B9">
            <w:pPr>
              <w:spacing w:after="0" w:line="240" w:lineRule="auto"/>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2020. godina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F5087" w:rsidRPr="00503523" w:rsidRDefault="008F5087" w:rsidP="00E310B9">
            <w:pPr>
              <w:spacing w:after="0" w:line="240" w:lineRule="auto"/>
              <w:jc w:val="center"/>
              <w:rPr>
                <w:rFonts w:ascii="Times New Roman" w:eastAsia="Times New Roman" w:hAnsi="Times New Roman" w:cs="Times New Roman"/>
                <w:bCs/>
                <w:i/>
                <w:szCs w:val="24"/>
              </w:rPr>
            </w:pPr>
          </w:p>
        </w:tc>
        <w:tc>
          <w:tcPr>
            <w:tcW w:w="1158" w:type="dxa"/>
            <w:tcBorders>
              <w:top w:val="single" w:sz="4" w:space="0" w:color="auto"/>
              <w:left w:val="nil"/>
              <w:bottom w:val="single" w:sz="4" w:space="0" w:color="auto"/>
              <w:right w:val="single" w:sz="4" w:space="0" w:color="auto"/>
            </w:tcBorders>
          </w:tcPr>
          <w:p w:rsidR="008F5087" w:rsidRPr="00503523" w:rsidRDefault="008F5087" w:rsidP="00E310B9">
            <w:pPr>
              <w:spacing w:after="0" w:line="240" w:lineRule="auto"/>
              <w:jc w:val="center"/>
              <w:rPr>
                <w:rFonts w:ascii="Times New Roman" w:eastAsia="Times New Roman" w:hAnsi="Times New Roman" w:cs="Times New Roman"/>
                <w:bCs/>
                <w:i/>
                <w:szCs w:val="24"/>
              </w:rPr>
            </w:pPr>
            <w:r w:rsidRPr="00503523">
              <w:rPr>
                <w:rFonts w:ascii="Times New Roman" w:eastAsia="Times New Roman" w:hAnsi="Times New Roman" w:cs="Times New Roman"/>
                <w:bCs/>
                <w:i/>
                <w:szCs w:val="24"/>
              </w:rPr>
              <w:t>10</w:t>
            </w:r>
          </w:p>
        </w:tc>
      </w:tr>
      <w:tr w:rsidR="008F5087" w:rsidRPr="00503523" w:rsidTr="00E310B9">
        <w:trPr>
          <w:trHeight w:val="315"/>
        </w:trPr>
        <w:tc>
          <w:tcPr>
            <w:tcW w:w="1315" w:type="dxa"/>
            <w:tcBorders>
              <w:top w:val="nil"/>
              <w:left w:val="single" w:sz="8" w:space="0" w:color="auto"/>
              <w:bottom w:val="single" w:sz="8" w:space="0" w:color="auto"/>
              <w:right w:val="nil"/>
            </w:tcBorders>
            <w:shd w:val="clear" w:color="auto" w:fill="244061" w:themeFill="accent1" w:themeFillShade="80"/>
            <w:noWrap/>
            <w:vAlign w:val="center"/>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w:t>
            </w:r>
          </w:p>
        </w:tc>
        <w:tc>
          <w:tcPr>
            <w:tcW w:w="1134" w:type="dxa"/>
            <w:tcBorders>
              <w:top w:val="nil"/>
              <w:left w:val="single" w:sz="4" w:space="0" w:color="auto"/>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7</w:t>
            </w:r>
          </w:p>
        </w:tc>
        <w:tc>
          <w:tcPr>
            <w:tcW w:w="1134"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c>
          <w:tcPr>
            <w:tcW w:w="1134"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417"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1134"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34" w:type="dxa"/>
            <w:tcBorders>
              <w:top w:val="nil"/>
              <w:left w:val="nil"/>
              <w:bottom w:val="single" w:sz="4" w:space="0" w:color="auto"/>
              <w:right w:val="single" w:sz="4" w:space="0" w:color="auto"/>
            </w:tcBorders>
            <w:shd w:val="clear" w:color="auto" w:fill="244061" w:themeFill="accent1" w:themeFillShade="80"/>
            <w:noWrap/>
            <w:vAlign w:val="center"/>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58" w:type="dxa"/>
            <w:tcBorders>
              <w:top w:val="nil"/>
              <w:left w:val="nil"/>
              <w:bottom w:val="single" w:sz="4" w:space="0" w:color="auto"/>
              <w:right w:val="single" w:sz="4" w:space="0" w:color="auto"/>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10</w:t>
            </w:r>
          </w:p>
        </w:tc>
      </w:tr>
    </w:tbl>
    <w:p w:rsidR="008F5087" w:rsidRPr="00503523" w:rsidRDefault="008F5087" w:rsidP="008F5087">
      <w:pPr>
        <w:pStyle w:val="1Zaglavlje"/>
        <w:tabs>
          <w:tab w:val="left" w:pos="6420"/>
        </w:tabs>
        <w:spacing w:line="360" w:lineRule="auto"/>
        <w:rPr>
          <w:rFonts w:ascii="Times New Roman" w:eastAsia="Arial Unicode MS" w:hAnsi="Times New Roman"/>
          <w:i/>
          <w:sz w:val="24"/>
          <w:lang w:val="en-GB"/>
        </w:rPr>
      </w:pPr>
    </w:p>
    <w:p w:rsidR="008F5087" w:rsidRPr="00503523" w:rsidRDefault="008F5087" w:rsidP="008F5087">
      <w:pPr>
        <w:spacing w:after="0" w:line="240" w:lineRule="auto"/>
        <w:rPr>
          <w:rFonts w:ascii="Times New Roman" w:eastAsia="Times New Roman" w:hAnsi="Times New Roman" w:cs="Times New Roman"/>
          <w:b/>
          <w:i/>
          <w:szCs w:val="24"/>
        </w:rPr>
      </w:pPr>
    </w:p>
    <w:p w:rsidR="008F5087" w:rsidRPr="00503523" w:rsidRDefault="008F5087" w:rsidP="008F5087">
      <w:pPr>
        <w:spacing w:after="0" w:line="240" w:lineRule="auto"/>
        <w:rPr>
          <w:rFonts w:ascii="Times New Roman" w:eastAsia="Times New Roman" w:hAnsi="Times New Roman" w:cs="Times New Roman"/>
          <w:b/>
          <w:i/>
          <w:szCs w:val="24"/>
        </w:rPr>
      </w:pPr>
    </w:p>
    <w:p w:rsidR="008F5087" w:rsidRPr="00503523" w:rsidRDefault="008F5087" w:rsidP="008F5087">
      <w:pPr>
        <w:spacing w:after="0" w:line="240" w:lineRule="auto"/>
        <w:rPr>
          <w:rFonts w:ascii="Times New Roman" w:eastAsia="Times New Roman" w:hAnsi="Times New Roman" w:cs="Times New Roman"/>
          <w:b/>
          <w:i/>
          <w:szCs w:val="24"/>
        </w:rPr>
      </w:pPr>
    </w:p>
    <w:p w:rsidR="008F5087" w:rsidRPr="00503523" w:rsidRDefault="008F5087" w:rsidP="008F5087">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Riješeni zahtjevi ZFR3 po opštinama sjedišta poslodavaca na kraju izvještajnog perioda.</w:t>
      </w:r>
    </w:p>
    <w:p w:rsidR="008F5087" w:rsidRPr="00503523" w:rsidRDefault="008F5087" w:rsidP="008F5087">
      <w:pPr>
        <w:spacing w:after="0" w:line="240" w:lineRule="auto"/>
        <w:rPr>
          <w:rFonts w:ascii="Times New Roman" w:eastAsia="Times New Roman" w:hAnsi="Times New Roman" w:cs="Times New Roman"/>
          <w:b/>
          <w:i/>
          <w:szCs w:val="24"/>
        </w:rPr>
      </w:pPr>
    </w:p>
    <w:p w:rsidR="008F5087" w:rsidRPr="00503523" w:rsidRDefault="008F5087" w:rsidP="008F5087">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Tabela br.11.</w:t>
      </w:r>
    </w:p>
    <w:p w:rsidR="008F5087" w:rsidRPr="00503523" w:rsidRDefault="008F5087" w:rsidP="008F5087">
      <w:pPr>
        <w:spacing w:after="0" w:line="240" w:lineRule="auto"/>
        <w:rPr>
          <w:rFonts w:ascii="Times New Roman" w:eastAsia="Times New Roman" w:hAnsi="Times New Roman" w:cs="Times New Roman"/>
          <w:b/>
          <w:i/>
          <w:szCs w:val="24"/>
        </w:rPr>
      </w:pPr>
    </w:p>
    <w:p w:rsidR="008F5087" w:rsidRPr="00503523" w:rsidRDefault="008F5087" w:rsidP="008F5087">
      <w:pPr>
        <w:spacing w:after="0" w:line="240" w:lineRule="auto"/>
        <w:rPr>
          <w:rFonts w:ascii="Times New Roman" w:eastAsia="Times New Roman" w:hAnsi="Times New Roman" w:cs="Times New Roman"/>
          <w:b/>
          <w:i/>
          <w:szCs w:val="24"/>
        </w:rPr>
      </w:pPr>
    </w:p>
    <w:tbl>
      <w:tblPr>
        <w:tblW w:w="9601" w:type="dxa"/>
        <w:tblInd w:w="5" w:type="dxa"/>
        <w:tblLayout w:type="fixed"/>
        <w:tblLook w:val="04A0" w:firstRow="1" w:lastRow="0" w:firstColumn="1" w:lastColumn="0" w:noHBand="0" w:noVBand="1"/>
      </w:tblPr>
      <w:tblGrid>
        <w:gridCol w:w="1521"/>
        <w:gridCol w:w="989"/>
        <w:gridCol w:w="841"/>
        <w:gridCol w:w="987"/>
        <w:gridCol w:w="1129"/>
        <w:gridCol w:w="729"/>
        <w:gridCol w:w="570"/>
        <w:gridCol w:w="1275"/>
        <w:gridCol w:w="1560"/>
      </w:tblGrid>
      <w:tr w:rsidR="008F5087" w:rsidRPr="00503523" w:rsidTr="00E310B9">
        <w:trPr>
          <w:trHeight w:val="300"/>
        </w:trPr>
        <w:tc>
          <w:tcPr>
            <w:tcW w:w="1521" w:type="dxa"/>
            <w:tcBorders>
              <w:top w:val="single" w:sz="4" w:space="0" w:color="auto"/>
              <w:left w:val="single" w:sz="4" w:space="0" w:color="auto"/>
              <w:bottom w:val="nil"/>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 </w:t>
            </w:r>
          </w:p>
        </w:tc>
        <w:tc>
          <w:tcPr>
            <w:tcW w:w="989" w:type="dxa"/>
            <w:tcBorders>
              <w:top w:val="single" w:sz="4" w:space="0" w:color="auto"/>
              <w:left w:val="nil"/>
              <w:bottom w:val="single" w:sz="4" w:space="0" w:color="auto"/>
              <w:right w:val="nil"/>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 </w:t>
            </w:r>
          </w:p>
        </w:tc>
        <w:tc>
          <w:tcPr>
            <w:tcW w:w="841" w:type="dxa"/>
            <w:tcBorders>
              <w:top w:val="single" w:sz="4" w:space="0" w:color="auto"/>
              <w:left w:val="nil"/>
              <w:bottom w:val="single" w:sz="4" w:space="0" w:color="auto"/>
              <w:right w:val="nil"/>
            </w:tcBorders>
            <w:shd w:val="clear" w:color="auto" w:fill="365F91" w:themeFill="accent1" w:themeFillShade="BF"/>
          </w:tcPr>
          <w:p w:rsidR="008F5087" w:rsidRPr="00503523" w:rsidRDefault="008F5087" w:rsidP="00E310B9">
            <w:pPr>
              <w:spacing w:after="0" w:line="240" w:lineRule="auto"/>
              <w:rPr>
                <w:rFonts w:ascii="Times New Roman" w:eastAsia="Times New Roman" w:hAnsi="Times New Roman" w:cs="Times New Roman"/>
                <w:i/>
                <w:szCs w:val="24"/>
              </w:rPr>
            </w:pPr>
          </w:p>
        </w:tc>
        <w:tc>
          <w:tcPr>
            <w:tcW w:w="6250" w:type="dxa"/>
            <w:gridSpan w:val="6"/>
            <w:tcBorders>
              <w:top w:val="single" w:sz="4" w:space="0" w:color="auto"/>
              <w:left w:val="nil"/>
              <w:bottom w:val="single" w:sz="4" w:space="0" w:color="auto"/>
              <w:right w:val="single" w:sz="4" w:space="0" w:color="000000"/>
            </w:tcBorders>
            <w:shd w:val="clear" w:color="auto" w:fill="365F91" w:themeFill="accent1" w:themeFillShade="BF"/>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 xml:space="preserve">Obrađeni zahtjevi po opštinama </w:t>
            </w:r>
          </w:p>
          <w:p w:rsidR="008F5087" w:rsidRPr="00503523" w:rsidRDefault="008F5087" w:rsidP="00E310B9">
            <w:pPr>
              <w:spacing w:after="0" w:line="240" w:lineRule="auto"/>
              <w:rPr>
                <w:rFonts w:ascii="Times New Roman" w:eastAsia="Times New Roman" w:hAnsi="Times New Roman" w:cs="Times New Roman"/>
                <w:i/>
                <w:szCs w:val="24"/>
              </w:rPr>
            </w:pPr>
            <w:r w:rsidRPr="00503523">
              <w:rPr>
                <w:rFonts w:ascii="Times New Roman" w:eastAsia="Times New Roman" w:hAnsi="Times New Roman" w:cs="Times New Roman"/>
                <w:b/>
                <w:i/>
                <w:szCs w:val="24"/>
              </w:rPr>
              <w:t xml:space="preserve">      od 01.01.2020.-31.12.2020. godine</w:t>
            </w:r>
          </w:p>
        </w:tc>
      </w:tr>
      <w:tr w:rsidR="008F5087" w:rsidRPr="00503523" w:rsidTr="00E310B9">
        <w:trPr>
          <w:trHeight w:val="480"/>
        </w:trPr>
        <w:tc>
          <w:tcPr>
            <w:tcW w:w="1521" w:type="dxa"/>
            <w:tcBorders>
              <w:top w:val="nil"/>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OPŠTINE</w:t>
            </w:r>
          </w:p>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Status</w:t>
            </w:r>
          </w:p>
        </w:tc>
        <w:tc>
          <w:tcPr>
            <w:tcW w:w="989" w:type="dxa"/>
            <w:tcBorders>
              <w:top w:val="nil"/>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Usv. zaht.</w:t>
            </w:r>
          </w:p>
        </w:tc>
        <w:tc>
          <w:tcPr>
            <w:tcW w:w="841" w:type="dxa"/>
            <w:tcBorders>
              <w:top w:val="nil"/>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 zaht.</w:t>
            </w:r>
          </w:p>
        </w:tc>
        <w:tc>
          <w:tcPr>
            <w:tcW w:w="987" w:type="dxa"/>
            <w:tcBorders>
              <w:top w:val="nil"/>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Odbač. zaht.</w:t>
            </w:r>
          </w:p>
        </w:tc>
        <w:tc>
          <w:tcPr>
            <w:tcW w:w="1129" w:type="dxa"/>
            <w:tcBorders>
              <w:top w:val="nil"/>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Obust. postup.</w:t>
            </w:r>
          </w:p>
        </w:tc>
        <w:tc>
          <w:tcPr>
            <w:tcW w:w="729" w:type="dxa"/>
            <w:tcBorders>
              <w:top w:val="nil"/>
              <w:left w:val="nil"/>
              <w:bottom w:val="single" w:sz="4" w:space="0" w:color="auto"/>
              <w:right w:val="nil"/>
            </w:tcBorders>
            <w:shd w:val="clear" w:color="auto" w:fill="365F91" w:themeFill="accent1" w:themeFillShade="BF"/>
          </w:tcPr>
          <w:p w:rsidR="008F5087" w:rsidRPr="00503523" w:rsidRDefault="008F5087" w:rsidP="00E310B9">
            <w:pPr>
              <w:spacing w:after="0" w:line="240" w:lineRule="auto"/>
              <w:rPr>
                <w:rFonts w:ascii="Times New Roman" w:eastAsia="Times New Roman" w:hAnsi="Times New Roman" w:cs="Times New Roman"/>
                <w:b/>
                <w:i/>
                <w:szCs w:val="24"/>
              </w:rPr>
            </w:pPr>
          </w:p>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Prekpost</w:t>
            </w:r>
          </w:p>
        </w:tc>
        <w:tc>
          <w:tcPr>
            <w:tcW w:w="570" w:type="dxa"/>
            <w:tcBorders>
              <w:top w:val="nil"/>
              <w:left w:val="nil"/>
              <w:bottom w:val="single" w:sz="4" w:space="0" w:color="auto"/>
              <w:right w:val="single" w:sz="4" w:space="0" w:color="auto"/>
            </w:tcBorders>
            <w:shd w:val="clear" w:color="auto" w:fill="365F91" w:themeFill="accent1" w:themeFillShade="BF"/>
          </w:tcPr>
          <w:p w:rsidR="008F5087" w:rsidRPr="00503523" w:rsidRDefault="008F5087" w:rsidP="00E310B9">
            <w:pPr>
              <w:spacing w:after="0" w:line="240" w:lineRule="auto"/>
              <w:rPr>
                <w:rFonts w:ascii="Times New Roman" w:eastAsia="Times New Roman" w:hAnsi="Times New Roman" w:cs="Times New Roman"/>
                <w:b/>
                <w:i/>
                <w:szCs w:val="24"/>
              </w:rPr>
            </w:pPr>
          </w:p>
        </w:tc>
        <w:tc>
          <w:tcPr>
            <w:tcW w:w="1275" w:type="dxa"/>
            <w:tcBorders>
              <w:top w:val="nil"/>
              <w:left w:val="nil"/>
              <w:bottom w:val="single" w:sz="4" w:space="0" w:color="auto"/>
              <w:right w:val="single" w:sz="4" w:space="0" w:color="auto"/>
            </w:tcBorders>
            <w:shd w:val="clear" w:color="auto" w:fill="365F91" w:themeFill="accent1" w:themeFillShade="BF"/>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Odbijen nepotpun</w:t>
            </w:r>
          </w:p>
        </w:tc>
        <w:tc>
          <w:tcPr>
            <w:tcW w:w="1560"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bottom"/>
            <w:hideMark/>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Ukupno</w:t>
            </w:r>
          </w:p>
        </w:tc>
      </w:tr>
      <w:tr w:rsidR="008F5087" w:rsidRPr="00503523" w:rsidTr="00E310B9">
        <w:trPr>
          <w:trHeight w:val="330"/>
        </w:trPr>
        <w:tc>
          <w:tcPr>
            <w:tcW w:w="1521" w:type="dxa"/>
            <w:tcBorders>
              <w:top w:val="nil"/>
              <w:left w:val="single" w:sz="8" w:space="0" w:color="auto"/>
              <w:bottom w:val="single" w:sz="4" w:space="0" w:color="auto"/>
              <w:right w:val="single" w:sz="4" w:space="0" w:color="auto"/>
            </w:tcBorders>
            <w:shd w:val="clear" w:color="auto" w:fill="B8CCE4" w:themeFill="accent1" w:themeFillTint="66"/>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Cetinje</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98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c>
          <w:tcPr>
            <w:tcW w:w="841"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98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2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729" w:type="dxa"/>
            <w:tcBorders>
              <w:top w:val="nil"/>
              <w:left w:val="nil"/>
              <w:bottom w:val="single" w:sz="4" w:space="0" w:color="auto"/>
              <w:right w:val="nil"/>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570" w:type="dxa"/>
            <w:tcBorders>
              <w:top w:val="nil"/>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5"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2</w:t>
            </w:r>
          </w:p>
        </w:tc>
      </w:tr>
      <w:tr w:rsidR="008F5087" w:rsidRPr="00503523" w:rsidTr="00E310B9">
        <w:trPr>
          <w:trHeight w:val="330"/>
        </w:trPr>
        <w:tc>
          <w:tcPr>
            <w:tcW w:w="1521"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Pljevlja</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98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841"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98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2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729" w:type="dxa"/>
            <w:tcBorders>
              <w:top w:val="nil"/>
              <w:left w:val="nil"/>
              <w:bottom w:val="single" w:sz="4" w:space="0" w:color="auto"/>
              <w:right w:val="nil"/>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570" w:type="dxa"/>
            <w:tcBorders>
              <w:top w:val="nil"/>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5"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w:t>
            </w:r>
          </w:p>
        </w:tc>
      </w:tr>
      <w:tr w:rsidR="008F5087" w:rsidRPr="00503523" w:rsidTr="00E310B9">
        <w:trPr>
          <w:trHeight w:val="330"/>
        </w:trPr>
        <w:tc>
          <w:tcPr>
            <w:tcW w:w="1521" w:type="dxa"/>
            <w:tcBorders>
              <w:top w:val="nil"/>
              <w:left w:val="single" w:sz="8" w:space="0" w:color="auto"/>
              <w:bottom w:val="single" w:sz="4" w:space="0" w:color="auto"/>
              <w:right w:val="single" w:sz="4" w:space="0" w:color="auto"/>
            </w:tcBorders>
            <w:shd w:val="clear" w:color="auto" w:fill="B8CCE4" w:themeFill="accent1" w:themeFillTint="66"/>
            <w:noWrap/>
            <w:vAlign w:val="bottom"/>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Podgorica</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98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5</w:t>
            </w:r>
          </w:p>
        </w:tc>
        <w:tc>
          <w:tcPr>
            <w:tcW w:w="841"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987"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29"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729" w:type="dxa"/>
            <w:tcBorders>
              <w:top w:val="nil"/>
              <w:left w:val="nil"/>
              <w:bottom w:val="single" w:sz="4" w:space="0" w:color="auto"/>
              <w:right w:val="nil"/>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570" w:type="dxa"/>
            <w:tcBorders>
              <w:top w:val="nil"/>
              <w:left w:val="nil"/>
              <w:bottom w:val="single" w:sz="4" w:space="0" w:color="auto"/>
              <w:right w:val="single" w:sz="4" w:space="0" w:color="auto"/>
            </w:tcBorders>
            <w:shd w:val="clear" w:color="auto" w:fill="FFFFFF" w:themeFill="background1"/>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5" w:type="dxa"/>
            <w:tcBorders>
              <w:top w:val="nil"/>
              <w:left w:val="nil"/>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7</w:t>
            </w:r>
          </w:p>
        </w:tc>
      </w:tr>
      <w:tr w:rsidR="008F5087" w:rsidRPr="00503523" w:rsidTr="00E310B9">
        <w:trPr>
          <w:trHeight w:val="330"/>
        </w:trPr>
        <w:tc>
          <w:tcPr>
            <w:tcW w:w="1521" w:type="dxa"/>
            <w:tcBorders>
              <w:top w:val="nil"/>
              <w:left w:val="single" w:sz="8" w:space="0" w:color="auto"/>
              <w:bottom w:val="single" w:sz="4" w:space="0" w:color="auto"/>
              <w:right w:val="single" w:sz="4" w:space="0" w:color="auto"/>
            </w:tcBorders>
            <w:shd w:val="clear" w:color="auto" w:fill="244061" w:themeFill="accent1" w:themeFillShade="80"/>
            <w:noWrap/>
            <w:vAlign w:val="bottom"/>
            <w:hideMark/>
          </w:tcPr>
          <w:p w:rsidR="008F5087" w:rsidRPr="00503523" w:rsidRDefault="008F5087" w:rsidP="00E310B9">
            <w:pPr>
              <w:spacing w:after="0" w:line="24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Ukupno</w:t>
            </w:r>
          </w:p>
          <w:p w:rsidR="008F5087" w:rsidRPr="00503523" w:rsidRDefault="008F5087" w:rsidP="00E310B9">
            <w:pPr>
              <w:spacing w:after="0" w:line="240" w:lineRule="auto"/>
              <w:rPr>
                <w:rFonts w:ascii="Times New Roman" w:eastAsia="Times New Roman" w:hAnsi="Times New Roman" w:cs="Times New Roman"/>
                <w:b/>
                <w:i/>
                <w:szCs w:val="24"/>
              </w:rPr>
            </w:pPr>
          </w:p>
        </w:tc>
        <w:tc>
          <w:tcPr>
            <w:tcW w:w="989"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7</w:t>
            </w:r>
          </w:p>
        </w:tc>
        <w:tc>
          <w:tcPr>
            <w:tcW w:w="841"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2</w:t>
            </w:r>
          </w:p>
        </w:tc>
        <w:tc>
          <w:tcPr>
            <w:tcW w:w="987"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129"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r w:rsidRPr="00503523">
              <w:rPr>
                <w:rFonts w:ascii="Times New Roman" w:eastAsia="Times New Roman" w:hAnsi="Times New Roman" w:cs="Times New Roman"/>
                <w:b/>
                <w:i/>
                <w:szCs w:val="24"/>
              </w:rPr>
              <w:t>1</w:t>
            </w:r>
          </w:p>
        </w:tc>
        <w:tc>
          <w:tcPr>
            <w:tcW w:w="729" w:type="dxa"/>
            <w:tcBorders>
              <w:top w:val="nil"/>
              <w:left w:val="nil"/>
              <w:bottom w:val="single" w:sz="4" w:space="0" w:color="auto"/>
              <w:right w:val="nil"/>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570" w:type="dxa"/>
            <w:tcBorders>
              <w:top w:val="nil"/>
              <w:left w:val="nil"/>
              <w:bottom w:val="single" w:sz="4" w:space="0" w:color="auto"/>
              <w:right w:val="single" w:sz="4" w:space="0" w:color="auto"/>
            </w:tcBorders>
            <w:shd w:val="clear" w:color="auto" w:fill="244061" w:themeFill="accent1" w:themeFillShade="80"/>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275" w:type="dxa"/>
            <w:tcBorders>
              <w:top w:val="nil"/>
              <w:left w:val="nil"/>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i/>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244061" w:themeFill="accent1" w:themeFillShade="80"/>
            <w:noWrap/>
            <w:vAlign w:val="bottom"/>
          </w:tcPr>
          <w:p w:rsidR="008F5087" w:rsidRPr="00503523" w:rsidRDefault="008F5087" w:rsidP="00E310B9">
            <w:pPr>
              <w:spacing w:after="0" w:line="240" w:lineRule="auto"/>
              <w:jc w:val="center"/>
              <w:rPr>
                <w:rFonts w:ascii="Times New Roman" w:eastAsia="Times New Roman" w:hAnsi="Times New Roman" w:cs="Times New Roman"/>
                <w:b/>
                <w:bCs/>
                <w:i/>
                <w:szCs w:val="24"/>
              </w:rPr>
            </w:pPr>
            <w:r w:rsidRPr="00503523">
              <w:rPr>
                <w:rFonts w:ascii="Times New Roman" w:eastAsia="Times New Roman" w:hAnsi="Times New Roman" w:cs="Times New Roman"/>
                <w:b/>
                <w:bCs/>
                <w:i/>
                <w:szCs w:val="24"/>
              </w:rPr>
              <w:t>10</w:t>
            </w:r>
          </w:p>
        </w:tc>
      </w:tr>
    </w:tbl>
    <w:p w:rsidR="008F5087" w:rsidRPr="00503523" w:rsidRDefault="008F5087" w:rsidP="008F5087">
      <w:pPr>
        <w:spacing w:after="0" w:line="360" w:lineRule="auto"/>
        <w:jc w:val="center"/>
        <w:rPr>
          <w:rFonts w:ascii="Times New Roman" w:hAnsi="Times New Roman" w:cs="Times New Roman"/>
          <w:b/>
          <w:i/>
          <w:szCs w:val="24"/>
          <w:lang w:val="pl-PL"/>
        </w:rPr>
      </w:pPr>
    </w:p>
    <w:p w:rsidR="008F5087" w:rsidRPr="00503523" w:rsidRDefault="008F5087" w:rsidP="008F5087">
      <w:pPr>
        <w:rPr>
          <w:rFonts w:ascii="Times New Roman" w:hAnsi="Times New Roman" w:cs="Times New Roman"/>
          <w:i/>
          <w:szCs w:val="24"/>
        </w:rPr>
      </w:pPr>
    </w:p>
    <w:p w:rsidR="008F5087" w:rsidRPr="00503523" w:rsidRDefault="008F5087" w:rsidP="008F5087">
      <w:pPr>
        <w:rPr>
          <w:rFonts w:ascii="Times New Roman" w:hAnsi="Times New Roman" w:cs="Times New Roman"/>
          <w:i/>
          <w:szCs w:val="24"/>
        </w:rPr>
      </w:pPr>
      <w:r w:rsidRPr="00503523">
        <w:rPr>
          <w:rFonts w:ascii="Times New Roman" w:hAnsi="Times New Roman" w:cs="Times New Roman"/>
          <w:i/>
          <w:szCs w:val="24"/>
        </w:rPr>
        <w:t>U toku izvještajnog perioda, podnešena je jedna tužba pred Upravnim sudom i ista jeodbijena.</w:t>
      </w:r>
    </w:p>
    <w:p w:rsidR="008F5087" w:rsidRPr="00503523" w:rsidRDefault="008F5087" w:rsidP="008F5087">
      <w:pPr>
        <w:spacing w:line="360" w:lineRule="auto"/>
        <w:rPr>
          <w:rFonts w:ascii="Times New Roman" w:hAnsi="Times New Roman" w:cs="Times New Roman"/>
          <w:i/>
          <w:szCs w:val="24"/>
        </w:rPr>
      </w:pPr>
    </w:p>
    <w:p w:rsidR="008F5087" w:rsidRPr="00503523" w:rsidRDefault="008F5087" w:rsidP="008F5087">
      <w:pPr>
        <w:spacing w:line="360" w:lineRule="auto"/>
        <w:rPr>
          <w:rFonts w:ascii="Times New Roman" w:hAnsi="Times New Roman" w:cs="Times New Roman"/>
          <w:i/>
          <w:szCs w:val="24"/>
        </w:rPr>
      </w:pPr>
    </w:p>
    <w:p w:rsidR="008F5087" w:rsidRPr="00503523" w:rsidRDefault="008F5087" w:rsidP="008F5087">
      <w:pPr>
        <w:spacing w:line="360" w:lineRule="auto"/>
        <w:rPr>
          <w:rFonts w:ascii="Times New Roman" w:eastAsia="Times New Roman" w:hAnsi="Times New Roman" w:cs="Times New Roman"/>
          <w:b/>
          <w:i/>
          <w:szCs w:val="24"/>
        </w:rPr>
      </w:pPr>
      <w:r w:rsidRPr="00503523">
        <w:rPr>
          <w:rFonts w:ascii="Times New Roman" w:eastAsia="Times New Roman" w:hAnsi="Times New Roman" w:cs="Times New Roman"/>
          <w:b/>
          <w:i/>
          <w:szCs w:val="24"/>
        </w:rPr>
        <w:t>2. Isplata potraživanja</w:t>
      </w:r>
    </w:p>
    <w:p w:rsidR="008F5087" w:rsidRPr="00503523" w:rsidRDefault="008F5087" w:rsidP="008F5087">
      <w:pPr>
        <w:autoSpaceDE w:val="0"/>
        <w:autoSpaceDN w:val="0"/>
        <w:spacing w:line="360" w:lineRule="auto"/>
        <w:rPr>
          <w:rFonts w:ascii="Times New Roman" w:hAnsi="Times New Roman" w:cs="Times New Roman"/>
          <w:i/>
          <w:szCs w:val="24"/>
        </w:rPr>
      </w:pPr>
      <w:r w:rsidRPr="00503523">
        <w:rPr>
          <w:rFonts w:ascii="Times New Roman" w:hAnsi="Times New Roman" w:cs="Times New Roman"/>
          <w:bCs/>
          <w:i/>
          <w:szCs w:val="24"/>
        </w:rPr>
        <w:t>Budžetom za 2020.godinu opredijeljena su sredstva za isplatu potraživanja u iznosu od 1.470.220,17 €. Rebalansom su nam umanjena sredstva za isplatu potraživanja u iznosu od 500.000,00 €. Takođe, sa ovih izdataka preusmjereno je 83.500,00 €. N</w:t>
      </w:r>
      <w:r w:rsidRPr="00503523">
        <w:rPr>
          <w:rFonts w:ascii="Times New Roman" w:hAnsi="Times New Roman" w:cs="Times New Roman"/>
          <w:i/>
          <w:szCs w:val="24"/>
        </w:rPr>
        <w:t xml:space="preserve">a isplatu potraživanja na osnovu člana 23 Zakona o Fondu rada ZFR2 na godišnjem nivou odnosi </w:t>
      </w:r>
      <w:r w:rsidRPr="00503523">
        <w:rPr>
          <w:rFonts w:ascii="Times New Roman" w:hAnsi="Times New Roman" w:cs="Times New Roman"/>
          <w:i/>
          <w:szCs w:val="24"/>
        </w:rPr>
        <w:lastRenderedPageBreak/>
        <w:t>se iznos od 370.220,17 €.</w:t>
      </w:r>
      <w:r w:rsidRPr="00503523">
        <w:rPr>
          <w:rFonts w:ascii="Times New Roman" w:hAnsi="Times New Roman" w:cs="Times New Roman"/>
          <w:bCs/>
          <w:i/>
          <w:szCs w:val="24"/>
        </w:rPr>
        <w:t xml:space="preserve">Rebalansom su nam umanjena sredstva za isplatu potraživanja u iznosu od 100.000,00 €, a preusmjereno je 20.000,00 €. Na </w:t>
      </w:r>
      <w:r w:rsidRPr="00503523">
        <w:rPr>
          <w:rFonts w:ascii="Times New Roman" w:hAnsi="Times New Roman" w:cs="Times New Roman"/>
          <w:i/>
          <w:szCs w:val="24"/>
        </w:rPr>
        <w:t>isplatu sredstava za garantovane zarade na godišnjem nivou iznos od 850.000,00€.</w:t>
      </w:r>
      <w:r w:rsidRPr="00503523">
        <w:rPr>
          <w:rFonts w:ascii="Times New Roman" w:hAnsi="Times New Roman" w:cs="Times New Roman"/>
          <w:bCs/>
          <w:i/>
          <w:szCs w:val="24"/>
        </w:rPr>
        <w:t>Rebalansom su nam umanjena sredstva za isplatu potraživanja u iznosu od 300.000,00 €., a preusmjereno je 44.500,00 €.  N</w:t>
      </w:r>
      <w:r w:rsidRPr="00503523">
        <w:rPr>
          <w:rFonts w:ascii="Times New Roman" w:hAnsi="Times New Roman" w:cs="Times New Roman"/>
          <w:i/>
          <w:szCs w:val="24"/>
        </w:rPr>
        <w:t>a ostalo (porez i doprinosi i povezivanje staža) na godišnjem nivou iznos od 250.000,00€.</w:t>
      </w:r>
      <w:r w:rsidRPr="00503523">
        <w:rPr>
          <w:rFonts w:ascii="Times New Roman" w:hAnsi="Times New Roman" w:cs="Times New Roman"/>
          <w:bCs/>
          <w:i/>
          <w:szCs w:val="24"/>
        </w:rPr>
        <w:t xml:space="preserve">Rebalansom su nam umanjena sredstva za isplatu potraživanja u iznosu od 100.000,00 €, a preusmjereno je 19.000,00 €. </w:t>
      </w:r>
    </w:p>
    <w:p w:rsidR="008F5087" w:rsidRPr="00503523" w:rsidRDefault="008F5087" w:rsidP="008F5087">
      <w:pPr>
        <w:autoSpaceDE w:val="0"/>
        <w:autoSpaceDN w:val="0"/>
        <w:spacing w:line="360" w:lineRule="auto"/>
        <w:rPr>
          <w:rFonts w:ascii="Times New Roman" w:hAnsi="Times New Roman" w:cs="Times New Roman"/>
          <w:b/>
          <w:i/>
          <w:szCs w:val="24"/>
        </w:rPr>
      </w:pPr>
    </w:p>
    <w:p w:rsidR="008F5087" w:rsidRPr="00503523" w:rsidRDefault="008F5087" w:rsidP="008F5087">
      <w:pPr>
        <w:autoSpaceDE w:val="0"/>
        <w:autoSpaceDN w:val="0"/>
        <w:spacing w:line="360" w:lineRule="auto"/>
        <w:rPr>
          <w:rFonts w:ascii="Times New Roman" w:hAnsi="Times New Roman" w:cs="Times New Roman"/>
          <w:b/>
          <w:i/>
          <w:szCs w:val="24"/>
        </w:rPr>
      </w:pPr>
      <w:r w:rsidRPr="00503523">
        <w:rPr>
          <w:rFonts w:ascii="Times New Roman" w:hAnsi="Times New Roman" w:cs="Times New Roman"/>
          <w:b/>
          <w:i/>
          <w:szCs w:val="24"/>
        </w:rPr>
        <w:t>2.1. Isplata potraživanja (ZFR1)</w:t>
      </w:r>
    </w:p>
    <w:p w:rsidR="008F5087" w:rsidRPr="00503523" w:rsidRDefault="008F5087" w:rsidP="008F5087">
      <w:pPr>
        <w:autoSpaceDE w:val="0"/>
        <w:autoSpaceDN w:val="0"/>
        <w:adjustRightInd w:val="0"/>
        <w:spacing w:after="100" w:afterAutospacing="1" w:line="360" w:lineRule="auto"/>
        <w:rPr>
          <w:rFonts w:ascii="Times New Roman" w:hAnsi="Times New Roman" w:cs="Times New Roman"/>
          <w:i/>
          <w:szCs w:val="24"/>
        </w:rPr>
      </w:pPr>
      <w:r w:rsidRPr="00503523">
        <w:rPr>
          <w:rFonts w:ascii="Times New Roman" w:hAnsi="Times New Roman" w:cs="Times New Roman"/>
          <w:i/>
          <w:szCs w:val="24"/>
        </w:rPr>
        <w:t xml:space="preserve">Fond rada je u periodu od 01.01.2020. godine do 31.12.2020. godine donio 224 rješenja, kojima se usvajaju zahtjevi za isplatu potraživanja (ZFR1) po članu 112. Zakona o radu i to 203 po starom Zakonu o Fondu rada i 21 rješenje </w:t>
      </w:r>
      <w:r w:rsidRPr="00503523">
        <w:rPr>
          <w:rFonts w:ascii="Times New Roman" w:hAnsi="Times New Roman" w:cs="Times New Roman"/>
          <w:i/>
          <w:szCs w:val="24"/>
          <w:lang w:val="pl-PL"/>
        </w:rPr>
        <w:t>po novom Zakonu o Fondu rada (čl.19).</w:t>
      </w:r>
    </w:p>
    <w:p w:rsidR="008F5087" w:rsidRPr="00503523" w:rsidRDefault="008F5087" w:rsidP="008F5087">
      <w:pPr>
        <w:spacing w:line="360" w:lineRule="auto"/>
        <w:rPr>
          <w:rFonts w:ascii="Times New Roman" w:hAnsi="Times New Roman" w:cs="Times New Roman"/>
          <w:b/>
          <w:i/>
          <w:szCs w:val="24"/>
        </w:rPr>
      </w:pPr>
      <w:r w:rsidRPr="00503523">
        <w:rPr>
          <w:rFonts w:ascii="Times New Roman" w:hAnsi="Times New Roman" w:cs="Times New Roman"/>
          <w:i/>
          <w:szCs w:val="24"/>
        </w:rPr>
        <w:t xml:space="preserve">U izvještajnom periodu izvršena je isplata za 224 pozitivna rješenja, od kojih se 13 odnosi na prethodni period, u ukupnom iznosu od 342.755,70 €, na ime garantovanih zarada, doprinosa za obavezno socijalno osiguranje, otpremnina zbog odlaska u penziju i naknade za neiskorišćeni godišnji odmor. </w:t>
      </w:r>
    </w:p>
    <w:p w:rsidR="008F5087" w:rsidRPr="00503523" w:rsidRDefault="008F5087" w:rsidP="008F5087">
      <w:pPr>
        <w:rPr>
          <w:rFonts w:ascii="Times New Roman" w:hAnsi="Times New Roman" w:cs="Times New Roman"/>
          <w:i/>
          <w:szCs w:val="24"/>
        </w:rPr>
      </w:pPr>
      <w:r w:rsidRPr="00503523">
        <w:rPr>
          <w:rFonts w:ascii="Times New Roman" w:hAnsi="Times New Roman" w:cs="Times New Roman"/>
          <w:i/>
          <w:szCs w:val="24"/>
        </w:rPr>
        <w:t>Na dan 31.12.2020. godine za isplatu je preostalo8 rješenja, iz razloga što se čeka da 4 rješenja postanu pravosnažna, dok se za 4 čeka okončanje postupka po uloženim žalbama.</w:t>
      </w:r>
    </w:p>
    <w:p w:rsidR="008F5087" w:rsidRPr="00503523" w:rsidRDefault="008F5087" w:rsidP="008F5087">
      <w:pPr>
        <w:autoSpaceDE w:val="0"/>
        <w:autoSpaceDN w:val="0"/>
        <w:spacing w:line="360" w:lineRule="auto"/>
        <w:rPr>
          <w:rFonts w:ascii="Times New Roman" w:hAnsi="Times New Roman" w:cs="Times New Roman"/>
          <w:b/>
          <w:i/>
          <w:szCs w:val="24"/>
        </w:rPr>
      </w:pPr>
    </w:p>
    <w:p w:rsidR="008F5087" w:rsidRPr="00503523" w:rsidRDefault="008F5087" w:rsidP="008F5087">
      <w:pPr>
        <w:autoSpaceDE w:val="0"/>
        <w:autoSpaceDN w:val="0"/>
        <w:spacing w:line="360" w:lineRule="auto"/>
        <w:rPr>
          <w:rFonts w:ascii="Times New Roman" w:eastAsia="Times New Roman" w:hAnsi="Times New Roman" w:cs="Times New Roman"/>
          <w:b/>
          <w:i/>
          <w:szCs w:val="24"/>
        </w:rPr>
      </w:pPr>
      <w:r w:rsidRPr="00503523">
        <w:rPr>
          <w:rFonts w:ascii="Times New Roman" w:hAnsi="Times New Roman" w:cs="Times New Roman"/>
          <w:b/>
          <w:i/>
          <w:szCs w:val="24"/>
        </w:rPr>
        <w:t>2.2. Isplata potraživanja (ZFR2)</w:t>
      </w:r>
    </w:p>
    <w:p w:rsidR="008F5087" w:rsidRPr="00503523" w:rsidRDefault="008F5087" w:rsidP="008F5087">
      <w:pPr>
        <w:autoSpaceDE w:val="0"/>
        <w:autoSpaceDN w:val="0"/>
        <w:spacing w:line="360" w:lineRule="auto"/>
        <w:rPr>
          <w:rFonts w:ascii="Times New Roman" w:eastAsia="Arial Unicode MS" w:hAnsi="Times New Roman" w:cs="Times New Roman"/>
          <w:i/>
          <w:szCs w:val="24"/>
        </w:rPr>
      </w:pPr>
      <w:r w:rsidRPr="00503523">
        <w:rPr>
          <w:rFonts w:ascii="Times New Roman" w:hAnsi="Times New Roman" w:cs="Times New Roman"/>
          <w:bCs/>
          <w:i/>
          <w:szCs w:val="24"/>
        </w:rPr>
        <w:t xml:space="preserve">U izvještajnom periodu, izvršena je isplata u iznosu od 115.560,00 € za 59 rješenja i za 1 rješenje po presudi Vrhovnog suda na osnovu usvojene tužbe, </w:t>
      </w:r>
      <w:r w:rsidRPr="00503523">
        <w:rPr>
          <w:rFonts w:ascii="Times New Roman" w:eastAsia="Arial Unicode MS" w:hAnsi="Times New Roman" w:cs="Times New Roman"/>
          <w:i/>
          <w:szCs w:val="24"/>
        </w:rPr>
        <w:t xml:space="preserve">licima kojima je radni odnos prestao usljed stečaja ili usljed tehnoloških, ekonomskih ili restrukturalnih promjena(član 23. Zakona o Fondu rada). </w:t>
      </w:r>
    </w:p>
    <w:p w:rsidR="008F5087" w:rsidRPr="00503523" w:rsidRDefault="008F5087" w:rsidP="008F5087">
      <w:pPr>
        <w:rPr>
          <w:rFonts w:ascii="Times New Roman" w:hAnsi="Times New Roman" w:cs="Times New Roman"/>
          <w:i/>
          <w:szCs w:val="24"/>
        </w:rPr>
      </w:pPr>
      <w:r w:rsidRPr="00503523">
        <w:rPr>
          <w:rFonts w:ascii="Times New Roman" w:hAnsi="Times New Roman" w:cs="Times New Roman"/>
          <w:i/>
          <w:szCs w:val="24"/>
        </w:rPr>
        <w:t xml:space="preserve">Na dan 31.12.2020. godine za isplatu su preostala 5 rješenja, iz razloga što se kod 3 čeka okončanje ostavinskih postupaka, dok se za 2 rješenja čeka povratak podnosioca zahtjeva iz inostranstva. </w:t>
      </w:r>
    </w:p>
    <w:p w:rsidR="008F5087" w:rsidRPr="00503523" w:rsidRDefault="008F5087" w:rsidP="008F5087">
      <w:pPr>
        <w:autoSpaceDE w:val="0"/>
        <w:autoSpaceDN w:val="0"/>
        <w:spacing w:line="360" w:lineRule="auto"/>
        <w:rPr>
          <w:rFonts w:ascii="Times New Roman" w:eastAsia="Times New Roman" w:hAnsi="Times New Roman" w:cs="Times New Roman"/>
          <w:b/>
          <w:i/>
          <w:szCs w:val="24"/>
        </w:rPr>
      </w:pPr>
    </w:p>
    <w:p w:rsidR="008F5087" w:rsidRPr="00503523" w:rsidRDefault="008F5087" w:rsidP="008F5087">
      <w:pPr>
        <w:autoSpaceDE w:val="0"/>
        <w:autoSpaceDN w:val="0"/>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b/>
          <w:i/>
          <w:szCs w:val="24"/>
        </w:rPr>
        <w:t xml:space="preserve">2.3. </w:t>
      </w:r>
      <w:r w:rsidRPr="00503523">
        <w:rPr>
          <w:rFonts w:ascii="Times New Roman" w:hAnsi="Times New Roman" w:cs="Times New Roman"/>
          <w:b/>
          <w:i/>
          <w:szCs w:val="24"/>
        </w:rPr>
        <w:t>Isplata potraživanja (ZFR3)</w:t>
      </w:r>
    </w:p>
    <w:p w:rsidR="008F5087" w:rsidRPr="00503523" w:rsidRDefault="008F5087" w:rsidP="008F5087">
      <w:pPr>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U izvještajnom periodu Fond rada je, po osnovu 7 pozitivno riješenih zahtjeva, izvršio uplatu doprinosa za penzijsko invalidsko osiguranje, za godine staža koje nedostaju za sticanje uslova za penziju, u ukupnom iznosu od 11.422,85 €.</w:t>
      </w:r>
    </w:p>
    <w:p w:rsidR="008F5087" w:rsidRPr="00503523" w:rsidRDefault="008F5087" w:rsidP="008F5087">
      <w:pPr>
        <w:rPr>
          <w:rFonts w:ascii="Times New Roman" w:hAnsi="Times New Roman" w:cs="Times New Roman"/>
          <w:i/>
          <w:szCs w:val="24"/>
          <w:lang w:val="sv-SE"/>
        </w:rPr>
      </w:pPr>
      <w:r w:rsidRPr="00503523">
        <w:rPr>
          <w:rFonts w:ascii="Times New Roman" w:hAnsi="Times New Roman" w:cs="Times New Roman"/>
          <w:i/>
          <w:szCs w:val="24"/>
          <w:lang w:val="sv-SE"/>
        </w:rPr>
        <w:t xml:space="preserve">Na dan 31.12.2020. godine, nema neizmirenih obaveza. </w:t>
      </w:r>
    </w:p>
    <w:p w:rsidR="008F5087" w:rsidRPr="00503523" w:rsidRDefault="008F5087" w:rsidP="008F5087">
      <w:pPr>
        <w:rPr>
          <w:rFonts w:ascii="Times New Roman" w:hAnsi="Times New Roman" w:cs="Times New Roman"/>
          <w:i/>
          <w:szCs w:val="24"/>
          <w:lang w:val="sv-SE"/>
        </w:rPr>
      </w:pPr>
    </w:p>
    <w:p w:rsidR="008F5087" w:rsidRPr="00503523" w:rsidRDefault="008F5087" w:rsidP="00173A26">
      <w:pPr>
        <w:pStyle w:val="ListParagraph"/>
        <w:numPr>
          <w:ilvl w:val="0"/>
          <w:numId w:val="52"/>
        </w:numPr>
        <w:jc w:val="center"/>
        <w:rPr>
          <w:rFonts w:ascii="Times New Roman" w:eastAsia="Times New Roman" w:hAnsi="Times New Roman" w:cs="Times New Roman"/>
          <w:sz w:val="24"/>
          <w:szCs w:val="24"/>
          <w:lang w:val="sr-Latn-CS" w:eastAsia="sr-Latn-CS"/>
        </w:rPr>
      </w:pPr>
      <w:r w:rsidRPr="00503523">
        <w:rPr>
          <w:rFonts w:ascii="Times New Roman" w:hAnsi="Times New Roman" w:cs="Times New Roman"/>
          <w:b/>
          <w:i/>
          <w:sz w:val="24"/>
          <w:szCs w:val="24"/>
          <w:lang w:val="sv-SE"/>
        </w:rPr>
        <w:t>Služba za opšte poslove i finansije</w:t>
      </w:r>
    </w:p>
    <w:p w:rsidR="008F5087" w:rsidRPr="00503523" w:rsidRDefault="008F5087" w:rsidP="008F5087">
      <w:pPr>
        <w:spacing w:after="0" w:line="240" w:lineRule="auto"/>
        <w:ind w:right="-21"/>
        <w:rPr>
          <w:rFonts w:ascii="Times New Roman" w:eastAsia="Times New Roman" w:hAnsi="Times New Roman" w:cs="Times New Roman"/>
          <w:szCs w:val="24"/>
          <w:lang w:val="sr-Latn-CS" w:eastAsia="sr-Latn-CS"/>
        </w:rPr>
      </w:pPr>
    </w:p>
    <w:p w:rsidR="008F5087" w:rsidRPr="00503523" w:rsidRDefault="008F5087" w:rsidP="008F5087">
      <w:pPr>
        <w:spacing w:line="360" w:lineRule="auto"/>
        <w:ind w:right="-21" w:firstLine="720"/>
        <w:rPr>
          <w:rFonts w:ascii="Times New Roman" w:eastAsia="Times New Roman" w:hAnsi="Times New Roman" w:cs="Times New Roman"/>
          <w:i/>
          <w:szCs w:val="24"/>
          <w:lang w:val="sr-Latn-CS"/>
        </w:rPr>
      </w:pPr>
      <w:r w:rsidRPr="00503523">
        <w:rPr>
          <w:rFonts w:ascii="Times New Roman" w:eastAsia="Times New Roman" w:hAnsi="Times New Roman" w:cs="Times New Roman"/>
          <w:i/>
          <w:szCs w:val="24"/>
          <w:lang w:val="sr-Latn-CS" w:eastAsia="sr-Latn-CS"/>
        </w:rPr>
        <w:t>Služba za opšte poslove i finansije vrši poslove finasijske obrade zahtjeva za isplatu sredstava saglasno donijetim rješenjima za isplatu potraživanja kod Fonda, ekonomsku analitiku održivosti izvora finansiranja u odnosu na podnijete zahtjeve i blagovremeno iniciranje preduzimanja potrebnih mjera,</w:t>
      </w:r>
      <w:r w:rsidRPr="00503523">
        <w:rPr>
          <w:rFonts w:ascii="Times New Roman" w:eastAsia="Times New Roman" w:hAnsi="Times New Roman" w:cs="Times New Roman"/>
          <w:i/>
          <w:szCs w:val="24"/>
          <w:lang w:val="sr-Latn-CS"/>
        </w:rPr>
        <w:t xml:space="preserve"> izradu opštih akata Fonda, pripremu i objedinjavanje programa, planova rada i izvještaja o radu Fonda.</w:t>
      </w:r>
    </w:p>
    <w:p w:rsidR="008F5087" w:rsidRPr="00503523" w:rsidRDefault="008F5087" w:rsidP="008F5087">
      <w:pPr>
        <w:spacing w:line="360" w:lineRule="auto"/>
        <w:ind w:right="-21"/>
        <w:rPr>
          <w:rFonts w:ascii="Times New Roman" w:eastAsia="Times New Roman" w:hAnsi="Times New Roman" w:cs="Times New Roman"/>
          <w:i/>
          <w:szCs w:val="24"/>
          <w:lang w:val="sr-Latn-CS"/>
        </w:rPr>
      </w:pPr>
      <w:r w:rsidRPr="00503523">
        <w:rPr>
          <w:rFonts w:ascii="Times New Roman" w:eastAsia="Times New Roman" w:hAnsi="Times New Roman" w:cs="Times New Roman"/>
          <w:i/>
          <w:szCs w:val="24"/>
          <w:lang w:val="sr-Latn-CS"/>
        </w:rPr>
        <w:t>Takođe,vrši pripremu pojedinačnih akata o ostvarivanju prava iz radnih odnosa zaposlenih, pripremu akata za obračun zarada, naknada i drugih primanja zaposlenih, pripremu i zaključivanje ugovora sa fizičkim i pravnim licima, vođenje personalne evidencije, druge organizacione, pravne, materijalno finansijske poslove, a posebno pripremu i izvršenje predračuna sredstava izradu finansijskog plana.</w:t>
      </w:r>
    </w:p>
    <w:p w:rsidR="008F5087" w:rsidRPr="00503523" w:rsidRDefault="008F5087" w:rsidP="008F5087">
      <w:pPr>
        <w:spacing w:line="360" w:lineRule="auto"/>
        <w:ind w:right="-21"/>
        <w:rPr>
          <w:rFonts w:ascii="Times New Roman" w:eastAsia="Times New Roman" w:hAnsi="Times New Roman" w:cs="Times New Roman"/>
          <w:i/>
          <w:szCs w:val="24"/>
          <w:lang w:val="sr-Latn-CS" w:eastAsia="sr-Latn-CS"/>
        </w:rPr>
      </w:pPr>
      <w:r w:rsidRPr="00503523">
        <w:rPr>
          <w:rFonts w:ascii="Times New Roman" w:eastAsia="Times New Roman" w:hAnsi="Times New Roman" w:cs="Times New Roman"/>
          <w:i/>
          <w:szCs w:val="24"/>
          <w:lang w:val="sr-Latn-CS"/>
        </w:rPr>
        <w:t>Navedena služba posebno je usmjerena na blagovremeno i namjensko korišćenje sredstava za namjene predviđene budžetom i finansijskim planom, vođenje poslovnih knjiga, izradu periodičnih obračuna i završnih računa, izradu finansijskih iskaza i dostavljanje Državnom trezoru, blagajničko poslovanje, knjigovodstvene poslove, ovjeravanje tačnosti i punovažnosti plaćanja državnim novcem,</w:t>
      </w:r>
      <w:r w:rsidRPr="00503523">
        <w:rPr>
          <w:rFonts w:ascii="Times New Roman" w:eastAsia="Times New Roman" w:hAnsi="Times New Roman" w:cs="Times New Roman"/>
          <w:bCs/>
          <w:i/>
          <w:szCs w:val="24"/>
          <w:lang w:val="sr-Latn-CS"/>
        </w:rPr>
        <w:t xml:space="preserve">javne nabavke, </w:t>
      </w:r>
      <w:r w:rsidRPr="00503523">
        <w:rPr>
          <w:rFonts w:ascii="Times New Roman" w:eastAsia="Times New Roman" w:hAnsi="Times New Roman" w:cs="Times New Roman"/>
          <w:i/>
          <w:szCs w:val="24"/>
          <w:lang w:val="sr-Latn-CS"/>
        </w:rPr>
        <w:t xml:space="preserve">kancelarijsko poslovanje, odnosi sa javnošću i druge poslove u skladu sa propisima. </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3. </w:t>
      </w:r>
      <w:r w:rsidRPr="00503523">
        <w:rPr>
          <w:rFonts w:ascii="Times New Roman" w:hAnsi="Times New Roman" w:cs="Times New Roman"/>
          <w:b/>
          <w:i/>
          <w:szCs w:val="24"/>
        </w:rPr>
        <w:t>Finansijski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pokazatelji</w:t>
      </w: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 xml:space="preserve">3.1. </w:t>
      </w:r>
      <w:r w:rsidRPr="00503523">
        <w:rPr>
          <w:rFonts w:ascii="Times New Roman" w:hAnsi="Times New Roman" w:cs="Times New Roman"/>
          <w:b/>
          <w:i/>
          <w:szCs w:val="24"/>
        </w:rPr>
        <w:t>Primici</w:t>
      </w:r>
    </w:p>
    <w:p w:rsidR="008F5087" w:rsidRPr="00503523" w:rsidRDefault="008F5087" w:rsidP="008F5087">
      <w:pPr>
        <w:pStyle w:val="NoSpacing"/>
        <w:rPr>
          <w:rFonts w:ascii="Times New Roman" w:hAnsi="Times New Roman"/>
          <w:sz w:val="24"/>
          <w:szCs w:val="24"/>
          <w:lang w:val="sr-Latn-CS"/>
        </w:rPr>
      </w:pPr>
    </w:p>
    <w:p w:rsidR="008F5087" w:rsidRPr="00503523" w:rsidRDefault="008F5087" w:rsidP="008F5087">
      <w:pPr>
        <w:spacing w:line="360" w:lineRule="auto"/>
        <w:rPr>
          <w:rFonts w:ascii="Times New Roman" w:hAnsi="Times New Roman" w:cs="Times New Roman"/>
          <w:i/>
          <w:szCs w:val="24"/>
          <w:lang w:val="sr-Latn-CS"/>
        </w:rPr>
      </w:pPr>
      <w:r w:rsidRPr="00503523">
        <w:rPr>
          <w:rFonts w:ascii="Times New Roman" w:hAnsi="Times New Roman" w:cs="Times New Roman"/>
          <w:i/>
          <w:szCs w:val="24"/>
        </w:rPr>
        <w:t>Sredstva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shodno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Zakonu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rada</w:t>
      </w:r>
      <w:r w:rsidRPr="00503523">
        <w:rPr>
          <w:rFonts w:ascii="Times New Roman" w:hAnsi="Times New Roman" w:cs="Times New Roman"/>
          <w:i/>
          <w:szCs w:val="24"/>
          <w:lang w:val="sr-Latn-CS"/>
        </w:rPr>
        <w:t>,</w:t>
      </w:r>
      <w:r w:rsidRPr="00503523">
        <w:rPr>
          <w:rFonts w:ascii="Times New Roman" w:hAnsi="Times New Roman" w:cs="Times New Roman"/>
          <w:i/>
          <w:szCs w:val="24"/>
        </w:rPr>
        <w:t>obezbje</w:t>
      </w:r>
      <w:r w:rsidRPr="00503523">
        <w:rPr>
          <w:rFonts w:ascii="Times New Roman" w:hAnsi="Times New Roman" w:cs="Times New Roman"/>
          <w:i/>
          <w:szCs w:val="24"/>
          <w:lang w:val="sr-Latn-CS"/>
        </w:rPr>
        <w:t>đ</w:t>
      </w:r>
      <w:r w:rsidRPr="00503523">
        <w:rPr>
          <w:rFonts w:ascii="Times New Roman" w:hAnsi="Times New Roman" w:cs="Times New Roman"/>
          <w:i/>
          <w:szCs w:val="24"/>
        </w:rPr>
        <w:t>uju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w:t>
      </w:r>
      <w:r w:rsidRPr="00503523">
        <w:rPr>
          <w:rFonts w:ascii="Times New Roman" w:hAnsi="Times New Roman" w:cs="Times New Roman"/>
          <w:i/>
          <w:szCs w:val="24"/>
          <w:lang w:val="sr-Latn-CS"/>
        </w:rPr>
        <w:t>:</w:t>
      </w:r>
    </w:p>
    <w:p w:rsidR="008F5087" w:rsidRPr="00503523" w:rsidRDefault="008F5087" w:rsidP="00173A26">
      <w:pPr>
        <w:pStyle w:val="ListParagraph"/>
        <w:numPr>
          <w:ilvl w:val="0"/>
          <w:numId w:val="48"/>
        </w:numPr>
        <w:spacing w:line="240" w:lineRule="auto"/>
        <w:jc w:val="both"/>
        <w:rPr>
          <w:rFonts w:ascii="Times New Roman" w:hAnsi="Times New Roman" w:cs="Times New Roman"/>
          <w:i/>
          <w:sz w:val="24"/>
          <w:szCs w:val="24"/>
        </w:rPr>
      </w:pPr>
      <w:r w:rsidRPr="00503523">
        <w:rPr>
          <w:rFonts w:ascii="Times New Roman" w:hAnsi="Times New Roman" w:cs="Times New Roman"/>
          <w:i/>
          <w:sz w:val="24"/>
          <w:szCs w:val="24"/>
        </w:rPr>
        <w:t>Budžeta Crne Gore;</w:t>
      </w:r>
    </w:p>
    <w:p w:rsidR="008F5087" w:rsidRPr="00503523" w:rsidRDefault="008F5087" w:rsidP="00173A26">
      <w:pPr>
        <w:pStyle w:val="ListParagraph"/>
        <w:numPr>
          <w:ilvl w:val="0"/>
          <w:numId w:val="48"/>
        </w:numPr>
        <w:spacing w:line="240" w:lineRule="auto"/>
        <w:jc w:val="both"/>
        <w:rPr>
          <w:rFonts w:ascii="Times New Roman" w:hAnsi="Times New Roman" w:cs="Times New Roman"/>
          <w:i/>
          <w:sz w:val="24"/>
          <w:szCs w:val="24"/>
        </w:rPr>
      </w:pPr>
      <w:r w:rsidRPr="00503523">
        <w:rPr>
          <w:rFonts w:ascii="Times New Roman" w:hAnsi="Times New Roman" w:cs="Times New Roman"/>
          <w:i/>
          <w:sz w:val="24"/>
          <w:szCs w:val="24"/>
        </w:rPr>
        <w:t>Doprinosa u visini od 0,20% na teret poslodavca koji obveznik osiguranja od nezaposlenosti obračunava na osnovicu koja se odnosi na taj doprinos, u skladu sa posebnim zakonom;</w:t>
      </w:r>
    </w:p>
    <w:p w:rsidR="008F5087" w:rsidRPr="00503523" w:rsidRDefault="008F5087" w:rsidP="00173A26">
      <w:pPr>
        <w:pStyle w:val="ListParagraph"/>
        <w:numPr>
          <w:ilvl w:val="0"/>
          <w:numId w:val="48"/>
        </w:numPr>
        <w:spacing w:line="240" w:lineRule="auto"/>
        <w:jc w:val="both"/>
        <w:rPr>
          <w:rFonts w:ascii="Times New Roman" w:hAnsi="Times New Roman" w:cs="Times New Roman"/>
          <w:i/>
          <w:sz w:val="24"/>
          <w:szCs w:val="24"/>
        </w:rPr>
      </w:pPr>
      <w:r w:rsidRPr="00503523">
        <w:rPr>
          <w:rFonts w:ascii="Times New Roman" w:hAnsi="Times New Roman" w:cs="Times New Roman"/>
          <w:i/>
          <w:sz w:val="24"/>
          <w:szCs w:val="24"/>
        </w:rPr>
        <w:t>Sredstava EU fondova;</w:t>
      </w:r>
    </w:p>
    <w:p w:rsidR="008F5087" w:rsidRPr="00503523" w:rsidRDefault="008F5087" w:rsidP="00173A26">
      <w:pPr>
        <w:pStyle w:val="ListParagraph"/>
        <w:numPr>
          <w:ilvl w:val="0"/>
          <w:numId w:val="48"/>
        </w:numPr>
        <w:spacing w:line="240" w:lineRule="auto"/>
        <w:jc w:val="both"/>
        <w:rPr>
          <w:rFonts w:ascii="Times New Roman" w:hAnsi="Times New Roman" w:cs="Times New Roman"/>
          <w:i/>
          <w:sz w:val="24"/>
          <w:szCs w:val="24"/>
        </w:rPr>
      </w:pPr>
      <w:r w:rsidRPr="00503523">
        <w:rPr>
          <w:rFonts w:ascii="Times New Roman" w:hAnsi="Times New Roman" w:cs="Times New Roman"/>
          <w:i/>
          <w:sz w:val="24"/>
          <w:szCs w:val="24"/>
        </w:rPr>
        <w:t>Donacija, poklona i</w:t>
      </w:r>
    </w:p>
    <w:p w:rsidR="008F5087" w:rsidRPr="00503523" w:rsidRDefault="008F5087" w:rsidP="00173A26">
      <w:pPr>
        <w:pStyle w:val="ListParagraph"/>
        <w:numPr>
          <w:ilvl w:val="0"/>
          <w:numId w:val="48"/>
        </w:numPr>
        <w:spacing w:line="240" w:lineRule="auto"/>
        <w:jc w:val="both"/>
        <w:rPr>
          <w:rFonts w:ascii="Times New Roman" w:hAnsi="Times New Roman" w:cs="Times New Roman"/>
          <w:i/>
          <w:sz w:val="24"/>
          <w:szCs w:val="24"/>
          <w:lang w:val="sv-SE"/>
        </w:rPr>
      </w:pPr>
      <w:r w:rsidRPr="00503523">
        <w:rPr>
          <w:rFonts w:ascii="Times New Roman" w:hAnsi="Times New Roman" w:cs="Times New Roman"/>
          <w:i/>
          <w:sz w:val="24"/>
          <w:szCs w:val="24"/>
          <w:lang w:val="sv-SE"/>
        </w:rPr>
        <w:t>drugih izvora u skladu sa Zakonom.</w:t>
      </w:r>
    </w:p>
    <w:p w:rsidR="008F5087" w:rsidRPr="00503523" w:rsidRDefault="008F5087" w:rsidP="008F5087">
      <w:pPr>
        <w:pStyle w:val="ListParagraph"/>
        <w:spacing w:line="240" w:lineRule="auto"/>
        <w:ind w:left="780"/>
        <w:jc w:val="both"/>
        <w:rPr>
          <w:rFonts w:ascii="Times New Roman" w:hAnsi="Times New Roman" w:cs="Times New Roman"/>
          <w:i/>
          <w:sz w:val="24"/>
          <w:szCs w:val="24"/>
          <w:lang w:val="sv-SE"/>
        </w:rPr>
      </w:pP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Shodno Zakonu o budžetu, prihodi Fonda rada iz budžeta Crne Gore, čine opšte prihode, a doprinos Fondu rada je namjenski prihod Fonda.</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Sredstva EU fondova i donacija obezbjeđuju se za finansiranje određenih projekata i koriste se prema utvrđenoj namjeni. Fond rada će nastojati da uspostavi kontakte sa donatorima radi obezbjeđenja sredstava.</w:t>
      </w:r>
    </w:p>
    <w:p w:rsidR="008F5087" w:rsidRPr="00503523" w:rsidRDefault="008F5087" w:rsidP="008F5087">
      <w:pPr>
        <w:spacing w:line="360" w:lineRule="auto"/>
        <w:rPr>
          <w:rFonts w:ascii="Times New Roman" w:hAnsi="Times New Roman" w:cs="Times New Roman"/>
          <w:i/>
          <w:szCs w:val="24"/>
          <w:lang w:val="sv-SE"/>
        </w:rPr>
      </w:pPr>
    </w:p>
    <w:p w:rsidR="008F5087" w:rsidRPr="00503523" w:rsidRDefault="008F5087" w:rsidP="00173A26">
      <w:pPr>
        <w:pStyle w:val="ListParagraph"/>
        <w:numPr>
          <w:ilvl w:val="0"/>
          <w:numId w:val="52"/>
        </w:numPr>
        <w:jc w:val="center"/>
        <w:rPr>
          <w:rFonts w:ascii="Times New Roman" w:eastAsia="Times New Roman" w:hAnsi="Times New Roman" w:cs="Times New Roman"/>
          <w:sz w:val="24"/>
          <w:szCs w:val="24"/>
          <w:lang w:val="sr-Latn-CS" w:eastAsia="sr-Latn-CS"/>
        </w:rPr>
      </w:pPr>
      <w:r w:rsidRPr="00503523">
        <w:rPr>
          <w:rFonts w:ascii="Times New Roman" w:hAnsi="Times New Roman" w:cs="Times New Roman"/>
          <w:b/>
          <w:i/>
          <w:sz w:val="24"/>
          <w:szCs w:val="24"/>
          <w:lang w:val="sv-SE"/>
        </w:rPr>
        <w:t>SLUŽBA ZA OPŠTE POSLOVE I FINANSIJE</w:t>
      </w:r>
    </w:p>
    <w:p w:rsidR="008F5087" w:rsidRPr="00503523" w:rsidRDefault="008F5087" w:rsidP="008F5087">
      <w:pPr>
        <w:spacing w:after="0" w:line="240" w:lineRule="auto"/>
        <w:ind w:right="-21"/>
        <w:rPr>
          <w:rFonts w:ascii="Times New Roman" w:eastAsia="Times New Roman" w:hAnsi="Times New Roman" w:cs="Times New Roman"/>
          <w:szCs w:val="24"/>
          <w:lang w:val="sr-Latn-CS" w:eastAsia="sr-Latn-CS"/>
        </w:rPr>
      </w:pPr>
    </w:p>
    <w:p w:rsidR="008F5087" w:rsidRPr="00503523" w:rsidRDefault="008F5087" w:rsidP="008F5087">
      <w:pPr>
        <w:spacing w:line="360" w:lineRule="auto"/>
        <w:ind w:right="-21"/>
        <w:rPr>
          <w:rFonts w:ascii="Times New Roman" w:eastAsia="Times New Roman" w:hAnsi="Times New Roman" w:cs="Times New Roman"/>
          <w:i/>
          <w:szCs w:val="24"/>
          <w:lang w:val="sr-Latn-CS" w:eastAsia="sr-Latn-CS"/>
        </w:rPr>
      </w:pPr>
      <w:r w:rsidRPr="00503523">
        <w:rPr>
          <w:rFonts w:ascii="Times New Roman" w:eastAsia="Times New Roman" w:hAnsi="Times New Roman" w:cs="Times New Roman"/>
          <w:i/>
          <w:szCs w:val="24"/>
          <w:lang w:val="sr-Latn-CS"/>
        </w:rPr>
        <w:t>Zadaci Službe za opšte poslove i finansije  posebno su usmjereni na blagovremeno i namjensko korišćenje sredstava za namjene predviđene budžetom i finansijskim planom, vođenje poslovnih knjiga, izradu periodičnih obračuna i završnih računa, izradu finansijskih iskaza i dostavljanje Državnom trezoru, blagajničko poslovanje, knjigovodstvene poslove, ovjeravanje tačnosti i punovažnosti plaćanja državnim novcem,</w:t>
      </w:r>
      <w:r w:rsidRPr="00503523">
        <w:rPr>
          <w:rFonts w:ascii="Times New Roman" w:eastAsia="Times New Roman" w:hAnsi="Times New Roman" w:cs="Times New Roman"/>
          <w:bCs/>
          <w:i/>
          <w:szCs w:val="24"/>
          <w:lang w:val="sr-Latn-CS"/>
        </w:rPr>
        <w:t xml:space="preserve">javne nabavke, </w:t>
      </w:r>
      <w:r w:rsidRPr="00503523">
        <w:rPr>
          <w:rFonts w:ascii="Times New Roman" w:eastAsia="Times New Roman" w:hAnsi="Times New Roman" w:cs="Times New Roman"/>
          <w:i/>
          <w:szCs w:val="24"/>
          <w:lang w:val="sr-Latn-CS"/>
        </w:rPr>
        <w:t xml:space="preserve">kancelarijsko poslovanje, odnosi sa javnošću i druge poslove u skladu sa propisima. </w:t>
      </w:r>
    </w:p>
    <w:p w:rsidR="008F5087" w:rsidRPr="00503523" w:rsidRDefault="008F5087" w:rsidP="008F5087">
      <w:pPr>
        <w:pStyle w:val="NoSpacing"/>
        <w:rPr>
          <w:rFonts w:ascii="Times New Roman" w:hAnsi="Times New Roman"/>
          <w:sz w:val="24"/>
          <w:szCs w:val="24"/>
          <w:lang w:val="sr-Latn-CS"/>
        </w:rPr>
      </w:pP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b/>
          <w:i/>
          <w:szCs w:val="24"/>
          <w:lang w:val="sv-SE"/>
        </w:rPr>
        <w:t>3. Finansijski pokazatelji</w:t>
      </w: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b/>
          <w:i/>
          <w:szCs w:val="24"/>
          <w:lang w:val="sv-SE"/>
        </w:rPr>
        <w:t>3.1. Primici</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lastRenderedPageBreak/>
        <w:t>U periodu januar-decembar 2020. godine, po osnovu doprinosa, Fondu rada uplaćeno je 3.063.373,80€ i to:</w:t>
      </w:r>
    </w:p>
    <w:p w:rsidR="008F5087" w:rsidRPr="00503523" w:rsidRDefault="008F5087" w:rsidP="008F5087">
      <w:pPr>
        <w:spacing w:line="360" w:lineRule="auto"/>
        <w:rPr>
          <w:rFonts w:ascii="Times New Roman" w:hAnsi="Times New Roman" w:cs="Times New Roman"/>
          <w:i/>
          <w:szCs w:val="24"/>
          <w:lang w:val="sv-SE"/>
        </w:rPr>
      </w:pPr>
    </w:p>
    <w:tbl>
      <w:tblPr>
        <w:tblStyle w:val="TableGrid"/>
        <w:tblW w:w="0" w:type="auto"/>
        <w:tblLook w:val="04A0" w:firstRow="1" w:lastRow="0" w:firstColumn="1" w:lastColumn="0" w:noHBand="0" w:noVBand="1"/>
      </w:tblPr>
      <w:tblGrid>
        <w:gridCol w:w="1034"/>
        <w:gridCol w:w="3571"/>
        <w:gridCol w:w="4031"/>
      </w:tblGrid>
      <w:tr w:rsidR="008F5087" w:rsidRPr="00503523" w:rsidTr="00E310B9">
        <w:tc>
          <w:tcPr>
            <w:tcW w:w="1088" w:type="dxa"/>
            <w:shd w:val="clear" w:color="auto" w:fill="365F91" w:themeFill="accent1" w:themeFillShade="BF"/>
          </w:tcPr>
          <w:p w:rsidR="008F5087" w:rsidRPr="00503523" w:rsidRDefault="008F5087" w:rsidP="00E310B9">
            <w:pPr>
              <w:spacing w:line="360" w:lineRule="auto"/>
              <w:rPr>
                <w:b/>
                <w:i/>
                <w:szCs w:val="24"/>
              </w:rPr>
            </w:pPr>
            <w:r w:rsidRPr="00503523">
              <w:rPr>
                <w:b/>
                <w:i/>
                <w:szCs w:val="24"/>
              </w:rPr>
              <w:t>R.br</w:t>
            </w:r>
          </w:p>
        </w:tc>
        <w:tc>
          <w:tcPr>
            <w:tcW w:w="3894" w:type="dxa"/>
            <w:shd w:val="clear" w:color="auto" w:fill="365F91" w:themeFill="accent1" w:themeFillShade="BF"/>
          </w:tcPr>
          <w:p w:rsidR="008F5087" w:rsidRPr="00503523" w:rsidRDefault="008F5087" w:rsidP="00E310B9">
            <w:pPr>
              <w:spacing w:line="360" w:lineRule="auto"/>
              <w:rPr>
                <w:b/>
                <w:i/>
                <w:szCs w:val="24"/>
              </w:rPr>
            </w:pPr>
            <w:r w:rsidRPr="00503523">
              <w:rPr>
                <w:b/>
                <w:i/>
                <w:szCs w:val="24"/>
              </w:rPr>
              <w:t>Mjesec</w:t>
            </w:r>
          </w:p>
        </w:tc>
        <w:tc>
          <w:tcPr>
            <w:tcW w:w="4414" w:type="dxa"/>
            <w:shd w:val="clear" w:color="auto" w:fill="365F91" w:themeFill="accent1" w:themeFillShade="BF"/>
          </w:tcPr>
          <w:p w:rsidR="008F5087" w:rsidRPr="00503523" w:rsidRDefault="008F5087" w:rsidP="00E310B9">
            <w:pPr>
              <w:spacing w:line="360" w:lineRule="auto"/>
              <w:rPr>
                <w:b/>
                <w:i/>
                <w:szCs w:val="24"/>
              </w:rPr>
            </w:pPr>
            <w:r w:rsidRPr="00503523">
              <w:rPr>
                <w:b/>
                <w:i/>
                <w:szCs w:val="24"/>
              </w:rPr>
              <w:t>Iznos</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1</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Januar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82.055,22</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2</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Februar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242.371,91</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3</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Mart</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230.535,24</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4</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April</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159.012,24</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5</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Maj</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215.351,56</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6</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Jun</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241.241,87</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7</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Jul</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261.358,68</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8</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Avgust</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330.908,12</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9</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Septembar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349.822,79</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10</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Oktobar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240.602,92</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11</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Novembar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248.526,74</w:t>
            </w:r>
          </w:p>
        </w:tc>
      </w:tr>
      <w:tr w:rsidR="008F5087" w:rsidRPr="00503523" w:rsidTr="00E310B9">
        <w:tc>
          <w:tcPr>
            <w:tcW w:w="1088"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12</w:t>
            </w:r>
          </w:p>
        </w:tc>
        <w:tc>
          <w:tcPr>
            <w:tcW w:w="3894" w:type="dxa"/>
            <w:shd w:val="clear" w:color="auto" w:fill="B8CCE4" w:themeFill="accent1" w:themeFillTint="66"/>
          </w:tcPr>
          <w:p w:rsidR="008F5087" w:rsidRPr="00503523" w:rsidRDefault="008F5087" w:rsidP="00E310B9">
            <w:pPr>
              <w:spacing w:line="360" w:lineRule="auto"/>
              <w:rPr>
                <w:b/>
                <w:i/>
                <w:szCs w:val="24"/>
              </w:rPr>
            </w:pPr>
            <w:r w:rsidRPr="00503523">
              <w:rPr>
                <w:b/>
                <w:i/>
                <w:szCs w:val="24"/>
              </w:rPr>
              <w:t>Decembar</w:t>
            </w:r>
          </w:p>
        </w:tc>
        <w:tc>
          <w:tcPr>
            <w:tcW w:w="4414" w:type="dxa"/>
            <w:shd w:val="clear" w:color="auto" w:fill="FFFFFF" w:themeFill="background1"/>
          </w:tcPr>
          <w:p w:rsidR="008F5087" w:rsidRPr="00503523" w:rsidRDefault="008F5087" w:rsidP="00E310B9">
            <w:pPr>
              <w:spacing w:line="360" w:lineRule="auto"/>
              <w:jc w:val="right"/>
              <w:rPr>
                <w:b/>
                <w:i/>
                <w:szCs w:val="24"/>
              </w:rPr>
            </w:pPr>
            <w:r w:rsidRPr="00503523">
              <w:rPr>
                <w:b/>
                <w:i/>
                <w:szCs w:val="24"/>
              </w:rPr>
              <w:t>461.586,51</w:t>
            </w:r>
          </w:p>
        </w:tc>
      </w:tr>
    </w:tbl>
    <w:p w:rsidR="008F5087" w:rsidRPr="00503523" w:rsidRDefault="008F5087" w:rsidP="008F5087">
      <w:pPr>
        <w:autoSpaceDE w:val="0"/>
        <w:autoSpaceDN w:val="0"/>
        <w:spacing w:line="360" w:lineRule="auto"/>
        <w:rPr>
          <w:rFonts w:ascii="Times New Roman" w:hAnsi="Times New Roman" w:cs="Times New Roman"/>
          <w:bCs/>
          <w:i/>
          <w:szCs w:val="24"/>
        </w:rPr>
      </w:pPr>
    </w:p>
    <w:p w:rsidR="008F5087" w:rsidRPr="00503523" w:rsidRDefault="008F5087" w:rsidP="008F5087">
      <w:pPr>
        <w:autoSpaceDE w:val="0"/>
        <w:autoSpaceDN w:val="0"/>
        <w:spacing w:line="360" w:lineRule="auto"/>
        <w:rPr>
          <w:rFonts w:ascii="Times New Roman" w:hAnsi="Times New Roman" w:cs="Times New Roman"/>
          <w:i/>
          <w:szCs w:val="24"/>
        </w:rPr>
      </w:pPr>
      <w:r w:rsidRPr="00503523">
        <w:rPr>
          <w:rFonts w:ascii="Times New Roman" w:hAnsi="Times New Roman" w:cs="Times New Roman"/>
          <w:bCs/>
          <w:i/>
          <w:szCs w:val="24"/>
        </w:rPr>
        <w:t>Budžetom za 2020.godinu opredijeljena su sredstva za isplatu potraživanja u iznosu od 1.470.220,17 €. Rebalansom su nam umanjena sredstva za isplatu potraživanja u iznosu od 500.000,00 €. Takođe, sa ovih izdataka preusmjereno je 83.500,00 €. N</w:t>
      </w:r>
      <w:r w:rsidRPr="00503523">
        <w:rPr>
          <w:rFonts w:ascii="Times New Roman" w:hAnsi="Times New Roman" w:cs="Times New Roman"/>
          <w:i/>
          <w:szCs w:val="24"/>
        </w:rPr>
        <w:t xml:space="preserve">a isplatu potraživanja na osnovu člana 23 Zakona o Fondu rada ZFR2 na godišnjem nivou odnosi </w:t>
      </w:r>
      <w:r w:rsidRPr="00503523">
        <w:rPr>
          <w:rFonts w:ascii="Times New Roman" w:hAnsi="Times New Roman" w:cs="Times New Roman"/>
          <w:i/>
          <w:szCs w:val="24"/>
        </w:rPr>
        <w:lastRenderedPageBreak/>
        <w:t>se iznos od 370.220,17 €.</w:t>
      </w:r>
      <w:r w:rsidRPr="00503523">
        <w:rPr>
          <w:rFonts w:ascii="Times New Roman" w:hAnsi="Times New Roman" w:cs="Times New Roman"/>
          <w:bCs/>
          <w:i/>
          <w:szCs w:val="24"/>
        </w:rPr>
        <w:t xml:space="preserve">Rebalansom su nam umanjena sredstva za isplatu potraživanja u iznosu od 100.000,00 €, a preusmjereno je 20.000,00 €. Na </w:t>
      </w:r>
      <w:r w:rsidRPr="00503523">
        <w:rPr>
          <w:rFonts w:ascii="Times New Roman" w:hAnsi="Times New Roman" w:cs="Times New Roman"/>
          <w:i/>
          <w:szCs w:val="24"/>
        </w:rPr>
        <w:t>isplatu sredstava za garantovane zarade na godišnjem nivou iznos od 850.000,00€.</w:t>
      </w:r>
      <w:r w:rsidRPr="00503523">
        <w:rPr>
          <w:rFonts w:ascii="Times New Roman" w:hAnsi="Times New Roman" w:cs="Times New Roman"/>
          <w:bCs/>
          <w:i/>
          <w:szCs w:val="24"/>
        </w:rPr>
        <w:t>Rebalansom su nam umanjena sredstva za isplatu potraživanja u iznosu od 300.000,00 €., a preusmjereno je 44.500,00 €.  N</w:t>
      </w:r>
      <w:r w:rsidRPr="00503523">
        <w:rPr>
          <w:rFonts w:ascii="Times New Roman" w:hAnsi="Times New Roman" w:cs="Times New Roman"/>
          <w:i/>
          <w:szCs w:val="24"/>
        </w:rPr>
        <w:t>a ostalo (porez i doprinosi i povezivanje staža) na godišnjem nivou iznos od 250.000,00€.</w:t>
      </w:r>
      <w:r w:rsidRPr="00503523">
        <w:rPr>
          <w:rFonts w:ascii="Times New Roman" w:hAnsi="Times New Roman" w:cs="Times New Roman"/>
          <w:bCs/>
          <w:i/>
          <w:szCs w:val="24"/>
        </w:rPr>
        <w:t xml:space="preserve">Rebalansom su nam umanjena sredstva za isplatu potraživanja u iznosu od 100.000,00 €, a preusmjereno je 19.000,00 €. </w:t>
      </w:r>
    </w:p>
    <w:p w:rsidR="008F5087" w:rsidRPr="00503523" w:rsidRDefault="008F5087" w:rsidP="008F5087">
      <w:pPr>
        <w:autoSpaceDE w:val="0"/>
        <w:autoSpaceDN w:val="0"/>
        <w:spacing w:line="360" w:lineRule="auto"/>
        <w:rPr>
          <w:rFonts w:ascii="Times New Roman" w:eastAsia="Arial Unicode MS" w:hAnsi="Times New Roman" w:cs="Times New Roman"/>
          <w:i/>
          <w:szCs w:val="24"/>
        </w:rPr>
      </w:pPr>
      <w:r w:rsidRPr="00503523">
        <w:rPr>
          <w:rFonts w:ascii="Times New Roman" w:hAnsi="Times New Roman" w:cs="Times New Roman"/>
          <w:i/>
          <w:szCs w:val="24"/>
        </w:rPr>
        <w:t xml:space="preserve">Za otpremnine za tehnološke viškove ukupno je isplaćeno </w:t>
      </w:r>
      <w:r w:rsidRPr="00503523">
        <w:rPr>
          <w:rFonts w:ascii="Times New Roman" w:hAnsi="Times New Roman" w:cs="Times New Roman"/>
          <w:bCs/>
          <w:i/>
          <w:szCs w:val="24"/>
        </w:rPr>
        <w:t>115.560,00 € za 60 rješenja i to 59 po osnovu usvojenih zahtjeva i 1 po usvojenoj tužbi,</w:t>
      </w:r>
      <w:r w:rsidRPr="00503523">
        <w:rPr>
          <w:rFonts w:ascii="Times New Roman" w:eastAsia="Arial Unicode MS" w:hAnsi="Times New Roman" w:cs="Times New Roman"/>
          <w:i/>
          <w:szCs w:val="24"/>
        </w:rPr>
        <w:t xml:space="preserve">licima kojima je radni odnos prestao usled stečaja ili usled tehnoloških, ekonomskih ili restrukturalnih promjena(član 23. Zakona o Fondu rada). </w:t>
      </w:r>
    </w:p>
    <w:p w:rsidR="008F5087" w:rsidRPr="00503523" w:rsidRDefault="008F5087" w:rsidP="008F5087">
      <w:pPr>
        <w:spacing w:line="360" w:lineRule="auto"/>
        <w:rPr>
          <w:rFonts w:ascii="Times New Roman" w:hAnsi="Times New Roman" w:cs="Times New Roman"/>
          <w:b/>
          <w:i/>
          <w:szCs w:val="24"/>
        </w:rPr>
      </w:pPr>
      <w:r w:rsidRPr="00503523">
        <w:rPr>
          <w:rFonts w:ascii="Times New Roman" w:hAnsi="Times New Roman" w:cs="Times New Roman"/>
          <w:i/>
          <w:szCs w:val="24"/>
        </w:rPr>
        <w:t>U izvještajnom periodu izvršena je isplata za 224 pozitivna rješenja u ukupnom iznosu od 342.755,70 €, na ime garantovanih zarada, doprinosa za obavezno socijalno osiguranje, otpremnina zbog odlaska u penziju i naknade štete za neiskorišćeni godišnji odmor.</w:t>
      </w:r>
    </w:p>
    <w:p w:rsidR="008F5087" w:rsidRPr="00503523" w:rsidRDefault="008F5087" w:rsidP="008F5087">
      <w:pPr>
        <w:spacing w:line="360" w:lineRule="auto"/>
        <w:rPr>
          <w:rFonts w:ascii="Times New Roman" w:eastAsia="Times New Roman" w:hAnsi="Times New Roman" w:cs="Times New Roman"/>
          <w:i/>
          <w:szCs w:val="24"/>
        </w:rPr>
      </w:pPr>
      <w:r w:rsidRPr="00503523">
        <w:rPr>
          <w:rFonts w:ascii="Times New Roman" w:eastAsia="Times New Roman" w:hAnsi="Times New Roman" w:cs="Times New Roman"/>
          <w:i/>
          <w:szCs w:val="24"/>
        </w:rPr>
        <w:t>Za doprinose za penzijsko invalidsko osiguranje, za godine staža koje nedostaju za sticanje uslova za penziju, ukupno je isplaćeno 11.422,85 €.</w:t>
      </w:r>
    </w:p>
    <w:p w:rsidR="008F5087" w:rsidRPr="00503523" w:rsidRDefault="008F5087" w:rsidP="008F5087">
      <w:pPr>
        <w:spacing w:line="360" w:lineRule="auto"/>
        <w:rPr>
          <w:rFonts w:ascii="Times New Roman" w:hAnsi="Times New Roman" w:cs="Times New Roman"/>
          <w:i/>
          <w:szCs w:val="24"/>
        </w:rPr>
      </w:pPr>
    </w:p>
    <w:p w:rsidR="008F5087" w:rsidRPr="00503523" w:rsidRDefault="008F5087" w:rsidP="008F5087">
      <w:pPr>
        <w:spacing w:line="360" w:lineRule="auto"/>
        <w:rPr>
          <w:rFonts w:ascii="Times New Roman" w:hAnsi="Times New Roman" w:cs="Times New Roman"/>
          <w:b/>
          <w:i/>
          <w:szCs w:val="24"/>
          <w:lang w:val="sv-SE"/>
        </w:rPr>
      </w:pPr>
      <w:r w:rsidRPr="00503523">
        <w:rPr>
          <w:rFonts w:ascii="Times New Roman" w:hAnsi="Times New Roman" w:cs="Times New Roman"/>
          <w:b/>
          <w:i/>
          <w:szCs w:val="24"/>
          <w:lang w:val="sv-SE"/>
        </w:rPr>
        <w:t>3.2. Izdaci Fonda rada</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Za finansiranjedjelatnosti Fonda radaza 2020. godinu, planirana su sredstva u iznosu od 1.745.830,53€. </w:t>
      </w:r>
      <w:r w:rsidRPr="00503523">
        <w:rPr>
          <w:rFonts w:ascii="Times New Roman" w:hAnsi="Times New Roman" w:cs="Times New Roman"/>
          <w:bCs/>
          <w:i/>
          <w:szCs w:val="24"/>
          <w:lang w:val="sv-SE"/>
        </w:rPr>
        <w:t>Rebalansom su nam umanjena sredstva za isplatu potraživanja u iznosu od 522.700,00 €, a preusmjereno je 80.940,00 €. Ukupno je isplaćeno 690.454,11 €.</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Za bruto zarade i doprinose na teret poslodavca, planirana su sredstva na godišnjem nivou u iznosu od 183.687,36 €. </w:t>
      </w:r>
      <w:r w:rsidRPr="00503523">
        <w:rPr>
          <w:rFonts w:ascii="Times New Roman" w:hAnsi="Times New Roman" w:cs="Times New Roman"/>
          <w:bCs/>
          <w:i/>
          <w:szCs w:val="24"/>
          <w:lang w:val="sv-SE"/>
        </w:rPr>
        <w:t xml:space="preserve">Rebalansom su nam umanjena sredstva za isplatu potraživanja u iznosu od 8.500,00 €, a preusmjereno je 300,00 €. </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Dozvoljena potrošnja, u izvještajnom periodu, iznosila je 161.962,78 €, od čega je plaćeno 161.931,22 €.</w:t>
      </w: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i/>
          <w:szCs w:val="24"/>
          <w:lang w:val="sv-SE"/>
        </w:rPr>
        <w:lastRenderedPageBreak/>
        <w:t>Ostala lična primanjaplanirana su na godišnjem nivou od 38.001,00€.</w:t>
      </w:r>
      <w:r w:rsidRPr="00503523">
        <w:rPr>
          <w:rFonts w:ascii="Times New Roman" w:hAnsi="Times New Roman" w:cs="Times New Roman"/>
          <w:bCs/>
          <w:i/>
          <w:szCs w:val="24"/>
          <w:lang w:val="sv-SE"/>
        </w:rPr>
        <w:t>Rebalansom su nam umanjena sredstva za 8.051,00 €, a preusmjereno je 2.990,00 €.</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Plaćena sredstva za ostala lična primanja u iznosu od 30.590,50 € odnose se uglavnom na naknade po osnovu članstva u Upravnom odboru, pomoćI u slučaju smrti člana uže porodicezaposlenih i bolesti. </w:t>
      </w:r>
    </w:p>
    <w:p w:rsidR="008F5087" w:rsidRPr="00503523" w:rsidRDefault="008F5087" w:rsidP="008F5087">
      <w:pPr>
        <w:pStyle w:val="NoSpacing"/>
        <w:rPr>
          <w:rFonts w:ascii="Times New Roman" w:hAnsi="Times New Roman"/>
          <w:sz w:val="24"/>
          <w:szCs w:val="24"/>
          <w:lang w:val="sv-SE"/>
        </w:rPr>
      </w:pP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i/>
          <w:szCs w:val="24"/>
          <w:lang w:val="sv-SE"/>
        </w:rPr>
        <w:t>Rashodi za materijalplanirani su, na godišnjem nivou, u iznosu od 11.700</w:t>
      </w:r>
      <w:r w:rsidRPr="00503523">
        <w:rPr>
          <w:rFonts w:ascii="Times New Roman" w:hAnsi="Times New Roman" w:cs="Times New Roman"/>
          <w:bCs/>
          <w:i/>
          <w:szCs w:val="24"/>
          <w:lang w:val="sv-SE"/>
        </w:rPr>
        <w:t>,00 €. Rebalansom su nam umanjena sredstva za 1.000,00 €, a preusmjereno je 400,00 €.</w:t>
      </w: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bCs/>
          <w:i/>
          <w:szCs w:val="24"/>
          <w:lang w:val="sv-SE"/>
        </w:rPr>
        <w:t>Za ove namjene utrošena su sredstva u iznosu od 9.037,78€.</w:t>
      </w:r>
    </w:p>
    <w:p w:rsidR="008F5087" w:rsidRPr="00503523" w:rsidRDefault="008F5087" w:rsidP="008F5087">
      <w:pPr>
        <w:spacing w:line="360" w:lineRule="auto"/>
        <w:rPr>
          <w:rFonts w:ascii="Times New Roman" w:hAnsi="Times New Roman" w:cs="Times New Roman"/>
          <w:szCs w:val="24"/>
          <w:lang w:val="sv-SE"/>
        </w:rPr>
      </w:pPr>
      <w:r w:rsidRPr="00503523">
        <w:rPr>
          <w:rFonts w:ascii="Times New Roman" w:hAnsi="Times New Roman" w:cs="Times New Roman"/>
          <w:bCs/>
          <w:i/>
          <w:szCs w:val="24"/>
          <w:lang w:val="sv-SE"/>
        </w:rPr>
        <w:t xml:space="preserve">Rashodi za usluge planirani su na godišnjem nivou od 22.220,00€. Rebalansom su nam umanjena sredstva za 3.149,00 €, a preusmjereno je 2.340,00 €. Ukupno je isplaćeno 10.888,46 €. </w:t>
      </w: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bCs/>
          <w:i/>
          <w:szCs w:val="24"/>
          <w:lang w:val="sv-SE"/>
        </w:rPr>
        <w:t>Rashodi za tekuće održavanje planirani su u iznosu od 1.000,00€. Rebalansom su nam uvećana sredstva u iznosu od 999,00 €, a preusmjereno je 130,00 €. Za ove namjene utrošena su sredstva u iznosu od 1.869,00€.</w:t>
      </w: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bCs/>
          <w:i/>
          <w:szCs w:val="24"/>
          <w:lang w:val="sv-SE"/>
        </w:rPr>
        <w:t>Ostali izdaci planirani su na godišnjem nivou od 12.000,00€. Rebalansom su nam umanjena sredstva za 1.999,00 €, a preusmjereno je 3.340,00 €. Za ove namjene su utrošena sredstva u iznosu od 11.937,67€.</w:t>
      </w:r>
    </w:p>
    <w:p w:rsidR="008F5087" w:rsidRPr="00503523" w:rsidRDefault="008F5087" w:rsidP="008F5087">
      <w:pPr>
        <w:spacing w:line="360" w:lineRule="auto"/>
        <w:rPr>
          <w:rFonts w:ascii="Times New Roman" w:hAnsi="Times New Roman" w:cs="Times New Roman"/>
          <w:bCs/>
          <w:i/>
          <w:szCs w:val="24"/>
          <w:lang w:val="sv-SE"/>
        </w:rPr>
      </w:pPr>
      <w:r w:rsidRPr="00503523">
        <w:rPr>
          <w:rFonts w:ascii="Times New Roman" w:hAnsi="Times New Roman" w:cs="Times New Roman"/>
          <w:bCs/>
          <w:i/>
          <w:szCs w:val="24"/>
          <w:lang w:val="sv-SE"/>
        </w:rPr>
        <w:t>Transferi institucijama, pojedincima planirani su na godišnjem nivou u iznosu od 2.000,00 €. Preusmjereno je 200,00 €. Za ove namjene utrošena su stredstva u iznosu od 2.200,00 €.</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Kapitalni izdaci planirani su na godišnjem nivou u iznosu od 5.000,00€. </w:t>
      </w:r>
      <w:r w:rsidRPr="00503523">
        <w:rPr>
          <w:rFonts w:ascii="Times New Roman" w:hAnsi="Times New Roman" w:cs="Times New Roman"/>
          <w:bCs/>
          <w:i/>
          <w:szCs w:val="24"/>
          <w:lang w:val="sv-SE"/>
        </w:rPr>
        <w:t xml:space="preserve">Rebalansom su nam umanjena sredstva za 1.000,00 €., a preusmjereno je 800,00 €. </w:t>
      </w:r>
      <w:r w:rsidRPr="00503523">
        <w:rPr>
          <w:rFonts w:ascii="Times New Roman" w:hAnsi="Times New Roman" w:cs="Times New Roman"/>
          <w:i/>
          <w:szCs w:val="24"/>
          <w:lang w:val="sv-SE"/>
        </w:rPr>
        <w:t>Dozvoljena potrošnja od 01.01. do 31.12.2020. godine iznosila je3.200,00€, a isplaćeno je 3.181,85€.</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Otplata dugova - planirano na godišnjem nivou 1,00€. Dozvoljena potrošnja, za 2020.godinu, iznosila je0,15€, a isplaćeno je 501,93 €. </w:t>
      </w:r>
    </w:p>
    <w:p w:rsidR="008F5087" w:rsidRPr="00503523" w:rsidRDefault="008F5087" w:rsidP="008F5087">
      <w:pPr>
        <w:spacing w:line="360" w:lineRule="auto"/>
        <w:rPr>
          <w:rFonts w:ascii="Times New Roman" w:hAnsi="Times New Roman" w:cs="Times New Roman"/>
          <w:i/>
          <w:szCs w:val="24"/>
          <w:lang w:val="sv-SE"/>
        </w:rPr>
      </w:pPr>
    </w:p>
    <w:p w:rsidR="008F5087" w:rsidRPr="00503523" w:rsidRDefault="008F5087" w:rsidP="008F5087">
      <w:pPr>
        <w:spacing w:line="360" w:lineRule="auto"/>
        <w:rPr>
          <w:rFonts w:ascii="Times New Roman" w:hAnsi="Times New Roman" w:cs="Times New Roman"/>
          <w:b/>
          <w:i/>
          <w:szCs w:val="24"/>
          <w:lang w:val="sv-SE"/>
        </w:rPr>
      </w:pPr>
      <w:r w:rsidRPr="00503523">
        <w:rPr>
          <w:rFonts w:ascii="Times New Roman" w:hAnsi="Times New Roman" w:cs="Times New Roman"/>
          <w:b/>
          <w:i/>
          <w:szCs w:val="24"/>
          <w:lang w:val="sv-SE"/>
        </w:rPr>
        <w:lastRenderedPageBreak/>
        <w:t>3.3. Neizmirene obaveze</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 xml:space="preserve">Na dan 31.12.2020. godine, Fond rada ima 22.158,44€ neizmirenih obaveza, od čega se na obaveze iz 2019. godine i ranijih godina odnosi 15.456,48€. Na osnovu neisplaćenih pozitivno rješenih zahtjeva iz 2019. godine i ranijih godina, za otpremnine za tehnološke viškove neizmireno je 9.630,00€, iz razloga što se kod 3 čeka okončanje ostavinskih postupaka, dok se za 2 rješenja čeka povratak podnosioca zahtjeva iz inostranstva, za garantovane zarade neizmireno je 4.632,00 €, iz razloga što se čeka okončanje postupka po uloženim žalbama. Iznos od 5.328,00 € odnosi se na obaveze iz 2020. godine koje dospijevaju za isplatu u 2021. godini. </w:t>
      </w:r>
    </w:p>
    <w:p w:rsidR="008F5087" w:rsidRPr="00503523" w:rsidRDefault="008F5087" w:rsidP="008F5087">
      <w:pPr>
        <w:spacing w:line="360" w:lineRule="auto"/>
        <w:rPr>
          <w:rFonts w:ascii="Times New Roman" w:hAnsi="Times New Roman" w:cs="Times New Roman"/>
          <w:i/>
          <w:szCs w:val="24"/>
          <w:lang w:val="sv-SE"/>
        </w:rPr>
      </w:pPr>
      <w:r w:rsidRPr="00503523">
        <w:rPr>
          <w:rFonts w:ascii="Times New Roman" w:hAnsi="Times New Roman" w:cs="Times New Roman"/>
          <w:i/>
          <w:szCs w:val="24"/>
          <w:lang w:val="sv-SE"/>
        </w:rPr>
        <w:t>U narednoj Tabeli dajemo pregled planiranih sredstava za 2020. godinu, izvršeni rebalans i preusmjeravanja tokom godine, tekući budžet, zahtijevanu potrošnju, kao i izvršena plaćanja za period od 01.01. do 31.12.2020. godine:</w:t>
      </w: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rPr>
          <w:rFonts w:ascii="Times New Roman" w:hAnsi="Times New Roman" w:cs="Times New Roman"/>
          <w:szCs w:val="24"/>
          <w:lang w:val="sv-SE"/>
        </w:rPr>
      </w:pPr>
    </w:p>
    <w:p w:rsidR="008F5087" w:rsidRPr="00503523" w:rsidRDefault="008F5087" w:rsidP="008F5087">
      <w:pPr>
        <w:spacing w:before="100" w:after="100" w:afterAutospacing="1" w:line="360" w:lineRule="auto"/>
        <w:rPr>
          <w:rFonts w:ascii="Times New Roman" w:hAnsi="Times New Roman" w:cs="Times New Roman"/>
          <w:b/>
          <w:i/>
          <w:szCs w:val="24"/>
          <w:lang w:val="hr-HR"/>
        </w:rPr>
      </w:pPr>
    </w:p>
    <w:p w:rsidR="008F5087" w:rsidRPr="00503523" w:rsidRDefault="008F5087" w:rsidP="008F5087">
      <w:pPr>
        <w:spacing w:before="100" w:after="100" w:afterAutospacing="1" w:line="360" w:lineRule="auto"/>
        <w:rPr>
          <w:rFonts w:ascii="Times New Roman" w:hAnsi="Times New Roman" w:cs="Times New Roman"/>
          <w:b/>
          <w:i/>
          <w:szCs w:val="24"/>
          <w:lang w:val="hr-HR"/>
        </w:rPr>
      </w:pPr>
      <w:r w:rsidRPr="00503523">
        <w:rPr>
          <w:rFonts w:ascii="Times New Roman" w:hAnsi="Times New Roman" w:cs="Times New Roman"/>
          <w:b/>
          <w:i/>
          <w:szCs w:val="24"/>
          <w:lang w:val="hr-HR"/>
        </w:rPr>
        <w:t xml:space="preserve">3.4 Javne nabavke  </w:t>
      </w:r>
    </w:p>
    <w:p w:rsidR="008F5087" w:rsidRPr="00503523" w:rsidRDefault="008F5087" w:rsidP="008F5087">
      <w:pPr>
        <w:spacing w:before="100" w:after="100" w:afterAutospacing="1" w:line="360" w:lineRule="auto"/>
        <w:rPr>
          <w:rFonts w:ascii="Times New Roman" w:hAnsi="Times New Roman" w:cs="Times New Roman"/>
          <w:i/>
          <w:szCs w:val="24"/>
          <w:lang w:val="sr-Latn-BA"/>
        </w:rPr>
      </w:pPr>
      <w:r w:rsidRPr="00503523">
        <w:rPr>
          <w:rFonts w:ascii="Times New Roman" w:hAnsi="Times New Roman" w:cs="Times New Roman"/>
          <w:i/>
          <w:szCs w:val="24"/>
          <w:lang w:val="hr-HR"/>
        </w:rPr>
        <w:t>Planom javnih nabavki Fonda rada za 2020. godinu,</w:t>
      </w:r>
      <w:r w:rsidRPr="00503523">
        <w:rPr>
          <w:rFonts w:ascii="Times New Roman" w:hAnsi="Times New Roman" w:cs="Times New Roman"/>
          <w:i/>
          <w:szCs w:val="24"/>
          <w:lang w:val="sr-Latn-BA"/>
        </w:rPr>
        <w:t xml:space="preserve"> planirana su sredstva za javne nabavke u iznosu od 45.830,00 €, od čega 16.200 € za nabavku robe i 29.630 € za nabavku usluga.</w:t>
      </w:r>
    </w:p>
    <w:p w:rsidR="008F5087" w:rsidRPr="00503523" w:rsidRDefault="008F5087" w:rsidP="008F5087">
      <w:pPr>
        <w:spacing w:before="100" w:after="100" w:afterAutospacing="1"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U skladu sa Zakonom o javnim nabavkama („Sl.list CG“, br. 42/11, 57/14), Planom javnih nabavki Fonda rada za 2020. godinu i odlukama direktora Fonda rada, u periodu od 01.01.2020.godine do 01.07.2020.godine pokrenuti su sledeći postupci</w:t>
      </w:r>
      <w:r w:rsidRPr="00503523">
        <w:rPr>
          <w:rFonts w:ascii="Times New Roman" w:hAnsi="Times New Roman" w:cs="Times New Roman"/>
          <w:bCs/>
          <w:i/>
          <w:szCs w:val="24"/>
          <w:lang w:val="sr-Latn-BA"/>
        </w:rPr>
        <w:t xml:space="preserve"> nabavki male vrijednosti za</w:t>
      </w:r>
      <w:r w:rsidRPr="00503523">
        <w:rPr>
          <w:rFonts w:ascii="Times New Roman" w:hAnsi="Times New Roman" w:cs="Times New Roman"/>
          <w:i/>
          <w:szCs w:val="24"/>
          <w:lang w:val="sr-Latn-BA"/>
        </w:rPr>
        <w:t>:</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nabavku naftnih proizvoda i goriva</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nabavku dnevne štampe</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nabavku poštanskih usluga</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 xml:space="preserve">nabavka kancelarijskog materijala </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fiksne telefonije</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osiguranje lica</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izrade softvera</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održavanja softvera</w:t>
      </w:r>
    </w:p>
    <w:p w:rsidR="008F5087" w:rsidRPr="00503523" w:rsidRDefault="008F5087" w:rsidP="00173A26">
      <w:pPr>
        <w:numPr>
          <w:ilvl w:val="0"/>
          <w:numId w:val="47"/>
        </w:numPr>
        <w:spacing w:before="0" w:after="200"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katalog propisa.</w:t>
      </w:r>
    </w:p>
    <w:p w:rsidR="008F5087" w:rsidRPr="00503523" w:rsidRDefault="008F5087" w:rsidP="008F5087">
      <w:pPr>
        <w:spacing w:line="360" w:lineRule="auto"/>
        <w:ind w:left="720"/>
        <w:rPr>
          <w:rFonts w:ascii="Times New Roman" w:hAnsi="Times New Roman" w:cs="Times New Roman"/>
          <w:i/>
          <w:szCs w:val="24"/>
          <w:lang w:val="sr-Latn-BA"/>
        </w:rPr>
      </w:pPr>
    </w:p>
    <w:p w:rsidR="008F5087" w:rsidRPr="00503523" w:rsidRDefault="008F5087" w:rsidP="008F5087">
      <w:pPr>
        <w:spacing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 xml:space="preserve">Od 01.07.2020.godine počela je primjena novog Zakona o javnim nabavkama (Sl. list CG br br. 074/19 od 30.12.2019.godine) pa su u periodu od 01.07.2020.godine do </w:t>
      </w:r>
      <w:r w:rsidRPr="00503523">
        <w:rPr>
          <w:rFonts w:ascii="Times New Roman" w:hAnsi="Times New Roman" w:cs="Times New Roman"/>
          <w:i/>
          <w:szCs w:val="24"/>
          <w:lang w:val="sr-Latn-BA"/>
        </w:rPr>
        <w:lastRenderedPageBreak/>
        <w:t>31.12.2020.godine u ovom organu sprovođene jednostavne nabavke u skladu sa novim zakonom.</w:t>
      </w:r>
    </w:p>
    <w:p w:rsidR="008F5087" w:rsidRPr="00503523" w:rsidRDefault="008F5087" w:rsidP="008F5087">
      <w:pPr>
        <w:spacing w:line="360" w:lineRule="auto"/>
        <w:rPr>
          <w:rFonts w:ascii="Times New Roman" w:hAnsi="Times New Roman" w:cs="Times New Roman"/>
          <w:i/>
          <w:szCs w:val="24"/>
          <w:lang w:val="sr-Latn-BA"/>
        </w:rPr>
      </w:pPr>
      <w:r w:rsidRPr="00503523">
        <w:rPr>
          <w:rFonts w:ascii="Times New Roman" w:hAnsi="Times New Roman" w:cs="Times New Roman"/>
          <w:i/>
          <w:szCs w:val="24"/>
          <w:lang w:val="sr-Latn-BA"/>
        </w:rPr>
        <w:t>Postupci javnih nabavki i nabavki malih vrijednosti su sprovedeni u skladu sa zakonom i planom javnih nabavki za 2020. godinu.</w:t>
      </w:r>
    </w:p>
    <w:p w:rsidR="008F5087" w:rsidRPr="00503523" w:rsidRDefault="008F5087" w:rsidP="008F5087">
      <w:pPr>
        <w:rPr>
          <w:rFonts w:ascii="Times New Roman" w:hAnsi="Times New Roman" w:cs="Times New Roman"/>
          <w:szCs w:val="24"/>
          <w:lang w:val="sr-Latn-BA"/>
        </w:rPr>
      </w:pPr>
    </w:p>
    <w:p w:rsidR="008F5087" w:rsidRPr="00503523" w:rsidRDefault="008F5087" w:rsidP="008F5087">
      <w:pPr>
        <w:rPr>
          <w:rFonts w:ascii="Times New Roman" w:hAnsi="Times New Roman" w:cs="Times New Roman"/>
          <w:szCs w:val="24"/>
          <w:lang w:val="sr-Latn-BA"/>
        </w:rPr>
      </w:pPr>
    </w:p>
    <w:p w:rsidR="008F5087" w:rsidRPr="00503523" w:rsidRDefault="008F5087" w:rsidP="00173A26">
      <w:pPr>
        <w:pStyle w:val="ListParagraph"/>
        <w:numPr>
          <w:ilvl w:val="0"/>
          <w:numId w:val="51"/>
        </w:numPr>
        <w:spacing w:line="360" w:lineRule="auto"/>
        <w:jc w:val="both"/>
        <w:rPr>
          <w:rFonts w:ascii="Times New Roman" w:hAnsi="Times New Roman" w:cs="Times New Roman"/>
          <w:b/>
          <w:bCs/>
          <w:i/>
          <w:iCs/>
          <w:sz w:val="24"/>
          <w:szCs w:val="24"/>
        </w:rPr>
      </w:pPr>
      <w:r w:rsidRPr="00503523">
        <w:rPr>
          <w:rFonts w:ascii="Times New Roman" w:hAnsi="Times New Roman" w:cs="Times New Roman"/>
          <w:b/>
          <w:bCs/>
          <w:i/>
          <w:iCs/>
          <w:sz w:val="24"/>
          <w:szCs w:val="24"/>
        </w:rPr>
        <w:t>IV  PREGLED SUDSKIH SPOROVA</w:t>
      </w:r>
    </w:p>
    <w:p w:rsidR="008F5087" w:rsidRPr="00503523" w:rsidRDefault="008F5087" w:rsidP="008F5087">
      <w:pPr>
        <w:spacing w:line="360" w:lineRule="auto"/>
        <w:rPr>
          <w:rFonts w:ascii="Times New Roman" w:hAnsi="Times New Roman" w:cs="Times New Roman"/>
          <w:b/>
          <w:bCs/>
          <w:i/>
          <w:iCs/>
          <w:szCs w:val="24"/>
        </w:rPr>
      </w:pPr>
      <w:r w:rsidRPr="00503523">
        <w:rPr>
          <w:rFonts w:ascii="Times New Roman" w:hAnsi="Times New Roman" w:cs="Times New Roman"/>
          <w:b/>
          <w:bCs/>
          <w:i/>
          <w:iCs/>
          <w:szCs w:val="24"/>
        </w:rPr>
        <w:t xml:space="preserve">4. Pregled sudskih sporova </w:t>
      </w:r>
    </w:p>
    <w:p w:rsidR="008F5087" w:rsidRPr="00503523" w:rsidRDefault="008F5087" w:rsidP="008F5087">
      <w:pPr>
        <w:spacing w:line="360" w:lineRule="auto"/>
        <w:rPr>
          <w:rFonts w:ascii="Times New Roman" w:hAnsi="Times New Roman" w:cs="Times New Roman"/>
          <w:b/>
          <w:bCs/>
          <w:i/>
          <w:iCs/>
          <w:szCs w:val="24"/>
        </w:rPr>
      </w:pPr>
      <w:r w:rsidRPr="00503523">
        <w:rPr>
          <w:rFonts w:ascii="Times New Roman" w:hAnsi="Times New Roman" w:cs="Times New Roman"/>
          <w:i/>
          <w:iCs/>
          <w:szCs w:val="24"/>
        </w:rPr>
        <w:t>U izvještajnom periodu rješavana su dva predmeta po tužbama tužioca, iz ranijeg perioda. U izvještajnom periodu pristigla je jedna  tužba.</w:t>
      </w:r>
    </w:p>
    <w:p w:rsidR="008F5087" w:rsidRPr="00503523" w:rsidRDefault="008F5087" w:rsidP="008F5087">
      <w:pPr>
        <w:spacing w:line="360" w:lineRule="auto"/>
        <w:rPr>
          <w:rFonts w:ascii="Times New Roman" w:hAnsi="Times New Roman" w:cs="Times New Roman"/>
          <w:b/>
          <w:bCs/>
          <w:i/>
          <w:iCs/>
          <w:szCs w:val="24"/>
        </w:rPr>
      </w:pPr>
    </w:p>
    <w:p w:rsidR="008F5087" w:rsidRPr="00503523" w:rsidRDefault="008F5087" w:rsidP="008F5087">
      <w:pPr>
        <w:spacing w:line="360" w:lineRule="auto"/>
        <w:rPr>
          <w:rFonts w:ascii="Times New Roman" w:hAnsi="Times New Roman" w:cs="Times New Roman"/>
          <w:b/>
          <w:bCs/>
          <w:i/>
          <w:iCs/>
          <w:szCs w:val="24"/>
        </w:rPr>
      </w:pPr>
      <w:r w:rsidRPr="00503523">
        <w:rPr>
          <w:rFonts w:ascii="Times New Roman" w:hAnsi="Times New Roman" w:cs="Times New Roman"/>
          <w:b/>
          <w:bCs/>
          <w:i/>
          <w:iCs/>
          <w:szCs w:val="24"/>
        </w:rPr>
        <w:t>4.1.Sporovi po tužbama za isplatu potraživanja po pravosnažnim rješenjima Fonda rada</w:t>
      </w:r>
    </w:p>
    <w:p w:rsidR="008F5087" w:rsidRPr="00503523" w:rsidRDefault="008F5087" w:rsidP="00173A26">
      <w:pPr>
        <w:pStyle w:val="ListParagraph"/>
        <w:numPr>
          <w:ilvl w:val="0"/>
          <w:numId w:val="49"/>
        </w:numPr>
        <w:spacing w:line="360" w:lineRule="auto"/>
        <w:jc w:val="both"/>
        <w:rPr>
          <w:rFonts w:ascii="Times New Roman" w:hAnsi="Times New Roman" w:cs="Times New Roman"/>
          <w:b/>
          <w:bCs/>
          <w:i/>
          <w:iCs/>
          <w:sz w:val="24"/>
          <w:szCs w:val="24"/>
          <w:lang w:val="sv-SE"/>
        </w:rPr>
      </w:pPr>
      <w:r w:rsidRPr="00503523">
        <w:rPr>
          <w:rFonts w:ascii="Times New Roman" w:hAnsi="Times New Roman" w:cs="Times New Roman"/>
          <w:i/>
          <w:iCs/>
          <w:sz w:val="24"/>
          <w:szCs w:val="24"/>
          <w:lang w:val="sv-SE"/>
        </w:rPr>
        <w:t>U postupku pred Osnovnim sudovima, u ovom izvještajnom periodu, nije se rješavao ni jedan predmet .</w:t>
      </w:r>
    </w:p>
    <w:p w:rsidR="008F5087" w:rsidRPr="00503523" w:rsidRDefault="008F5087" w:rsidP="00173A26">
      <w:pPr>
        <w:pStyle w:val="ListParagraph"/>
        <w:numPr>
          <w:ilvl w:val="0"/>
          <w:numId w:val="49"/>
        </w:numPr>
        <w:spacing w:line="360" w:lineRule="auto"/>
        <w:jc w:val="both"/>
        <w:rPr>
          <w:rFonts w:ascii="Times New Roman" w:hAnsi="Times New Roman" w:cs="Times New Roman"/>
          <w:b/>
          <w:bCs/>
          <w:i/>
          <w:iCs/>
          <w:sz w:val="24"/>
          <w:szCs w:val="24"/>
          <w:lang w:val="sv-SE"/>
        </w:rPr>
      </w:pPr>
      <w:r w:rsidRPr="00503523">
        <w:rPr>
          <w:rFonts w:ascii="Times New Roman" w:hAnsi="Times New Roman" w:cs="Times New Roman"/>
          <w:i/>
          <w:iCs/>
          <w:sz w:val="24"/>
          <w:szCs w:val="24"/>
          <w:lang w:val="sv-SE"/>
        </w:rPr>
        <w:t>Jedna tužba pred Osnovnim sudom u Podgorici za naknadu štete. U toku glavne rasprave stranke su obaviještene da je postupajući sudija preuzeo novu dužnost u drugom sudu. </w:t>
      </w:r>
    </w:p>
    <w:p w:rsidR="008F5087" w:rsidRPr="00503523" w:rsidRDefault="008F5087" w:rsidP="008F5087">
      <w:pPr>
        <w:pStyle w:val="ListParagraph"/>
        <w:spacing w:line="360" w:lineRule="auto"/>
        <w:jc w:val="both"/>
        <w:rPr>
          <w:rFonts w:ascii="Times New Roman" w:hAnsi="Times New Roman" w:cs="Times New Roman"/>
          <w:b/>
          <w:bCs/>
          <w:i/>
          <w:iCs/>
          <w:sz w:val="24"/>
          <w:szCs w:val="24"/>
          <w:lang w:val="sv-SE"/>
        </w:rPr>
      </w:pPr>
    </w:p>
    <w:p w:rsidR="008F5087" w:rsidRPr="00503523" w:rsidRDefault="008F5087" w:rsidP="008F5087">
      <w:pPr>
        <w:spacing w:line="360" w:lineRule="auto"/>
        <w:rPr>
          <w:rFonts w:ascii="Times New Roman" w:hAnsi="Times New Roman" w:cs="Times New Roman"/>
          <w:b/>
          <w:bCs/>
          <w:i/>
          <w:iCs/>
          <w:szCs w:val="24"/>
          <w:lang w:val="sv-SE"/>
        </w:rPr>
      </w:pPr>
      <w:r w:rsidRPr="00503523">
        <w:rPr>
          <w:rFonts w:ascii="Times New Roman" w:hAnsi="Times New Roman" w:cs="Times New Roman"/>
          <w:b/>
          <w:bCs/>
          <w:i/>
          <w:iCs/>
          <w:szCs w:val="24"/>
          <w:lang w:val="sv-SE"/>
        </w:rPr>
        <w:t>4.2. Sporovi po tužbi zbog sticanja bez osnova, tužilac Fond rada</w:t>
      </w:r>
    </w:p>
    <w:p w:rsidR="008F5087" w:rsidRPr="00503523" w:rsidRDefault="008F5087" w:rsidP="00173A26">
      <w:pPr>
        <w:pStyle w:val="ListParagraph"/>
        <w:numPr>
          <w:ilvl w:val="0"/>
          <w:numId w:val="49"/>
        </w:numPr>
        <w:spacing w:line="360" w:lineRule="auto"/>
        <w:jc w:val="both"/>
        <w:rPr>
          <w:rFonts w:ascii="Times New Roman" w:hAnsi="Times New Roman" w:cs="Times New Roman"/>
          <w:i/>
          <w:iCs/>
          <w:sz w:val="24"/>
          <w:szCs w:val="24"/>
          <w:lang w:val="sv-SE"/>
        </w:rPr>
      </w:pPr>
      <w:r w:rsidRPr="00503523">
        <w:rPr>
          <w:rFonts w:ascii="Times New Roman" w:hAnsi="Times New Roman" w:cs="Times New Roman"/>
          <w:i/>
          <w:iCs/>
          <w:sz w:val="24"/>
          <w:szCs w:val="24"/>
          <w:lang w:val="sv-SE"/>
        </w:rPr>
        <w:t>Fond rada, u ovom izvještajnom periodu, nije podnosio tužbe zbog sticanja bez osnova. Iz prethodnog perioda Osnovni sud na Cetinju donosi presudu kojom se djelimično usvaja tužbeni zahtjev. Na istu Fond rada podnosi žalbu Višem sudu u Podgorici i postupak je u toku.</w:t>
      </w:r>
    </w:p>
    <w:p w:rsidR="008F5087" w:rsidRPr="00503523" w:rsidRDefault="008F5087" w:rsidP="008F5087">
      <w:pPr>
        <w:pStyle w:val="ListParagraph"/>
        <w:spacing w:line="360" w:lineRule="auto"/>
        <w:jc w:val="both"/>
        <w:rPr>
          <w:rFonts w:ascii="Times New Roman" w:hAnsi="Times New Roman" w:cs="Times New Roman"/>
          <w:i/>
          <w:iCs/>
          <w:sz w:val="24"/>
          <w:szCs w:val="24"/>
          <w:lang w:val="sv-SE"/>
        </w:rPr>
      </w:pPr>
    </w:p>
    <w:p w:rsidR="008F5087" w:rsidRPr="00503523" w:rsidRDefault="008F5087" w:rsidP="008F5087">
      <w:pPr>
        <w:pStyle w:val="ListParagraph"/>
        <w:spacing w:line="360" w:lineRule="auto"/>
        <w:ind w:left="0"/>
        <w:jc w:val="both"/>
        <w:rPr>
          <w:rFonts w:ascii="Times New Roman" w:hAnsi="Times New Roman" w:cs="Times New Roman"/>
          <w:b/>
          <w:bCs/>
          <w:i/>
          <w:iCs/>
          <w:sz w:val="24"/>
          <w:szCs w:val="24"/>
          <w:lang w:val="sv-SE"/>
        </w:rPr>
      </w:pPr>
      <w:r w:rsidRPr="00503523">
        <w:rPr>
          <w:rFonts w:ascii="Times New Roman" w:hAnsi="Times New Roman" w:cs="Times New Roman"/>
          <w:b/>
          <w:bCs/>
          <w:i/>
          <w:iCs/>
          <w:sz w:val="24"/>
          <w:szCs w:val="24"/>
          <w:lang w:val="sv-SE"/>
        </w:rPr>
        <w:t xml:space="preserve">4.3. Postupci za prinudnu naplatu preko javnih izvršitelja </w:t>
      </w:r>
    </w:p>
    <w:p w:rsidR="008F5087" w:rsidRPr="00503523" w:rsidRDefault="008F5087" w:rsidP="008F5087">
      <w:pPr>
        <w:pStyle w:val="ListParagraph"/>
        <w:spacing w:line="360" w:lineRule="auto"/>
        <w:ind w:left="0"/>
        <w:jc w:val="both"/>
        <w:rPr>
          <w:rFonts w:ascii="Times New Roman" w:hAnsi="Times New Roman" w:cs="Times New Roman"/>
          <w:i/>
          <w:iCs/>
          <w:sz w:val="24"/>
          <w:szCs w:val="24"/>
          <w:lang w:val="sv-SE"/>
        </w:rPr>
      </w:pPr>
    </w:p>
    <w:p w:rsidR="008F5087" w:rsidRPr="00503523" w:rsidRDefault="008F5087" w:rsidP="00173A26">
      <w:pPr>
        <w:pStyle w:val="ListParagraph"/>
        <w:numPr>
          <w:ilvl w:val="0"/>
          <w:numId w:val="49"/>
        </w:numPr>
        <w:spacing w:line="360" w:lineRule="auto"/>
        <w:jc w:val="both"/>
        <w:rPr>
          <w:rFonts w:ascii="Times New Roman" w:hAnsi="Times New Roman" w:cs="Times New Roman"/>
          <w:b/>
          <w:i/>
          <w:sz w:val="24"/>
          <w:szCs w:val="24"/>
          <w:lang w:val="sv-SE"/>
        </w:rPr>
      </w:pPr>
      <w:r w:rsidRPr="00503523">
        <w:rPr>
          <w:rFonts w:ascii="Times New Roman" w:hAnsi="Times New Roman" w:cs="Times New Roman"/>
          <w:i/>
          <w:iCs/>
          <w:sz w:val="24"/>
          <w:szCs w:val="24"/>
          <w:lang w:val="sv-SE"/>
        </w:rPr>
        <w:lastRenderedPageBreak/>
        <w:t>Postupak prinudne naplate nad Fondom rada sproveden je u predmetu i to: po pravosnažnoj i izvršnoj presudi Osnovnog suda Rožajekojom je usvojena tužba na ime Seada Ramovića, za isplatu otpremnine u iznosu od 1.926,00 €, nakon koje je javni izvršitelj tražio izmirenje duga u iznosu od 486,93 €, dok je na ime sudskih troškova Fond izmirio obavezu u iznosu od 562,50 €.</w:t>
      </w:r>
    </w:p>
    <w:p w:rsidR="008F5087" w:rsidRPr="0019657C" w:rsidRDefault="008F5087" w:rsidP="0019657C">
      <w:pPr>
        <w:spacing w:line="360" w:lineRule="auto"/>
        <w:rPr>
          <w:rFonts w:ascii="Times New Roman" w:hAnsi="Times New Roman" w:cs="Times New Roman"/>
          <w:b/>
          <w:i/>
          <w:szCs w:val="24"/>
          <w:lang w:val="sv-SE"/>
        </w:rPr>
      </w:pPr>
    </w:p>
    <w:p w:rsidR="008F5087" w:rsidRPr="0019657C" w:rsidRDefault="008F5087" w:rsidP="00173A26">
      <w:pPr>
        <w:numPr>
          <w:ilvl w:val="0"/>
          <w:numId w:val="51"/>
        </w:numPr>
        <w:spacing w:before="0" w:after="200" w:line="360" w:lineRule="auto"/>
        <w:contextualSpacing/>
        <w:rPr>
          <w:rFonts w:ascii="Times New Roman" w:hAnsi="Times New Roman" w:cs="Times New Roman"/>
          <w:b/>
          <w:i/>
          <w:szCs w:val="24"/>
          <w:lang w:val="sv-SE" w:eastAsia="ja-JP"/>
        </w:rPr>
      </w:pPr>
      <w:r w:rsidRPr="0019657C">
        <w:rPr>
          <w:rFonts w:ascii="Times New Roman" w:hAnsi="Times New Roman" w:cs="Times New Roman"/>
          <w:b/>
          <w:i/>
          <w:szCs w:val="24"/>
          <w:lang w:val="sv-SE" w:eastAsia="ja-JP"/>
        </w:rPr>
        <w:t>V DRUGE AKTIVNOSTI FONDA RADA</w:t>
      </w:r>
    </w:p>
    <w:p w:rsidR="008F5087" w:rsidRPr="00503523" w:rsidRDefault="008F5087" w:rsidP="008F5087">
      <w:pPr>
        <w:spacing w:line="360" w:lineRule="auto"/>
        <w:rPr>
          <w:rFonts w:ascii="Times New Roman" w:hAnsi="Times New Roman" w:cs="Times New Roman"/>
          <w:b/>
          <w:i/>
          <w:szCs w:val="24"/>
        </w:rPr>
      </w:pPr>
      <w:r w:rsidRPr="00503523">
        <w:rPr>
          <w:rFonts w:ascii="Times New Roman" w:hAnsi="Times New Roman" w:cs="Times New Roman"/>
          <w:b/>
          <w:i/>
          <w:szCs w:val="24"/>
        </w:rPr>
        <w:t>Aktivnosti na sprovođenju zakona</w:t>
      </w:r>
    </w:p>
    <w:p w:rsidR="008F5087" w:rsidRPr="00503523" w:rsidRDefault="008F5087" w:rsidP="008F5087">
      <w:pPr>
        <w:spacing w:before="100" w:after="100" w:afterAutospacing="1" w:line="360" w:lineRule="auto"/>
        <w:ind w:firstLine="720"/>
        <w:rPr>
          <w:rFonts w:ascii="Times New Roman" w:hAnsi="Times New Roman" w:cs="Times New Roman"/>
          <w:i/>
          <w:szCs w:val="24"/>
          <w:lang w:val="hr-HR"/>
        </w:rPr>
      </w:pPr>
      <w:r w:rsidRPr="00503523">
        <w:rPr>
          <w:rFonts w:ascii="Times New Roman" w:hAnsi="Times New Roman" w:cs="Times New Roman"/>
          <w:i/>
          <w:szCs w:val="24"/>
          <w:lang w:val="hr-HR"/>
        </w:rPr>
        <w:t>Aktivnosti Fonda rada, u izvještajnom periodu, pored aktivnosti vezanih za prijem i obradu zahtjeva iz nadležnosti ovog organa, bile su usmjerene, između ostalog i na pripremi predloga novog Zakona o Fondu rada, zatim druge pravne poslove, na sprovođenju zakona iz oblasti Fonda rada, kao i na praćenje i analiziranje zakonskih propisa iz te oblasti, praćenje propisa iz oblasti javnih nabavki i učešće u sprovođenju postupka javnih nabavki, kao i provođenje zakonom propisanih obaveza, a koje se odnose na sledeće:</w:t>
      </w:r>
    </w:p>
    <w:p w:rsidR="008F5087" w:rsidRPr="00503523" w:rsidRDefault="008F5087" w:rsidP="008F5087">
      <w:pPr>
        <w:spacing w:before="100" w:after="100" w:afterAutospacing="1" w:line="360" w:lineRule="auto"/>
        <w:rPr>
          <w:rFonts w:ascii="Times New Roman" w:hAnsi="Times New Roman" w:cs="Times New Roman"/>
          <w:i/>
          <w:szCs w:val="24"/>
          <w:lang w:val="hr-HR"/>
        </w:rPr>
      </w:pPr>
      <w:r w:rsidRPr="00503523">
        <w:rPr>
          <w:rFonts w:ascii="Times New Roman" w:hAnsi="Times New Roman" w:cs="Times New Roman"/>
          <w:i/>
          <w:szCs w:val="24"/>
          <w:lang w:val="hr-HR"/>
        </w:rPr>
        <w:t>Fond rada je, shodno obavezi propisanoj članom 149 i 150 Zakona o državnim službenicima i namještenicima (“Sl. list CG”, br.002/18,034/19 i008/21), sačinio Kadrovski plan za 2020. godinu, koji je pripremljen u skladu sa Zakonom o državnim službenicima i namještenicima, Metodologijom za izradu kadrovskog plana i Predlogom Budžeta za 2020. godinu. Na Kadrovski plan za 2020. godinu, Ministarstvo finansija dalo je saglasnost aktom br.03-864/1 od 27.01.2020. godine.Saglasno obavezi propisanoj članom 153. Zakona o državnim službenicima i namještenicima, redovno se ažuriraju podaci u Centralnu kadrovsku evidenciju (CKE), unosom podataka svih zaposlenih u program kadrovskog informacionog sistema i ažuriraju pomenute baze podataka za sve zaposlene koji se odnose na sljedeće kategorije informacija: unošenje rješenja o ocjenjivanju rada svih zaposlenih u Fondu rada za 2019. godinu, unošenje rješenja o zasnivanju radnog odnosa i rješenja o zaradi za novozaposlene, kao i rješenja o godišnjem odmoru.</w:t>
      </w:r>
    </w:p>
    <w:p w:rsidR="008F5087" w:rsidRPr="00503523" w:rsidRDefault="008F5087" w:rsidP="008F5087">
      <w:pPr>
        <w:autoSpaceDE w:val="0"/>
        <w:autoSpaceDN w:val="0"/>
        <w:adjustRightInd w:val="0"/>
        <w:spacing w:line="36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 xml:space="preserve">Obuka službenika </w:t>
      </w:r>
    </w:p>
    <w:p w:rsidR="008F5087" w:rsidRPr="00503523" w:rsidRDefault="008F5087" w:rsidP="008F5087">
      <w:pPr>
        <w:autoSpaceDE w:val="0"/>
        <w:autoSpaceDN w:val="0"/>
        <w:adjustRightInd w:val="0"/>
        <w:spacing w:line="360" w:lineRule="auto"/>
        <w:rPr>
          <w:rFonts w:ascii="Times New Roman" w:hAnsi="Times New Roman" w:cs="Times New Roman"/>
          <w:i/>
          <w:szCs w:val="24"/>
          <w:lang w:val="sr-Latn-CS" w:eastAsia="sr-Latn-CS"/>
        </w:rPr>
      </w:pPr>
      <w:r w:rsidRPr="00503523">
        <w:rPr>
          <w:rFonts w:ascii="Times New Roman" w:hAnsi="Times New Roman" w:cs="Times New Roman"/>
          <w:i/>
          <w:szCs w:val="24"/>
          <w:lang w:val="hr-HR"/>
        </w:rPr>
        <w:t xml:space="preserve">U cilju unapređenja kvaliteta rada i podsticanja profesionalnog razvoja zaposleni, u izvještajnom periodu službenici su pohađali obuke u skladu sa programom obuka Uprave za kadrove, a koje se odnose na opšti upravni postupak, upravljanje ljudskim resursima, Plan integriteta, poslovnu efikasnost, kadrovsko planiranje, procjenu rizika, javne nabavke, kancelarijsko poslovanje, budžetsko planiranje i sl.Sužbenici koji obavljaju poslove u </w:t>
      </w:r>
      <w:r w:rsidRPr="00503523">
        <w:rPr>
          <w:rFonts w:ascii="Times New Roman" w:hAnsi="Times New Roman" w:cs="Times New Roman"/>
          <w:i/>
          <w:szCs w:val="24"/>
          <w:lang w:val="sr-Latn-CS" w:eastAsia="sr-Latn-CS"/>
        </w:rPr>
        <w:t xml:space="preserve"> Sektoru za praćenje sprovođenja propisa iz oblasti Fonda rada i prvostepeni upravni postupak i Službe za opšte poslove i finansije su  aktivno učestvovali na pomenutim obukama. Takođe su prisustvovali i seminarima: u organizaciji: Instituta internih revizora Crne gore „Praktična primjena novog Zakona o radu sa tumačenjem njegovih odredbi“  i „Jačanje funkcije interne revizije u cilju unapređenja upravljanja kompanijama i sisterma internih kontrola“, „NovineZakona o radu“, „Novi aspekti primjene Zakona o javnim nabavkama i kontrola sprovođenja ugovorai finansijsko izvještavanje po tom osnovu“, „Sastavljanje finansijskih izvještaja za 2019.godinu i zakonska regulativa koja se primjenjuje u 2020.godini“, „ Finansijsko upravljanje i kontrola'osvrt na nove pravilnike za finansijsko upravljanje i kontrolu i unutrašnju reviziju“,On line obuka za službenike za javne nabavke, a u vezi sa kreiranjem Plana javnih nabavki  korišćenjem novog elektronskog sistema javnih nabavki, kao i Obuka za sticanje ključnih vještina upravljanja ljudskim resursima.</w:t>
      </w:r>
    </w:p>
    <w:p w:rsidR="008F5087" w:rsidRPr="00503523" w:rsidRDefault="008F5087" w:rsidP="008F5087">
      <w:pPr>
        <w:spacing w:line="360" w:lineRule="auto"/>
        <w:rPr>
          <w:rFonts w:ascii="Times New Roman" w:hAnsi="Times New Roman" w:cs="Times New Roman"/>
          <w:b/>
          <w:i/>
          <w:szCs w:val="24"/>
          <w:lang w:val="sr-Latn-CS"/>
        </w:rPr>
      </w:pPr>
    </w:p>
    <w:p w:rsidR="008F5087" w:rsidRPr="00503523" w:rsidRDefault="008F5087" w:rsidP="008F5087">
      <w:pPr>
        <w:spacing w:line="360" w:lineRule="auto"/>
        <w:rPr>
          <w:rFonts w:ascii="Times New Roman" w:hAnsi="Times New Roman" w:cs="Times New Roman"/>
          <w:b/>
          <w:i/>
          <w:szCs w:val="24"/>
          <w:lang w:val="sr-Latn-CS" w:eastAsia="sr-Latn-CS"/>
        </w:rPr>
      </w:pPr>
      <w:r w:rsidRPr="00503523">
        <w:rPr>
          <w:rFonts w:ascii="Times New Roman" w:hAnsi="Times New Roman" w:cs="Times New Roman"/>
          <w:b/>
          <w:i/>
          <w:szCs w:val="24"/>
          <w:lang w:val="sr-Latn-CS"/>
        </w:rPr>
        <w:t xml:space="preserve">Javnost rada Fonda i </w:t>
      </w:r>
      <w:r w:rsidRPr="00503523">
        <w:rPr>
          <w:rFonts w:ascii="Times New Roman" w:hAnsi="Times New Roman" w:cs="Times New Roman"/>
          <w:b/>
          <w:i/>
          <w:szCs w:val="24"/>
          <w:lang w:val="sr-Latn-CS" w:eastAsia="sr-Latn-CS"/>
        </w:rPr>
        <w:t>saradnja sa drugim državnim organima</w:t>
      </w:r>
    </w:p>
    <w:p w:rsidR="008F5087" w:rsidRPr="00503523" w:rsidRDefault="008F5087" w:rsidP="008F5087">
      <w:pPr>
        <w:spacing w:line="360" w:lineRule="auto"/>
        <w:rPr>
          <w:rFonts w:ascii="Times New Roman" w:hAnsi="Times New Roman" w:cs="Times New Roman"/>
          <w:i/>
          <w:szCs w:val="24"/>
          <w:lang w:val="sr-Latn-CS"/>
        </w:rPr>
      </w:pPr>
      <w:r w:rsidRPr="00503523">
        <w:rPr>
          <w:rFonts w:ascii="Times New Roman" w:hAnsi="Times New Roman" w:cs="Times New Roman"/>
          <w:i/>
          <w:szCs w:val="24"/>
          <w:lang w:val="sr-Latn-CS" w:eastAsia="sr-Latn-CS"/>
        </w:rPr>
        <w:t xml:space="preserve">Javnost se o radu Fonda obavještava preko sredstava javnog informisanja, intervjuima, saopštenjima za javnost, učešćem u emisijama, kao i redovnim davanjem izvještaja na sajtu Fonda rada </w:t>
      </w:r>
      <w:r w:rsidRPr="00503523">
        <w:rPr>
          <w:rFonts w:ascii="Times New Roman" w:hAnsi="Times New Roman" w:cs="Times New Roman"/>
          <w:i/>
          <w:szCs w:val="24"/>
        </w:rPr>
        <w:t>http</w:t>
      </w:r>
      <w:r w:rsidRPr="00503523">
        <w:rPr>
          <w:rFonts w:ascii="Times New Roman" w:hAnsi="Times New Roman" w:cs="Times New Roman"/>
          <w:i/>
          <w:szCs w:val="24"/>
          <w:lang w:val="sr-Latn-CS"/>
        </w:rPr>
        <w:t>://</w:t>
      </w:r>
      <w:r w:rsidRPr="00503523">
        <w:rPr>
          <w:rFonts w:ascii="Times New Roman" w:hAnsi="Times New Roman" w:cs="Times New Roman"/>
          <w:i/>
          <w:szCs w:val="24"/>
        </w:rPr>
        <w:t>www</w:t>
      </w:r>
      <w:r w:rsidRPr="00503523">
        <w:rPr>
          <w:rFonts w:ascii="Times New Roman" w:hAnsi="Times New Roman" w:cs="Times New Roman"/>
          <w:i/>
          <w:szCs w:val="24"/>
          <w:lang w:val="sr-Latn-CS"/>
        </w:rPr>
        <w:t>.</w:t>
      </w:r>
      <w:r w:rsidRPr="00503523">
        <w:rPr>
          <w:rFonts w:ascii="Times New Roman" w:hAnsi="Times New Roman" w:cs="Times New Roman"/>
          <w:i/>
          <w:szCs w:val="24"/>
        </w:rPr>
        <w:t>fondrada</w:t>
      </w:r>
      <w:r w:rsidRPr="00503523">
        <w:rPr>
          <w:rFonts w:ascii="Times New Roman" w:hAnsi="Times New Roman" w:cs="Times New Roman"/>
          <w:i/>
          <w:szCs w:val="24"/>
          <w:lang w:val="sr-Latn-CS"/>
        </w:rPr>
        <w:t>.</w:t>
      </w:r>
      <w:r w:rsidRPr="00503523">
        <w:rPr>
          <w:rFonts w:ascii="Times New Roman" w:hAnsi="Times New Roman" w:cs="Times New Roman"/>
          <w:i/>
          <w:szCs w:val="24"/>
        </w:rPr>
        <w:t>gov</w:t>
      </w:r>
      <w:r w:rsidRPr="00503523">
        <w:rPr>
          <w:rFonts w:ascii="Times New Roman" w:hAnsi="Times New Roman" w:cs="Times New Roman"/>
          <w:i/>
          <w:szCs w:val="24"/>
          <w:lang w:val="sr-Latn-CS"/>
        </w:rPr>
        <w:t>.</w:t>
      </w:r>
      <w:r w:rsidRPr="00503523">
        <w:rPr>
          <w:rFonts w:ascii="Times New Roman" w:hAnsi="Times New Roman" w:cs="Times New Roman"/>
          <w:i/>
          <w:szCs w:val="24"/>
        </w:rPr>
        <w:t>me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kojem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objavljuju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podaci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izvr</w:t>
      </w:r>
      <w:r w:rsidRPr="00503523">
        <w:rPr>
          <w:rFonts w:ascii="Times New Roman" w:hAnsi="Times New Roman" w:cs="Times New Roman"/>
          <w:i/>
          <w:szCs w:val="24"/>
          <w:lang w:val="sr-Latn-CS"/>
        </w:rPr>
        <w:t>š</w:t>
      </w:r>
      <w:r w:rsidRPr="00503523">
        <w:rPr>
          <w:rFonts w:ascii="Times New Roman" w:hAnsi="Times New Roman" w:cs="Times New Roman"/>
          <w:i/>
          <w:szCs w:val="24"/>
        </w:rPr>
        <w:t>enim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isplatama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kraju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svakog</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mjeseca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izvje</w:t>
      </w:r>
      <w:r w:rsidRPr="00503523">
        <w:rPr>
          <w:rFonts w:ascii="Times New Roman" w:hAnsi="Times New Roman" w:cs="Times New Roman"/>
          <w:i/>
          <w:szCs w:val="24"/>
          <w:lang w:val="sr-Latn-CS"/>
        </w:rPr>
        <w:t>š</w:t>
      </w:r>
      <w:r w:rsidRPr="00503523">
        <w:rPr>
          <w:rFonts w:ascii="Times New Roman" w:hAnsi="Times New Roman" w:cs="Times New Roman"/>
          <w:i/>
          <w:szCs w:val="24"/>
        </w:rPr>
        <w:t>taji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rje</w:t>
      </w:r>
      <w:r w:rsidRPr="00503523">
        <w:rPr>
          <w:rFonts w:ascii="Times New Roman" w:hAnsi="Times New Roman" w:cs="Times New Roman"/>
          <w:i/>
          <w:szCs w:val="24"/>
          <w:lang w:val="sr-Latn-CS"/>
        </w:rPr>
        <w:t>š</w:t>
      </w:r>
      <w:r w:rsidRPr="00503523">
        <w:rPr>
          <w:rFonts w:ascii="Times New Roman" w:hAnsi="Times New Roman" w:cs="Times New Roman"/>
          <w:i/>
          <w:szCs w:val="24"/>
        </w:rPr>
        <w:t>enja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zahtjevu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slobodan</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pristup</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informacijama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sl</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lang w:val="sr-Latn-CS" w:eastAsia="sr-Latn-CS"/>
        </w:rPr>
        <w:t xml:space="preserve">Fond rada, od osnivanja ima redovnu komunikaciju sa drugim državnim organima i institucijama, posebno sa Ministarstvom rada i socijalnog staranja i Ministarstvom finansija, a </w:t>
      </w:r>
      <w:r w:rsidRPr="00503523">
        <w:rPr>
          <w:rFonts w:ascii="Times New Roman" w:hAnsi="Times New Roman" w:cs="Times New Roman"/>
          <w:i/>
          <w:szCs w:val="24"/>
        </w:rPr>
        <w:t>zna</w:t>
      </w:r>
      <w:r w:rsidRPr="00503523">
        <w:rPr>
          <w:rFonts w:ascii="Times New Roman" w:hAnsi="Times New Roman" w:cs="Times New Roman"/>
          <w:i/>
          <w:szCs w:val="24"/>
          <w:lang w:val="sr-Latn-CS"/>
        </w:rPr>
        <w:t>č</w:t>
      </w:r>
      <w:r w:rsidRPr="00503523">
        <w:rPr>
          <w:rFonts w:ascii="Times New Roman" w:hAnsi="Times New Roman" w:cs="Times New Roman"/>
          <w:i/>
          <w:szCs w:val="24"/>
        </w:rPr>
        <w:t>ajnu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saradnju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ostvario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Zavodom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lastRenderedPageBreak/>
        <w:t>zapo</w:t>
      </w:r>
      <w:r w:rsidRPr="00503523">
        <w:rPr>
          <w:rFonts w:ascii="Times New Roman" w:hAnsi="Times New Roman" w:cs="Times New Roman"/>
          <w:i/>
          <w:szCs w:val="24"/>
          <w:lang w:val="sr-Latn-CS"/>
        </w:rPr>
        <w:t>š</w:t>
      </w:r>
      <w:r w:rsidRPr="00503523">
        <w:rPr>
          <w:rFonts w:ascii="Times New Roman" w:hAnsi="Times New Roman" w:cs="Times New Roman"/>
          <w:i/>
          <w:szCs w:val="24"/>
        </w:rPr>
        <w:t>ljavanje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Crne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Gore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penzijsko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invalidsko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osiguranje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kao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Privrednim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sudom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Crne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Gore</w:t>
      </w:r>
      <w:r w:rsidRPr="00503523">
        <w:rPr>
          <w:rFonts w:ascii="Times New Roman" w:hAnsi="Times New Roman" w:cs="Times New Roman"/>
          <w:i/>
          <w:szCs w:val="24"/>
          <w:lang w:val="sr-Latn-CS"/>
        </w:rPr>
        <w:t>.</w:t>
      </w:r>
    </w:p>
    <w:p w:rsidR="008F5087" w:rsidRPr="00503523" w:rsidRDefault="008F5087" w:rsidP="008F5087">
      <w:pPr>
        <w:spacing w:line="360" w:lineRule="auto"/>
        <w:rPr>
          <w:rFonts w:ascii="Times New Roman" w:hAnsi="Times New Roman" w:cs="Times New Roman"/>
          <w:b/>
          <w:i/>
          <w:szCs w:val="24"/>
          <w:lang w:val="sr-Latn-CS"/>
        </w:rPr>
      </w:pPr>
    </w:p>
    <w:p w:rsidR="008F5087" w:rsidRPr="00503523" w:rsidRDefault="008F5087" w:rsidP="00173A26">
      <w:pPr>
        <w:pStyle w:val="ListParagraph"/>
        <w:numPr>
          <w:ilvl w:val="1"/>
          <w:numId w:val="53"/>
        </w:numPr>
        <w:spacing w:line="360" w:lineRule="auto"/>
        <w:jc w:val="both"/>
        <w:rPr>
          <w:rFonts w:ascii="Times New Roman" w:hAnsi="Times New Roman" w:cs="Times New Roman"/>
          <w:b/>
          <w:i/>
          <w:sz w:val="24"/>
          <w:szCs w:val="24"/>
        </w:rPr>
      </w:pPr>
      <w:r w:rsidRPr="00503523">
        <w:rPr>
          <w:rFonts w:ascii="Times New Roman" w:hAnsi="Times New Roman" w:cs="Times New Roman"/>
          <w:b/>
          <w:i/>
          <w:sz w:val="24"/>
          <w:szCs w:val="24"/>
        </w:rPr>
        <w:t>VI ZAKLJUČAK</w:t>
      </w:r>
    </w:p>
    <w:p w:rsidR="008F5087" w:rsidRPr="00503523" w:rsidRDefault="008F5087" w:rsidP="008F5087">
      <w:pPr>
        <w:pStyle w:val="NoSpacing"/>
        <w:rPr>
          <w:rFonts w:ascii="Times New Roman" w:hAnsi="Times New Roman"/>
          <w:sz w:val="24"/>
          <w:szCs w:val="24"/>
        </w:rPr>
      </w:pPr>
    </w:p>
    <w:p w:rsidR="008F5087" w:rsidRPr="00503523" w:rsidRDefault="008F5087" w:rsidP="008F5087">
      <w:pPr>
        <w:ind w:firstLine="720"/>
        <w:rPr>
          <w:rFonts w:ascii="Times New Roman" w:hAnsi="Times New Roman" w:cs="Times New Roman"/>
          <w:i/>
          <w:szCs w:val="24"/>
          <w:lang w:val="sr-Latn-CS"/>
        </w:rPr>
      </w:pPr>
      <w:r w:rsidRPr="00503523">
        <w:rPr>
          <w:rFonts w:ascii="Times New Roman" w:hAnsi="Times New Roman" w:cs="Times New Roman"/>
          <w:i/>
          <w:szCs w:val="24"/>
        </w:rPr>
        <w:t>Tokom 2020. godine, Fond rada je održao sedam sjednica Upravnog odbora, od čega su četiri održane elektronskim putem, dok su tri održane zasijedanjem i na istima se odlučivalo o u</w:t>
      </w:r>
      <w:r w:rsidRPr="00503523">
        <w:rPr>
          <w:rFonts w:ascii="Times New Roman" w:hAnsi="Times New Roman" w:cs="Times New Roman"/>
          <w:i/>
          <w:szCs w:val="24"/>
          <w:lang w:val="sr-Latn-CS"/>
        </w:rPr>
        <w:t>svajanju Izvještaja o popisu imovine za 2019. godinu, Izvještaja o sprovedenim postupcima i zaključenim ugovorima o javnim nabavkama male vrijednosti i hitnim nabavkama za 2019. godinu, usvajanju Godišnjeg plana rada za 2020. godinu, Nacrtu Statuta Fonda rada i zahtjevima stranaka.</w:t>
      </w:r>
    </w:p>
    <w:p w:rsidR="008F5087" w:rsidRPr="00503523" w:rsidRDefault="008F5087" w:rsidP="008F5087">
      <w:pPr>
        <w:ind w:firstLine="720"/>
        <w:rPr>
          <w:rFonts w:ascii="Times New Roman" w:hAnsi="Times New Roman" w:cs="Times New Roman"/>
          <w:i/>
          <w:szCs w:val="24"/>
          <w:lang w:val="sr-Latn-CS"/>
        </w:rPr>
      </w:pPr>
    </w:p>
    <w:p w:rsidR="008F5087" w:rsidRPr="00503523" w:rsidRDefault="008F5087" w:rsidP="008F5087">
      <w:pPr>
        <w:spacing w:line="360" w:lineRule="auto"/>
        <w:rPr>
          <w:rFonts w:ascii="Times New Roman" w:hAnsi="Times New Roman" w:cs="Times New Roman"/>
          <w:i/>
          <w:szCs w:val="24"/>
          <w:lang w:val="sr-Latn-CS"/>
        </w:rPr>
      </w:pPr>
      <w:r w:rsidRPr="00503523">
        <w:rPr>
          <w:rFonts w:ascii="Times New Roman" w:hAnsi="Times New Roman" w:cs="Times New Roman"/>
          <w:i/>
          <w:szCs w:val="24"/>
        </w:rPr>
        <w:t>Epidemiolo</w:t>
      </w:r>
      <w:r w:rsidRPr="00503523">
        <w:rPr>
          <w:rFonts w:ascii="Times New Roman" w:hAnsi="Times New Roman" w:cs="Times New Roman"/>
          <w:i/>
          <w:szCs w:val="24"/>
          <w:lang w:val="sr-Latn-CS"/>
        </w:rPr>
        <w:t>š</w:t>
      </w:r>
      <w:r w:rsidRPr="00503523">
        <w:rPr>
          <w:rFonts w:ascii="Times New Roman" w:hAnsi="Times New Roman" w:cs="Times New Roman"/>
          <w:i/>
          <w:szCs w:val="24"/>
        </w:rPr>
        <w:t>ka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situacija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COVID</w:t>
      </w:r>
      <w:r w:rsidRPr="00503523">
        <w:rPr>
          <w:rFonts w:ascii="Times New Roman" w:hAnsi="Times New Roman" w:cs="Times New Roman"/>
          <w:i/>
          <w:szCs w:val="24"/>
          <w:lang w:val="sr-Latn-CS"/>
        </w:rPr>
        <w:t xml:space="preserve">-19, </w:t>
      </w:r>
      <w:r w:rsidRPr="00503523">
        <w:rPr>
          <w:rFonts w:ascii="Times New Roman" w:hAnsi="Times New Roman" w:cs="Times New Roman"/>
          <w:i/>
          <w:szCs w:val="24"/>
        </w:rPr>
        <w:t>uslovima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je</w:t>
      </w:r>
      <w:r w:rsidRPr="00503523">
        <w:rPr>
          <w:rFonts w:ascii="Times New Roman" w:hAnsi="Times New Roman" w:cs="Times New Roman"/>
          <w:i/>
          <w:szCs w:val="24"/>
          <w:lang w:val="sr-Latn-CS"/>
        </w:rPr>
        <w:t>,</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prvih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pola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godine</w:t>
      </w:r>
      <w:r w:rsidRPr="00503523">
        <w:rPr>
          <w:rFonts w:ascii="Times New Roman" w:hAnsi="Times New Roman" w:cs="Times New Roman"/>
          <w:i/>
          <w:szCs w:val="24"/>
          <w:lang w:val="sr-Latn-CS"/>
        </w:rPr>
        <w:t>,</w:t>
      </w:r>
      <w:r w:rsidRPr="00503523">
        <w:rPr>
          <w:rFonts w:ascii="Times New Roman" w:hAnsi="Times New Roman" w:cs="Times New Roman"/>
          <w:i/>
          <w:szCs w:val="24"/>
        </w:rPr>
        <w:t>obradu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ne</w:t>
      </w:r>
      <w:r w:rsidRPr="00503523">
        <w:rPr>
          <w:rFonts w:ascii="Times New Roman" w:hAnsi="Times New Roman" w:cs="Times New Roman"/>
          <w:i/>
          <w:szCs w:val="24"/>
          <w:lang w:val="sr-Latn-CS"/>
        </w:rPr>
        <w:t>š</w:t>
      </w:r>
      <w:r w:rsidRPr="00503523">
        <w:rPr>
          <w:rFonts w:ascii="Times New Roman" w:hAnsi="Times New Roman" w:cs="Times New Roman"/>
          <w:i/>
          <w:szCs w:val="24"/>
        </w:rPr>
        <w:t>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manjeg</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broja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predmeta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dok</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drugoj</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polovini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obradio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ve</w:t>
      </w:r>
      <w:r w:rsidRPr="00503523">
        <w:rPr>
          <w:rFonts w:ascii="Times New Roman" w:hAnsi="Times New Roman" w:cs="Times New Roman"/>
          <w:i/>
          <w:szCs w:val="24"/>
          <w:lang w:val="sr-Latn-CS"/>
        </w:rPr>
        <w:t>ć</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broj</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predmeta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ista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nije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uticala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ostali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dio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radnih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obaveza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Fonda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zahvaljuju</w:t>
      </w:r>
      <w:r w:rsidRPr="00503523">
        <w:rPr>
          <w:rFonts w:ascii="Times New Roman" w:hAnsi="Times New Roman" w:cs="Times New Roman"/>
          <w:i/>
          <w:szCs w:val="24"/>
          <w:lang w:val="sr-Latn-CS"/>
        </w:rPr>
        <w:t>ć</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dobroj</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organizaciji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prijema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distribucije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w:t>
      </w:r>
      <w:r w:rsidRPr="00503523">
        <w:rPr>
          <w:rFonts w:ascii="Times New Roman" w:hAnsi="Times New Roman" w:cs="Times New Roman"/>
          <w:i/>
          <w:szCs w:val="24"/>
          <w:lang w:val="sr-Latn-CS"/>
        </w:rPr>
        <w:t>š</w:t>
      </w:r>
      <w:r w:rsidRPr="00503523">
        <w:rPr>
          <w:rFonts w:ascii="Times New Roman" w:hAnsi="Times New Roman" w:cs="Times New Roman"/>
          <w:i/>
          <w:szCs w:val="24"/>
        </w:rPr>
        <w:t>te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Sprovedeni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svi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postupci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w:t>
      </w:r>
      <w:r w:rsidRPr="00503523">
        <w:rPr>
          <w:rFonts w:ascii="Times New Roman" w:hAnsi="Times New Roman" w:cs="Times New Roman"/>
          <w:i/>
          <w:szCs w:val="24"/>
          <w:lang w:val="sr-Latn-CS"/>
        </w:rPr>
        <w:t xml:space="preserve"> ž</w:t>
      </w:r>
      <w:r w:rsidRPr="00503523">
        <w:rPr>
          <w:rFonts w:ascii="Times New Roman" w:hAnsi="Times New Roman" w:cs="Times New Roman"/>
          <w:i/>
          <w:szCs w:val="24"/>
        </w:rPr>
        <w:t>albamai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tu</w:t>
      </w:r>
      <w:r w:rsidRPr="00503523">
        <w:rPr>
          <w:rFonts w:ascii="Times New Roman" w:hAnsi="Times New Roman" w:cs="Times New Roman"/>
          <w:i/>
          <w:szCs w:val="24"/>
          <w:lang w:val="sr-Latn-CS"/>
        </w:rPr>
        <w:t>ž</w:t>
      </w:r>
      <w:r w:rsidRPr="00503523">
        <w:rPr>
          <w:rFonts w:ascii="Times New Roman" w:hAnsi="Times New Roman" w:cs="Times New Roman"/>
          <w:i/>
          <w:szCs w:val="24"/>
        </w:rPr>
        <w:t>bama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kao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w:t>
      </w:r>
      <w:r w:rsidRPr="00503523">
        <w:rPr>
          <w:rFonts w:ascii="Times New Roman" w:hAnsi="Times New Roman" w:cs="Times New Roman"/>
          <w:i/>
          <w:szCs w:val="24"/>
          <w:lang w:val="sr-Latn-BA"/>
        </w:rPr>
        <w:t>ostupci javnih nabavki i nabavki malih vrijednosti,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zakonskom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roku</w:t>
      </w:r>
      <w:r w:rsidRPr="00503523">
        <w:rPr>
          <w:rFonts w:ascii="Times New Roman" w:hAnsi="Times New Roman" w:cs="Times New Roman"/>
          <w:i/>
          <w:szCs w:val="24"/>
          <w:lang w:val="sr-Latn-CS"/>
        </w:rPr>
        <w:t xml:space="preserve">. </w:t>
      </w:r>
    </w:p>
    <w:p w:rsidR="008F5087" w:rsidRPr="00503523" w:rsidRDefault="008F5087" w:rsidP="008F5087">
      <w:pPr>
        <w:spacing w:line="360" w:lineRule="auto"/>
        <w:rPr>
          <w:rFonts w:ascii="Times New Roman" w:hAnsi="Times New Roman" w:cs="Times New Roman"/>
          <w:i/>
          <w:szCs w:val="24"/>
          <w:lang w:val="sr-Latn-CS"/>
        </w:rPr>
      </w:pP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izvje</w:t>
      </w:r>
      <w:r w:rsidRPr="00503523">
        <w:rPr>
          <w:rFonts w:ascii="Times New Roman" w:hAnsi="Times New Roman" w:cs="Times New Roman"/>
          <w:i/>
          <w:szCs w:val="24"/>
          <w:lang w:val="sr-Latn-CS"/>
        </w:rPr>
        <w:t>š</w:t>
      </w:r>
      <w:r w:rsidRPr="00503523">
        <w:rPr>
          <w:rFonts w:ascii="Times New Roman" w:hAnsi="Times New Roman" w:cs="Times New Roman"/>
          <w:i/>
          <w:szCs w:val="24"/>
        </w:rPr>
        <w:t>tajnom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periodu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nastavilo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prikupljanjem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podataka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obradu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podnijetih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zahtjeva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isplatu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potra</w:t>
      </w:r>
      <w:r w:rsidRPr="00503523">
        <w:rPr>
          <w:rFonts w:ascii="Times New Roman" w:hAnsi="Times New Roman" w:cs="Times New Roman"/>
          <w:i/>
          <w:szCs w:val="24"/>
          <w:lang w:val="sr-Latn-CS"/>
        </w:rPr>
        <w:t>ž</w:t>
      </w:r>
      <w:r w:rsidRPr="00503523">
        <w:rPr>
          <w:rFonts w:ascii="Times New Roman" w:hAnsi="Times New Roman" w:cs="Times New Roman"/>
          <w:i/>
          <w:szCs w:val="24"/>
        </w:rPr>
        <w:t>ivanja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w:t>
      </w:r>
      <w:r w:rsidRPr="00503523">
        <w:rPr>
          <w:rFonts w:ascii="Times New Roman" w:hAnsi="Times New Roman" w:cs="Times New Roman"/>
          <w:i/>
          <w:szCs w:val="24"/>
          <w:lang w:val="sr-Latn-CS"/>
        </w:rPr>
        <w:t xml:space="preserve"> č</w:t>
      </w:r>
      <w:r w:rsidRPr="00503523">
        <w:rPr>
          <w:rFonts w:ascii="Times New Roman" w:hAnsi="Times New Roman" w:cs="Times New Roman"/>
          <w:i/>
          <w:szCs w:val="24"/>
        </w:rPr>
        <w:t>l</w:t>
      </w:r>
      <w:r w:rsidRPr="00503523">
        <w:rPr>
          <w:rFonts w:ascii="Times New Roman" w:hAnsi="Times New Roman" w:cs="Times New Roman"/>
          <w:i/>
          <w:szCs w:val="24"/>
          <w:lang w:val="sr-Latn-CS"/>
        </w:rPr>
        <w:t xml:space="preserve">.98 </w:t>
      </w:r>
      <w:r w:rsidRPr="00503523">
        <w:rPr>
          <w:rFonts w:ascii="Times New Roman" w:hAnsi="Times New Roman" w:cs="Times New Roman"/>
          <w:i/>
          <w:szCs w:val="24"/>
        </w:rPr>
        <w:t>Zakona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obra</w:t>
      </w:r>
      <w:r w:rsidRPr="00503523">
        <w:rPr>
          <w:rFonts w:ascii="Times New Roman" w:hAnsi="Times New Roman" w:cs="Times New Roman"/>
          <w:i/>
          <w:szCs w:val="24"/>
          <w:lang w:val="sr-Latn-CS"/>
        </w:rPr>
        <w:t>ć</w:t>
      </w:r>
      <w:r w:rsidRPr="00503523">
        <w:rPr>
          <w:rFonts w:ascii="Times New Roman" w:hAnsi="Times New Roman" w:cs="Times New Roman"/>
          <w:i/>
          <w:szCs w:val="24"/>
        </w:rPr>
        <w:t>aju</w:t>
      </w:r>
      <w:r w:rsidRPr="00503523">
        <w:rPr>
          <w:rFonts w:ascii="Times New Roman" w:hAnsi="Times New Roman" w:cs="Times New Roman"/>
          <w:i/>
          <w:szCs w:val="24"/>
          <w:lang w:val="sr-Latn-CS"/>
        </w:rPr>
        <w:t>ć</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Privrednim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subjektima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ste</w:t>
      </w:r>
      <w:r w:rsidRPr="00503523">
        <w:rPr>
          <w:rFonts w:ascii="Times New Roman" w:hAnsi="Times New Roman" w:cs="Times New Roman"/>
          <w:i/>
          <w:szCs w:val="24"/>
          <w:lang w:val="sr-Latn-CS"/>
        </w:rPr>
        <w:t>č</w:t>
      </w:r>
      <w:r w:rsidRPr="00503523">
        <w:rPr>
          <w:rFonts w:ascii="Times New Roman" w:hAnsi="Times New Roman" w:cs="Times New Roman"/>
          <w:i/>
          <w:szCs w:val="24"/>
        </w:rPr>
        <w:t>ajnim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upravnicima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dostavu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neophodnih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podataka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kako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bi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postupak</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podnijetim</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zahtjevima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mogao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sprovesti</w:t>
      </w:r>
      <w:r w:rsidRPr="00503523">
        <w:rPr>
          <w:rFonts w:ascii="Times New Roman" w:hAnsi="Times New Roman" w:cs="Times New Roman"/>
          <w:i/>
          <w:szCs w:val="24"/>
          <w:lang w:val="sr-Latn-CS"/>
        </w:rPr>
        <w:t>.</w:t>
      </w:r>
    </w:p>
    <w:p w:rsidR="008F5087" w:rsidRPr="00503523" w:rsidRDefault="008F5087" w:rsidP="008F5087">
      <w:pPr>
        <w:autoSpaceDE w:val="0"/>
        <w:autoSpaceDN w:val="0"/>
        <w:adjustRightInd w:val="0"/>
        <w:spacing w:after="0" w:line="360" w:lineRule="auto"/>
        <w:rPr>
          <w:rFonts w:ascii="Times New Roman" w:hAnsi="Times New Roman" w:cs="Times New Roman"/>
          <w:i/>
          <w:szCs w:val="24"/>
          <w:lang w:val="sr-Latn-BA"/>
        </w:rPr>
      </w:pP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r w:rsidRPr="00503523">
        <w:rPr>
          <w:rFonts w:ascii="Times New Roman" w:hAnsi="Times New Roman" w:cs="Times New Roman"/>
          <w:i/>
          <w:szCs w:val="24"/>
          <w:lang w:val="sr-Latn-BA"/>
        </w:rPr>
        <w:t xml:space="preserve">                                                                                                              </w:t>
      </w:r>
      <w:r w:rsidRPr="00503523">
        <w:rPr>
          <w:rFonts w:ascii="Times New Roman" w:hAnsi="Times New Roman" w:cs="Times New Roman"/>
          <w:b/>
          <w:i/>
          <w:szCs w:val="24"/>
          <w:lang w:val="sr-Latn-BA"/>
        </w:rPr>
        <w:t>DIREKTOR</w:t>
      </w:r>
    </w:p>
    <w:p w:rsidR="008F5087" w:rsidRPr="00503523" w:rsidRDefault="008F5087" w:rsidP="008F5087">
      <w:pPr>
        <w:autoSpaceDE w:val="0"/>
        <w:autoSpaceDN w:val="0"/>
        <w:adjustRightInd w:val="0"/>
        <w:spacing w:after="0" w:line="360" w:lineRule="auto"/>
        <w:rPr>
          <w:rFonts w:ascii="Times New Roman" w:hAnsi="Times New Roman" w:cs="Times New Roman"/>
          <w:b/>
          <w:i/>
          <w:szCs w:val="24"/>
          <w:lang w:val="sr-Latn-BA"/>
        </w:rPr>
      </w:pPr>
      <w:r w:rsidRPr="00503523">
        <w:rPr>
          <w:rFonts w:ascii="Times New Roman" w:hAnsi="Times New Roman" w:cs="Times New Roman"/>
          <w:b/>
          <w:i/>
          <w:szCs w:val="24"/>
          <w:lang w:val="sr-Latn-BA"/>
        </w:rPr>
        <w:t xml:space="preserve">                                                                                                           Kemal Đečević</w:t>
      </w:r>
    </w:p>
    <w:p w:rsidR="008F5087" w:rsidRPr="00503523" w:rsidRDefault="008F5087" w:rsidP="008F5087">
      <w:pPr>
        <w:spacing w:line="360" w:lineRule="auto"/>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szCs w:val="24"/>
          <w:lang w:val="sr-Latn-BA"/>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pStyle w:val="Default"/>
        <w:spacing w:line="276" w:lineRule="auto"/>
        <w:ind w:firstLine="360"/>
        <w:jc w:val="both"/>
        <w:rPr>
          <w:rFonts w:ascii="Times New Roman" w:hAnsi="Times New Roman" w:cs="Times New Roman"/>
          <w:color w:val="auto"/>
        </w:rPr>
      </w:pPr>
    </w:p>
    <w:p w:rsidR="008F5087" w:rsidRPr="00503523" w:rsidRDefault="008F5087" w:rsidP="008F5087">
      <w:pPr>
        <w:ind w:firstLine="720"/>
        <w:rPr>
          <w:rFonts w:ascii="Times New Roman" w:hAnsi="Times New Roman" w:cs="Times New Roman"/>
          <w:szCs w:val="24"/>
          <w:lang w:val="sr-Latn-BA"/>
        </w:rPr>
      </w:pPr>
    </w:p>
    <w:p w:rsidR="008F5087" w:rsidRPr="00503523" w:rsidRDefault="008F5087" w:rsidP="008F5087">
      <w:pPr>
        <w:rPr>
          <w:rFonts w:ascii="Times New Roman" w:hAnsi="Times New Roman" w:cs="Times New Roman"/>
          <w:b/>
          <w:i/>
          <w:szCs w:val="24"/>
          <w:lang w:val="sr-Latn-BA"/>
        </w:rPr>
      </w:pPr>
      <w:r w:rsidRPr="00503523">
        <w:rPr>
          <w:rFonts w:ascii="Times New Roman" w:hAnsi="Times New Roman" w:cs="Times New Roman"/>
          <w:b/>
          <w:i/>
          <w:szCs w:val="24"/>
          <w:lang w:val="sr-Latn-BA"/>
        </w:rPr>
        <w:t xml:space="preserve">                                                           </w:t>
      </w:r>
    </w:p>
    <w:p w:rsidR="008F5087" w:rsidRPr="00503523" w:rsidRDefault="008F5087" w:rsidP="008F5087">
      <w:pPr>
        <w:jc w:val="center"/>
        <w:rPr>
          <w:rFonts w:ascii="Times New Roman" w:hAnsi="Times New Roman" w:cs="Times New Roman"/>
          <w:b/>
          <w:i/>
          <w:szCs w:val="24"/>
          <w:lang w:val="sr-Latn-BA"/>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 xml:space="preserve">      </w:t>
      </w: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                                            </w:t>
      </w:r>
      <w:r w:rsidR="0019657C">
        <w:rPr>
          <w:rFonts w:ascii="Times New Roman" w:hAnsi="Times New Roman" w:cs="Times New Roman"/>
          <w:b/>
          <w:i/>
          <w:szCs w:val="24"/>
          <w:lang w:val="sr-Latn-CS"/>
        </w:rPr>
        <w:t xml:space="preserve">                           </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jc w:val="center"/>
        <w:rPr>
          <w:rFonts w:ascii="Times New Roman" w:hAnsi="Times New Roman" w:cs="Times New Roman"/>
          <w:b/>
          <w:i/>
          <w:szCs w:val="24"/>
          <w:lang w:val="sr-Latn-CS"/>
        </w:rPr>
      </w:pPr>
    </w:p>
    <w:p w:rsidR="008F5087" w:rsidRPr="00503523" w:rsidRDefault="008F5087" w:rsidP="008F5087">
      <w:pPr>
        <w:jc w:val="center"/>
        <w:rPr>
          <w:rFonts w:ascii="Times New Roman" w:hAnsi="Times New Roman" w:cs="Times New Roman"/>
          <w:b/>
          <w:i/>
          <w:szCs w:val="24"/>
          <w:lang w:val="sr-Latn-CS"/>
        </w:rPr>
      </w:pPr>
      <w:r w:rsidRPr="00503523">
        <w:rPr>
          <w:rFonts w:ascii="Times New Roman" w:hAnsi="Times New Roman" w:cs="Times New Roman"/>
          <w:b/>
          <w:i/>
          <w:szCs w:val="24"/>
          <w:lang w:val="sr-Latn-CS"/>
        </w:rPr>
        <w:t>IZVJEŠTAJ O RADU AGENCIJE ZA MIRNO RJEŠAVANJE RADNIH SPOROVA  ZA 2020.GODINU</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jc w:val="center"/>
        <w:rPr>
          <w:rFonts w:ascii="Times New Roman" w:hAnsi="Times New Roman" w:cs="Times New Roman"/>
          <w:b/>
          <w:i/>
          <w:szCs w:val="24"/>
          <w:lang w:val="sr-Latn-CS"/>
        </w:rPr>
      </w:pPr>
      <w:r w:rsidRPr="00503523">
        <w:rPr>
          <w:rFonts w:ascii="Times New Roman" w:hAnsi="Times New Roman" w:cs="Times New Roman"/>
          <w:b/>
          <w:i/>
          <w:szCs w:val="24"/>
          <w:lang w:val="sr-Latn-CS"/>
        </w:rPr>
        <w:t>Podgorica, februar 2020.godine</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jc w:val="center"/>
        <w:rPr>
          <w:rFonts w:ascii="Times New Roman" w:hAnsi="Times New Roman" w:cs="Times New Roman"/>
          <w:b/>
          <w:szCs w:val="24"/>
          <w:lang w:val="sr-Latn-CS"/>
        </w:rPr>
      </w:pPr>
    </w:p>
    <w:p w:rsidR="008F5087" w:rsidRPr="00503523" w:rsidRDefault="008F5087" w:rsidP="008F5087">
      <w:pPr>
        <w:jc w:val="center"/>
        <w:rPr>
          <w:rFonts w:ascii="Times New Roman" w:hAnsi="Times New Roman" w:cs="Times New Roman"/>
          <w:b/>
          <w:i/>
          <w:szCs w:val="24"/>
          <w:lang w:val="sr-Latn-CS"/>
        </w:rPr>
      </w:pPr>
      <w:r w:rsidRPr="00503523">
        <w:rPr>
          <w:rFonts w:ascii="Times New Roman" w:hAnsi="Times New Roman" w:cs="Times New Roman"/>
          <w:b/>
          <w:i/>
          <w:szCs w:val="24"/>
          <w:lang w:val="sr-Latn-CS"/>
        </w:rPr>
        <w:t>SADRŽAJ:</w:t>
      </w: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I  UVOD</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II  CILJEVI</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III PRAVNI OKVIR</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IV ORGANI UPRAVLJANJA AGENCIJE</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hAnsi="Times New Roman" w:cs="Times New Roman"/>
          <w:b/>
          <w:i/>
          <w:szCs w:val="24"/>
          <w:lang w:val="sr-Latn-CS"/>
        </w:rPr>
        <w:t xml:space="preserve">V  </w:t>
      </w:r>
      <w:r w:rsidRPr="00503523">
        <w:rPr>
          <w:rFonts w:ascii="Times New Roman" w:hAnsi="Times New Roman" w:cs="Times New Roman"/>
          <w:b/>
          <w:i/>
          <w:szCs w:val="24"/>
        </w:rPr>
        <w:t>BROJ</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PRENIJETIH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PODNIJETIH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RIJE</w:t>
      </w:r>
      <w:r w:rsidRPr="00503523">
        <w:rPr>
          <w:rFonts w:ascii="Times New Roman" w:hAnsi="Times New Roman" w:cs="Times New Roman"/>
          <w:b/>
          <w:i/>
          <w:szCs w:val="24"/>
          <w:lang w:val="sr-Latn-CS"/>
        </w:rPr>
        <w:t>Š</w:t>
      </w:r>
      <w:r w:rsidRPr="00503523">
        <w:rPr>
          <w:rFonts w:ascii="Times New Roman" w:hAnsi="Times New Roman" w:cs="Times New Roman"/>
          <w:b/>
          <w:i/>
          <w:szCs w:val="24"/>
        </w:rPr>
        <w:t>ENIH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PREDLOGA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U</w:t>
      </w:r>
      <w:r w:rsidRPr="00503523">
        <w:rPr>
          <w:rFonts w:ascii="Times New Roman" w:hAnsi="Times New Roman" w:cs="Times New Roman"/>
          <w:b/>
          <w:i/>
          <w:szCs w:val="24"/>
          <w:lang w:val="sr-Latn-CS"/>
        </w:rPr>
        <w:t xml:space="preserve"> 2020.</w:t>
      </w:r>
      <w:r w:rsidRPr="00503523">
        <w:rPr>
          <w:rFonts w:ascii="Times New Roman" w:eastAsia="Calibri" w:hAnsi="Times New Roman" w:cs="Times New Roman"/>
          <w:b/>
          <w:i/>
          <w:szCs w:val="24"/>
        </w:rPr>
        <w:t>GODINI</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VI  STRUKTURA PREDMETA SPORA</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VII  AKTIVNOSTI AGENCIJE U 2020. GODINI</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VIII  PLANIRANE AKTIVNOSTI AGENCIJE U 2021.GODINI</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I  UVOD </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Agencija za mirno rješavanje radnih sporova, kao posebna organizacija sa svojstvom pravnog lica, osnovana je radi obavljanja stručnih poslova koji se odnose na mirno rješavanje kolektivnih i individualnih radnih sporova, Odlukom Vlade Crne Gore („Sl.list CG“, br.69/08), a shodno odredbama Zakona o mirnom rješavanju radnih sporova („Sl.list CG“, br.16/07).</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eastAsia="Calibri" w:hAnsi="Times New Roman" w:cs="Times New Roman"/>
          <w:i/>
          <w:szCs w:val="24"/>
        </w:rPr>
        <w:t>Imaju</w:t>
      </w:r>
      <w:r w:rsidRPr="00503523">
        <w:rPr>
          <w:rFonts w:ascii="Times New Roman" w:eastAsia="Calibri" w:hAnsi="Times New Roman" w:cs="Times New Roman"/>
          <w:i/>
          <w:szCs w:val="24"/>
          <w:lang w:val="sr-Latn-CS"/>
        </w:rPr>
        <w:t>ć</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vidu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odnosi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najva</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niji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dru</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tveni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odnosi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izlo</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eni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brojnim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izazovima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Crna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Gora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punopravni</w:t>
      </w:r>
      <w:r w:rsidRPr="00503523">
        <w:rPr>
          <w:rFonts w:ascii="Times New Roman" w:eastAsia="Calibri" w:hAnsi="Times New Roman" w:cs="Times New Roman"/>
          <w:i/>
          <w:szCs w:val="24"/>
          <w:lang w:val="sr-Latn-CS"/>
        </w:rPr>
        <w:t xml:space="preserve"> č</w:t>
      </w:r>
      <w:r w:rsidRPr="00503523">
        <w:rPr>
          <w:rFonts w:ascii="Times New Roman" w:eastAsia="Calibri" w:hAnsi="Times New Roman" w:cs="Times New Roman"/>
          <w:i/>
          <w:szCs w:val="24"/>
        </w:rPr>
        <w:t>lan</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Me</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unarodne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organizacije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MOR</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prihvatila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b/>
          <w:i/>
          <w:szCs w:val="24"/>
        </w:rPr>
        <w:t>tripartizam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jedno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ela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kome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iva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Me</w:t>
      </w:r>
      <w:r w:rsidRPr="00503523">
        <w:rPr>
          <w:rFonts w:ascii="Times New Roman" w:eastAsia="Calibri" w:hAnsi="Times New Roman" w:cs="Times New Roman"/>
          <w:b/>
          <w:i/>
          <w:szCs w:val="24"/>
          <w:lang w:val="sr-Latn-CS"/>
        </w:rPr>
        <w:t>đ</w:t>
      </w:r>
      <w:r w:rsidRPr="00503523">
        <w:rPr>
          <w:rFonts w:ascii="Times New Roman" w:eastAsia="Calibri" w:hAnsi="Times New Roman" w:cs="Times New Roman"/>
          <w:b/>
          <w:i/>
          <w:szCs w:val="24"/>
        </w:rPr>
        <w:t>unarodna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organizacija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podrazumijeva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svi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odnosi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oblasti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kreiraju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zajedni</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tvu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tri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relevantna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partnera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Vlade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sindikata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poslodavaca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skladu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navedenim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elom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osnovana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Agencija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kolektivnih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individualnih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eastAsia="Calibri" w:hAnsi="Times New Roman" w:cs="Times New Roman"/>
          <w:i/>
          <w:szCs w:val="24"/>
        </w:rPr>
        <w:t>Agencija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rezultat</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pozitivnog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razvoja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socijalnog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dijaloga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Crnoj</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Gori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osnovana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uz</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stru</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nu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ekspertsku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pomo</w:t>
      </w:r>
      <w:r w:rsidRPr="00503523">
        <w:rPr>
          <w:rFonts w:ascii="Times New Roman" w:eastAsia="Calibri" w:hAnsi="Times New Roman" w:cs="Times New Roman"/>
          <w:i/>
          <w:szCs w:val="24"/>
          <w:lang w:val="sr-Latn-CS"/>
        </w:rPr>
        <w:t xml:space="preserve">ć </w:t>
      </w:r>
      <w:r w:rsidRPr="00503523">
        <w:rPr>
          <w:rFonts w:ascii="Times New Roman" w:eastAsia="Calibri" w:hAnsi="Times New Roman" w:cs="Times New Roman"/>
          <w:i/>
          <w:szCs w:val="24"/>
        </w:rPr>
        <w:t>Me</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unarodne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organizacije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MOR</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Podregionalne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kancelarije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centralnu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isto</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nu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Evropu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sjedi</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tem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Budimpe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uz</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finansijsku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pomo</w:t>
      </w:r>
      <w:r w:rsidRPr="00503523">
        <w:rPr>
          <w:rFonts w:ascii="Times New Roman" w:eastAsia="Calibri" w:hAnsi="Times New Roman" w:cs="Times New Roman"/>
          <w:i/>
          <w:szCs w:val="24"/>
          <w:lang w:val="sr-Latn-CS"/>
        </w:rPr>
        <w:t xml:space="preserve">ć </w:t>
      </w:r>
      <w:r w:rsidRPr="00503523">
        <w:rPr>
          <w:rFonts w:ascii="Times New Roman" w:eastAsia="Calibri" w:hAnsi="Times New Roman" w:cs="Times New Roman"/>
          <w:i/>
          <w:szCs w:val="24"/>
        </w:rPr>
        <w:t>Austrijske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razvojne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agencije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predstavlja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jo</w:t>
      </w:r>
      <w:r w:rsidRPr="00503523">
        <w:rPr>
          <w:rFonts w:ascii="Times New Roman" w:eastAsia="Calibri" w:hAnsi="Times New Roman" w:cs="Times New Roman"/>
          <w:i/>
          <w:szCs w:val="24"/>
          <w:lang w:val="sr-Latn-CS"/>
        </w:rPr>
        <w:t xml:space="preserve">š </w:t>
      </w:r>
      <w:r w:rsidRPr="00503523">
        <w:rPr>
          <w:rFonts w:ascii="Times New Roman" w:eastAsia="Calibri" w:hAnsi="Times New Roman" w:cs="Times New Roman"/>
          <w:i/>
          <w:szCs w:val="24"/>
        </w:rPr>
        <w:t>jedan</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mehanizam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ostvarivanja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demokratije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kojim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omogu</w:t>
      </w:r>
      <w:r w:rsidRPr="00503523">
        <w:rPr>
          <w:rFonts w:ascii="Times New Roman" w:eastAsia="Calibri" w:hAnsi="Times New Roman" w:cs="Times New Roman"/>
          <w:i/>
          <w:szCs w:val="24"/>
          <w:lang w:val="sr-Latn-CS"/>
        </w:rPr>
        <w:t>ć</w:t>
      </w:r>
      <w:r w:rsidRPr="00503523">
        <w:rPr>
          <w:rFonts w:ascii="Times New Roman" w:eastAsia="Calibri" w:hAnsi="Times New Roman" w:cs="Times New Roman"/>
          <w:i/>
          <w:szCs w:val="24"/>
        </w:rPr>
        <w:t>ava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tovanje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zaposlenih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poslodavaca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pravnom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sistemu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Crne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Gore</w:t>
      </w:r>
      <w:r w:rsidRPr="00503523">
        <w:rPr>
          <w:rFonts w:ascii="Times New Roman" w:eastAsia="Calibri" w:hAnsi="Times New Roman" w:cs="Times New Roman"/>
          <w:i/>
          <w:szCs w:val="24"/>
          <w:lang w:val="sr-Latn-CS"/>
        </w:rPr>
        <w:t xml:space="preserve">. </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eastAsia="Calibri" w:hAnsi="Times New Roman" w:cs="Times New Roman"/>
          <w:i/>
          <w:szCs w:val="24"/>
        </w:rPr>
        <w:t>Agencija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specijalizovana</w:t>
      </w:r>
      <w:r w:rsidRPr="00503523">
        <w:rPr>
          <w:rFonts w:ascii="Times New Roman" w:eastAsia="Calibri" w:hAnsi="Times New Roman" w:cs="Times New Roman"/>
          <w:i/>
          <w:szCs w:val="24"/>
          <w:lang w:val="sr-Latn-CS"/>
        </w:rPr>
        <w:t xml:space="preserve"> - </w:t>
      </w:r>
      <w:r w:rsidRPr="00503523">
        <w:rPr>
          <w:rFonts w:ascii="Times New Roman" w:eastAsia="Calibri" w:hAnsi="Times New Roman" w:cs="Times New Roman"/>
          <w:i/>
          <w:szCs w:val="24"/>
        </w:rPr>
        <w:t>nezavisna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institucionalna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slu</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ba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vansudsko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odnosno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alternativno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stru</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efikasnim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kolektivnih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individualnih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rok</w:t>
      </w:r>
      <w:r w:rsidRPr="00503523">
        <w:rPr>
          <w:rFonts w:ascii="Times New Roman" w:eastAsia="Calibri" w:hAnsi="Times New Roman" w:cs="Times New Roman"/>
          <w:i/>
          <w:szCs w:val="24"/>
          <w:lang w:val="sr-Latn-CS"/>
        </w:rPr>
        <w:t xml:space="preserve">-30 </w:t>
      </w:r>
      <w:r w:rsidRPr="00503523">
        <w:rPr>
          <w:rFonts w:ascii="Times New Roman" w:eastAsia="Calibri" w:hAnsi="Times New Roman" w:cs="Times New Roman"/>
          <w:i/>
          <w:szCs w:val="24"/>
        </w:rPr>
        <w:t>dana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stvara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uslove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uspje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poslovanje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unapre</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enje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poslovnog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ambijenta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Crnoj</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Gori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doprinosi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Crna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Gora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ovaj</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in</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bude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prepoznata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dr</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ava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zavidnim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nivoom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vladavine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kako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aspekta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dr</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ave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tako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aspekta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ostvarivanja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ljudskih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prava</w:t>
      </w:r>
      <w:r w:rsidRPr="00503523">
        <w:rPr>
          <w:rFonts w:ascii="Times New Roman" w:eastAsia="Calibri" w:hAnsi="Times New Roman" w:cs="Times New Roman"/>
          <w:i/>
          <w:szCs w:val="24"/>
          <w:lang w:val="sr-Latn-CS"/>
        </w:rPr>
        <w:t>.</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eastAsia="Calibri" w:hAnsi="Times New Roman" w:cs="Times New Roman"/>
          <w:b/>
          <w:i/>
          <w:szCs w:val="24"/>
          <w:lang w:val="sr-Latn-CS"/>
        </w:rPr>
      </w:pPr>
      <w:r w:rsidRPr="00503523">
        <w:rPr>
          <w:rFonts w:ascii="Times New Roman" w:eastAsia="Calibri" w:hAnsi="Times New Roman" w:cs="Times New Roman"/>
          <w:b/>
          <w:i/>
          <w:szCs w:val="24"/>
        </w:rPr>
        <w:t>Od</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samog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etka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svog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Agencija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posve</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ena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usmjerena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razvijanje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podsticanje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primjene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alternativnog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odnosno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kroz</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informisanje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javnosti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medijske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nastupe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izradu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distribuciju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promotivnih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materijala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lastRenderedPageBreak/>
        <w:t>organizovanje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seminara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okruglih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stolova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izgradnju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metodologije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stvaranje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baze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kvantitativnim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podacima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vrstama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efikasnosti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postupaka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izradu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elektronske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baze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podataka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itd</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b/>
          <w:i/>
          <w:szCs w:val="24"/>
        </w:rPr>
        <w:t>s</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posebnim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akcentom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sprovo</w:t>
      </w:r>
      <w:r w:rsidRPr="00503523">
        <w:rPr>
          <w:rFonts w:ascii="Times New Roman" w:eastAsia="Calibri" w:hAnsi="Times New Roman" w:cs="Times New Roman"/>
          <w:b/>
          <w:i/>
          <w:szCs w:val="24"/>
          <w:lang w:val="sr-Latn-CS"/>
        </w:rPr>
        <w:t>đ</w:t>
      </w:r>
      <w:r w:rsidRPr="00503523">
        <w:rPr>
          <w:rFonts w:ascii="Times New Roman" w:eastAsia="Calibri" w:hAnsi="Times New Roman" w:cs="Times New Roman"/>
          <w:b/>
          <w:i/>
          <w:szCs w:val="24"/>
        </w:rPr>
        <w:t>enje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posebnih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specijalizovanih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obuka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miritelje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arbitre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aktera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postupku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w:t>
      </w:r>
    </w:p>
    <w:p w:rsidR="008F5087" w:rsidRPr="00503523" w:rsidRDefault="008F5087" w:rsidP="008F5087">
      <w:pPr>
        <w:rPr>
          <w:rFonts w:ascii="Times New Roman" w:eastAsia="Calibri" w:hAnsi="Times New Roman" w:cs="Times New Roman"/>
          <w:b/>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eastAsia="Calibri" w:hAnsi="Times New Roman" w:cs="Times New Roman"/>
          <w:i/>
          <w:szCs w:val="24"/>
        </w:rPr>
        <w:t>Iskustvo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zemalja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dugom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tradicijom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alternativnom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pokazalo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zbog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karaktera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regulisani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samo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ve</w:t>
      </w:r>
      <w:r w:rsidRPr="00503523">
        <w:rPr>
          <w:rFonts w:ascii="Times New Roman" w:eastAsia="Calibri" w:hAnsi="Times New Roman" w:cs="Times New Roman"/>
          <w:i/>
          <w:szCs w:val="24"/>
          <w:lang w:val="sr-Latn-CS"/>
        </w:rPr>
        <w:t xml:space="preserve">ć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kolektivnim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ugovorima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uklju</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uju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sindikate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radnike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w:t>
      </w:r>
      <w:r w:rsidRPr="00503523">
        <w:rPr>
          <w:rFonts w:ascii="Times New Roman" w:eastAsia="Calibri" w:hAnsi="Times New Roman" w:cs="Times New Roman"/>
          <w:i/>
          <w:szCs w:val="24"/>
        </w:rPr>
        <w:t>ili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organizacije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poslodavaca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njihovo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djelotvorno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zahtijeva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dubinsko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poznavanje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razumijevanje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sistema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zakonodavstva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realnosti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mjestima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javnim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privatnim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sektorima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visok</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stepen</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sepcijalizovanih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znanja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miritelja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arbitara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vezano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pitanje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njihovu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dugogodi</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vezu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umre</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kim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poslodava</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kim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organizacijama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Standardi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nadzorna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tijela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MOR</w:t>
      </w:r>
      <w:r w:rsidRPr="00503523">
        <w:rPr>
          <w:rFonts w:ascii="Times New Roman" w:eastAsia="Calibri" w:hAnsi="Times New Roman" w:cs="Times New Roman"/>
          <w:i/>
          <w:szCs w:val="24"/>
          <w:lang w:val="sr-Latn-CS"/>
        </w:rPr>
        <w:t>-</w:t>
      </w:r>
      <w:r w:rsidRPr="00503523">
        <w:rPr>
          <w:rFonts w:ascii="Times New Roman" w:eastAsia="Calibri" w:hAnsi="Times New Roman" w:cs="Times New Roman"/>
          <w:i/>
          <w:szCs w:val="24"/>
        </w:rPr>
        <w: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brojnim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situacijama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isticali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klju</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nu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ulogu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socijalnih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partnera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direktnih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korisnika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izradi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implementaciji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pra</w:t>
      </w:r>
      <w:r w:rsidRPr="00503523">
        <w:rPr>
          <w:rFonts w:ascii="Times New Roman" w:eastAsia="Calibri" w:hAnsi="Times New Roman" w:cs="Times New Roman"/>
          <w:i/>
          <w:szCs w:val="24"/>
          <w:lang w:val="sr-Latn-CS"/>
        </w:rPr>
        <w:t>ć</w:t>
      </w:r>
      <w:r w:rsidRPr="00503523">
        <w:rPr>
          <w:rFonts w:ascii="Times New Roman" w:eastAsia="Calibri" w:hAnsi="Times New Roman" w:cs="Times New Roman"/>
          <w:i/>
          <w:szCs w:val="24"/>
        </w:rPr>
        <w:t>enju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sistema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eastAsia="Calibri" w:hAnsi="Times New Roman" w:cs="Times New Roman"/>
          <w:b/>
          <w:i/>
          <w:szCs w:val="24"/>
          <w:lang w:val="sr-Latn-CS"/>
        </w:rPr>
      </w:pPr>
      <w:r w:rsidRPr="00503523">
        <w:rPr>
          <w:rFonts w:ascii="Times New Roman" w:eastAsia="Calibri" w:hAnsi="Times New Roman" w:cs="Times New Roman"/>
          <w:b/>
          <w:i/>
          <w:szCs w:val="24"/>
        </w:rPr>
        <w:t>Sve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vi</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agencija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finansira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dr</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ava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pru</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aju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besplatne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usluge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postupcima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alternativnog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tra</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razviju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ja</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aju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mehanizmi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usluge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uti</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odnose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kako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mjestu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tako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dru</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tvu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cijelini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Tako</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takve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agencije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razvijaju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kapacitete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preno</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enje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znanja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tina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potrebnih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vo</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enje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djelotvornih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produktivnih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odnosa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b/>
          <w:i/>
          <w:szCs w:val="24"/>
        </w:rPr>
        <w:t>Sli</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tome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zbog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svog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neutralnog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polo</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aja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rezultira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poverenjem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posebne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stru</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nosti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oblasti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institucije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posebno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dobro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pozicionirane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sprovode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istra</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ivanja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doprinose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obrazovnim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programima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uklju</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uju</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kontinuirano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usavr</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miritelja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arbitara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prenose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dobre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prakse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Isto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tako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agencije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pru</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aju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informacije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radnicima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poslodavcima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samo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vezi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avanjem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podsti</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tovanja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propisa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spre</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avaju</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mogu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nastati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prilikom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primjene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zakonodavstva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informacije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mogu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biti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naro</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ito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korisne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mala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srednja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preduze</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zaposlene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nijesu</w:t>
      </w:r>
      <w:r w:rsidRPr="00503523">
        <w:rPr>
          <w:rFonts w:ascii="Times New Roman" w:eastAsia="Calibri" w:hAnsi="Times New Roman" w:cs="Times New Roman"/>
          <w:b/>
          <w:i/>
          <w:szCs w:val="24"/>
          <w:lang w:val="sr-Latn-CS"/>
        </w:rPr>
        <w:t xml:space="preserve"> č</w:t>
      </w:r>
      <w:r w:rsidRPr="00503523">
        <w:rPr>
          <w:rFonts w:ascii="Times New Roman" w:eastAsia="Calibri" w:hAnsi="Times New Roman" w:cs="Times New Roman"/>
          <w:b/>
          <w:i/>
          <w:szCs w:val="24"/>
        </w:rPr>
        <w:t>lanovi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reprezentativnih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organizacija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sru</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njake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kadrovska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pitanja</w:t>
      </w:r>
      <w:r w:rsidRPr="00503523">
        <w:rPr>
          <w:rFonts w:ascii="Times New Roman" w:eastAsia="Calibri" w:hAnsi="Times New Roman" w:cs="Times New Roman"/>
          <w:b/>
          <w:i/>
          <w:szCs w:val="24"/>
          <w:lang w:val="sr-Latn-CS"/>
        </w:rPr>
        <w:t>/</w:t>
      </w:r>
      <w:r w:rsidRPr="00503523">
        <w:rPr>
          <w:rFonts w:ascii="Times New Roman" w:eastAsia="Calibri" w:hAnsi="Times New Roman" w:cs="Times New Roman"/>
          <w:b/>
          <w:i/>
          <w:szCs w:val="24"/>
        </w:rPr>
        <w:t>ljudske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resurse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predstavnike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sindikata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javnom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privatnom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sektoru</w:t>
      </w:r>
      <w:r w:rsidRPr="00503523">
        <w:rPr>
          <w:rFonts w:ascii="Times New Roman" w:eastAsia="Calibri" w:hAnsi="Times New Roman" w:cs="Times New Roman"/>
          <w:b/>
          <w:i/>
          <w:szCs w:val="24"/>
          <w:lang w:val="sr-Latn-CS"/>
        </w:rPr>
        <w:t>.</w:t>
      </w:r>
    </w:p>
    <w:p w:rsidR="008F5087" w:rsidRPr="00503523" w:rsidRDefault="008F5087" w:rsidP="008F5087">
      <w:pPr>
        <w:rPr>
          <w:rFonts w:ascii="Times New Roman" w:eastAsia="Calibri" w:hAnsi="Times New Roman" w:cs="Times New Roman"/>
          <w:b/>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cilju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djelotvornijeg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kori</w:t>
      </w:r>
      <w:r w:rsidRPr="00503523">
        <w:rPr>
          <w:rFonts w:ascii="Times New Roman" w:eastAsia="Calibri" w:hAnsi="Times New Roman" w:cs="Times New Roman"/>
          <w:b/>
          <w:i/>
          <w:szCs w:val="24"/>
          <w:lang w:val="sr-Latn-CS"/>
        </w:rPr>
        <w:t>šć</w:t>
      </w:r>
      <w:r w:rsidRPr="00503523">
        <w:rPr>
          <w:rFonts w:ascii="Times New Roman" w:eastAsia="Calibri" w:hAnsi="Times New Roman" w:cs="Times New Roman"/>
          <w:b/>
          <w:i/>
          <w:szCs w:val="24"/>
        </w:rPr>
        <w:t>enja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kao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mehanizma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doprinosi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minimiziranju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negativnih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efekata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posledica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koji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neminovno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uti</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w:t>
      </w:r>
      <w:r w:rsidRPr="00503523">
        <w:rPr>
          <w:rFonts w:ascii="Times New Roman" w:eastAsia="Calibri" w:hAnsi="Times New Roman" w:cs="Times New Roman"/>
          <w:b/>
          <w:i/>
          <w:szCs w:val="24"/>
          <w:lang w:val="sr-Latn-CS"/>
        </w:rPr>
        <w:t>č</w:t>
      </w:r>
      <w:r w:rsidRPr="00503523">
        <w:rPr>
          <w:rFonts w:ascii="Times New Roman" w:eastAsia="Calibri" w:hAnsi="Times New Roman" w:cs="Times New Roman"/>
          <w:b/>
          <w:i/>
          <w:szCs w:val="24"/>
        </w:rPr>
        <w:t>uvanje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socijalnog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cilju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stvaranja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uravnote</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enih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odnosa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izme</w:t>
      </w:r>
      <w:r w:rsidRPr="00503523">
        <w:rPr>
          <w:rFonts w:ascii="Times New Roman" w:eastAsia="Calibri" w:hAnsi="Times New Roman" w:cs="Times New Roman"/>
          <w:b/>
          <w:i/>
          <w:szCs w:val="24"/>
          <w:lang w:val="sr-Latn-CS"/>
        </w:rPr>
        <w:t>đ</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sudskog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postupka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alternativnog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saradnji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socijalnim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partnerima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uz</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koordiniranu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saradnju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visokim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predstavnicima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MOR</w:t>
      </w:r>
      <w:r w:rsidRPr="00503523">
        <w:rPr>
          <w:rFonts w:ascii="Times New Roman" w:eastAsia="Calibri" w:hAnsi="Times New Roman" w:cs="Times New Roman"/>
          <w:i/>
          <w:szCs w:val="24"/>
          <w:lang w:val="sr-Latn-CS"/>
        </w:rPr>
        <w:t>-</w:t>
      </w:r>
      <w:r w:rsidRPr="00503523">
        <w:rPr>
          <w:rFonts w:ascii="Times New Roman" w:eastAsia="Calibri" w:hAnsi="Times New Roman" w:cs="Times New Roman"/>
          <w:i/>
          <w:szCs w:val="24"/>
        </w:rPr>
        <w: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lastRenderedPageBreak/>
        <w:t>donijeto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vi</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izmjena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va</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e</w:t>
      </w:r>
      <w:r w:rsidRPr="00503523">
        <w:rPr>
          <w:rFonts w:ascii="Times New Roman" w:eastAsia="Calibri" w:hAnsi="Times New Roman" w:cs="Times New Roman"/>
          <w:i/>
          <w:szCs w:val="24"/>
          <w:lang w:val="sr-Latn-CS"/>
        </w:rPr>
        <w:t>ć</w:t>
      </w:r>
      <w:r w:rsidRPr="00503523">
        <w:rPr>
          <w:rFonts w:ascii="Times New Roman" w:eastAsia="Calibri" w:hAnsi="Times New Roman" w:cs="Times New Roman"/>
          <w:i/>
          <w:szCs w:val="24"/>
        </w:rPr>
        <w:t>eg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Zakona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mirnom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Sl</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list</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br</w:t>
      </w:r>
      <w:r w:rsidRPr="00503523">
        <w:rPr>
          <w:rFonts w:ascii="Times New Roman" w:eastAsia="Calibri" w:hAnsi="Times New Roman" w:cs="Times New Roman"/>
          <w:i/>
          <w:szCs w:val="24"/>
          <w:lang w:val="sr-Latn-CS"/>
        </w:rPr>
        <w:t xml:space="preserve">.16/07, 53/11, 11/15, 42/15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55/16).</w:t>
      </w:r>
    </w:p>
    <w:p w:rsidR="008F5087" w:rsidRPr="00503523" w:rsidRDefault="008F5087" w:rsidP="008F5087">
      <w:pPr>
        <w:rPr>
          <w:rFonts w:ascii="Times New Roman" w:eastAsia="Calibri" w:hAnsi="Times New Roman" w:cs="Times New Roman"/>
          <w:i/>
          <w:szCs w:val="24"/>
          <w:lang w:val="sr-Latn-CS"/>
        </w:rPr>
      </w:pPr>
    </w:p>
    <w:p w:rsidR="008F5087" w:rsidRPr="00503523" w:rsidRDefault="008F5087" w:rsidP="008F5087">
      <w:pPr>
        <w:rPr>
          <w:rFonts w:ascii="Times New Roman" w:hAnsi="Times New Roman" w:cs="Times New Roman"/>
          <w:i/>
          <w:szCs w:val="24"/>
          <w:lang w:val="sv-SE"/>
        </w:rPr>
      </w:pP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b/>
          <w:i/>
          <w:szCs w:val="24"/>
        </w:rPr>
        <w:t>Nadalje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tako</w:t>
      </w:r>
      <w:r w:rsidRPr="00503523">
        <w:rPr>
          <w:rFonts w:ascii="Times New Roman" w:eastAsia="Calibri" w:hAnsi="Times New Roman" w:cs="Times New Roman"/>
          <w:b/>
          <w:i/>
          <w:szCs w:val="24"/>
          <w:lang w:val="sr-Latn-CS"/>
        </w:rPr>
        <w:t>đ</w:t>
      </w:r>
      <w:r w:rsidRPr="00503523">
        <w:rPr>
          <w:rFonts w:ascii="Times New Roman" w:eastAsia="Calibri" w:hAnsi="Times New Roman" w:cs="Times New Roman"/>
          <w:b/>
          <w:i/>
          <w:szCs w:val="24"/>
        </w:rPr>
        <w:t>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uz</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saradnji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MOR</w:t>
      </w:r>
      <w:r w:rsidRPr="00503523">
        <w:rPr>
          <w:rFonts w:ascii="Times New Roman" w:eastAsia="Calibri" w:hAnsi="Times New Roman" w:cs="Times New Roman"/>
          <w:b/>
          <w:i/>
          <w:szCs w:val="24"/>
          <w:lang w:val="sr-Latn-CS"/>
        </w:rPr>
        <w:t>-</w:t>
      </w:r>
      <w:r w:rsidRPr="00503523">
        <w:rPr>
          <w:rFonts w:ascii="Times New Roman" w:eastAsia="Calibri" w:hAnsi="Times New Roman" w:cs="Times New Roman"/>
          <w:b/>
          <w:i/>
          <w:szCs w:val="24"/>
        </w:rPr>
        <w:t>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Agencija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2017.</w:t>
      </w:r>
      <w:r w:rsidRPr="00503523">
        <w:rPr>
          <w:rFonts w:ascii="Times New Roman" w:eastAsia="Calibri" w:hAnsi="Times New Roman" w:cs="Times New Roman"/>
          <w:b/>
          <w:i/>
          <w:szCs w:val="24"/>
        </w:rPr>
        <w:t>godini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inicirala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dono</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enje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novog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Zakona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iz</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razloga</w:t>
      </w:r>
      <w:r w:rsidRPr="00503523">
        <w:rPr>
          <w:rFonts w:ascii="Times New Roman" w:eastAsia="Calibri" w:hAnsi="Times New Roman" w:cs="Times New Roman"/>
          <w:b/>
          <w:i/>
          <w:szCs w:val="24"/>
          <w:lang w:val="sr-Latn-CS"/>
        </w:rPr>
        <w:t xml:space="preserve"> š</w:t>
      </w:r>
      <w:r w:rsidRPr="00503523">
        <w:rPr>
          <w:rFonts w:ascii="Times New Roman" w:eastAsia="Calibri" w:hAnsi="Times New Roman" w:cs="Times New Roman"/>
          <w:b/>
          <w:i/>
          <w:szCs w:val="24"/>
        </w:rPr>
        <w:t>to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primjeni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va</w:t>
      </w:r>
      <w:r w:rsidRPr="00503523">
        <w:rPr>
          <w:rFonts w:ascii="Times New Roman" w:eastAsia="Calibri" w:hAnsi="Times New Roman" w:cs="Times New Roman"/>
          <w:b/>
          <w:i/>
          <w:szCs w:val="24"/>
          <w:lang w:val="sr-Latn-CS"/>
        </w:rPr>
        <w:t>ž</w:t>
      </w:r>
      <w:r w:rsidRPr="00503523">
        <w:rPr>
          <w:rFonts w:ascii="Times New Roman" w:eastAsia="Calibri" w:hAnsi="Times New Roman" w:cs="Times New Roman"/>
          <w:b/>
          <w:i/>
          <w:szCs w:val="24"/>
        </w:rPr>
        <w:t>e</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eg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zakona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praksi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prepoznala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odre</w:t>
      </w:r>
      <w:r w:rsidRPr="00503523">
        <w:rPr>
          <w:rFonts w:ascii="Times New Roman" w:eastAsia="Calibri" w:hAnsi="Times New Roman" w:cs="Times New Roman"/>
          <w:b/>
          <w:i/>
          <w:szCs w:val="24"/>
          <w:lang w:val="sr-Latn-CS"/>
        </w:rPr>
        <w:t>đ</w:t>
      </w:r>
      <w:r w:rsidRPr="00503523">
        <w:rPr>
          <w:rFonts w:ascii="Times New Roman" w:eastAsia="Calibri" w:hAnsi="Times New Roman" w:cs="Times New Roman"/>
          <w:b/>
          <w:i/>
          <w:szCs w:val="24"/>
        </w:rPr>
        <w:t>ene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pojave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nejasno</w:t>
      </w:r>
      <w:r w:rsidRPr="00503523">
        <w:rPr>
          <w:rFonts w:ascii="Times New Roman" w:eastAsia="Calibri" w:hAnsi="Times New Roman" w:cs="Times New Roman"/>
          <w:b/>
          <w:i/>
          <w:szCs w:val="24"/>
          <w:lang w:val="sr-Latn-CS"/>
        </w:rPr>
        <w:t>ć</w:t>
      </w:r>
      <w:r w:rsidRPr="00503523">
        <w:rPr>
          <w:rFonts w:ascii="Times New Roman" w:eastAsia="Calibri" w:hAnsi="Times New Roman" w:cs="Times New Roman"/>
          <w:b/>
          <w:i/>
          <w:szCs w:val="24"/>
        </w:rPr>
        <w:t>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nedoumice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sve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cilju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ostvarivanja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postavljenih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ciljeva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pred</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Agencijom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vezi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navedenom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inicijativom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toku</w:t>
      </w:r>
      <w:r w:rsidRPr="00503523">
        <w:rPr>
          <w:rFonts w:ascii="Times New Roman" w:eastAsia="Calibri" w:hAnsi="Times New Roman" w:cs="Times New Roman"/>
          <w:b/>
          <w:i/>
          <w:szCs w:val="24"/>
          <w:lang w:val="sr-Latn-CS"/>
        </w:rPr>
        <w:t xml:space="preserve"> 2018, 2019. </w:t>
      </w:r>
      <w:r w:rsidRPr="00503523">
        <w:rPr>
          <w:rFonts w:ascii="Times New Roman" w:eastAsia="Calibri" w:hAnsi="Times New Roman" w:cs="Times New Roman"/>
          <w:b/>
          <w:i/>
          <w:szCs w:val="24"/>
        </w:rPr>
        <w:t>I</w:t>
      </w:r>
      <w:r w:rsidRPr="00503523">
        <w:rPr>
          <w:rFonts w:ascii="Times New Roman" w:eastAsia="Calibri" w:hAnsi="Times New Roman" w:cs="Times New Roman"/>
          <w:b/>
          <w:i/>
          <w:szCs w:val="24"/>
          <w:lang w:val="sr-Latn-CS"/>
        </w:rPr>
        <w:t xml:space="preserve"> 2020.</w:t>
      </w:r>
      <w:r w:rsidRPr="00503523">
        <w:rPr>
          <w:rFonts w:ascii="Times New Roman" w:eastAsia="Calibri" w:hAnsi="Times New Roman" w:cs="Times New Roman"/>
          <w:b/>
          <w:i/>
          <w:szCs w:val="24"/>
        </w:rPr>
        <w:t>godine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Programu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Vlade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planirano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dono</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enje</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Novog</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Zakona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o</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mirnom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rje</w:t>
      </w:r>
      <w:r w:rsidRPr="00503523">
        <w:rPr>
          <w:rFonts w:ascii="Times New Roman" w:eastAsia="Calibri" w:hAnsi="Times New Roman" w:cs="Times New Roman"/>
          <w:b/>
          <w:i/>
          <w:szCs w:val="24"/>
          <w:lang w:val="sr-Latn-CS"/>
        </w:rPr>
        <w:t>š</w:t>
      </w:r>
      <w:r w:rsidRPr="00503523">
        <w:rPr>
          <w:rFonts w:ascii="Times New Roman" w:eastAsia="Calibri" w:hAnsi="Times New Roman" w:cs="Times New Roman"/>
          <w:b/>
          <w:i/>
          <w:szCs w:val="24"/>
        </w:rPr>
        <w:t>avanju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radnih</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sporova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u</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saradnji</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socijalnim</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rPr>
        <w:t>partnerima</w:t>
      </w:r>
      <w:r w:rsidRPr="00503523">
        <w:rPr>
          <w:rFonts w:ascii="Times New Roman" w:eastAsia="Calibri" w:hAnsi="Times New Roman" w:cs="Times New Roman"/>
          <w:b/>
          <w:i/>
          <w:szCs w:val="24"/>
          <w:lang w:val="sr-Latn-CS"/>
        </w:rPr>
        <w:t xml:space="preserve">. </w:t>
      </w:r>
      <w:r w:rsidRPr="00503523">
        <w:rPr>
          <w:rFonts w:ascii="Times New Roman" w:eastAsia="Calibri" w:hAnsi="Times New Roman" w:cs="Times New Roman"/>
          <w:b/>
          <w:i/>
          <w:szCs w:val="24"/>
          <w:lang w:val="sv-SE"/>
        </w:rPr>
        <w:t>Nacrt Zakona, kao i javne rasprave u vezi sa istim zakonom, sprovedene su u ranijem period, a prema našim saznanjima, nalazi se i dalje u proceduri</w:t>
      </w:r>
      <w:r w:rsidRPr="00503523">
        <w:rPr>
          <w:rFonts w:ascii="Times New Roman" w:eastAsia="Calibri" w:hAnsi="Times New Roman" w:cs="Times New Roman"/>
          <w:i/>
          <w:szCs w:val="24"/>
          <w:lang w:val="sv-SE"/>
        </w:rPr>
        <w:t>.</w:t>
      </w:r>
      <w:r w:rsidRPr="00503523">
        <w:rPr>
          <w:rFonts w:ascii="Times New Roman" w:hAnsi="Times New Roman" w:cs="Times New Roman"/>
          <w:i/>
          <w:szCs w:val="24"/>
          <w:lang w:val="sv-SE"/>
        </w:rPr>
        <w:t xml:space="preserve"> Važeći Zakon o mirnom rješavanju radnih sporova, u koliziji je sa pojedinim normama Zakona o državnim službenicima i namještenicima, Zakona o lokalnoj samoupravi i Zakona o radu, što usložnjava i čini neefikasnim i neekonomičnim postupak mirnog rješavanja radnih sporova, što je u suprotnostima sa osnovnim ciljevima Agencije. </w:t>
      </w:r>
      <w:r w:rsidRPr="00503523">
        <w:rPr>
          <w:rFonts w:ascii="Times New Roman" w:hAnsi="Times New Roman" w:cs="Times New Roman"/>
          <w:b/>
          <w:i/>
          <w:szCs w:val="24"/>
          <w:lang w:val="sv-SE"/>
        </w:rPr>
        <w:t>Osnovni  razlog za donošenje novog Zakona o mirnom rješavanju radnih sporova, jeste usaglašavanje sa nacionalnim zakonodavstvom,  sa međunarodnim propisima EU, kao i sa propisima MOR-a.</w:t>
      </w:r>
      <w:r w:rsidRPr="00503523">
        <w:rPr>
          <w:rFonts w:ascii="Times New Roman" w:hAnsi="Times New Roman" w:cs="Times New Roman"/>
          <w:i/>
          <w:szCs w:val="24"/>
          <w:lang w:val="sv-SE"/>
        </w:rPr>
        <w:t xml:space="preserve"> </w:t>
      </w:r>
    </w:p>
    <w:p w:rsidR="008F5087" w:rsidRPr="00503523" w:rsidRDefault="008F5087" w:rsidP="008F5087">
      <w:pPr>
        <w:rPr>
          <w:rFonts w:ascii="Times New Roman" w:hAnsi="Times New Roman" w:cs="Times New Roman"/>
          <w:i/>
          <w:szCs w:val="24"/>
          <w:lang w:val="sv-SE"/>
        </w:rPr>
      </w:pPr>
    </w:p>
    <w:p w:rsidR="008F5087" w:rsidRPr="00503523" w:rsidRDefault="008F5087" w:rsidP="008F5087">
      <w:pPr>
        <w:rPr>
          <w:rFonts w:ascii="Times New Roman" w:hAnsi="Times New Roman" w:cs="Times New Roman"/>
          <w:i/>
          <w:szCs w:val="24"/>
          <w:lang w:val="sv-SE"/>
        </w:rPr>
      </w:pP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b/>
          <w:i/>
          <w:szCs w:val="24"/>
          <w:lang w:val="sv-SE"/>
        </w:rPr>
        <w:t>II  CILJEVI</w:t>
      </w: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8F5087">
      <w:pPr>
        <w:rPr>
          <w:rFonts w:ascii="Times New Roman" w:eastAsia="Calibri" w:hAnsi="Times New Roman" w:cs="Times New Roman"/>
          <w:i/>
          <w:szCs w:val="24"/>
          <w:lang w:val="sv-SE"/>
        </w:rPr>
      </w:pPr>
      <w:r w:rsidRPr="00503523">
        <w:rPr>
          <w:rFonts w:ascii="Times New Roman" w:eastAsia="Calibri" w:hAnsi="Times New Roman" w:cs="Times New Roman"/>
          <w:i/>
          <w:szCs w:val="24"/>
          <w:lang w:val="sv-SE"/>
        </w:rPr>
        <w:t xml:space="preserve">Imajući  vidu navedene razloge osnivanja Agencije, kao i činjenicu da su radni sporovi, kao neizbježan dio radnih odnosa, od posebnog značaja za drušvo u cjelini, osnovni ciljevi postvaljeni pred Agencijom su: </w:t>
      </w: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lang w:val="sv-SE"/>
        </w:rPr>
      </w:pPr>
      <w:r w:rsidRPr="00503523">
        <w:rPr>
          <w:rFonts w:ascii="Times New Roman" w:eastAsia="Calibri" w:hAnsi="Times New Roman" w:cs="Times New Roman"/>
          <w:b/>
          <w:i/>
          <w:sz w:val="24"/>
          <w:szCs w:val="24"/>
          <w:lang w:val="sv-SE"/>
        </w:rPr>
        <w:t>brzo i efikasno rješavanje radnih sporova,</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rPr>
      </w:pPr>
      <w:r w:rsidRPr="00503523">
        <w:rPr>
          <w:rFonts w:ascii="Times New Roman" w:eastAsia="Calibri" w:hAnsi="Times New Roman" w:cs="Times New Roman"/>
          <w:b/>
          <w:i/>
          <w:sz w:val="24"/>
          <w:szCs w:val="24"/>
        </w:rPr>
        <w:t>rasterećenje sudova,</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lang w:val="sv-SE"/>
        </w:rPr>
      </w:pPr>
      <w:r w:rsidRPr="00503523">
        <w:rPr>
          <w:rFonts w:ascii="Times New Roman" w:eastAsia="Calibri" w:hAnsi="Times New Roman" w:cs="Times New Roman"/>
          <w:b/>
          <w:i/>
          <w:sz w:val="24"/>
          <w:szCs w:val="24"/>
          <w:lang w:val="sv-SE"/>
        </w:rPr>
        <w:t>besplatan, pravičan i dostupan način rešavanja radnih sporova,</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lang w:val="sv-SE"/>
        </w:rPr>
      </w:pPr>
      <w:r w:rsidRPr="00503523">
        <w:rPr>
          <w:rFonts w:ascii="Times New Roman" w:eastAsia="Calibri" w:hAnsi="Times New Roman" w:cs="Times New Roman"/>
          <w:b/>
          <w:i/>
          <w:sz w:val="24"/>
          <w:szCs w:val="24"/>
          <w:lang w:val="sv-SE"/>
        </w:rPr>
        <w:t>ostvarivanje prava u radno-pravnim sporovima u razumnom roku,</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lang w:val="sv-SE"/>
        </w:rPr>
      </w:pPr>
      <w:r w:rsidRPr="00503523">
        <w:rPr>
          <w:rFonts w:ascii="Times New Roman" w:eastAsia="Calibri" w:hAnsi="Times New Roman" w:cs="Times New Roman"/>
          <w:b/>
          <w:i/>
          <w:sz w:val="24"/>
          <w:szCs w:val="24"/>
          <w:lang w:val="sv-SE"/>
        </w:rPr>
        <w:t>pojednostavljenje i ubrzavanje sudskog postupka,</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rPr>
      </w:pPr>
      <w:r w:rsidRPr="00503523">
        <w:rPr>
          <w:rFonts w:ascii="Times New Roman" w:eastAsia="Calibri" w:hAnsi="Times New Roman" w:cs="Times New Roman"/>
          <w:b/>
          <w:i/>
          <w:sz w:val="24"/>
          <w:szCs w:val="24"/>
        </w:rPr>
        <w:t>smanjenje broja štrajkova,</w:t>
      </w:r>
    </w:p>
    <w:p w:rsidR="008F5087" w:rsidRPr="00503523" w:rsidRDefault="008F5087" w:rsidP="00173A26">
      <w:pPr>
        <w:pStyle w:val="ListParagraph"/>
        <w:numPr>
          <w:ilvl w:val="0"/>
          <w:numId w:val="54"/>
        </w:numPr>
        <w:autoSpaceDN w:val="0"/>
        <w:spacing w:after="0" w:line="240" w:lineRule="auto"/>
        <w:ind w:left="0"/>
        <w:contextualSpacing w:val="0"/>
        <w:jc w:val="both"/>
        <w:rPr>
          <w:rFonts w:ascii="Times New Roman" w:eastAsia="Calibri" w:hAnsi="Times New Roman" w:cs="Times New Roman"/>
          <w:b/>
          <w:i/>
          <w:sz w:val="24"/>
          <w:szCs w:val="24"/>
        </w:rPr>
      </w:pPr>
      <w:r w:rsidRPr="00503523">
        <w:rPr>
          <w:rFonts w:ascii="Times New Roman" w:eastAsia="Calibri" w:hAnsi="Times New Roman" w:cs="Times New Roman"/>
          <w:b/>
          <w:i/>
          <w:sz w:val="24"/>
          <w:szCs w:val="24"/>
        </w:rPr>
        <w:t>harmonizacija odnosa socijalnih partnera,</w:t>
      </w:r>
    </w:p>
    <w:p w:rsidR="008F5087" w:rsidRPr="00503523" w:rsidRDefault="008F5087" w:rsidP="00173A26">
      <w:pPr>
        <w:pStyle w:val="1tekst"/>
        <w:numPr>
          <w:ilvl w:val="0"/>
          <w:numId w:val="54"/>
        </w:numPr>
        <w:ind w:left="0" w:right="0"/>
        <w:rPr>
          <w:rFonts w:ascii="Times New Roman" w:hAnsi="Times New Roman" w:cs="Times New Roman"/>
          <w:b/>
          <w:i/>
          <w:sz w:val="24"/>
          <w:szCs w:val="24"/>
          <w:lang w:val="sr-Latn-CS"/>
        </w:rPr>
      </w:pPr>
      <w:r w:rsidRPr="00503523">
        <w:rPr>
          <w:rFonts w:ascii="Times New Roman" w:eastAsia="Calibri" w:hAnsi="Times New Roman" w:cs="Times New Roman"/>
          <w:b/>
          <w:i/>
          <w:sz w:val="24"/>
          <w:szCs w:val="24"/>
          <w:lang w:val="sv-SE"/>
        </w:rPr>
        <w:t>uticaj na reforme radnog zakonodavastva, kao preduslov socijalne pravde.</w:t>
      </w: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8F5087">
      <w:pPr>
        <w:tabs>
          <w:tab w:val="left" w:pos="3345"/>
        </w:tabs>
        <w:rPr>
          <w:rFonts w:ascii="Times New Roman" w:hAnsi="Times New Roman" w:cs="Times New Roman"/>
          <w:b/>
          <w:i/>
          <w:szCs w:val="24"/>
          <w:lang w:val="sv-SE"/>
        </w:rPr>
      </w:pPr>
    </w:p>
    <w:p w:rsidR="008F5087" w:rsidRPr="00503523" w:rsidRDefault="008F5087" w:rsidP="008F5087">
      <w:pPr>
        <w:tabs>
          <w:tab w:val="left" w:pos="3345"/>
        </w:tabs>
        <w:rPr>
          <w:rFonts w:ascii="Times New Roman" w:hAnsi="Times New Roman" w:cs="Times New Roman"/>
          <w:b/>
          <w:i/>
          <w:szCs w:val="24"/>
          <w:lang w:val="sv-SE"/>
        </w:rPr>
      </w:pPr>
      <w:r w:rsidRPr="00503523">
        <w:rPr>
          <w:rFonts w:ascii="Times New Roman" w:hAnsi="Times New Roman" w:cs="Times New Roman"/>
          <w:b/>
          <w:i/>
          <w:szCs w:val="24"/>
          <w:lang w:val="sv-SE"/>
        </w:rPr>
        <w:t xml:space="preserve">III PRAVNI OKVIR </w:t>
      </w:r>
    </w:p>
    <w:p w:rsidR="008F5087" w:rsidRPr="00503523" w:rsidRDefault="008F5087" w:rsidP="008F5087">
      <w:pPr>
        <w:tabs>
          <w:tab w:val="left" w:pos="3345"/>
        </w:tabs>
        <w:rPr>
          <w:rFonts w:ascii="Times New Roman" w:hAnsi="Times New Roman" w:cs="Times New Roman"/>
          <w:i/>
          <w:szCs w:val="24"/>
          <w:lang w:val="sv-SE"/>
        </w:rPr>
      </w:pPr>
    </w:p>
    <w:p w:rsidR="008F5087" w:rsidRPr="00503523" w:rsidRDefault="008F5087" w:rsidP="008F5087">
      <w:pPr>
        <w:tabs>
          <w:tab w:val="left" w:pos="3345"/>
        </w:tabs>
        <w:rPr>
          <w:rFonts w:ascii="Times New Roman" w:hAnsi="Times New Roman" w:cs="Times New Roman"/>
          <w:i/>
          <w:szCs w:val="24"/>
          <w:lang w:val="sv-SE"/>
        </w:rPr>
      </w:pPr>
    </w:p>
    <w:p w:rsidR="008F5087" w:rsidRPr="00503523" w:rsidRDefault="008F5087" w:rsidP="008F5087">
      <w:pPr>
        <w:tabs>
          <w:tab w:val="left" w:pos="3345"/>
        </w:tabs>
        <w:rPr>
          <w:rStyle w:val="field-content"/>
          <w:rFonts w:ascii="Times New Roman" w:hAnsi="Times New Roman" w:cs="Times New Roman"/>
          <w:i/>
          <w:szCs w:val="24"/>
          <w:lang w:val="sv-SE"/>
        </w:rPr>
      </w:pPr>
      <w:r w:rsidRPr="00503523">
        <w:rPr>
          <w:rFonts w:ascii="Times New Roman" w:hAnsi="Times New Roman" w:cs="Times New Roman"/>
          <w:i/>
          <w:szCs w:val="24"/>
          <w:lang w:val="sv-SE"/>
        </w:rPr>
        <w:t>Agencija svoj rad zasniva na primjeni zakona, kolektivnih ugovora na svim nivoima, čija sadržina je objavljena na sajtu Agencije, kao i na pojedinačnim ugovorima o radu.</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Pored navedenog, Opštim kolektivnim ugovorom ("Sl. list CG", br. 14/2014 i 40/2018),  u članu 68, stav 4, propisano je da će se kolektivni sporovi koji nastanu u vezi sa izmjenama i dopunama istog, odnosno zaključivanja novog kolektivnog ugovora, rješavati pred Agencijom. Slična rješenja sadržana su i u većini granskih kolektivnih ugovora.</w:t>
      </w:r>
    </w:p>
    <w:p w:rsidR="008F5087" w:rsidRPr="00503523" w:rsidRDefault="008F5087" w:rsidP="008F5087">
      <w:pPr>
        <w:tabs>
          <w:tab w:val="left" w:pos="3345"/>
        </w:tabs>
        <w:rPr>
          <w:rFonts w:ascii="Times New Roman" w:hAnsi="Times New Roman" w:cs="Times New Roman"/>
          <w:i/>
          <w:szCs w:val="24"/>
          <w:lang w:val="sv-SE"/>
        </w:rPr>
      </w:pPr>
    </w:p>
    <w:p w:rsidR="008F5087" w:rsidRPr="00503523" w:rsidRDefault="008F5087" w:rsidP="008F5087">
      <w:pPr>
        <w:shd w:val="clear" w:color="auto" w:fill="FFFFFF"/>
        <w:spacing w:before="100" w:beforeAutospacing="1" w:after="100" w:afterAutospacing="1" w:line="312" w:lineRule="atLeast"/>
        <w:contextualSpacing/>
        <w:rPr>
          <w:rFonts w:ascii="Times New Roman" w:hAnsi="Times New Roman" w:cs="Times New Roman"/>
          <w:b/>
          <w:i/>
          <w:szCs w:val="24"/>
          <w:lang w:val="sv-SE"/>
        </w:rPr>
      </w:pPr>
      <w:r w:rsidRPr="00503523">
        <w:rPr>
          <w:rFonts w:ascii="Times New Roman" w:hAnsi="Times New Roman" w:cs="Times New Roman"/>
          <w:b/>
          <w:i/>
          <w:szCs w:val="24"/>
          <w:lang w:val="sv-SE"/>
        </w:rPr>
        <w:t xml:space="preserve">Osnovni zakoni na kojima se zasniva rad Agencije za mirno rješavanje radnih sporova su: </w:t>
      </w:r>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32" w:history="1">
        <w:r w:rsidR="008F5087" w:rsidRPr="00503523">
          <w:rPr>
            <w:rStyle w:val="Hyperlink"/>
            <w:rFonts w:ascii="Times New Roman" w:hAnsi="Times New Roman" w:cs="Times New Roman"/>
            <w:i/>
            <w:color w:val="auto"/>
            <w:sz w:val="24"/>
            <w:szCs w:val="24"/>
            <w:lang w:val="sv-SE"/>
          </w:rPr>
          <w:t>Zakon o mirnom rješavanju radnih sporova</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hyperlink r:id="rId33" w:history="1">
        <w:r w:rsidR="008F5087" w:rsidRPr="00503523">
          <w:rPr>
            <w:rStyle w:val="Hyperlink"/>
            <w:rFonts w:ascii="Times New Roman" w:hAnsi="Times New Roman" w:cs="Times New Roman"/>
            <w:i/>
            <w:color w:val="auto"/>
            <w:sz w:val="24"/>
            <w:szCs w:val="24"/>
          </w:rPr>
          <w:t>Zakon o radu</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34" w:history="1">
        <w:r w:rsidR="008F5087" w:rsidRPr="00503523">
          <w:rPr>
            <w:rStyle w:val="Hyperlink"/>
            <w:rFonts w:ascii="Times New Roman" w:hAnsi="Times New Roman" w:cs="Times New Roman"/>
            <w:i/>
            <w:color w:val="auto"/>
            <w:sz w:val="24"/>
            <w:szCs w:val="24"/>
            <w:lang w:val="sv-SE"/>
          </w:rPr>
          <w:t>Zakon o zabrani zlostavljanja na radu</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35" w:history="1">
        <w:r w:rsidR="008F5087" w:rsidRPr="00503523">
          <w:rPr>
            <w:rStyle w:val="Hyperlink"/>
            <w:rFonts w:ascii="Times New Roman" w:hAnsi="Times New Roman" w:cs="Times New Roman"/>
            <w:i/>
            <w:color w:val="auto"/>
            <w:sz w:val="24"/>
            <w:szCs w:val="24"/>
            <w:lang w:val="sv-SE"/>
          </w:rPr>
          <w:t>Zakon o penzijskom i invalidskom osiguranju</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rPr>
      </w:pPr>
      <w:hyperlink r:id="rId36" w:history="1">
        <w:r w:rsidR="008F5087" w:rsidRPr="00503523">
          <w:rPr>
            <w:rStyle w:val="Hyperlink"/>
            <w:rFonts w:ascii="Times New Roman" w:hAnsi="Times New Roman" w:cs="Times New Roman"/>
            <w:i/>
            <w:color w:val="auto"/>
            <w:sz w:val="24"/>
            <w:szCs w:val="24"/>
          </w:rPr>
          <w:t>Zakon o doprinosima za obavezno socijalno osiguranje</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37" w:history="1">
        <w:r w:rsidR="008F5087" w:rsidRPr="00503523">
          <w:rPr>
            <w:rStyle w:val="Hyperlink"/>
            <w:rFonts w:ascii="Times New Roman" w:hAnsi="Times New Roman" w:cs="Times New Roman"/>
            <w:i/>
            <w:color w:val="auto"/>
            <w:sz w:val="24"/>
            <w:szCs w:val="24"/>
            <w:lang w:val="sv-SE"/>
          </w:rPr>
          <w:t>Zakon o zaštitniku ljudskih prava i sloboda Crne Gore</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38" w:history="1">
        <w:r w:rsidR="008F5087" w:rsidRPr="00503523">
          <w:rPr>
            <w:rStyle w:val="Hyperlink"/>
            <w:rFonts w:ascii="Times New Roman" w:hAnsi="Times New Roman" w:cs="Times New Roman"/>
            <w:i/>
            <w:color w:val="auto"/>
            <w:sz w:val="24"/>
            <w:szCs w:val="24"/>
            <w:lang w:val="sv-SE"/>
          </w:rPr>
          <w:t>Zakon o zapošljavanju i ostvarivanju prava iz osiguranja od nezaposlenosti</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rPr>
      </w:pPr>
      <w:hyperlink r:id="rId39" w:history="1"/>
      <w:hyperlink r:id="rId40" w:history="1">
        <w:r w:rsidR="008F5087" w:rsidRPr="00503523">
          <w:rPr>
            <w:rStyle w:val="Hyperlink"/>
            <w:rFonts w:ascii="Times New Roman" w:hAnsi="Times New Roman" w:cs="Times New Roman"/>
            <w:i/>
            <w:color w:val="auto"/>
            <w:sz w:val="24"/>
            <w:szCs w:val="24"/>
          </w:rPr>
          <w:t>Zakon o strancima</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41" w:history="1">
        <w:r w:rsidR="008F5087" w:rsidRPr="00503523">
          <w:rPr>
            <w:rStyle w:val="Hyperlink"/>
            <w:rFonts w:ascii="Times New Roman" w:hAnsi="Times New Roman" w:cs="Times New Roman"/>
            <w:i/>
            <w:color w:val="auto"/>
            <w:sz w:val="24"/>
            <w:szCs w:val="24"/>
            <w:lang w:val="sv-SE"/>
          </w:rPr>
          <w:t>Zakon o zaštiti građana Crne Gore na radu u inostranstvu</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42" w:history="1">
        <w:r w:rsidR="008F5087" w:rsidRPr="00503523">
          <w:rPr>
            <w:rStyle w:val="Hyperlink"/>
            <w:rFonts w:ascii="Times New Roman" w:hAnsi="Times New Roman" w:cs="Times New Roman"/>
            <w:i/>
            <w:color w:val="auto"/>
            <w:sz w:val="24"/>
            <w:szCs w:val="24"/>
            <w:lang w:val="sv-SE"/>
          </w:rPr>
          <w:t>Zakon o profesionalnoj rehabilitaciji i zapošljavanju lica sa invaliditetom</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Fonts w:ascii="Times New Roman" w:hAnsi="Times New Roman" w:cs="Times New Roman"/>
          <w:i/>
          <w:sz w:val="24"/>
          <w:szCs w:val="24"/>
        </w:rPr>
      </w:pPr>
      <w:hyperlink r:id="rId43" w:history="1">
        <w:r w:rsidR="008F5087" w:rsidRPr="00503523">
          <w:rPr>
            <w:rStyle w:val="Hyperlink"/>
            <w:rFonts w:ascii="Times New Roman" w:hAnsi="Times New Roman" w:cs="Times New Roman"/>
            <w:i/>
            <w:color w:val="auto"/>
            <w:sz w:val="24"/>
            <w:szCs w:val="24"/>
          </w:rPr>
          <w:t>Zakon o volonterskom radu</w:t>
        </w:r>
      </w:hyperlink>
    </w:p>
    <w:p w:rsidR="008F5087" w:rsidRPr="00503523" w:rsidRDefault="000967B8" w:rsidP="00173A26">
      <w:pPr>
        <w:pStyle w:val="ListParagraph"/>
        <w:numPr>
          <w:ilvl w:val="0"/>
          <w:numId w:val="57"/>
        </w:numPr>
        <w:shd w:val="clear" w:color="auto" w:fill="FFFFFF"/>
        <w:overflowPunct w:val="0"/>
        <w:autoSpaceDE w:val="0"/>
        <w:autoSpaceDN w:val="0"/>
        <w:adjustRightInd w:val="0"/>
        <w:spacing w:after="0" w:line="240" w:lineRule="auto"/>
        <w:contextualSpacing w:val="0"/>
        <w:rPr>
          <w:rStyle w:val="field-content"/>
          <w:rFonts w:ascii="Times New Roman" w:hAnsi="Times New Roman" w:cs="Times New Roman"/>
          <w:i/>
          <w:sz w:val="24"/>
          <w:szCs w:val="24"/>
          <w:lang w:val="sv-SE"/>
        </w:rPr>
      </w:pPr>
      <w:hyperlink r:id="rId44" w:history="1">
        <w:r w:rsidR="008F5087" w:rsidRPr="00503523">
          <w:rPr>
            <w:rStyle w:val="Hyperlink"/>
            <w:rFonts w:ascii="Times New Roman" w:hAnsi="Times New Roman" w:cs="Times New Roman"/>
            <w:i/>
            <w:color w:val="auto"/>
            <w:sz w:val="24"/>
            <w:szCs w:val="24"/>
            <w:lang w:val="sv-SE"/>
          </w:rPr>
          <w:t>Zakon o zaštiti i zdravlju na radu</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45" w:history="1">
        <w:r w:rsidR="008F5087" w:rsidRPr="00503523">
          <w:rPr>
            <w:rStyle w:val="Hyperlink"/>
            <w:rFonts w:ascii="Times New Roman" w:hAnsi="Times New Roman" w:cs="Times New Roman"/>
            <w:i/>
            <w:color w:val="auto"/>
            <w:sz w:val="24"/>
            <w:szCs w:val="24"/>
          </w:rPr>
          <w:t>Zakon o zdravstvenom osiguranju</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46" w:history="1">
        <w:r w:rsidR="008F5087" w:rsidRPr="00503523">
          <w:rPr>
            <w:rStyle w:val="Hyperlink"/>
            <w:rFonts w:ascii="Times New Roman" w:hAnsi="Times New Roman" w:cs="Times New Roman"/>
            <w:i/>
            <w:color w:val="auto"/>
            <w:sz w:val="24"/>
            <w:szCs w:val="24"/>
          </w:rPr>
          <w:t>Zakon o reprezentativnosti sindikata</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47" w:history="1">
        <w:r w:rsidR="008F5087" w:rsidRPr="00503523">
          <w:rPr>
            <w:rStyle w:val="Hyperlink"/>
            <w:rFonts w:ascii="Times New Roman" w:hAnsi="Times New Roman" w:cs="Times New Roman"/>
            <w:i/>
            <w:color w:val="auto"/>
            <w:sz w:val="24"/>
            <w:szCs w:val="24"/>
          </w:rPr>
          <w:t>Zakon o štrajku</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48" w:history="1">
        <w:r w:rsidR="008F5087" w:rsidRPr="00503523">
          <w:rPr>
            <w:rStyle w:val="Hyperlink"/>
            <w:rFonts w:ascii="Times New Roman" w:hAnsi="Times New Roman" w:cs="Times New Roman"/>
            <w:i/>
            <w:color w:val="auto"/>
            <w:sz w:val="24"/>
            <w:szCs w:val="24"/>
          </w:rPr>
          <w:t>Zakon o inspekciji rada</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hyperlink r:id="rId49" w:history="1">
        <w:r w:rsidR="008F5087" w:rsidRPr="00503523">
          <w:rPr>
            <w:rStyle w:val="Hyperlink"/>
            <w:rFonts w:ascii="Times New Roman" w:hAnsi="Times New Roman" w:cs="Times New Roman"/>
            <w:i/>
            <w:color w:val="auto"/>
            <w:sz w:val="24"/>
            <w:szCs w:val="24"/>
            <w:lang w:val="sv-SE"/>
          </w:rPr>
          <w:t>Zakon o socijalnoj i dječijoj zaštiti</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50" w:history="1">
        <w:r w:rsidR="008F5087" w:rsidRPr="00503523">
          <w:rPr>
            <w:rStyle w:val="Hyperlink"/>
            <w:rFonts w:ascii="Times New Roman" w:hAnsi="Times New Roman" w:cs="Times New Roman"/>
            <w:i/>
            <w:color w:val="auto"/>
            <w:sz w:val="24"/>
            <w:szCs w:val="24"/>
          </w:rPr>
          <w:t>Zakon o državnoj upravi</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Fonts w:ascii="Times New Roman" w:hAnsi="Times New Roman" w:cs="Times New Roman"/>
          <w:i/>
          <w:sz w:val="24"/>
          <w:szCs w:val="24"/>
        </w:rPr>
      </w:pPr>
      <w:hyperlink r:id="rId51" w:history="1">
        <w:r w:rsidR="008F5087" w:rsidRPr="00503523">
          <w:rPr>
            <w:rStyle w:val="Hyperlink"/>
            <w:rFonts w:ascii="Times New Roman" w:hAnsi="Times New Roman" w:cs="Times New Roman"/>
            <w:i/>
            <w:color w:val="auto"/>
            <w:sz w:val="24"/>
            <w:szCs w:val="24"/>
          </w:rPr>
          <w:t>Zakon o državnim službenicima i namještenicima</w:t>
        </w:r>
      </w:hyperlink>
    </w:p>
    <w:p w:rsidR="008F5087" w:rsidRPr="00503523" w:rsidRDefault="000967B8"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lang w:val="sv-SE"/>
        </w:rPr>
      </w:pPr>
      <w:hyperlink r:id="rId52" w:history="1">
        <w:r w:rsidR="008F5087" w:rsidRPr="00503523">
          <w:rPr>
            <w:rStyle w:val="Hyperlink"/>
            <w:rFonts w:ascii="Times New Roman" w:hAnsi="Times New Roman" w:cs="Times New Roman"/>
            <w:i/>
            <w:color w:val="auto"/>
            <w:sz w:val="24"/>
            <w:szCs w:val="24"/>
            <w:lang w:val="sv-SE"/>
          </w:rPr>
          <w:t>Zakon o zaradama zaposlenih u javnom sektoru</w:t>
        </w:r>
      </w:hyperlink>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javnim nabavkama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obligacionim odnosima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opštem upravnom postupku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lastRenderedPageBreak/>
        <w:t>Zakon o parničnom postupku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unutrašnjim poslovima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privrednim društvima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slobodnom pristupu informacijama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sprečavanju sukoba interesa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stečaju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sudovima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tajnosti podataka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upravnom sporu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vanparničnom postupku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 xml:space="preserve">Zakon o Vojsci CG </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zaštiti prava na suđenje u razumnom roku</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komunalnim djelatnostima</w:t>
      </w:r>
    </w:p>
    <w:p w:rsidR="008F5087" w:rsidRPr="00503523" w:rsidRDefault="008F5087" w:rsidP="00173A26">
      <w:pPr>
        <w:pStyle w:val="ListParagraph"/>
        <w:numPr>
          <w:ilvl w:val="0"/>
          <w:numId w:val="57"/>
        </w:numPr>
        <w:overflowPunct w:val="0"/>
        <w:autoSpaceDE w:val="0"/>
        <w:autoSpaceDN w:val="0"/>
        <w:adjustRightInd w:val="0"/>
        <w:spacing w:after="0" w:line="240" w:lineRule="auto"/>
        <w:contextualSpacing w:val="0"/>
        <w:rPr>
          <w:rStyle w:val="field-content"/>
          <w:rFonts w:ascii="Times New Roman" w:hAnsi="Times New Roman" w:cs="Times New Roman"/>
          <w:i/>
          <w:sz w:val="24"/>
          <w:szCs w:val="24"/>
        </w:rPr>
      </w:pPr>
      <w:r w:rsidRPr="00503523">
        <w:rPr>
          <w:rStyle w:val="field-content"/>
          <w:rFonts w:ascii="Times New Roman" w:hAnsi="Times New Roman" w:cs="Times New Roman"/>
          <w:i/>
          <w:sz w:val="24"/>
          <w:szCs w:val="24"/>
        </w:rPr>
        <w:t>Zakon o željeznici</w:t>
      </w:r>
    </w:p>
    <w:p w:rsidR="008F5087" w:rsidRPr="00503523" w:rsidRDefault="008F5087" w:rsidP="008F5087">
      <w:pPr>
        <w:pStyle w:val="ListParagraph"/>
        <w:ind w:left="0"/>
        <w:rPr>
          <w:rStyle w:val="field-content"/>
          <w:rFonts w:ascii="Times New Roman" w:hAnsi="Times New Roman" w:cs="Times New Roman"/>
          <w:i/>
          <w:sz w:val="24"/>
          <w:szCs w:val="24"/>
        </w:rPr>
      </w:pPr>
    </w:p>
    <w:p w:rsidR="008F5087" w:rsidRPr="00503523" w:rsidRDefault="008F5087" w:rsidP="008F5087">
      <w:pPr>
        <w:rPr>
          <w:rStyle w:val="field-content"/>
          <w:rFonts w:ascii="Times New Roman" w:hAnsi="Times New Roman" w:cs="Times New Roman"/>
          <w:i/>
          <w:szCs w:val="24"/>
        </w:rPr>
      </w:pP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Pored Opšteg kolektivnog ugovora ("Sl. list CG", br. 14/14, 40/18, 37/19 i 74/19), koji u članu 68, stav 4, predviđa da će se kolektivni sporovi koji nastanu u vezi sa izmjenama i dopunama istog, odnosno zaključivanja novog kolektivnog ugovora, rješavati pred Agencijom. Slična rješenja sadržana su i u većini granskih kolektivnih ugovora.</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rPr>
        <w:t>Primjena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navedenih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zakona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podzakonskih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akata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lex</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special</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zakona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kolektivnih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ugovora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svim</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nivoima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pojedina</w:t>
      </w:r>
      <w:r w:rsidRPr="00503523">
        <w:rPr>
          <w:rFonts w:ascii="Times New Roman" w:hAnsi="Times New Roman" w:cs="Times New Roman"/>
          <w:b/>
          <w:i/>
          <w:szCs w:val="24"/>
          <w:lang w:val="sr-Latn-CS"/>
        </w:rPr>
        <w:t>č</w:t>
      </w:r>
      <w:r w:rsidRPr="00503523">
        <w:rPr>
          <w:rFonts w:ascii="Times New Roman" w:hAnsi="Times New Roman" w:cs="Times New Roman"/>
          <w:b/>
          <w:i/>
          <w:szCs w:val="24"/>
        </w:rPr>
        <w:t>ni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ugovori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radu</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sadr</w:t>
      </w:r>
      <w:r w:rsidRPr="00503523">
        <w:rPr>
          <w:rFonts w:ascii="Times New Roman" w:hAnsi="Times New Roman" w:cs="Times New Roman"/>
          <w:b/>
          <w:i/>
          <w:szCs w:val="24"/>
          <w:lang w:val="sr-Latn-CS"/>
        </w:rPr>
        <w:t>ž</w:t>
      </w:r>
      <w:r w:rsidRPr="00503523">
        <w:rPr>
          <w:rFonts w:ascii="Times New Roman" w:hAnsi="Times New Roman" w:cs="Times New Roman"/>
          <w:b/>
          <w:i/>
          <w:szCs w:val="24"/>
        </w:rPr>
        <w:t>e</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pravni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osnov</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za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mirno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rje</w:t>
      </w:r>
      <w:r w:rsidRPr="00503523">
        <w:rPr>
          <w:rFonts w:ascii="Times New Roman" w:hAnsi="Times New Roman" w:cs="Times New Roman"/>
          <w:b/>
          <w:i/>
          <w:szCs w:val="24"/>
          <w:lang w:val="sr-Latn-CS"/>
        </w:rPr>
        <w:t>š</w:t>
      </w:r>
      <w:r w:rsidRPr="00503523">
        <w:rPr>
          <w:rFonts w:ascii="Times New Roman" w:hAnsi="Times New Roman" w:cs="Times New Roman"/>
          <w:b/>
          <w:i/>
          <w:szCs w:val="24"/>
        </w:rPr>
        <w:t>avanje</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kolektivnih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individualnih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radnih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sporova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u</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postupcima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pred</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Agencijom</w:t>
      </w:r>
      <w:r w:rsidRPr="00503523">
        <w:rPr>
          <w:rFonts w:ascii="Times New Roman" w:hAnsi="Times New Roman" w:cs="Times New Roman"/>
          <w:b/>
          <w:i/>
          <w:szCs w:val="24"/>
          <w:lang w:val="sr-Latn-CS"/>
        </w:rPr>
        <w:t>.</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rPr>
        <w:t>IV</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ORGANI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UPRAVLJANJA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AGENCIJE</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b/>
          <w:i/>
          <w:szCs w:val="24"/>
          <w:lang w:val="sr-Latn-CS"/>
        </w:rPr>
        <w:t>Upravni odbor Agencije ima tripartitni sastav</w:t>
      </w:r>
      <w:r w:rsidRPr="00503523">
        <w:rPr>
          <w:rFonts w:ascii="Times New Roman" w:hAnsi="Times New Roman" w:cs="Times New Roman"/>
          <w:i/>
          <w:szCs w:val="24"/>
          <w:lang w:val="sr-Latn-CS"/>
        </w:rPr>
        <w:t xml:space="preserve"> i čine ga: jedan predstavnik Vlade, jedan predstavnik reprezentativne organizacije sindikata i jedan predstavnik reprezentativnog udruženja poslodavaca, koje imenuje Vlada Crne Gore, na predlog socijalnih partnera.</w:t>
      </w:r>
    </w:p>
    <w:p w:rsidR="008F5087" w:rsidRPr="00503523" w:rsidRDefault="008F5087" w:rsidP="008F5087">
      <w:pPr>
        <w:rPr>
          <w:rFonts w:ascii="Times New Roman" w:hAnsi="Times New Roman" w:cs="Times New Roman"/>
          <w:b/>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 xml:space="preserve">Direktora Agencije za mirno rješavanje radnih sporova </w:t>
      </w:r>
      <w:r w:rsidRPr="00503523">
        <w:rPr>
          <w:rFonts w:ascii="Times New Roman" w:hAnsi="Times New Roman" w:cs="Times New Roman"/>
          <w:i/>
          <w:szCs w:val="24"/>
          <w:lang w:val="sr-Latn-CS"/>
        </w:rPr>
        <w:t xml:space="preserve">imenuje Vlada, na </w:t>
      </w:r>
      <w:r w:rsidRPr="00503523">
        <w:rPr>
          <w:rFonts w:ascii="Times New Roman" w:hAnsi="Times New Roman" w:cs="Times New Roman"/>
          <w:b/>
          <w:i/>
          <w:szCs w:val="24"/>
          <w:lang w:val="sr-Latn-CS"/>
        </w:rPr>
        <w:t>predlog ministra</w:t>
      </w:r>
      <w:r w:rsidRPr="00503523">
        <w:rPr>
          <w:rFonts w:ascii="Times New Roman" w:hAnsi="Times New Roman" w:cs="Times New Roman"/>
          <w:i/>
          <w:szCs w:val="24"/>
          <w:lang w:val="sr-Latn-CS"/>
        </w:rPr>
        <w:t xml:space="preserve"> nadležnog za poslove rada, </w:t>
      </w:r>
      <w:r w:rsidRPr="00503523">
        <w:rPr>
          <w:rFonts w:ascii="Times New Roman" w:hAnsi="Times New Roman" w:cs="Times New Roman"/>
          <w:b/>
          <w:i/>
          <w:szCs w:val="24"/>
          <w:lang w:val="sr-Latn-CS"/>
        </w:rPr>
        <w:t>uz prethodno pribavljeno mišljenje Socijalnog savjeta Crne Gore.</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rPr>
      </w:pPr>
      <w:r w:rsidRPr="00503523">
        <w:rPr>
          <w:rFonts w:ascii="Times New Roman" w:hAnsi="Times New Roman" w:cs="Times New Roman"/>
          <w:b/>
          <w:i/>
          <w:szCs w:val="24"/>
        </w:rPr>
        <w:t>Nadležnosti Upravnog odbora:</w:t>
      </w:r>
    </w:p>
    <w:p w:rsidR="008F5087" w:rsidRPr="00503523" w:rsidRDefault="008F5087" w:rsidP="008F5087">
      <w:pPr>
        <w:rPr>
          <w:rFonts w:ascii="Times New Roman" w:hAnsi="Times New Roman" w:cs="Times New Roman"/>
          <w:szCs w:val="24"/>
        </w:rPr>
      </w:pP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rPr>
      </w:pPr>
      <w:r w:rsidRPr="00503523">
        <w:rPr>
          <w:rFonts w:ascii="Times New Roman" w:hAnsi="Times New Roman" w:cs="Times New Roman"/>
          <w:i/>
          <w:sz w:val="24"/>
          <w:szCs w:val="24"/>
        </w:rPr>
        <w:t>donosi statut Agencije uz saglasnost organa državne uprave nadležnog za poslove rada i druge akte u skladu sa zakonom;</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usvaja program obuke za miritelje i arbitre, kao i način njegovog sprovođenja;</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daje inicijativu za donošenje i izmjenu zakona i drugih akata kojima se uređuje funkcionisanje i rad Agencije i vođenje postupka iz njene nadležnosti;</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usvaja predlog zahtjeva za obezbeđenje budžetskih sredstava Agencije za narednu fiskalnu godinu;</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usvaja godišnji izvještaj o radu Agencije;</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usvaja predlog godišnjeg izvještaja o finansijskom poslovanju Agencije;</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obrazuje stručne komisije i radna tijela Agencije;</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donosi akt za nagradu za rad i naknadu troškova miritelja i arbitara;</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rPr>
      </w:pPr>
      <w:r w:rsidRPr="00503523">
        <w:rPr>
          <w:rFonts w:ascii="Times New Roman" w:hAnsi="Times New Roman" w:cs="Times New Roman"/>
          <w:i/>
          <w:sz w:val="24"/>
          <w:szCs w:val="24"/>
        </w:rPr>
        <w:t>usvaja plan javnih nabavki;</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odlučuje o drugim pitanjima u skladu sa zakonom, statutom i drugim aktima Agencije.</w:t>
      </w: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rPr>
      </w:pPr>
      <w:r w:rsidRPr="00503523">
        <w:rPr>
          <w:rFonts w:ascii="Times New Roman" w:hAnsi="Times New Roman" w:cs="Times New Roman"/>
          <w:b/>
          <w:i/>
          <w:szCs w:val="24"/>
        </w:rPr>
        <w:t>Nadležnosti direktora Agencije:</w:t>
      </w:r>
    </w:p>
    <w:p w:rsidR="008F5087" w:rsidRPr="00503523" w:rsidRDefault="008F5087" w:rsidP="008F5087">
      <w:pPr>
        <w:rPr>
          <w:rFonts w:ascii="Times New Roman" w:hAnsi="Times New Roman" w:cs="Times New Roman"/>
          <w:b/>
          <w:szCs w:val="24"/>
        </w:rPr>
      </w:pP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vodi i organizuje poslovanje Agencije i odgovoran je za zakonitost rada, zastupa i predstavlja Agenciju;</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predlaže akte u skladu sa zakonom i statutom Agencije - Upravnom odboru, izvršava odluke Upravnog odbora i preduzima mjere za njihovo sprovođenje;</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odlučuje o ostvarivanju prava, obaveza i odgovornosti iz rada i po osnovu rada zaposlenih, u skladu sa zakonom;</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ostvaruje saradnju sa nacionalnim i međunarodnim subjektima, radi ostvarivanja poslova iz svoje nadležnosti, u skladu sa zakonom i statutom Agencije;</w:t>
      </w:r>
    </w:p>
    <w:p w:rsidR="008F5087" w:rsidRPr="00503523" w:rsidRDefault="008F5087" w:rsidP="00173A26">
      <w:pPr>
        <w:pStyle w:val="ListParagraph"/>
        <w:numPr>
          <w:ilvl w:val="0"/>
          <w:numId w:val="58"/>
        </w:numPr>
        <w:overflowPunct w:val="0"/>
        <w:autoSpaceDE w:val="0"/>
        <w:autoSpaceDN w:val="0"/>
        <w:adjustRightInd w:val="0"/>
        <w:spacing w:after="0" w:line="240" w:lineRule="auto"/>
        <w:contextualSpacing w:val="0"/>
        <w:rPr>
          <w:rFonts w:ascii="Times New Roman" w:hAnsi="Times New Roman" w:cs="Times New Roman"/>
          <w:i/>
          <w:sz w:val="24"/>
          <w:szCs w:val="24"/>
          <w:lang w:val="sv-SE"/>
        </w:rPr>
      </w:pPr>
      <w:r w:rsidRPr="00503523">
        <w:rPr>
          <w:rFonts w:ascii="Times New Roman" w:hAnsi="Times New Roman" w:cs="Times New Roman"/>
          <w:i/>
          <w:sz w:val="24"/>
          <w:szCs w:val="24"/>
          <w:lang w:val="sv-SE"/>
        </w:rPr>
        <w:t>vrši i druge poslove utvrđene zakonom, statutom i drugim aktma Agencije.</w:t>
      </w: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b/>
          <w:i/>
          <w:szCs w:val="24"/>
          <w:lang w:val="sv-SE"/>
        </w:rPr>
        <w:t>Napomena:</w:t>
      </w:r>
    </w:p>
    <w:p w:rsidR="008F5087" w:rsidRPr="00503523" w:rsidRDefault="008F5087" w:rsidP="008F5087">
      <w:pPr>
        <w:rPr>
          <w:rFonts w:ascii="Times New Roman" w:hAnsi="Times New Roman" w:cs="Times New Roman"/>
          <w:i/>
          <w:szCs w:val="24"/>
          <w:lang w:val="sv-SE"/>
        </w:rPr>
      </w:pP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i/>
          <w:szCs w:val="24"/>
          <w:lang w:val="sv-SE"/>
        </w:rPr>
        <w:lastRenderedPageBreak/>
        <w:t xml:space="preserve">Pored prednje navedenog djelokruga rada Organa upravljanja Agencije, </w:t>
      </w:r>
      <w:r w:rsidRPr="00503523">
        <w:rPr>
          <w:rFonts w:ascii="Times New Roman" w:hAnsi="Times New Roman" w:cs="Times New Roman"/>
          <w:b/>
          <w:i/>
          <w:szCs w:val="24"/>
          <w:lang w:val="sv-SE"/>
        </w:rPr>
        <w:t xml:space="preserve">ukazujemo da je članom 23 Zakona o štrajku (”Sl.list CG”, br. 11/15), između ostalog, propisano da se akt o minimum procesa rada u djelatnostima od javnog interesa, utvrđuje sporazumom nadležnaog organa državne uprave, reprezentativnog udruženja poslodavaca i reprezentativnog udruženja sindikata, u roku od 90 dana od dana stupanja na snagu ovog zakona. </w:t>
      </w: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lang w:val="sv-SE"/>
        </w:rPr>
      </w:pPr>
      <w:r w:rsidRPr="00503523">
        <w:rPr>
          <w:rFonts w:ascii="Times New Roman" w:hAnsi="Times New Roman" w:cs="Times New Roman"/>
          <w:i/>
          <w:szCs w:val="24"/>
          <w:lang w:val="sv-SE"/>
        </w:rPr>
        <w:t xml:space="preserve">Nadalje, ukoliko se minimum procesa rada ne utvrdi u navedenom roku, nadležni organ državne uprave, dužan je da o tome, bez odlaganja obavijesti Agenciju, a direktor Agencije je dužan, da u roku od 15 dana od dobijenog obavjštenja, obrazuje Arbitražno vijeće. U stavu 4 i 6 istog člana, propisano je da Arbitražno vijeće čini, po jedan predstavnik strana u sporu i jedan član iz rada stručnjaka – eksperta iz oblasti za koju se utvrđuje  minimum procesa  rada, kao i da </w:t>
      </w:r>
      <w:r w:rsidRPr="00503523">
        <w:rPr>
          <w:rFonts w:ascii="Times New Roman" w:hAnsi="Times New Roman" w:cs="Times New Roman"/>
          <w:b/>
          <w:i/>
          <w:szCs w:val="24"/>
          <w:lang w:val="sv-SE"/>
        </w:rPr>
        <w:t xml:space="preserve">Odluku o obrazovanjau Arbitražnog vijeća, donosi direktor Agencije, na predlog Upravnog odbora. </w:t>
      </w: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hAnsi="Times New Roman" w:cs="Times New Roman"/>
          <w:b/>
          <w:i/>
          <w:szCs w:val="24"/>
          <w:lang w:val="sv-SE"/>
        </w:rPr>
      </w:pPr>
    </w:p>
    <w:p w:rsidR="008F5087" w:rsidRPr="00503523" w:rsidRDefault="008F5087" w:rsidP="008F5087">
      <w:pPr>
        <w:rPr>
          <w:rFonts w:ascii="Times New Roman" w:eastAsia="Calibri" w:hAnsi="Times New Roman" w:cs="Times New Roman"/>
          <w:i/>
          <w:szCs w:val="24"/>
          <w:lang w:val="sv-SE"/>
        </w:rPr>
      </w:pPr>
      <w:r w:rsidRPr="00503523">
        <w:rPr>
          <w:rFonts w:ascii="Times New Roman" w:hAnsi="Times New Roman" w:cs="Times New Roman"/>
          <w:b/>
          <w:i/>
          <w:szCs w:val="24"/>
          <w:lang w:val="sv-SE"/>
        </w:rPr>
        <w:t>V  BROJ PRENIJETIH, PODNIJETIH I RIJEŠENIH PREDLOGA U 2020.</w:t>
      </w:r>
      <w:r w:rsidRPr="00503523">
        <w:rPr>
          <w:rFonts w:ascii="Times New Roman" w:eastAsia="Calibri" w:hAnsi="Times New Roman" w:cs="Times New Roman"/>
          <w:b/>
          <w:i/>
          <w:szCs w:val="24"/>
          <w:lang w:val="sv-SE"/>
        </w:rPr>
        <w:t>GODINI</w:t>
      </w:r>
    </w:p>
    <w:p w:rsidR="008F5087" w:rsidRPr="00503523" w:rsidRDefault="008F5087" w:rsidP="008F5087">
      <w:pPr>
        <w:rPr>
          <w:rFonts w:ascii="Times New Roman" w:eastAsia="Calibri" w:hAnsi="Times New Roman" w:cs="Times New Roman"/>
          <w:i/>
          <w:szCs w:val="24"/>
          <w:lang w:val="sv-SE"/>
        </w:rPr>
      </w:pPr>
    </w:p>
    <w:p w:rsidR="008F5087" w:rsidRPr="00503523" w:rsidRDefault="008F5087" w:rsidP="008F5087">
      <w:pPr>
        <w:rPr>
          <w:rFonts w:ascii="Times New Roman" w:eastAsia="Calibri" w:hAnsi="Times New Roman" w:cs="Times New Roman"/>
          <w:b/>
          <w:i/>
          <w:szCs w:val="24"/>
          <w:lang w:val="sv-SE"/>
        </w:rPr>
      </w:pPr>
    </w:p>
    <w:p w:rsidR="008F5087" w:rsidRPr="00503523" w:rsidRDefault="008F5087" w:rsidP="008F5087">
      <w:pPr>
        <w:rPr>
          <w:rFonts w:ascii="Times New Roman" w:eastAsia="Calibri" w:hAnsi="Times New Roman" w:cs="Times New Roman"/>
          <w:b/>
          <w:i/>
          <w:szCs w:val="24"/>
          <w:lang w:val="sv-SE"/>
        </w:rPr>
      </w:pPr>
      <w:r w:rsidRPr="00503523">
        <w:rPr>
          <w:rFonts w:ascii="Times New Roman" w:eastAsia="Calibri" w:hAnsi="Times New Roman" w:cs="Times New Roman"/>
          <w:b/>
          <w:i/>
          <w:szCs w:val="24"/>
          <w:lang w:val="sv-SE"/>
        </w:rPr>
        <w:t xml:space="preserve">U 2020.godini, Agencija je imala u radu 4.304 Predloga za mirno rješavanje radnih sporova, od kojih je 2.819 Predloga, podnijeto u 2020.godini, a 1.485 Predloga, prenijeto je iz 2019.godine. </w:t>
      </w:r>
    </w:p>
    <w:p w:rsidR="008F5087" w:rsidRPr="00503523" w:rsidRDefault="008F5087" w:rsidP="008F5087">
      <w:pPr>
        <w:rPr>
          <w:rFonts w:ascii="Times New Roman" w:eastAsia="Calibri" w:hAnsi="Times New Roman" w:cs="Times New Roman"/>
          <w:b/>
          <w:i/>
          <w:szCs w:val="24"/>
          <w:lang w:val="sv-SE"/>
        </w:rPr>
      </w:pPr>
    </w:p>
    <w:p w:rsidR="008F5087" w:rsidRPr="00503523" w:rsidRDefault="008F5087" w:rsidP="008F5087">
      <w:pPr>
        <w:rPr>
          <w:rFonts w:ascii="Times New Roman" w:eastAsia="Calibri" w:hAnsi="Times New Roman" w:cs="Times New Roman"/>
          <w:b/>
          <w:i/>
          <w:szCs w:val="24"/>
          <w:lang w:val="sv-SE"/>
        </w:rPr>
      </w:pPr>
      <w:r w:rsidRPr="00503523">
        <w:rPr>
          <w:rFonts w:ascii="Times New Roman" w:eastAsia="Calibri" w:hAnsi="Times New Roman" w:cs="Times New Roman"/>
          <w:b/>
          <w:i/>
          <w:szCs w:val="24"/>
          <w:lang w:val="sv-SE"/>
        </w:rPr>
        <w:t>Od ukupnog broja Predloga, koji su bili u radu – 4.304, rješeno je 3.148, odnosno 73,14%,  a prenijeto 1.156  Predloga, za tekuću godinu.</w:t>
      </w:r>
    </w:p>
    <w:p w:rsidR="008F5087" w:rsidRPr="00503523" w:rsidRDefault="008F5087" w:rsidP="008F5087">
      <w:pPr>
        <w:rPr>
          <w:rFonts w:ascii="Times New Roman" w:eastAsia="Calibri" w:hAnsi="Times New Roman" w:cs="Times New Roman"/>
          <w:b/>
          <w:i/>
          <w:szCs w:val="24"/>
          <w:lang w:val="sv-SE"/>
        </w:rPr>
      </w:pPr>
    </w:p>
    <w:p w:rsidR="008F5087" w:rsidRPr="00503523" w:rsidRDefault="008F5087" w:rsidP="008F5087">
      <w:pPr>
        <w:rPr>
          <w:rFonts w:ascii="Times New Roman" w:eastAsia="Calibri" w:hAnsi="Times New Roman" w:cs="Times New Roman"/>
          <w:b/>
          <w:i/>
          <w:szCs w:val="24"/>
        </w:rPr>
      </w:pPr>
      <w:r w:rsidRPr="00503523">
        <w:rPr>
          <w:rFonts w:ascii="Times New Roman" w:eastAsia="Calibri" w:hAnsi="Times New Roman" w:cs="Times New Roman"/>
          <w:b/>
          <w:i/>
          <w:szCs w:val="24"/>
        </w:rPr>
        <w:t>Riješeno predmeta (3.148), i to:</w:t>
      </w:r>
    </w:p>
    <w:p w:rsidR="008F5087" w:rsidRPr="00503523" w:rsidRDefault="008F5087" w:rsidP="008F5087">
      <w:pPr>
        <w:rPr>
          <w:rFonts w:ascii="Times New Roman" w:eastAsia="Calibri" w:hAnsi="Times New Roman" w:cs="Times New Roman"/>
          <w:szCs w:val="24"/>
        </w:rPr>
      </w:pPr>
    </w:p>
    <w:p w:rsidR="008F5087" w:rsidRPr="00503523" w:rsidRDefault="008F5087" w:rsidP="00173A26">
      <w:pPr>
        <w:numPr>
          <w:ilvl w:val="0"/>
          <w:numId w:val="61"/>
        </w:numPr>
        <w:overflowPunct w:val="0"/>
        <w:autoSpaceDE w:val="0"/>
        <w:autoSpaceDN w:val="0"/>
        <w:adjustRightInd w:val="0"/>
        <w:spacing w:before="0" w:after="0" w:line="240" w:lineRule="auto"/>
        <w:contextualSpacing/>
        <w:rPr>
          <w:rFonts w:ascii="Times New Roman" w:hAnsi="Times New Roman" w:cs="Times New Roman"/>
          <w:b/>
          <w:i/>
          <w:szCs w:val="24"/>
          <w:lang w:val="sr-Latn-CS"/>
        </w:rPr>
      </w:pPr>
      <w:r w:rsidRPr="00503523">
        <w:rPr>
          <w:rFonts w:ascii="Times New Roman" w:eastAsia="Calibri" w:hAnsi="Times New Roman" w:cs="Times New Roman"/>
          <w:b/>
          <w:i/>
          <w:szCs w:val="24"/>
          <w:lang w:val="sv-SE"/>
        </w:rPr>
        <w:t>1.303 sporazumom</w:t>
      </w:r>
      <w:r w:rsidRPr="00503523">
        <w:rPr>
          <w:rFonts w:ascii="Times New Roman" w:eastAsia="Calibri" w:hAnsi="Times New Roman" w:cs="Times New Roman"/>
          <w:i/>
          <w:szCs w:val="24"/>
          <w:lang w:val="sv-SE"/>
        </w:rPr>
        <w:t xml:space="preserve"> </w:t>
      </w:r>
      <w:r w:rsidRPr="00503523">
        <w:rPr>
          <w:rFonts w:ascii="Times New Roman" w:eastAsia="Calibri" w:hAnsi="Times New Roman" w:cs="Times New Roman"/>
          <w:b/>
          <w:i/>
          <w:szCs w:val="24"/>
          <w:lang w:val="sv-SE"/>
        </w:rPr>
        <w:t>- izmedju strana u sporu – (41,39%)</w:t>
      </w:r>
    </w:p>
    <w:p w:rsidR="008F5087" w:rsidRPr="00503523" w:rsidRDefault="008F5087" w:rsidP="008F5087">
      <w:pPr>
        <w:ind w:left="780"/>
        <w:contextualSpacing/>
        <w:rPr>
          <w:rFonts w:ascii="Times New Roman" w:hAnsi="Times New Roman" w:cs="Times New Roman"/>
          <w:i/>
          <w:szCs w:val="24"/>
          <w:lang w:val="sr-Latn-CS"/>
        </w:rPr>
      </w:pPr>
      <w:r w:rsidRPr="00503523">
        <w:rPr>
          <w:rFonts w:ascii="Times New Roman" w:eastAsia="Calibri" w:hAnsi="Times New Roman" w:cs="Times New Roman"/>
          <w:i/>
          <w:szCs w:val="24"/>
          <w:lang w:val="sv-SE"/>
        </w:rPr>
        <w:t xml:space="preserve"> </w:t>
      </w:r>
    </w:p>
    <w:p w:rsidR="008F5087" w:rsidRPr="00503523" w:rsidRDefault="008F5087" w:rsidP="00173A26">
      <w:pPr>
        <w:numPr>
          <w:ilvl w:val="0"/>
          <w:numId w:val="61"/>
        </w:numPr>
        <w:overflowPunct w:val="0"/>
        <w:autoSpaceDE w:val="0"/>
        <w:autoSpaceDN w:val="0"/>
        <w:adjustRightInd w:val="0"/>
        <w:spacing w:before="0" w:after="0" w:line="240" w:lineRule="auto"/>
        <w:contextualSpacing/>
        <w:rPr>
          <w:rFonts w:ascii="Times New Roman" w:hAnsi="Times New Roman" w:cs="Times New Roman"/>
          <w:i/>
          <w:szCs w:val="24"/>
          <w:lang w:val="sr-Latn-CS"/>
        </w:rPr>
      </w:pPr>
      <w:r w:rsidRPr="00503523">
        <w:rPr>
          <w:rFonts w:ascii="Times New Roman" w:eastAsia="Calibri" w:hAnsi="Times New Roman" w:cs="Times New Roman"/>
          <w:b/>
          <w:i/>
          <w:szCs w:val="24"/>
          <w:lang w:val="sr-Latn-CS"/>
        </w:rPr>
        <w:t xml:space="preserve"> 1.759 obustavom</w:t>
      </w:r>
      <w:r w:rsidRPr="00503523">
        <w:rPr>
          <w:rFonts w:ascii="Times New Roman" w:eastAsia="Calibri" w:hAnsi="Times New Roman" w:cs="Times New Roman"/>
          <w:i/>
          <w:szCs w:val="24"/>
          <w:lang w:val="sr-Latn-CS"/>
        </w:rPr>
        <w:t xml:space="preserve"> – strane u sporu nijesu postigle saglasnost o rješenju predmetnog spora, druga strana</w:t>
      </w:r>
      <w:r w:rsidRPr="00503523">
        <w:rPr>
          <w:rFonts w:ascii="Times New Roman" w:hAnsi="Times New Roman" w:cs="Times New Roman"/>
          <w:i/>
          <w:szCs w:val="24"/>
          <w:lang w:val="sr-Latn-CS"/>
        </w:rPr>
        <w:t xml:space="preserve"> nije prihvatila postupak u zakonom utvrđenom i naknadno ostavljenom roku, podnosilac Predloga je povukao predlog prije isteka navedenih rokova ili prije otvaranja glavne rasprave – </w:t>
      </w:r>
      <w:r w:rsidRPr="00503523">
        <w:rPr>
          <w:rFonts w:ascii="Times New Roman" w:hAnsi="Times New Roman" w:cs="Times New Roman"/>
          <w:b/>
          <w:i/>
          <w:szCs w:val="24"/>
          <w:lang w:val="sr-Latn-CS"/>
        </w:rPr>
        <w:t>(55,88%).</w:t>
      </w:r>
    </w:p>
    <w:p w:rsidR="008F5087" w:rsidRPr="00503523" w:rsidRDefault="008F5087" w:rsidP="008F5087">
      <w:pPr>
        <w:contextualSpacing/>
        <w:rPr>
          <w:rFonts w:ascii="Times New Roman" w:hAnsi="Times New Roman" w:cs="Times New Roman"/>
          <w:i/>
          <w:szCs w:val="24"/>
          <w:lang w:val="sr-Latn-CS"/>
        </w:rPr>
      </w:pPr>
    </w:p>
    <w:p w:rsidR="008F5087" w:rsidRPr="00503523" w:rsidRDefault="008F5087" w:rsidP="00173A26">
      <w:pPr>
        <w:numPr>
          <w:ilvl w:val="0"/>
          <w:numId w:val="61"/>
        </w:numPr>
        <w:overflowPunct w:val="0"/>
        <w:autoSpaceDE w:val="0"/>
        <w:autoSpaceDN w:val="0"/>
        <w:adjustRightInd w:val="0"/>
        <w:spacing w:before="0" w:after="0" w:line="240" w:lineRule="auto"/>
        <w:contextualSpacing/>
        <w:rPr>
          <w:rFonts w:ascii="Times New Roman" w:hAnsi="Times New Roman" w:cs="Times New Roman"/>
          <w:i/>
          <w:szCs w:val="24"/>
          <w:lang w:val="sr-Latn-CS"/>
        </w:rPr>
      </w:pPr>
      <w:r w:rsidRPr="00503523">
        <w:rPr>
          <w:rFonts w:ascii="Times New Roman" w:hAnsi="Times New Roman" w:cs="Times New Roman"/>
          <w:b/>
          <w:i/>
          <w:szCs w:val="24"/>
          <w:lang w:val="sr-Latn-CS"/>
        </w:rPr>
        <w:lastRenderedPageBreak/>
        <w:t xml:space="preserve"> 86 odbijeno </w:t>
      </w:r>
      <w:r w:rsidRPr="00503523">
        <w:rPr>
          <w:rFonts w:ascii="Times New Roman" w:hAnsi="Times New Roman" w:cs="Times New Roman"/>
          <w:i/>
          <w:szCs w:val="24"/>
          <w:lang w:val="sr-Latn-CS"/>
        </w:rPr>
        <w:t>-</w:t>
      </w:r>
      <w:r w:rsidRPr="00503523">
        <w:rPr>
          <w:rFonts w:ascii="Times New Roman" w:hAnsi="Times New Roman" w:cs="Times New Roman"/>
          <w:b/>
          <w:i/>
          <w:szCs w:val="24"/>
          <w:lang w:val="sr-Latn-CS"/>
        </w:rPr>
        <w:t xml:space="preserve"> </w:t>
      </w:r>
      <w:r w:rsidRPr="00503523">
        <w:rPr>
          <w:rFonts w:ascii="Times New Roman" w:hAnsi="Times New Roman" w:cs="Times New Roman"/>
          <w:i/>
          <w:szCs w:val="24"/>
          <w:lang w:val="sr-Latn-CS"/>
        </w:rPr>
        <w:t xml:space="preserve">zbog nenadležnost, predmet spor je već bio okončan pravosnažnom sudskom presudom ili u postupku mirnog rješavanja radnih sporova, nedostatak aktivne i pasivne legitimacije, Predlog je bio preuranjen ili isti i nakon ostavljenog roka, nije bio učinjen razumljivim i jasnim, kao i iz drugih procesnih razloga </w:t>
      </w:r>
      <w:r w:rsidRPr="00503523">
        <w:rPr>
          <w:rFonts w:ascii="Times New Roman" w:hAnsi="Times New Roman" w:cs="Times New Roman"/>
          <w:b/>
          <w:i/>
          <w:szCs w:val="24"/>
          <w:lang w:val="sr-Latn-CS"/>
        </w:rPr>
        <w:t>-  (2,73%)</w:t>
      </w:r>
    </w:p>
    <w:p w:rsidR="008F5087" w:rsidRPr="00503523" w:rsidRDefault="008F5087" w:rsidP="008F5087">
      <w:pPr>
        <w:contextualSpacing/>
        <w:rPr>
          <w:rFonts w:ascii="Times New Roman" w:hAnsi="Times New Roman" w:cs="Times New Roman"/>
          <w:szCs w:val="24"/>
          <w:lang w:val="sr-Latn-CS"/>
        </w:rPr>
      </w:pPr>
    </w:p>
    <w:p w:rsidR="008F5087" w:rsidRPr="00503523" w:rsidRDefault="008F5087" w:rsidP="008F5087">
      <w:pPr>
        <w:contextualSpacing/>
        <w:rPr>
          <w:rFonts w:ascii="Times New Roman" w:hAnsi="Times New Roman" w:cs="Times New Roman"/>
          <w:szCs w:val="24"/>
          <w:lang w:val="sr-Latn-CS"/>
        </w:rPr>
      </w:pPr>
      <w:r w:rsidRPr="00503523">
        <w:rPr>
          <w:rFonts w:ascii="Times New Roman" w:hAnsi="Times New Roman" w:cs="Times New Roman"/>
          <w:b/>
          <w:i/>
          <w:szCs w:val="24"/>
          <w:lang w:val="sr-Latn-CS"/>
        </w:rPr>
        <w:t>Broj podnijetih Predloga u 2020.godini i broj prenijetih Predloga u radu za 2021.godinu, i to:</w:t>
      </w:r>
    </w:p>
    <w:p w:rsidR="008F5087" w:rsidRPr="00503523" w:rsidRDefault="008F5087" w:rsidP="008F5087">
      <w:pPr>
        <w:ind w:left="360"/>
        <w:contextualSpacing/>
        <w:rPr>
          <w:rFonts w:ascii="Times New Roman" w:hAnsi="Times New Roman" w:cs="Times New Roman"/>
          <w:szCs w:val="24"/>
          <w:lang w:val="sr-Latn-CS"/>
        </w:rPr>
      </w:pPr>
    </w:p>
    <w:p w:rsidR="008F5087" w:rsidRPr="00503523" w:rsidRDefault="008F5087" w:rsidP="00173A26">
      <w:pPr>
        <w:numPr>
          <w:ilvl w:val="0"/>
          <w:numId w:val="61"/>
        </w:numPr>
        <w:overflowPunct w:val="0"/>
        <w:autoSpaceDE w:val="0"/>
        <w:autoSpaceDN w:val="0"/>
        <w:adjustRightInd w:val="0"/>
        <w:spacing w:before="0" w:after="0" w:line="240" w:lineRule="auto"/>
        <w:contextualSpacing/>
        <w:rPr>
          <w:rFonts w:ascii="Times New Roman" w:hAnsi="Times New Roman" w:cs="Times New Roman"/>
          <w:b/>
          <w:szCs w:val="24"/>
          <w:lang w:val="sr-Latn-CS"/>
        </w:rPr>
      </w:pPr>
      <w:r w:rsidRPr="00503523">
        <w:rPr>
          <w:rFonts w:ascii="Times New Roman" w:hAnsi="Times New Roman" w:cs="Times New Roman"/>
          <w:b/>
          <w:i/>
          <w:szCs w:val="24"/>
          <w:lang w:val="sr-Latn-CS"/>
        </w:rPr>
        <w:t>1.156 Predloga</w:t>
      </w:r>
      <w:r w:rsidRPr="00503523">
        <w:rPr>
          <w:rFonts w:ascii="Times New Roman" w:hAnsi="Times New Roman" w:cs="Times New Roman"/>
          <w:i/>
          <w:szCs w:val="24"/>
          <w:lang w:val="sr-Latn-CS"/>
        </w:rPr>
        <w:t xml:space="preserve"> – </w:t>
      </w:r>
      <w:r w:rsidRPr="00503523">
        <w:rPr>
          <w:rFonts w:ascii="Times New Roman" w:hAnsi="Times New Roman" w:cs="Times New Roman"/>
          <w:b/>
          <w:i/>
          <w:szCs w:val="24"/>
          <w:lang w:val="sr-Latn-CS"/>
        </w:rPr>
        <w:t>u cjelini su procesuirani u 2020.godini, i isti su prenijeti, odnosno biće okončani u 2021.godini</w:t>
      </w:r>
      <w:r w:rsidRPr="00503523">
        <w:rPr>
          <w:rFonts w:ascii="Times New Roman" w:hAnsi="Times New Roman" w:cs="Times New Roman"/>
          <w:i/>
          <w:szCs w:val="24"/>
          <w:lang w:val="sr-Latn-CS"/>
        </w:rPr>
        <w:t xml:space="preserve"> - praksa je pokazala, da najveći broj Predloga podnosi se u četvrtom kvartalu tekuće godine, što za posljedicu ima povećani broj prenijetih Predloga, za narednu godinu </w:t>
      </w:r>
      <w:r w:rsidRPr="00503523">
        <w:rPr>
          <w:rFonts w:ascii="Times New Roman" w:hAnsi="Times New Roman" w:cs="Times New Roman"/>
          <w:b/>
          <w:i/>
          <w:szCs w:val="24"/>
          <w:lang w:val="sr-Latn-CS"/>
        </w:rPr>
        <w:t>– 26,86%.</w:t>
      </w:r>
    </w:p>
    <w:p w:rsidR="008F5087" w:rsidRPr="00503523" w:rsidRDefault="008F5087" w:rsidP="008F5087">
      <w:pPr>
        <w:ind w:left="420"/>
        <w:contextualSpacing/>
        <w:rPr>
          <w:rFonts w:ascii="Times New Roman" w:hAnsi="Times New Roman" w:cs="Times New Roman"/>
          <w:b/>
          <w:szCs w:val="24"/>
          <w:lang w:val="sr-Latn-CS"/>
        </w:rPr>
      </w:pPr>
    </w:p>
    <w:p w:rsidR="008F5087" w:rsidRPr="00503523" w:rsidRDefault="008F5087" w:rsidP="008F5087">
      <w:pPr>
        <w:contextualSpacing/>
        <w:rPr>
          <w:rFonts w:ascii="Times New Roman" w:hAnsi="Times New Roman" w:cs="Times New Roman"/>
          <w:b/>
          <w:szCs w:val="24"/>
          <w:lang w:val="sr-Latn-CS"/>
        </w:rPr>
      </w:pPr>
      <w:r w:rsidRPr="00503523">
        <w:rPr>
          <w:rFonts w:ascii="Times New Roman" w:hAnsi="Times New Roman" w:cs="Times New Roman"/>
          <w:b/>
          <w:i/>
          <w:szCs w:val="24"/>
          <w:lang w:val="sr-Latn-CS"/>
        </w:rPr>
        <w:t>Broj predmeta u radu u 2020.godini, je za 36,55%  veći u odnosu na prethodnu godinu.</w:t>
      </w:r>
    </w:p>
    <w:p w:rsidR="008F5087" w:rsidRPr="00503523" w:rsidRDefault="008F5087" w:rsidP="008F5087">
      <w:pPr>
        <w:ind w:left="780"/>
        <w:contextualSpacing/>
        <w:rPr>
          <w:rFonts w:ascii="Times New Roman" w:hAnsi="Times New Roman" w:cs="Times New Roman"/>
          <w:b/>
          <w:szCs w:val="24"/>
          <w:lang w:val="sr-Latn-CS"/>
        </w:rPr>
      </w:pPr>
    </w:p>
    <w:p w:rsidR="008F5087" w:rsidRPr="00503523" w:rsidRDefault="008F5087" w:rsidP="008F5087">
      <w:pPr>
        <w:contextualSpacing/>
        <w:rPr>
          <w:rFonts w:ascii="Times New Roman" w:hAnsi="Times New Roman" w:cs="Times New Roman"/>
          <w:b/>
          <w:szCs w:val="24"/>
          <w:lang w:val="sr-Latn-CS"/>
        </w:rPr>
      </w:pPr>
      <w:r w:rsidRPr="00503523">
        <w:rPr>
          <w:rFonts w:ascii="Times New Roman" w:hAnsi="Times New Roman" w:cs="Times New Roman"/>
          <w:b/>
          <w:i/>
          <w:szCs w:val="24"/>
          <w:lang w:val="sr-Latn-CS"/>
        </w:rPr>
        <w:t xml:space="preserve">U vezi sa podnijetim Predlozima u 2021.godini,  pred Agencijom za mirno rješavanje radnih sporova, do sačinjavanja ovog Izvještaja, 9.02.2021.godine, Agenciji je podnijeto 624 Predloga, odnosno 139,08% više Predloga, u odnosu na isti period prethodne godine, što prestavlja najveći broj podnijetih Predloga u navedenom periodu, od osnivanja Agencije.  </w:t>
      </w:r>
    </w:p>
    <w:p w:rsidR="008F5087" w:rsidRPr="00503523" w:rsidRDefault="008F5087" w:rsidP="008F5087">
      <w:pPr>
        <w:ind w:left="420"/>
        <w:contextualSpacing/>
        <w:rPr>
          <w:rFonts w:ascii="Times New Roman" w:hAnsi="Times New Roman" w:cs="Times New Roman"/>
          <w:b/>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Napomena</w:t>
      </w:r>
    </w:p>
    <w:p w:rsidR="008F5087" w:rsidRPr="00503523" w:rsidRDefault="008F5087" w:rsidP="008F5087">
      <w:pPr>
        <w:contextualSpacing/>
        <w:rPr>
          <w:rFonts w:ascii="Times New Roman" w:hAnsi="Times New Roman" w:cs="Times New Roman"/>
          <w:b/>
          <w:i/>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Najveći broj obustavljenih postupaka, povučenih i prenijetih Predloga za mirno rješavanje radnih sporova,  nastao je iz razlog što Zaštitnik imovinsko - pravnih interesa CG,  kao zastupnik (Crne Gore, njenih organa i javnih službi, čiji je osnivač država, a koje nemaju svojstvo pravnog lica, pred sudovima i drugim državnim organima), nije se izjašnjavao na dostavljene Predloge Agencije, u zakonom propisanom roku, kao ni naknadno ostavljenom roku, nije učestvovao, uglavnom, u postupcima pred Agencijom, a posebno unazada tri  godine. Prema našem nezvaničnom saznanju, razlozi prednje navedenog su - zbog širokog opsega svojih poslova, nedovoljnog broja kadrova, kao i zbog nedostavljanja dokumentacije u razumnim rokovima, od prednje navedenih pravnih subjekata, čiji je on zastupnik.</w:t>
      </w:r>
    </w:p>
    <w:p w:rsidR="008F5087" w:rsidRPr="00503523" w:rsidRDefault="008F5087" w:rsidP="008F5087">
      <w:pPr>
        <w:ind w:left="780"/>
        <w:contextualSpacing/>
        <w:rPr>
          <w:rFonts w:ascii="Times New Roman" w:hAnsi="Times New Roman" w:cs="Times New Roman"/>
          <w:b/>
          <w:i/>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U  vezi sa prednje navedenim, u postupcima mirnog rješavanja radnih sporova, pred Agencijom, Zaštitnik gore navedenih pravnih subjekata, u vezi sa podnijetim predlozima, dostavlja Agenciji akt, kojim uazuje, da Agencija podnijeti predlog, uputi  na  direktno učešće pravnim subjektima, čiji je on zastupnik,  pozivajući se na član 45b Zakona o mirnom rješavanju radnih sporova, a u vezi sa čanom  4 istog zakona, kojim je propisana mogućnost, da strane u sporu, mogu zastupati zakonski zastupnici, odnosno </w:t>
      </w:r>
      <w:r w:rsidRPr="00503523">
        <w:rPr>
          <w:rFonts w:ascii="Times New Roman" w:hAnsi="Times New Roman" w:cs="Times New Roman"/>
          <w:b/>
          <w:i/>
          <w:szCs w:val="24"/>
          <w:lang w:val="sr-Latn-CS"/>
        </w:rPr>
        <w:lastRenderedPageBreak/>
        <w:t>punomoćnici, kao i  da su strane u postupku mirnog rješavanja radnih sporova zaposleni i poslodavac.</w:t>
      </w:r>
    </w:p>
    <w:p w:rsidR="008F5087" w:rsidRPr="00503523" w:rsidRDefault="008F5087" w:rsidP="008F5087">
      <w:pPr>
        <w:ind w:left="780"/>
        <w:contextualSpacing/>
        <w:rPr>
          <w:rFonts w:ascii="Times New Roman" w:hAnsi="Times New Roman" w:cs="Times New Roman"/>
          <w:b/>
          <w:i/>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Slijedi dalje, pravni subjekti koje zastupa Zaštitnik, uglavnom  ne prihvataju direktno učešće u postupku mirnog rješavanja radnog spora, pozivajući se, na član 53 Zakona o državnoj imovini, kojim je propisano da Crnu Goru  njene organe i javne službe, čiji je osnivač država, a nemaju svojstvo pravnog lica,  pred sudovima i drugim državnim organima, zastupa Zaštitnik imovinsko – pravnih interesa CG (uglavnom se odnosi na MUP, Upravau policije i Ministarstvo odbrane).</w:t>
      </w:r>
    </w:p>
    <w:p w:rsidR="008F5087" w:rsidRPr="00503523" w:rsidRDefault="008F5087" w:rsidP="008F5087">
      <w:pPr>
        <w:ind w:left="780"/>
        <w:contextualSpacing/>
        <w:rPr>
          <w:rFonts w:ascii="Times New Roman" w:hAnsi="Times New Roman" w:cs="Times New Roman"/>
          <w:b/>
          <w:i/>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Isto tako, kada je kao stranka u postupku mirnog rješavanja radnog spora, ozmačena ustanova, služba ili d.o.o., čiji je osnivač država ili lokalna samoupra, Agencija u najvećem broju slučajeva donosi rješenje o obustavljanju postupka, iz razloga  što se navedeni subjekti ne izjašnjavaju u ostavljenom i naknadno utvrđenom roku na dostavljene Predloge, što za posljedicu ima veliki broj  pokrenutih radno pravnih sporova pred sudom.  </w:t>
      </w:r>
    </w:p>
    <w:p w:rsidR="008F5087" w:rsidRPr="00503523" w:rsidRDefault="008F5087" w:rsidP="008F5087">
      <w:pPr>
        <w:ind w:left="780"/>
        <w:contextualSpacing/>
        <w:rPr>
          <w:rFonts w:ascii="Times New Roman" w:hAnsi="Times New Roman" w:cs="Times New Roman"/>
          <w:b/>
          <w:i/>
          <w:szCs w:val="24"/>
          <w:lang w:val="sr-Latn-CS"/>
        </w:rPr>
      </w:pPr>
    </w:p>
    <w:p w:rsidR="008F5087" w:rsidRPr="00503523" w:rsidRDefault="008F5087" w:rsidP="008F5087">
      <w:pPr>
        <w:contextualSpacing/>
        <w:rPr>
          <w:rFonts w:ascii="Times New Roman" w:hAnsi="Times New Roman" w:cs="Times New Roman"/>
          <w:b/>
          <w:i/>
          <w:szCs w:val="24"/>
          <w:lang w:val="sr-Latn-CS"/>
        </w:rPr>
      </w:pPr>
      <w:r w:rsidRPr="00503523">
        <w:rPr>
          <w:rFonts w:ascii="Times New Roman" w:hAnsi="Times New Roman" w:cs="Times New Roman"/>
          <w:b/>
          <w:i/>
          <w:szCs w:val="24"/>
          <w:lang w:val="sr-Latn-CS"/>
        </w:rPr>
        <w:t>Sve naprijed navedeno su razlozi za donošenje novog Zakona o mirnom rješavanju radnih sporova,  čime bi se stvorili  uslovi za brzo, efikasno i ekonomično rješavanje radnog spora, bez odugovlačenja postupka  i usložnjavanja administracije, i time unaprijedili uslovi za dostupan način ostvarivanja prava i pravičnosti, a samim tim smanjio bi se i broj radno  pravnih  sporova, pred sudom, time bi se rasteretio  Budžet CG, od visokih sudskih troškova, koji prema saznanjima iz prakse, često prevazilaze  ili su znatno veći od vrijednosti spornog potraživanja u radno  pravnim sporovima.</w:t>
      </w:r>
    </w:p>
    <w:p w:rsidR="008F5087" w:rsidRPr="00503523" w:rsidRDefault="008F5087" w:rsidP="008F5087">
      <w:pPr>
        <w:contextualSpacing/>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VI   STRUKTURA  PREDMETA SPORA</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Radni sporovi u 2020.godini, u postupcima mirnog rješavanja radnih sporova pred Agencijom, odnose se na:</w:t>
      </w:r>
    </w:p>
    <w:p w:rsidR="008F5087" w:rsidRPr="00503523" w:rsidRDefault="008F5087" w:rsidP="008F5087">
      <w:pPr>
        <w:rPr>
          <w:rFonts w:ascii="Times New Roman" w:hAnsi="Times New Roman" w:cs="Times New Roman"/>
          <w:i/>
          <w:szCs w:val="24"/>
          <w:lang w:val="sr-Latn-CS"/>
        </w:rPr>
      </w:pP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sv-SE"/>
        </w:rPr>
      </w:pPr>
      <w:r w:rsidRPr="00503523">
        <w:rPr>
          <w:rFonts w:ascii="Times New Roman" w:eastAsia="Calibri" w:hAnsi="Times New Roman" w:cs="Times New Roman"/>
          <w:i/>
          <w:szCs w:val="24"/>
          <w:lang w:val="sv-SE"/>
        </w:rPr>
        <w:t xml:space="preserve"> neisplaćenu ili manje isplaćenu zaradu,</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ostvarivanje prava na uplatu doprinosa za obavezno socijalno osiguranje,radi ostvarivanja prava na penziju, kao i drugih prava utvrđenih zakonom i podzakonskim aktima,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naknadu štete za neiskorišćeni godišnji odmor,</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sv-SE"/>
        </w:rPr>
      </w:pPr>
      <w:r w:rsidRPr="00503523">
        <w:rPr>
          <w:rFonts w:ascii="Times New Roman" w:eastAsia="Calibri" w:hAnsi="Times New Roman" w:cs="Times New Roman"/>
          <w:i/>
          <w:szCs w:val="24"/>
          <w:lang w:val="pl-PL"/>
        </w:rPr>
        <w:t xml:space="preserve"> </w:t>
      </w:r>
      <w:r w:rsidRPr="00503523">
        <w:rPr>
          <w:rFonts w:ascii="Times New Roman" w:eastAsia="Calibri" w:hAnsi="Times New Roman" w:cs="Times New Roman"/>
          <w:i/>
          <w:szCs w:val="24"/>
          <w:lang w:val="sv-SE"/>
        </w:rPr>
        <w:t>neisplaćenu otpremninu prilikom odlaska u penziju,</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sv-SE"/>
        </w:rPr>
      </w:pPr>
      <w:r w:rsidRPr="00503523">
        <w:rPr>
          <w:rFonts w:ascii="Times New Roman" w:eastAsia="Calibri" w:hAnsi="Times New Roman" w:cs="Times New Roman"/>
          <w:i/>
          <w:szCs w:val="24"/>
          <w:lang w:val="sv-SE"/>
        </w:rPr>
        <w:t xml:space="preserve"> naknadu za isplatu zarade i uplatu doprinosa nakon sudskog poništavanja odluke o prestanku radnog odnosa,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lastRenderedPageBreak/>
        <w:t xml:space="preserve"> neisplaćenu naknadu za prekovremeni rad,</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neisplaćenu naknadu za rad noću,</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neisplaćenu naknadu za rad u dane državnih i vjerskih praznika, neisplaćenu naknada za odvojeni život,</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nezakoniti raspored na drugo radno mjesto,</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poništenje aneksa ugovora o radu,</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sv-SE"/>
        </w:rPr>
      </w:pPr>
      <w:r w:rsidRPr="00503523">
        <w:rPr>
          <w:rFonts w:ascii="Times New Roman" w:eastAsia="Calibri" w:hAnsi="Times New Roman" w:cs="Times New Roman"/>
          <w:i/>
          <w:szCs w:val="24"/>
          <w:lang w:val="sv-SE"/>
        </w:rPr>
        <w:t xml:space="preserve"> uskraćena prava na beneficirani radni staž,</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sv-SE"/>
        </w:rPr>
      </w:pPr>
      <w:r w:rsidRPr="00503523">
        <w:rPr>
          <w:rFonts w:ascii="Times New Roman" w:eastAsia="Calibri" w:hAnsi="Times New Roman" w:cs="Times New Roman"/>
          <w:i/>
          <w:szCs w:val="24"/>
          <w:lang w:val="sv-SE"/>
        </w:rPr>
        <w:t xml:space="preserve"> isplatu razlike  zarade zbog manje utvrđenog koeficijenta,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isplatu zakonske zatezne kamate, po rješenjima Agencije koja se odnose na isplatu naknade za troškove prevoza na rad i sa rada, kao i na isplatu razlike toplog obroka i regresa po Sporazumima zaključenim između Vlade i reprezentativnih predstavnika sindikata,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naknadu po osnovu službenih putovanja,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naknadu po osnovu troškova stručnog osposobljavanja,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naknadu po osnovu rada u radnim grupama,</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naknadu po osnovu  povrede na radu,</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zlostavljanje na radu (mobing),</w:t>
      </w:r>
    </w:p>
    <w:p w:rsidR="008F5087" w:rsidRPr="00503523" w:rsidRDefault="008F5087" w:rsidP="00173A26">
      <w:pPr>
        <w:numPr>
          <w:ilvl w:val="0"/>
          <w:numId w:val="55"/>
        </w:numPr>
        <w:overflowPunct w:val="0"/>
        <w:autoSpaceDE w:val="0"/>
        <w:autoSpaceDN w:val="0"/>
        <w:adjustRightInd w:val="0"/>
        <w:spacing w:before="0" w:after="0" w:line="240" w:lineRule="auto"/>
        <w:rPr>
          <w:rFonts w:ascii="Times New Roman" w:eastAsia="Calibri" w:hAnsi="Times New Roman" w:cs="Times New Roman"/>
          <w:i/>
          <w:szCs w:val="24"/>
          <w:lang w:val="pl-PL"/>
        </w:rPr>
      </w:pPr>
      <w:r w:rsidRPr="00503523">
        <w:rPr>
          <w:rFonts w:ascii="Times New Roman" w:eastAsia="Calibri" w:hAnsi="Times New Roman" w:cs="Times New Roman"/>
          <w:i/>
          <w:szCs w:val="24"/>
          <w:lang w:val="pl-PL"/>
        </w:rPr>
        <w:t xml:space="preserve"> druga prava koja proizilaze iz rada i po osnovu rada.</w:t>
      </w:r>
    </w:p>
    <w:p w:rsidR="008F5087" w:rsidRPr="00503523" w:rsidRDefault="008F5087" w:rsidP="008F5087">
      <w:pPr>
        <w:tabs>
          <w:tab w:val="left" w:pos="2490"/>
        </w:tabs>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VII  AKTIVNOSTI AGENCIJE U 2020.GODINI</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Agencija za mirno rješanje radnih sporova u 2020. godini, pored redovnih poslova iz svoje nadležnosti, utvrđenih Zakonom </w:t>
      </w:r>
      <w:r w:rsidRPr="00503523">
        <w:rPr>
          <w:rFonts w:ascii="Times New Roman" w:hAnsi="Times New Roman" w:cs="Times New Roman"/>
          <w:i/>
          <w:szCs w:val="24"/>
          <w:lang w:val="sr-Latn-CS"/>
        </w:rPr>
        <w:t xml:space="preserve">o mirnom rješavanje radnih sporova, u kojim je akcenat dat na poslove koji se odnose na mirno rješavanje kolektivnih i individualnih radnih sporova, </w:t>
      </w:r>
      <w:r w:rsidRPr="00503523">
        <w:rPr>
          <w:rFonts w:ascii="Times New Roman" w:hAnsi="Times New Roman" w:cs="Times New Roman"/>
          <w:b/>
          <w:i/>
          <w:szCs w:val="24"/>
          <w:lang w:val="sr-Latn-CS"/>
        </w:rPr>
        <w:t>učestvovala je u radu na Nacrtu Programa pristupanja Crne Gore Evropskoj uniji za period 2020-2022 (PPCG),  za Poglavlje 19 - Socijalna politika i zapošljavanje.</w:t>
      </w:r>
      <w:r w:rsidRPr="00503523">
        <w:rPr>
          <w:rFonts w:ascii="Times New Roman" w:hAnsi="Times New Roman" w:cs="Times New Roman"/>
          <w:i/>
          <w:szCs w:val="24"/>
          <w:lang w:val="sr-Latn-CS"/>
        </w:rPr>
        <w:t xml:space="preserve"> </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eastAsia="Calibri" w:hAnsi="Times New Roman" w:cs="Times New Roman"/>
          <w:i/>
          <w:szCs w:val="24"/>
          <w:lang w:val="sr-Latn-CS"/>
        </w:rPr>
      </w:pPr>
      <w:r w:rsidRPr="00503523">
        <w:rPr>
          <w:rFonts w:ascii="Times New Roman" w:hAnsi="Times New Roman" w:cs="Times New Roman"/>
          <w:i/>
          <w:szCs w:val="24"/>
          <w:lang w:val="sr-Latn-CS"/>
        </w:rPr>
        <w:t xml:space="preserve">U toku 2020.godine, funkcionisanje i rad Agencija, kao i </w:t>
      </w:r>
      <w:r w:rsidRPr="00503523">
        <w:rPr>
          <w:rFonts w:ascii="Times New Roman" w:eastAsia="Calibri" w:hAnsi="Times New Roman" w:cs="Times New Roman"/>
          <w:i/>
          <w:szCs w:val="24"/>
        </w:rPr>
        <w:t>organizovanje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obuka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stu</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usavr</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miritelja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arbitara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shodno</w:t>
      </w:r>
      <w:r w:rsidRPr="00503523">
        <w:rPr>
          <w:rFonts w:ascii="Times New Roman" w:eastAsia="Calibri" w:hAnsi="Times New Roman" w:cs="Times New Roman"/>
          <w:i/>
          <w:szCs w:val="24"/>
          <w:lang w:val="sr-Latn-CS"/>
        </w:rPr>
        <w:t xml:space="preserve"> č</w:t>
      </w:r>
      <w:r w:rsidRPr="00503523">
        <w:rPr>
          <w:rFonts w:ascii="Times New Roman" w:eastAsia="Calibri" w:hAnsi="Times New Roman" w:cs="Times New Roman"/>
          <w:i/>
          <w:szCs w:val="24"/>
        </w:rPr>
        <w:t>lanu</w:t>
      </w:r>
      <w:r w:rsidRPr="00503523">
        <w:rPr>
          <w:rFonts w:ascii="Times New Roman" w:eastAsia="Calibri" w:hAnsi="Times New Roman" w:cs="Times New Roman"/>
          <w:i/>
          <w:szCs w:val="24"/>
          <w:lang w:val="sr-Latn-CS"/>
        </w:rPr>
        <w:t xml:space="preserve"> 11 </w:t>
      </w:r>
      <w:r w:rsidRPr="00503523">
        <w:rPr>
          <w:rFonts w:ascii="Times New Roman" w:eastAsia="Calibri" w:hAnsi="Times New Roman" w:cs="Times New Roman"/>
          <w:i/>
          <w:szCs w:val="24"/>
        </w:rPr>
        <w:t>Zakona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mirnom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rje</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avanju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radnih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sporova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uskla</w:t>
      </w:r>
      <w:r w:rsidRPr="00503523">
        <w:rPr>
          <w:rFonts w:ascii="Times New Roman" w:eastAsia="Calibri" w:hAnsi="Times New Roman" w:cs="Times New Roman"/>
          <w:i/>
          <w:szCs w:val="24"/>
          <w:lang w:val="sr-Latn-CS"/>
        </w:rPr>
        <w:t>đ</w:t>
      </w:r>
      <w:r w:rsidRPr="00503523">
        <w:rPr>
          <w:rFonts w:ascii="Times New Roman" w:eastAsia="Calibri" w:hAnsi="Times New Roman" w:cs="Times New Roman"/>
          <w:i/>
          <w:szCs w:val="24"/>
        </w:rPr>
        <w:t>eno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Naredbom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preduzimanje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privremenih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mjera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sprje</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uno</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enja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zemlji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suzbijanje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sprje</w:t>
      </w:r>
      <w:r w:rsidRPr="00503523">
        <w:rPr>
          <w:rFonts w:ascii="Times New Roman" w:eastAsia="Calibri" w:hAnsi="Times New Roman" w:cs="Times New Roman"/>
          <w:i/>
          <w:szCs w:val="24"/>
          <w:lang w:val="sr-Latn-CS"/>
        </w:rPr>
        <w:t>č</w:t>
      </w:r>
      <w:r w:rsidRPr="00503523">
        <w:rPr>
          <w:rFonts w:ascii="Times New Roman" w:eastAsia="Calibri" w:hAnsi="Times New Roman" w:cs="Times New Roman"/>
          <w:i/>
          <w:szCs w:val="24"/>
        </w:rPr>
        <w:t>avanje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preno</w:t>
      </w:r>
      <w:r w:rsidRPr="00503523">
        <w:rPr>
          <w:rFonts w:ascii="Times New Roman" w:eastAsia="Calibri" w:hAnsi="Times New Roman" w:cs="Times New Roman"/>
          <w:i/>
          <w:szCs w:val="24"/>
          <w:lang w:val="sr-Latn-CS"/>
        </w:rPr>
        <w:t>š</w:t>
      </w:r>
      <w:r w:rsidRPr="00503523">
        <w:rPr>
          <w:rFonts w:ascii="Times New Roman" w:eastAsia="Calibri" w:hAnsi="Times New Roman" w:cs="Times New Roman"/>
          <w:i/>
          <w:szCs w:val="24"/>
        </w:rPr>
        <w:t>enja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novog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koronavirusa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donijetom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od</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strane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Ministarstva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zdravlja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predlog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Instituta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javno</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zdravlje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CG</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dok</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je</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kontinuirana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neposredna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saradnja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sa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istovjetnim</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Agencijama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okru</w:t>
      </w:r>
      <w:r w:rsidRPr="00503523">
        <w:rPr>
          <w:rFonts w:ascii="Times New Roman" w:eastAsia="Calibri" w:hAnsi="Times New Roman" w:cs="Times New Roman"/>
          <w:i/>
          <w:szCs w:val="24"/>
          <w:lang w:val="sr-Latn-CS"/>
        </w:rPr>
        <w:t>ž</w:t>
      </w:r>
      <w:r w:rsidRPr="00503523">
        <w:rPr>
          <w:rFonts w:ascii="Times New Roman" w:eastAsia="Calibri" w:hAnsi="Times New Roman" w:cs="Times New Roman"/>
          <w:i/>
          <w:szCs w:val="24"/>
        </w:rPr>
        <w:t>enju</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predstavnicima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MOR</w:t>
      </w:r>
      <w:r w:rsidRPr="00503523">
        <w:rPr>
          <w:rFonts w:ascii="Times New Roman" w:eastAsia="Calibri" w:hAnsi="Times New Roman" w:cs="Times New Roman"/>
          <w:i/>
          <w:szCs w:val="24"/>
          <w:lang w:val="sr-Latn-CS"/>
        </w:rPr>
        <w:t>-</w:t>
      </w:r>
      <w:r w:rsidRPr="00503523">
        <w:rPr>
          <w:rFonts w:ascii="Times New Roman" w:eastAsia="Calibri" w:hAnsi="Times New Roman" w:cs="Times New Roman"/>
          <w:i/>
          <w:szCs w:val="24"/>
        </w:rPr>
        <w:t>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u</w:t>
      </w:r>
      <w:r w:rsidRPr="00503523">
        <w:rPr>
          <w:rFonts w:ascii="Times New Roman" w:eastAsia="Calibri" w:hAnsi="Times New Roman" w:cs="Times New Roman"/>
          <w:i/>
          <w:szCs w:val="24"/>
          <w:lang w:val="sr-Latn-CS"/>
        </w:rPr>
        <w:t xml:space="preserve"> 2020.</w:t>
      </w:r>
      <w:r w:rsidRPr="00503523">
        <w:rPr>
          <w:rFonts w:ascii="Times New Roman" w:eastAsia="Calibri" w:hAnsi="Times New Roman" w:cs="Times New Roman"/>
          <w:i/>
          <w:szCs w:val="24"/>
        </w:rPr>
        <w:t>godini</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izostala</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iz</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navedenih</w:t>
      </w:r>
      <w:r w:rsidRPr="00503523">
        <w:rPr>
          <w:rFonts w:ascii="Times New Roman" w:eastAsia="Calibri" w:hAnsi="Times New Roman" w:cs="Times New Roman"/>
          <w:i/>
          <w:szCs w:val="24"/>
          <w:lang w:val="sr-Latn-CS"/>
        </w:rPr>
        <w:t xml:space="preserve"> </w:t>
      </w:r>
      <w:r w:rsidRPr="00503523">
        <w:rPr>
          <w:rFonts w:ascii="Times New Roman" w:eastAsia="Calibri" w:hAnsi="Times New Roman" w:cs="Times New Roman"/>
          <w:i/>
          <w:szCs w:val="24"/>
        </w:rPr>
        <w:t>razloga</w:t>
      </w:r>
      <w:r w:rsidRPr="00503523">
        <w:rPr>
          <w:rFonts w:ascii="Times New Roman" w:eastAsia="Calibri" w:hAnsi="Times New Roman" w:cs="Times New Roman"/>
          <w:i/>
          <w:szCs w:val="24"/>
          <w:lang w:val="sr-Latn-CS"/>
        </w:rPr>
        <w:t xml:space="preserve">. </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 xml:space="preserve">Nadalje, Agencija je, shodno članu 11, a u vezi sa čl. 12c i 12e Zakona o mirnom rješavanju radnih sporova, pripremila, a Upravni odbora Agencije, usvoji Izvještaj o radu za 2019.godinu, Plan javnih nabavki za 2020.godinu, Predlog godišnjeg izvještaja o finansijskom poslovanju Agencije za prethodnu godinu, Pravilnik o izmjenama i dopunama Pravilnika o nagradi za rad i naknadi troškova miritelja i arbitara, Predlog budžeta za 2021.godinu.  </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Pored navedenog, a u skladu sa važećom zakonskom regulativom, Agencija je u izvještajnom periodu, donijela:  kadrovski plan za 2020.godinu, izvještaj o javnim nabavkama za 2019.godinu, Godišnji izvještaj o sprovođenju planiranih aktivnosti uspostavljanja i razvoja sistema finansijskog upravljanja i kontrola (FMC), Plan integriteta za 2020.godinu.</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b/>
          <w:i/>
          <w:szCs w:val="24"/>
          <w:lang w:val="sr-Latn-CS"/>
        </w:rPr>
        <w:t>Predstavnici Agencije su učestvovali</w:t>
      </w:r>
      <w:r w:rsidRPr="00503523">
        <w:rPr>
          <w:rFonts w:ascii="Times New Roman" w:hAnsi="Times New Roman" w:cs="Times New Roman"/>
          <w:i/>
          <w:szCs w:val="24"/>
          <w:lang w:val="sr-Latn-CS"/>
        </w:rPr>
        <w:t xml:space="preserve"> na video konferencijama, okruglim stolovima i radnim tijelima, sa predstavnicima Ministarstva rada i socijalnog staranja, drugim državnim organima i NVO organizacijama, na teme iz oblasti radnog, socijalnog i poslovnog prava, kao i na video konferencijama, koje je organizovala Unija slobodnih sindikata, na temu „U susret godini primjene Zakona o radu“, kao i na okruglom stolu na temu „Dostojanstveni rad uz organičeno radno vrijeme“, u organizaciji istog sindikata. </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Imajući u vidu, da je 2020.godina, na globalnom nivou prepoznata kao godina COVID – 19, aktivnosti Agencije, znatno su reducirane i pored činjenice da je broj obuka trebao da bude znatno veći u odnosu na prethodne godine, s obzirom da je Zakonom o državnim službenicima i namještenicima, Zakonom o lokalnoj samoupravi i Zakonom o radu (koji se primjenjuje od 7.01.2020.godine), propisana obaveznost mirnog rješavanja radnog spora, prije suda, što nije bio slučaj u ranijim zakonskim rješenjima.</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i/>
          <w:szCs w:val="24"/>
          <w:lang w:val="sr-Latn-CS"/>
        </w:rPr>
      </w:pPr>
      <w:r w:rsidRPr="00503523">
        <w:rPr>
          <w:rFonts w:ascii="Times New Roman" w:hAnsi="Times New Roman" w:cs="Times New Roman"/>
          <w:i/>
          <w:szCs w:val="24"/>
          <w:lang w:val="sr-Latn-CS"/>
        </w:rPr>
        <w:t xml:space="preserve">Agencija, radi veće transparentnosti u svom radu, a u okviru datih nadležnosti, sve više doprinosi svojoj transparentnosti, što se ogleda u činjenici, </w:t>
      </w:r>
      <w:r w:rsidRPr="00503523">
        <w:rPr>
          <w:rFonts w:ascii="Times New Roman" w:hAnsi="Times New Roman" w:cs="Times New Roman"/>
          <w:b/>
          <w:i/>
          <w:szCs w:val="24"/>
          <w:lang w:val="sr-Latn-CS"/>
        </w:rPr>
        <w:t>da svoju internet stranicu,</w:t>
      </w:r>
      <w:r w:rsidRPr="00503523">
        <w:rPr>
          <w:rFonts w:ascii="Times New Roman" w:hAnsi="Times New Roman" w:cs="Times New Roman"/>
          <w:i/>
          <w:szCs w:val="24"/>
          <w:lang w:val="sr-Latn-CS"/>
        </w:rPr>
        <w:t xml:space="preserve"> svakodnevno unapređuje, odnosno ažurira, čime se doprinosi i na ovaj način uspostavlja bolji odnos sa javnošću, strankama i daje jasan prikaz pokretanja i vođenja mirnog rješavanja radnih sporova. </w:t>
      </w:r>
    </w:p>
    <w:p w:rsidR="008F5087" w:rsidRPr="00503523" w:rsidRDefault="008F5087" w:rsidP="008F5087">
      <w:pPr>
        <w:rPr>
          <w:rFonts w:ascii="Times New Roman" w:hAnsi="Times New Roman" w:cs="Times New Roman"/>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Napomena:</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lastRenderedPageBreak/>
        <w:t>Zaposleni u Agenciji, svakodnevno ostvaruju kontakt sa građanima i pravnim subjetima i preduzetnicima u Crnoj Gori, kako i neposredno u prostorijama Agencije, tako i elektronskim putem i telefonom.</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pStyle w:val="ListParagraph"/>
        <w:ind w:left="0"/>
        <w:jc w:val="both"/>
        <w:rPr>
          <w:rFonts w:ascii="Times New Roman" w:hAnsi="Times New Roman" w:cs="Times New Roman"/>
          <w:i/>
          <w:sz w:val="24"/>
          <w:szCs w:val="24"/>
          <w:lang w:val="sr-Latn-CS"/>
        </w:rPr>
      </w:pPr>
    </w:p>
    <w:p w:rsidR="008F5087" w:rsidRPr="00503523" w:rsidRDefault="008F5087" w:rsidP="008F5087">
      <w:pPr>
        <w:pStyle w:val="1tekst"/>
        <w:ind w:left="0" w:right="0" w:firstLine="0"/>
        <w:rPr>
          <w:rFonts w:ascii="Times New Roman" w:hAnsi="Times New Roman" w:cs="Times New Roman"/>
          <w:b/>
          <w:i/>
          <w:sz w:val="24"/>
          <w:szCs w:val="24"/>
          <w:lang w:val="sr-Latn-CS"/>
        </w:rPr>
      </w:pPr>
      <w:r w:rsidRPr="00503523">
        <w:rPr>
          <w:rFonts w:ascii="Times New Roman" w:hAnsi="Times New Roman" w:cs="Times New Roman"/>
          <w:b/>
          <w:i/>
          <w:sz w:val="24"/>
          <w:szCs w:val="24"/>
          <w:lang w:val="sr-Latn-CS"/>
        </w:rPr>
        <w:t>VIII  PLANIRANE AKTIVNOSTI AGENCIJE U 2021. GODINI</w:t>
      </w:r>
    </w:p>
    <w:p w:rsidR="008F5087" w:rsidRPr="00503523" w:rsidRDefault="008F5087" w:rsidP="008F5087">
      <w:pPr>
        <w:pStyle w:val="1tekst"/>
        <w:ind w:left="0" w:right="0" w:firstLine="0"/>
        <w:rPr>
          <w:rFonts w:ascii="Times New Roman" w:hAnsi="Times New Roman" w:cs="Times New Roman"/>
          <w:b/>
          <w:i/>
          <w:sz w:val="24"/>
          <w:szCs w:val="24"/>
          <w:lang w:val="sr-Latn-CS"/>
        </w:rPr>
      </w:pPr>
    </w:p>
    <w:p w:rsidR="008F5087" w:rsidRPr="00503523" w:rsidRDefault="008F5087" w:rsidP="008F5087">
      <w:pPr>
        <w:pStyle w:val="1tekst"/>
        <w:ind w:left="0" w:right="0" w:firstLine="0"/>
        <w:rPr>
          <w:rFonts w:ascii="Times New Roman" w:hAnsi="Times New Roman" w:cs="Times New Roman"/>
          <w:b/>
          <w:i/>
          <w:sz w:val="24"/>
          <w:szCs w:val="24"/>
          <w:lang w:val="pl-PL"/>
        </w:rPr>
      </w:pPr>
    </w:p>
    <w:p w:rsidR="008F5087" w:rsidRPr="00503523" w:rsidRDefault="008F5087" w:rsidP="008F5087">
      <w:pPr>
        <w:pStyle w:val="1tekst"/>
        <w:ind w:left="0" w:right="0" w:firstLine="0"/>
        <w:rPr>
          <w:rFonts w:ascii="Times New Roman" w:hAnsi="Times New Roman" w:cs="Times New Roman"/>
          <w:b/>
          <w:i/>
          <w:sz w:val="24"/>
          <w:szCs w:val="24"/>
          <w:lang w:val="sr-Latn-CS"/>
        </w:rPr>
      </w:pPr>
      <w:r w:rsidRPr="00503523">
        <w:rPr>
          <w:rFonts w:ascii="Times New Roman" w:hAnsi="Times New Roman" w:cs="Times New Roman"/>
          <w:b/>
          <w:i/>
          <w:sz w:val="24"/>
          <w:szCs w:val="24"/>
          <w:lang w:val="pl-PL"/>
        </w:rPr>
        <w:t>Imaju</w:t>
      </w:r>
      <w:r w:rsidRPr="00503523">
        <w:rPr>
          <w:rFonts w:ascii="Times New Roman" w:hAnsi="Times New Roman" w:cs="Times New Roman"/>
          <w:b/>
          <w:i/>
          <w:sz w:val="24"/>
          <w:szCs w:val="24"/>
          <w:lang w:val="sr-Latn-CS"/>
        </w:rPr>
        <w:t>ć</w:t>
      </w:r>
      <w:r w:rsidRPr="00503523">
        <w:rPr>
          <w:rFonts w:ascii="Times New Roman" w:hAnsi="Times New Roman" w:cs="Times New Roman"/>
          <w:b/>
          <w:i/>
          <w:sz w:val="24"/>
          <w:szCs w:val="24"/>
        </w:rPr>
        <w:t>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vidu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hitnost</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specifi</w:t>
      </w:r>
      <w:r w:rsidRPr="00503523">
        <w:rPr>
          <w:rFonts w:ascii="Times New Roman" w:hAnsi="Times New Roman" w:cs="Times New Roman"/>
          <w:b/>
          <w:i/>
          <w:sz w:val="24"/>
          <w:szCs w:val="24"/>
          <w:lang w:val="sr-Latn-CS"/>
        </w:rPr>
        <w:t>č</w:t>
      </w:r>
      <w:r w:rsidRPr="00503523">
        <w:rPr>
          <w:rFonts w:ascii="Times New Roman" w:hAnsi="Times New Roman" w:cs="Times New Roman"/>
          <w:b/>
          <w:i/>
          <w:sz w:val="24"/>
          <w:szCs w:val="24"/>
        </w:rPr>
        <w:t>nost</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socijalnu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dimenziju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radnih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sporova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praksu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broj</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podnijetih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Predloga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novu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budu</w:t>
      </w:r>
      <w:r w:rsidRPr="00503523">
        <w:rPr>
          <w:rFonts w:ascii="Times New Roman" w:hAnsi="Times New Roman" w:cs="Times New Roman"/>
          <w:b/>
          <w:i/>
          <w:sz w:val="24"/>
          <w:szCs w:val="24"/>
          <w:lang w:val="sr-Latn-CS"/>
        </w:rPr>
        <w:t>ć</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zakonsku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regulativu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ovoj</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oblasti</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a</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u</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cilju</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efikasnijeg</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ekonomi</w:t>
      </w:r>
      <w:r w:rsidRPr="00503523">
        <w:rPr>
          <w:rFonts w:ascii="Times New Roman" w:hAnsi="Times New Roman" w:cs="Times New Roman"/>
          <w:i/>
          <w:sz w:val="24"/>
          <w:szCs w:val="24"/>
          <w:lang w:val="sr-Latn-CS"/>
        </w:rPr>
        <w:t>č</w:t>
      </w:r>
      <w:r w:rsidRPr="00503523">
        <w:rPr>
          <w:rFonts w:ascii="Times New Roman" w:hAnsi="Times New Roman" w:cs="Times New Roman"/>
          <w:i/>
          <w:sz w:val="24"/>
          <w:szCs w:val="24"/>
        </w:rPr>
        <w:t>nijeg</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i</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funkcionalnijeg</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vo</w:t>
      </w:r>
      <w:r w:rsidRPr="00503523">
        <w:rPr>
          <w:rFonts w:ascii="Times New Roman" w:hAnsi="Times New Roman" w:cs="Times New Roman"/>
          <w:i/>
          <w:sz w:val="24"/>
          <w:szCs w:val="24"/>
          <w:lang w:val="sr-Latn-CS"/>
        </w:rPr>
        <w:t>đ</w:t>
      </w:r>
      <w:r w:rsidRPr="00503523">
        <w:rPr>
          <w:rFonts w:ascii="Times New Roman" w:hAnsi="Times New Roman" w:cs="Times New Roman"/>
          <w:i/>
          <w:sz w:val="24"/>
          <w:szCs w:val="24"/>
        </w:rPr>
        <w:t>enja</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rPr>
        <w:t>postupka</w:t>
      </w:r>
      <w:r w:rsidRPr="00503523">
        <w:rPr>
          <w:rFonts w:ascii="Times New Roman" w:hAnsi="Times New Roman" w:cs="Times New Roman"/>
          <w:i/>
          <w:sz w:val="24"/>
          <w:szCs w:val="24"/>
          <w:lang w:val="sr-Latn-CS"/>
        </w:rPr>
        <w:t xml:space="preserve">, </w:t>
      </w:r>
      <w:r w:rsidRPr="00503523">
        <w:rPr>
          <w:rFonts w:ascii="Times New Roman" w:hAnsi="Times New Roman" w:cs="Times New Roman"/>
          <w:b/>
          <w:i/>
          <w:sz w:val="24"/>
          <w:szCs w:val="24"/>
        </w:rPr>
        <w:t>planirane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aktivnosti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Agencije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 xml:space="preserve"> 2021.</w:t>
      </w:r>
      <w:r w:rsidRPr="00503523">
        <w:rPr>
          <w:rFonts w:ascii="Times New Roman" w:hAnsi="Times New Roman" w:cs="Times New Roman"/>
          <w:b/>
          <w:i/>
          <w:sz w:val="24"/>
          <w:szCs w:val="24"/>
        </w:rPr>
        <w:t>godini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odnose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na</w:t>
      </w:r>
      <w:r w:rsidRPr="00503523">
        <w:rPr>
          <w:rFonts w:ascii="Times New Roman" w:hAnsi="Times New Roman" w:cs="Times New Roman"/>
          <w:b/>
          <w:i/>
          <w:sz w:val="24"/>
          <w:szCs w:val="24"/>
          <w:lang w:val="sr-Latn-CS"/>
        </w:rPr>
        <w:t>:</w:t>
      </w:r>
    </w:p>
    <w:p w:rsidR="008F5087" w:rsidRPr="00503523" w:rsidRDefault="008F5087" w:rsidP="008F5087">
      <w:pPr>
        <w:pStyle w:val="1tekst"/>
        <w:ind w:left="0" w:right="0" w:firstLine="0"/>
        <w:rPr>
          <w:rFonts w:ascii="Times New Roman" w:hAnsi="Times New Roman" w:cs="Times New Roman"/>
          <w:b/>
          <w:i/>
          <w:sz w:val="24"/>
          <w:szCs w:val="24"/>
          <w:lang w:val="sr-Latn-CS"/>
        </w:rPr>
      </w:pPr>
    </w:p>
    <w:p w:rsidR="008F5087" w:rsidRPr="00503523" w:rsidRDefault="008F5087" w:rsidP="00173A26">
      <w:pPr>
        <w:pStyle w:val="1tekst"/>
        <w:numPr>
          <w:ilvl w:val="0"/>
          <w:numId w:val="59"/>
        </w:numPr>
        <w:ind w:right="0"/>
        <w:rPr>
          <w:rFonts w:ascii="Times New Roman" w:hAnsi="Times New Roman" w:cs="Times New Roman"/>
          <w:i/>
          <w:sz w:val="24"/>
          <w:szCs w:val="24"/>
          <w:lang w:val="sr-Latn-CS"/>
        </w:rPr>
      </w:pPr>
      <w:r w:rsidRPr="00503523">
        <w:rPr>
          <w:rFonts w:ascii="Times New Roman" w:hAnsi="Times New Roman" w:cs="Times New Roman"/>
          <w:b/>
          <w:i/>
          <w:sz w:val="24"/>
          <w:szCs w:val="24"/>
          <w:lang w:val="sr-Latn-CS"/>
        </w:rPr>
        <w:t>unapređenje zakonodavnog okvira u oblasti mirnog rješavanja radnih sporova, donošenjam Novog Zakona o mirnom rješavanju radnih sporova, čije donošenje je bilo planirano u Programu rada Vlade za 2018, 2019. i 2020.godinu. Naime, u vezi sa donošenjem prednje navedenog zakona, ukazujemo, da je Zakonom o državnim službenicima i namještenicima, Zakonom o lokalnoj samoupravi, Zakonom o radu, koji su u primjeni, propisao, a Kolektivnim ugovorima i ugovorima o radu, unijete su klauzule obaveznost mirnog rješavanja radnog spora, prije suda, što nije bio slučaj u ranijim  zakonskim rješenjima, kao ni u važećem Zakonu o mirnom rješavanju radnih sporova;</w:t>
      </w:r>
    </w:p>
    <w:p w:rsidR="008F5087" w:rsidRPr="00503523" w:rsidRDefault="008F5087" w:rsidP="008F5087">
      <w:pPr>
        <w:pStyle w:val="1tekst"/>
        <w:ind w:left="720" w:right="0" w:firstLine="0"/>
        <w:rPr>
          <w:rFonts w:ascii="Times New Roman" w:hAnsi="Times New Roman" w:cs="Times New Roman"/>
          <w:i/>
          <w:sz w:val="24"/>
          <w:szCs w:val="24"/>
          <w:lang w:val="sr-Latn-CS"/>
        </w:rPr>
      </w:pPr>
    </w:p>
    <w:p w:rsidR="008F5087" w:rsidRPr="00503523" w:rsidRDefault="008F5087" w:rsidP="00173A26">
      <w:pPr>
        <w:pStyle w:val="1tekst"/>
        <w:numPr>
          <w:ilvl w:val="0"/>
          <w:numId w:val="59"/>
        </w:numPr>
        <w:ind w:right="0"/>
        <w:rPr>
          <w:rFonts w:ascii="Times New Roman" w:hAnsi="Times New Roman" w:cs="Times New Roman"/>
          <w:b/>
          <w:i/>
          <w:sz w:val="24"/>
          <w:szCs w:val="24"/>
          <w:lang w:val="sr-Latn-CS"/>
        </w:rPr>
      </w:pPr>
      <w:r w:rsidRPr="00503523">
        <w:rPr>
          <w:rFonts w:ascii="Times New Roman" w:hAnsi="Times New Roman" w:cs="Times New Roman"/>
          <w:b/>
          <w:i/>
          <w:sz w:val="24"/>
          <w:szCs w:val="24"/>
          <w:lang w:val="sv-SE"/>
        </w:rPr>
        <w:t>Intenzivnija saradnja sa predstavnicima Ministarstva ekonomskog razvoja</w:t>
      </w:r>
      <w:r w:rsidRPr="00503523">
        <w:rPr>
          <w:rFonts w:ascii="Times New Roman" w:hAnsi="Times New Roman" w:cs="Times New Roman"/>
          <w:i/>
          <w:sz w:val="24"/>
          <w:szCs w:val="24"/>
          <w:lang w:val="sv-SE"/>
        </w:rPr>
        <w:t>,</w:t>
      </w:r>
      <w:r w:rsidRPr="00503523">
        <w:rPr>
          <w:rFonts w:ascii="Times New Roman" w:hAnsi="Times New Roman" w:cs="Times New Roman"/>
          <w:i/>
          <w:sz w:val="24"/>
          <w:szCs w:val="24"/>
          <w:lang w:val="sr-Latn-CS"/>
        </w:rPr>
        <w:t xml:space="preserve">  </w:t>
      </w:r>
      <w:r w:rsidRPr="00503523">
        <w:rPr>
          <w:rFonts w:ascii="Times New Roman" w:hAnsi="Times New Roman" w:cs="Times New Roman"/>
          <w:i/>
          <w:sz w:val="24"/>
          <w:szCs w:val="24"/>
          <w:lang w:val="sv-SE"/>
        </w:rPr>
        <w:t xml:space="preserve">  </w:t>
      </w:r>
      <w:r w:rsidRPr="00503523">
        <w:rPr>
          <w:rFonts w:ascii="Times New Roman" w:hAnsi="Times New Roman" w:cs="Times New Roman"/>
          <w:b/>
          <w:i/>
          <w:sz w:val="24"/>
          <w:szCs w:val="24"/>
          <w:lang w:val="sv-SE"/>
        </w:rPr>
        <w:t>prilikom donošenja zakona i podzakonskih akata kojim se utvrđuju prava iz rada i po osnovu rada.</w:t>
      </w:r>
    </w:p>
    <w:p w:rsidR="008F5087" w:rsidRPr="00503523" w:rsidRDefault="008F5087" w:rsidP="008F5087">
      <w:pPr>
        <w:pStyle w:val="1tekst"/>
        <w:ind w:left="720" w:right="0" w:firstLine="0"/>
        <w:rPr>
          <w:rFonts w:ascii="Times New Roman" w:hAnsi="Times New Roman" w:cs="Times New Roman"/>
          <w:i/>
          <w:sz w:val="24"/>
          <w:szCs w:val="24"/>
          <w:lang w:val="sr-Latn-CS"/>
        </w:rPr>
      </w:pPr>
    </w:p>
    <w:p w:rsidR="008F5087" w:rsidRPr="00503523" w:rsidRDefault="008F5087" w:rsidP="008F5087">
      <w:pPr>
        <w:pStyle w:val="1tekst"/>
        <w:ind w:left="720" w:right="0" w:firstLine="0"/>
        <w:rPr>
          <w:rFonts w:ascii="Times New Roman" w:hAnsi="Times New Roman" w:cs="Times New Roman"/>
          <w:i/>
          <w:sz w:val="24"/>
          <w:szCs w:val="24"/>
          <w:lang w:val="sr-Latn-CS"/>
        </w:rPr>
      </w:pPr>
      <w:r w:rsidRPr="00503523">
        <w:rPr>
          <w:rFonts w:ascii="Times New Roman" w:hAnsi="Times New Roman" w:cs="Times New Roman"/>
          <w:i/>
          <w:sz w:val="24"/>
          <w:szCs w:val="24"/>
          <w:lang w:val="sr-Latn-CS"/>
        </w:rPr>
        <w:t>U vezi sa navedenom aktivnostima, podsjećamo, da radno pravni sporovi koji se vode pred Agencijom, nijesu taksativno određeni, već se odnose na sva prava iz rada i po osnovu rada, utvrđena zakonom, kolektivnim ugovorom i ugovorom o radu;</w:t>
      </w:r>
    </w:p>
    <w:p w:rsidR="008F5087" w:rsidRPr="00503523" w:rsidRDefault="008F5087" w:rsidP="008F5087">
      <w:pPr>
        <w:pStyle w:val="1tekst"/>
        <w:ind w:left="720" w:right="0" w:firstLine="0"/>
        <w:rPr>
          <w:rFonts w:ascii="Times New Roman" w:hAnsi="Times New Roman" w:cs="Times New Roman"/>
          <w:i/>
          <w:sz w:val="24"/>
          <w:szCs w:val="24"/>
          <w:lang w:val="sr-Latn-CS"/>
        </w:rPr>
      </w:pPr>
    </w:p>
    <w:p w:rsidR="008F5087" w:rsidRPr="00503523" w:rsidRDefault="008F5087" w:rsidP="008F5087">
      <w:pPr>
        <w:pStyle w:val="1tekst"/>
        <w:ind w:left="720" w:right="0" w:firstLine="0"/>
        <w:rPr>
          <w:rFonts w:ascii="Times New Roman" w:hAnsi="Times New Roman" w:cs="Times New Roman"/>
          <w:b/>
          <w:i/>
          <w:sz w:val="24"/>
          <w:szCs w:val="24"/>
          <w:lang w:val="sr-Latn-CS"/>
        </w:rPr>
      </w:pPr>
      <w:r w:rsidRPr="00503523">
        <w:rPr>
          <w:rFonts w:ascii="Times New Roman" w:hAnsi="Times New Roman" w:cs="Times New Roman"/>
          <w:b/>
          <w:i/>
          <w:sz w:val="24"/>
          <w:szCs w:val="24"/>
          <w:lang w:val="sr-Latn-CS"/>
        </w:rPr>
        <w:t xml:space="preserve">Takođe, ukazujemo na potrebu, da pored socijalnih partnera čije je uključivanje u krearinju zakonske regulative u oblasti rada – obavezno predlažemo i uključivanje predstavnika inpekcijskih službi, </w:t>
      </w:r>
      <w:r w:rsidRPr="00503523">
        <w:rPr>
          <w:rFonts w:ascii="Times New Roman" w:hAnsi="Times New Roman" w:cs="Times New Roman"/>
          <w:b/>
          <w:i/>
          <w:sz w:val="24"/>
          <w:szCs w:val="24"/>
        </w:rPr>
        <w:t>sudskih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institucija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predstavnika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Agencije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za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mirno</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rje</w:t>
      </w:r>
      <w:r w:rsidRPr="00503523">
        <w:rPr>
          <w:rFonts w:ascii="Times New Roman" w:hAnsi="Times New Roman" w:cs="Times New Roman"/>
          <w:b/>
          <w:i/>
          <w:sz w:val="24"/>
          <w:szCs w:val="24"/>
          <w:lang w:val="sr-Latn-CS"/>
        </w:rPr>
        <w:t>š</w:t>
      </w:r>
      <w:r w:rsidRPr="00503523">
        <w:rPr>
          <w:rFonts w:ascii="Times New Roman" w:hAnsi="Times New Roman" w:cs="Times New Roman"/>
          <w:b/>
          <w:i/>
          <w:sz w:val="24"/>
          <w:szCs w:val="24"/>
        </w:rPr>
        <w:t>avanje</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radnih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sporova</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jer</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svi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navedeni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subjekti</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č</w:t>
      </w:r>
      <w:r w:rsidRPr="00503523">
        <w:rPr>
          <w:rFonts w:ascii="Times New Roman" w:hAnsi="Times New Roman" w:cs="Times New Roman"/>
          <w:b/>
          <w:i/>
          <w:sz w:val="24"/>
          <w:szCs w:val="24"/>
        </w:rPr>
        <w:t>estvuju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rje</w:t>
      </w:r>
      <w:r w:rsidRPr="00503523">
        <w:rPr>
          <w:rFonts w:ascii="Times New Roman" w:hAnsi="Times New Roman" w:cs="Times New Roman"/>
          <w:b/>
          <w:i/>
          <w:sz w:val="24"/>
          <w:szCs w:val="24"/>
          <w:lang w:val="sr-Latn-CS"/>
        </w:rPr>
        <w:t>š</w:t>
      </w:r>
      <w:r w:rsidRPr="00503523">
        <w:rPr>
          <w:rFonts w:ascii="Times New Roman" w:hAnsi="Times New Roman" w:cs="Times New Roman"/>
          <w:b/>
          <w:i/>
          <w:sz w:val="24"/>
          <w:szCs w:val="24"/>
        </w:rPr>
        <w:t>avanju</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nastalih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radon</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pravnih</w:t>
      </w:r>
      <w:r w:rsidRPr="00503523">
        <w:rPr>
          <w:rFonts w:ascii="Times New Roman" w:hAnsi="Times New Roman" w:cs="Times New Roman"/>
          <w:b/>
          <w:i/>
          <w:sz w:val="24"/>
          <w:szCs w:val="24"/>
          <w:lang w:val="sr-Latn-CS"/>
        </w:rPr>
        <w:t xml:space="preserve">  </w:t>
      </w:r>
      <w:r w:rsidRPr="00503523">
        <w:rPr>
          <w:rFonts w:ascii="Times New Roman" w:hAnsi="Times New Roman" w:cs="Times New Roman"/>
          <w:b/>
          <w:i/>
          <w:sz w:val="24"/>
          <w:szCs w:val="24"/>
        </w:rPr>
        <w:t>sporova</w:t>
      </w:r>
      <w:r w:rsidRPr="00503523">
        <w:rPr>
          <w:rFonts w:ascii="Times New Roman" w:hAnsi="Times New Roman" w:cs="Times New Roman"/>
          <w:b/>
          <w:i/>
          <w:sz w:val="24"/>
          <w:szCs w:val="24"/>
          <w:lang w:val="sr-Latn-CS"/>
        </w:rPr>
        <w:t>.</w:t>
      </w:r>
    </w:p>
    <w:p w:rsidR="008F5087" w:rsidRPr="00503523" w:rsidRDefault="008F5087" w:rsidP="008F5087">
      <w:pPr>
        <w:pStyle w:val="1tekst"/>
        <w:ind w:right="0"/>
        <w:rPr>
          <w:rFonts w:ascii="Times New Roman" w:hAnsi="Times New Roman" w:cs="Times New Roman"/>
          <w:i/>
          <w:sz w:val="24"/>
          <w:szCs w:val="24"/>
          <w:lang w:val="sr-Latn-CS"/>
        </w:rPr>
      </w:pPr>
    </w:p>
    <w:p w:rsidR="008F5087" w:rsidRPr="00503523" w:rsidRDefault="008F5087" w:rsidP="008F5087">
      <w:pPr>
        <w:ind w:left="720"/>
        <w:rPr>
          <w:rFonts w:ascii="Times New Roman" w:hAnsi="Times New Roman" w:cs="Times New Roman"/>
          <w:i/>
          <w:szCs w:val="24"/>
          <w:lang w:val="sr-Latn-CS"/>
        </w:rPr>
      </w:pPr>
      <w:r w:rsidRPr="00503523">
        <w:rPr>
          <w:rFonts w:ascii="Times New Roman" w:hAnsi="Times New Roman" w:cs="Times New Roman"/>
          <w:i/>
          <w:szCs w:val="24"/>
        </w:rPr>
        <w:t>Sve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naprijed</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navedeno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proizilazi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prakse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koja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potvr</w:t>
      </w:r>
      <w:r w:rsidRPr="00503523">
        <w:rPr>
          <w:rFonts w:ascii="Times New Roman" w:hAnsi="Times New Roman" w:cs="Times New Roman"/>
          <w:i/>
          <w:szCs w:val="24"/>
          <w:lang w:val="sr-Latn-CS"/>
        </w:rPr>
        <w:t>đ</w:t>
      </w:r>
      <w:r w:rsidRPr="00503523">
        <w:rPr>
          <w:rFonts w:ascii="Times New Roman" w:hAnsi="Times New Roman" w:cs="Times New Roman"/>
          <w:i/>
          <w:szCs w:val="24"/>
        </w:rPr>
        <w:t>uje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pojedine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norme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sadr</w:t>
      </w:r>
      <w:r w:rsidRPr="00503523">
        <w:rPr>
          <w:rFonts w:ascii="Times New Roman" w:hAnsi="Times New Roman" w:cs="Times New Roman"/>
          <w:i/>
          <w:szCs w:val="24"/>
          <w:lang w:val="sr-Latn-CS"/>
        </w:rPr>
        <w:t>ž</w:t>
      </w:r>
      <w:r w:rsidRPr="00503523">
        <w:rPr>
          <w:rFonts w:ascii="Times New Roman" w:hAnsi="Times New Roman" w:cs="Times New Roman"/>
          <w:i/>
          <w:szCs w:val="24"/>
        </w:rPr>
        <w:t>ane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propisima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iz</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oblasti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radnog</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zakonodavstva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nedovolno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jasne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stvaraju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nedoumice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zbog</w:t>
      </w:r>
      <w:r w:rsidRPr="00503523">
        <w:rPr>
          <w:rFonts w:ascii="Times New Roman" w:hAnsi="Times New Roman" w:cs="Times New Roman"/>
          <w:i/>
          <w:szCs w:val="24"/>
          <w:lang w:val="sr-Latn-CS"/>
        </w:rPr>
        <w:t xml:space="preserve"> č</w:t>
      </w:r>
      <w:r w:rsidRPr="00503523">
        <w:rPr>
          <w:rFonts w:ascii="Times New Roman" w:hAnsi="Times New Roman" w:cs="Times New Roman"/>
          <w:i/>
          <w:szCs w:val="24"/>
        </w:rPr>
        <w:t>ega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nastaju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razli</w:t>
      </w:r>
      <w:r w:rsidRPr="00503523">
        <w:rPr>
          <w:rFonts w:ascii="Times New Roman" w:hAnsi="Times New Roman" w:cs="Times New Roman"/>
          <w:i/>
          <w:szCs w:val="24"/>
          <w:lang w:val="sr-Latn-CS"/>
        </w:rPr>
        <w:t>č</w:t>
      </w:r>
      <w:r w:rsidRPr="00503523">
        <w:rPr>
          <w:rFonts w:ascii="Times New Roman" w:hAnsi="Times New Roman" w:cs="Times New Roman"/>
          <w:i/>
          <w:szCs w:val="24"/>
        </w:rPr>
        <w:t>ita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tuma</w:t>
      </w:r>
      <w:r w:rsidRPr="00503523">
        <w:rPr>
          <w:rFonts w:ascii="Times New Roman" w:hAnsi="Times New Roman" w:cs="Times New Roman"/>
          <w:i/>
          <w:szCs w:val="24"/>
          <w:lang w:val="sr-Latn-CS"/>
        </w:rPr>
        <w:t>č</w:t>
      </w:r>
      <w:r w:rsidRPr="00503523">
        <w:rPr>
          <w:rFonts w:ascii="Times New Roman" w:hAnsi="Times New Roman" w:cs="Times New Roman"/>
          <w:i/>
          <w:szCs w:val="24"/>
        </w:rPr>
        <w:t>enja</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istih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pravnih</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normi</w:t>
      </w:r>
      <w:r w:rsidRPr="00503523">
        <w:rPr>
          <w:rFonts w:ascii="Times New Roman" w:hAnsi="Times New Roman" w:cs="Times New Roman"/>
          <w:i/>
          <w:szCs w:val="24"/>
          <w:lang w:val="sr-Latn-CS"/>
        </w:rPr>
        <w:t>, š</w:t>
      </w:r>
      <w:r w:rsidRPr="00503523">
        <w:rPr>
          <w:rFonts w:ascii="Times New Roman" w:hAnsi="Times New Roman" w:cs="Times New Roman"/>
          <w:i/>
          <w:szCs w:val="24"/>
        </w:rPr>
        <w:t>to</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dovodi</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pitanje</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pravnu</w:t>
      </w:r>
      <w:r w:rsidRPr="00503523">
        <w:rPr>
          <w:rFonts w:ascii="Times New Roman" w:hAnsi="Times New Roman" w:cs="Times New Roman"/>
          <w:i/>
          <w:szCs w:val="24"/>
          <w:lang w:val="sr-Latn-CS"/>
        </w:rPr>
        <w:t xml:space="preserve"> </w:t>
      </w:r>
      <w:r w:rsidRPr="00503523">
        <w:rPr>
          <w:rFonts w:ascii="Times New Roman" w:hAnsi="Times New Roman" w:cs="Times New Roman"/>
          <w:i/>
          <w:szCs w:val="24"/>
        </w:rPr>
        <w:t>sigurnost</w:t>
      </w:r>
      <w:r w:rsidRPr="00503523">
        <w:rPr>
          <w:rFonts w:ascii="Times New Roman" w:hAnsi="Times New Roman" w:cs="Times New Roman"/>
          <w:i/>
          <w:szCs w:val="24"/>
          <w:lang w:val="sr-Latn-CS"/>
        </w:rPr>
        <w:t xml:space="preserve">. </w:t>
      </w:r>
    </w:p>
    <w:p w:rsidR="008F5087" w:rsidRPr="00503523" w:rsidRDefault="008F5087" w:rsidP="008F5087">
      <w:pPr>
        <w:pStyle w:val="ListParagraph"/>
        <w:ind w:left="0"/>
        <w:rPr>
          <w:rFonts w:ascii="Times New Roman" w:hAnsi="Times New Roman" w:cs="Times New Roman"/>
          <w:b/>
          <w:i/>
          <w:sz w:val="24"/>
          <w:szCs w:val="24"/>
          <w:lang w:val="sr-Latn-CS"/>
        </w:rPr>
      </w:pPr>
    </w:p>
    <w:p w:rsidR="008F5087" w:rsidRPr="00503523" w:rsidRDefault="008F5087" w:rsidP="00173A26">
      <w:pPr>
        <w:numPr>
          <w:ilvl w:val="0"/>
          <w:numId w:val="60"/>
        </w:numPr>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Isto tako, razmotriti mogućnost izmjene kriterijuma za izbor arbitara, u skladu sa smjernicama i preporukama MOR-a, s obzirom da aktuelana reforma – reorganizacija sudskog sistema teži ka smanjenju broja sudova u Crnoj Gori, što isključuje mogućnost postojanja specijalizovanih sudova ili odjeljenja za radne sporove.</w:t>
      </w:r>
    </w:p>
    <w:p w:rsidR="008F5087" w:rsidRPr="00503523" w:rsidRDefault="008F5087" w:rsidP="008F5087">
      <w:pPr>
        <w:ind w:left="720"/>
        <w:rPr>
          <w:rFonts w:ascii="Times New Roman" w:hAnsi="Times New Roman" w:cs="Times New Roman"/>
          <w:i/>
          <w:szCs w:val="24"/>
          <w:lang w:val="sr-Latn-CS"/>
        </w:rPr>
      </w:pPr>
    </w:p>
    <w:p w:rsidR="008F5087" w:rsidRPr="00503523" w:rsidRDefault="008F5087" w:rsidP="00173A26">
      <w:pPr>
        <w:numPr>
          <w:ilvl w:val="0"/>
          <w:numId w:val="60"/>
        </w:numPr>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rPr>
        <w:t>Intenziviranje</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organizovanja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redovnih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sastanaka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predstavnicima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organa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protiv</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kojih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se</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vodi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najve</w:t>
      </w:r>
      <w:r w:rsidRPr="00503523">
        <w:rPr>
          <w:rFonts w:ascii="Times New Roman" w:hAnsi="Times New Roman" w:cs="Times New Roman"/>
          <w:b/>
          <w:i/>
          <w:szCs w:val="24"/>
          <w:lang w:val="sr-Latn-CS"/>
        </w:rPr>
        <w:t>ć</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broj</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radnih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sporova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kao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predstavnicima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reprezentativnih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sindikata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predstavnika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poslodavaca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svim</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nivoima</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kako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bi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se</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pravovremeno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analizirali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radni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sporovi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w:t>
      </w:r>
      <w:r w:rsidRPr="00503523">
        <w:rPr>
          <w:rFonts w:ascii="Times New Roman" w:hAnsi="Times New Roman" w:cs="Times New Roman"/>
          <w:b/>
          <w:i/>
          <w:szCs w:val="24"/>
          <w:lang w:val="sr-Latn-CS"/>
        </w:rPr>
        <w:t>š</w:t>
      </w:r>
      <w:r w:rsidRPr="00503523">
        <w:rPr>
          <w:rFonts w:ascii="Times New Roman" w:hAnsi="Times New Roman" w:cs="Times New Roman"/>
          <w:b/>
          <w:i/>
          <w:szCs w:val="24"/>
        </w:rPr>
        <w:t>ao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najefikasniji</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na</w:t>
      </w:r>
      <w:r w:rsidRPr="00503523">
        <w:rPr>
          <w:rFonts w:ascii="Times New Roman" w:hAnsi="Times New Roman" w:cs="Times New Roman"/>
          <w:b/>
          <w:i/>
          <w:szCs w:val="24"/>
          <w:lang w:val="sr-Latn-CS"/>
        </w:rPr>
        <w:t>č</w:t>
      </w:r>
      <w:r w:rsidRPr="00503523">
        <w:rPr>
          <w:rFonts w:ascii="Times New Roman" w:hAnsi="Times New Roman" w:cs="Times New Roman"/>
          <w:b/>
          <w:i/>
          <w:szCs w:val="24"/>
        </w:rPr>
        <w:t>un</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njihovog</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rje</w:t>
      </w:r>
      <w:r w:rsidRPr="00503523">
        <w:rPr>
          <w:rFonts w:ascii="Times New Roman" w:hAnsi="Times New Roman" w:cs="Times New Roman"/>
          <w:b/>
          <w:i/>
          <w:szCs w:val="24"/>
          <w:lang w:val="sr-Latn-CS"/>
        </w:rPr>
        <w:t>š</w:t>
      </w:r>
      <w:r w:rsidRPr="00503523">
        <w:rPr>
          <w:rFonts w:ascii="Times New Roman" w:hAnsi="Times New Roman" w:cs="Times New Roman"/>
          <w:b/>
          <w:i/>
          <w:szCs w:val="24"/>
        </w:rPr>
        <w:t>avanja</w:t>
      </w:r>
      <w:r w:rsidRPr="00503523">
        <w:rPr>
          <w:rFonts w:ascii="Times New Roman" w:hAnsi="Times New Roman" w:cs="Times New Roman"/>
          <w:b/>
          <w:i/>
          <w:szCs w:val="24"/>
          <w:lang w:val="sr-Latn-CS"/>
        </w:rPr>
        <w:t>;</w:t>
      </w:r>
    </w:p>
    <w:p w:rsidR="008F5087" w:rsidRPr="00503523" w:rsidRDefault="008F5087" w:rsidP="008F5087">
      <w:pPr>
        <w:rPr>
          <w:rFonts w:ascii="Times New Roman" w:hAnsi="Times New Roman" w:cs="Times New Roman"/>
          <w:b/>
          <w:i/>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Uskladiti broj zaposlenih  sa rješenjima sadržanim u novom zakonu;</w:t>
      </w:r>
    </w:p>
    <w:p w:rsidR="008F5087" w:rsidRPr="00503523" w:rsidRDefault="008F5087" w:rsidP="008F5087">
      <w:pPr>
        <w:ind w:left="720"/>
        <w:rPr>
          <w:rFonts w:ascii="Times New Roman" w:hAnsi="Times New Roman" w:cs="Times New Roman"/>
          <w:b/>
          <w:i/>
          <w:szCs w:val="24"/>
          <w:lang w:val="sr-Latn-CS"/>
        </w:rPr>
      </w:pPr>
    </w:p>
    <w:p w:rsidR="008F5087" w:rsidRPr="00503523" w:rsidRDefault="008F5087" w:rsidP="00173A26">
      <w:pPr>
        <w:pStyle w:val="1tekst"/>
        <w:numPr>
          <w:ilvl w:val="0"/>
          <w:numId w:val="59"/>
        </w:numPr>
        <w:ind w:right="0"/>
        <w:rPr>
          <w:rFonts w:ascii="Times New Roman" w:hAnsi="Times New Roman" w:cs="Times New Roman"/>
          <w:b/>
          <w:i/>
          <w:sz w:val="24"/>
          <w:szCs w:val="24"/>
          <w:lang w:val="sr-Latn-CS"/>
        </w:rPr>
      </w:pPr>
      <w:r w:rsidRPr="00503523">
        <w:rPr>
          <w:rFonts w:ascii="Times New Roman" w:hAnsi="Times New Roman" w:cs="Times New Roman"/>
          <w:b/>
          <w:i/>
          <w:sz w:val="24"/>
          <w:szCs w:val="24"/>
          <w:lang w:val="sr-Latn-CS"/>
        </w:rPr>
        <w:t>donošenje novog Etičkog kodeksa miritelja i arbitara;</w:t>
      </w:r>
    </w:p>
    <w:p w:rsidR="008F5087" w:rsidRPr="00503523" w:rsidRDefault="008F5087" w:rsidP="008F5087">
      <w:pPr>
        <w:pStyle w:val="ListParagraph"/>
        <w:rPr>
          <w:rFonts w:ascii="Times New Roman" w:hAnsi="Times New Roman" w:cs="Times New Roman"/>
          <w:b/>
          <w:i/>
          <w:sz w:val="24"/>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podsticaj edukacije nosilaca pravosudnih funkcija i drugih relevantnih subjekata koji učestvuju u postupku mirnog rješavanja radnog spora;</w:t>
      </w:r>
    </w:p>
    <w:p w:rsidR="008F5087" w:rsidRPr="00503523" w:rsidRDefault="008F5087" w:rsidP="008F5087">
      <w:pPr>
        <w:rPr>
          <w:rFonts w:ascii="Times New Roman" w:hAnsi="Times New Roman" w:cs="Times New Roman"/>
          <w:b/>
          <w:i/>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obezbjeđenje veće podrške primjeni mirenja i arbitraže  od strane pravosudnih organa, Zaštitnika imovinsko-pravnih interesa Crne Gore, kao i predstavnika javnih službi, ustanova i drugih pravnih lica;</w:t>
      </w:r>
    </w:p>
    <w:p w:rsidR="008F5087" w:rsidRPr="00503523" w:rsidRDefault="008F5087" w:rsidP="008F5087">
      <w:pPr>
        <w:rPr>
          <w:rFonts w:ascii="Times New Roman" w:hAnsi="Times New Roman" w:cs="Times New Roman"/>
          <w:b/>
          <w:i/>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povećenje broja edukativnih i promotivnih aktivnosti o ulozi i značaju mirnog rješavanja radnih sporova;</w:t>
      </w:r>
    </w:p>
    <w:p w:rsidR="008F5087" w:rsidRPr="00503523" w:rsidRDefault="008F5087" w:rsidP="008F5087">
      <w:pPr>
        <w:ind w:left="720"/>
        <w:rPr>
          <w:rFonts w:ascii="Times New Roman" w:hAnsi="Times New Roman" w:cs="Times New Roman"/>
          <w:b/>
          <w:i/>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predlog za odabir predstavnika miritelja/arbitara za odnose sa medijima;</w:t>
      </w:r>
    </w:p>
    <w:p w:rsidR="008F5087" w:rsidRPr="00503523" w:rsidRDefault="008F5087" w:rsidP="008F5087">
      <w:pPr>
        <w:ind w:left="720"/>
        <w:rPr>
          <w:rFonts w:ascii="Times New Roman" w:hAnsi="Times New Roman" w:cs="Times New Roman"/>
          <w:b/>
          <w:i/>
          <w:szCs w:val="24"/>
          <w:lang w:val="sr-Latn-CS"/>
        </w:rPr>
      </w:pPr>
    </w:p>
    <w:p w:rsidR="008F5087" w:rsidRPr="00503523" w:rsidRDefault="008F5087" w:rsidP="00173A26">
      <w:pPr>
        <w:numPr>
          <w:ilvl w:val="0"/>
          <w:numId w:val="59"/>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razvijanje informacionog sistema, uz obezbjeđivanje dodatnih finansijskih sredstava za tehničku infrastrukturu za izradu softvera;</w:t>
      </w:r>
    </w:p>
    <w:p w:rsidR="008F5087" w:rsidRPr="00503523" w:rsidRDefault="008F5087" w:rsidP="008F5087">
      <w:pPr>
        <w:pStyle w:val="1tekst"/>
        <w:ind w:left="0" w:right="0" w:firstLine="0"/>
        <w:rPr>
          <w:rFonts w:ascii="Times New Roman" w:hAnsi="Times New Roman" w:cs="Times New Roman"/>
          <w:b/>
          <w:i/>
          <w:sz w:val="24"/>
          <w:szCs w:val="24"/>
          <w:lang w:val="sr-Latn-CS"/>
        </w:rPr>
      </w:pPr>
    </w:p>
    <w:p w:rsidR="008F5087" w:rsidRPr="00503523" w:rsidRDefault="008F5087" w:rsidP="00173A26">
      <w:pPr>
        <w:pStyle w:val="1tekst"/>
        <w:numPr>
          <w:ilvl w:val="0"/>
          <w:numId w:val="56"/>
        </w:numPr>
        <w:ind w:right="0"/>
        <w:rPr>
          <w:rFonts w:ascii="Times New Roman" w:hAnsi="Times New Roman" w:cs="Times New Roman"/>
          <w:b/>
          <w:i/>
          <w:sz w:val="24"/>
          <w:szCs w:val="24"/>
          <w:lang w:val="sr-Latn-CS"/>
        </w:rPr>
      </w:pPr>
      <w:r w:rsidRPr="00503523">
        <w:rPr>
          <w:rFonts w:ascii="Times New Roman" w:hAnsi="Times New Roman" w:cs="Times New Roman"/>
          <w:b/>
          <w:i/>
          <w:sz w:val="24"/>
          <w:szCs w:val="24"/>
          <w:lang w:val="sr-Latn-CS"/>
        </w:rPr>
        <w:t xml:space="preserve">dalje stručno usavršavanje miritelja i arbitara kroz obuke, seminare, radionice, okrugle stolove, kao i studijske posjete zemljama sa visokim nivoom uspješnosti u vansudskom rješavanju radnih sporova; </w:t>
      </w:r>
    </w:p>
    <w:p w:rsidR="008F5087" w:rsidRPr="00503523" w:rsidRDefault="008F5087" w:rsidP="008F5087">
      <w:pPr>
        <w:pStyle w:val="1tekst"/>
        <w:ind w:left="720" w:right="0" w:firstLine="0"/>
        <w:rPr>
          <w:rFonts w:ascii="Times New Roman" w:hAnsi="Times New Roman" w:cs="Times New Roman"/>
          <w:b/>
          <w:i/>
          <w:sz w:val="24"/>
          <w:szCs w:val="24"/>
          <w:lang w:val="sr-Latn-CS"/>
        </w:rPr>
      </w:pPr>
    </w:p>
    <w:p w:rsidR="008F5087" w:rsidRPr="00503523" w:rsidRDefault="008F5087" w:rsidP="00173A26">
      <w:pPr>
        <w:numPr>
          <w:ilvl w:val="0"/>
          <w:numId w:val="56"/>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nastavak kontinuirane saradnje sa MOR-om, u ovoj oblasti, kao i u vezi sa nastavkom rada na unaprjeđenju postojećeg Priručnika za profesionalno mirenje, u svijetlu radnih odnosa i njegovog prilagođavanja pravnim, ekonomskim i društvenim promjenama sadašnjeg vremena/studije slučaja. Takođe, nastaviti saradnju sa MOR-a u realizaciji ciljeva postavljenih Memorandumom o razumijevanju za saradnju na prevenciji i rješavanju radnih sporova, kao i na unaprjeđenju Mreže Agencija u okviru projekta ESAP, nakon pandemije izazvane koronavirusom.</w:t>
      </w:r>
    </w:p>
    <w:p w:rsidR="008F5087" w:rsidRPr="00503523" w:rsidRDefault="008F5087" w:rsidP="008F5087">
      <w:pPr>
        <w:pStyle w:val="ListParagraph"/>
        <w:rPr>
          <w:rFonts w:ascii="Times New Roman" w:hAnsi="Times New Roman" w:cs="Times New Roman"/>
          <w:b/>
          <w:i/>
          <w:sz w:val="24"/>
          <w:szCs w:val="24"/>
          <w:lang w:val="sr-Latn-CS"/>
        </w:rPr>
      </w:pPr>
    </w:p>
    <w:p w:rsidR="008F5087" w:rsidRPr="00503523" w:rsidRDefault="008F5087" w:rsidP="008F5087">
      <w:pPr>
        <w:ind w:left="720"/>
        <w:rPr>
          <w:rFonts w:ascii="Times New Roman" w:hAnsi="Times New Roman" w:cs="Times New Roman"/>
          <w:b/>
          <w:i/>
          <w:szCs w:val="24"/>
          <w:lang w:val="sr-Latn-CS"/>
        </w:rPr>
      </w:pPr>
      <w:r w:rsidRPr="00503523">
        <w:rPr>
          <w:rFonts w:ascii="Times New Roman" w:hAnsi="Times New Roman" w:cs="Times New Roman"/>
          <w:b/>
          <w:i/>
          <w:szCs w:val="24"/>
          <w:lang w:val="sr-Latn-CS"/>
        </w:rPr>
        <w:t>Sve prednje navedeno ima za svrhu, unapređenje, stručno usavršavanje miritelja i arbitara, kroz saradnju sa ekspertima MOR-a, saradnju među Agencijama, a u cilju razmjene informacija, dokumentacije i publikacija, koje se odnose na prevenciju i rješavanje radnih sporova, bilateralno ili multilateralno angažovanje na izgradnji kapaciteta, podizanja svijesti i aktivnostima obuke o pitanjuima koja se odnose na prevenciju i rješavanje radnih sporova, kao i razmjena znanja, dobre prakse, iskustva stručnjaka u postupcima za mirno rješavanje radnih sporova.</w:t>
      </w:r>
    </w:p>
    <w:p w:rsidR="008F5087" w:rsidRPr="00503523" w:rsidRDefault="008F5087" w:rsidP="008F5087">
      <w:pPr>
        <w:pStyle w:val="1tekst"/>
        <w:ind w:left="0" w:right="0" w:firstLine="0"/>
        <w:rPr>
          <w:rFonts w:ascii="Times New Roman" w:hAnsi="Times New Roman" w:cs="Times New Roman"/>
          <w:b/>
          <w:sz w:val="24"/>
          <w:szCs w:val="24"/>
          <w:lang w:val="sr-Latn-CS"/>
        </w:rPr>
      </w:pPr>
    </w:p>
    <w:p w:rsidR="008F5087" w:rsidRPr="00503523" w:rsidRDefault="008F5087" w:rsidP="00173A26">
      <w:pPr>
        <w:numPr>
          <w:ilvl w:val="0"/>
          <w:numId w:val="56"/>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edukaciju zaposlenih, poslodavaca i njihovih zakonskih zastupnika i ovlašćenih  predstavnika, u javnom i privatnom sektoru o mogućnostima i prednostima mirnog rješavanja radnih sporova;</w:t>
      </w:r>
    </w:p>
    <w:p w:rsidR="008F5087" w:rsidRPr="00503523" w:rsidRDefault="008F5087" w:rsidP="008F5087">
      <w:pPr>
        <w:rPr>
          <w:rFonts w:ascii="Times New Roman" w:hAnsi="Times New Roman" w:cs="Times New Roman"/>
          <w:b/>
          <w:i/>
          <w:szCs w:val="24"/>
          <w:lang w:val="sr-Latn-CS"/>
        </w:rPr>
      </w:pPr>
    </w:p>
    <w:p w:rsidR="008F5087" w:rsidRPr="00503523" w:rsidRDefault="008F5087" w:rsidP="00173A26">
      <w:pPr>
        <w:numPr>
          <w:ilvl w:val="0"/>
          <w:numId w:val="56"/>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izradu edukativno - informativnih materijala za vođenje promotivne kampanje u promociji mirenja i arbitraže kao alternativnih metoda mirnog rješavanja radnih sporova;</w:t>
      </w:r>
    </w:p>
    <w:p w:rsidR="008F5087" w:rsidRPr="00503523" w:rsidRDefault="008F5087" w:rsidP="008F5087">
      <w:pPr>
        <w:pStyle w:val="ListParagraph"/>
        <w:rPr>
          <w:rFonts w:ascii="Times New Roman" w:hAnsi="Times New Roman" w:cs="Times New Roman"/>
          <w:b/>
          <w:i/>
          <w:sz w:val="24"/>
          <w:szCs w:val="24"/>
          <w:lang w:val="sr-Latn-CS"/>
        </w:rPr>
      </w:pPr>
    </w:p>
    <w:p w:rsidR="008F5087" w:rsidRPr="00503523" w:rsidRDefault="008F5087" w:rsidP="00173A26">
      <w:pPr>
        <w:numPr>
          <w:ilvl w:val="0"/>
          <w:numId w:val="56"/>
        </w:numPr>
        <w:overflowPunct w:val="0"/>
        <w:autoSpaceDE w:val="0"/>
        <w:autoSpaceDN w:val="0"/>
        <w:adjustRightInd w:val="0"/>
        <w:spacing w:before="0" w:after="0" w:line="240" w:lineRule="auto"/>
        <w:rPr>
          <w:rFonts w:ascii="Times New Roman" w:hAnsi="Times New Roman" w:cs="Times New Roman"/>
          <w:b/>
          <w:i/>
          <w:szCs w:val="24"/>
          <w:lang w:val="sr-Latn-CS"/>
        </w:rPr>
      </w:pPr>
      <w:r w:rsidRPr="00503523">
        <w:rPr>
          <w:rFonts w:ascii="Times New Roman" w:hAnsi="Times New Roman" w:cs="Times New Roman"/>
          <w:b/>
          <w:i/>
          <w:szCs w:val="24"/>
          <w:lang w:val="sr-Latn-CS"/>
        </w:rPr>
        <w:t>i druge aktivnosti iz nadležnosti Agencije, utvrđene zakonima i pozakonskim aktima u oblasti mirnog rješavanja radnih sporova, odnosno vansudskog rješavanja radnih sporova.</w:t>
      </w: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b/>
          <w:i/>
          <w:szCs w:val="24"/>
          <w:lang w:val="sr-Latn-CS"/>
        </w:rPr>
      </w:pPr>
    </w:p>
    <w:p w:rsidR="008F5087" w:rsidRPr="00503523" w:rsidRDefault="008F5087" w:rsidP="008F5087">
      <w:pPr>
        <w:rPr>
          <w:rFonts w:ascii="Times New Roman" w:hAnsi="Times New Roman" w:cs="Times New Roman"/>
          <w:szCs w:val="24"/>
          <w:lang w:val="sr-Latn-CS"/>
        </w:rPr>
      </w:pP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szCs w:val="24"/>
          <w:lang w:val="sr-Latn-CS"/>
        </w:rPr>
        <w:t xml:space="preserve">                                                                                             </w:t>
      </w:r>
    </w:p>
    <w:p w:rsidR="008F5087" w:rsidRPr="00503523" w:rsidRDefault="008F5087" w:rsidP="008F5087">
      <w:pPr>
        <w:rPr>
          <w:rFonts w:ascii="Times New Roman" w:hAnsi="Times New Roman" w:cs="Times New Roman"/>
          <w:b/>
          <w:i/>
          <w:szCs w:val="24"/>
          <w:lang w:val="sr-Latn-CS"/>
        </w:rPr>
      </w:pPr>
      <w:r w:rsidRPr="00503523">
        <w:rPr>
          <w:rFonts w:ascii="Times New Roman" w:hAnsi="Times New Roman" w:cs="Times New Roman"/>
          <w:b/>
          <w:i/>
          <w:szCs w:val="24"/>
          <w:lang w:val="sr-Latn-CS"/>
        </w:rPr>
        <w:t xml:space="preserve">                                                                                                  D I R E K T O R I C A</w:t>
      </w:r>
    </w:p>
    <w:p w:rsidR="008F5087" w:rsidRPr="00503523" w:rsidRDefault="008F5087" w:rsidP="008F5087">
      <w:pPr>
        <w:jc w:val="center"/>
        <w:rPr>
          <w:rFonts w:ascii="Times New Roman" w:hAnsi="Times New Roman" w:cs="Times New Roman"/>
          <w:i/>
          <w:szCs w:val="24"/>
          <w:lang w:val="sv-SE"/>
        </w:rPr>
      </w:pPr>
      <w:r w:rsidRPr="00503523">
        <w:rPr>
          <w:rFonts w:ascii="Times New Roman" w:hAnsi="Times New Roman" w:cs="Times New Roman"/>
          <w:i/>
          <w:szCs w:val="24"/>
          <w:lang w:val="sv-SE"/>
        </w:rPr>
        <w:t xml:space="preserve">                                                                                          Zdenka Burzan, s.r. </w:t>
      </w:r>
    </w:p>
    <w:p w:rsidR="005C7DA8" w:rsidRPr="00503523" w:rsidRDefault="005C7DA8" w:rsidP="008F5087">
      <w:pPr>
        <w:jc w:val="center"/>
        <w:rPr>
          <w:rFonts w:ascii="Times New Roman" w:hAnsi="Times New Roman" w:cs="Times New Roman"/>
          <w:i/>
          <w:szCs w:val="24"/>
          <w:lang w:val="sv-SE"/>
        </w:rPr>
      </w:pPr>
    </w:p>
    <w:p w:rsidR="005C7DA8" w:rsidRPr="00503523" w:rsidRDefault="005C7DA8" w:rsidP="008F5087">
      <w:pPr>
        <w:jc w:val="center"/>
        <w:rPr>
          <w:rFonts w:ascii="Times New Roman" w:hAnsi="Times New Roman" w:cs="Times New Roman"/>
          <w:i/>
          <w:szCs w:val="24"/>
          <w:lang w:val="sv-SE"/>
        </w:rPr>
      </w:pPr>
    </w:p>
    <w:p w:rsidR="008F5087" w:rsidRPr="00503523" w:rsidRDefault="008F5087" w:rsidP="008F5087">
      <w:pPr>
        <w:rPr>
          <w:rFonts w:ascii="Times New Roman" w:hAnsi="Times New Roman" w:cs="Times New Roman"/>
          <w:szCs w:val="24"/>
          <w:lang w:val="sv-SE"/>
        </w:rPr>
      </w:pPr>
      <w:r w:rsidRPr="00503523">
        <w:rPr>
          <w:rFonts w:ascii="Times New Roman" w:hAnsi="Times New Roman" w:cs="Times New Roman"/>
          <w:szCs w:val="24"/>
          <w:lang w:val="sv-SE"/>
        </w:rPr>
        <w:t xml:space="preserve">                        </w:t>
      </w:r>
    </w:p>
    <w:p w:rsidR="008F5087" w:rsidRPr="00503523" w:rsidRDefault="008F5087" w:rsidP="008F5087">
      <w:pPr>
        <w:rPr>
          <w:rFonts w:ascii="Times New Roman" w:hAnsi="Times New Roman" w:cs="Times New Roman"/>
          <w:szCs w:val="24"/>
          <w:lang w:val="sv-SE"/>
        </w:rPr>
      </w:pPr>
      <w:r w:rsidRPr="00503523">
        <w:rPr>
          <w:rFonts w:ascii="Times New Roman" w:hAnsi="Times New Roman" w:cs="Times New Roman"/>
          <w:szCs w:val="24"/>
          <w:lang w:val="sv-SE"/>
        </w:rPr>
        <w:t xml:space="preserve">                                                                                                             </w:t>
      </w:r>
    </w:p>
    <w:p w:rsidR="00400EEF" w:rsidRPr="00503523" w:rsidRDefault="00400EEF">
      <w:pPr>
        <w:rPr>
          <w:rFonts w:ascii="Times New Roman" w:hAnsi="Times New Roman" w:cs="Times New Roman"/>
          <w:szCs w:val="24"/>
          <w:lang w:val="sv-SE"/>
        </w:rPr>
      </w:pPr>
    </w:p>
    <w:p w:rsidR="005C7DA8" w:rsidRPr="00503523" w:rsidRDefault="005C7DA8">
      <w:pPr>
        <w:rPr>
          <w:rFonts w:ascii="Times New Roman" w:hAnsi="Times New Roman" w:cs="Times New Roman"/>
          <w:szCs w:val="24"/>
          <w:lang w:val="sv-SE"/>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jc w:val="center"/>
        <w:rPr>
          <w:rFonts w:ascii="Times New Roman" w:hAnsi="Times New Roman" w:cs="Times New Roman"/>
          <w:b/>
          <w:i/>
          <w:szCs w:val="24"/>
          <w:lang w:val="sv-SE"/>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jc w:val="center"/>
        <w:rPr>
          <w:rFonts w:ascii="Times New Roman" w:hAnsi="Times New Roman" w:cs="Times New Roman"/>
          <w:b/>
          <w:szCs w:val="24"/>
        </w:rPr>
      </w:pPr>
      <w:r w:rsidRPr="00503523">
        <w:rPr>
          <w:rFonts w:ascii="Times New Roman" w:hAnsi="Times New Roman" w:cs="Times New Roman"/>
          <w:b/>
          <w:i/>
          <w:noProof/>
          <w:szCs w:val="24"/>
        </w:rPr>
        <w:drawing>
          <wp:inline distT="0" distB="0" distL="0" distR="0">
            <wp:extent cx="2333625" cy="11715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33625" cy="1171575"/>
                    </a:xfrm>
                    <a:prstGeom prst="rect">
                      <a:avLst/>
                    </a:prstGeom>
                    <a:noFill/>
                    <a:ln>
                      <a:noFill/>
                    </a:ln>
                  </pic:spPr>
                </pic:pic>
              </a:graphicData>
            </a:graphic>
          </wp:inline>
        </w:drawing>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lang w:val="sv-SE"/>
        </w:rPr>
      </w:pPr>
      <w:r w:rsidRPr="00503523">
        <w:rPr>
          <w:rFonts w:ascii="Times New Roman" w:hAnsi="Times New Roman" w:cs="Times New Roman"/>
          <w:b/>
          <w:szCs w:val="24"/>
          <w:lang w:val="sv-SE"/>
        </w:rPr>
        <w:t>IZVJEŠTAJO RADU</w:t>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lang w:val="sv-SE"/>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lang w:val="sv-SE"/>
        </w:rPr>
      </w:pPr>
      <w:r w:rsidRPr="00503523">
        <w:rPr>
          <w:rFonts w:ascii="Times New Roman" w:hAnsi="Times New Roman" w:cs="Times New Roman"/>
          <w:b/>
          <w:szCs w:val="24"/>
          <w:lang w:val="sv-SE"/>
        </w:rPr>
        <w:t>FONDA PENZIJSKOG I INVALIDSKOG OSIGURANJA</w:t>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rPr>
      </w:pPr>
      <w:r w:rsidRPr="00503523">
        <w:rPr>
          <w:rFonts w:ascii="Times New Roman" w:hAnsi="Times New Roman" w:cs="Times New Roman"/>
          <w:b/>
          <w:szCs w:val="24"/>
        </w:rPr>
        <w:t>CRNE GORE</w:t>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0"/>
          <w:tab w:val="left" w:pos="720"/>
        </w:tabs>
        <w:jc w:val="center"/>
        <w:rPr>
          <w:rFonts w:ascii="Times New Roman" w:hAnsi="Times New Roman" w:cs="Times New Roman"/>
          <w:b/>
          <w:szCs w:val="24"/>
        </w:rPr>
      </w:pPr>
      <w:r w:rsidRPr="00503523">
        <w:rPr>
          <w:rFonts w:ascii="Times New Roman" w:hAnsi="Times New Roman" w:cs="Times New Roman"/>
          <w:b/>
          <w:szCs w:val="24"/>
        </w:rPr>
        <w:t>ZA 2020. GODINU</w:t>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jc w:val="center"/>
        <w:rPr>
          <w:rFonts w:ascii="Times New Roman" w:hAnsi="Times New Roman" w:cs="Times New Roman"/>
          <w:b/>
          <w:i/>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szCs w:val="24"/>
        </w:rPr>
      </w:pP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142"/>
          <w:tab w:val="left" w:pos="720"/>
        </w:tabs>
        <w:jc w:val="center"/>
        <w:rPr>
          <w:rFonts w:ascii="Times New Roman" w:hAnsi="Times New Roman" w:cs="Times New Roman"/>
          <w:b/>
          <w:i/>
          <w:szCs w:val="24"/>
        </w:rPr>
      </w:pPr>
      <w:r w:rsidRPr="00503523">
        <w:rPr>
          <w:rFonts w:ascii="Times New Roman" w:hAnsi="Times New Roman" w:cs="Times New Roman"/>
          <w:b/>
          <w:i/>
          <w:szCs w:val="24"/>
        </w:rPr>
        <w:t>Podgorica, mart 2021.godine</w:t>
      </w:r>
    </w:p>
    <w:p w:rsidR="005C7DA8" w:rsidRPr="00503523" w:rsidRDefault="005C7DA8" w:rsidP="005C7DA8">
      <w:pPr>
        <w:pBdr>
          <w:top w:val="single" w:sz="4" w:space="1" w:color="auto"/>
          <w:left w:val="single" w:sz="4" w:space="4" w:color="auto"/>
          <w:bottom w:val="single" w:sz="4" w:space="1" w:color="auto"/>
          <w:right w:val="single" w:sz="4" w:space="4" w:color="auto"/>
        </w:pBdr>
        <w:tabs>
          <w:tab w:val="left" w:pos="720"/>
        </w:tabs>
        <w:rPr>
          <w:rFonts w:ascii="Times New Roman" w:hAnsi="Times New Roman" w:cs="Times New Roman"/>
          <w:b/>
          <w:i/>
          <w:szCs w:val="24"/>
        </w:rPr>
      </w:pP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p>
    <w:p w:rsidR="005C7DA8" w:rsidRPr="00503523" w:rsidRDefault="005C7DA8" w:rsidP="005C7DA8">
      <w:pPr>
        <w:pStyle w:val="Heading1"/>
        <w:keepLines w:val="0"/>
        <w:spacing w:before="240" w:after="60" w:line="276" w:lineRule="auto"/>
        <w:ind w:left="432" w:hanging="432"/>
        <w:rPr>
          <w:rFonts w:ascii="Times New Roman" w:hAnsi="Times New Roman" w:cs="Times New Roman"/>
          <w:noProof/>
          <w:color w:val="auto"/>
          <w:sz w:val="24"/>
          <w:szCs w:val="24"/>
        </w:rPr>
      </w:pPr>
      <w:bookmarkStart w:id="6" w:name="_Toc64548377"/>
      <w:r w:rsidRPr="00503523">
        <w:rPr>
          <w:rFonts w:ascii="Times New Roman" w:hAnsi="Times New Roman" w:cs="Times New Roman"/>
          <w:noProof/>
          <w:color w:val="auto"/>
          <w:sz w:val="24"/>
          <w:szCs w:val="24"/>
        </w:rPr>
        <w:t>SA D R Ž A J</w:t>
      </w:r>
      <w:bookmarkEnd w:id="6"/>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bookmarkStart w:id="7" w:name="_Toc351644063"/>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p>
    <w:p w:rsidR="005C7DA8" w:rsidRPr="00503523" w:rsidRDefault="00C94939" w:rsidP="005C7DA8">
      <w:pPr>
        <w:pStyle w:val="TOC1"/>
        <w:tabs>
          <w:tab w:val="left" w:pos="1080"/>
        </w:tabs>
        <w:rPr>
          <w:rFonts w:eastAsiaTheme="minorEastAsia"/>
          <w:b w:val="0"/>
          <w:sz w:val="24"/>
          <w:szCs w:val="24"/>
        </w:rPr>
      </w:pPr>
      <w:r w:rsidRPr="00503523">
        <w:rPr>
          <w:sz w:val="24"/>
          <w:szCs w:val="24"/>
        </w:rPr>
        <w:fldChar w:fldCharType="begin"/>
      </w:r>
      <w:r w:rsidR="005C7DA8" w:rsidRPr="00503523">
        <w:rPr>
          <w:sz w:val="24"/>
          <w:szCs w:val="24"/>
        </w:rPr>
        <w:instrText xml:space="preserve"> TOC \o "1-4" \h \z \u </w:instrText>
      </w:r>
      <w:r w:rsidRPr="00503523">
        <w:rPr>
          <w:sz w:val="24"/>
          <w:szCs w:val="24"/>
        </w:rPr>
        <w:fldChar w:fldCharType="separate"/>
      </w:r>
      <w:hyperlink w:anchor="_Toc64548377" w:history="1">
        <w:r w:rsidR="005C7DA8" w:rsidRPr="00503523">
          <w:rPr>
            <w:rStyle w:val="Hyperlink"/>
            <w:color w:val="auto"/>
            <w:sz w:val="24"/>
            <w:szCs w:val="24"/>
          </w:rPr>
          <w:t>1.</w:t>
        </w:r>
        <w:r w:rsidR="005C7DA8" w:rsidRPr="00503523">
          <w:rPr>
            <w:rFonts w:eastAsiaTheme="minorEastAsia"/>
            <w:b w:val="0"/>
            <w:sz w:val="24"/>
            <w:szCs w:val="24"/>
          </w:rPr>
          <w:tab/>
        </w:r>
        <w:r w:rsidR="005C7DA8" w:rsidRPr="00503523">
          <w:rPr>
            <w:rStyle w:val="Hyperlink"/>
            <w:color w:val="auto"/>
            <w:sz w:val="24"/>
            <w:szCs w:val="24"/>
          </w:rPr>
          <w:t>SA D R Ž A J</w:t>
        </w:r>
        <w:r w:rsidR="005C7DA8" w:rsidRPr="00503523">
          <w:rPr>
            <w:webHidden/>
            <w:sz w:val="24"/>
            <w:szCs w:val="24"/>
          </w:rPr>
          <w:tab/>
        </w:r>
        <w:r w:rsidRPr="00503523">
          <w:rPr>
            <w:webHidden/>
            <w:sz w:val="24"/>
            <w:szCs w:val="24"/>
          </w:rPr>
          <w:fldChar w:fldCharType="begin"/>
        </w:r>
        <w:r w:rsidR="005C7DA8" w:rsidRPr="00503523">
          <w:rPr>
            <w:webHidden/>
            <w:sz w:val="24"/>
            <w:szCs w:val="24"/>
          </w:rPr>
          <w:instrText xml:space="preserve"> PAGEREF _Toc64548377 \h </w:instrText>
        </w:r>
        <w:r w:rsidRPr="00503523">
          <w:rPr>
            <w:webHidden/>
            <w:sz w:val="24"/>
            <w:szCs w:val="24"/>
          </w:rPr>
        </w:r>
        <w:r w:rsidRPr="00503523">
          <w:rPr>
            <w:webHidden/>
            <w:sz w:val="24"/>
            <w:szCs w:val="24"/>
          </w:rPr>
          <w:fldChar w:fldCharType="separate"/>
        </w:r>
        <w:r w:rsidR="005C7DA8" w:rsidRPr="00503523">
          <w:rPr>
            <w:webHidden/>
            <w:sz w:val="24"/>
            <w:szCs w:val="24"/>
          </w:rPr>
          <w:t>2</w:t>
        </w:r>
        <w:r w:rsidRPr="00503523">
          <w:rPr>
            <w:webHidden/>
            <w:sz w:val="24"/>
            <w:szCs w:val="24"/>
          </w:rPr>
          <w:fldChar w:fldCharType="end"/>
        </w:r>
      </w:hyperlink>
    </w:p>
    <w:p w:rsidR="005C7DA8" w:rsidRPr="00503523" w:rsidRDefault="000967B8" w:rsidP="005C7DA8">
      <w:pPr>
        <w:pStyle w:val="TOC1"/>
        <w:tabs>
          <w:tab w:val="left" w:pos="1080"/>
        </w:tabs>
        <w:rPr>
          <w:rFonts w:eastAsiaTheme="minorEastAsia"/>
          <w:b w:val="0"/>
          <w:sz w:val="24"/>
          <w:szCs w:val="24"/>
        </w:rPr>
      </w:pPr>
      <w:hyperlink w:anchor="_Toc64548378" w:history="1">
        <w:r w:rsidR="005C7DA8" w:rsidRPr="00503523">
          <w:rPr>
            <w:rStyle w:val="Hyperlink"/>
            <w:color w:val="auto"/>
            <w:sz w:val="24"/>
            <w:szCs w:val="24"/>
          </w:rPr>
          <w:t>I.</w:t>
        </w:r>
        <w:r w:rsidR="005C7DA8" w:rsidRPr="00503523">
          <w:rPr>
            <w:rFonts w:eastAsiaTheme="minorEastAsia"/>
            <w:b w:val="0"/>
            <w:sz w:val="24"/>
            <w:szCs w:val="24"/>
          </w:rPr>
          <w:tab/>
        </w:r>
        <w:r w:rsidR="005C7DA8" w:rsidRPr="00503523">
          <w:rPr>
            <w:rStyle w:val="Hyperlink"/>
            <w:color w:val="auto"/>
            <w:sz w:val="24"/>
            <w:szCs w:val="24"/>
          </w:rPr>
          <w:t>UVODNE NAPOMENE</w:t>
        </w:r>
        <w:r w:rsidR="005C7DA8" w:rsidRPr="00503523">
          <w:rPr>
            <w:webHidden/>
            <w:sz w:val="24"/>
            <w:szCs w:val="24"/>
          </w:rPr>
          <w:tab/>
        </w:r>
        <w:r w:rsidR="00C94939" w:rsidRPr="00503523">
          <w:rPr>
            <w:webHidden/>
            <w:sz w:val="24"/>
            <w:szCs w:val="24"/>
          </w:rPr>
          <w:fldChar w:fldCharType="begin"/>
        </w:r>
        <w:r w:rsidR="005C7DA8" w:rsidRPr="00503523">
          <w:rPr>
            <w:webHidden/>
            <w:sz w:val="24"/>
            <w:szCs w:val="24"/>
          </w:rPr>
          <w:instrText xml:space="preserve"> PAGEREF _Toc64548378 \h </w:instrText>
        </w:r>
        <w:r w:rsidR="00C94939" w:rsidRPr="00503523">
          <w:rPr>
            <w:webHidden/>
            <w:sz w:val="24"/>
            <w:szCs w:val="24"/>
          </w:rPr>
        </w:r>
        <w:r w:rsidR="00C94939" w:rsidRPr="00503523">
          <w:rPr>
            <w:webHidden/>
            <w:sz w:val="24"/>
            <w:szCs w:val="24"/>
          </w:rPr>
          <w:fldChar w:fldCharType="separate"/>
        </w:r>
        <w:r w:rsidR="005C7DA8" w:rsidRPr="00503523">
          <w:rPr>
            <w:webHidden/>
            <w:sz w:val="24"/>
            <w:szCs w:val="24"/>
          </w:rPr>
          <w:t>4</w:t>
        </w:r>
        <w:r w:rsidR="00C94939" w:rsidRPr="00503523">
          <w:rPr>
            <w:webHidden/>
            <w:sz w:val="24"/>
            <w:szCs w:val="24"/>
          </w:rPr>
          <w:fldChar w:fldCharType="end"/>
        </w:r>
      </w:hyperlink>
    </w:p>
    <w:p w:rsidR="005C7DA8" w:rsidRPr="00503523" w:rsidRDefault="000967B8" w:rsidP="005C7DA8">
      <w:pPr>
        <w:pStyle w:val="TOC1"/>
        <w:tabs>
          <w:tab w:val="left" w:pos="1080"/>
        </w:tabs>
        <w:rPr>
          <w:rFonts w:eastAsiaTheme="minorEastAsia"/>
          <w:b w:val="0"/>
          <w:sz w:val="24"/>
          <w:szCs w:val="24"/>
        </w:rPr>
      </w:pPr>
      <w:hyperlink w:anchor="_Toc64548380" w:history="1">
        <w:r w:rsidR="005C7DA8" w:rsidRPr="00503523">
          <w:rPr>
            <w:rStyle w:val="Hyperlink"/>
            <w:color w:val="auto"/>
            <w:sz w:val="24"/>
            <w:szCs w:val="24"/>
          </w:rPr>
          <w:t>II.</w:t>
        </w:r>
        <w:r w:rsidR="005C7DA8" w:rsidRPr="00503523">
          <w:rPr>
            <w:rFonts w:eastAsiaTheme="minorEastAsia"/>
            <w:b w:val="0"/>
            <w:sz w:val="24"/>
            <w:szCs w:val="24"/>
          </w:rPr>
          <w:tab/>
        </w:r>
        <w:r w:rsidR="005C7DA8" w:rsidRPr="00503523">
          <w:rPr>
            <w:rStyle w:val="Hyperlink"/>
            <w:color w:val="auto"/>
            <w:sz w:val="24"/>
            <w:szCs w:val="24"/>
          </w:rPr>
          <w:t>ORGANI I RADNA TIJELA FONDA PIO</w:t>
        </w:r>
        <w:r w:rsidR="005C7DA8" w:rsidRPr="00503523">
          <w:rPr>
            <w:webHidden/>
            <w:sz w:val="24"/>
            <w:szCs w:val="24"/>
          </w:rPr>
          <w:tab/>
        </w:r>
        <w:r w:rsidR="00C94939" w:rsidRPr="00503523">
          <w:rPr>
            <w:webHidden/>
            <w:sz w:val="24"/>
            <w:szCs w:val="24"/>
          </w:rPr>
          <w:fldChar w:fldCharType="begin"/>
        </w:r>
        <w:r w:rsidR="005C7DA8" w:rsidRPr="00503523">
          <w:rPr>
            <w:webHidden/>
            <w:sz w:val="24"/>
            <w:szCs w:val="24"/>
          </w:rPr>
          <w:instrText xml:space="preserve"> PAGEREF _Toc64548380 \h </w:instrText>
        </w:r>
        <w:r w:rsidR="00C94939" w:rsidRPr="00503523">
          <w:rPr>
            <w:webHidden/>
            <w:sz w:val="24"/>
            <w:szCs w:val="24"/>
          </w:rPr>
        </w:r>
        <w:r w:rsidR="00C94939" w:rsidRPr="00503523">
          <w:rPr>
            <w:webHidden/>
            <w:sz w:val="24"/>
            <w:szCs w:val="24"/>
          </w:rPr>
          <w:fldChar w:fldCharType="separate"/>
        </w:r>
        <w:r w:rsidR="005C7DA8" w:rsidRPr="00503523">
          <w:rPr>
            <w:webHidden/>
            <w:sz w:val="24"/>
            <w:szCs w:val="24"/>
          </w:rPr>
          <w:t>6</w:t>
        </w:r>
        <w:r w:rsidR="00C94939" w:rsidRPr="00503523">
          <w:rPr>
            <w:webHidden/>
            <w:sz w:val="24"/>
            <w:szCs w:val="24"/>
          </w:rPr>
          <w:fldChar w:fldCharType="end"/>
        </w:r>
      </w:hyperlink>
    </w:p>
    <w:p w:rsidR="005C7DA8" w:rsidRPr="00503523" w:rsidRDefault="000967B8" w:rsidP="005C7DA8">
      <w:pPr>
        <w:pStyle w:val="TOC2"/>
        <w:rPr>
          <w:rFonts w:eastAsiaTheme="minorEastAsia"/>
          <w:b w:val="0"/>
          <w:sz w:val="24"/>
        </w:rPr>
      </w:pPr>
      <w:hyperlink w:anchor="_Toc64548381" w:history="1">
        <w:r w:rsidR="005C7DA8" w:rsidRPr="00503523">
          <w:rPr>
            <w:rStyle w:val="Hyperlink"/>
            <w:color w:val="auto"/>
            <w:sz w:val="24"/>
          </w:rPr>
          <w:t>1.</w:t>
        </w:r>
        <w:r w:rsidR="005C7DA8" w:rsidRPr="00503523">
          <w:rPr>
            <w:rFonts w:eastAsiaTheme="minorEastAsia"/>
            <w:b w:val="0"/>
            <w:sz w:val="24"/>
          </w:rPr>
          <w:tab/>
        </w:r>
        <w:r w:rsidR="005C7DA8" w:rsidRPr="00503523">
          <w:rPr>
            <w:rStyle w:val="Hyperlink"/>
            <w:color w:val="auto"/>
            <w:sz w:val="24"/>
          </w:rPr>
          <w:t>UPRAVNI ODBOR</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_Toc64548381 \h </w:instrText>
        </w:r>
        <w:r w:rsidR="00C94939" w:rsidRPr="00503523">
          <w:rPr>
            <w:webHidden/>
            <w:sz w:val="24"/>
          </w:rPr>
        </w:r>
        <w:r w:rsidR="00C94939" w:rsidRPr="00503523">
          <w:rPr>
            <w:webHidden/>
            <w:sz w:val="24"/>
          </w:rPr>
          <w:fldChar w:fldCharType="separate"/>
        </w:r>
        <w:r w:rsidR="005C7DA8" w:rsidRPr="00503523">
          <w:rPr>
            <w:webHidden/>
            <w:sz w:val="24"/>
          </w:rPr>
          <w:t>6</w:t>
        </w:r>
        <w:r w:rsidR="00C94939" w:rsidRPr="00503523">
          <w:rPr>
            <w:webHidden/>
            <w:sz w:val="24"/>
          </w:rPr>
          <w:fldChar w:fldCharType="end"/>
        </w:r>
      </w:hyperlink>
    </w:p>
    <w:p w:rsidR="005C7DA8" w:rsidRPr="00503523" w:rsidRDefault="000967B8" w:rsidP="005C7DA8">
      <w:pPr>
        <w:pStyle w:val="TOC2"/>
        <w:rPr>
          <w:rFonts w:eastAsiaTheme="minorEastAsia"/>
          <w:b w:val="0"/>
          <w:sz w:val="24"/>
        </w:rPr>
      </w:pPr>
      <w:hyperlink w:anchor="_Toc64548382" w:history="1">
        <w:r w:rsidR="005C7DA8" w:rsidRPr="00503523">
          <w:rPr>
            <w:rStyle w:val="Hyperlink"/>
            <w:color w:val="auto"/>
            <w:sz w:val="24"/>
          </w:rPr>
          <w:t>2.</w:t>
        </w:r>
        <w:r w:rsidR="005C7DA8" w:rsidRPr="00503523">
          <w:rPr>
            <w:rFonts w:eastAsiaTheme="minorEastAsia"/>
            <w:b w:val="0"/>
            <w:sz w:val="24"/>
          </w:rPr>
          <w:tab/>
        </w:r>
        <w:r w:rsidR="005C7DA8" w:rsidRPr="00503523">
          <w:rPr>
            <w:rStyle w:val="Hyperlink"/>
            <w:color w:val="auto"/>
            <w:sz w:val="24"/>
          </w:rPr>
          <w:t>KOMISIJA ZA SISTEM</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_Toc64548382 \h </w:instrText>
        </w:r>
        <w:r w:rsidR="00C94939" w:rsidRPr="00503523">
          <w:rPr>
            <w:webHidden/>
            <w:sz w:val="24"/>
          </w:rPr>
        </w:r>
        <w:r w:rsidR="00C94939" w:rsidRPr="00503523">
          <w:rPr>
            <w:webHidden/>
            <w:sz w:val="24"/>
          </w:rPr>
          <w:fldChar w:fldCharType="separate"/>
        </w:r>
        <w:r w:rsidR="005C7DA8" w:rsidRPr="00503523">
          <w:rPr>
            <w:webHidden/>
            <w:sz w:val="24"/>
          </w:rPr>
          <w:t>8</w:t>
        </w:r>
        <w:r w:rsidR="00C94939" w:rsidRPr="00503523">
          <w:rPr>
            <w:webHidden/>
            <w:sz w:val="24"/>
          </w:rPr>
          <w:fldChar w:fldCharType="end"/>
        </w:r>
      </w:hyperlink>
    </w:p>
    <w:p w:rsidR="005C7DA8" w:rsidRPr="00503523" w:rsidRDefault="000967B8" w:rsidP="005C7DA8">
      <w:pPr>
        <w:pStyle w:val="TOC1"/>
        <w:tabs>
          <w:tab w:val="left" w:pos="1080"/>
        </w:tabs>
        <w:rPr>
          <w:rFonts w:eastAsiaTheme="minorEastAsia"/>
          <w:b w:val="0"/>
          <w:sz w:val="24"/>
          <w:szCs w:val="24"/>
        </w:rPr>
      </w:pPr>
      <w:hyperlink w:anchor="_Toc64548383" w:history="1">
        <w:r w:rsidR="005C7DA8" w:rsidRPr="00503523">
          <w:rPr>
            <w:rStyle w:val="Hyperlink"/>
            <w:color w:val="auto"/>
            <w:sz w:val="24"/>
            <w:szCs w:val="24"/>
          </w:rPr>
          <w:t>III.</w:t>
        </w:r>
        <w:r w:rsidR="005C7DA8" w:rsidRPr="00503523">
          <w:rPr>
            <w:rFonts w:eastAsiaTheme="minorEastAsia"/>
            <w:b w:val="0"/>
            <w:sz w:val="24"/>
            <w:szCs w:val="24"/>
          </w:rPr>
          <w:tab/>
        </w:r>
        <w:r w:rsidR="005C7DA8" w:rsidRPr="00503523">
          <w:rPr>
            <w:rStyle w:val="Hyperlink"/>
            <w:color w:val="auto"/>
            <w:sz w:val="24"/>
            <w:szCs w:val="24"/>
          </w:rPr>
          <w:t>STRUČNA SLUŽBA FONDA</w:t>
        </w:r>
        <w:r w:rsidR="005C7DA8" w:rsidRPr="00503523">
          <w:rPr>
            <w:webHidden/>
            <w:sz w:val="24"/>
            <w:szCs w:val="24"/>
          </w:rPr>
          <w:tab/>
        </w:r>
        <w:r w:rsidR="00C94939" w:rsidRPr="00503523">
          <w:rPr>
            <w:webHidden/>
            <w:sz w:val="24"/>
            <w:szCs w:val="24"/>
          </w:rPr>
          <w:fldChar w:fldCharType="begin"/>
        </w:r>
        <w:r w:rsidR="005C7DA8" w:rsidRPr="00503523">
          <w:rPr>
            <w:webHidden/>
            <w:sz w:val="24"/>
            <w:szCs w:val="24"/>
          </w:rPr>
          <w:instrText xml:space="preserve"> PAGEREF _Toc64548383 \h </w:instrText>
        </w:r>
        <w:r w:rsidR="00C94939" w:rsidRPr="00503523">
          <w:rPr>
            <w:webHidden/>
            <w:sz w:val="24"/>
            <w:szCs w:val="24"/>
          </w:rPr>
        </w:r>
        <w:r w:rsidR="00C94939" w:rsidRPr="00503523">
          <w:rPr>
            <w:webHidden/>
            <w:sz w:val="24"/>
            <w:szCs w:val="24"/>
          </w:rPr>
          <w:fldChar w:fldCharType="separate"/>
        </w:r>
        <w:r w:rsidR="005C7DA8" w:rsidRPr="00503523">
          <w:rPr>
            <w:webHidden/>
            <w:sz w:val="24"/>
            <w:szCs w:val="24"/>
          </w:rPr>
          <w:t>10</w:t>
        </w:r>
        <w:r w:rsidR="00C94939" w:rsidRPr="00503523">
          <w:rPr>
            <w:webHidden/>
            <w:sz w:val="24"/>
            <w:szCs w:val="24"/>
          </w:rPr>
          <w:fldChar w:fldCharType="end"/>
        </w:r>
      </w:hyperlink>
    </w:p>
    <w:p w:rsidR="005C7DA8" w:rsidRPr="00503523" w:rsidRDefault="000967B8" w:rsidP="005C7DA8">
      <w:pPr>
        <w:pStyle w:val="TOC2"/>
        <w:rPr>
          <w:rFonts w:eastAsiaTheme="minorEastAsia"/>
          <w:b w:val="0"/>
          <w:sz w:val="24"/>
        </w:rPr>
      </w:pPr>
      <w:hyperlink w:anchor="_Toc64548384" w:history="1">
        <w:r w:rsidR="005C7DA8" w:rsidRPr="00503523">
          <w:rPr>
            <w:rStyle w:val="Hyperlink"/>
            <w:color w:val="auto"/>
            <w:sz w:val="24"/>
          </w:rPr>
          <w:t>1.</w:t>
        </w:r>
        <w:r w:rsidR="005C7DA8" w:rsidRPr="00503523">
          <w:rPr>
            <w:rFonts w:eastAsiaTheme="minorEastAsia"/>
            <w:b w:val="0"/>
            <w:sz w:val="24"/>
          </w:rPr>
          <w:tab/>
        </w:r>
        <w:r w:rsidR="005C7DA8" w:rsidRPr="00503523">
          <w:rPr>
            <w:rStyle w:val="Hyperlink"/>
            <w:color w:val="auto"/>
            <w:sz w:val="24"/>
          </w:rPr>
          <w:t>SEKTOR ZA SPROVOĐENJE PENZIJSKOG I INVALIDSKOG OSIGURANJA</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_Toc64548384 \h </w:instrText>
        </w:r>
        <w:r w:rsidR="00C94939" w:rsidRPr="00503523">
          <w:rPr>
            <w:webHidden/>
            <w:sz w:val="24"/>
          </w:rPr>
        </w:r>
        <w:r w:rsidR="00C94939" w:rsidRPr="00503523">
          <w:rPr>
            <w:webHidden/>
            <w:sz w:val="24"/>
          </w:rPr>
          <w:fldChar w:fldCharType="separate"/>
        </w:r>
        <w:r w:rsidR="005C7DA8" w:rsidRPr="00503523">
          <w:rPr>
            <w:webHidden/>
            <w:sz w:val="24"/>
          </w:rPr>
          <w:t>10</w:t>
        </w:r>
        <w:r w:rsidR="00C94939" w:rsidRPr="00503523">
          <w:rPr>
            <w:webHidden/>
            <w:sz w:val="24"/>
          </w:rPr>
          <w:fldChar w:fldCharType="end"/>
        </w:r>
      </w:hyperlink>
    </w:p>
    <w:p w:rsidR="005C7DA8" w:rsidRPr="00503523" w:rsidRDefault="000967B8" w:rsidP="005C7DA8">
      <w:pPr>
        <w:pStyle w:val="TOC3"/>
        <w:rPr>
          <w:rFonts w:eastAsiaTheme="minorEastAsia"/>
          <w:i w:val="0"/>
          <w:iCs w:val="0"/>
          <w:szCs w:val="24"/>
        </w:rPr>
      </w:pPr>
      <w:hyperlink w:anchor="_Toc64548385" w:history="1">
        <w:r w:rsidR="005C7DA8" w:rsidRPr="00503523">
          <w:rPr>
            <w:rStyle w:val="Hyperlink"/>
            <w:color w:val="auto"/>
            <w:szCs w:val="24"/>
          </w:rPr>
          <w:t>1.1. Odsjek za obradu podataka matične evidencije</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_Toc64548385 \h </w:instrText>
        </w:r>
        <w:r w:rsidR="00C94939" w:rsidRPr="00503523">
          <w:rPr>
            <w:webHidden/>
            <w:szCs w:val="24"/>
          </w:rPr>
        </w:r>
        <w:r w:rsidR="00C94939" w:rsidRPr="00503523">
          <w:rPr>
            <w:webHidden/>
            <w:szCs w:val="24"/>
          </w:rPr>
          <w:fldChar w:fldCharType="separate"/>
        </w:r>
        <w:r w:rsidR="005C7DA8" w:rsidRPr="00503523">
          <w:rPr>
            <w:webHidden/>
            <w:szCs w:val="24"/>
          </w:rPr>
          <w:t>10</w:t>
        </w:r>
        <w:r w:rsidR="00C94939" w:rsidRPr="00503523">
          <w:rPr>
            <w:webHidden/>
            <w:szCs w:val="24"/>
          </w:rPr>
          <w:fldChar w:fldCharType="end"/>
        </w:r>
      </w:hyperlink>
    </w:p>
    <w:p w:rsidR="005C7DA8" w:rsidRPr="00503523" w:rsidRDefault="000967B8" w:rsidP="005C7DA8">
      <w:pPr>
        <w:pStyle w:val="TOC3"/>
        <w:tabs>
          <w:tab w:val="left" w:pos="1840"/>
        </w:tabs>
        <w:rPr>
          <w:rFonts w:eastAsiaTheme="minorEastAsia"/>
          <w:i w:val="0"/>
          <w:iCs w:val="0"/>
          <w:szCs w:val="24"/>
        </w:rPr>
      </w:pPr>
      <w:hyperlink w:anchor="_Toc64548386" w:history="1">
        <w:r w:rsidR="005C7DA8" w:rsidRPr="00503523">
          <w:rPr>
            <w:rStyle w:val="Hyperlink"/>
            <w:color w:val="auto"/>
            <w:szCs w:val="24"/>
          </w:rPr>
          <w:t>1.2.</w:t>
        </w:r>
        <w:r w:rsidR="005C7DA8" w:rsidRPr="00503523">
          <w:rPr>
            <w:rFonts w:eastAsiaTheme="minorEastAsia"/>
            <w:i w:val="0"/>
            <w:iCs w:val="0"/>
            <w:szCs w:val="24"/>
          </w:rPr>
          <w:tab/>
        </w:r>
        <w:r w:rsidR="005C7DA8" w:rsidRPr="00503523">
          <w:rPr>
            <w:rStyle w:val="Hyperlink"/>
            <w:color w:val="auto"/>
            <w:szCs w:val="24"/>
          </w:rPr>
          <w:t>Prvostepeni upravni postupak</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_Toc64548386 \h </w:instrText>
        </w:r>
        <w:r w:rsidR="00C94939" w:rsidRPr="00503523">
          <w:rPr>
            <w:webHidden/>
            <w:szCs w:val="24"/>
          </w:rPr>
        </w:r>
        <w:r w:rsidR="00C94939" w:rsidRPr="00503523">
          <w:rPr>
            <w:webHidden/>
            <w:szCs w:val="24"/>
          </w:rPr>
          <w:fldChar w:fldCharType="separate"/>
        </w:r>
        <w:r w:rsidR="005C7DA8" w:rsidRPr="00503523">
          <w:rPr>
            <w:webHidden/>
            <w:szCs w:val="24"/>
          </w:rPr>
          <w:t>14</w:t>
        </w:r>
        <w:r w:rsidR="00C94939" w:rsidRPr="00503523">
          <w:rPr>
            <w:webHidden/>
            <w:szCs w:val="24"/>
          </w:rPr>
          <w:fldChar w:fldCharType="end"/>
        </w:r>
      </w:hyperlink>
    </w:p>
    <w:p w:rsidR="005C7DA8" w:rsidRPr="00503523" w:rsidRDefault="000967B8" w:rsidP="005C7DA8">
      <w:pPr>
        <w:pStyle w:val="TOC3"/>
        <w:tabs>
          <w:tab w:val="left" w:pos="1840"/>
        </w:tabs>
        <w:rPr>
          <w:rFonts w:eastAsiaTheme="minorEastAsia"/>
          <w:i w:val="0"/>
          <w:iCs w:val="0"/>
          <w:szCs w:val="24"/>
        </w:rPr>
      </w:pPr>
      <w:hyperlink w:anchor="_Toc64548387" w:history="1">
        <w:r w:rsidR="005C7DA8" w:rsidRPr="00503523">
          <w:rPr>
            <w:rStyle w:val="Hyperlink"/>
            <w:color w:val="auto"/>
            <w:szCs w:val="24"/>
          </w:rPr>
          <w:t>1.3.</w:t>
        </w:r>
        <w:r w:rsidR="005C7DA8" w:rsidRPr="00503523">
          <w:rPr>
            <w:rFonts w:eastAsiaTheme="minorEastAsia"/>
            <w:i w:val="0"/>
            <w:iCs w:val="0"/>
            <w:szCs w:val="24"/>
          </w:rPr>
          <w:tab/>
        </w:r>
        <w:r w:rsidR="005C7DA8" w:rsidRPr="00503523">
          <w:rPr>
            <w:rStyle w:val="Hyperlink"/>
            <w:color w:val="auto"/>
            <w:szCs w:val="24"/>
          </w:rPr>
          <w:t>Domaće osiguranje</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_Toc64548387 \h </w:instrText>
        </w:r>
        <w:r w:rsidR="00C94939" w:rsidRPr="00503523">
          <w:rPr>
            <w:webHidden/>
            <w:szCs w:val="24"/>
          </w:rPr>
        </w:r>
        <w:r w:rsidR="00C94939" w:rsidRPr="00503523">
          <w:rPr>
            <w:webHidden/>
            <w:szCs w:val="24"/>
          </w:rPr>
          <w:fldChar w:fldCharType="separate"/>
        </w:r>
        <w:r w:rsidR="005C7DA8" w:rsidRPr="00503523">
          <w:rPr>
            <w:webHidden/>
            <w:szCs w:val="24"/>
          </w:rPr>
          <w:t>14</w:t>
        </w:r>
        <w:r w:rsidR="00C94939" w:rsidRPr="00503523">
          <w:rPr>
            <w:webHidden/>
            <w:szCs w:val="24"/>
          </w:rPr>
          <w:fldChar w:fldCharType="end"/>
        </w:r>
      </w:hyperlink>
    </w:p>
    <w:p w:rsidR="005C7DA8" w:rsidRPr="00503523" w:rsidRDefault="000967B8" w:rsidP="005C7DA8">
      <w:pPr>
        <w:pStyle w:val="TOC3"/>
        <w:tabs>
          <w:tab w:val="left" w:pos="1840"/>
        </w:tabs>
        <w:rPr>
          <w:rFonts w:eastAsiaTheme="minorEastAsia"/>
          <w:i w:val="0"/>
          <w:iCs w:val="0"/>
          <w:szCs w:val="24"/>
        </w:rPr>
      </w:pPr>
      <w:hyperlink w:anchor="_Toc64548388" w:history="1">
        <w:r w:rsidR="005C7DA8" w:rsidRPr="00503523">
          <w:rPr>
            <w:rStyle w:val="Hyperlink"/>
            <w:color w:val="auto"/>
            <w:szCs w:val="24"/>
          </w:rPr>
          <w:t>1.4.</w:t>
        </w:r>
        <w:r w:rsidR="005C7DA8" w:rsidRPr="00503523">
          <w:rPr>
            <w:rFonts w:eastAsiaTheme="minorEastAsia"/>
            <w:i w:val="0"/>
            <w:iCs w:val="0"/>
            <w:szCs w:val="24"/>
          </w:rPr>
          <w:tab/>
        </w:r>
        <w:r w:rsidR="005C7DA8" w:rsidRPr="00503523">
          <w:rPr>
            <w:rStyle w:val="Hyperlink"/>
            <w:color w:val="auto"/>
            <w:szCs w:val="24"/>
          </w:rPr>
          <w:t>Odsjek za sprovođenje inostranog osiguranja</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_Toc64548388 \h </w:instrText>
        </w:r>
        <w:r w:rsidR="00C94939" w:rsidRPr="00503523">
          <w:rPr>
            <w:webHidden/>
            <w:szCs w:val="24"/>
          </w:rPr>
        </w:r>
        <w:r w:rsidR="00C94939" w:rsidRPr="00503523">
          <w:rPr>
            <w:webHidden/>
            <w:szCs w:val="24"/>
          </w:rPr>
          <w:fldChar w:fldCharType="separate"/>
        </w:r>
        <w:r w:rsidR="005C7DA8" w:rsidRPr="00503523">
          <w:rPr>
            <w:webHidden/>
            <w:szCs w:val="24"/>
          </w:rPr>
          <w:t>20</w:t>
        </w:r>
        <w:r w:rsidR="00C94939" w:rsidRPr="00503523">
          <w:rPr>
            <w:webHidden/>
            <w:szCs w:val="24"/>
          </w:rPr>
          <w:fldChar w:fldCharType="end"/>
        </w:r>
      </w:hyperlink>
    </w:p>
    <w:p w:rsidR="005C7DA8" w:rsidRPr="00503523" w:rsidRDefault="000967B8" w:rsidP="005C7DA8">
      <w:pPr>
        <w:pStyle w:val="TOC2"/>
        <w:rPr>
          <w:rFonts w:eastAsiaTheme="minorEastAsia"/>
          <w:b w:val="0"/>
          <w:sz w:val="24"/>
        </w:rPr>
      </w:pPr>
      <w:hyperlink w:anchor="_Toc64548390" w:history="1">
        <w:r w:rsidR="005C7DA8" w:rsidRPr="00503523">
          <w:rPr>
            <w:rStyle w:val="Hyperlink"/>
            <w:color w:val="auto"/>
            <w:sz w:val="24"/>
          </w:rPr>
          <w:t>2.</w:t>
        </w:r>
        <w:r w:rsidR="005C7DA8" w:rsidRPr="00503523">
          <w:rPr>
            <w:rFonts w:eastAsiaTheme="minorEastAsia"/>
            <w:b w:val="0"/>
            <w:sz w:val="24"/>
          </w:rPr>
          <w:tab/>
        </w:r>
        <w:r w:rsidR="005C7DA8" w:rsidRPr="00503523">
          <w:rPr>
            <w:rStyle w:val="Hyperlink"/>
            <w:color w:val="auto"/>
            <w:sz w:val="24"/>
          </w:rPr>
          <w:t>SEKTOR ZA MEDICINSKO VJEŠTAČENJE IZ OBLASTI PENZIJSKOG I INVALIDSKOG OSIGURANJA</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_Toc64548390 \h </w:instrText>
        </w:r>
        <w:r w:rsidR="00C94939" w:rsidRPr="00503523">
          <w:rPr>
            <w:webHidden/>
            <w:sz w:val="24"/>
          </w:rPr>
        </w:r>
        <w:r w:rsidR="00C94939" w:rsidRPr="00503523">
          <w:rPr>
            <w:webHidden/>
            <w:sz w:val="24"/>
          </w:rPr>
          <w:fldChar w:fldCharType="separate"/>
        </w:r>
        <w:r w:rsidR="005C7DA8" w:rsidRPr="00503523">
          <w:rPr>
            <w:webHidden/>
            <w:sz w:val="24"/>
          </w:rPr>
          <w:t>24</w:t>
        </w:r>
        <w:r w:rsidR="00C94939" w:rsidRPr="00503523">
          <w:rPr>
            <w:webHidden/>
            <w:sz w:val="24"/>
          </w:rPr>
          <w:fldChar w:fldCharType="end"/>
        </w:r>
      </w:hyperlink>
    </w:p>
    <w:p w:rsidR="005C7DA8" w:rsidRPr="00503523" w:rsidRDefault="000967B8" w:rsidP="005C7DA8">
      <w:pPr>
        <w:pStyle w:val="TOC2"/>
        <w:rPr>
          <w:rFonts w:eastAsiaTheme="minorEastAsia"/>
          <w:b w:val="0"/>
          <w:sz w:val="24"/>
        </w:rPr>
      </w:pPr>
      <w:hyperlink w:anchor="_Toc64548391" w:history="1">
        <w:r w:rsidR="005C7DA8" w:rsidRPr="00503523">
          <w:rPr>
            <w:rStyle w:val="Hyperlink"/>
            <w:color w:val="auto"/>
            <w:sz w:val="24"/>
          </w:rPr>
          <w:t>3.</w:t>
        </w:r>
        <w:r w:rsidR="005C7DA8" w:rsidRPr="00503523">
          <w:rPr>
            <w:rFonts w:eastAsiaTheme="minorEastAsia"/>
            <w:b w:val="0"/>
            <w:sz w:val="24"/>
          </w:rPr>
          <w:tab/>
        </w:r>
        <w:r w:rsidR="005C7DA8" w:rsidRPr="00503523">
          <w:rPr>
            <w:rStyle w:val="Hyperlink"/>
            <w:color w:val="auto"/>
            <w:sz w:val="24"/>
          </w:rPr>
          <w:t>SEKTOR ZA OBRAČUN, ISPLATU PRAVA I RAČUNOVODSTVENE POSLOVE IZ OBLASTI PENZIJSKOG I INVALIDSKOG OSIGURANJA</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_Toc64548391 \h </w:instrText>
        </w:r>
        <w:r w:rsidR="00C94939" w:rsidRPr="00503523">
          <w:rPr>
            <w:webHidden/>
            <w:sz w:val="24"/>
          </w:rPr>
        </w:r>
        <w:r w:rsidR="00C94939" w:rsidRPr="00503523">
          <w:rPr>
            <w:webHidden/>
            <w:sz w:val="24"/>
          </w:rPr>
          <w:fldChar w:fldCharType="separate"/>
        </w:r>
        <w:r w:rsidR="005C7DA8" w:rsidRPr="00503523">
          <w:rPr>
            <w:webHidden/>
            <w:sz w:val="24"/>
          </w:rPr>
          <w:t>27</w:t>
        </w:r>
        <w:r w:rsidR="00C94939" w:rsidRPr="00503523">
          <w:rPr>
            <w:webHidden/>
            <w:sz w:val="24"/>
          </w:rPr>
          <w:fldChar w:fldCharType="end"/>
        </w:r>
      </w:hyperlink>
    </w:p>
    <w:p w:rsidR="005C7DA8" w:rsidRPr="00503523" w:rsidRDefault="000967B8" w:rsidP="005C7DA8">
      <w:pPr>
        <w:pStyle w:val="TOC3"/>
        <w:rPr>
          <w:szCs w:val="24"/>
        </w:rPr>
      </w:pPr>
      <w:hyperlink w:anchor="_Toc64548392" w:history="1">
        <w:r w:rsidR="005C7DA8" w:rsidRPr="00503523">
          <w:rPr>
            <w:rStyle w:val="Hyperlink"/>
            <w:color w:val="auto"/>
            <w:szCs w:val="24"/>
          </w:rPr>
          <w:t>3.1.  Odsjek za obračun i isplatu prava iz penzijskog i invalidskog    osiguranja</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_Toc64548392 \h </w:instrText>
        </w:r>
        <w:r w:rsidR="00C94939" w:rsidRPr="00503523">
          <w:rPr>
            <w:webHidden/>
            <w:szCs w:val="24"/>
          </w:rPr>
        </w:r>
        <w:r w:rsidR="00C94939" w:rsidRPr="00503523">
          <w:rPr>
            <w:webHidden/>
            <w:szCs w:val="24"/>
          </w:rPr>
          <w:fldChar w:fldCharType="separate"/>
        </w:r>
        <w:r w:rsidR="005C7DA8" w:rsidRPr="00503523">
          <w:rPr>
            <w:webHidden/>
            <w:szCs w:val="24"/>
          </w:rPr>
          <w:t>29</w:t>
        </w:r>
        <w:r w:rsidR="00C94939" w:rsidRPr="00503523">
          <w:rPr>
            <w:webHidden/>
            <w:szCs w:val="24"/>
          </w:rPr>
          <w:fldChar w:fldCharType="end"/>
        </w:r>
      </w:hyperlink>
    </w:p>
    <w:p w:rsidR="005C7DA8" w:rsidRPr="00503523" w:rsidRDefault="005C7DA8" w:rsidP="005C7DA8">
      <w:pPr>
        <w:jc w:val="left"/>
        <w:rPr>
          <w:rFonts w:ascii="Times New Roman" w:eastAsiaTheme="minorEastAsia" w:hAnsi="Times New Roman" w:cs="Times New Roman"/>
          <w:szCs w:val="24"/>
          <w:lang w:eastAsia="sr-Latn-CS"/>
        </w:rPr>
      </w:pPr>
      <w:r w:rsidRPr="00503523">
        <w:rPr>
          <w:rFonts w:ascii="Times New Roman" w:eastAsiaTheme="minorEastAsia" w:hAnsi="Times New Roman" w:cs="Times New Roman"/>
          <w:szCs w:val="24"/>
          <w:lang w:eastAsia="sr-Latn-CS"/>
        </w:rPr>
        <w:t xml:space="preserve">3.2. </w:t>
      </w:r>
      <w:r w:rsidRPr="00503523">
        <w:rPr>
          <w:rFonts w:ascii="Times New Roman" w:eastAsiaTheme="minorEastAsia" w:hAnsi="Times New Roman" w:cs="Times New Roman"/>
          <w:i/>
          <w:szCs w:val="24"/>
          <w:lang w:eastAsia="sr-Latn-CS"/>
        </w:rPr>
        <w:t>Odsjek za računovodstvene poslove u oblasti penzijskog i invalidskog   osiguranja</w:t>
      </w:r>
      <w:r w:rsidRPr="00503523">
        <w:rPr>
          <w:rFonts w:ascii="Times New Roman" w:eastAsiaTheme="minorEastAsia" w:hAnsi="Times New Roman" w:cs="Times New Roman"/>
          <w:i/>
          <w:webHidden/>
          <w:szCs w:val="24"/>
          <w:lang w:eastAsia="sr-Latn-CS"/>
        </w:rPr>
        <w:tab/>
        <w:t>........</w:t>
      </w:r>
      <w:r w:rsidRPr="00503523">
        <w:rPr>
          <w:rFonts w:ascii="Times New Roman" w:eastAsiaTheme="minorEastAsia" w:hAnsi="Times New Roman" w:cs="Times New Roman"/>
          <w:webHidden/>
          <w:szCs w:val="24"/>
          <w:lang w:eastAsia="sr-Latn-CS"/>
        </w:rPr>
        <w:t>.................................................................................................................</w:t>
      </w:r>
      <w:r w:rsidR="00C94939" w:rsidRPr="00503523">
        <w:rPr>
          <w:rFonts w:ascii="Times New Roman" w:eastAsiaTheme="minorEastAsia" w:hAnsi="Times New Roman" w:cs="Times New Roman"/>
          <w:webHidden/>
          <w:szCs w:val="24"/>
          <w:lang w:eastAsia="sr-Latn-CS"/>
        </w:rPr>
        <w:fldChar w:fldCharType="begin"/>
      </w:r>
      <w:r w:rsidRPr="00503523">
        <w:rPr>
          <w:rFonts w:ascii="Times New Roman" w:eastAsiaTheme="minorEastAsia" w:hAnsi="Times New Roman" w:cs="Times New Roman"/>
          <w:webHidden/>
          <w:szCs w:val="24"/>
          <w:lang w:eastAsia="sr-Latn-CS"/>
        </w:rPr>
        <w:instrText xml:space="preserve"> PAGEREF _Toc64548393 \h </w:instrText>
      </w:r>
      <w:r w:rsidR="00C94939" w:rsidRPr="00503523">
        <w:rPr>
          <w:rFonts w:ascii="Times New Roman" w:eastAsiaTheme="minorEastAsia" w:hAnsi="Times New Roman" w:cs="Times New Roman"/>
          <w:webHidden/>
          <w:szCs w:val="24"/>
          <w:lang w:eastAsia="sr-Latn-CS"/>
        </w:rPr>
      </w:r>
      <w:r w:rsidR="00C94939" w:rsidRPr="00503523">
        <w:rPr>
          <w:rFonts w:ascii="Times New Roman" w:eastAsiaTheme="minorEastAsia" w:hAnsi="Times New Roman" w:cs="Times New Roman"/>
          <w:webHidden/>
          <w:szCs w:val="24"/>
          <w:lang w:eastAsia="sr-Latn-CS"/>
        </w:rPr>
        <w:fldChar w:fldCharType="separate"/>
      </w:r>
      <w:r w:rsidRPr="00503523">
        <w:rPr>
          <w:rFonts w:ascii="Times New Roman" w:eastAsiaTheme="minorEastAsia" w:hAnsi="Times New Roman" w:cs="Times New Roman"/>
          <w:webHidden/>
          <w:szCs w:val="24"/>
          <w:lang w:eastAsia="sr-Latn-CS"/>
        </w:rPr>
        <w:t>31</w:t>
      </w:r>
      <w:r w:rsidR="00C94939" w:rsidRPr="00503523">
        <w:rPr>
          <w:rFonts w:ascii="Times New Roman" w:eastAsiaTheme="minorEastAsia" w:hAnsi="Times New Roman" w:cs="Times New Roman"/>
          <w:webHidden/>
          <w:szCs w:val="24"/>
          <w:lang w:eastAsia="sr-Latn-CS"/>
        </w:rPr>
        <w:fldChar w:fldCharType="end"/>
      </w:r>
    </w:p>
    <w:p w:rsidR="005C7DA8" w:rsidRPr="00503523" w:rsidRDefault="000967B8" w:rsidP="005C7DA8">
      <w:pPr>
        <w:pStyle w:val="TOC3"/>
        <w:tabs>
          <w:tab w:val="left" w:pos="1840"/>
        </w:tabs>
        <w:rPr>
          <w:rFonts w:eastAsiaTheme="minorEastAsia"/>
          <w:i w:val="0"/>
          <w:iCs w:val="0"/>
          <w:szCs w:val="24"/>
        </w:rPr>
      </w:pPr>
      <w:hyperlink w:anchor="_Toc64548394" w:history="1">
        <w:r w:rsidR="005C7DA8" w:rsidRPr="00503523">
          <w:rPr>
            <w:rStyle w:val="Hyperlink"/>
            <w:color w:val="auto"/>
            <w:szCs w:val="24"/>
          </w:rPr>
          <w:t>3.3.</w:t>
        </w:r>
        <w:r w:rsidR="005C7DA8" w:rsidRPr="00503523">
          <w:rPr>
            <w:rFonts w:eastAsiaTheme="minorEastAsia"/>
            <w:i w:val="0"/>
            <w:iCs w:val="0"/>
            <w:szCs w:val="24"/>
          </w:rPr>
          <w:tab/>
        </w:r>
        <w:r w:rsidR="005C7DA8" w:rsidRPr="00503523">
          <w:rPr>
            <w:rStyle w:val="Hyperlink"/>
            <w:color w:val="auto"/>
            <w:szCs w:val="24"/>
          </w:rPr>
          <w:t>Odsjek za statistiku i analize</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_Toc64548394 \h </w:instrText>
        </w:r>
        <w:r w:rsidR="00C94939" w:rsidRPr="00503523">
          <w:rPr>
            <w:webHidden/>
            <w:szCs w:val="24"/>
          </w:rPr>
        </w:r>
        <w:r w:rsidR="00C94939" w:rsidRPr="00503523">
          <w:rPr>
            <w:webHidden/>
            <w:szCs w:val="24"/>
          </w:rPr>
          <w:fldChar w:fldCharType="separate"/>
        </w:r>
        <w:r w:rsidR="005C7DA8" w:rsidRPr="00503523">
          <w:rPr>
            <w:webHidden/>
            <w:szCs w:val="24"/>
          </w:rPr>
          <w:t>34</w:t>
        </w:r>
        <w:r w:rsidR="00C94939" w:rsidRPr="00503523">
          <w:rPr>
            <w:webHidden/>
            <w:szCs w:val="24"/>
          </w:rPr>
          <w:fldChar w:fldCharType="end"/>
        </w:r>
      </w:hyperlink>
    </w:p>
    <w:p w:rsidR="005C7DA8" w:rsidRPr="00503523" w:rsidRDefault="000967B8" w:rsidP="005C7DA8">
      <w:pPr>
        <w:pStyle w:val="TOC3"/>
        <w:rPr>
          <w:rFonts w:eastAsiaTheme="minorEastAsia"/>
          <w:i w:val="0"/>
          <w:iCs w:val="0"/>
          <w:szCs w:val="24"/>
        </w:rPr>
      </w:pPr>
      <w:hyperlink w:anchor="_Toc64548393" w:history="1"/>
    </w:p>
    <w:p w:rsidR="005C7DA8" w:rsidRPr="00503523" w:rsidRDefault="000967B8" w:rsidP="005C7DA8">
      <w:pPr>
        <w:pStyle w:val="TOC3"/>
        <w:tabs>
          <w:tab w:val="left" w:pos="1840"/>
        </w:tabs>
        <w:rPr>
          <w:rFonts w:eastAsiaTheme="minorEastAsia"/>
          <w:i w:val="0"/>
          <w:iCs w:val="0"/>
          <w:szCs w:val="24"/>
        </w:rPr>
      </w:pPr>
      <w:hyperlink w:anchor="_Toc64548395" w:history="1"/>
    </w:p>
    <w:p w:rsidR="005C7DA8" w:rsidRPr="00503523" w:rsidRDefault="000967B8" w:rsidP="005C7DA8">
      <w:pPr>
        <w:pStyle w:val="TOC2"/>
        <w:rPr>
          <w:rFonts w:eastAsiaTheme="minorEastAsia"/>
          <w:b w:val="0"/>
          <w:sz w:val="24"/>
        </w:rPr>
      </w:pPr>
      <w:hyperlink w:anchor="_Toc64548396" w:history="1">
        <w:r w:rsidR="005C7DA8" w:rsidRPr="00503523">
          <w:rPr>
            <w:rStyle w:val="Hyperlink"/>
            <w:color w:val="auto"/>
            <w:sz w:val="24"/>
          </w:rPr>
          <w:t>4.</w:t>
        </w:r>
        <w:r w:rsidR="005C7DA8" w:rsidRPr="00503523">
          <w:rPr>
            <w:rFonts w:eastAsiaTheme="minorEastAsia"/>
            <w:b w:val="0"/>
            <w:sz w:val="24"/>
          </w:rPr>
          <w:tab/>
        </w:r>
        <w:r w:rsidR="005C7DA8" w:rsidRPr="00503523">
          <w:rPr>
            <w:rStyle w:val="Hyperlink"/>
            <w:color w:val="auto"/>
            <w:sz w:val="24"/>
          </w:rPr>
          <w:t>SEKTOR ZA PRAVNE POSLOVE, POSLOVE PRUŽANJA STRUČNE POMOĆI ORGANIZACIJAMA PENZIONERA I LJUDSKE RESURSE</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_Toc64548396 \h </w:instrText>
        </w:r>
        <w:r w:rsidR="00C94939" w:rsidRPr="00503523">
          <w:rPr>
            <w:webHidden/>
            <w:sz w:val="24"/>
          </w:rPr>
        </w:r>
        <w:r w:rsidR="00C94939" w:rsidRPr="00503523">
          <w:rPr>
            <w:webHidden/>
            <w:sz w:val="24"/>
          </w:rPr>
          <w:fldChar w:fldCharType="separate"/>
        </w:r>
        <w:r w:rsidR="005C7DA8" w:rsidRPr="00503523">
          <w:rPr>
            <w:webHidden/>
            <w:sz w:val="24"/>
          </w:rPr>
          <w:t>35</w:t>
        </w:r>
        <w:r w:rsidR="00C94939" w:rsidRPr="00503523">
          <w:rPr>
            <w:webHidden/>
            <w:sz w:val="24"/>
          </w:rPr>
          <w:fldChar w:fldCharType="end"/>
        </w:r>
      </w:hyperlink>
    </w:p>
    <w:p w:rsidR="005C7DA8" w:rsidRPr="00503523" w:rsidRDefault="000967B8" w:rsidP="005C7DA8">
      <w:pPr>
        <w:pStyle w:val="TOC3"/>
        <w:rPr>
          <w:rFonts w:eastAsiaTheme="minorEastAsia"/>
          <w:i w:val="0"/>
          <w:iCs w:val="0"/>
          <w:szCs w:val="24"/>
        </w:rPr>
      </w:pPr>
      <w:hyperlink w:anchor="_Toc64548397" w:history="1">
        <w:r w:rsidR="005C7DA8" w:rsidRPr="00503523">
          <w:rPr>
            <w:rStyle w:val="Hyperlink"/>
            <w:color w:val="auto"/>
            <w:szCs w:val="24"/>
          </w:rPr>
          <w:t>4.1.  Odsjek za pravne poslove, poslove pružanja stručne pomoći organizacijama penzionera</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_Toc64548397 \h </w:instrText>
        </w:r>
        <w:r w:rsidR="00C94939" w:rsidRPr="00503523">
          <w:rPr>
            <w:webHidden/>
            <w:szCs w:val="24"/>
          </w:rPr>
        </w:r>
        <w:r w:rsidR="00C94939" w:rsidRPr="00503523">
          <w:rPr>
            <w:webHidden/>
            <w:szCs w:val="24"/>
          </w:rPr>
          <w:fldChar w:fldCharType="separate"/>
        </w:r>
        <w:r w:rsidR="005C7DA8" w:rsidRPr="00503523">
          <w:rPr>
            <w:webHidden/>
            <w:szCs w:val="24"/>
          </w:rPr>
          <w:t>35</w:t>
        </w:r>
        <w:r w:rsidR="00C94939" w:rsidRPr="00503523">
          <w:rPr>
            <w:webHidden/>
            <w:szCs w:val="24"/>
          </w:rPr>
          <w:fldChar w:fldCharType="end"/>
        </w:r>
      </w:hyperlink>
    </w:p>
    <w:p w:rsidR="005C7DA8" w:rsidRPr="00503523" w:rsidRDefault="000967B8" w:rsidP="005C7DA8">
      <w:pPr>
        <w:pStyle w:val="TOC3"/>
        <w:rPr>
          <w:rFonts w:eastAsiaTheme="minorEastAsia"/>
          <w:i w:val="0"/>
          <w:iCs w:val="0"/>
          <w:szCs w:val="24"/>
        </w:rPr>
      </w:pPr>
      <w:hyperlink w:anchor="_Toc64548398" w:history="1">
        <w:r w:rsidR="005C7DA8" w:rsidRPr="00503523">
          <w:rPr>
            <w:rStyle w:val="Hyperlink"/>
            <w:rFonts w:eastAsia="Calibri"/>
            <w:color w:val="auto"/>
            <w:szCs w:val="24"/>
          </w:rPr>
          <w:t>4.2. Odsjek za ljudske resurse</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_Toc64548398 \h </w:instrText>
        </w:r>
        <w:r w:rsidR="00C94939" w:rsidRPr="00503523">
          <w:rPr>
            <w:webHidden/>
            <w:szCs w:val="24"/>
          </w:rPr>
        </w:r>
        <w:r w:rsidR="00C94939" w:rsidRPr="00503523">
          <w:rPr>
            <w:webHidden/>
            <w:szCs w:val="24"/>
          </w:rPr>
          <w:fldChar w:fldCharType="separate"/>
        </w:r>
        <w:r w:rsidR="005C7DA8" w:rsidRPr="00503523">
          <w:rPr>
            <w:webHidden/>
            <w:szCs w:val="24"/>
          </w:rPr>
          <w:t>39</w:t>
        </w:r>
        <w:r w:rsidR="00C94939" w:rsidRPr="00503523">
          <w:rPr>
            <w:webHidden/>
            <w:szCs w:val="24"/>
          </w:rPr>
          <w:fldChar w:fldCharType="end"/>
        </w:r>
      </w:hyperlink>
    </w:p>
    <w:p w:rsidR="005C7DA8" w:rsidRPr="00503523" w:rsidRDefault="000967B8" w:rsidP="005C7DA8">
      <w:pPr>
        <w:pStyle w:val="TOC3"/>
        <w:tabs>
          <w:tab w:val="left" w:pos="1840"/>
        </w:tabs>
        <w:rPr>
          <w:rFonts w:eastAsiaTheme="minorEastAsia"/>
          <w:i w:val="0"/>
          <w:iCs w:val="0"/>
          <w:szCs w:val="24"/>
        </w:rPr>
      </w:pPr>
      <w:hyperlink w:anchor="_Toc64548399" w:history="1"/>
    </w:p>
    <w:p w:rsidR="005C7DA8" w:rsidRPr="00503523" w:rsidRDefault="000967B8" w:rsidP="005C7DA8">
      <w:pPr>
        <w:pStyle w:val="TOC2"/>
        <w:rPr>
          <w:sz w:val="24"/>
        </w:rPr>
      </w:pPr>
      <w:hyperlink w:anchor="_Toc64548400" w:history="1">
        <w:r w:rsidR="005C7DA8" w:rsidRPr="00503523">
          <w:rPr>
            <w:rStyle w:val="Hyperlink"/>
            <w:color w:val="auto"/>
            <w:sz w:val="24"/>
          </w:rPr>
          <w:t>5.</w:t>
        </w:r>
        <w:r w:rsidR="005C7DA8" w:rsidRPr="00503523">
          <w:rPr>
            <w:rFonts w:eastAsiaTheme="minorEastAsia"/>
            <w:b w:val="0"/>
            <w:sz w:val="24"/>
          </w:rPr>
          <w:tab/>
        </w:r>
        <w:r w:rsidR="005C7DA8" w:rsidRPr="00503523">
          <w:rPr>
            <w:rStyle w:val="Hyperlink"/>
            <w:color w:val="auto"/>
            <w:sz w:val="24"/>
          </w:rPr>
          <w:t>SEKTOR ZA INFORMACIONE TEHNOLOGIJE</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_Toc64548400 \h </w:instrText>
        </w:r>
        <w:r w:rsidR="00C94939" w:rsidRPr="00503523">
          <w:rPr>
            <w:webHidden/>
            <w:sz w:val="24"/>
          </w:rPr>
        </w:r>
        <w:r w:rsidR="00C94939" w:rsidRPr="00503523">
          <w:rPr>
            <w:webHidden/>
            <w:sz w:val="24"/>
          </w:rPr>
          <w:fldChar w:fldCharType="separate"/>
        </w:r>
        <w:r w:rsidR="005C7DA8" w:rsidRPr="00503523">
          <w:rPr>
            <w:webHidden/>
            <w:sz w:val="24"/>
          </w:rPr>
          <w:t>42</w:t>
        </w:r>
        <w:r w:rsidR="00C94939" w:rsidRPr="00503523">
          <w:rPr>
            <w:webHidden/>
            <w:sz w:val="24"/>
          </w:rPr>
          <w:fldChar w:fldCharType="end"/>
        </w:r>
      </w:hyperlink>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5.1.</w:t>
      </w:r>
      <w:r w:rsidRPr="00503523">
        <w:rPr>
          <w:rFonts w:ascii="Times New Roman" w:eastAsiaTheme="minorEastAsia" w:hAnsi="Times New Roman" w:cs="Times New Roman"/>
          <w:szCs w:val="24"/>
          <w:lang w:val="sv-SE"/>
        </w:rPr>
        <w:tab/>
      </w:r>
      <w:r w:rsidRPr="00503523">
        <w:rPr>
          <w:rFonts w:ascii="Times New Roman" w:hAnsi="Times New Roman" w:cs="Times New Roman"/>
          <w:i/>
          <w:szCs w:val="24"/>
          <w:lang w:val="sv-SE"/>
        </w:rPr>
        <w:t>Odsjek</w:t>
      </w:r>
      <w:r w:rsidRPr="00503523">
        <w:rPr>
          <w:rFonts w:ascii="Times New Roman" w:hAnsi="Times New Roman" w:cs="Times New Roman"/>
          <w:szCs w:val="24"/>
          <w:lang w:val="sv-SE"/>
        </w:rPr>
        <w:t xml:space="preserve"> za projektovanje, razvoj i održavanje aplikativnog  softvera</w:t>
      </w:r>
      <w:r w:rsidRPr="00503523">
        <w:rPr>
          <w:rFonts w:ascii="Times New Roman" w:hAnsi="Times New Roman" w:cs="Times New Roman"/>
          <w:webHidden/>
          <w:szCs w:val="24"/>
          <w:lang w:val="sv-SE"/>
        </w:rPr>
        <w:tab/>
      </w:r>
      <w:r w:rsidR="00C94939" w:rsidRPr="00503523">
        <w:rPr>
          <w:rFonts w:ascii="Times New Roman" w:hAnsi="Times New Roman" w:cs="Times New Roman"/>
          <w:webHidden/>
          <w:szCs w:val="24"/>
        </w:rPr>
        <w:fldChar w:fldCharType="begin"/>
      </w:r>
      <w:r w:rsidRPr="00503523">
        <w:rPr>
          <w:rFonts w:ascii="Times New Roman" w:hAnsi="Times New Roman" w:cs="Times New Roman"/>
          <w:webHidden/>
          <w:szCs w:val="24"/>
          <w:lang w:val="sv-SE"/>
        </w:rPr>
        <w:instrText xml:space="preserve"> PAGEREF _Toc64548401 \h </w:instrText>
      </w:r>
      <w:r w:rsidR="00C94939" w:rsidRPr="00503523">
        <w:rPr>
          <w:rFonts w:ascii="Times New Roman" w:hAnsi="Times New Roman" w:cs="Times New Roman"/>
          <w:webHidden/>
          <w:szCs w:val="24"/>
        </w:rPr>
      </w:r>
      <w:r w:rsidR="00C94939" w:rsidRPr="00503523">
        <w:rPr>
          <w:rFonts w:ascii="Times New Roman" w:hAnsi="Times New Roman" w:cs="Times New Roman"/>
          <w:webHidden/>
          <w:szCs w:val="24"/>
        </w:rPr>
        <w:fldChar w:fldCharType="separate"/>
      </w:r>
      <w:r w:rsidRPr="00503523">
        <w:rPr>
          <w:rFonts w:ascii="Times New Roman" w:hAnsi="Times New Roman" w:cs="Times New Roman"/>
          <w:webHidden/>
          <w:szCs w:val="24"/>
          <w:lang w:val="sv-SE"/>
        </w:rPr>
        <w:t>43</w:t>
      </w:r>
      <w:r w:rsidR="00C94939" w:rsidRPr="00503523">
        <w:rPr>
          <w:rFonts w:ascii="Times New Roman" w:hAnsi="Times New Roman" w:cs="Times New Roman"/>
          <w:webHidden/>
          <w:szCs w:val="24"/>
        </w:rPr>
        <w:fldChar w:fldCharType="end"/>
      </w:r>
    </w:p>
    <w:p w:rsidR="005C7DA8" w:rsidRPr="00503523" w:rsidRDefault="005C7DA8" w:rsidP="005C7DA8">
      <w:pPr>
        <w:rPr>
          <w:rFonts w:ascii="Times New Roman" w:eastAsiaTheme="minorEastAsia" w:hAnsi="Times New Roman" w:cs="Times New Roman"/>
          <w:szCs w:val="24"/>
          <w:lang w:val="sv-SE"/>
        </w:rPr>
      </w:pPr>
      <w:r w:rsidRPr="00503523">
        <w:rPr>
          <w:rFonts w:ascii="Times New Roman" w:eastAsiaTheme="minorEastAsia" w:hAnsi="Times New Roman" w:cs="Times New Roman"/>
          <w:szCs w:val="24"/>
          <w:lang w:val="sv-SE"/>
        </w:rPr>
        <w:t>5.2.</w:t>
      </w:r>
      <w:r w:rsidRPr="00503523">
        <w:rPr>
          <w:rFonts w:ascii="Times New Roman" w:eastAsiaTheme="minorEastAsia" w:hAnsi="Times New Roman" w:cs="Times New Roman"/>
          <w:i/>
          <w:szCs w:val="24"/>
          <w:lang w:val="sv-SE"/>
        </w:rPr>
        <w:t>Odsjek za sistemski softver i obradu</w:t>
      </w:r>
      <w:r w:rsidRPr="00503523">
        <w:rPr>
          <w:rFonts w:ascii="Times New Roman" w:eastAsiaTheme="minorEastAsia" w:hAnsi="Times New Roman" w:cs="Times New Roman"/>
          <w:webHidden/>
          <w:szCs w:val="24"/>
          <w:lang w:val="sv-SE"/>
        </w:rPr>
        <w:tab/>
        <w:t xml:space="preserve">   ..............................................</w:t>
      </w:r>
      <w:r w:rsidR="00C94939" w:rsidRPr="00503523">
        <w:rPr>
          <w:rFonts w:ascii="Times New Roman" w:eastAsiaTheme="minorEastAsia" w:hAnsi="Times New Roman" w:cs="Times New Roman"/>
          <w:webHidden/>
          <w:szCs w:val="24"/>
        </w:rPr>
        <w:fldChar w:fldCharType="begin"/>
      </w:r>
      <w:r w:rsidRPr="00503523">
        <w:rPr>
          <w:rFonts w:ascii="Times New Roman" w:eastAsiaTheme="minorEastAsia" w:hAnsi="Times New Roman" w:cs="Times New Roman"/>
          <w:webHidden/>
          <w:szCs w:val="24"/>
          <w:lang w:val="sv-SE"/>
        </w:rPr>
        <w:instrText xml:space="preserve"> PAGEREF _Toc64548402 \h </w:instrText>
      </w:r>
      <w:r w:rsidR="00C94939" w:rsidRPr="00503523">
        <w:rPr>
          <w:rFonts w:ascii="Times New Roman" w:eastAsiaTheme="minorEastAsia" w:hAnsi="Times New Roman" w:cs="Times New Roman"/>
          <w:webHidden/>
          <w:szCs w:val="24"/>
        </w:rPr>
      </w:r>
      <w:r w:rsidR="00C94939" w:rsidRPr="00503523">
        <w:rPr>
          <w:rFonts w:ascii="Times New Roman" w:eastAsiaTheme="minorEastAsia" w:hAnsi="Times New Roman" w:cs="Times New Roman"/>
          <w:webHidden/>
          <w:szCs w:val="24"/>
        </w:rPr>
        <w:fldChar w:fldCharType="separate"/>
      </w:r>
      <w:r w:rsidRPr="00503523">
        <w:rPr>
          <w:rFonts w:ascii="Times New Roman" w:eastAsiaTheme="minorEastAsia" w:hAnsi="Times New Roman" w:cs="Times New Roman"/>
          <w:webHidden/>
          <w:szCs w:val="24"/>
          <w:lang w:val="sv-SE"/>
        </w:rPr>
        <w:t>45</w:t>
      </w:r>
      <w:r w:rsidR="00C94939" w:rsidRPr="00503523">
        <w:rPr>
          <w:rFonts w:ascii="Times New Roman" w:eastAsiaTheme="minorEastAsia" w:hAnsi="Times New Roman" w:cs="Times New Roman"/>
          <w:webHidden/>
          <w:szCs w:val="24"/>
        </w:rPr>
        <w:fldChar w:fldCharType="end"/>
      </w:r>
    </w:p>
    <w:p w:rsidR="005C7DA8" w:rsidRPr="00503523" w:rsidRDefault="000967B8" w:rsidP="005C7DA8">
      <w:pPr>
        <w:pStyle w:val="TOC3"/>
        <w:tabs>
          <w:tab w:val="left" w:pos="1840"/>
        </w:tabs>
        <w:rPr>
          <w:rFonts w:eastAsiaTheme="minorEastAsia"/>
          <w:i w:val="0"/>
          <w:iCs w:val="0"/>
          <w:szCs w:val="24"/>
          <w:lang w:val="sv-SE"/>
        </w:rPr>
      </w:pPr>
      <w:hyperlink w:anchor="_Toc64548401" w:history="1"/>
    </w:p>
    <w:p w:rsidR="005C7DA8" w:rsidRPr="00503523" w:rsidRDefault="000967B8" w:rsidP="005C7DA8">
      <w:pPr>
        <w:pStyle w:val="TOC3"/>
        <w:tabs>
          <w:tab w:val="left" w:pos="1840"/>
        </w:tabs>
        <w:rPr>
          <w:rFonts w:eastAsiaTheme="minorEastAsia"/>
          <w:i w:val="0"/>
          <w:iCs w:val="0"/>
          <w:szCs w:val="24"/>
          <w:lang w:val="sv-SE"/>
        </w:rPr>
      </w:pPr>
      <w:hyperlink w:anchor="_Toc64548402" w:history="1"/>
    </w:p>
    <w:p w:rsidR="005C7DA8" w:rsidRPr="00503523" w:rsidRDefault="000967B8" w:rsidP="005C7DA8">
      <w:pPr>
        <w:pStyle w:val="TOC3"/>
        <w:tabs>
          <w:tab w:val="left" w:pos="1840"/>
        </w:tabs>
        <w:rPr>
          <w:rFonts w:eastAsiaTheme="minorEastAsia"/>
          <w:i w:val="0"/>
          <w:iCs w:val="0"/>
          <w:szCs w:val="24"/>
        </w:rPr>
      </w:pPr>
      <w:hyperlink w:anchor="_Toc64548403" w:history="1">
        <w:r w:rsidR="005C7DA8" w:rsidRPr="00503523">
          <w:rPr>
            <w:rStyle w:val="Hyperlink"/>
            <w:color w:val="auto"/>
            <w:szCs w:val="24"/>
          </w:rPr>
          <w:t>5.3.</w:t>
        </w:r>
        <w:r w:rsidR="005C7DA8" w:rsidRPr="00503523">
          <w:rPr>
            <w:rFonts w:eastAsiaTheme="minorEastAsia"/>
            <w:i w:val="0"/>
            <w:iCs w:val="0"/>
            <w:szCs w:val="24"/>
          </w:rPr>
          <w:tab/>
        </w:r>
        <w:r w:rsidR="005C7DA8" w:rsidRPr="00503523">
          <w:rPr>
            <w:rStyle w:val="Hyperlink"/>
            <w:color w:val="auto"/>
            <w:szCs w:val="24"/>
          </w:rPr>
          <w:t>Odsjek za vođenje elektronske evidencije</w:t>
        </w:r>
        <w:r w:rsidR="005C7DA8" w:rsidRPr="00503523">
          <w:rPr>
            <w:webHidden/>
            <w:szCs w:val="24"/>
          </w:rPr>
          <w:tab/>
        </w:r>
        <w:r w:rsidR="00C94939" w:rsidRPr="00503523">
          <w:rPr>
            <w:webHidden/>
            <w:szCs w:val="24"/>
          </w:rPr>
          <w:fldChar w:fldCharType="begin"/>
        </w:r>
        <w:r w:rsidR="005C7DA8" w:rsidRPr="00503523">
          <w:rPr>
            <w:webHidden/>
            <w:szCs w:val="24"/>
          </w:rPr>
          <w:instrText xml:space="preserve"> PAGEREF _Toc64548403 \h </w:instrText>
        </w:r>
        <w:r w:rsidR="00C94939" w:rsidRPr="00503523">
          <w:rPr>
            <w:webHidden/>
            <w:szCs w:val="24"/>
          </w:rPr>
        </w:r>
        <w:r w:rsidR="00C94939" w:rsidRPr="00503523">
          <w:rPr>
            <w:webHidden/>
            <w:szCs w:val="24"/>
          </w:rPr>
          <w:fldChar w:fldCharType="separate"/>
        </w:r>
        <w:r w:rsidR="005C7DA8" w:rsidRPr="00503523">
          <w:rPr>
            <w:webHidden/>
            <w:szCs w:val="24"/>
          </w:rPr>
          <w:t>46</w:t>
        </w:r>
        <w:r w:rsidR="00C94939" w:rsidRPr="00503523">
          <w:rPr>
            <w:webHidden/>
            <w:szCs w:val="24"/>
          </w:rPr>
          <w:fldChar w:fldCharType="end"/>
        </w:r>
      </w:hyperlink>
    </w:p>
    <w:p w:rsidR="005C7DA8" w:rsidRPr="00503523" w:rsidRDefault="000967B8" w:rsidP="005C7DA8">
      <w:pPr>
        <w:pStyle w:val="TOC2"/>
        <w:rPr>
          <w:sz w:val="24"/>
        </w:rPr>
      </w:pPr>
      <w:hyperlink w:anchor="_Toc64548404" w:history="1">
        <w:r w:rsidR="005C7DA8" w:rsidRPr="00503523">
          <w:rPr>
            <w:rStyle w:val="Hyperlink"/>
            <w:color w:val="auto"/>
            <w:sz w:val="24"/>
          </w:rPr>
          <w:t>6.</w:t>
        </w:r>
        <w:r w:rsidR="005C7DA8" w:rsidRPr="00503523">
          <w:rPr>
            <w:rFonts w:eastAsiaTheme="minorEastAsia"/>
            <w:b w:val="0"/>
            <w:sz w:val="24"/>
          </w:rPr>
          <w:tab/>
        </w:r>
        <w:r w:rsidR="005C7DA8" w:rsidRPr="00503523">
          <w:rPr>
            <w:rStyle w:val="Hyperlink"/>
            <w:color w:val="auto"/>
            <w:sz w:val="24"/>
          </w:rPr>
          <w:t>ODJELJENJE ZA UNUTRAŠNJU REVIZIJU</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_Toc64548404 \h </w:instrText>
        </w:r>
        <w:r w:rsidR="00C94939" w:rsidRPr="00503523">
          <w:rPr>
            <w:webHidden/>
            <w:sz w:val="24"/>
          </w:rPr>
        </w:r>
        <w:r w:rsidR="00C94939" w:rsidRPr="00503523">
          <w:rPr>
            <w:webHidden/>
            <w:sz w:val="24"/>
          </w:rPr>
          <w:fldChar w:fldCharType="separate"/>
        </w:r>
        <w:r w:rsidR="005C7DA8" w:rsidRPr="00503523">
          <w:rPr>
            <w:webHidden/>
            <w:sz w:val="24"/>
          </w:rPr>
          <w:t>47</w:t>
        </w:r>
        <w:r w:rsidR="00C94939" w:rsidRPr="00503523">
          <w:rPr>
            <w:webHidden/>
            <w:sz w:val="24"/>
          </w:rPr>
          <w:fldChar w:fldCharType="end"/>
        </w:r>
      </w:hyperlink>
    </w:p>
    <w:p w:rsidR="005C7DA8" w:rsidRPr="00503523" w:rsidRDefault="005C7DA8" w:rsidP="005C7DA8">
      <w:pPr>
        <w:rPr>
          <w:rFonts w:ascii="Times New Roman" w:eastAsiaTheme="minorEastAsia" w:hAnsi="Times New Roman" w:cs="Times New Roman"/>
          <w:b/>
          <w:szCs w:val="24"/>
        </w:rPr>
      </w:pPr>
      <w:r w:rsidRPr="00503523">
        <w:rPr>
          <w:rFonts w:ascii="Times New Roman" w:eastAsiaTheme="minorEastAsia" w:hAnsi="Times New Roman" w:cs="Times New Roman"/>
          <w:b/>
          <w:szCs w:val="24"/>
        </w:rPr>
        <w:lastRenderedPageBreak/>
        <w:t xml:space="preserve"> 7.     SLUŽBA ZA FINANSIJSKE POSLOVE....................................................................52</w:t>
      </w:r>
    </w:p>
    <w:p w:rsidR="005C7DA8" w:rsidRPr="00503523" w:rsidRDefault="005C7DA8" w:rsidP="005C7DA8">
      <w:pPr>
        <w:rPr>
          <w:rFonts w:ascii="Times New Roman" w:eastAsiaTheme="minorEastAsia" w:hAnsi="Times New Roman" w:cs="Times New Roman"/>
          <w:szCs w:val="24"/>
        </w:rPr>
      </w:pPr>
      <w:r w:rsidRPr="00503523">
        <w:rPr>
          <w:rFonts w:ascii="Times New Roman" w:eastAsiaTheme="minorEastAsia" w:hAnsi="Times New Roman" w:cs="Times New Roman"/>
          <w:b/>
          <w:szCs w:val="24"/>
        </w:rPr>
        <w:t>8.     SLUŽBA ZAOPŠTE POSLOVE.................................................................................56</w:t>
      </w:r>
    </w:p>
    <w:p w:rsidR="005C7DA8" w:rsidRPr="00503523" w:rsidRDefault="000967B8" w:rsidP="005C7DA8">
      <w:pPr>
        <w:pStyle w:val="TOC2"/>
        <w:rPr>
          <w:rFonts w:eastAsiaTheme="minorEastAsia"/>
          <w:b w:val="0"/>
          <w:sz w:val="24"/>
        </w:rPr>
      </w:pPr>
      <w:hyperlink w:anchor="_Toc64548405" w:history="1">
        <w:r w:rsidR="005C7DA8" w:rsidRPr="00503523">
          <w:rPr>
            <w:rStyle w:val="Hyperlink"/>
            <w:color w:val="auto"/>
            <w:sz w:val="24"/>
          </w:rPr>
          <w:t>9.</w:t>
        </w:r>
        <w:r w:rsidR="005C7DA8" w:rsidRPr="00503523">
          <w:rPr>
            <w:rFonts w:eastAsiaTheme="minorEastAsia"/>
            <w:b w:val="0"/>
            <w:sz w:val="24"/>
          </w:rPr>
          <w:tab/>
        </w:r>
        <w:r w:rsidR="005C7DA8" w:rsidRPr="00503523">
          <w:rPr>
            <w:rStyle w:val="Hyperlink"/>
            <w:color w:val="auto"/>
            <w:sz w:val="24"/>
          </w:rPr>
          <w:t>SLUŽBA ZA POSLOVE ORGANA UPRAVLJANJA I ODNOSE S JAVNOŠĆU</w:t>
        </w:r>
        <w:r w:rsidR="005C7DA8" w:rsidRPr="00503523">
          <w:rPr>
            <w:webHidden/>
            <w:sz w:val="24"/>
          </w:rPr>
          <w:tab/>
        </w:r>
        <w:r w:rsidR="00C94939" w:rsidRPr="00503523">
          <w:rPr>
            <w:webHidden/>
            <w:sz w:val="24"/>
          </w:rPr>
          <w:fldChar w:fldCharType="begin"/>
        </w:r>
        <w:r w:rsidR="005C7DA8" w:rsidRPr="00503523">
          <w:rPr>
            <w:webHidden/>
            <w:sz w:val="24"/>
          </w:rPr>
          <w:instrText xml:space="preserve"> PAGEREF _Toc64548405 \h </w:instrText>
        </w:r>
        <w:r w:rsidR="00C94939" w:rsidRPr="00503523">
          <w:rPr>
            <w:webHidden/>
            <w:sz w:val="24"/>
          </w:rPr>
        </w:r>
        <w:r w:rsidR="00C94939" w:rsidRPr="00503523">
          <w:rPr>
            <w:webHidden/>
            <w:sz w:val="24"/>
          </w:rPr>
          <w:fldChar w:fldCharType="separate"/>
        </w:r>
        <w:r w:rsidR="005C7DA8" w:rsidRPr="00503523">
          <w:rPr>
            <w:webHidden/>
            <w:sz w:val="24"/>
          </w:rPr>
          <w:t>58</w:t>
        </w:r>
        <w:r w:rsidR="00C94939" w:rsidRPr="00503523">
          <w:rPr>
            <w:webHidden/>
            <w:sz w:val="24"/>
          </w:rPr>
          <w:fldChar w:fldCharType="end"/>
        </w:r>
      </w:hyperlink>
    </w:p>
    <w:p w:rsidR="005C7DA8" w:rsidRPr="00503523" w:rsidRDefault="000967B8" w:rsidP="005C7DA8">
      <w:pPr>
        <w:pStyle w:val="TOC1"/>
        <w:rPr>
          <w:rFonts w:eastAsiaTheme="minorEastAsia"/>
          <w:b w:val="0"/>
          <w:sz w:val="24"/>
          <w:szCs w:val="24"/>
        </w:rPr>
      </w:pPr>
      <w:hyperlink w:anchor="_Toc64548406" w:history="1">
        <w:r w:rsidR="005C7DA8" w:rsidRPr="00503523">
          <w:rPr>
            <w:rStyle w:val="Hyperlink"/>
            <w:color w:val="auto"/>
            <w:sz w:val="24"/>
            <w:szCs w:val="24"/>
          </w:rPr>
          <w:t>PREGLED SKRAĆENICA</w:t>
        </w:r>
        <w:r w:rsidR="005C7DA8" w:rsidRPr="00503523">
          <w:rPr>
            <w:webHidden/>
            <w:sz w:val="24"/>
            <w:szCs w:val="24"/>
          </w:rPr>
          <w:tab/>
        </w:r>
        <w:r w:rsidR="00C94939" w:rsidRPr="00503523">
          <w:rPr>
            <w:webHidden/>
            <w:sz w:val="24"/>
            <w:szCs w:val="24"/>
          </w:rPr>
          <w:fldChar w:fldCharType="begin"/>
        </w:r>
        <w:r w:rsidR="005C7DA8" w:rsidRPr="00503523">
          <w:rPr>
            <w:webHidden/>
            <w:sz w:val="24"/>
            <w:szCs w:val="24"/>
          </w:rPr>
          <w:instrText xml:space="preserve"> PAGEREF _Toc64548406 \h </w:instrText>
        </w:r>
        <w:r w:rsidR="00C94939" w:rsidRPr="00503523">
          <w:rPr>
            <w:webHidden/>
            <w:sz w:val="24"/>
            <w:szCs w:val="24"/>
          </w:rPr>
        </w:r>
        <w:r w:rsidR="00C94939" w:rsidRPr="00503523">
          <w:rPr>
            <w:webHidden/>
            <w:sz w:val="24"/>
            <w:szCs w:val="24"/>
          </w:rPr>
          <w:fldChar w:fldCharType="separate"/>
        </w:r>
        <w:r w:rsidR="005C7DA8" w:rsidRPr="00503523">
          <w:rPr>
            <w:webHidden/>
            <w:sz w:val="24"/>
            <w:szCs w:val="24"/>
          </w:rPr>
          <w:t>60</w:t>
        </w:r>
        <w:r w:rsidR="00C94939" w:rsidRPr="00503523">
          <w:rPr>
            <w:webHidden/>
            <w:sz w:val="24"/>
            <w:szCs w:val="24"/>
          </w:rPr>
          <w:fldChar w:fldCharType="end"/>
        </w:r>
      </w:hyperlink>
    </w:p>
    <w:p w:rsidR="005C7DA8" w:rsidRPr="00503523" w:rsidRDefault="000967B8" w:rsidP="005C7DA8">
      <w:pPr>
        <w:pStyle w:val="TOC1"/>
        <w:rPr>
          <w:rFonts w:eastAsiaTheme="minorEastAsia"/>
          <w:b w:val="0"/>
          <w:sz w:val="24"/>
          <w:szCs w:val="24"/>
        </w:rPr>
      </w:pPr>
      <w:hyperlink w:anchor="_Toc64548407" w:history="1">
        <w:r w:rsidR="005C7DA8" w:rsidRPr="00503523">
          <w:rPr>
            <w:rStyle w:val="Hyperlink"/>
            <w:color w:val="auto"/>
            <w:sz w:val="24"/>
            <w:szCs w:val="24"/>
          </w:rPr>
          <w:t>PREGLED OBRAZACA</w:t>
        </w:r>
        <w:r w:rsidR="005C7DA8" w:rsidRPr="00503523">
          <w:rPr>
            <w:webHidden/>
            <w:sz w:val="24"/>
            <w:szCs w:val="24"/>
          </w:rPr>
          <w:tab/>
        </w:r>
        <w:r w:rsidR="00C94939" w:rsidRPr="00503523">
          <w:rPr>
            <w:webHidden/>
            <w:sz w:val="24"/>
            <w:szCs w:val="24"/>
          </w:rPr>
          <w:fldChar w:fldCharType="begin"/>
        </w:r>
        <w:r w:rsidR="005C7DA8" w:rsidRPr="00503523">
          <w:rPr>
            <w:webHidden/>
            <w:sz w:val="24"/>
            <w:szCs w:val="24"/>
          </w:rPr>
          <w:instrText xml:space="preserve"> PAGEREF _Toc64548407 \h </w:instrText>
        </w:r>
        <w:r w:rsidR="00C94939" w:rsidRPr="00503523">
          <w:rPr>
            <w:webHidden/>
            <w:sz w:val="24"/>
            <w:szCs w:val="24"/>
          </w:rPr>
        </w:r>
        <w:r w:rsidR="00C94939" w:rsidRPr="00503523">
          <w:rPr>
            <w:webHidden/>
            <w:sz w:val="24"/>
            <w:szCs w:val="24"/>
          </w:rPr>
          <w:fldChar w:fldCharType="separate"/>
        </w:r>
        <w:r w:rsidR="005C7DA8" w:rsidRPr="00503523">
          <w:rPr>
            <w:webHidden/>
            <w:sz w:val="24"/>
            <w:szCs w:val="24"/>
          </w:rPr>
          <w:t>60</w:t>
        </w:r>
        <w:r w:rsidR="00C94939" w:rsidRPr="00503523">
          <w:rPr>
            <w:webHidden/>
            <w:sz w:val="24"/>
            <w:szCs w:val="24"/>
          </w:rPr>
          <w:fldChar w:fldCharType="end"/>
        </w:r>
      </w:hyperlink>
    </w:p>
    <w:p w:rsidR="005C7DA8" w:rsidRPr="00503523" w:rsidRDefault="00C94939" w:rsidP="005C7DA8">
      <w:pPr>
        <w:tabs>
          <w:tab w:val="right" w:leader="dot" w:pos="9000"/>
          <w:tab w:val="right" w:leader="dot" w:pos="9072"/>
        </w:tabs>
        <w:rPr>
          <w:rFonts w:ascii="Times New Roman" w:hAnsi="Times New Roman" w:cs="Times New Roman"/>
          <w:szCs w:val="24"/>
        </w:rPr>
      </w:pPr>
      <w:r w:rsidRPr="00503523">
        <w:rPr>
          <w:rFonts w:ascii="Times New Roman" w:hAnsi="Times New Roman" w:cs="Times New Roman"/>
          <w:b/>
          <w:szCs w:val="24"/>
        </w:rPr>
        <w:fldChar w:fldCharType="end"/>
      </w:r>
    </w:p>
    <w:p w:rsidR="005C7DA8" w:rsidRPr="00503523" w:rsidRDefault="005C7DA8" w:rsidP="005C7DA8">
      <w:pPr>
        <w:rPr>
          <w:rFonts w:ascii="Times New Roman" w:hAnsi="Times New Roman" w:cs="Times New Roman"/>
          <w:szCs w:val="24"/>
        </w:rPr>
      </w:pPr>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p>
    <w:p w:rsidR="005C7DA8" w:rsidRPr="00503523" w:rsidRDefault="005C7DA8" w:rsidP="005C7DA8">
      <w:pPr>
        <w:shd w:val="clear" w:color="auto" w:fill="FFFFFF"/>
        <w:tabs>
          <w:tab w:val="left" w:pos="720"/>
        </w:tabs>
        <w:ind w:left="284" w:hanging="284"/>
        <w:jc w:val="center"/>
        <w:rPr>
          <w:rFonts w:ascii="Times New Roman" w:hAnsi="Times New Roman" w:cs="Times New Roman"/>
          <w:b/>
          <w:szCs w:val="24"/>
        </w:rPr>
      </w:pPr>
    </w:p>
    <w:p w:rsidR="005C7DA8" w:rsidRPr="00503523" w:rsidRDefault="005C7DA8" w:rsidP="005C7DA8">
      <w:pPr>
        <w:jc w:val="left"/>
        <w:rPr>
          <w:rFonts w:ascii="Times New Roman" w:hAnsi="Times New Roman" w:cs="Times New Roman"/>
          <w:b/>
          <w:szCs w:val="24"/>
        </w:rPr>
      </w:pPr>
      <w:r w:rsidRPr="00503523">
        <w:rPr>
          <w:rFonts w:ascii="Times New Roman" w:hAnsi="Times New Roman" w:cs="Times New Roman"/>
          <w:b/>
          <w:szCs w:val="24"/>
        </w:rPr>
        <w:br w:type="page"/>
      </w:r>
    </w:p>
    <w:p w:rsidR="005C7DA8" w:rsidRPr="00503523" w:rsidRDefault="005C7DA8" w:rsidP="00173A26">
      <w:pPr>
        <w:pStyle w:val="Heading1"/>
        <w:keepLines w:val="0"/>
        <w:numPr>
          <w:ilvl w:val="0"/>
          <w:numId w:val="72"/>
        </w:numPr>
        <w:spacing w:before="0" w:line="240" w:lineRule="auto"/>
        <w:jc w:val="center"/>
        <w:rPr>
          <w:rFonts w:ascii="Times New Roman" w:hAnsi="Times New Roman" w:cs="Times New Roman"/>
          <w:noProof/>
          <w:color w:val="auto"/>
          <w:sz w:val="24"/>
          <w:szCs w:val="24"/>
        </w:rPr>
      </w:pPr>
      <w:bookmarkStart w:id="8" w:name="_Toc412021031"/>
      <w:bookmarkStart w:id="9" w:name="_Toc64548378"/>
      <w:r w:rsidRPr="00503523">
        <w:rPr>
          <w:rFonts w:ascii="Times New Roman" w:hAnsi="Times New Roman" w:cs="Times New Roman"/>
          <w:noProof/>
          <w:color w:val="auto"/>
          <w:sz w:val="24"/>
          <w:szCs w:val="24"/>
        </w:rPr>
        <w:lastRenderedPageBreak/>
        <w:t>UVODNE NAPOMENE</w:t>
      </w:r>
      <w:bookmarkEnd w:id="7"/>
      <w:bookmarkEnd w:id="8"/>
      <w:bookmarkEnd w:id="9"/>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ind w:right="-1"/>
        <w:rPr>
          <w:rFonts w:ascii="Times New Roman" w:hAnsi="Times New Roman" w:cs="Times New Roman"/>
          <w:szCs w:val="24"/>
        </w:rPr>
      </w:pPr>
      <w:bookmarkStart w:id="10" w:name="_Toc351644064"/>
      <w:r w:rsidRPr="00503523">
        <w:rPr>
          <w:rFonts w:ascii="Times New Roman" w:hAnsi="Times New Roman" w:cs="Times New Roman"/>
          <w:szCs w:val="24"/>
        </w:rPr>
        <w:t>Sistem penzijskog i invalidskog osiguranja, kao integralni dio sistema socijalnog osiguranja, predstavlja važan faktor za postizanje i održavanje ekonomske i socijalne stabilnosti svakog društva. Pomenuti sistem uspostavljen je prvenstveno u javnom interesu, a ispoljava se kroz primarni interes Države da se osiguranicima obezbijedi socijalna i materijalna sigurnost za vrijeme i u slučaju kada svojim radom više nijesu u mogućnosti da ostvaruju potreban dohodak.</w:t>
      </w:r>
    </w:p>
    <w:p w:rsidR="005C7DA8" w:rsidRPr="00503523" w:rsidRDefault="005C7DA8" w:rsidP="005C7DA8">
      <w:pPr>
        <w:tabs>
          <w:tab w:val="left" w:pos="720"/>
        </w:tabs>
        <w:ind w:right="-1"/>
        <w:rPr>
          <w:rFonts w:ascii="Times New Roman" w:hAnsi="Times New Roman" w:cs="Times New Roman"/>
          <w:szCs w:val="24"/>
        </w:rPr>
      </w:pPr>
    </w:p>
    <w:p w:rsidR="005C7DA8" w:rsidRPr="00503523" w:rsidRDefault="005C7DA8" w:rsidP="005C7DA8">
      <w:pPr>
        <w:tabs>
          <w:tab w:val="left" w:pos="720"/>
        </w:tabs>
        <w:textAlignment w:val="baseline"/>
        <w:rPr>
          <w:rFonts w:ascii="Times New Roman" w:hAnsi="Times New Roman" w:cs="Times New Roman"/>
          <w:bCs/>
          <w:szCs w:val="24"/>
        </w:rPr>
      </w:pPr>
      <w:r w:rsidRPr="00503523">
        <w:rPr>
          <w:rFonts w:ascii="Times New Roman" w:hAnsi="Times New Roman" w:cs="Times New Roman"/>
          <w:szCs w:val="24"/>
        </w:rPr>
        <w:t xml:space="preserve">Usvajanjem Zakona o penzijskom i invalidskom osiguranju (Zakon o PIO) u septembru 2003. godine i njegovom primjenom od 1. januara 2004. godine, </w:t>
      </w:r>
      <w:r w:rsidRPr="00503523">
        <w:rPr>
          <w:rFonts w:ascii="Times New Roman" w:hAnsi="Times New Roman" w:cs="Times New Roman"/>
          <w:bCs/>
          <w:szCs w:val="24"/>
        </w:rPr>
        <w:t xml:space="preserve">izvršeno jerestrukturiranje obaveznog osiguranja po osnovu tekućeg finansiranja (generacijske solidarnosti ili prvi stub) i stvorene normativne pretpostavke za uvođenje obaveznog osiguranja po osnovu kapitalizovane štednje osiguranika (drugi stub) i dobrovoljnog osiguranja (treći stub). </w:t>
      </w:r>
    </w:p>
    <w:p w:rsidR="005C7DA8" w:rsidRPr="00503523" w:rsidRDefault="005C7DA8" w:rsidP="005C7DA8">
      <w:pPr>
        <w:tabs>
          <w:tab w:val="left" w:pos="720"/>
        </w:tabs>
        <w:textAlignment w:val="baseline"/>
        <w:rPr>
          <w:rFonts w:ascii="Times New Roman" w:hAnsi="Times New Roman" w:cs="Times New Roman"/>
          <w:bCs/>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Prava iz penzijskog i invalidskog osiguranja, shodno Zakonu o PIO, ostvaruju se u Fondu penzijskog i invalidskog osiguranja Crne Gore. Fond ima svojstvo pravnog lica sa pravima, obavezama i odgovornostima utvrđenim Zakonom o PIO i Statutom Fonda, a osnovan je sa ciljem obezbjeđenja ostvarivanja prava svih osiguranika iz obaveznog penzijskog osiguranja, koje se zasniva na generacijskoj solidarnosti.</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rPr>
        <w:t xml:space="preserve">Fondom, prema Zakonu o PIO i Statutu Fonda, upravlja Upravni odbor koji je sastavljen od predsjednika i šest članova, koje imenuje i razrješava Vlada. </w:t>
      </w:r>
      <w:r w:rsidRPr="00503523">
        <w:rPr>
          <w:rFonts w:ascii="Times New Roman" w:hAnsi="Times New Roman" w:cs="Times New Roman"/>
          <w:szCs w:val="24"/>
          <w:lang w:val="sv-SE"/>
        </w:rPr>
        <w:t>Članovi Upravnog odbora imenuju se na period od četiri godine. Fondom rukovodi direktor, imenovan od strane Upravnog odbora, na period od pet godina. Stručne i druge poslove u cilju vršenja nesmetanog, racionalnog i uspješnog obavljanja poslova iz nadležnosti Fonda obavlja jedinstvena Stručna služba Fonda, koju čine Centralna služba sa sjedištem u Podgorici i devet područnih jedinica.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okviru Fonda PIO Crne Gore, o pravima iz penzijskog i invalidskog osiguranja primjenom nacionalnih propisa rješava područna jedinica na čijem području je osiguranik bio poslednji put osiguran. Područne jedinice Fonda PIO Crne Gore nalaze se u: Baru, Beranama, Bijelom Polju, Kotoru, Nikšiću, Pljevljima, Podgorici, Herceg Novom i na Cetinju.</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Fond rješava i o pravima iz penzijskog i invalidskog osiguranja primjenom međunarodnih sporazuma, vršeći poslove iz svoje nadležnosti. </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Izvještaj o radu Fonda PIO Crne Gore za 2020. godinu daje pregled aktivnosti organa upravljanja i jedinstvene Stručne službe Fonda, realizovanih tokom posmatranog perioda.  </w:t>
      </w:r>
    </w:p>
    <w:p w:rsidR="005C7DA8" w:rsidRPr="00503523" w:rsidRDefault="005C7DA8" w:rsidP="005C7DA8">
      <w:pPr>
        <w:tabs>
          <w:tab w:val="left" w:pos="2445"/>
        </w:tabs>
        <w:rPr>
          <w:rFonts w:ascii="Times New Roman" w:hAnsi="Times New Roman" w:cs="Times New Roman"/>
          <w:szCs w:val="24"/>
          <w:lang w:val="sv-SE"/>
        </w:rPr>
      </w:pPr>
      <w:r w:rsidRPr="00503523">
        <w:rPr>
          <w:rFonts w:ascii="Times New Roman" w:hAnsi="Times New Roman" w:cs="Times New Roman"/>
          <w:szCs w:val="24"/>
          <w:lang w:val="sv-SE"/>
        </w:rPr>
        <w:tab/>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Aktivnosti Fonda u izvještajnom periodu dominantno su bile posvećene efikasnom, kvalitetnom i pravovremenom rješavanju o pravima iz PIO, odnosno postupanju po zahtjevima i donošenju rješenja kojima se odlučuje o pravima iz penzijskog i invalidskog osiguranja. Takođe, aktivnosti su se odnosile i na obezbjeđivanje redovnosti i blagovremenosti isplate prava iz penzijskog i invalidskog osiguranja. Nastavljeno je i sa sprovođenjem organizacionih reformi jedinstvene Stručne službe, u cilju unapređenja efikasnosti rada institucije.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Tokom većeg dijela godine, aktivnosti Fonda realizovane su u vanrednim okolnostima izazvanim pandemijom koronavirusa, koja je uslovila i dva perioda prekida rada sa strankama, zbog usložnjavanja epidemiološke situacije u Fondu. S tim u vezi, a u cilju obezbjeđenja nesmetanog ostvarivanja punog obima pripadajućih prava svim korisnicima prava i osiguranicima, Stručna služba Fonda organizovala je rad u vanrednim okolnostima, izmjenom procedura zaprimanja dokumentacije i propisanih kanala komunikacije prilikom ostvarivanja prava, na način što je uvedeno elektronsko zaprimanje zahtjeva. Fond je intenzivirao aktvnosti na obavještavanju korisnika i osiguranika o svim aktivnostima u cilju prevazilaženja ograničenja uvedenih preporukama i mjerama za suzbijanje pandemije, kao i postojećom epidemiološkom situacijom, te načinima ostvarivanja prava u vanrednim okolnostima. S tim u vezi, zabilježen je evidentan porast obima komunikacije ostvarene putem elektronske pošte, telefona i nove internet prezentacije Fonda.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Isto tako, Fond je u uslovima pandemije korona virusa i drastično smanjenih kadrovskih kapaciteta, uspio da u potpunosti okonča aktivnosti na punoj implementaciji Zakona o izmjenama i dopunama Zakona o penzijskom i invalidskom osiguranju. Navedeni zakon stupio je na snagu 12. avgusta 2020. godine, nakon čega su preduzete aktivnosti na pripremi njegove implementacije na svim organizacionim nivoima Fonda, sa sveobuhvatnim izmjenama softverskog rješenja, u cilju pune primjene zakonskih odredbi predmetnog zakona i donošenja seta rješenja o pravima korisnika na koje su se izmjene Zakona odnosile.</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Tokom 2020. godine kontinuirano je vršeno unapređenje kvaliteta obavljanja stručnih, administrativnih, pravnih, ekonomskih i drugih poslova Fonda, što je rezultiralo daljim </w:t>
      </w:r>
      <w:r w:rsidRPr="00503523">
        <w:rPr>
          <w:rFonts w:ascii="Times New Roman" w:hAnsi="Times New Roman" w:cs="Times New Roman"/>
          <w:szCs w:val="24"/>
          <w:lang w:val="sv-SE"/>
        </w:rPr>
        <w:lastRenderedPageBreak/>
        <w:t xml:space="preserve">podizanjem nivoa pruženih usluga osiguranicima i korisnicima prava iz PIO i istovremeno doprinijelo unapređenju penzionog sistema Crne Gore.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hr-HR"/>
        </w:rPr>
      </w:pPr>
      <w:r w:rsidRPr="00503523">
        <w:rPr>
          <w:rFonts w:ascii="Times New Roman" w:hAnsi="Times New Roman" w:cs="Times New Roman"/>
          <w:szCs w:val="24"/>
          <w:lang w:val="sv-SE"/>
        </w:rPr>
        <w:t xml:space="preserve">Izvještajni period karakterisao je nastavak aktivnosti u dijelu rješavanja o pravima iz penzijskog i invalidskog osiguranja primjenom međunarodnih propisa, kroz unaprjeđenje saradnje sa penzionim fondovima država nastalih na teritoriji bivše SFRJ, sa kojima se ostvaruje najveći broj kontakata u vezi podnijetih zahtjeva za ostvarivanje prava.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Posebna pažnja posvećena  je i medicinskom vještačenju gdje se vrši ocjena gubitka radne sposobnosti i nesposobnosti za samostalan život i rad gdje smo ostvarili značajne rezultate angažovanjem doktora, eminetnih stručnjaka iz Kliničkog centra Crne Gore.</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tabs>
          <w:tab w:val="left" w:pos="567"/>
        </w:tabs>
        <w:rPr>
          <w:rFonts w:ascii="Times New Roman" w:hAnsi="Times New Roman" w:cs="Times New Roman"/>
          <w:szCs w:val="24"/>
          <w:lang w:val="sv-SE"/>
        </w:rPr>
      </w:pPr>
      <w:r w:rsidRPr="00503523">
        <w:rPr>
          <w:rFonts w:ascii="Times New Roman" w:hAnsi="Times New Roman" w:cs="Times New Roman"/>
          <w:szCs w:val="24"/>
          <w:lang w:val="sv-SE"/>
        </w:rPr>
        <w:t>Sve aktivnosti Fonda u izvještajnom periodu, sprovođene su na principima otvorenosti i transparentnosti. Informisanje javnosti o aktivnostima Fonda vršeno je preko štampanih i elektronskih medija i internet stranice Fonda, koja je u posljednjem kvartalu redizajnirana i modernizovana, u cilju podizanja nivoa kvaliteta informisanja cjelokupne javnosti, a prije svega korisnika i osiguranika.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Izvještajnu godinu karakteriše nastavak prakse finansiranja socijalno-humanitarne potrošnje penzionera, a dio sredstava je opredijeljen i za dodjelu jednokratne pomoći, nabavku zimnice pod povoljnijim uslovima, sufinansiranje stambene izgradnje za socijalno najugroženije korisnike penzije i opremanje i renoviranje klubova penzionera.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Tokom 2020. godine, uspješno su izvršene sve planirane obaveze jedinstvene Stručne službe Fonda i organa upravljanja, u skladu sa zadatim rokovima.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173A26">
      <w:pPr>
        <w:pStyle w:val="ListParagraph"/>
        <w:keepNext/>
        <w:numPr>
          <w:ilvl w:val="0"/>
          <w:numId w:val="71"/>
        </w:numPr>
        <w:spacing w:after="0" w:line="240" w:lineRule="auto"/>
        <w:contextualSpacing w:val="0"/>
        <w:outlineLvl w:val="0"/>
        <w:rPr>
          <w:rFonts w:ascii="Times New Roman" w:hAnsi="Times New Roman" w:cs="Times New Roman"/>
          <w:b/>
          <w:bCs/>
          <w:noProof/>
          <w:vanish/>
          <w:kern w:val="32"/>
          <w:sz w:val="24"/>
          <w:szCs w:val="24"/>
        </w:rPr>
      </w:pPr>
      <w:bookmarkStart w:id="11" w:name="_Toc535838959"/>
      <w:bookmarkStart w:id="12" w:name="_Toc535839121"/>
      <w:bookmarkStart w:id="13" w:name="_Toc535839237"/>
      <w:bookmarkStart w:id="14" w:name="_Toc535839299"/>
      <w:bookmarkStart w:id="15" w:name="_Toc535839368"/>
      <w:bookmarkStart w:id="16" w:name="_Toc535839421"/>
      <w:bookmarkStart w:id="17" w:name="_Toc535907069"/>
      <w:bookmarkStart w:id="18" w:name="_Toc535907564"/>
      <w:bookmarkStart w:id="19" w:name="_Toc536084498"/>
      <w:bookmarkStart w:id="20" w:name="_Toc536433771"/>
      <w:bookmarkStart w:id="21" w:name="_Toc536434210"/>
      <w:bookmarkStart w:id="22" w:name="_Toc31265947"/>
      <w:bookmarkStart w:id="23" w:name="_Toc31266839"/>
      <w:bookmarkStart w:id="24" w:name="_Toc31266983"/>
      <w:bookmarkStart w:id="25" w:name="_Toc64239857"/>
      <w:bookmarkStart w:id="26" w:name="_Toc64548379"/>
      <w:bookmarkStart w:id="27" w:name="_Toc41202103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5C7DA8" w:rsidRPr="00503523" w:rsidRDefault="005C7DA8" w:rsidP="00173A26">
      <w:pPr>
        <w:pStyle w:val="Heading1"/>
        <w:keepLines w:val="0"/>
        <w:numPr>
          <w:ilvl w:val="0"/>
          <w:numId w:val="71"/>
        </w:numPr>
        <w:spacing w:before="0" w:line="240" w:lineRule="auto"/>
        <w:jc w:val="center"/>
        <w:rPr>
          <w:rFonts w:ascii="Times New Roman" w:hAnsi="Times New Roman" w:cs="Times New Roman"/>
          <w:color w:val="auto"/>
          <w:sz w:val="24"/>
          <w:szCs w:val="24"/>
          <w:lang w:val="sv-SE"/>
        </w:rPr>
      </w:pPr>
      <w:bookmarkStart w:id="28" w:name="_Toc64548380"/>
      <w:r w:rsidRPr="00503523">
        <w:rPr>
          <w:rFonts w:ascii="Times New Roman" w:hAnsi="Times New Roman" w:cs="Times New Roman"/>
          <w:noProof/>
          <w:color w:val="auto"/>
          <w:sz w:val="24"/>
          <w:szCs w:val="24"/>
          <w:lang w:val="sv-SE"/>
        </w:rPr>
        <w:t>ORGANI I RADNA TIJELA FONDA PIO</w:t>
      </w:r>
      <w:bookmarkStart w:id="29" w:name="_Toc351644065"/>
      <w:bookmarkEnd w:id="10"/>
      <w:bookmarkEnd w:id="27"/>
      <w:bookmarkEnd w:id="28"/>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173A26">
      <w:pPr>
        <w:pStyle w:val="Heading2"/>
        <w:numPr>
          <w:ilvl w:val="0"/>
          <w:numId w:val="68"/>
        </w:numPr>
        <w:spacing w:before="0" w:after="0" w:line="240" w:lineRule="auto"/>
        <w:jc w:val="center"/>
        <w:rPr>
          <w:rFonts w:ascii="Times New Roman" w:hAnsi="Times New Roman"/>
          <w:i w:val="0"/>
          <w:sz w:val="24"/>
          <w:szCs w:val="24"/>
        </w:rPr>
      </w:pPr>
      <w:bookmarkStart w:id="30" w:name="_Toc412021033"/>
      <w:bookmarkStart w:id="31" w:name="_Toc64548381"/>
      <w:r w:rsidRPr="00503523">
        <w:rPr>
          <w:rFonts w:ascii="Times New Roman" w:hAnsi="Times New Roman"/>
          <w:i w:val="0"/>
          <w:sz w:val="24"/>
          <w:szCs w:val="24"/>
        </w:rPr>
        <w:t>UPRAVNI ODBOR</w:t>
      </w:r>
      <w:bookmarkEnd w:id="29"/>
      <w:bookmarkEnd w:id="30"/>
      <w:bookmarkEnd w:id="31"/>
    </w:p>
    <w:p w:rsidR="005C7DA8" w:rsidRPr="00503523" w:rsidRDefault="005C7DA8" w:rsidP="005C7DA8">
      <w:pPr>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lang w:val="sv-SE"/>
        </w:rPr>
      </w:pPr>
      <w:bookmarkStart w:id="32" w:name="_Toc351644066"/>
      <w:r w:rsidRPr="00503523">
        <w:rPr>
          <w:rFonts w:ascii="Times New Roman" w:hAnsi="Times New Roman" w:cs="Times New Roman"/>
          <w:szCs w:val="24"/>
          <w:lang w:val="sv-SE"/>
        </w:rPr>
        <w:t xml:space="preserve">Upravni odbor je organ upravljanja Fondom. Rad Upravnog odbora zasnovan je na odredbama Zakona o penzijskom i invalidskom osiguranju, Zakona o državnoj upravi, Statuta Fonda i drugih opštih akata Fonda. Upravni odbor broji predsjednika i šest članova </w:t>
      </w:r>
      <w:r w:rsidRPr="00503523">
        <w:rPr>
          <w:rFonts w:ascii="Times New Roman" w:hAnsi="Times New Roman" w:cs="Times New Roman"/>
          <w:szCs w:val="24"/>
          <w:lang w:val="sv-SE"/>
        </w:rPr>
        <w:lastRenderedPageBreak/>
        <w:t>koje imenuje i razrješava Vlada Crne Gore, i to: jedan član se imenuje na predlog reprezentativne sindikalne organizacije, jedan član na predlog reprezentativnog udruženja poslodavaca, jedan član na predlog Saveza udruženja penzionera Crne Gore i četiri člana na predlog organa državne uprave nadležnog za poslove penzijskog i invalidskog osiguranja. Članovi Upravnog odbora imenuju se na period od četiri godine. Vlada crne Gore, na sjednici održanoj 12. septembra 2019. godine, razriješila je šest članova Upravnog odbora zbog isteka mandata i imenovala predsjednika i pet članova Upravnog odbora. Predstavnik reprezentativne sindikalne organizacije imenovan je 11. septembra 2020. godine, nakon isteka mandata prethodnog predstavnika.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Upravni odbor Fonda je u izvještajnom periodu održao 9 sjednica. Na sjednicama donesena je, između ostalih opštih akata, i 40 odluka, od kojih se po značaju izdvajaju sljedeće: </w:t>
      </w:r>
    </w:p>
    <w:p w:rsidR="005C7DA8" w:rsidRPr="00503523" w:rsidRDefault="005C7DA8" w:rsidP="00173A26">
      <w:pPr>
        <w:pStyle w:val="ListParagraph"/>
        <w:numPr>
          <w:ilvl w:val="0"/>
          <w:numId w:val="63"/>
        </w:numPr>
        <w:tabs>
          <w:tab w:val="left" w:pos="720"/>
        </w:tabs>
        <w:spacing w:before="120" w:after="0" w:line="240" w:lineRule="auto"/>
        <w:ind w:left="1066"/>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Odluka o usklađivanju vrijednosti penzija za jedan lični bod od 1. januara 2020.godine;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usklađivanju penzija i novčanih naknada od 1. januara 2020.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usklađivanju osnova za određivanje novčane naknade za tjelesno oštećenje od 1. januara 2020.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usklađivanju nominalnog iznosa najniže penzije od 1. januara 2020.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Zaključak o isplati razlike penzije penzionerima čija je penzija nakon vanrednog usklađivanja najniže penzije niža od 145,77 eura;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vanrednom usklađivanju nominalnog iznosa najniže penzije od 1. januara 2020.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usvajanju Plana javnih nabavki za 2020.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usvajanju Izvještaja o radu Fonda PIO Crne Gore za 2019.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usvajanju Izvještaja o izvršenom popisu sredstava i izvora sredstava na dan 31.12.2019.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otpisu osnovnih sredstava;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otpisu sitnog inventara;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isknjižavanju potraživanja;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usvajanju Izvještaja o izvršenom popisu obaveza i potraživanja, sa stanjem na dan 31.12.2019.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usvajanju Izvještaja o finansijskom poslovanju Fonda PIO Crne Gore za 2019.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usvajanju Izvještaja o radu i finansijskom poslovanju DOO „PIO“ Ulcinj za 2019.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rasporedu dobiti po Izvještaju o finansijskom poslovanju DOO „PIO“ Ulcinj za 2019.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rPr>
      </w:pPr>
      <w:r w:rsidRPr="00503523">
        <w:rPr>
          <w:rFonts w:ascii="Times New Roman" w:hAnsi="Times New Roman" w:cs="Times New Roman"/>
          <w:szCs w:val="24"/>
        </w:rPr>
        <w:t>Odluka o sukcesivnom prenosu sredstava DOO „PIO“ Ulcinj;</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usvajanju Nacrta Budžeta Fonda PIO za 2021.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lastRenderedPageBreak/>
        <w:t>Odluka o usvajanju Izvještaja o finansijskom poslovanju Fonda PIO za period januar-jun 2020. godine;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imenovanju v.d. direktorice Fonda PIO Crne Gore;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imenovanju direktorice Fonda PIO Crne Gore;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odobravanju sredstava Savezu udruženja penzionera Crne Gore za rješavanje socijalno-humanitarnih potreba;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odobravanju sredstava Savezu udruženja penzionera Crne Gore za rješavanje stambenih potreba penzionera;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Odluka o odobravanju sredstava Savezu udruženja penzionera Crne Gore za rad klubova penzionera;</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odluke o odobravanju sredstava udruženjima penzionera  za finansiranje izgradnje stambenih objekata za potrebe penzionera Bara i Podgorice;</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odluke o pomoći udruženjima penzionera.</w:t>
      </w:r>
    </w:p>
    <w:p w:rsidR="005C7DA8" w:rsidRPr="00503523" w:rsidRDefault="005C7DA8" w:rsidP="005C7DA8">
      <w:pPr>
        <w:tabs>
          <w:tab w:val="left" w:pos="720"/>
          <w:tab w:val="left" w:pos="993"/>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Upravni odbor usvojio je:</w:t>
      </w:r>
    </w:p>
    <w:p w:rsidR="005C7DA8" w:rsidRPr="00503523" w:rsidRDefault="005C7DA8" w:rsidP="00173A26">
      <w:pPr>
        <w:pStyle w:val="ListParagraph"/>
        <w:numPr>
          <w:ilvl w:val="0"/>
          <w:numId w:val="88"/>
        </w:numPr>
        <w:tabs>
          <w:tab w:val="left" w:pos="720"/>
          <w:tab w:val="left" w:pos="1080"/>
        </w:tabs>
        <w:spacing w:before="120" w:after="0" w:line="240" w:lineRule="auto"/>
        <w:ind w:firstLine="0"/>
        <w:contextualSpacing w:val="0"/>
        <w:jc w:val="both"/>
        <w:rPr>
          <w:rFonts w:ascii="Times New Roman" w:hAnsi="Times New Roman" w:cs="Times New Roman"/>
          <w:sz w:val="24"/>
          <w:szCs w:val="24"/>
        </w:rPr>
      </w:pPr>
      <w:r w:rsidRPr="00503523">
        <w:rPr>
          <w:rFonts w:ascii="Times New Roman" w:hAnsi="Times New Roman" w:cs="Times New Roman"/>
          <w:sz w:val="24"/>
          <w:szCs w:val="24"/>
        </w:rPr>
        <w:t>Statut Fonda PIO Crne Gore,</w:t>
      </w:r>
    </w:p>
    <w:p w:rsidR="005C7DA8" w:rsidRPr="00503523" w:rsidRDefault="005C7DA8" w:rsidP="00173A26">
      <w:pPr>
        <w:numPr>
          <w:ilvl w:val="0"/>
          <w:numId w:val="64"/>
        </w:numPr>
        <w:tabs>
          <w:tab w:val="left" w:pos="720"/>
          <w:tab w:val="left" w:pos="993"/>
        </w:tabs>
        <w:spacing w:before="0" w:after="0" w:line="240" w:lineRule="auto"/>
        <w:ind w:left="994" w:hanging="288"/>
        <w:rPr>
          <w:rFonts w:ascii="Times New Roman" w:hAnsi="Times New Roman" w:cs="Times New Roman"/>
          <w:szCs w:val="24"/>
          <w:lang w:val="sv-SE"/>
        </w:rPr>
      </w:pPr>
      <w:r w:rsidRPr="00503523">
        <w:rPr>
          <w:rFonts w:ascii="Times New Roman" w:hAnsi="Times New Roman" w:cs="Times New Roman"/>
          <w:szCs w:val="24"/>
          <w:lang w:val="sv-SE"/>
        </w:rPr>
        <w:t xml:space="preserve"> Program rada Fonda PIO Crne Gore za 2021. godinu,</w:t>
      </w:r>
    </w:p>
    <w:p w:rsidR="005C7DA8" w:rsidRPr="00503523" w:rsidRDefault="005C7DA8" w:rsidP="00173A26">
      <w:pPr>
        <w:numPr>
          <w:ilvl w:val="0"/>
          <w:numId w:val="63"/>
        </w:numPr>
        <w:tabs>
          <w:tab w:val="left" w:pos="720"/>
          <w:tab w:val="left" w:pos="993"/>
        </w:tabs>
        <w:spacing w:before="0" w:after="0" w:line="240" w:lineRule="auto"/>
        <w:ind w:left="993" w:hanging="284"/>
        <w:rPr>
          <w:rFonts w:ascii="Times New Roman" w:hAnsi="Times New Roman" w:cs="Times New Roman"/>
          <w:szCs w:val="24"/>
          <w:lang w:val="sv-SE"/>
        </w:rPr>
      </w:pPr>
      <w:r w:rsidRPr="00503523">
        <w:rPr>
          <w:rFonts w:ascii="Times New Roman" w:hAnsi="Times New Roman" w:cs="Times New Roman"/>
          <w:szCs w:val="24"/>
          <w:lang w:val="sv-SE"/>
        </w:rPr>
        <w:t>Pravilnik o unutrašnjoj organizaciji i sistematizaciji radnih mjesta Društvu sa ograničenom odgovornošću “ PIO “ Ulcinj.</w:t>
      </w:r>
    </w:p>
    <w:p w:rsidR="005C7DA8" w:rsidRPr="00503523" w:rsidRDefault="005C7DA8" w:rsidP="005C7DA8">
      <w:pPr>
        <w:tabs>
          <w:tab w:val="left" w:pos="567"/>
        </w:tabs>
        <w:rPr>
          <w:rFonts w:ascii="Times New Roman" w:hAnsi="Times New Roman" w:cs="Times New Roman"/>
          <w:szCs w:val="24"/>
          <w:lang w:val="sv-SE"/>
        </w:rPr>
      </w:pPr>
    </w:p>
    <w:p w:rsidR="005C7DA8" w:rsidRPr="00503523" w:rsidRDefault="005C7DA8" w:rsidP="005C7DA8">
      <w:pPr>
        <w:tabs>
          <w:tab w:val="left" w:pos="567"/>
        </w:tabs>
        <w:rPr>
          <w:rFonts w:ascii="Times New Roman" w:hAnsi="Times New Roman" w:cs="Times New Roman"/>
          <w:szCs w:val="24"/>
          <w:lang w:val="sv-SE"/>
        </w:rPr>
      </w:pPr>
      <w:r w:rsidRPr="00503523">
        <w:rPr>
          <w:rFonts w:ascii="Times New Roman" w:hAnsi="Times New Roman" w:cs="Times New Roman"/>
          <w:szCs w:val="24"/>
          <w:lang w:val="sv-SE"/>
        </w:rPr>
        <w:t xml:space="preserve">Upravni odbor nastavio je sprovođenje poslovne politike koja podrazumijeva praćenje izvršenja budžeta, koje vodi redovnom servisiranju zakonskih obaveza iz djelokruga rada ove Institucije. </w:t>
      </w:r>
    </w:p>
    <w:p w:rsidR="005C7DA8" w:rsidRPr="00503523" w:rsidRDefault="005C7DA8" w:rsidP="005C7DA8">
      <w:pPr>
        <w:tabs>
          <w:tab w:val="left" w:pos="567"/>
        </w:tabs>
        <w:rPr>
          <w:rFonts w:ascii="Times New Roman" w:hAnsi="Times New Roman" w:cs="Times New Roman"/>
          <w:szCs w:val="24"/>
          <w:lang w:val="sv-SE"/>
        </w:rPr>
      </w:pPr>
    </w:p>
    <w:p w:rsidR="005C7DA8" w:rsidRPr="00503523" w:rsidRDefault="005C7DA8" w:rsidP="005C7DA8">
      <w:pPr>
        <w:tabs>
          <w:tab w:val="left" w:pos="567"/>
        </w:tabs>
        <w:rPr>
          <w:rFonts w:ascii="Times New Roman" w:hAnsi="Times New Roman" w:cs="Times New Roman"/>
          <w:szCs w:val="24"/>
          <w:lang w:val="sv-SE"/>
        </w:rPr>
      </w:pPr>
      <w:r w:rsidRPr="00503523">
        <w:rPr>
          <w:rFonts w:ascii="Times New Roman" w:hAnsi="Times New Roman" w:cs="Times New Roman"/>
          <w:szCs w:val="24"/>
          <w:lang w:val="sv-SE"/>
        </w:rPr>
        <w:t>Takođe, u mjeri mogućeg opredjeljivana su sredstva na ime pomoći Savezu udruženja penzionera i opštinskim udruženjima, na planu socijalno-humanitarne pomoći, kao i poboljšanja uslova za rad istih.</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173A26">
      <w:pPr>
        <w:pStyle w:val="Heading2"/>
        <w:numPr>
          <w:ilvl w:val="0"/>
          <w:numId w:val="68"/>
        </w:numPr>
        <w:spacing w:before="0" w:after="0" w:line="240" w:lineRule="auto"/>
        <w:jc w:val="center"/>
        <w:rPr>
          <w:rFonts w:ascii="Times New Roman" w:hAnsi="Times New Roman"/>
          <w:i w:val="0"/>
          <w:sz w:val="24"/>
          <w:szCs w:val="24"/>
        </w:rPr>
      </w:pPr>
      <w:bookmarkStart w:id="33" w:name="_Toc412021034"/>
      <w:bookmarkStart w:id="34" w:name="_Toc64548382"/>
      <w:r w:rsidRPr="00503523">
        <w:rPr>
          <w:rFonts w:ascii="Times New Roman" w:hAnsi="Times New Roman"/>
          <w:i w:val="0"/>
          <w:sz w:val="24"/>
          <w:szCs w:val="24"/>
        </w:rPr>
        <w:t>KOMISIJA ZA SISTEM</w:t>
      </w:r>
      <w:bookmarkEnd w:id="32"/>
      <w:bookmarkEnd w:id="33"/>
      <w:bookmarkEnd w:id="34"/>
    </w:p>
    <w:p w:rsidR="005C7DA8" w:rsidRPr="00503523" w:rsidRDefault="005C7DA8" w:rsidP="005C7DA8">
      <w:pPr>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lang w:val="sv-SE"/>
        </w:rPr>
      </w:pPr>
      <w:bookmarkStart w:id="35" w:name="_Toc351644067"/>
      <w:r w:rsidRPr="00503523">
        <w:rPr>
          <w:rFonts w:ascii="Times New Roman" w:hAnsi="Times New Roman" w:cs="Times New Roman"/>
          <w:szCs w:val="24"/>
        </w:rPr>
        <w:t xml:space="preserve">Komisija za sistem penzijskog i invalidskog osiguranja je stalno radno tijelo Fonda, koje razmatra i priprema akta iz nadležnosti Upravnog odbora, predviđena Statutom Fonda. </w:t>
      </w:r>
      <w:r w:rsidRPr="00503523">
        <w:rPr>
          <w:rFonts w:ascii="Times New Roman" w:hAnsi="Times New Roman" w:cs="Times New Roman"/>
          <w:szCs w:val="24"/>
          <w:lang w:val="sv-SE"/>
        </w:rPr>
        <w:t xml:space="preserve">Komisija za sistem PIO broji pet članova, koje imenuje i razrješava Upravni odbor Fonda,  na predlog Direktora Fonda. Članovi Komisije imenuju se na period od četiri godine.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lastRenderedPageBreak/>
        <w:t>Upravni odbor, na sjednici održanoj 19.09.2019. godine, razriješio je članove Komisije za sistem i imenovao novi saziv ovog radnog tijela.</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Komisija za sistem na svojim  sjednicama razmatra i daje stručna mišljenja u vezi cjelokupanog materijala koji se priprema za Upravni odbor u cilju kvalitetnijeg donošenja odluka. Članovi Komisije su prepoznati stručnjaci iz svojih oblasti, što implicira temeljan pristup svim predmetnim materijalima, koji se u formi predloga delegiraju na odlučivanje prema Upravnom odboru.</w:t>
      </w:r>
    </w:p>
    <w:p w:rsidR="005C7DA8" w:rsidRPr="00503523" w:rsidRDefault="005C7DA8" w:rsidP="005C7DA8">
      <w:pPr>
        <w:pStyle w:val="CM11"/>
        <w:tabs>
          <w:tab w:val="left" w:pos="720"/>
        </w:tabs>
        <w:rPr>
          <w:noProof/>
          <w:lang w:val="sv-SE"/>
        </w:rPr>
      </w:pPr>
    </w:p>
    <w:p w:rsidR="005C7DA8" w:rsidRPr="00503523" w:rsidRDefault="005C7DA8" w:rsidP="005C7DA8">
      <w:pPr>
        <w:pStyle w:val="CM11"/>
        <w:tabs>
          <w:tab w:val="left" w:pos="720"/>
        </w:tabs>
        <w:rPr>
          <w:noProof/>
          <w:lang w:val="sv-SE"/>
        </w:rPr>
      </w:pPr>
      <w:r w:rsidRPr="00503523">
        <w:rPr>
          <w:noProof/>
          <w:lang w:val="sv-SE"/>
        </w:rPr>
        <w:t>Komisija za sistem održala je 6 sjednica u izvještajnom periodu.</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173A26">
      <w:pPr>
        <w:pStyle w:val="Heading1"/>
        <w:keepLines w:val="0"/>
        <w:numPr>
          <w:ilvl w:val="0"/>
          <w:numId w:val="71"/>
        </w:numPr>
        <w:spacing w:before="240" w:after="60" w:line="276" w:lineRule="auto"/>
        <w:jc w:val="center"/>
        <w:rPr>
          <w:rFonts w:ascii="Times New Roman" w:hAnsi="Times New Roman" w:cs="Times New Roman"/>
          <w:noProof/>
          <w:color w:val="auto"/>
          <w:sz w:val="24"/>
          <w:szCs w:val="24"/>
        </w:rPr>
      </w:pPr>
      <w:bookmarkStart w:id="36" w:name="_Toc412021035"/>
      <w:r w:rsidRPr="00503523">
        <w:rPr>
          <w:rFonts w:ascii="Times New Roman" w:hAnsi="Times New Roman" w:cs="Times New Roman"/>
          <w:b w:val="0"/>
          <w:bCs w:val="0"/>
          <w:noProof/>
          <w:color w:val="auto"/>
          <w:sz w:val="24"/>
          <w:szCs w:val="24"/>
          <w:lang w:val="sv-SE"/>
        </w:rPr>
        <w:br w:type="page"/>
      </w:r>
      <w:bookmarkStart w:id="37" w:name="_Toc64548383"/>
      <w:r w:rsidRPr="00503523">
        <w:rPr>
          <w:rFonts w:ascii="Times New Roman" w:hAnsi="Times New Roman" w:cs="Times New Roman"/>
          <w:noProof/>
          <w:color w:val="auto"/>
          <w:sz w:val="24"/>
          <w:szCs w:val="24"/>
        </w:rPr>
        <w:lastRenderedPageBreak/>
        <w:t>STRUČNA SLUŽBA FONDA</w:t>
      </w:r>
      <w:bookmarkEnd w:id="35"/>
      <w:bookmarkEnd w:id="36"/>
      <w:bookmarkEnd w:id="37"/>
    </w:p>
    <w:p w:rsidR="005C7DA8" w:rsidRPr="00503523" w:rsidRDefault="005C7DA8" w:rsidP="00173A26">
      <w:pPr>
        <w:pStyle w:val="Heading2"/>
        <w:numPr>
          <w:ilvl w:val="0"/>
          <w:numId w:val="69"/>
        </w:numPr>
        <w:spacing w:line="240" w:lineRule="auto"/>
        <w:jc w:val="center"/>
        <w:rPr>
          <w:rFonts w:ascii="Times New Roman" w:hAnsi="Times New Roman"/>
          <w:sz w:val="24"/>
          <w:szCs w:val="24"/>
          <w:lang w:val="sv-SE"/>
        </w:rPr>
      </w:pPr>
      <w:bookmarkStart w:id="38" w:name="_Toc504134845"/>
      <w:bookmarkStart w:id="39" w:name="_Toc64548384"/>
      <w:r w:rsidRPr="00503523">
        <w:rPr>
          <w:rFonts w:ascii="Times New Roman" w:hAnsi="Times New Roman"/>
          <w:sz w:val="24"/>
          <w:szCs w:val="24"/>
          <w:lang w:val="sv-SE"/>
        </w:rPr>
        <w:t>SEKTOR ZA SPROVOĐENJE PENZIJSKOG I INVALIDSKOGOSIGURANJA</w:t>
      </w:r>
      <w:bookmarkEnd w:id="38"/>
      <w:bookmarkEnd w:id="39"/>
    </w:p>
    <w:p w:rsidR="005C7DA8" w:rsidRPr="00503523" w:rsidRDefault="005C7DA8" w:rsidP="005C7DA8">
      <w:pPr>
        <w:rPr>
          <w:rFonts w:ascii="Times New Roman" w:hAnsi="Times New Roman" w:cs="Times New Roman"/>
          <w:szCs w:val="24"/>
          <w:lang w:val="sv-SE"/>
        </w:rPr>
      </w:pPr>
      <w:bookmarkStart w:id="40" w:name="_Toc351644185"/>
      <w:r w:rsidRPr="00503523">
        <w:rPr>
          <w:rFonts w:ascii="Times New Roman" w:hAnsi="Times New Roman" w:cs="Times New Roman"/>
          <w:szCs w:val="24"/>
          <w:lang w:val="sv-SE"/>
        </w:rPr>
        <w:t>Tokom izvještajne 2020.godine, u Sektoru za sprovođenje penzijskog i invalidskog osiguranja obuhvaćen je rad sljedećih odsjeka i jedinica:</w:t>
      </w:r>
    </w:p>
    <w:p w:rsidR="005C7DA8" w:rsidRPr="00503523" w:rsidRDefault="005C7DA8" w:rsidP="00173A26">
      <w:pPr>
        <w:numPr>
          <w:ilvl w:val="0"/>
          <w:numId w:val="77"/>
        </w:numPr>
        <w:spacing w:before="0" w:after="0" w:line="240" w:lineRule="auto"/>
        <w:rPr>
          <w:rFonts w:ascii="Times New Roman" w:hAnsi="Times New Roman" w:cs="Times New Roman"/>
          <w:szCs w:val="24"/>
        </w:rPr>
      </w:pPr>
      <w:r w:rsidRPr="00503523">
        <w:rPr>
          <w:rFonts w:ascii="Times New Roman" w:hAnsi="Times New Roman" w:cs="Times New Roman"/>
          <w:szCs w:val="24"/>
        </w:rPr>
        <w:t>Odsjek za obradu podataka matične evidencije</w:t>
      </w:r>
    </w:p>
    <w:p w:rsidR="005C7DA8" w:rsidRPr="00503523" w:rsidRDefault="005C7DA8" w:rsidP="00173A26">
      <w:pPr>
        <w:numPr>
          <w:ilvl w:val="0"/>
          <w:numId w:val="77"/>
        </w:numPr>
        <w:spacing w:before="0" w:after="0" w:line="240" w:lineRule="auto"/>
        <w:rPr>
          <w:rFonts w:ascii="Times New Roman" w:hAnsi="Times New Roman" w:cs="Times New Roman"/>
          <w:szCs w:val="24"/>
        </w:rPr>
      </w:pPr>
      <w:r w:rsidRPr="00503523">
        <w:rPr>
          <w:rFonts w:ascii="Times New Roman" w:hAnsi="Times New Roman" w:cs="Times New Roman"/>
          <w:szCs w:val="24"/>
        </w:rPr>
        <w:t>Područne jedinice</w:t>
      </w:r>
    </w:p>
    <w:p w:rsidR="005C7DA8" w:rsidRPr="00503523" w:rsidRDefault="005C7DA8" w:rsidP="00173A26">
      <w:pPr>
        <w:numPr>
          <w:ilvl w:val="0"/>
          <w:numId w:val="77"/>
        </w:numPr>
        <w:spacing w:before="0" w:after="0" w:line="240" w:lineRule="auto"/>
        <w:rPr>
          <w:rFonts w:ascii="Times New Roman" w:hAnsi="Times New Roman" w:cs="Times New Roman"/>
          <w:szCs w:val="24"/>
        </w:rPr>
      </w:pPr>
      <w:r w:rsidRPr="00503523">
        <w:rPr>
          <w:rFonts w:ascii="Times New Roman" w:hAnsi="Times New Roman" w:cs="Times New Roman"/>
          <w:szCs w:val="24"/>
        </w:rPr>
        <w:t>Odsjek za sprovođenje inostranog osiguranja</w:t>
      </w:r>
    </w:p>
    <w:p w:rsidR="005C7DA8" w:rsidRPr="00503523" w:rsidRDefault="005C7DA8" w:rsidP="005C7DA8">
      <w:pPr>
        <w:pStyle w:val="Heading3"/>
        <w:rPr>
          <w:rFonts w:ascii="Times New Roman" w:hAnsi="Times New Roman"/>
          <w:sz w:val="24"/>
        </w:rPr>
      </w:pPr>
      <w:bookmarkStart w:id="41" w:name="_Toc474414878"/>
      <w:bookmarkStart w:id="42" w:name="_Toc64548385"/>
      <w:bookmarkStart w:id="43" w:name="_Toc412021038"/>
      <w:bookmarkStart w:id="44" w:name="_Toc504134847"/>
      <w:r w:rsidRPr="00503523">
        <w:rPr>
          <w:rFonts w:ascii="Times New Roman" w:hAnsi="Times New Roman"/>
          <w:sz w:val="24"/>
        </w:rPr>
        <w:t>1.1. Odsjek za obradu podataka matične evidencije</w:t>
      </w:r>
      <w:bookmarkEnd w:id="41"/>
      <w:bookmarkEnd w:id="42"/>
    </w:p>
    <w:p w:rsidR="005C7DA8" w:rsidRPr="00503523" w:rsidRDefault="005C7DA8" w:rsidP="005C7DA8">
      <w:pPr>
        <w:rPr>
          <w:rFonts w:ascii="Times New Roman" w:hAnsi="Times New Roman" w:cs="Times New Roman"/>
          <w:szCs w:val="24"/>
        </w:rPr>
      </w:pPr>
      <w:bookmarkStart w:id="45" w:name="_Toc536084505"/>
      <w:r w:rsidRPr="00503523">
        <w:rPr>
          <w:rFonts w:ascii="Times New Roman" w:hAnsi="Times New Roman" w:cs="Times New Roman"/>
          <w:szCs w:val="24"/>
        </w:rPr>
        <w:t xml:space="preserve">             U ovom izvještajnom periodu, uneseno je u bazu matične evidencije aktivnih osiguranika ukupno  436.695 prijava podataka, što je u odnosu na isti period prošle godine kada je unijeto 493.847, manje za 11,57% prijava podataka za matičnu evidenciju i to: </w:t>
      </w:r>
    </w:p>
    <w:p w:rsidR="005C7DA8" w:rsidRPr="00503523" w:rsidRDefault="005C7DA8" w:rsidP="005C7DA8">
      <w:pPr>
        <w:rPr>
          <w:rFonts w:ascii="Times New Roman" w:hAnsi="Times New Roman" w:cs="Times New Roman"/>
          <w:szCs w:val="24"/>
        </w:rPr>
      </w:pPr>
    </w:p>
    <w:tbl>
      <w:tblPr>
        <w:tblW w:w="3978" w:type="dxa"/>
        <w:jc w:val="center"/>
        <w:tblCellMar>
          <w:left w:w="0" w:type="dxa"/>
          <w:right w:w="0" w:type="dxa"/>
        </w:tblCellMar>
        <w:tblLook w:val="04A0" w:firstRow="1" w:lastRow="0" w:firstColumn="1" w:lastColumn="0" w:noHBand="0" w:noVBand="1"/>
      </w:tblPr>
      <w:tblGrid>
        <w:gridCol w:w="2277"/>
        <w:gridCol w:w="1701"/>
      </w:tblGrid>
      <w:tr w:rsidR="005C7DA8" w:rsidRPr="00503523" w:rsidTr="00E310B9">
        <w:trPr>
          <w:trHeight w:val="300"/>
          <w:jc w:val="center"/>
        </w:trPr>
        <w:tc>
          <w:tcPr>
            <w:tcW w:w="2277" w:type="dxa"/>
            <w:tcBorders>
              <w:top w:val="single" w:sz="8" w:space="0" w:color="000000"/>
              <w:left w:val="single" w:sz="8" w:space="0" w:color="000000"/>
              <w:bottom w:val="single" w:sz="8" w:space="0" w:color="000000"/>
              <w:right w:val="single" w:sz="8" w:space="0" w:color="000000"/>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OBRAZAC</w:t>
            </w:r>
          </w:p>
        </w:tc>
        <w:tc>
          <w:tcPr>
            <w:tcW w:w="1701" w:type="dxa"/>
            <w:tcBorders>
              <w:top w:val="single" w:sz="8" w:space="0" w:color="000000"/>
              <w:left w:val="nil"/>
              <w:bottom w:val="single" w:sz="8" w:space="0" w:color="000000"/>
              <w:right w:val="single" w:sz="8" w:space="0" w:color="000000"/>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BROJ</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M-1</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45.513</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M-2</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89.803</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M-3</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42.652</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M-4</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230.316</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M-6</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72</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M-7/PS</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276</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M-8</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13.829</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M-12</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 xml:space="preserve">   3.158                 </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ROD-1</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6.199</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ROD-P</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2.286</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M-SI</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591</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MIN</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44</w:t>
            </w:r>
          </w:p>
        </w:tc>
      </w:tr>
      <w:tr w:rsidR="005C7DA8" w:rsidRPr="00503523" w:rsidTr="00E310B9">
        <w:trPr>
          <w:trHeight w:val="300"/>
          <w:jc w:val="center"/>
        </w:trPr>
        <w:tc>
          <w:tcPr>
            <w:tcW w:w="2277"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ROD-0</w:t>
            </w:r>
          </w:p>
        </w:tc>
        <w:tc>
          <w:tcPr>
            <w:tcW w:w="1701" w:type="dxa"/>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1.956</w:t>
            </w:r>
          </w:p>
        </w:tc>
      </w:tr>
    </w:tbl>
    <w:p w:rsidR="005C7DA8" w:rsidRPr="00503523" w:rsidRDefault="005C7DA8" w:rsidP="005C7DA8">
      <w:pPr>
        <w:rPr>
          <w:rFonts w:ascii="Times New Roman" w:hAnsi="Times New Roman" w:cs="Times New Roman"/>
          <w:szCs w:val="24"/>
          <w:lang w:eastAsia="sr-Latn-CS"/>
        </w:rPr>
      </w:pPr>
    </w:p>
    <w:p w:rsidR="005C7DA8" w:rsidRPr="00503523" w:rsidRDefault="005C7DA8" w:rsidP="005C7DA8">
      <w:pPr>
        <w:ind w:firstLine="708"/>
        <w:rPr>
          <w:rFonts w:ascii="Times New Roman" w:hAnsi="Times New Roman" w:cs="Times New Roman"/>
          <w:szCs w:val="24"/>
        </w:rPr>
      </w:pPr>
      <w:r w:rsidRPr="00503523">
        <w:rPr>
          <w:rFonts w:ascii="Times New Roman" w:hAnsi="Times New Roman" w:cs="Times New Roman"/>
          <w:szCs w:val="24"/>
        </w:rPr>
        <w:t>U matičnoj evidenciji aktivnih osiguranika u okviru područnih jedinica u ovom izvještajnom periodu vršeni su sljedeći poslovi:</w:t>
      </w:r>
    </w:p>
    <w:p w:rsidR="005C7DA8" w:rsidRPr="00503523" w:rsidRDefault="005C7DA8" w:rsidP="005C7DA8">
      <w:pPr>
        <w:ind w:left="708"/>
        <w:rPr>
          <w:rFonts w:ascii="Times New Roman" w:hAnsi="Times New Roman" w:cs="Times New Roman"/>
          <w:szCs w:val="24"/>
        </w:rPr>
      </w:pPr>
      <w:r w:rsidRPr="00503523">
        <w:rPr>
          <w:rFonts w:ascii="Times New Roman" w:hAnsi="Times New Roman" w:cs="Times New Roman"/>
          <w:szCs w:val="24"/>
        </w:rPr>
        <w:t>-Provjera tačnosti podataka sa prijava podataka za matičnu evidenciju koje se odnose na period od 1970. do 31.12.2020. godine (uvid u pravnu, kao i finansijsku dokumentaciju kojom se dokazuje uplata doprinosa za pio) zbog kompletiranja penzijskih predmeta u vezi izračuna  ličnog koeficijenta i  iznosa penzije u postupcima po zahtjevima za ostvarivanje prava iz penzijskog i invalidskog osiguranja, kao i u postupku redovne provjere tačnosti dostavljenih prijava podataka koje obveznici podnošenja prijava dostavljaju u tekućoj za predhodnu 2019.godinu;</w:t>
      </w:r>
    </w:p>
    <w:p w:rsidR="005C7DA8" w:rsidRPr="00503523" w:rsidRDefault="005C7DA8" w:rsidP="00173A26">
      <w:pPr>
        <w:numPr>
          <w:ilvl w:val="0"/>
          <w:numId w:val="78"/>
        </w:numPr>
        <w:spacing w:before="0" w:after="0" w:line="240" w:lineRule="auto"/>
        <w:rPr>
          <w:rFonts w:ascii="Times New Roman" w:hAnsi="Times New Roman" w:cs="Times New Roman"/>
          <w:szCs w:val="24"/>
        </w:rPr>
      </w:pPr>
      <w:r w:rsidRPr="00503523">
        <w:rPr>
          <w:rFonts w:ascii="Times New Roman" w:hAnsi="Times New Roman" w:cs="Times New Roman"/>
          <w:szCs w:val="24"/>
        </w:rPr>
        <w:t>Vršeno je dokompletiranje baze podataka aktivnih osiguranika nedostajućim podacima, naknadna promjena podataka unijetih u matičnu evidenciju u slučajevima propisanim Zakonom;</w:t>
      </w:r>
    </w:p>
    <w:p w:rsidR="005C7DA8" w:rsidRPr="00503523" w:rsidRDefault="005C7DA8" w:rsidP="00173A26">
      <w:pPr>
        <w:pStyle w:val="ListParagraph"/>
        <w:numPr>
          <w:ilvl w:val="0"/>
          <w:numId w:val="78"/>
        </w:numPr>
        <w:spacing w:after="0" w:line="240" w:lineRule="auto"/>
        <w:jc w:val="both"/>
        <w:rPr>
          <w:rFonts w:ascii="Times New Roman" w:hAnsi="Times New Roman" w:cs="Times New Roman"/>
          <w:sz w:val="24"/>
          <w:szCs w:val="24"/>
        </w:rPr>
      </w:pPr>
      <w:r w:rsidRPr="00503523">
        <w:rPr>
          <w:rFonts w:ascii="Times New Roman" w:hAnsi="Times New Roman" w:cs="Times New Roman"/>
          <w:sz w:val="24"/>
          <w:szCs w:val="24"/>
        </w:rPr>
        <w:t xml:space="preserve">U vršenju kontrole tačnosti podataka ukoliko su podaci netačni i nepotpuni odnosno nepravilno evidentirani, sačinjavaju se službene zabilješke i na zakonom propisan način preduzimane su potrebne radnje za izmjenu ili dokompletiranje istih, a za slučaj nepostojanja ili nekompletnosti dokumentacije, odnosno javnih isprava, sačinjavan je zapisnik o izvršenoj kontroli, kojim je konstatovano zatečeno  stanje; </w:t>
      </w:r>
    </w:p>
    <w:p w:rsidR="005C7DA8" w:rsidRPr="00503523" w:rsidRDefault="005C7DA8" w:rsidP="00173A26">
      <w:pPr>
        <w:numPr>
          <w:ilvl w:val="0"/>
          <w:numId w:val="78"/>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Pružana je stručna pomoć putem neposredne - komunikacije sa stranaka, postupano po zamolnicama, po zahtjevima za štampanjem podataka o utvrđenom stažu osiguranja i ostvarenim zaradama, kao i po zahtjevima državnih organa, institucija, pravnih lica,  organa i fondova država iz okruženja, kao i drugih organizacionih jedinica Fonda. Posebno treba istaći  svakodnevno pružane stručne pomoći putem telefona i e-mailom ; </w:t>
      </w:r>
    </w:p>
    <w:p w:rsidR="005C7DA8" w:rsidRPr="00503523" w:rsidRDefault="005C7DA8" w:rsidP="00173A26">
      <w:pPr>
        <w:numPr>
          <w:ilvl w:val="0"/>
          <w:numId w:val="78"/>
        </w:numPr>
        <w:spacing w:before="0" w:after="0" w:line="240" w:lineRule="auto"/>
        <w:rPr>
          <w:rFonts w:ascii="Times New Roman" w:hAnsi="Times New Roman" w:cs="Times New Roman"/>
          <w:szCs w:val="24"/>
        </w:rPr>
      </w:pPr>
      <w:r w:rsidRPr="00503523">
        <w:rPr>
          <w:rFonts w:ascii="Times New Roman" w:hAnsi="Times New Roman" w:cs="Times New Roman"/>
          <w:szCs w:val="24"/>
        </w:rPr>
        <w:t>Obraćanje Arhivu grada u vezi pribavljanja dokumentacije, a u cilju ažuriranja podataka o stažu osiguranja i ostvarenim zaradama, ukoliko matična evidencija Fonda PIO i poslodavac ne posjeduju podatke, već istima raspolaže Arhiv grada;</w:t>
      </w:r>
    </w:p>
    <w:p w:rsidR="005C7DA8" w:rsidRPr="00503523" w:rsidRDefault="005C7DA8" w:rsidP="00173A26">
      <w:pPr>
        <w:pStyle w:val="ListParagraph"/>
        <w:numPr>
          <w:ilvl w:val="0"/>
          <w:numId w:val="78"/>
        </w:numPr>
        <w:spacing w:after="0" w:line="240" w:lineRule="auto"/>
        <w:jc w:val="both"/>
        <w:rPr>
          <w:rFonts w:ascii="Times New Roman" w:hAnsi="Times New Roman" w:cs="Times New Roman"/>
          <w:sz w:val="24"/>
          <w:szCs w:val="24"/>
        </w:rPr>
      </w:pPr>
      <w:r w:rsidRPr="00503523">
        <w:rPr>
          <w:rFonts w:ascii="Times New Roman" w:hAnsi="Times New Roman" w:cs="Times New Roman"/>
          <w:sz w:val="24"/>
          <w:szCs w:val="24"/>
        </w:rPr>
        <w:t>Kontrola uplate doprinosa za lica koja obavljaju samostalnu, odnosno preduzetničku djelatnost, kao i kontrola uplate doprinosa za njihove radnike (zaposlene), zaključno sa 31.12.1991.godine.</w:t>
      </w:r>
    </w:p>
    <w:p w:rsidR="005C7DA8" w:rsidRPr="00503523" w:rsidRDefault="005C7DA8" w:rsidP="005C7DA8">
      <w:pPr>
        <w:pStyle w:val="ListParagraph"/>
        <w:spacing w:after="0" w:line="240" w:lineRule="auto"/>
        <w:rPr>
          <w:rFonts w:ascii="Times New Roman" w:hAnsi="Times New Roman" w:cs="Times New Roman"/>
          <w:sz w:val="24"/>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U Odsjeku za obradu podataka matične evidencije, vršeni su sljedeći poslovi:</w:t>
      </w:r>
    </w:p>
    <w:p w:rsidR="005C7DA8" w:rsidRPr="00503523" w:rsidRDefault="005C7DA8" w:rsidP="00173A26">
      <w:pPr>
        <w:pStyle w:val="ListParagraph"/>
        <w:numPr>
          <w:ilvl w:val="0"/>
          <w:numId w:val="78"/>
        </w:numPr>
        <w:spacing w:after="0"/>
        <w:jc w:val="both"/>
        <w:rPr>
          <w:rFonts w:ascii="Times New Roman" w:hAnsi="Times New Roman" w:cs="Times New Roman"/>
          <w:sz w:val="24"/>
          <w:szCs w:val="24"/>
        </w:rPr>
      </w:pPr>
      <w:r w:rsidRPr="00503523">
        <w:rPr>
          <w:rFonts w:ascii="Times New Roman" w:hAnsi="Times New Roman" w:cs="Times New Roman"/>
          <w:sz w:val="24"/>
          <w:szCs w:val="24"/>
        </w:rPr>
        <w:t>Kontrola dokumentacije koja se odnosi na doprinose po Rješenjima Agencije za mirno rješavanje radnih sporova;</w:t>
      </w:r>
    </w:p>
    <w:p w:rsidR="005C7DA8" w:rsidRPr="00503523" w:rsidRDefault="005C7DA8" w:rsidP="00173A26">
      <w:pPr>
        <w:pStyle w:val="ListParagraph"/>
        <w:numPr>
          <w:ilvl w:val="0"/>
          <w:numId w:val="78"/>
        </w:numPr>
        <w:spacing w:after="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Kontrola dokumentacije koja se odnosi  na  doprinose za PIO, shodno Zaključku Vlade Crne Gore br.08-264 od 26.02.2015.godine i Instrukciji za postupanje, propisane od strane Ministarstva finansija i Ministarstva rada i socijalnog staranja;</w:t>
      </w:r>
    </w:p>
    <w:p w:rsidR="005C7DA8" w:rsidRPr="00503523" w:rsidRDefault="005C7DA8" w:rsidP="00173A26">
      <w:pPr>
        <w:pStyle w:val="ListParagraph"/>
        <w:numPr>
          <w:ilvl w:val="0"/>
          <w:numId w:val="78"/>
        </w:numPr>
        <w:spacing w:after="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Saradnja sa Fondom zdravstva, po pitanju zdravstvenog osiguranja penzionera;</w:t>
      </w:r>
    </w:p>
    <w:p w:rsidR="005C7DA8" w:rsidRPr="00503523" w:rsidRDefault="005C7DA8" w:rsidP="00173A26">
      <w:pPr>
        <w:numPr>
          <w:ilvl w:val="0"/>
          <w:numId w:val="78"/>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Pripremanje odgovora na pristigle zahtjeve državnih i drugih organa, kao i zainteresovanih staranaka,  iz nadležnosti Sektora za sprovođenje osiguranja;    </w:t>
      </w:r>
    </w:p>
    <w:p w:rsidR="005C7DA8" w:rsidRPr="00503523" w:rsidRDefault="005C7DA8" w:rsidP="00173A26">
      <w:pPr>
        <w:numPr>
          <w:ilvl w:val="0"/>
          <w:numId w:val="78"/>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Priprema obavještenja, koja se dostavljaju područnim jedinicama, a povodom izmjene propisa, od uticaja na rad istih, kao i priprema neophodnih uputstava za rad područnih jedinica i Odsjeka za sprovođenje INO osiguranja,</w:t>
      </w:r>
    </w:p>
    <w:p w:rsidR="005C7DA8" w:rsidRPr="00503523" w:rsidRDefault="005C7DA8" w:rsidP="00173A26">
      <w:pPr>
        <w:numPr>
          <w:ilvl w:val="0"/>
          <w:numId w:val="78"/>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U skladu novih zakonskih rješenja primjenom Zakona o izmjenama i dopunama Zakona o penzijskom osiguranju ("Službeni list Crne Gore", br. 80/20 od 04.08.2020) donijeta su uputstva za primjenu Zakona,obavještenja, urađene su automatske forme rješenja po zahtjevima za ostvarivanje prava iz pio, pružana je stručna pomoć za primjenu određenih zakonskih rješenja.</w:t>
      </w:r>
    </w:p>
    <w:p w:rsidR="005C7DA8" w:rsidRPr="00503523" w:rsidRDefault="005C7DA8" w:rsidP="00173A26">
      <w:pPr>
        <w:pStyle w:val="ListParagraph"/>
        <w:numPr>
          <w:ilvl w:val="0"/>
          <w:numId w:val="78"/>
        </w:numPr>
        <w:spacing w:line="240" w:lineRule="auto"/>
        <w:ind w:left="709" w:hanging="349"/>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U cilju okončanja postupka za  ponovno određivanje penzija  shodno Sporazumu o socijalnom osiguranju sa BiH i R. Srbijom, izvršena je provjera da li su isti okončani, a u saradnji sa državama potpisnicama sporazuma;</w:t>
      </w:r>
    </w:p>
    <w:p w:rsidR="005C7DA8" w:rsidRPr="00503523" w:rsidRDefault="005C7DA8" w:rsidP="00173A26">
      <w:pPr>
        <w:pStyle w:val="ListParagraph"/>
        <w:numPr>
          <w:ilvl w:val="0"/>
          <w:numId w:val="78"/>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 xml:space="preserve">Na osnovu Zakona o objedinjenoj registraciji i sistemu izvještavanja o obračunu i naplati poreza i doprinosa, uspostavljen je i vodi se Centralni registar obveznika poreza na dohodak fizičkih lica, obveznika doprinosa za obavezno socijalno osiguranje, osiguranika obaveznog socijalnog osiguranja, kao i sistem izvještavanja i zaštite podataka centralnog registra. Upis u ovaj registar vrši se podnošenjem jedinstvene prijave, za registraciju poreskih obveznika, obveznika doprinosa i osiguranika, nadležnom poreskom organu počev od 01.03.2010. godine. Na osnovu Protokola o razmjeni podataka između korisnika sistema Centralnog registra osiguranika i obveznika (CROO), za period od 01.01.2020. do 31.12.2020. godine ukupno je ažurirano 177.976 prijava podataka.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pStyle w:val="ListParagraph"/>
        <w:spacing w:after="0" w:line="240" w:lineRule="auto"/>
        <w:rPr>
          <w:rFonts w:ascii="Times New Roman" w:hAnsi="Times New Roman" w:cs="Times New Roman"/>
          <w:sz w:val="24"/>
          <w:szCs w:val="24"/>
          <w:lang w:val="sv-SE"/>
        </w:rPr>
      </w:pPr>
    </w:p>
    <w:p w:rsidR="005C7DA8" w:rsidRPr="00503523" w:rsidRDefault="005C7DA8" w:rsidP="005C7DA8">
      <w:pPr>
        <w:pStyle w:val="ListParagraph"/>
        <w:spacing w:after="0" w:line="240" w:lineRule="auto"/>
        <w:rPr>
          <w:rFonts w:ascii="Times New Roman" w:hAnsi="Times New Roman" w:cs="Times New Roman"/>
          <w:sz w:val="24"/>
          <w:szCs w:val="24"/>
          <w:lang w:val="sv-SE"/>
        </w:rPr>
      </w:pPr>
    </w:p>
    <w:p w:rsidR="005C7DA8" w:rsidRPr="00503523" w:rsidRDefault="005C7DA8" w:rsidP="005C7DA8">
      <w:pPr>
        <w:pStyle w:val="ListParagraph"/>
        <w:spacing w:after="0" w:line="240" w:lineRule="auto"/>
        <w:rPr>
          <w:rFonts w:ascii="Times New Roman" w:hAnsi="Times New Roman" w:cs="Times New Roman"/>
          <w:sz w:val="24"/>
          <w:szCs w:val="24"/>
          <w:lang w:val="sv-SE"/>
        </w:rPr>
      </w:pPr>
    </w:p>
    <w:p w:rsidR="005C7DA8" w:rsidRPr="00503523" w:rsidRDefault="005C7DA8" w:rsidP="005C7DA8">
      <w:pPr>
        <w:pStyle w:val="ListParagraph"/>
        <w:spacing w:after="0" w:line="240" w:lineRule="auto"/>
        <w:rPr>
          <w:rFonts w:ascii="Times New Roman" w:hAnsi="Times New Roman" w:cs="Times New Roman"/>
          <w:sz w:val="24"/>
          <w:szCs w:val="24"/>
          <w:lang w:val="sv-SE"/>
        </w:rPr>
      </w:pPr>
    </w:p>
    <w:p w:rsidR="005C7DA8" w:rsidRPr="00503523" w:rsidRDefault="005C7DA8" w:rsidP="005C7DA8">
      <w:pPr>
        <w:pStyle w:val="ListParagraph"/>
        <w:spacing w:after="0" w:line="240" w:lineRule="auto"/>
        <w:rPr>
          <w:rFonts w:ascii="Times New Roman" w:hAnsi="Times New Roman" w:cs="Times New Roman"/>
          <w:sz w:val="24"/>
          <w:szCs w:val="24"/>
          <w:lang w:val="sv-SE"/>
        </w:rPr>
      </w:pPr>
    </w:p>
    <w:p w:rsidR="005C7DA8" w:rsidRPr="00503523" w:rsidRDefault="005C7DA8" w:rsidP="005C7DA8">
      <w:pPr>
        <w:rPr>
          <w:rFonts w:ascii="Times New Roman" w:hAnsi="Times New Roman" w:cs="Times New Roman"/>
          <w:b/>
          <w:bCs/>
          <w:szCs w:val="24"/>
          <w:lang w:val="sv-SE"/>
        </w:rPr>
      </w:pPr>
      <w:r w:rsidRPr="00503523">
        <w:rPr>
          <w:rFonts w:ascii="Times New Roman" w:hAnsi="Times New Roman" w:cs="Times New Roman"/>
          <w:b/>
          <w:bCs/>
          <w:szCs w:val="24"/>
          <w:lang w:val="sv-SE"/>
        </w:rPr>
        <w:t>TABELA SA PODACIMA KOJE AŽURIRAMO IZ PORESKE UPRAVE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65"/>
        <w:gridCol w:w="955"/>
        <w:gridCol w:w="956"/>
        <w:gridCol w:w="876"/>
        <w:gridCol w:w="752"/>
        <w:gridCol w:w="752"/>
        <w:gridCol w:w="756"/>
        <w:gridCol w:w="756"/>
        <w:gridCol w:w="756"/>
        <w:gridCol w:w="996"/>
        <w:gridCol w:w="16"/>
      </w:tblGrid>
      <w:tr w:rsidR="005C7DA8" w:rsidRPr="00503523" w:rsidTr="00E310B9">
        <w:trPr>
          <w:trHeight w:val="300"/>
        </w:trPr>
        <w:tc>
          <w:tcPr>
            <w:tcW w:w="727"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M-1</w:t>
            </w:r>
          </w:p>
        </w:tc>
        <w:tc>
          <w:tcPr>
            <w:tcW w:w="663"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M-2</w:t>
            </w:r>
          </w:p>
        </w:tc>
        <w:tc>
          <w:tcPr>
            <w:tcW w:w="663"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M-3</w:t>
            </w:r>
          </w:p>
        </w:tc>
        <w:tc>
          <w:tcPr>
            <w:tcW w:w="487"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M-4</w:t>
            </w:r>
          </w:p>
        </w:tc>
        <w:tc>
          <w:tcPr>
            <w:tcW w:w="380"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М-SI</w:t>
            </w:r>
          </w:p>
        </w:tc>
        <w:tc>
          <w:tcPr>
            <w:tcW w:w="380"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MIN</w:t>
            </w:r>
          </w:p>
        </w:tc>
        <w:tc>
          <w:tcPr>
            <w:tcW w:w="412"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ROD-1</w:t>
            </w:r>
          </w:p>
        </w:tc>
        <w:tc>
          <w:tcPr>
            <w:tcW w:w="412"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ROD-P</w:t>
            </w:r>
          </w:p>
        </w:tc>
        <w:tc>
          <w:tcPr>
            <w:tcW w:w="412"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ROD-O</w:t>
            </w:r>
          </w:p>
        </w:tc>
        <w:tc>
          <w:tcPr>
            <w:tcW w:w="444" w:type="pct"/>
            <w:vMerge w:val="restart"/>
            <w:shd w:val="clear" w:color="auto" w:fill="D9D9D9"/>
            <w:noWrap/>
            <w:tcMar>
              <w:top w:w="0" w:type="dxa"/>
              <w:left w:w="108" w:type="dxa"/>
              <w:bottom w:w="0" w:type="dxa"/>
              <w:right w:w="108" w:type="dxa"/>
            </w:tcMar>
            <w:textDirection w:val="btLr"/>
            <w:vAlign w:val="bottom"/>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UK</w:t>
            </w:r>
          </w:p>
        </w:tc>
        <w:tc>
          <w:tcPr>
            <w:tcW w:w="18" w:type="pct"/>
            <w:vAlign w:val="center"/>
            <w:hideMark/>
          </w:tcPr>
          <w:p w:rsidR="005C7DA8" w:rsidRPr="00503523" w:rsidRDefault="005C7DA8" w:rsidP="00E310B9">
            <w:pPr>
              <w:rPr>
                <w:rFonts w:ascii="Times New Roman" w:hAnsi="Times New Roman" w:cs="Times New Roman"/>
                <w:b/>
                <w:bCs/>
                <w:szCs w:val="24"/>
              </w:rPr>
            </w:pPr>
          </w:p>
        </w:tc>
      </w:tr>
      <w:tr w:rsidR="005C7DA8" w:rsidRPr="00503523" w:rsidTr="00E310B9">
        <w:trPr>
          <w:trHeight w:val="458"/>
        </w:trPr>
        <w:tc>
          <w:tcPr>
            <w:tcW w:w="727" w:type="pct"/>
            <w:vMerge/>
            <w:vAlign w:val="center"/>
            <w:hideMark/>
          </w:tcPr>
          <w:p w:rsidR="005C7DA8" w:rsidRPr="00503523" w:rsidRDefault="005C7DA8" w:rsidP="00E310B9">
            <w:pPr>
              <w:rPr>
                <w:rFonts w:ascii="Times New Roman" w:hAnsi="Times New Roman" w:cs="Times New Roman"/>
                <w:b/>
                <w:bCs/>
                <w:szCs w:val="24"/>
              </w:rPr>
            </w:pPr>
          </w:p>
        </w:tc>
        <w:tc>
          <w:tcPr>
            <w:tcW w:w="663" w:type="pct"/>
            <w:vMerge/>
            <w:vAlign w:val="center"/>
            <w:hideMark/>
          </w:tcPr>
          <w:p w:rsidR="005C7DA8" w:rsidRPr="00503523" w:rsidRDefault="005C7DA8" w:rsidP="00E310B9">
            <w:pPr>
              <w:rPr>
                <w:rFonts w:ascii="Times New Roman" w:hAnsi="Times New Roman" w:cs="Times New Roman"/>
                <w:b/>
                <w:bCs/>
                <w:szCs w:val="24"/>
              </w:rPr>
            </w:pPr>
          </w:p>
        </w:tc>
        <w:tc>
          <w:tcPr>
            <w:tcW w:w="663" w:type="pct"/>
            <w:vMerge/>
            <w:vAlign w:val="center"/>
            <w:hideMark/>
          </w:tcPr>
          <w:p w:rsidR="005C7DA8" w:rsidRPr="00503523" w:rsidRDefault="005C7DA8" w:rsidP="00E310B9">
            <w:pPr>
              <w:rPr>
                <w:rFonts w:ascii="Times New Roman" w:hAnsi="Times New Roman" w:cs="Times New Roman"/>
                <w:b/>
                <w:bCs/>
                <w:szCs w:val="24"/>
              </w:rPr>
            </w:pPr>
          </w:p>
        </w:tc>
        <w:tc>
          <w:tcPr>
            <w:tcW w:w="487" w:type="pct"/>
            <w:vMerge/>
            <w:vAlign w:val="center"/>
            <w:hideMark/>
          </w:tcPr>
          <w:p w:rsidR="005C7DA8" w:rsidRPr="00503523" w:rsidRDefault="005C7DA8" w:rsidP="00E310B9">
            <w:pPr>
              <w:rPr>
                <w:rFonts w:ascii="Times New Roman" w:hAnsi="Times New Roman" w:cs="Times New Roman"/>
                <w:b/>
                <w:bCs/>
                <w:szCs w:val="24"/>
              </w:rPr>
            </w:pPr>
          </w:p>
        </w:tc>
        <w:tc>
          <w:tcPr>
            <w:tcW w:w="380" w:type="pct"/>
            <w:vMerge/>
            <w:vAlign w:val="center"/>
            <w:hideMark/>
          </w:tcPr>
          <w:p w:rsidR="005C7DA8" w:rsidRPr="00503523" w:rsidRDefault="005C7DA8" w:rsidP="00E310B9">
            <w:pPr>
              <w:rPr>
                <w:rFonts w:ascii="Times New Roman" w:hAnsi="Times New Roman" w:cs="Times New Roman"/>
                <w:b/>
                <w:bCs/>
                <w:szCs w:val="24"/>
              </w:rPr>
            </w:pPr>
          </w:p>
        </w:tc>
        <w:tc>
          <w:tcPr>
            <w:tcW w:w="380"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44" w:type="pct"/>
            <w:vMerge/>
            <w:vAlign w:val="center"/>
            <w:hideMark/>
          </w:tcPr>
          <w:p w:rsidR="005C7DA8" w:rsidRPr="00503523" w:rsidRDefault="005C7DA8" w:rsidP="00E310B9">
            <w:pPr>
              <w:rPr>
                <w:rFonts w:ascii="Times New Roman" w:hAnsi="Times New Roman" w:cs="Times New Roman"/>
                <w:b/>
                <w:bCs/>
                <w:szCs w:val="24"/>
              </w:rPr>
            </w:pPr>
          </w:p>
        </w:tc>
        <w:tc>
          <w:tcPr>
            <w:tcW w:w="18" w:type="pct"/>
            <w:vAlign w:val="center"/>
            <w:hideMark/>
          </w:tcPr>
          <w:p w:rsidR="005C7DA8" w:rsidRPr="00503523" w:rsidRDefault="005C7DA8" w:rsidP="00E310B9">
            <w:pPr>
              <w:rPr>
                <w:rFonts w:ascii="Times New Roman" w:hAnsi="Times New Roman" w:cs="Times New Roman"/>
                <w:szCs w:val="24"/>
              </w:rPr>
            </w:pPr>
          </w:p>
        </w:tc>
      </w:tr>
      <w:tr w:rsidR="005C7DA8" w:rsidRPr="00503523" w:rsidTr="00E310B9">
        <w:trPr>
          <w:trHeight w:val="260"/>
        </w:trPr>
        <w:tc>
          <w:tcPr>
            <w:tcW w:w="727" w:type="pct"/>
            <w:vMerge/>
            <w:vAlign w:val="center"/>
            <w:hideMark/>
          </w:tcPr>
          <w:p w:rsidR="005C7DA8" w:rsidRPr="00503523" w:rsidRDefault="005C7DA8" w:rsidP="00E310B9">
            <w:pPr>
              <w:rPr>
                <w:rFonts w:ascii="Times New Roman" w:hAnsi="Times New Roman" w:cs="Times New Roman"/>
                <w:b/>
                <w:bCs/>
                <w:szCs w:val="24"/>
              </w:rPr>
            </w:pPr>
          </w:p>
        </w:tc>
        <w:tc>
          <w:tcPr>
            <w:tcW w:w="663" w:type="pct"/>
            <w:vMerge/>
            <w:vAlign w:val="center"/>
            <w:hideMark/>
          </w:tcPr>
          <w:p w:rsidR="005C7DA8" w:rsidRPr="00503523" w:rsidRDefault="005C7DA8" w:rsidP="00E310B9">
            <w:pPr>
              <w:rPr>
                <w:rFonts w:ascii="Times New Roman" w:hAnsi="Times New Roman" w:cs="Times New Roman"/>
                <w:b/>
                <w:bCs/>
                <w:szCs w:val="24"/>
              </w:rPr>
            </w:pPr>
          </w:p>
        </w:tc>
        <w:tc>
          <w:tcPr>
            <w:tcW w:w="663" w:type="pct"/>
            <w:vMerge/>
            <w:vAlign w:val="center"/>
            <w:hideMark/>
          </w:tcPr>
          <w:p w:rsidR="005C7DA8" w:rsidRPr="00503523" w:rsidRDefault="005C7DA8" w:rsidP="00E310B9">
            <w:pPr>
              <w:rPr>
                <w:rFonts w:ascii="Times New Roman" w:hAnsi="Times New Roman" w:cs="Times New Roman"/>
                <w:b/>
                <w:bCs/>
                <w:szCs w:val="24"/>
              </w:rPr>
            </w:pPr>
          </w:p>
        </w:tc>
        <w:tc>
          <w:tcPr>
            <w:tcW w:w="487" w:type="pct"/>
            <w:vMerge/>
            <w:vAlign w:val="center"/>
            <w:hideMark/>
          </w:tcPr>
          <w:p w:rsidR="005C7DA8" w:rsidRPr="00503523" w:rsidRDefault="005C7DA8" w:rsidP="00E310B9">
            <w:pPr>
              <w:rPr>
                <w:rFonts w:ascii="Times New Roman" w:hAnsi="Times New Roman" w:cs="Times New Roman"/>
                <w:b/>
                <w:bCs/>
                <w:szCs w:val="24"/>
              </w:rPr>
            </w:pPr>
          </w:p>
        </w:tc>
        <w:tc>
          <w:tcPr>
            <w:tcW w:w="380" w:type="pct"/>
            <w:vMerge/>
            <w:vAlign w:val="center"/>
            <w:hideMark/>
          </w:tcPr>
          <w:p w:rsidR="005C7DA8" w:rsidRPr="00503523" w:rsidRDefault="005C7DA8" w:rsidP="00E310B9">
            <w:pPr>
              <w:rPr>
                <w:rFonts w:ascii="Times New Roman" w:hAnsi="Times New Roman" w:cs="Times New Roman"/>
                <w:b/>
                <w:bCs/>
                <w:szCs w:val="24"/>
              </w:rPr>
            </w:pPr>
          </w:p>
        </w:tc>
        <w:tc>
          <w:tcPr>
            <w:tcW w:w="380"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12" w:type="pct"/>
            <w:vMerge/>
            <w:vAlign w:val="center"/>
            <w:hideMark/>
          </w:tcPr>
          <w:p w:rsidR="005C7DA8" w:rsidRPr="00503523" w:rsidRDefault="005C7DA8" w:rsidP="00E310B9">
            <w:pPr>
              <w:rPr>
                <w:rFonts w:ascii="Times New Roman" w:hAnsi="Times New Roman" w:cs="Times New Roman"/>
                <w:b/>
                <w:bCs/>
                <w:szCs w:val="24"/>
              </w:rPr>
            </w:pPr>
          </w:p>
        </w:tc>
        <w:tc>
          <w:tcPr>
            <w:tcW w:w="444" w:type="pct"/>
            <w:vMerge/>
            <w:vAlign w:val="center"/>
            <w:hideMark/>
          </w:tcPr>
          <w:p w:rsidR="005C7DA8" w:rsidRPr="00503523" w:rsidRDefault="005C7DA8" w:rsidP="00E310B9">
            <w:pPr>
              <w:rPr>
                <w:rFonts w:ascii="Times New Roman" w:hAnsi="Times New Roman" w:cs="Times New Roman"/>
                <w:b/>
                <w:bCs/>
                <w:szCs w:val="24"/>
              </w:rPr>
            </w:pPr>
          </w:p>
        </w:tc>
        <w:tc>
          <w:tcPr>
            <w:tcW w:w="18" w:type="pct"/>
            <w:vAlign w:val="center"/>
            <w:hideMark/>
          </w:tcPr>
          <w:p w:rsidR="005C7DA8" w:rsidRPr="00503523" w:rsidRDefault="005C7DA8" w:rsidP="00E310B9">
            <w:pPr>
              <w:rPr>
                <w:rFonts w:ascii="Times New Roman" w:hAnsi="Times New Roman" w:cs="Times New Roman"/>
                <w:szCs w:val="24"/>
              </w:rPr>
            </w:pPr>
          </w:p>
        </w:tc>
      </w:tr>
      <w:tr w:rsidR="005C7DA8" w:rsidRPr="00503523" w:rsidTr="00E310B9">
        <w:trPr>
          <w:trHeight w:val="315"/>
        </w:trPr>
        <w:tc>
          <w:tcPr>
            <w:tcW w:w="727"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44.502</w:t>
            </w:r>
          </w:p>
        </w:tc>
        <w:tc>
          <w:tcPr>
            <w:tcW w:w="663"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82.011</w:t>
            </w:r>
          </w:p>
        </w:tc>
        <w:tc>
          <w:tcPr>
            <w:tcW w:w="663"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41.104</w:t>
            </w:r>
          </w:p>
        </w:tc>
        <w:tc>
          <w:tcPr>
            <w:tcW w:w="487"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23.514</w:t>
            </w:r>
          </w:p>
        </w:tc>
        <w:tc>
          <w:tcPr>
            <w:tcW w:w="380"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 xml:space="preserve">      0</w:t>
            </w:r>
          </w:p>
        </w:tc>
        <w:tc>
          <w:tcPr>
            <w:tcW w:w="380"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 xml:space="preserve">      0</w:t>
            </w:r>
          </w:p>
        </w:tc>
        <w:tc>
          <w:tcPr>
            <w:tcW w:w="412"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6.131</w:t>
            </w:r>
          </w:p>
        </w:tc>
        <w:tc>
          <w:tcPr>
            <w:tcW w:w="412"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2.284</w:t>
            </w:r>
          </w:p>
        </w:tc>
        <w:tc>
          <w:tcPr>
            <w:tcW w:w="412"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1.944</w:t>
            </w:r>
          </w:p>
        </w:tc>
        <w:tc>
          <w:tcPr>
            <w:tcW w:w="444" w:type="pct"/>
            <w:noWrap/>
            <w:tcMar>
              <w:top w:w="0" w:type="dxa"/>
              <w:left w:w="108" w:type="dxa"/>
              <w:bottom w:w="0" w:type="dxa"/>
              <w:right w:w="108" w:type="dxa"/>
            </w:tcMar>
            <w:vAlign w:val="center"/>
            <w:hideMark/>
          </w:tcPr>
          <w:p w:rsidR="005C7DA8" w:rsidRPr="00503523" w:rsidRDefault="005C7DA8" w:rsidP="00E310B9">
            <w:pPr>
              <w:spacing w:line="252" w:lineRule="auto"/>
              <w:rPr>
                <w:rFonts w:ascii="Times New Roman" w:hAnsi="Times New Roman" w:cs="Times New Roman"/>
                <w:szCs w:val="24"/>
              </w:rPr>
            </w:pPr>
            <w:r w:rsidRPr="00503523">
              <w:rPr>
                <w:rFonts w:ascii="Times New Roman" w:hAnsi="Times New Roman" w:cs="Times New Roman"/>
                <w:szCs w:val="24"/>
              </w:rPr>
              <w:t>177.976</w:t>
            </w:r>
          </w:p>
        </w:tc>
        <w:tc>
          <w:tcPr>
            <w:tcW w:w="18" w:type="pct"/>
            <w:vAlign w:val="center"/>
            <w:hideMark/>
          </w:tcPr>
          <w:p w:rsidR="005C7DA8" w:rsidRPr="00503523" w:rsidRDefault="005C7DA8" w:rsidP="00E310B9">
            <w:pPr>
              <w:rPr>
                <w:rFonts w:ascii="Times New Roman" w:hAnsi="Times New Roman" w:cs="Times New Roman"/>
                <w:szCs w:val="24"/>
              </w:rPr>
            </w:pPr>
          </w:p>
        </w:tc>
      </w:tr>
    </w:tbl>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w:t>
      </w: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b/>
          <w:bCs/>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b/>
          <w:bCs/>
          <w:szCs w:val="24"/>
        </w:rPr>
        <w:t>PREGLED OBRAZACA PO PODRUČNIM JEDINICAMA</w:t>
      </w:r>
    </w:p>
    <w:tbl>
      <w:tblPr>
        <w:tblW w:w="5000" w:type="pct"/>
        <w:jc w:val="center"/>
        <w:tblCellMar>
          <w:left w:w="0" w:type="dxa"/>
          <w:right w:w="0" w:type="dxa"/>
        </w:tblCellMar>
        <w:tblLook w:val="04A0" w:firstRow="1" w:lastRow="0" w:firstColumn="1" w:lastColumn="0" w:noHBand="0" w:noVBand="1"/>
      </w:tblPr>
      <w:tblGrid>
        <w:gridCol w:w="804"/>
        <w:gridCol w:w="684"/>
        <w:gridCol w:w="684"/>
        <w:gridCol w:w="684"/>
        <w:gridCol w:w="684"/>
        <w:gridCol w:w="727"/>
        <w:gridCol w:w="769"/>
        <w:gridCol w:w="684"/>
        <w:gridCol w:w="684"/>
        <w:gridCol w:w="684"/>
        <w:gridCol w:w="769"/>
        <w:gridCol w:w="769"/>
      </w:tblGrid>
      <w:tr w:rsidR="005C7DA8" w:rsidRPr="00503523" w:rsidTr="00E310B9">
        <w:trPr>
          <w:trHeight w:val="1569"/>
          <w:jc w:val="center"/>
        </w:trPr>
        <w:tc>
          <w:tcPr>
            <w:tcW w:w="472" w:type="pct"/>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rPr>
                <w:rFonts w:ascii="Times New Roman" w:hAnsi="Times New Roman" w:cs="Times New Roman"/>
                <w:szCs w:val="24"/>
              </w:rPr>
            </w:pPr>
          </w:p>
        </w:tc>
        <w:tc>
          <w:tcPr>
            <w:tcW w:w="388"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Fond PIO</w:t>
            </w:r>
          </w:p>
        </w:tc>
        <w:tc>
          <w:tcPr>
            <w:tcW w:w="449"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Podgorica</w:t>
            </w:r>
          </w:p>
        </w:tc>
        <w:tc>
          <w:tcPr>
            <w:tcW w:w="391"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Bijelo Polje</w:t>
            </w:r>
          </w:p>
        </w:tc>
        <w:tc>
          <w:tcPr>
            <w:tcW w:w="392"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Berane</w:t>
            </w:r>
          </w:p>
        </w:tc>
        <w:tc>
          <w:tcPr>
            <w:tcW w:w="412"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Pljevlja</w:t>
            </w:r>
          </w:p>
        </w:tc>
        <w:tc>
          <w:tcPr>
            <w:tcW w:w="437"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Kotor</w:t>
            </w:r>
          </w:p>
        </w:tc>
        <w:tc>
          <w:tcPr>
            <w:tcW w:w="388"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Cetinje</w:t>
            </w:r>
          </w:p>
        </w:tc>
        <w:tc>
          <w:tcPr>
            <w:tcW w:w="392"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Nikšić</w:t>
            </w:r>
          </w:p>
        </w:tc>
        <w:tc>
          <w:tcPr>
            <w:tcW w:w="392"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rPr>
                <w:rFonts w:ascii="Times New Roman" w:hAnsi="Times New Roman" w:cs="Times New Roman"/>
                <w:b/>
                <w:bCs/>
                <w:szCs w:val="24"/>
              </w:rPr>
            </w:pPr>
            <w:r w:rsidRPr="00503523">
              <w:rPr>
                <w:rFonts w:ascii="Times New Roman" w:hAnsi="Times New Roman" w:cs="Times New Roman"/>
                <w:b/>
                <w:bCs/>
                <w:szCs w:val="24"/>
              </w:rPr>
              <w:t xml:space="preserve">          Bar</w:t>
            </w:r>
          </w:p>
        </w:tc>
        <w:tc>
          <w:tcPr>
            <w:tcW w:w="437"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Herceg Novi</w:t>
            </w:r>
          </w:p>
        </w:tc>
        <w:tc>
          <w:tcPr>
            <w:tcW w:w="450"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textDirection w:val="btLr"/>
            <w:vAlign w:val="center"/>
            <w:hideMark/>
          </w:tcPr>
          <w:p w:rsidR="005C7DA8" w:rsidRPr="00503523" w:rsidRDefault="005C7DA8" w:rsidP="00E310B9">
            <w:pPr>
              <w:spacing w:line="252" w:lineRule="auto"/>
              <w:jc w:val="center"/>
              <w:rPr>
                <w:rFonts w:ascii="Times New Roman" w:hAnsi="Times New Roman" w:cs="Times New Roman"/>
                <w:b/>
                <w:bCs/>
                <w:szCs w:val="24"/>
              </w:rPr>
            </w:pPr>
            <w:r w:rsidRPr="00503523">
              <w:rPr>
                <w:rFonts w:ascii="Times New Roman" w:hAnsi="Times New Roman" w:cs="Times New Roman"/>
                <w:b/>
                <w:bCs/>
                <w:szCs w:val="24"/>
              </w:rPr>
              <w:t>Ukupno</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ahoma" w:hAnsi="Tahoma" w:cs="Tahoma"/>
                <w:b/>
                <w:bCs/>
                <w:szCs w:val="24"/>
              </w:rPr>
              <w:t>﻿</w:t>
            </w:r>
            <w:r w:rsidRPr="00503523">
              <w:rPr>
                <w:rFonts w:ascii="Times New Roman" w:hAnsi="Times New Roman" w:cs="Times New Roman"/>
                <w:b/>
                <w:bCs/>
                <w:szCs w:val="24"/>
              </w:rPr>
              <w:t>M-1</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316</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65</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100</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88</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95</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85</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113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117</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32</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1.011</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M-2</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2231</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468</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644</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635</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806</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585</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988</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1.031</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404</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7.792</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M-3</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481</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97</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164</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145</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138</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142</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189</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51</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1.548</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M-4</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23.514</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81.016</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11.614</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9.805</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6.444</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16.225</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14.437</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20.003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32.952</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14.306</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230.316</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M-8</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4578</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754</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681</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1.265</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725</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1.381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553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3.074</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818</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13.829</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M-12</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862</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74</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25</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300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228</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470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323</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center"/>
              <w:rPr>
                <w:rFonts w:ascii="Times New Roman" w:hAnsi="Times New Roman" w:cs="Times New Roman"/>
                <w:szCs w:val="24"/>
              </w:rPr>
            </w:pPr>
            <w:r w:rsidRPr="00503523">
              <w:rPr>
                <w:rFonts w:ascii="Times New Roman" w:hAnsi="Times New Roman" w:cs="Times New Roman"/>
                <w:szCs w:val="24"/>
              </w:rPr>
              <w:t xml:space="preserve">       867</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3.158</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M-SI</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113</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42</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141</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24</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27</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14</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591</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M7/PS</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31</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27</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46</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53</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42</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22</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26</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276</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ahoma" w:hAnsi="Tahoma" w:cs="Tahoma"/>
                <w:b/>
                <w:bCs/>
                <w:szCs w:val="24"/>
              </w:rPr>
              <w:t>﻿</w:t>
            </w:r>
            <w:r w:rsidRPr="00503523">
              <w:rPr>
                <w:rFonts w:ascii="Times New Roman" w:hAnsi="Times New Roman" w:cs="Times New Roman"/>
                <w:b/>
                <w:bCs/>
                <w:szCs w:val="24"/>
              </w:rPr>
              <w:t>M-6</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9</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36</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15</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72</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MIN</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18</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44</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ROD-1</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22</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5</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12</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68</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lastRenderedPageBreak/>
              <w:t>ROD-P</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ROD-0</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0</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12</w:t>
            </w:r>
          </w:p>
        </w:tc>
      </w:tr>
      <w:tr w:rsidR="005C7DA8" w:rsidRPr="00503523" w:rsidTr="00E310B9">
        <w:trPr>
          <w:trHeight w:val="287"/>
          <w:jc w:val="center"/>
        </w:trPr>
        <w:tc>
          <w:tcPr>
            <w:tcW w:w="472" w:type="pct"/>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b/>
                <w:bCs/>
                <w:szCs w:val="24"/>
              </w:rPr>
            </w:pPr>
            <w:r w:rsidRPr="00503523">
              <w:rPr>
                <w:rFonts w:ascii="Times New Roman" w:hAnsi="Times New Roman" w:cs="Times New Roman"/>
                <w:b/>
                <w:bCs/>
                <w:szCs w:val="24"/>
              </w:rPr>
              <w:t>Ukupno</w:t>
            </w:r>
          </w:p>
        </w:tc>
        <w:tc>
          <w:tcPr>
            <w:tcW w:w="3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23.514</w:t>
            </w:r>
          </w:p>
        </w:tc>
        <w:tc>
          <w:tcPr>
            <w:tcW w:w="44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89.676</w:t>
            </w:r>
          </w:p>
        </w:tc>
        <w:tc>
          <w:tcPr>
            <w:tcW w:w="391"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13.203</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11.510</w:t>
            </w:r>
          </w:p>
        </w:tc>
        <w:tc>
          <w:tcPr>
            <w:tcW w:w="41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8.804</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18.408</w:t>
            </w:r>
          </w:p>
        </w:tc>
        <w:tc>
          <w:tcPr>
            <w:tcW w:w="388"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16.942</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22.337</w:t>
            </w:r>
          </w:p>
        </w:tc>
        <w:tc>
          <w:tcPr>
            <w:tcW w:w="39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37.785</w:t>
            </w:r>
          </w:p>
        </w:tc>
        <w:tc>
          <w:tcPr>
            <w:tcW w:w="437"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16.540</w:t>
            </w:r>
          </w:p>
        </w:tc>
        <w:tc>
          <w:tcPr>
            <w:tcW w:w="450"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5C7DA8" w:rsidRPr="00503523" w:rsidRDefault="005C7DA8" w:rsidP="00E310B9">
            <w:pPr>
              <w:spacing w:line="252" w:lineRule="auto"/>
              <w:jc w:val="right"/>
              <w:rPr>
                <w:rFonts w:ascii="Times New Roman" w:hAnsi="Times New Roman" w:cs="Times New Roman"/>
                <w:szCs w:val="24"/>
              </w:rPr>
            </w:pPr>
            <w:r w:rsidRPr="00503523">
              <w:rPr>
                <w:rFonts w:ascii="Times New Roman" w:hAnsi="Times New Roman" w:cs="Times New Roman"/>
                <w:szCs w:val="24"/>
              </w:rPr>
              <w:t>258.719</w:t>
            </w:r>
          </w:p>
        </w:tc>
      </w:tr>
    </w:tbl>
    <w:p w:rsidR="005C7DA8" w:rsidRPr="00503523" w:rsidRDefault="005C7DA8" w:rsidP="005C7DA8">
      <w:pPr>
        <w:ind w:firstLine="708"/>
        <w:rPr>
          <w:rFonts w:ascii="Times New Roman" w:hAnsi="Times New Roman" w:cs="Times New Roman"/>
          <w:szCs w:val="24"/>
        </w:rPr>
      </w:pPr>
    </w:p>
    <w:p w:rsidR="005C7DA8" w:rsidRPr="00503523" w:rsidRDefault="005C7DA8" w:rsidP="005C7DA8">
      <w:pPr>
        <w:ind w:firstLine="708"/>
        <w:rPr>
          <w:rFonts w:ascii="Times New Roman" w:hAnsi="Times New Roman" w:cs="Times New Roman"/>
          <w:szCs w:val="24"/>
        </w:rPr>
      </w:pPr>
    </w:p>
    <w:p w:rsidR="005C7DA8" w:rsidRPr="00503523" w:rsidRDefault="005C7DA8" w:rsidP="00173A26">
      <w:pPr>
        <w:numPr>
          <w:ilvl w:val="0"/>
          <w:numId w:val="70"/>
        </w:numPr>
        <w:spacing w:before="0" w:after="0" w:line="240" w:lineRule="auto"/>
        <w:rPr>
          <w:rFonts w:ascii="Times New Roman" w:hAnsi="Times New Roman" w:cs="Times New Roman"/>
          <w:szCs w:val="24"/>
        </w:rPr>
      </w:pPr>
      <w:r w:rsidRPr="00503523">
        <w:rPr>
          <w:rFonts w:ascii="Times New Roman" w:hAnsi="Times New Roman" w:cs="Times New Roman"/>
          <w:szCs w:val="24"/>
        </w:rPr>
        <w:t>Saradnja sa Sektorom za IT, u cilju prilagođavanja programa, usljed promjena zakonske regulative, koja se odnosi na penzijsko osiguranje i obračun i naplatu doprinosa, kao i dostavljanje odgovarajućih naloga u tom smislu;</w:t>
      </w:r>
    </w:p>
    <w:p w:rsidR="005C7DA8" w:rsidRPr="00503523" w:rsidRDefault="005C7DA8" w:rsidP="00173A26">
      <w:pPr>
        <w:numPr>
          <w:ilvl w:val="0"/>
          <w:numId w:val="70"/>
        </w:numPr>
        <w:spacing w:before="0" w:after="0" w:line="276" w:lineRule="auto"/>
        <w:jc w:val="left"/>
        <w:rPr>
          <w:rFonts w:ascii="Times New Roman" w:hAnsi="Times New Roman" w:cs="Times New Roman"/>
          <w:szCs w:val="24"/>
        </w:rPr>
      </w:pPr>
      <w:r w:rsidRPr="00503523">
        <w:rPr>
          <w:rFonts w:ascii="Times New Roman" w:hAnsi="Times New Roman" w:cs="Times New Roman"/>
          <w:szCs w:val="24"/>
        </w:rPr>
        <w:t>Sektoru za informacione tehnologije, dostavljeni su sljedeći programski zahtjevi radi dopune ili korekcije postojećeg softvera:</w:t>
      </w:r>
    </w:p>
    <w:p w:rsidR="005C7DA8" w:rsidRPr="00503523" w:rsidRDefault="005C7DA8" w:rsidP="00173A26">
      <w:pPr>
        <w:numPr>
          <w:ilvl w:val="0"/>
          <w:numId w:val="70"/>
        </w:numPr>
        <w:spacing w:before="0" w:after="0" w:line="276" w:lineRule="auto"/>
        <w:jc w:val="left"/>
        <w:rPr>
          <w:rFonts w:ascii="Times New Roman" w:hAnsi="Times New Roman" w:cs="Times New Roman"/>
          <w:szCs w:val="24"/>
        </w:rPr>
      </w:pPr>
      <w:r w:rsidRPr="00503523">
        <w:rPr>
          <w:rFonts w:ascii="Times New Roman" w:hAnsi="Times New Roman" w:cs="Times New Roman"/>
          <w:szCs w:val="24"/>
        </w:rPr>
        <w:t>Shodno Zakonu o izmjenama i dopunama Zakona o penzijskom osiguranju ("Službeni       list Crne Gore", br. 80/20 od 04.08.2020) koji je u primjeni od 12.08.2020. godine, dostavljeni su nalozi za ugradnju novih zakonskih rješenja u informacioni sistem Fonda PIO u postupcima ostvarivanja prava iz PIO, nalozi za dopunu i promjenu u postojećim šifrarnicima kancelarijskog poslovanja uvođenjem novih šifri shodno zakonskim izmjenama, data detaljana pojašnjenja za realizaciju istih, nalozi za nove automatske forme rješenja shodno izmjenjenim odredbama Zakona;</w:t>
      </w:r>
    </w:p>
    <w:p w:rsidR="005C7DA8" w:rsidRPr="00503523" w:rsidRDefault="005C7DA8" w:rsidP="00173A26">
      <w:pPr>
        <w:numPr>
          <w:ilvl w:val="0"/>
          <w:numId w:val="70"/>
        </w:numPr>
        <w:spacing w:before="0" w:after="0" w:line="240" w:lineRule="auto"/>
        <w:rPr>
          <w:rFonts w:ascii="Times New Roman" w:hAnsi="Times New Roman" w:cs="Times New Roman"/>
          <w:szCs w:val="24"/>
        </w:rPr>
      </w:pPr>
      <w:r w:rsidRPr="00503523">
        <w:rPr>
          <w:rFonts w:ascii="Times New Roman" w:hAnsi="Times New Roman" w:cs="Times New Roman"/>
          <w:szCs w:val="24"/>
          <w:lang w:val="sr-Latn-BA"/>
        </w:rPr>
        <w:t>Shodno  Pravilniku o usklađivanju iznosa najviše godišnje osnovice za plaćanje doprinosa za 2020. godinu („Sl. list CG“, br.116/20), dat je nalog za ažuriranje šifrarnika limita iznosa sa najvišom godišnjom osnovicom za plaćanje doprinosa za PIO;</w:t>
      </w:r>
    </w:p>
    <w:p w:rsidR="005C7DA8" w:rsidRPr="00503523" w:rsidRDefault="005C7DA8" w:rsidP="00173A26">
      <w:pPr>
        <w:numPr>
          <w:ilvl w:val="0"/>
          <w:numId w:val="70"/>
        </w:numPr>
        <w:spacing w:before="0" w:after="0" w:line="240" w:lineRule="auto"/>
        <w:rPr>
          <w:rFonts w:ascii="Times New Roman" w:hAnsi="Times New Roman" w:cs="Times New Roman"/>
          <w:szCs w:val="24"/>
        </w:rPr>
      </w:pPr>
      <w:r w:rsidRPr="00503523">
        <w:rPr>
          <w:rFonts w:ascii="Times New Roman" w:hAnsi="Times New Roman" w:cs="Times New Roman"/>
          <w:szCs w:val="24"/>
        </w:rPr>
        <w:t>zahtjev za ažuriranje i skeniranje kolektivnih prijava podataka za utvrđivanje staža osiguranja i osnovice osiguranja koje služe za utvrđivanje godišnjeg ličnog koeficijenta i visine uplaćenog doprinosa;</w:t>
      </w:r>
    </w:p>
    <w:p w:rsidR="005C7DA8" w:rsidRPr="00503523" w:rsidRDefault="005C7DA8" w:rsidP="00173A26">
      <w:pPr>
        <w:numPr>
          <w:ilvl w:val="0"/>
          <w:numId w:val="70"/>
        </w:numPr>
        <w:spacing w:before="0" w:after="0" w:line="240" w:lineRule="auto"/>
        <w:rPr>
          <w:rFonts w:ascii="Times New Roman" w:hAnsi="Times New Roman" w:cs="Times New Roman"/>
          <w:szCs w:val="24"/>
        </w:rPr>
      </w:pPr>
      <w:r w:rsidRPr="00503523">
        <w:rPr>
          <w:rFonts w:ascii="Times New Roman" w:hAnsi="Times New Roman" w:cs="Times New Roman"/>
          <w:szCs w:val="24"/>
        </w:rPr>
        <w:t>dostavljeni su nalozi sa odgovarajućim uputstvima za listanje izvještaja po zahtjevima područnih jedinica Fonda PIO i drugih institucija.</w:t>
      </w:r>
    </w:p>
    <w:p w:rsidR="005C7DA8" w:rsidRPr="00503523" w:rsidRDefault="005C7DA8" w:rsidP="005C7DA8">
      <w:pPr>
        <w:ind w:left="720"/>
        <w:rPr>
          <w:rFonts w:ascii="Times New Roman" w:hAnsi="Times New Roman" w:cs="Times New Roman"/>
          <w:szCs w:val="24"/>
        </w:rPr>
      </w:pPr>
    </w:p>
    <w:p w:rsidR="005C7DA8" w:rsidRPr="00503523" w:rsidRDefault="005C7DA8" w:rsidP="00173A26">
      <w:pPr>
        <w:pStyle w:val="Heading3"/>
        <w:numPr>
          <w:ilvl w:val="1"/>
          <w:numId w:val="72"/>
        </w:numPr>
        <w:spacing w:before="240" w:after="60"/>
        <w:jc w:val="both"/>
        <w:rPr>
          <w:rFonts w:ascii="Times New Roman" w:hAnsi="Times New Roman"/>
          <w:sz w:val="24"/>
        </w:rPr>
      </w:pPr>
      <w:bookmarkStart w:id="46" w:name="_Toc64548386"/>
      <w:r w:rsidRPr="00503523">
        <w:rPr>
          <w:rFonts w:ascii="Times New Roman" w:hAnsi="Times New Roman"/>
          <w:sz w:val="24"/>
        </w:rPr>
        <w:t>Prvostepeni upravni postupak</w:t>
      </w:r>
      <w:bookmarkEnd w:id="43"/>
      <w:bookmarkEnd w:id="44"/>
      <w:bookmarkEnd w:id="45"/>
      <w:bookmarkEnd w:id="46"/>
    </w:p>
    <w:p w:rsidR="005C7DA8" w:rsidRPr="00503523" w:rsidRDefault="005C7DA8" w:rsidP="005C7DA8">
      <w:pPr>
        <w:rPr>
          <w:rFonts w:ascii="Times New Roman" w:hAnsi="Times New Roman" w:cs="Times New Roman"/>
          <w:szCs w:val="24"/>
        </w:rPr>
      </w:pPr>
      <w:bookmarkStart w:id="47" w:name="_Toc536084506"/>
      <w:bookmarkStart w:id="48" w:name="_Toc412021039"/>
      <w:bookmarkStart w:id="49" w:name="_Toc504134848"/>
      <w:r w:rsidRPr="00503523">
        <w:rPr>
          <w:rFonts w:ascii="Times New Roman" w:hAnsi="Times New Roman" w:cs="Times New Roman"/>
          <w:szCs w:val="24"/>
        </w:rPr>
        <w:t>Prvostepeni upravni postupak koji se vodi u Fondu PIO Crne Gore obuhvata prvostepeni postupak u domaćem osiguranju i postupak primjenom međunarodnih sporazuma o socijalnom osiguranju –  inostrano osiguranje.</w:t>
      </w:r>
    </w:p>
    <w:p w:rsidR="005C7DA8" w:rsidRPr="00503523" w:rsidRDefault="005C7DA8" w:rsidP="005C7DA8">
      <w:pPr>
        <w:rPr>
          <w:rFonts w:ascii="Times New Roman" w:hAnsi="Times New Roman" w:cs="Times New Roman"/>
          <w:szCs w:val="24"/>
        </w:rPr>
      </w:pPr>
    </w:p>
    <w:p w:rsidR="005C7DA8" w:rsidRPr="00503523" w:rsidRDefault="005C7DA8" w:rsidP="00173A26">
      <w:pPr>
        <w:pStyle w:val="Heading3"/>
        <w:numPr>
          <w:ilvl w:val="1"/>
          <w:numId w:val="72"/>
        </w:numPr>
        <w:spacing w:before="240" w:after="60"/>
        <w:jc w:val="both"/>
        <w:rPr>
          <w:rFonts w:ascii="Times New Roman" w:hAnsi="Times New Roman"/>
          <w:sz w:val="24"/>
        </w:rPr>
      </w:pPr>
      <w:bookmarkStart w:id="50" w:name="_Toc64548387"/>
      <w:r w:rsidRPr="00503523">
        <w:rPr>
          <w:rFonts w:ascii="Times New Roman" w:hAnsi="Times New Roman"/>
          <w:sz w:val="24"/>
        </w:rPr>
        <w:lastRenderedPageBreak/>
        <w:t>Domaće osiguranje</w:t>
      </w:r>
      <w:bookmarkEnd w:id="47"/>
      <w:bookmarkEnd w:id="48"/>
      <w:bookmarkEnd w:id="49"/>
      <w:bookmarkEnd w:id="50"/>
    </w:p>
    <w:p w:rsidR="005C7DA8" w:rsidRPr="00503523" w:rsidRDefault="005C7DA8" w:rsidP="005C7DA8">
      <w:pPr>
        <w:rPr>
          <w:rFonts w:ascii="Times New Roman" w:hAnsi="Times New Roman" w:cs="Times New Roman"/>
          <w:szCs w:val="24"/>
        </w:rPr>
      </w:pPr>
      <w:bookmarkStart w:id="51" w:name="_Toc536084507"/>
      <w:bookmarkStart w:id="52" w:name="_Toc412021040"/>
      <w:bookmarkStart w:id="53" w:name="_Toc504134849"/>
      <w:r w:rsidRPr="00503523">
        <w:rPr>
          <w:rFonts w:ascii="Times New Roman" w:hAnsi="Times New Roman" w:cs="Times New Roman"/>
          <w:szCs w:val="24"/>
        </w:rPr>
        <w:t>U izvještajnom periodu, prvostepeni upravni postupak je rješavao po zahtjevima za ostvarivanje prava iz penzijskog i invalidskog osiguranja, u domaćem osiguranju. U toku 2020.godine podneseno je 23.014 novih zahtjeva za ostvarivanje prava iz penzijskog i invalidskog osiguranja, a iz prethodne godine je preneseno 1.258 zahtjeva, tako da je u 2020. godini, ukupno za rješavanje bilo 24.272 zahtjeva. Od navedenog broja riješeno je 22.958 zahtjeva ili 94,58</w:t>
      </w:r>
      <w:r w:rsidRPr="00503523">
        <w:rPr>
          <w:rFonts w:ascii="Times New Roman" w:hAnsi="Times New Roman" w:cs="Times New Roman"/>
          <w:b/>
          <w:szCs w:val="24"/>
        </w:rPr>
        <w:t>%,</w:t>
      </w:r>
      <w:r w:rsidRPr="00503523">
        <w:rPr>
          <w:rFonts w:ascii="Times New Roman" w:hAnsi="Times New Roman" w:cs="Times New Roman"/>
          <w:szCs w:val="24"/>
        </w:rPr>
        <w:t xml:space="preserve"> od čega 89,97% u zakonskom roku od 30 dana. Na kraju izvještajnog perioda ostalo je  1314 ili 5,41%zahtjeva. </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xml:space="preserve">  Poređena radi u 2019.godine je bilo 18.848 zahtjeva za rješavanje u prvostepenom postupku. Po ovim zahtjevima donijeta su 18.082 prvostepena rješenja od čega 85,84% u zakonskom roku od 30 dana. Na kraju izvještajnog perioda ostalo je 766 ili 4,06% nerješenih zahtjeva.</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xml:space="preserve"> U 2018. godini je bilo 19.476 zahtjeva za rješavanje u prvostepenom postupku. Po ovim zahtjevima donijeta su 18.628 prvostepena rješanja, od čega 84,98% u zakonskom roku od 30 dana. Na kraju 2018.godine ostalo 848 ili 4,35% nerješenih zahtjeva. </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b/>
          <w:szCs w:val="24"/>
        </w:rPr>
        <w:tab/>
      </w:r>
      <w:r w:rsidRPr="00503523">
        <w:rPr>
          <w:rFonts w:ascii="Times New Roman" w:hAnsi="Times New Roman" w:cs="Times New Roman"/>
          <w:szCs w:val="24"/>
        </w:rPr>
        <w:t>Iz prednje uporedbe vidi se da je broj podnijetih zahtjeva u 2020-oj godini veći u odnosu na predhodnu za 27,59%, ali i da je procenat riješenih zahtjeva u zakonskom roku od 30 dana veći.</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ab/>
        <w:t>Povećan broj zahtjeva posledica je stupanja na snagu Izmjena i dopuna Zakona o PIO 12.08.2020.godine („Sl.list CG“, br. 80/20 od 04.08.2020.godine), koje su najavljivane od ranije pa su, obzirom na povoljnosti, kako u pogledu uslova za ostvarivanje samog prava, tako i obima prava osiguranici odlagali odlazak u penziju do početka primjene.</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ab/>
        <w:t>Ne umanjujući time značaj maksimalnog angažovanja svih zaposlenih na inplementaciji Izmjena i dopuna, pojedine novine, kao što je ponovno određivanje penzije omogućavale su sprovođenje postupka i donošenje rješenja bez učešća stranke tj. u skraćenom upravnom postupku jer je činjenično stanje bilo utvrđeno u ranijem.</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ab/>
        <w:t>Po ovom postupku je, od stupanja na snagu izmjena i dopuna do kraja izvještajnog perioda donijeto 1.389 rješenja o ponovnom određivanju penzija priznatih po zahtjevima podnijetih od 01.01.2020.godine stupanja na snagu dopune člana 200a po kojem se iz obračunatog perioda za izračunvanje ličnog koeficijenta izuzimaju kalendarske godine u kojima  je osiguranik ostvario zaradu, naknadu zarade, odnosno osnovicu osiguranja koje su za osiguranika najpovoljnije u trajanju od jedne četvrtine navršenog efektivnog staža osiguranja.</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ab/>
        <w:t>Uticaj sprovođenja ispitnog postupka i saopštavanja rezultata u bitnom utiče na trajanje postupka ostvarivanja prava iz penzijskog i invalidskog osiguranja.</w:t>
      </w:r>
    </w:p>
    <w:p w:rsidR="005C7DA8" w:rsidRPr="00503523" w:rsidRDefault="005C7DA8" w:rsidP="005C7DA8">
      <w:pPr>
        <w:rPr>
          <w:rFonts w:ascii="Times New Roman" w:hAnsi="Times New Roman" w:cs="Times New Roman"/>
          <w:szCs w:val="24"/>
          <w:u w:val="single"/>
        </w:rPr>
      </w:pPr>
      <w:r w:rsidRPr="00503523">
        <w:rPr>
          <w:rFonts w:ascii="Times New Roman" w:hAnsi="Times New Roman" w:cs="Times New Roman"/>
          <w:szCs w:val="24"/>
        </w:rPr>
        <w:lastRenderedPageBreak/>
        <w:tab/>
        <w:t xml:space="preserve">No, poštovanje pravila vođenja upravnog postupka je obaveza koja se mora ispoštovati u svim slučajevima kada priroda zahtjeva i činjenično stanje nalažu, jer se i time obezbjeđuje kvalitet rada. </w:t>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b/>
          <w:szCs w:val="24"/>
        </w:rPr>
        <w:tab/>
      </w:r>
    </w:p>
    <w:tbl>
      <w:tblPr>
        <w:tblW w:w="5000" w:type="pct"/>
        <w:tblCellMar>
          <w:left w:w="0" w:type="dxa"/>
          <w:right w:w="0" w:type="dxa"/>
        </w:tblCellMar>
        <w:tblLook w:val="04A0" w:firstRow="1" w:lastRow="0" w:firstColumn="1" w:lastColumn="0" w:noHBand="0" w:noVBand="1"/>
      </w:tblPr>
      <w:tblGrid>
        <w:gridCol w:w="908"/>
        <w:gridCol w:w="3316"/>
        <w:gridCol w:w="1091"/>
        <w:gridCol w:w="862"/>
        <w:gridCol w:w="940"/>
        <w:gridCol w:w="686"/>
        <w:gridCol w:w="823"/>
      </w:tblGrid>
      <w:tr w:rsidR="005C7DA8" w:rsidRPr="00503523" w:rsidTr="00E310B9">
        <w:trPr>
          <w:trHeight w:val="774"/>
        </w:trPr>
        <w:tc>
          <w:tcPr>
            <w:tcW w:w="503"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sz w:val="24"/>
              </w:rPr>
            </w:pPr>
            <w:bookmarkStart w:id="54" w:name="OLE_LINK1"/>
            <w:bookmarkStart w:id="55" w:name="OLE_LINK2"/>
            <w:r w:rsidRPr="00503523">
              <w:rPr>
                <w:rFonts w:ascii="Times New Roman" w:hAnsi="Times New Roman"/>
                <w:sz w:val="24"/>
              </w:rPr>
              <w:t>Godina</w:t>
            </w:r>
          </w:p>
        </w:tc>
        <w:tc>
          <w:tcPr>
            <w:tcW w:w="1845" w:type="pct"/>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Ukupno zahtjeva za rješavanje</w:t>
            </w:r>
          </w:p>
        </w:tc>
        <w:tc>
          <w:tcPr>
            <w:tcW w:w="73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Broj riješenih zahtjeva</w:t>
            </w:r>
          </w:p>
        </w:tc>
        <w:tc>
          <w:tcPr>
            <w:tcW w:w="1085"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b/>
                <w:sz w:val="24"/>
                <w:lang w:val="sv-SE"/>
              </w:rPr>
            </w:pPr>
            <w:r w:rsidRPr="00503523">
              <w:rPr>
                <w:rFonts w:ascii="Times New Roman" w:hAnsi="Times New Roman"/>
                <w:b/>
                <w:sz w:val="24"/>
                <w:lang w:val="sv-SE"/>
              </w:rPr>
              <w:t>Riješenih u zakonskom roku do 30 dana</w:t>
            </w:r>
          </w:p>
        </w:tc>
        <w:tc>
          <w:tcPr>
            <w:tcW w:w="835"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Neriješeno</w:t>
            </w:r>
          </w:p>
        </w:tc>
      </w:tr>
      <w:tr w:rsidR="005C7DA8" w:rsidRPr="00503523" w:rsidTr="00E310B9">
        <w:trPr>
          <w:trHeight w:val="315"/>
        </w:trPr>
        <w:tc>
          <w:tcPr>
            <w:tcW w:w="50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2020</w:t>
            </w:r>
          </w:p>
        </w:tc>
        <w:tc>
          <w:tcPr>
            <w:tcW w:w="184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24.272</w:t>
            </w:r>
          </w:p>
        </w:tc>
        <w:tc>
          <w:tcPr>
            <w:tcW w:w="7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22.958</w:t>
            </w:r>
          </w:p>
        </w:tc>
        <w:tc>
          <w:tcPr>
            <w:tcW w:w="51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20.656</w:t>
            </w:r>
          </w:p>
        </w:tc>
        <w:tc>
          <w:tcPr>
            <w:tcW w:w="5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89.97%</w:t>
            </w:r>
          </w:p>
        </w:tc>
        <w:tc>
          <w:tcPr>
            <w:tcW w:w="3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1314</w:t>
            </w:r>
          </w:p>
        </w:tc>
        <w:tc>
          <w:tcPr>
            <w:tcW w:w="45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5,41%</w:t>
            </w:r>
          </w:p>
        </w:tc>
      </w:tr>
      <w:tr w:rsidR="005C7DA8" w:rsidRPr="00503523" w:rsidTr="00E310B9">
        <w:trPr>
          <w:trHeight w:val="315"/>
        </w:trPr>
        <w:tc>
          <w:tcPr>
            <w:tcW w:w="50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2019</w:t>
            </w:r>
          </w:p>
        </w:tc>
        <w:tc>
          <w:tcPr>
            <w:tcW w:w="184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18.848</w:t>
            </w:r>
          </w:p>
        </w:tc>
        <w:tc>
          <w:tcPr>
            <w:tcW w:w="7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18.082</w:t>
            </w:r>
          </w:p>
        </w:tc>
        <w:tc>
          <w:tcPr>
            <w:tcW w:w="51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15.522</w:t>
            </w:r>
          </w:p>
        </w:tc>
        <w:tc>
          <w:tcPr>
            <w:tcW w:w="5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85.84%</w:t>
            </w:r>
          </w:p>
        </w:tc>
        <w:tc>
          <w:tcPr>
            <w:tcW w:w="3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766</w:t>
            </w:r>
          </w:p>
        </w:tc>
        <w:tc>
          <w:tcPr>
            <w:tcW w:w="45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4,06%</w:t>
            </w:r>
          </w:p>
        </w:tc>
      </w:tr>
      <w:tr w:rsidR="005C7DA8" w:rsidRPr="00503523" w:rsidTr="00E310B9">
        <w:trPr>
          <w:trHeight w:val="315"/>
        </w:trPr>
        <w:tc>
          <w:tcPr>
            <w:tcW w:w="503"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2018</w:t>
            </w:r>
          </w:p>
        </w:tc>
        <w:tc>
          <w:tcPr>
            <w:tcW w:w="184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19.476</w:t>
            </w:r>
          </w:p>
        </w:tc>
        <w:tc>
          <w:tcPr>
            <w:tcW w:w="73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18.628</w:t>
            </w:r>
          </w:p>
        </w:tc>
        <w:tc>
          <w:tcPr>
            <w:tcW w:w="51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15.831</w:t>
            </w:r>
          </w:p>
        </w:tc>
        <w:tc>
          <w:tcPr>
            <w:tcW w:w="5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84,98%</w:t>
            </w:r>
          </w:p>
        </w:tc>
        <w:tc>
          <w:tcPr>
            <w:tcW w:w="37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848</w:t>
            </w:r>
          </w:p>
        </w:tc>
        <w:tc>
          <w:tcPr>
            <w:tcW w:w="45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4,35%</w:t>
            </w:r>
          </w:p>
        </w:tc>
      </w:tr>
      <w:bookmarkEnd w:id="54"/>
      <w:bookmarkEnd w:id="55"/>
    </w:tbl>
    <w:p w:rsidR="005C7DA8" w:rsidRPr="00503523" w:rsidRDefault="005C7DA8" w:rsidP="005C7DA8">
      <w:pPr>
        <w:rPr>
          <w:rFonts w:ascii="Times New Roman" w:hAnsi="Times New Roman" w:cs="Times New Roman"/>
          <w:bCs/>
          <w:iCs/>
          <w:szCs w:val="24"/>
        </w:rPr>
      </w:pPr>
    </w:p>
    <w:p w:rsidR="005C7DA8" w:rsidRPr="00503523" w:rsidRDefault="005C7DA8" w:rsidP="005C7DA8">
      <w:pPr>
        <w:jc w:val="center"/>
        <w:rPr>
          <w:rFonts w:ascii="Times New Roman" w:hAnsi="Times New Roman" w:cs="Times New Roman"/>
          <w:szCs w:val="24"/>
        </w:rPr>
      </w:pPr>
      <w:r w:rsidRPr="00503523">
        <w:rPr>
          <w:rFonts w:ascii="Times New Roman" w:hAnsi="Times New Roman" w:cs="Times New Roman"/>
          <w:noProof/>
          <w:szCs w:val="24"/>
        </w:rPr>
        <w:drawing>
          <wp:inline distT="0" distB="0" distL="0" distR="0">
            <wp:extent cx="5835650" cy="2482850"/>
            <wp:effectExtent l="0" t="0" r="12700" b="12700"/>
            <wp:docPr id="4" name="Chart 4">
              <a:extLst xmlns:a="http://schemas.openxmlformats.org/drawingml/2006/main">
                <a:ext uri="{FF2B5EF4-FFF2-40B4-BE49-F238E27FC236}">
                  <a16:creationId xmlns:a16="http://schemas.microsoft.com/office/drawing/2014/main" id="{B7A69350-FD3D-4A19-84F4-E27902E56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C7DA8" w:rsidRPr="00503523" w:rsidRDefault="005C7DA8" w:rsidP="005C7DA8">
      <w:pPr>
        <w:rPr>
          <w:rFonts w:ascii="Times New Roman" w:hAnsi="Times New Roman" w:cs="Times New Roman"/>
          <w:bCs/>
          <w:iCs/>
          <w:szCs w:val="24"/>
        </w:rPr>
      </w:pPr>
    </w:p>
    <w:p w:rsidR="005C7DA8" w:rsidRPr="00503523" w:rsidRDefault="005C7DA8" w:rsidP="005C7DA8">
      <w:pPr>
        <w:jc w:val="center"/>
        <w:rPr>
          <w:rFonts w:ascii="Times New Roman" w:hAnsi="Times New Roman" w:cs="Times New Roman"/>
          <w:szCs w:val="24"/>
        </w:rPr>
      </w:pPr>
      <w:r w:rsidRPr="00503523">
        <w:rPr>
          <w:rFonts w:ascii="Times New Roman" w:hAnsi="Times New Roman" w:cs="Times New Roman"/>
          <w:noProof/>
          <w:szCs w:val="24"/>
        </w:rPr>
        <w:lastRenderedPageBreak/>
        <w:drawing>
          <wp:inline distT="0" distB="0" distL="0" distR="0">
            <wp:extent cx="4296508" cy="2157046"/>
            <wp:effectExtent l="0" t="0" r="8890" b="15240"/>
            <wp:docPr id="5" name="Chart 5">
              <a:extLst xmlns:a="http://schemas.openxmlformats.org/drawingml/2006/main">
                <a:ext uri="{FF2B5EF4-FFF2-40B4-BE49-F238E27FC236}">
                  <a16:creationId xmlns:a16="http://schemas.microsoft.com/office/drawing/2014/main" id="{CF5CD170-ED71-45E7-AB7F-D68133D9A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U narednom tabelarnom pregledu prikazani su podaci o strukturi zahtjeva za rješavanje u 2020. godini, po vrstama prava iz penzijskog i invalidskog osiguranja.</w:t>
      </w:r>
    </w:p>
    <w:p w:rsidR="005C7DA8" w:rsidRPr="00503523" w:rsidRDefault="005C7DA8" w:rsidP="005C7DA8">
      <w:pPr>
        <w:rPr>
          <w:rFonts w:ascii="Times New Roman" w:hAnsi="Times New Roman" w:cs="Times New Roman"/>
          <w:szCs w:val="24"/>
        </w:rPr>
      </w:pPr>
    </w:p>
    <w:tbl>
      <w:tblPr>
        <w:tblpPr w:leftFromText="180" w:rightFromText="180" w:vertAnchor="text" w:horzAnchor="margin" w:tblpXSpec="center" w:tblpY="124"/>
        <w:tblW w:w="5000" w:type="pct"/>
        <w:tblLook w:val="04A0" w:firstRow="1" w:lastRow="0" w:firstColumn="1" w:lastColumn="0" w:noHBand="0" w:noVBand="1"/>
      </w:tblPr>
      <w:tblGrid>
        <w:gridCol w:w="1429"/>
        <w:gridCol w:w="1281"/>
        <w:gridCol w:w="1095"/>
        <w:gridCol w:w="1135"/>
        <w:gridCol w:w="1214"/>
        <w:gridCol w:w="1348"/>
        <w:gridCol w:w="1134"/>
      </w:tblGrid>
      <w:tr w:rsidR="005C7DA8" w:rsidRPr="00503523" w:rsidTr="00E310B9">
        <w:trPr>
          <w:trHeight w:val="537"/>
        </w:trPr>
        <w:tc>
          <w:tcPr>
            <w:tcW w:w="1074" w:type="pct"/>
            <w:vMerge w:val="restart"/>
            <w:tcBorders>
              <w:top w:val="single" w:sz="4" w:space="0" w:color="0A0A0A"/>
              <w:left w:val="single" w:sz="4" w:space="0" w:color="0A0A0A"/>
              <w:bottom w:val="single" w:sz="4" w:space="0" w:color="0A0A0A"/>
              <w:right w:val="single" w:sz="4" w:space="0" w:color="0A0A0A"/>
            </w:tcBorders>
            <w:shd w:val="clear" w:color="auto" w:fill="EAEAEA"/>
            <w:vAlign w:val="center"/>
            <w:hideMark/>
          </w:tcPr>
          <w:p w:rsidR="005C7DA8" w:rsidRPr="00503523" w:rsidRDefault="005C7DA8" w:rsidP="00E310B9">
            <w:pPr>
              <w:pStyle w:val="TabelA"/>
              <w:jc w:val="both"/>
              <w:rPr>
                <w:rFonts w:ascii="Times New Roman" w:hAnsi="Times New Roman"/>
                <w:b/>
                <w:sz w:val="24"/>
              </w:rPr>
            </w:pPr>
            <w:bookmarkStart w:id="56" w:name="OLE_LINK3"/>
            <w:r w:rsidRPr="00503523">
              <w:rPr>
                <w:rFonts w:ascii="Times New Roman" w:hAnsi="Times New Roman"/>
                <w:b/>
                <w:sz w:val="24"/>
              </w:rPr>
              <w:t>Vrsta prava</w:t>
            </w:r>
          </w:p>
        </w:tc>
        <w:tc>
          <w:tcPr>
            <w:tcW w:w="699" w:type="pct"/>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Ukupno za rješavanje</w:t>
            </w:r>
          </w:p>
        </w:tc>
        <w:tc>
          <w:tcPr>
            <w:tcW w:w="595" w:type="pct"/>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Riješeno  u periodu</w:t>
            </w:r>
          </w:p>
        </w:tc>
        <w:tc>
          <w:tcPr>
            <w:tcW w:w="1279" w:type="pct"/>
            <w:gridSpan w:val="2"/>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RIJEŠENO</w:t>
            </w:r>
          </w:p>
        </w:tc>
        <w:tc>
          <w:tcPr>
            <w:tcW w:w="736" w:type="pct"/>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b/>
                <w:sz w:val="24"/>
                <w:lang w:val="sv-SE"/>
              </w:rPr>
            </w:pPr>
            <w:r w:rsidRPr="00503523">
              <w:rPr>
                <w:rFonts w:ascii="Times New Roman" w:hAnsi="Times New Roman"/>
                <w:b/>
                <w:sz w:val="24"/>
                <w:lang w:val="sv-SE"/>
              </w:rPr>
              <w:t>Procenat neriješenih u odnosu  na ukupno</w:t>
            </w:r>
          </w:p>
        </w:tc>
        <w:tc>
          <w:tcPr>
            <w:tcW w:w="617" w:type="pct"/>
            <w:vMerge w:val="restart"/>
            <w:tcBorders>
              <w:top w:val="single" w:sz="4" w:space="0" w:color="000000"/>
              <w:left w:val="single" w:sz="4" w:space="0" w:color="000000"/>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Procenat riješenih do prvog mjeseca</w:t>
            </w:r>
          </w:p>
        </w:tc>
      </w:tr>
      <w:tr w:rsidR="005C7DA8" w:rsidRPr="00503523" w:rsidTr="00E310B9">
        <w:trPr>
          <w:trHeight w:val="593"/>
        </w:trPr>
        <w:tc>
          <w:tcPr>
            <w:tcW w:w="1074" w:type="pct"/>
            <w:vMerge/>
            <w:tcBorders>
              <w:top w:val="single" w:sz="4" w:space="0" w:color="0A0A0A"/>
              <w:left w:val="single" w:sz="4" w:space="0" w:color="0A0A0A"/>
              <w:bottom w:val="single" w:sz="4" w:space="0" w:color="0A0A0A"/>
              <w:right w:val="single" w:sz="4" w:space="0" w:color="0A0A0A"/>
            </w:tcBorders>
            <w:vAlign w:val="center"/>
            <w:hideMark/>
          </w:tcPr>
          <w:p w:rsidR="005C7DA8" w:rsidRPr="00503523" w:rsidRDefault="005C7DA8" w:rsidP="00E310B9">
            <w:pPr>
              <w:rPr>
                <w:rFonts w:ascii="Times New Roman" w:hAnsi="Times New Roman" w:cs="Times New Roman"/>
                <w:b/>
                <w:bCs/>
                <w:szCs w:val="24"/>
              </w:rPr>
            </w:pPr>
          </w:p>
        </w:tc>
        <w:tc>
          <w:tcPr>
            <w:tcW w:w="699"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595"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1279" w:type="pct"/>
            <w:gridSpan w:val="2"/>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617"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r>
      <w:tr w:rsidR="005C7DA8" w:rsidRPr="00503523" w:rsidTr="00E310B9">
        <w:trPr>
          <w:trHeight w:val="375"/>
        </w:trPr>
        <w:tc>
          <w:tcPr>
            <w:tcW w:w="1074" w:type="pct"/>
            <w:vMerge/>
            <w:tcBorders>
              <w:top w:val="single" w:sz="4" w:space="0" w:color="0A0A0A"/>
              <w:left w:val="single" w:sz="4" w:space="0" w:color="0A0A0A"/>
              <w:bottom w:val="single" w:sz="4" w:space="0" w:color="0A0A0A"/>
              <w:right w:val="single" w:sz="4" w:space="0" w:color="0A0A0A"/>
            </w:tcBorders>
            <w:vAlign w:val="center"/>
            <w:hideMark/>
          </w:tcPr>
          <w:p w:rsidR="005C7DA8" w:rsidRPr="00503523" w:rsidRDefault="005C7DA8" w:rsidP="00E310B9">
            <w:pPr>
              <w:rPr>
                <w:rFonts w:ascii="Times New Roman" w:hAnsi="Times New Roman" w:cs="Times New Roman"/>
                <w:b/>
                <w:bCs/>
                <w:szCs w:val="24"/>
              </w:rPr>
            </w:pPr>
          </w:p>
        </w:tc>
        <w:tc>
          <w:tcPr>
            <w:tcW w:w="699"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595"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617" w:type="pct"/>
            <w:tcBorders>
              <w:top w:val="nil"/>
              <w:left w:val="nil"/>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Pozitivno</w:t>
            </w:r>
          </w:p>
        </w:tc>
        <w:tc>
          <w:tcPr>
            <w:tcW w:w="662" w:type="pct"/>
            <w:tcBorders>
              <w:top w:val="nil"/>
              <w:left w:val="nil"/>
              <w:bottom w:val="single" w:sz="4" w:space="0" w:color="000000"/>
              <w:right w:val="single" w:sz="4" w:space="0" w:color="000000"/>
            </w:tcBorders>
            <w:shd w:val="clear" w:color="auto" w:fill="EAEAEA"/>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Negativno</w:t>
            </w:r>
          </w:p>
        </w:tc>
        <w:tc>
          <w:tcPr>
            <w:tcW w:w="736"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c>
          <w:tcPr>
            <w:tcW w:w="617" w:type="pct"/>
            <w:vMerge/>
            <w:tcBorders>
              <w:top w:val="single" w:sz="4" w:space="0" w:color="000000"/>
              <w:left w:val="single" w:sz="4" w:space="0" w:color="000000"/>
              <w:bottom w:val="single" w:sz="4" w:space="0" w:color="000000"/>
              <w:right w:val="single" w:sz="4" w:space="0" w:color="000000"/>
            </w:tcBorders>
            <w:vAlign w:val="center"/>
            <w:hideMark/>
          </w:tcPr>
          <w:p w:rsidR="005C7DA8" w:rsidRPr="00503523" w:rsidRDefault="005C7DA8" w:rsidP="00E310B9">
            <w:pPr>
              <w:rPr>
                <w:rFonts w:ascii="Times New Roman" w:hAnsi="Times New Roman" w:cs="Times New Roman"/>
                <w:b/>
                <w:bCs/>
                <w:szCs w:val="24"/>
              </w:rPr>
            </w:pP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Invalidska penzija</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2.990</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2.821</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2.710</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111</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5,65%</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80,54%</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Starosna penzija</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9.277</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8.876</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8.892</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284</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4,34%</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89,78%</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Porodična penzija</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5.537</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5.377</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5.142</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235</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2,89%</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95,42%</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Tjelesno oštećenje</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232</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222</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205</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17</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4,31%</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94,14%</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Ocjena radne sposobnosti- nije utvrđen gubitak radne sposobnosti</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1.115</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656</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14</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642</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41,17%</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18,45%</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lastRenderedPageBreak/>
              <w:t>Djelimična invalidska penzija</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0,00%</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71,43%</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Pogrebni troškovi</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4.811</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4.714</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4.686</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28</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2,02%</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99,22%</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Penzijski staž</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79</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77</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75</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2,53%</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96,10%</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Ostala prava</w:t>
            </w:r>
          </w:p>
        </w:tc>
        <w:tc>
          <w:tcPr>
            <w:tcW w:w="699"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224</w:t>
            </w:r>
          </w:p>
        </w:tc>
        <w:tc>
          <w:tcPr>
            <w:tcW w:w="595"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208</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205</w:t>
            </w:r>
          </w:p>
        </w:tc>
        <w:tc>
          <w:tcPr>
            <w:tcW w:w="662"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3</w:t>
            </w:r>
          </w:p>
        </w:tc>
        <w:tc>
          <w:tcPr>
            <w:tcW w:w="736"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7,14%</w:t>
            </w:r>
          </w:p>
        </w:tc>
        <w:tc>
          <w:tcPr>
            <w:tcW w:w="617" w:type="pct"/>
            <w:tcBorders>
              <w:top w:val="nil"/>
              <w:left w:val="nil"/>
              <w:bottom w:val="single" w:sz="4" w:space="0" w:color="000000"/>
              <w:right w:val="single" w:sz="4" w:space="0" w:color="000000"/>
            </w:tcBorders>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95,19%</w:t>
            </w:r>
          </w:p>
        </w:tc>
      </w:tr>
      <w:tr w:rsidR="005C7DA8" w:rsidRPr="00503523" w:rsidTr="00E310B9">
        <w:trPr>
          <w:trHeight w:val="375"/>
        </w:trPr>
        <w:tc>
          <w:tcPr>
            <w:tcW w:w="1074" w:type="pct"/>
            <w:tcBorders>
              <w:top w:val="nil"/>
              <w:left w:val="single" w:sz="4" w:space="0" w:color="000000"/>
              <w:bottom w:val="single" w:sz="4" w:space="0" w:color="000000"/>
              <w:right w:val="single" w:sz="4" w:space="0" w:color="000000"/>
            </w:tcBorders>
            <w:shd w:val="clear" w:color="auto" w:fill="A6A6A6"/>
            <w:vAlign w:val="center"/>
            <w:hideMark/>
          </w:tcPr>
          <w:p w:rsidR="005C7DA8" w:rsidRPr="00503523" w:rsidRDefault="005C7DA8" w:rsidP="00E310B9">
            <w:pPr>
              <w:pStyle w:val="TabelA"/>
              <w:jc w:val="both"/>
              <w:rPr>
                <w:rFonts w:ascii="Times New Roman" w:hAnsi="Times New Roman"/>
                <w:b/>
                <w:sz w:val="24"/>
              </w:rPr>
            </w:pPr>
            <w:r w:rsidRPr="00503523">
              <w:rPr>
                <w:rFonts w:ascii="Times New Roman" w:hAnsi="Times New Roman"/>
                <w:b/>
                <w:sz w:val="24"/>
              </w:rPr>
              <w:t>U K U P N O</w:t>
            </w:r>
          </w:p>
        </w:tc>
        <w:tc>
          <w:tcPr>
            <w:tcW w:w="699" w:type="pct"/>
            <w:tcBorders>
              <w:top w:val="nil"/>
              <w:left w:val="nil"/>
              <w:bottom w:val="single" w:sz="4" w:space="0" w:color="000000"/>
              <w:right w:val="single" w:sz="4" w:space="0" w:color="000000"/>
            </w:tcBorders>
            <w:shd w:val="clear" w:color="auto" w:fill="A6A6A6"/>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24.272</w:t>
            </w:r>
          </w:p>
        </w:tc>
        <w:tc>
          <w:tcPr>
            <w:tcW w:w="595" w:type="pct"/>
            <w:tcBorders>
              <w:top w:val="nil"/>
              <w:left w:val="nil"/>
              <w:bottom w:val="single" w:sz="4" w:space="0" w:color="000000"/>
              <w:right w:val="single" w:sz="4" w:space="0" w:color="000000"/>
            </w:tcBorders>
            <w:shd w:val="clear" w:color="auto" w:fill="A6A6A6"/>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22.958</w:t>
            </w:r>
          </w:p>
        </w:tc>
        <w:tc>
          <w:tcPr>
            <w:tcW w:w="617" w:type="pct"/>
            <w:tcBorders>
              <w:top w:val="nil"/>
              <w:left w:val="nil"/>
              <w:bottom w:val="single" w:sz="4" w:space="0" w:color="000000"/>
              <w:right w:val="single" w:sz="4" w:space="0" w:color="000000"/>
            </w:tcBorders>
            <w:shd w:val="clear" w:color="auto" w:fill="A6A6A6"/>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21.634</w:t>
            </w:r>
          </w:p>
        </w:tc>
        <w:tc>
          <w:tcPr>
            <w:tcW w:w="662" w:type="pct"/>
            <w:tcBorders>
              <w:top w:val="nil"/>
              <w:left w:val="nil"/>
              <w:bottom w:val="single" w:sz="4" w:space="0" w:color="000000"/>
              <w:right w:val="single" w:sz="4" w:space="0" w:color="000000"/>
            </w:tcBorders>
            <w:shd w:val="clear" w:color="auto" w:fill="A6A6A6"/>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1.324</w:t>
            </w:r>
          </w:p>
        </w:tc>
        <w:tc>
          <w:tcPr>
            <w:tcW w:w="736" w:type="pct"/>
            <w:tcBorders>
              <w:top w:val="nil"/>
              <w:left w:val="nil"/>
              <w:bottom w:val="single" w:sz="4" w:space="0" w:color="000000"/>
              <w:right w:val="single" w:sz="4" w:space="0" w:color="000000"/>
            </w:tcBorders>
            <w:shd w:val="clear" w:color="auto" w:fill="D9D9D9"/>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5,42%</w:t>
            </w:r>
          </w:p>
        </w:tc>
        <w:tc>
          <w:tcPr>
            <w:tcW w:w="617" w:type="pct"/>
            <w:tcBorders>
              <w:top w:val="nil"/>
              <w:left w:val="nil"/>
              <w:bottom w:val="single" w:sz="4" w:space="0" w:color="000000"/>
              <w:right w:val="single" w:sz="4" w:space="0" w:color="000000"/>
            </w:tcBorders>
            <w:shd w:val="clear" w:color="auto" w:fill="D9D9D9"/>
            <w:vAlign w:val="center"/>
            <w:hideMark/>
          </w:tcPr>
          <w:p w:rsidR="005C7DA8" w:rsidRPr="00503523" w:rsidRDefault="005C7DA8" w:rsidP="00E310B9">
            <w:pPr>
              <w:pStyle w:val="TabelA"/>
              <w:jc w:val="both"/>
              <w:rPr>
                <w:rFonts w:ascii="Times New Roman" w:hAnsi="Times New Roman"/>
                <w:sz w:val="24"/>
              </w:rPr>
            </w:pPr>
            <w:r w:rsidRPr="00503523">
              <w:rPr>
                <w:rFonts w:ascii="Times New Roman" w:hAnsi="Times New Roman"/>
                <w:sz w:val="24"/>
              </w:rPr>
              <w:t>89,97%</w:t>
            </w:r>
          </w:p>
        </w:tc>
      </w:tr>
      <w:bookmarkEnd w:id="56"/>
    </w:tbl>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noProof/>
          <w:szCs w:val="24"/>
        </w:rPr>
        <w:drawing>
          <wp:inline distT="0" distB="0" distL="0" distR="0">
            <wp:extent cx="5835650" cy="2631440"/>
            <wp:effectExtent l="0" t="0" r="12700" b="16510"/>
            <wp:docPr id="10" name="Chart 10">
              <a:extLst xmlns:a="http://schemas.openxmlformats.org/drawingml/2006/main">
                <a:ext uri="{FF2B5EF4-FFF2-40B4-BE49-F238E27FC236}">
                  <a16:creationId xmlns:a16="http://schemas.microsoft.com/office/drawing/2014/main" id="{5FEAC72B-B418-4FD2-B45E-AD67D973A7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U narednom tabelarnom pregledu prikazani su podaci o trajanju postupka u rješavanju podnijetih zahtjeva u 2020. godini, po vrstama prava  iz penzijskog i invalidskog osiguranja.</w:t>
      </w:r>
    </w:p>
    <w:p w:rsidR="005C7DA8" w:rsidRPr="00503523" w:rsidRDefault="005C7DA8" w:rsidP="005C7DA8">
      <w:pPr>
        <w:rPr>
          <w:rFonts w:ascii="Times New Roman" w:hAnsi="Times New Roman" w:cs="Times New Roman"/>
          <w:szCs w:val="24"/>
        </w:rPr>
      </w:pPr>
    </w:p>
    <w:tbl>
      <w:tblPr>
        <w:tblW w:w="5000" w:type="pct"/>
        <w:jc w:val="center"/>
        <w:tblLook w:val="04A0" w:firstRow="1" w:lastRow="0" w:firstColumn="1" w:lastColumn="0" w:noHBand="0" w:noVBand="1"/>
      </w:tblPr>
      <w:tblGrid>
        <w:gridCol w:w="5284"/>
        <w:gridCol w:w="867"/>
        <w:gridCol w:w="825"/>
        <w:gridCol w:w="825"/>
        <w:gridCol w:w="825"/>
      </w:tblGrid>
      <w:tr w:rsidR="005C7DA8" w:rsidRPr="00503523" w:rsidTr="00E310B9">
        <w:trPr>
          <w:trHeight w:val="765"/>
          <w:jc w:val="center"/>
        </w:trPr>
        <w:tc>
          <w:tcPr>
            <w:tcW w:w="3080" w:type="pct"/>
            <w:tcBorders>
              <w:top w:val="single" w:sz="8" w:space="0" w:color="auto"/>
              <w:left w:val="single" w:sz="8" w:space="0" w:color="auto"/>
              <w:bottom w:val="single" w:sz="8" w:space="0" w:color="auto"/>
              <w:right w:val="single" w:sz="8" w:space="0" w:color="auto"/>
            </w:tcBorders>
            <w:shd w:val="clear" w:color="auto" w:fill="D9D9D9"/>
            <w:vAlign w:val="center"/>
            <w:hideMark/>
          </w:tcPr>
          <w:p w:rsidR="005C7DA8" w:rsidRPr="00503523" w:rsidRDefault="005C7DA8" w:rsidP="00E310B9">
            <w:pPr>
              <w:pStyle w:val="TabelA"/>
              <w:rPr>
                <w:rFonts w:ascii="Times New Roman" w:hAnsi="Times New Roman"/>
                <w:b/>
                <w:sz w:val="24"/>
              </w:rPr>
            </w:pPr>
            <w:r w:rsidRPr="00503523">
              <w:rPr>
                <w:rFonts w:ascii="Times New Roman" w:hAnsi="Times New Roman"/>
                <w:b/>
                <w:sz w:val="24"/>
              </w:rPr>
              <w:t>Penzije</w:t>
            </w:r>
          </w:p>
        </w:tc>
        <w:tc>
          <w:tcPr>
            <w:tcW w:w="499" w:type="pct"/>
            <w:tcBorders>
              <w:top w:val="single" w:sz="8" w:space="0" w:color="auto"/>
              <w:left w:val="nil"/>
              <w:bottom w:val="single" w:sz="8" w:space="0" w:color="auto"/>
              <w:right w:val="single" w:sz="8" w:space="0" w:color="auto"/>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Do 1 mjeseca</w:t>
            </w:r>
          </w:p>
        </w:tc>
        <w:tc>
          <w:tcPr>
            <w:tcW w:w="474" w:type="pct"/>
            <w:tcBorders>
              <w:top w:val="single" w:sz="8" w:space="0" w:color="auto"/>
              <w:left w:val="nil"/>
              <w:bottom w:val="single" w:sz="8" w:space="0" w:color="auto"/>
              <w:right w:val="single" w:sz="8" w:space="0" w:color="auto"/>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Od 1 do 3 mjeseci</w:t>
            </w:r>
          </w:p>
        </w:tc>
        <w:tc>
          <w:tcPr>
            <w:tcW w:w="474" w:type="pct"/>
            <w:tcBorders>
              <w:top w:val="single" w:sz="8" w:space="0" w:color="auto"/>
              <w:left w:val="nil"/>
              <w:bottom w:val="single" w:sz="8" w:space="0" w:color="auto"/>
              <w:right w:val="single" w:sz="8" w:space="0" w:color="auto"/>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Od 3 do 6 mjeseci</w:t>
            </w:r>
          </w:p>
        </w:tc>
        <w:tc>
          <w:tcPr>
            <w:tcW w:w="474" w:type="pct"/>
            <w:tcBorders>
              <w:top w:val="single" w:sz="8" w:space="0" w:color="auto"/>
              <w:left w:val="nil"/>
              <w:bottom w:val="single" w:sz="8" w:space="0" w:color="auto"/>
              <w:right w:val="single" w:sz="8" w:space="0" w:color="auto"/>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Preko 6 mjeseci</w:t>
            </w:r>
          </w:p>
        </w:tc>
      </w:tr>
      <w:tr w:rsidR="005C7DA8" w:rsidRPr="00503523" w:rsidTr="00E310B9">
        <w:trPr>
          <w:trHeight w:val="332"/>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Starosne</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7.969</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838</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65</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w:t>
            </w:r>
          </w:p>
        </w:tc>
      </w:tr>
      <w:tr w:rsidR="005C7DA8" w:rsidRPr="00503523" w:rsidTr="00E310B9">
        <w:trPr>
          <w:trHeight w:val="266"/>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Invalidske</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2.272</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424</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109</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16</w:t>
            </w:r>
          </w:p>
        </w:tc>
      </w:tr>
      <w:tr w:rsidR="005C7DA8" w:rsidRPr="00503523" w:rsidTr="00E310B9">
        <w:trPr>
          <w:trHeight w:val="256"/>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lastRenderedPageBreak/>
              <w:t>Djelimične invalidske</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r>
      <w:tr w:rsidR="005C7DA8" w:rsidRPr="00503523" w:rsidTr="00E310B9">
        <w:trPr>
          <w:trHeight w:val="245"/>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Porodične</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5.131</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201</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41</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w:t>
            </w:r>
          </w:p>
        </w:tc>
      </w:tr>
      <w:tr w:rsidR="005C7DA8" w:rsidRPr="00503523" w:rsidTr="00E310B9">
        <w:trPr>
          <w:trHeight w:val="249"/>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Pogrebni troškovi</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4.677</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37</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239"/>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Tjelesno oštećenje</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209</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8</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230"/>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Ocjena radne sposobnosti- nije utvrđen gubitak radne sposobnosti</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121</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421</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114</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219"/>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Penzijski staž</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74</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r>
      <w:tr w:rsidR="005C7DA8" w:rsidRPr="00503523" w:rsidTr="00E310B9">
        <w:trPr>
          <w:trHeight w:val="224"/>
          <w:jc w:val="center"/>
        </w:trPr>
        <w:tc>
          <w:tcPr>
            <w:tcW w:w="3080" w:type="pct"/>
            <w:tcBorders>
              <w:top w:val="nil"/>
              <w:left w:val="single" w:sz="8" w:space="0" w:color="auto"/>
              <w:bottom w:val="single" w:sz="8" w:space="0" w:color="auto"/>
              <w:right w:val="single" w:sz="8"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Ostala prava iz PIO</w:t>
            </w:r>
          </w:p>
        </w:tc>
        <w:tc>
          <w:tcPr>
            <w:tcW w:w="499"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198</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8</w:t>
            </w:r>
          </w:p>
        </w:tc>
        <w:tc>
          <w:tcPr>
            <w:tcW w:w="474" w:type="pct"/>
            <w:tcBorders>
              <w:top w:val="nil"/>
              <w:left w:val="nil"/>
              <w:bottom w:val="single" w:sz="8" w:space="0" w:color="auto"/>
              <w:right w:val="single" w:sz="8" w:space="0" w:color="auto"/>
            </w:tcBorders>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w:t>
            </w:r>
          </w:p>
        </w:tc>
        <w:tc>
          <w:tcPr>
            <w:tcW w:w="474" w:type="pct"/>
            <w:tcBorders>
              <w:top w:val="nil"/>
              <w:left w:val="nil"/>
              <w:bottom w:val="single" w:sz="8" w:space="0" w:color="auto"/>
              <w:right w:val="single" w:sz="8"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213"/>
          <w:jc w:val="center"/>
        </w:trPr>
        <w:tc>
          <w:tcPr>
            <w:tcW w:w="3080" w:type="pct"/>
            <w:tcBorders>
              <w:top w:val="nil"/>
              <w:left w:val="single" w:sz="8" w:space="0" w:color="auto"/>
              <w:bottom w:val="single" w:sz="8" w:space="0" w:color="auto"/>
              <w:right w:val="single" w:sz="8" w:space="0" w:color="auto"/>
            </w:tcBorders>
            <w:shd w:val="clear" w:color="auto" w:fill="D9D9D9"/>
            <w:noWrap/>
            <w:vAlign w:val="center"/>
            <w:hideMark/>
          </w:tcPr>
          <w:p w:rsidR="005C7DA8" w:rsidRPr="00503523" w:rsidRDefault="005C7DA8" w:rsidP="00E310B9">
            <w:pPr>
              <w:pStyle w:val="TabelA"/>
              <w:rPr>
                <w:rFonts w:ascii="Times New Roman" w:hAnsi="Times New Roman"/>
                <w:b/>
                <w:sz w:val="24"/>
              </w:rPr>
            </w:pPr>
            <w:r w:rsidRPr="00503523">
              <w:rPr>
                <w:rFonts w:ascii="Times New Roman" w:hAnsi="Times New Roman"/>
                <w:b/>
                <w:sz w:val="24"/>
              </w:rPr>
              <w:t>Ukupno</w:t>
            </w:r>
          </w:p>
        </w:tc>
        <w:tc>
          <w:tcPr>
            <w:tcW w:w="499" w:type="pct"/>
            <w:tcBorders>
              <w:top w:val="nil"/>
              <w:left w:val="nil"/>
              <w:bottom w:val="single" w:sz="8" w:space="0" w:color="auto"/>
              <w:right w:val="single" w:sz="8" w:space="0" w:color="auto"/>
            </w:tcBorders>
            <w:shd w:val="clear" w:color="auto" w:fill="D9D9D9"/>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20.656</w:t>
            </w:r>
          </w:p>
        </w:tc>
        <w:tc>
          <w:tcPr>
            <w:tcW w:w="474" w:type="pct"/>
            <w:tcBorders>
              <w:top w:val="nil"/>
              <w:left w:val="nil"/>
              <w:bottom w:val="single" w:sz="8" w:space="0" w:color="auto"/>
              <w:right w:val="single" w:sz="8" w:space="0" w:color="auto"/>
            </w:tcBorders>
            <w:shd w:val="clear" w:color="auto" w:fill="D9D9D9"/>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1.939</w:t>
            </w:r>
          </w:p>
        </w:tc>
        <w:tc>
          <w:tcPr>
            <w:tcW w:w="474" w:type="pct"/>
            <w:tcBorders>
              <w:top w:val="nil"/>
              <w:left w:val="nil"/>
              <w:bottom w:val="single" w:sz="8" w:space="0" w:color="auto"/>
              <w:right w:val="single" w:sz="8" w:space="0" w:color="auto"/>
            </w:tcBorders>
            <w:shd w:val="clear" w:color="auto" w:fill="D9D9D9"/>
            <w:noWrap/>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337</w:t>
            </w:r>
          </w:p>
        </w:tc>
        <w:tc>
          <w:tcPr>
            <w:tcW w:w="474" w:type="pct"/>
            <w:tcBorders>
              <w:top w:val="nil"/>
              <w:left w:val="nil"/>
              <w:bottom w:val="single" w:sz="8" w:space="0" w:color="auto"/>
              <w:right w:val="single" w:sz="8"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26</w:t>
            </w:r>
          </w:p>
        </w:tc>
      </w:tr>
    </w:tbl>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xml:space="preserve">U zakonskom roku, do 30 dana  riješeno je 89,97% od ukupnog broja riješenih zahtjeva, u periodu od 1 do 3 mjeseca riješeno je 8,45%,  u periodu od 3 mjeseca do 6 mjeseci  1,47%, dok je u periodu preko 6 mjeseci, riješeno je 0,11% zahtjeva. </w:t>
      </w:r>
    </w:p>
    <w:p w:rsidR="005C7DA8" w:rsidRPr="00503523" w:rsidRDefault="005C7DA8" w:rsidP="005C7DA8">
      <w:pPr>
        <w:jc w:val="left"/>
        <w:rPr>
          <w:rFonts w:ascii="Times New Roman" w:hAnsi="Times New Roman" w:cs="Times New Roman"/>
          <w:szCs w:val="24"/>
        </w:rPr>
      </w:pPr>
      <w:r w:rsidRPr="00503523">
        <w:rPr>
          <w:rFonts w:ascii="Times New Roman" w:hAnsi="Times New Roman" w:cs="Times New Roman"/>
          <w:szCs w:val="24"/>
        </w:rPr>
        <w:br w:type="page"/>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lastRenderedPageBreak/>
        <w:t xml:space="preserve">Pored već predhodno navedenih razloga,  trajanje postupka u rješavanju podnijetih zahtjeva, u velikom broju slučajeva, uslovljeno je potrebom za kompletiranjem baze podataka aktivnih osiguranika sa nedostajućim podacima, dodatnom provjerom tačnosti unijetih podataka u bazu podataka aktivnih osiguranika i potrebom da se sačine službene zabilješke u tim slučajevima, kako bi se na propisan način sprovele sve potrebne radnje. Takođe, određeni broj osiguranika je ostvario staž kod poslodavaca koji su u postupku stečaja ili je postupak stečaja već okončan, likvidacije, što značajno otežava postupak utvrđivanja staža osiguranja, jer je nedopstupna dokumentacija za provjeru ili poslodavac nije dostavio u zakonom propisanom roku prijave podataka na osnovu kojih je utvrđuju prava iz pio , kao i sama visina prava. </w:t>
      </w: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b/>
          <w:szCs w:val="24"/>
        </w:rPr>
      </w:pPr>
      <w:r w:rsidRPr="00503523">
        <w:rPr>
          <w:rFonts w:ascii="Times New Roman" w:hAnsi="Times New Roman" w:cs="Times New Roman"/>
          <w:b/>
          <w:szCs w:val="24"/>
        </w:rPr>
        <w:t>RJEŠAVANJE U PRVOSTEPENOM POSTUPKU PO PODRUČNIM JEDINICAMA U POREĐENJU SA 2019. GODINOM PO VRSTAMA PRAVA</w:t>
      </w:r>
    </w:p>
    <w:tbl>
      <w:tblPr>
        <w:tblW w:w="5246" w:type="pct"/>
        <w:jc w:val="center"/>
        <w:tblLayout w:type="fixed"/>
        <w:tblLook w:val="04A0" w:firstRow="1" w:lastRow="0" w:firstColumn="1" w:lastColumn="0" w:noHBand="0" w:noVBand="1"/>
      </w:tblPr>
      <w:tblGrid>
        <w:gridCol w:w="2629"/>
        <w:gridCol w:w="792"/>
        <w:gridCol w:w="792"/>
        <w:gridCol w:w="747"/>
        <w:gridCol w:w="886"/>
        <w:gridCol w:w="725"/>
        <w:gridCol w:w="863"/>
        <w:gridCol w:w="7"/>
        <w:gridCol w:w="839"/>
        <w:gridCol w:w="781"/>
      </w:tblGrid>
      <w:tr w:rsidR="005C7DA8" w:rsidRPr="00503523" w:rsidTr="00E310B9">
        <w:trPr>
          <w:trHeight w:val="479"/>
          <w:jc w:val="center"/>
        </w:trPr>
        <w:tc>
          <w:tcPr>
            <w:tcW w:w="1451"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ind w:left="-253"/>
              <w:jc w:val="center"/>
              <w:rPr>
                <w:rFonts w:ascii="Times New Roman" w:hAnsi="Times New Roman"/>
                <w:b/>
                <w:sz w:val="24"/>
              </w:rPr>
            </w:pPr>
            <w:r w:rsidRPr="00503523">
              <w:rPr>
                <w:rFonts w:ascii="Times New Roman" w:hAnsi="Times New Roman"/>
                <w:b/>
                <w:sz w:val="24"/>
              </w:rPr>
              <w:t>Područna jedinica</w:t>
            </w:r>
          </w:p>
        </w:tc>
        <w:tc>
          <w:tcPr>
            <w:tcW w:w="874"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Ukupno zahtjeva za rješavanje</w:t>
            </w:r>
          </w:p>
        </w:tc>
        <w:tc>
          <w:tcPr>
            <w:tcW w:w="901"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Broj riješenih zahtjeva</w:t>
            </w:r>
          </w:p>
        </w:tc>
        <w:tc>
          <w:tcPr>
            <w:tcW w:w="876"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Procenat neriješenih</w:t>
            </w:r>
          </w:p>
        </w:tc>
        <w:tc>
          <w:tcPr>
            <w:tcW w:w="896" w:type="pct"/>
            <w:gridSpan w:val="3"/>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Procenat ažurnosti do 30 dana</w:t>
            </w:r>
          </w:p>
        </w:tc>
      </w:tr>
      <w:tr w:rsidR="005C7DA8" w:rsidRPr="00503523" w:rsidTr="00E310B9">
        <w:trPr>
          <w:trHeight w:val="257"/>
          <w:jc w:val="center"/>
        </w:trPr>
        <w:tc>
          <w:tcPr>
            <w:tcW w:w="1451" w:type="pct"/>
            <w:vMerge/>
            <w:tcBorders>
              <w:top w:val="single" w:sz="4" w:space="0" w:color="auto"/>
              <w:left w:val="single" w:sz="4" w:space="0" w:color="auto"/>
              <w:bottom w:val="single" w:sz="4" w:space="0" w:color="auto"/>
              <w:right w:val="single" w:sz="4" w:space="0" w:color="auto"/>
            </w:tcBorders>
            <w:vAlign w:val="center"/>
            <w:hideMark/>
          </w:tcPr>
          <w:p w:rsidR="005C7DA8" w:rsidRPr="00503523" w:rsidRDefault="005C7DA8" w:rsidP="00E310B9">
            <w:pPr>
              <w:jc w:val="center"/>
              <w:rPr>
                <w:rFonts w:ascii="Times New Roman" w:hAnsi="Times New Roman" w:cs="Times New Roman"/>
                <w:b/>
                <w:bCs/>
                <w:szCs w:val="24"/>
              </w:rPr>
            </w:pPr>
          </w:p>
        </w:tc>
        <w:tc>
          <w:tcPr>
            <w:tcW w:w="437"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2019.g</w:t>
            </w:r>
          </w:p>
        </w:tc>
        <w:tc>
          <w:tcPr>
            <w:tcW w:w="437"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2020.g</w:t>
            </w:r>
          </w:p>
        </w:tc>
        <w:tc>
          <w:tcPr>
            <w:tcW w:w="412"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2019.g</w:t>
            </w:r>
          </w:p>
        </w:tc>
        <w:tc>
          <w:tcPr>
            <w:tcW w:w="489"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2020.g</w:t>
            </w:r>
          </w:p>
        </w:tc>
        <w:tc>
          <w:tcPr>
            <w:tcW w:w="400"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2019.g</w:t>
            </w:r>
          </w:p>
        </w:tc>
        <w:tc>
          <w:tcPr>
            <w:tcW w:w="480"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2020.g</w:t>
            </w:r>
          </w:p>
        </w:tc>
        <w:tc>
          <w:tcPr>
            <w:tcW w:w="463"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2019.g</w:t>
            </w:r>
          </w:p>
        </w:tc>
        <w:tc>
          <w:tcPr>
            <w:tcW w:w="431"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2020.g</w:t>
            </w:r>
          </w:p>
        </w:tc>
      </w:tr>
      <w:tr w:rsidR="005C7DA8" w:rsidRPr="00503523" w:rsidTr="00E310B9">
        <w:trPr>
          <w:trHeight w:val="207"/>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lang w:val="sr-Latn-CS"/>
              </w:rPr>
            </w:pPr>
            <w:r w:rsidRPr="00503523">
              <w:rPr>
                <w:rFonts w:ascii="Times New Roman" w:hAnsi="Times New Roman"/>
                <w:sz w:val="24"/>
              </w:rPr>
              <w:t>Invalidska penzija</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2.576</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2.990</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2.454</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2.821</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4.74%</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5,65%</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73,%</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80,54%</w:t>
            </w:r>
          </w:p>
        </w:tc>
      </w:tr>
      <w:tr w:rsidR="005C7DA8" w:rsidRPr="00503523" w:rsidTr="00E310B9">
        <w:trPr>
          <w:trHeight w:val="225"/>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Starosna penzija</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5.351</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9.277</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5.130</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8.876</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4,13%</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4,34%</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89,16%</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89,78%</w:t>
            </w:r>
          </w:p>
        </w:tc>
      </w:tr>
      <w:tr w:rsidR="005C7DA8" w:rsidRPr="00503523" w:rsidTr="00E310B9">
        <w:trPr>
          <w:trHeight w:val="243"/>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Porodična penzija</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4.514</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5.537</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4.397</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5.377</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2,59%</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2,89%</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93,54%</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95,42%</w:t>
            </w:r>
          </w:p>
        </w:tc>
      </w:tr>
      <w:tr w:rsidR="005C7DA8" w:rsidRPr="00503523" w:rsidTr="00E310B9">
        <w:trPr>
          <w:trHeight w:val="119"/>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Tjelesno oštećenje</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241</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232</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234</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222</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2,90%</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4,31%</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85,47%</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94,14%</w:t>
            </w:r>
          </w:p>
        </w:tc>
      </w:tr>
      <w:tr w:rsidR="005C7DA8" w:rsidRPr="00503523" w:rsidTr="00E310B9">
        <w:trPr>
          <w:trHeight w:val="137"/>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 xml:space="preserve">Ocjena radne sposobnosti </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1.399</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1.115</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1.192</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656</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14,80%</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41,17%</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18,37%</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18,45%</w:t>
            </w:r>
          </w:p>
        </w:tc>
      </w:tr>
      <w:tr w:rsidR="005C7DA8" w:rsidRPr="00503523" w:rsidTr="00E310B9">
        <w:trPr>
          <w:trHeight w:val="170"/>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Djelimična invalidska penzija</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3</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25,00%</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0,00%</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100%</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71,43%</w:t>
            </w:r>
          </w:p>
        </w:tc>
      </w:tr>
      <w:tr w:rsidR="005C7DA8" w:rsidRPr="00503523" w:rsidTr="00E310B9">
        <w:trPr>
          <w:trHeight w:val="187"/>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Pogrebni troškovi</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4.371</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4.811</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4.297</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4714</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1,69%</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2,02%</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99,30%</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99,22%</w:t>
            </w:r>
          </w:p>
        </w:tc>
      </w:tr>
      <w:tr w:rsidR="005C7DA8" w:rsidRPr="00503523" w:rsidTr="00E310B9">
        <w:trPr>
          <w:trHeight w:val="206"/>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Penzijski staž</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123</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79</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118</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77</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4,07%</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2,53%</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88,14%</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96,10%</w:t>
            </w:r>
          </w:p>
        </w:tc>
      </w:tr>
      <w:tr w:rsidR="005C7DA8" w:rsidRPr="00503523" w:rsidTr="00E310B9">
        <w:trPr>
          <w:trHeight w:val="81"/>
          <w:jc w:val="center"/>
        </w:trPr>
        <w:tc>
          <w:tcPr>
            <w:tcW w:w="1451"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Ostala prava</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269</w:t>
            </w:r>
          </w:p>
        </w:tc>
        <w:tc>
          <w:tcPr>
            <w:tcW w:w="43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224</w:t>
            </w:r>
          </w:p>
        </w:tc>
        <w:tc>
          <w:tcPr>
            <w:tcW w:w="412"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257</w:t>
            </w:r>
          </w:p>
        </w:tc>
        <w:tc>
          <w:tcPr>
            <w:tcW w:w="48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208</w:t>
            </w:r>
          </w:p>
        </w:tc>
        <w:tc>
          <w:tcPr>
            <w:tcW w:w="40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4,46%</w:t>
            </w:r>
          </w:p>
        </w:tc>
        <w:tc>
          <w:tcPr>
            <w:tcW w:w="480" w:type="pct"/>
            <w:gridSpan w:val="2"/>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7,14%</w:t>
            </w:r>
          </w:p>
        </w:tc>
        <w:tc>
          <w:tcPr>
            <w:tcW w:w="463"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94,16%</w:t>
            </w:r>
          </w:p>
        </w:tc>
        <w:tc>
          <w:tcPr>
            <w:tcW w:w="431"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jc w:val="center"/>
              <w:rPr>
                <w:rFonts w:ascii="Times New Roman" w:hAnsi="Times New Roman"/>
                <w:sz w:val="24"/>
              </w:rPr>
            </w:pPr>
            <w:r w:rsidRPr="00503523">
              <w:rPr>
                <w:rFonts w:ascii="Times New Roman" w:hAnsi="Times New Roman"/>
                <w:sz w:val="24"/>
              </w:rPr>
              <w:t>95,19%</w:t>
            </w:r>
          </w:p>
        </w:tc>
      </w:tr>
      <w:tr w:rsidR="005C7DA8" w:rsidRPr="00503523" w:rsidTr="00E310B9">
        <w:trPr>
          <w:trHeight w:val="375"/>
          <w:jc w:val="center"/>
        </w:trPr>
        <w:tc>
          <w:tcPr>
            <w:tcW w:w="1451" w:type="pct"/>
            <w:tcBorders>
              <w:top w:val="nil"/>
              <w:left w:val="single" w:sz="4" w:space="0" w:color="auto"/>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Ukupno</w:t>
            </w:r>
          </w:p>
        </w:tc>
        <w:tc>
          <w:tcPr>
            <w:tcW w:w="437"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18.848</w:t>
            </w:r>
          </w:p>
        </w:tc>
        <w:tc>
          <w:tcPr>
            <w:tcW w:w="437"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24.272</w:t>
            </w:r>
          </w:p>
        </w:tc>
        <w:tc>
          <w:tcPr>
            <w:tcW w:w="412"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18.082</w:t>
            </w:r>
          </w:p>
        </w:tc>
        <w:tc>
          <w:tcPr>
            <w:tcW w:w="489"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22958</w:t>
            </w:r>
          </w:p>
        </w:tc>
        <w:tc>
          <w:tcPr>
            <w:tcW w:w="400" w:type="pct"/>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4,06%</w:t>
            </w:r>
          </w:p>
        </w:tc>
        <w:tc>
          <w:tcPr>
            <w:tcW w:w="480" w:type="pct"/>
            <w:gridSpan w:val="2"/>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5,42%</w:t>
            </w:r>
          </w:p>
        </w:tc>
        <w:tc>
          <w:tcPr>
            <w:tcW w:w="463" w:type="pct"/>
            <w:tcBorders>
              <w:top w:val="nil"/>
              <w:left w:val="nil"/>
              <w:bottom w:val="single" w:sz="4" w:space="0" w:color="auto"/>
              <w:right w:val="single" w:sz="4" w:space="0" w:color="auto"/>
            </w:tcBorders>
            <w:shd w:val="clear" w:color="auto" w:fill="BFBFBF"/>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85,84%</w:t>
            </w:r>
          </w:p>
        </w:tc>
        <w:tc>
          <w:tcPr>
            <w:tcW w:w="431" w:type="pct"/>
            <w:tcBorders>
              <w:top w:val="nil"/>
              <w:left w:val="nil"/>
              <w:bottom w:val="single" w:sz="4" w:space="0" w:color="auto"/>
              <w:right w:val="single" w:sz="4" w:space="0" w:color="auto"/>
            </w:tcBorders>
            <w:shd w:val="clear" w:color="auto" w:fill="BFBFBF"/>
            <w:vAlign w:val="center"/>
            <w:hideMark/>
          </w:tcPr>
          <w:p w:rsidR="005C7DA8" w:rsidRPr="00503523" w:rsidRDefault="005C7DA8" w:rsidP="00E310B9">
            <w:pPr>
              <w:pStyle w:val="TabelA"/>
              <w:spacing w:line="240" w:lineRule="auto"/>
              <w:jc w:val="center"/>
              <w:rPr>
                <w:rFonts w:ascii="Times New Roman" w:hAnsi="Times New Roman"/>
                <w:b/>
                <w:sz w:val="24"/>
              </w:rPr>
            </w:pPr>
            <w:r w:rsidRPr="00503523">
              <w:rPr>
                <w:rFonts w:ascii="Times New Roman" w:hAnsi="Times New Roman"/>
                <w:b/>
                <w:sz w:val="24"/>
              </w:rPr>
              <w:t>89,97%</w:t>
            </w:r>
          </w:p>
        </w:tc>
      </w:tr>
    </w:tbl>
    <w:p w:rsidR="005C7DA8" w:rsidRPr="00503523" w:rsidRDefault="005C7DA8" w:rsidP="005C7DA8">
      <w:pPr>
        <w:rPr>
          <w:rFonts w:ascii="Times New Roman" w:hAnsi="Times New Roman" w:cs="Times New Roman"/>
          <w:b/>
          <w:szCs w:val="24"/>
        </w:rPr>
      </w:pPr>
    </w:p>
    <w:p w:rsidR="005C7DA8" w:rsidRPr="00503523" w:rsidRDefault="005C7DA8" w:rsidP="005C7DA8">
      <w:pPr>
        <w:rPr>
          <w:rFonts w:ascii="Times New Roman" w:hAnsi="Times New Roman" w:cs="Times New Roman"/>
          <w:b/>
          <w:szCs w:val="24"/>
        </w:rPr>
      </w:pPr>
      <w:r w:rsidRPr="00503523">
        <w:rPr>
          <w:rFonts w:ascii="Times New Roman" w:hAnsi="Times New Roman" w:cs="Times New Roman"/>
          <w:b/>
          <w:szCs w:val="24"/>
          <w:lang w:val="sv-SE"/>
        </w:rPr>
        <w:lastRenderedPageBreak/>
        <w:t xml:space="preserve">RJEŠAVANJE U PRVOSTEPENOM POSTUPKU U TOKU 2020. </w:t>
      </w:r>
      <w:r w:rsidRPr="00503523">
        <w:rPr>
          <w:rFonts w:ascii="Times New Roman" w:hAnsi="Times New Roman" w:cs="Times New Roman"/>
          <w:b/>
          <w:szCs w:val="24"/>
        </w:rPr>
        <w:t>GODINE PO PODRUČNIM JEDINICAMA</w:t>
      </w:r>
    </w:p>
    <w:tbl>
      <w:tblPr>
        <w:tblW w:w="5000" w:type="pct"/>
        <w:tblLook w:val="04A0" w:firstRow="1" w:lastRow="0" w:firstColumn="1" w:lastColumn="0" w:noHBand="0" w:noVBand="1"/>
      </w:tblPr>
      <w:tblGrid>
        <w:gridCol w:w="1422"/>
        <w:gridCol w:w="1259"/>
        <w:gridCol w:w="1090"/>
        <w:gridCol w:w="1154"/>
        <w:gridCol w:w="1233"/>
        <w:gridCol w:w="1324"/>
        <w:gridCol w:w="1154"/>
      </w:tblGrid>
      <w:tr w:rsidR="005C7DA8" w:rsidRPr="00503523" w:rsidTr="00E310B9">
        <w:trPr>
          <w:trHeight w:val="1195"/>
        </w:trPr>
        <w:tc>
          <w:tcPr>
            <w:tcW w:w="82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Područna jedinica</w:t>
            </w:r>
          </w:p>
        </w:tc>
        <w:tc>
          <w:tcPr>
            <w:tcW w:w="729"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Ukupno zahtjeva za rješavanje</w:t>
            </w:r>
          </w:p>
        </w:tc>
        <w:tc>
          <w:tcPr>
            <w:tcW w:w="630"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Broj riješenih zahtjeva</w:t>
            </w:r>
          </w:p>
        </w:tc>
        <w:tc>
          <w:tcPr>
            <w:tcW w:w="66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Pozitivno riješeno</w:t>
            </w:r>
          </w:p>
        </w:tc>
        <w:tc>
          <w:tcPr>
            <w:tcW w:w="714"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Negativno riješeno</w:t>
            </w:r>
          </w:p>
        </w:tc>
        <w:tc>
          <w:tcPr>
            <w:tcW w:w="767"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 xml:space="preserve">Procenat neriješenih od ukupnih </w:t>
            </w:r>
          </w:p>
        </w:tc>
        <w:tc>
          <w:tcPr>
            <w:tcW w:w="66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Procenat ažurnosti do 30 dana</w:t>
            </w:r>
          </w:p>
        </w:tc>
      </w:tr>
      <w:tr w:rsidR="005C7DA8" w:rsidRPr="00503523" w:rsidTr="00E310B9">
        <w:trPr>
          <w:trHeight w:val="207"/>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Bar</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2.251</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2.107</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2.000</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107</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6,40%</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86,38%</w:t>
            </w:r>
          </w:p>
        </w:tc>
      </w:tr>
      <w:tr w:rsidR="005C7DA8" w:rsidRPr="00503523" w:rsidTr="00E310B9">
        <w:trPr>
          <w:trHeight w:val="225"/>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Bijelo Polje</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2.125</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2.065</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1.969</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96</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2,82%</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92,78%</w:t>
            </w:r>
          </w:p>
        </w:tc>
      </w:tr>
      <w:tr w:rsidR="005C7DA8" w:rsidRPr="00503523" w:rsidTr="00E310B9">
        <w:trPr>
          <w:trHeight w:val="243"/>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Berane</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2.243</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2.198</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2.140</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58</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2,01%</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94,54%</w:t>
            </w:r>
          </w:p>
        </w:tc>
      </w:tr>
      <w:tr w:rsidR="005C7DA8" w:rsidRPr="00503523" w:rsidTr="00E310B9">
        <w:trPr>
          <w:trHeight w:val="119"/>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Kotor</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1.976</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1.876</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1.808</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68</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5,06%</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92,11%</w:t>
            </w:r>
          </w:p>
        </w:tc>
      </w:tr>
      <w:tr w:rsidR="005C7DA8" w:rsidRPr="00503523" w:rsidTr="00E310B9">
        <w:trPr>
          <w:trHeight w:val="137"/>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Nikšić</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3.278</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3.136</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2.923</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213</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4,33%</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92,73%</w:t>
            </w:r>
          </w:p>
        </w:tc>
      </w:tr>
      <w:tr w:rsidR="005C7DA8" w:rsidRPr="00503523" w:rsidTr="00E310B9">
        <w:trPr>
          <w:trHeight w:val="170"/>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Pljevlja</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1.665</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1.601</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1.545</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56</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3,84%</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95,00%</w:t>
            </w:r>
          </w:p>
        </w:tc>
      </w:tr>
      <w:tr w:rsidR="005C7DA8" w:rsidRPr="00503523" w:rsidTr="00E310B9">
        <w:trPr>
          <w:trHeight w:val="187"/>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Podgorica</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8.483</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7.819</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7183</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636</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7,83%</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85,47%</w:t>
            </w:r>
          </w:p>
        </w:tc>
      </w:tr>
      <w:tr w:rsidR="005C7DA8" w:rsidRPr="00503523" w:rsidTr="00E310B9">
        <w:trPr>
          <w:trHeight w:val="206"/>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Herceg Novi</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1.201</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1.155</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1114</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41</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3,83%</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95,67%</w:t>
            </w:r>
          </w:p>
        </w:tc>
      </w:tr>
      <w:tr w:rsidR="005C7DA8" w:rsidRPr="00503523" w:rsidTr="00E310B9">
        <w:trPr>
          <w:trHeight w:val="81"/>
        </w:trPr>
        <w:tc>
          <w:tcPr>
            <w:tcW w:w="824"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Cetinje</w:t>
            </w:r>
          </w:p>
        </w:tc>
        <w:tc>
          <w:tcPr>
            <w:tcW w:w="72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1050</w:t>
            </w:r>
          </w:p>
        </w:tc>
        <w:tc>
          <w:tcPr>
            <w:tcW w:w="63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1001</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952</w:t>
            </w:r>
          </w:p>
        </w:tc>
        <w:tc>
          <w:tcPr>
            <w:tcW w:w="714"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49</w:t>
            </w:r>
          </w:p>
        </w:tc>
        <w:tc>
          <w:tcPr>
            <w:tcW w:w="767"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4,67%</w:t>
            </w:r>
          </w:p>
        </w:tc>
        <w:tc>
          <w:tcPr>
            <w:tcW w:w="66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jc w:val="both"/>
              <w:rPr>
                <w:rFonts w:ascii="Times New Roman" w:hAnsi="Times New Roman"/>
                <w:sz w:val="24"/>
              </w:rPr>
            </w:pPr>
            <w:r w:rsidRPr="00503523">
              <w:rPr>
                <w:rFonts w:ascii="Times New Roman" w:hAnsi="Times New Roman"/>
                <w:sz w:val="24"/>
              </w:rPr>
              <w:t>89,61%</w:t>
            </w:r>
          </w:p>
        </w:tc>
      </w:tr>
      <w:tr w:rsidR="005C7DA8" w:rsidRPr="00503523" w:rsidTr="00E310B9">
        <w:trPr>
          <w:trHeight w:val="375"/>
        </w:trPr>
        <w:tc>
          <w:tcPr>
            <w:tcW w:w="824" w:type="pct"/>
            <w:tcBorders>
              <w:top w:val="nil"/>
              <w:left w:val="single" w:sz="4" w:space="0" w:color="auto"/>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Ukupno</w:t>
            </w:r>
          </w:p>
        </w:tc>
        <w:tc>
          <w:tcPr>
            <w:tcW w:w="729"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24.272</w:t>
            </w:r>
          </w:p>
        </w:tc>
        <w:tc>
          <w:tcPr>
            <w:tcW w:w="630"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22.958</w:t>
            </w:r>
          </w:p>
        </w:tc>
        <w:tc>
          <w:tcPr>
            <w:tcW w:w="668"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21.634</w:t>
            </w:r>
          </w:p>
        </w:tc>
        <w:tc>
          <w:tcPr>
            <w:tcW w:w="714"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1324</w:t>
            </w:r>
          </w:p>
        </w:tc>
        <w:tc>
          <w:tcPr>
            <w:tcW w:w="767" w:type="pct"/>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5,41%</w:t>
            </w:r>
          </w:p>
        </w:tc>
        <w:tc>
          <w:tcPr>
            <w:tcW w:w="668" w:type="pct"/>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jc w:val="both"/>
              <w:rPr>
                <w:rFonts w:ascii="Times New Roman" w:hAnsi="Times New Roman"/>
                <w:b/>
                <w:sz w:val="24"/>
              </w:rPr>
            </w:pPr>
            <w:r w:rsidRPr="00503523">
              <w:rPr>
                <w:rFonts w:ascii="Times New Roman" w:hAnsi="Times New Roman"/>
                <w:b/>
                <w:sz w:val="24"/>
              </w:rPr>
              <w:t>89,97%</w:t>
            </w:r>
          </w:p>
        </w:tc>
      </w:tr>
    </w:tbl>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xml:space="preserve">Procenat ažurnosti, odnosno rješavanje podnijetih zahtjeva u zakonom predviđenom roku na nivou svih područnih jedinica iznosi 89,97%, što je za 4,13% više u odnosu na predhodnu godinu. </w:t>
      </w:r>
    </w:p>
    <w:p w:rsidR="005C7DA8" w:rsidRPr="00503523" w:rsidRDefault="005C7DA8" w:rsidP="005C7DA8">
      <w:pPr>
        <w:rPr>
          <w:rFonts w:ascii="Times New Roman" w:hAnsi="Times New Roman" w:cs="Times New Roman"/>
          <w:b/>
          <w:szCs w:val="24"/>
        </w:rPr>
      </w:pPr>
    </w:p>
    <w:p w:rsidR="005C7DA8" w:rsidRPr="00503523" w:rsidRDefault="005C7DA8" w:rsidP="005C7DA8">
      <w:pPr>
        <w:rPr>
          <w:rFonts w:ascii="Times New Roman" w:hAnsi="Times New Roman" w:cs="Times New Roman"/>
          <w:b/>
          <w:szCs w:val="24"/>
        </w:rPr>
      </w:pPr>
    </w:p>
    <w:p w:rsidR="005C7DA8" w:rsidRPr="00503523" w:rsidRDefault="005C7DA8" w:rsidP="005C7DA8">
      <w:pPr>
        <w:rPr>
          <w:rFonts w:ascii="Times New Roman" w:hAnsi="Times New Roman" w:cs="Times New Roman"/>
          <w:b/>
          <w:szCs w:val="24"/>
        </w:rPr>
      </w:pPr>
      <w:r w:rsidRPr="00503523">
        <w:rPr>
          <w:rFonts w:ascii="Times New Roman" w:hAnsi="Times New Roman" w:cs="Times New Roman"/>
          <w:b/>
          <w:szCs w:val="24"/>
        </w:rPr>
        <w:t>RJEŠAVANJE U PRVOSTEPENOM POSTUPKU PO PODRUČNIM JEDINICAMA U POREĐENJU SA 2019. GODINOM</w:t>
      </w:r>
    </w:p>
    <w:tbl>
      <w:tblPr>
        <w:tblW w:w="5000" w:type="pct"/>
        <w:tblLook w:val="04A0" w:firstRow="1" w:lastRow="0" w:firstColumn="1" w:lastColumn="0" w:noHBand="0" w:noVBand="1"/>
      </w:tblPr>
      <w:tblGrid>
        <w:gridCol w:w="1409"/>
        <w:gridCol w:w="855"/>
        <w:gridCol w:w="855"/>
        <w:gridCol w:w="855"/>
        <w:gridCol w:w="855"/>
        <w:gridCol w:w="1010"/>
        <w:gridCol w:w="855"/>
        <w:gridCol w:w="971"/>
        <w:gridCol w:w="971"/>
      </w:tblGrid>
      <w:tr w:rsidR="005C7DA8" w:rsidRPr="00503523" w:rsidTr="00E310B9">
        <w:trPr>
          <w:trHeight w:val="479"/>
        </w:trPr>
        <w:tc>
          <w:tcPr>
            <w:tcW w:w="68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Područna jedinica</w:t>
            </w:r>
          </w:p>
        </w:tc>
        <w:tc>
          <w:tcPr>
            <w:tcW w:w="1027"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Ukupno zahtjeva za rješavanje</w:t>
            </w:r>
          </w:p>
        </w:tc>
        <w:tc>
          <w:tcPr>
            <w:tcW w:w="1028"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Broj riješenih zahtjeva</w:t>
            </w:r>
          </w:p>
        </w:tc>
        <w:tc>
          <w:tcPr>
            <w:tcW w:w="1096"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Procenat neriješenih</w:t>
            </w:r>
          </w:p>
        </w:tc>
        <w:tc>
          <w:tcPr>
            <w:tcW w:w="1164" w:type="pct"/>
            <w:gridSpan w:val="2"/>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Procenat ažurnosti do 30 dana</w:t>
            </w:r>
          </w:p>
        </w:tc>
      </w:tr>
      <w:tr w:rsidR="005C7DA8" w:rsidRPr="00503523" w:rsidTr="00E310B9">
        <w:trPr>
          <w:trHeight w:val="2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5C7DA8" w:rsidRPr="00503523" w:rsidRDefault="005C7DA8" w:rsidP="00E310B9">
            <w:pPr>
              <w:rPr>
                <w:rFonts w:ascii="Times New Roman" w:hAnsi="Times New Roman" w:cs="Times New Roman"/>
                <w:b/>
                <w:bCs/>
                <w:szCs w:val="24"/>
              </w:rPr>
            </w:pPr>
          </w:p>
        </w:tc>
        <w:tc>
          <w:tcPr>
            <w:tcW w:w="479"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2019.g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2020.g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2019.g</w:t>
            </w:r>
          </w:p>
        </w:tc>
        <w:tc>
          <w:tcPr>
            <w:tcW w:w="480"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2020.g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2019.g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2020.g</w:t>
            </w:r>
          </w:p>
        </w:tc>
        <w:tc>
          <w:tcPr>
            <w:tcW w:w="616"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2019.g</w:t>
            </w:r>
          </w:p>
        </w:tc>
        <w:tc>
          <w:tcPr>
            <w:tcW w:w="548"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2020.g</w:t>
            </w:r>
          </w:p>
        </w:tc>
      </w:tr>
      <w:tr w:rsidR="005C7DA8" w:rsidRPr="00503523" w:rsidTr="00E310B9">
        <w:trPr>
          <w:trHeight w:val="207"/>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Bar</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1.718</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2.251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1.639</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2.107</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4,60%</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6,40%</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85,53%</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86,38%</w:t>
            </w:r>
          </w:p>
        </w:tc>
      </w:tr>
      <w:tr w:rsidR="005C7DA8" w:rsidRPr="00503523" w:rsidTr="00E310B9">
        <w:trPr>
          <w:trHeight w:val="225"/>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Bijelo Polje</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1.476</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2.125</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1.430</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2.065</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3,12%</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2,82%</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88,88%</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92,78%</w:t>
            </w:r>
          </w:p>
        </w:tc>
      </w:tr>
      <w:tr w:rsidR="005C7DA8" w:rsidRPr="00503523" w:rsidTr="00E310B9">
        <w:trPr>
          <w:trHeight w:val="243"/>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Berane</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1.675</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2.243</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1.638</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2.198</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2,21%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2,01%</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88,89%</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94,54%</w:t>
            </w:r>
          </w:p>
        </w:tc>
      </w:tr>
      <w:tr w:rsidR="005C7DA8" w:rsidRPr="00503523" w:rsidTr="00E310B9">
        <w:trPr>
          <w:trHeight w:val="260"/>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Kotor</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1.714</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1.976</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1.645</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1.876</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4,03%%</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5,06%</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86,02%</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92,11%</w:t>
            </w:r>
          </w:p>
        </w:tc>
      </w:tr>
      <w:tr w:rsidR="005C7DA8" w:rsidRPr="00503523" w:rsidTr="00E310B9">
        <w:trPr>
          <w:trHeight w:val="137"/>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Nikšić</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2.781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3.278</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2.717</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3.136</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2,30%</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4,33%</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87,30%</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92,73%</w:t>
            </w:r>
          </w:p>
        </w:tc>
      </w:tr>
      <w:tr w:rsidR="005C7DA8" w:rsidRPr="00503523" w:rsidTr="00E310B9">
        <w:trPr>
          <w:trHeight w:val="170"/>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Pljevlja</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1.404</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1.665</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1.345</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1.601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4,20%</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3,84%</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91,23%</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95,00%</w:t>
            </w:r>
          </w:p>
        </w:tc>
      </w:tr>
      <w:tr w:rsidR="005C7DA8" w:rsidRPr="00503523" w:rsidTr="00E310B9">
        <w:trPr>
          <w:trHeight w:val="187"/>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Podgorica</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6.449</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8.483</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6.140</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7.819</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4,79%</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7,83%</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82,54%</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85,47%</w:t>
            </w:r>
          </w:p>
        </w:tc>
      </w:tr>
      <w:tr w:rsidR="005C7DA8" w:rsidRPr="00503523" w:rsidTr="00E310B9">
        <w:trPr>
          <w:trHeight w:val="206"/>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Herceg Novi</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901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1.201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880</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1.155</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2,33%</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3,83%</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89,23%</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95,67%</w:t>
            </w:r>
          </w:p>
        </w:tc>
      </w:tr>
      <w:tr w:rsidR="005C7DA8" w:rsidRPr="00503523" w:rsidTr="00E310B9">
        <w:trPr>
          <w:trHeight w:val="81"/>
        </w:trPr>
        <w:tc>
          <w:tcPr>
            <w:tcW w:w="685" w:type="pct"/>
            <w:tcBorders>
              <w:top w:val="nil"/>
              <w:left w:val="single" w:sz="4" w:space="0" w:color="auto"/>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lastRenderedPageBreak/>
              <w:t>Cetinje</w:t>
            </w:r>
          </w:p>
        </w:tc>
        <w:tc>
          <w:tcPr>
            <w:tcW w:w="479"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730</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1.050</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648</w:t>
            </w:r>
          </w:p>
        </w:tc>
        <w:tc>
          <w:tcPr>
            <w:tcW w:w="480"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1.001</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11,23%</w:t>
            </w:r>
          </w:p>
        </w:tc>
        <w:tc>
          <w:tcPr>
            <w:tcW w:w="548" w:type="pct"/>
            <w:tcBorders>
              <w:top w:val="nil"/>
              <w:left w:val="nil"/>
              <w:bottom w:val="single" w:sz="4" w:space="0" w:color="auto"/>
              <w:right w:val="single" w:sz="4" w:space="0" w:color="auto"/>
            </w:tcBorders>
            <w:noWrap/>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4,67%</w:t>
            </w:r>
          </w:p>
        </w:tc>
        <w:tc>
          <w:tcPr>
            <w:tcW w:w="616"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86,11%</w:t>
            </w:r>
          </w:p>
        </w:tc>
        <w:tc>
          <w:tcPr>
            <w:tcW w:w="548" w:type="pct"/>
            <w:tcBorders>
              <w:top w:val="nil"/>
              <w:left w:val="nil"/>
              <w:bottom w:val="single" w:sz="4" w:space="0" w:color="auto"/>
              <w:right w:val="single" w:sz="4" w:space="0" w:color="auto"/>
            </w:tcBorders>
            <w:vAlign w:val="center"/>
            <w:hideMark/>
          </w:tcPr>
          <w:p w:rsidR="005C7DA8" w:rsidRPr="00503523" w:rsidRDefault="005C7DA8" w:rsidP="00E310B9">
            <w:pPr>
              <w:pStyle w:val="TabelA"/>
              <w:spacing w:line="240" w:lineRule="auto"/>
              <w:rPr>
                <w:rFonts w:ascii="Times New Roman" w:hAnsi="Times New Roman"/>
                <w:sz w:val="24"/>
              </w:rPr>
            </w:pPr>
            <w:r w:rsidRPr="00503523">
              <w:rPr>
                <w:rFonts w:ascii="Times New Roman" w:hAnsi="Times New Roman"/>
                <w:sz w:val="24"/>
              </w:rPr>
              <w:t>89,61%</w:t>
            </w:r>
          </w:p>
        </w:tc>
      </w:tr>
      <w:tr w:rsidR="005C7DA8" w:rsidRPr="00503523" w:rsidTr="00E310B9">
        <w:trPr>
          <w:trHeight w:val="375"/>
        </w:trPr>
        <w:tc>
          <w:tcPr>
            <w:tcW w:w="685" w:type="pct"/>
            <w:tcBorders>
              <w:top w:val="nil"/>
              <w:left w:val="single" w:sz="4" w:space="0" w:color="auto"/>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Ukupno</w:t>
            </w:r>
          </w:p>
        </w:tc>
        <w:tc>
          <w:tcPr>
            <w:tcW w:w="479"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18.848</w:t>
            </w:r>
          </w:p>
        </w:tc>
        <w:tc>
          <w:tcPr>
            <w:tcW w:w="548"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24.272</w:t>
            </w:r>
          </w:p>
        </w:tc>
        <w:tc>
          <w:tcPr>
            <w:tcW w:w="548"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18.082</w:t>
            </w:r>
          </w:p>
        </w:tc>
        <w:tc>
          <w:tcPr>
            <w:tcW w:w="480" w:type="pct"/>
            <w:tcBorders>
              <w:top w:val="nil"/>
              <w:left w:val="nil"/>
              <w:bottom w:val="single" w:sz="4" w:space="0" w:color="auto"/>
              <w:right w:val="single" w:sz="4" w:space="0" w:color="auto"/>
            </w:tcBorders>
            <w:shd w:val="clear" w:color="auto" w:fill="D9D9D9"/>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22.958</w:t>
            </w:r>
          </w:p>
        </w:tc>
        <w:tc>
          <w:tcPr>
            <w:tcW w:w="548" w:type="pct"/>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4,06%</w:t>
            </w:r>
          </w:p>
        </w:tc>
        <w:tc>
          <w:tcPr>
            <w:tcW w:w="548" w:type="pct"/>
            <w:tcBorders>
              <w:top w:val="nil"/>
              <w:left w:val="nil"/>
              <w:bottom w:val="single" w:sz="4" w:space="0" w:color="auto"/>
              <w:right w:val="single" w:sz="4" w:space="0" w:color="auto"/>
            </w:tcBorders>
            <w:shd w:val="clear" w:color="auto" w:fill="BFBFBF"/>
            <w:noWrap/>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5,41%</w:t>
            </w:r>
          </w:p>
        </w:tc>
        <w:tc>
          <w:tcPr>
            <w:tcW w:w="616" w:type="pct"/>
            <w:tcBorders>
              <w:top w:val="nil"/>
              <w:left w:val="nil"/>
              <w:bottom w:val="single" w:sz="4" w:space="0" w:color="auto"/>
              <w:right w:val="single" w:sz="4" w:space="0" w:color="auto"/>
            </w:tcBorders>
            <w:shd w:val="clear" w:color="auto" w:fill="BFBFBF"/>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85,84%</w:t>
            </w:r>
          </w:p>
        </w:tc>
        <w:tc>
          <w:tcPr>
            <w:tcW w:w="548" w:type="pct"/>
            <w:tcBorders>
              <w:top w:val="nil"/>
              <w:left w:val="nil"/>
              <w:bottom w:val="single" w:sz="4" w:space="0" w:color="auto"/>
              <w:right w:val="single" w:sz="4" w:space="0" w:color="auto"/>
            </w:tcBorders>
            <w:shd w:val="clear" w:color="auto" w:fill="BFBFBF"/>
            <w:vAlign w:val="center"/>
            <w:hideMark/>
          </w:tcPr>
          <w:p w:rsidR="005C7DA8" w:rsidRPr="00503523" w:rsidRDefault="005C7DA8" w:rsidP="00E310B9">
            <w:pPr>
              <w:pStyle w:val="TabelA"/>
              <w:spacing w:line="240" w:lineRule="auto"/>
              <w:rPr>
                <w:rFonts w:ascii="Times New Roman" w:hAnsi="Times New Roman"/>
                <w:b/>
                <w:sz w:val="24"/>
              </w:rPr>
            </w:pPr>
            <w:r w:rsidRPr="00503523">
              <w:rPr>
                <w:rFonts w:ascii="Times New Roman" w:hAnsi="Times New Roman"/>
                <w:b/>
                <w:sz w:val="24"/>
              </w:rPr>
              <w:t>89,97%</w:t>
            </w:r>
          </w:p>
        </w:tc>
      </w:tr>
    </w:tbl>
    <w:p w:rsidR="005C7DA8" w:rsidRPr="00503523" w:rsidRDefault="005C7DA8" w:rsidP="005C7DA8">
      <w:pPr>
        <w:rPr>
          <w:rFonts w:ascii="Times New Roman" w:hAnsi="Times New Roman" w:cs="Times New Roman"/>
          <w:b/>
          <w:szCs w:val="24"/>
        </w:rPr>
      </w:pPr>
    </w:p>
    <w:p w:rsidR="005C7DA8" w:rsidRPr="00503523" w:rsidRDefault="005C7DA8" w:rsidP="005C7DA8">
      <w:pPr>
        <w:rPr>
          <w:rFonts w:ascii="Times New Roman" w:hAnsi="Times New Roman" w:cs="Times New Roman"/>
          <w:b/>
          <w:szCs w:val="24"/>
        </w:rPr>
      </w:pPr>
      <w:r w:rsidRPr="00503523">
        <w:rPr>
          <w:rFonts w:ascii="Times New Roman" w:hAnsi="Times New Roman" w:cs="Times New Roman"/>
          <w:b/>
          <w:szCs w:val="24"/>
        </w:rPr>
        <w:t>TRAJANJE POSTUPKA U RJEŠAVANJU PODNIJETIH ZAHTJEVA U 2020.  GODINI        PO PODRUČNIM JEDINICAMA:</w:t>
      </w:r>
    </w:p>
    <w:tbl>
      <w:tblPr>
        <w:tblW w:w="5000" w:type="pct"/>
        <w:jc w:val="center"/>
        <w:tblLook w:val="04A0" w:firstRow="1" w:lastRow="0" w:firstColumn="1" w:lastColumn="0" w:noHBand="0" w:noVBand="1"/>
      </w:tblPr>
      <w:tblGrid>
        <w:gridCol w:w="1994"/>
        <w:gridCol w:w="1683"/>
        <w:gridCol w:w="1553"/>
        <w:gridCol w:w="1681"/>
        <w:gridCol w:w="1725"/>
      </w:tblGrid>
      <w:tr w:rsidR="005C7DA8" w:rsidRPr="00503523" w:rsidTr="00E310B9">
        <w:trPr>
          <w:trHeight w:val="750"/>
          <w:jc w:val="center"/>
        </w:trPr>
        <w:tc>
          <w:tcPr>
            <w:tcW w:w="115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Područna jedinica</w:t>
            </w:r>
          </w:p>
        </w:tc>
        <w:tc>
          <w:tcPr>
            <w:tcW w:w="974"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Do jednog mjeseca</w:t>
            </w:r>
          </w:p>
        </w:tc>
        <w:tc>
          <w:tcPr>
            <w:tcW w:w="899"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Od 1 do 3 mjeseca</w:t>
            </w:r>
          </w:p>
        </w:tc>
        <w:tc>
          <w:tcPr>
            <w:tcW w:w="973"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Od 3 do 6 mjeseci</w:t>
            </w:r>
          </w:p>
        </w:tc>
        <w:tc>
          <w:tcPr>
            <w:tcW w:w="999"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Preko 6 mjeseci</w:t>
            </w:r>
          </w:p>
        </w:tc>
      </w:tr>
      <w:tr w:rsidR="005C7DA8" w:rsidRPr="00503523" w:rsidTr="00E310B9">
        <w:trPr>
          <w:trHeight w:val="201"/>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Bar</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1.820</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257</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28</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w:t>
            </w:r>
          </w:p>
        </w:tc>
      </w:tr>
      <w:tr w:rsidR="005C7DA8" w:rsidRPr="00503523" w:rsidTr="00E310B9">
        <w:trPr>
          <w:trHeight w:val="205"/>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Bijelo Polje</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1.916</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109</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39</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r>
      <w:tr w:rsidR="005C7DA8" w:rsidRPr="00503523" w:rsidTr="00E310B9">
        <w:trPr>
          <w:trHeight w:val="223"/>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Berane</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2.078</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90</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30</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85"/>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Kotor</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1.728</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126</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22</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75"/>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Nikšić</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2.908</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177</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40</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11</w:t>
            </w:r>
          </w:p>
        </w:tc>
      </w:tr>
      <w:tr w:rsidR="005C7DA8" w:rsidRPr="00503523" w:rsidTr="00E310B9">
        <w:trPr>
          <w:trHeight w:val="79"/>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Pljevlja</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1.521</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50</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29</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r>
      <w:tr w:rsidR="005C7DA8" w:rsidRPr="00503523" w:rsidTr="00E310B9">
        <w:trPr>
          <w:trHeight w:val="83"/>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Podgorica</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6.683</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993</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133</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10</w:t>
            </w:r>
          </w:p>
        </w:tc>
      </w:tr>
      <w:tr w:rsidR="005C7DA8" w:rsidRPr="00503523" w:rsidTr="00E310B9">
        <w:trPr>
          <w:trHeight w:val="101"/>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Herceg Novi</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1.105</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38</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11</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w:t>
            </w:r>
          </w:p>
        </w:tc>
      </w:tr>
      <w:tr w:rsidR="005C7DA8" w:rsidRPr="00503523" w:rsidTr="00E310B9">
        <w:trPr>
          <w:trHeight w:val="233"/>
          <w:jc w:val="center"/>
        </w:trPr>
        <w:tc>
          <w:tcPr>
            <w:tcW w:w="1154" w:type="pct"/>
            <w:tcBorders>
              <w:top w:val="nil"/>
              <w:left w:val="single" w:sz="4" w:space="0" w:color="auto"/>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Cetinje</w:t>
            </w:r>
          </w:p>
        </w:tc>
        <w:tc>
          <w:tcPr>
            <w:tcW w:w="974"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897</w:t>
            </w:r>
          </w:p>
        </w:tc>
        <w:tc>
          <w:tcPr>
            <w:tcW w:w="8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99</w:t>
            </w:r>
          </w:p>
        </w:tc>
        <w:tc>
          <w:tcPr>
            <w:tcW w:w="973"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w:t>
            </w:r>
          </w:p>
        </w:tc>
        <w:tc>
          <w:tcPr>
            <w:tcW w:w="999" w:type="pct"/>
            <w:tcBorders>
              <w:top w:val="nil"/>
              <w:left w:val="nil"/>
              <w:bottom w:val="single" w:sz="4" w:space="0" w:color="auto"/>
              <w:right w:val="single" w:sz="4" w:space="0" w:color="auto"/>
            </w:tcBorders>
            <w:shd w:val="clear" w:color="auto" w:fill="FFFFFF"/>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0</w:t>
            </w:r>
          </w:p>
        </w:tc>
      </w:tr>
      <w:tr w:rsidR="005C7DA8" w:rsidRPr="00503523" w:rsidTr="00E310B9">
        <w:trPr>
          <w:trHeight w:val="405"/>
          <w:jc w:val="center"/>
        </w:trPr>
        <w:tc>
          <w:tcPr>
            <w:tcW w:w="1154" w:type="pct"/>
            <w:tcBorders>
              <w:top w:val="nil"/>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Ukupno</w:t>
            </w:r>
          </w:p>
        </w:tc>
        <w:tc>
          <w:tcPr>
            <w:tcW w:w="974" w:type="pct"/>
            <w:tcBorders>
              <w:top w:val="nil"/>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20.656</w:t>
            </w:r>
          </w:p>
        </w:tc>
        <w:tc>
          <w:tcPr>
            <w:tcW w:w="899" w:type="pct"/>
            <w:tcBorders>
              <w:top w:val="nil"/>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1939</w:t>
            </w:r>
          </w:p>
        </w:tc>
        <w:tc>
          <w:tcPr>
            <w:tcW w:w="973" w:type="pct"/>
            <w:tcBorders>
              <w:top w:val="nil"/>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337</w:t>
            </w:r>
          </w:p>
        </w:tc>
        <w:tc>
          <w:tcPr>
            <w:tcW w:w="999" w:type="pct"/>
            <w:tcBorders>
              <w:top w:val="nil"/>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26</w:t>
            </w:r>
          </w:p>
        </w:tc>
      </w:tr>
    </w:tbl>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U izvještajnom periodu u područnim jedinicama obavljane su i druge aktivnosti:</w:t>
      </w:r>
    </w:p>
    <w:p w:rsidR="005C7DA8" w:rsidRPr="00503523" w:rsidRDefault="005C7DA8" w:rsidP="00173A26">
      <w:pPr>
        <w:pStyle w:val="ListParagraph"/>
        <w:numPr>
          <w:ilvl w:val="0"/>
          <w:numId w:val="70"/>
        </w:numPr>
        <w:spacing w:after="0"/>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ovjereno je 19.846 rješenja o administrativnim zabranama,</w:t>
      </w:r>
    </w:p>
    <w:p w:rsidR="005C7DA8" w:rsidRPr="00503523" w:rsidRDefault="005C7DA8" w:rsidP="00173A26">
      <w:pPr>
        <w:pStyle w:val="ListParagraph"/>
        <w:numPr>
          <w:ilvl w:val="0"/>
          <w:numId w:val="70"/>
        </w:numPr>
        <w:spacing w:after="0"/>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izdato je 68.714 izvještaja o podacima unešenim u matičnu evidenciju FOND-a Pio Crne Gore,</w:t>
      </w:r>
    </w:p>
    <w:p w:rsidR="005C7DA8" w:rsidRPr="00503523" w:rsidRDefault="005C7DA8" w:rsidP="00173A26">
      <w:pPr>
        <w:pStyle w:val="ListParagraph"/>
        <w:numPr>
          <w:ilvl w:val="0"/>
          <w:numId w:val="70"/>
        </w:numPr>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izdato je 9.388 uvjerenja po zahtjevima osiguranika i korisnika, (da su/ nijesu korisnici penzija,  da nijesu korisnici tuđe njege i pomoći, uvjerenja o visini penzije, uvjerenja o unijetim podacima o stažu i zaradama u bazu podataka Fonda PIO itd.)</w:t>
      </w:r>
    </w:p>
    <w:p w:rsidR="005C7DA8" w:rsidRPr="00503523" w:rsidRDefault="005C7DA8" w:rsidP="00173A26">
      <w:pPr>
        <w:pStyle w:val="Heading3"/>
        <w:numPr>
          <w:ilvl w:val="1"/>
          <w:numId w:val="72"/>
        </w:numPr>
        <w:spacing w:before="240" w:after="60"/>
        <w:jc w:val="both"/>
        <w:rPr>
          <w:rFonts w:ascii="Times New Roman" w:hAnsi="Times New Roman"/>
          <w:sz w:val="24"/>
        </w:rPr>
      </w:pPr>
      <w:bookmarkStart w:id="57" w:name="_Toc64548388"/>
      <w:r w:rsidRPr="00503523">
        <w:rPr>
          <w:rFonts w:ascii="Times New Roman" w:hAnsi="Times New Roman"/>
          <w:sz w:val="24"/>
        </w:rPr>
        <w:t>Odsjek za sprovođenje inostranog osiguranja</w:t>
      </w:r>
      <w:bookmarkEnd w:id="51"/>
      <w:bookmarkEnd w:id="52"/>
      <w:bookmarkEnd w:id="53"/>
      <w:bookmarkEnd w:id="57"/>
    </w:p>
    <w:p w:rsidR="005C7DA8" w:rsidRPr="00503523" w:rsidRDefault="005C7DA8" w:rsidP="005C7DA8">
      <w:pPr>
        <w:pStyle w:val="ListParagraph"/>
        <w:ind w:left="0"/>
        <w:rPr>
          <w:rFonts w:ascii="Times New Roman" w:hAnsi="Times New Roman" w:cs="Times New Roman"/>
          <w:sz w:val="24"/>
          <w:szCs w:val="24"/>
        </w:rPr>
      </w:pPr>
      <w:bookmarkStart w:id="58" w:name="_Toc535838970"/>
      <w:bookmarkStart w:id="59" w:name="_Toc535839132"/>
      <w:bookmarkStart w:id="60" w:name="_Toc535839248"/>
      <w:bookmarkStart w:id="61" w:name="_Toc535839310"/>
      <w:bookmarkStart w:id="62" w:name="_Toc535839379"/>
      <w:bookmarkStart w:id="63" w:name="_Toc535839432"/>
      <w:bookmarkStart w:id="64" w:name="_Toc535907080"/>
      <w:bookmarkStart w:id="65" w:name="_Toc535907575"/>
      <w:bookmarkStart w:id="66" w:name="_Toc536084509"/>
      <w:bookmarkStart w:id="67" w:name="_Toc536433782"/>
      <w:bookmarkStart w:id="68" w:name="_Toc536434221"/>
      <w:bookmarkStart w:id="69" w:name="_Toc31265959"/>
      <w:bookmarkStart w:id="70" w:name="_Toc31266850"/>
      <w:bookmarkStart w:id="71" w:name="_Toc31266994"/>
      <w:bookmarkStart w:id="72" w:name="_Toc381452949"/>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503523">
        <w:rPr>
          <w:rFonts w:ascii="Times New Roman" w:hAnsi="Times New Roman" w:cs="Times New Roman"/>
          <w:sz w:val="24"/>
          <w:szCs w:val="24"/>
        </w:rPr>
        <w:t>U Odsjeku za sprovođenje inostranog osiguranja, u toku 2020. godine, ukupan broj zahtjeva za rješavanje bio je 4.684</w:t>
      </w:r>
      <w:r w:rsidRPr="00503523">
        <w:rPr>
          <w:rFonts w:ascii="Times New Roman" w:hAnsi="Times New Roman" w:cs="Times New Roman"/>
          <w:b/>
          <w:sz w:val="24"/>
          <w:szCs w:val="24"/>
        </w:rPr>
        <w:t>,</w:t>
      </w:r>
      <w:r w:rsidRPr="00503523">
        <w:rPr>
          <w:rFonts w:ascii="Times New Roman" w:hAnsi="Times New Roman" w:cs="Times New Roman"/>
          <w:sz w:val="24"/>
          <w:szCs w:val="24"/>
        </w:rPr>
        <w:t xml:space="preserve"> od čega 3.257 novih zahtjeva i 1.427prenesenih zahtjeva iz prethodne godine</w:t>
      </w:r>
      <w:r w:rsidRPr="00503523">
        <w:rPr>
          <w:rFonts w:ascii="Times New Roman" w:hAnsi="Times New Roman" w:cs="Times New Roman"/>
          <w:b/>
          <w:sz w:val="24"/>
          <w:szCs w:val="24"/>
        </w:rPr>
        <w:t xml:space="preserve">. </w:t>
      </w:r>
      <w:r w:rsidRPr="00503523">
        <w:rPr>
          <w:rFonts w:ascii="Times New Roman" w:hAnsi="Times New Roman" w:cs="Times New Roman"/>
          <w:sz w:val="24"/>
          <w:szCs w:val="24"/>
        </w:rPr>
        <w:t xml:space="preserve">Od ukupnog broja zahtjeva za rješavanje, pozitivno je riješeno 3.249 zahtjeva, dok je negativno riješenih 702. Neriješenih na kraju perioda je 733 ili 15,65%, dok je procenat riješenih zahtjeva u zakonskom roku iznosio 75,65%. </w:t>
      </w:r>
    </w:p>
    <w:p w:rsidR="005C7DA8" w:rsidRPr="00503523" w:rsidRDefault="005C7DA8" w:rsidP="005C7DA8">
      <w:pPr>
        <w:pStyle w:val="ListParagraph"/>
        <w:ind w:left="0"/>
        <w:rPr>
          <w:rFonts w:ascii="Times New Roman" w:hAnsi="Times New Roman" w:cs="Times New Roman"/>
          <w:sz w:val="24"/>
          <w:szCs w:val="24"/>
        </w:rPr>
      </w:pPr>
      <w:r w:rsidRPr="00503523">
        <w:rPr>
          <w:rFonts w:ascii="Times New Roman" w:hAnsi="Times New Roman" w:cs="Times New Roman"/>
          <w:sz w:val="24"/>
          <w:szCs w:val="24"/>
        </w:rPr>
        <w:t>U izvještajnom periodu obrađeno je ukupno 1.951 zamolnica u čiji broj ne ulaze zamolnice iz prethodnih godina koje su često aktivne jer inostrani nosilac osiguranja traži dodatne informacije i obavještenja u vezi istih.</w:t>
      </w:r>
    </w:p>
    <w:p w:rsidR="005C7DA8" w:rsidRPr="00503523" w:rsidRDefault="005C7DA8" w:rsidP="005C7DA8">
      <w:pPr>
        <w:pStyle w:val="ListParagraph"/>
        <w:ind w:left="0"/>
        <w:rPr>
          <w:rFonts w:ascii="Times New Roman" w:hAnsi="Times New Roman" w:cs="Times New Roman"/>
          <w:sz w:val="24"/>
          <w:szCs w:val="24"/>
        </w:rPr>
      </w:pPr>
      <w:r w:rsidRPr="00503523">
        <w:rPr>
          <w:rFonts w:ascii="Times New Roman" w:hAnsi="Times New Roman" w:cs="Times New Roman"/>
          <w:sz w:val="24"/>
          <w:szCs w:val="24"/>
        </w:rPr>
        <w:lastRenderedPageBreak/>
        <w:t xml:space="preserve">Takođe, zaposleni u ovom odsjeku preduzimaju stalne urgencije prema inostranim nosiocima osiguranja, pisanim putem, elektronskim i telefonskim  putem,  u cilju efikasnijeg okončanja postupka. </w:t>
      </w:r>
    </w:p>
    <w:tbl>
      <w:tblPr>
        <w:tblW w:w="5000" w:type="pct"/>
        <w:jc w:val="center"/>
        <w:tblLook w:val="04A0" w:firstRow="1" w:lastRow="0" w:firstColumn="1" w:lastColumn="0" w:noHBand="0" w:noVBand="1"/>
      </w:tblPr>
      <w:tblGrid>
        <w:gridCol w:w="4186"/>
        <w:gridCol w:w="1270"/>
        <w:gridCol w:w="1073"/>
        <w:gridCol w:w="518"/>
        <w:gridCol w:w="1269"/>
        <w:gridCol w:w="320"/>
      </w:tblGrid>
      <w:tr w:rsidR="005C7DA8" w:rsidRPr="00503523" w:rsidTr="00E310B9">
        <w:trPr>
          <w:trHeight w:val="315"/>
          <w:jc w:val="center"/>
        </w:trPr>
        <w:tc>
          <w:tcPr>
            <w:tcW w:w="242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C7DA8" w:rsidRPr="00503523" w:rsidRDefault="005C7DA8" w:rsidP="00E310B9">
            <w:pPr>
              <w:rPr>
                <w:rFonts w:ascii="Times New Roman" w:hAnsi="Times New Roman" w:cs="Times New Roman"/>
                <w:szCs w:val="24"/>
              </w:rPr>
            </w:pPr>
          </w:p>
        </w:tc>
        <w:tc>
          <w:tcPr>
            <w:tcW w:w="735" w:type="pct"/>
            <w:tcBorders>
              <w:top w:val="single" w:sz="4" w:space="0" w:color="auto"/>
              <w:left w:val="nil"/>
              <w:bottom w:val="single" w:sz="4" w:space="0" w:color="auto"/>
              <w:right w:val="single" w:sz="4" w:space="0" w:color="auto"/>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2018</w:t>
            </w:r>
          </w:p>
        </w:tc>
        <w:tc>
          <w:tcPr>
            <w:tcW w:w="621" w:type="pct"/>
            <w:tcBorders>
              <w:top w:val="single" w:sz="4" w:space="0" w:color="auto"/>
              <w:left w:val="nil"/>
              <w:bottom w:val="single" w:sz="4" w:space="0" w:color="auto"/>
              <w:right w:val="nil"/>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2019</w:t>
            </w:r>
          </w:p>
        </w:tc>
        <w:tc>
          <w:tcPr>
            <w:tcW w:w="300" w:type="pct"/>
            <w:tcBorders>
              <w:top w:val="single" w:sz="4" w:space="0" w:color="auto"/>
              <w:left w:val="nil"/>
              <w:bottom w:val="single" w:sz="4" w:space="0" w:color="auto"/>
              <w:right w:val="single" w:sz="4" w:space="0" w:color="auto"/>
            </w:tcBorders>
            <w:shd w:val="clear" w:color="auto" w:fill="D9D9D9"/>
            <w:vAlign w:val="center"/>
          </w:tcPr>
          <w:p w:rsidR="005C7DA8" w:rsidRPr="00503523" w:rsidRDefault="005C7DA8" w:rsidP="00E310B9">
            <w:pPr>
              <w:pStyle w:val="TabelA"/>
              <w:jc w:val="center"/>
              <w:rPr>
                <w:rFonts w:ascii="Times New Roman" w:hAnsi="Times New Roman"/>
                <w:b/>
                <w:sz w:val="24"/>
              </w:rPr>
            </w:pPr>
          </w:p>
        </w:tc>
        <w:tc>
          <w:tcPr>
            <w:tcW w:w="735" w:type="pct"/>
            <w:tcBorders>
              <w:top w:val="single" w:sz="4" w:space="0" w:color="auto"/>
              <w:left w:val="nil"/>
              <w:bottom w:val="single" w:sz="4" w:space="0" w:color="auto"/>
              <w:right w:val="nil"/>
            </w:tcBorders>
            <w:shd w:val="clear" w:color="auto" w:fill="D9D9D9"/>
            <w:vAlign w:val="center"/>
            <w:hideMark/>
          </w:tcPr>
          <w:p w:rsidR="005C7DA8" w:rsidRPr="00503523" w:rsidRDefault="005C7DA8" w:rsidP="00E310B9">
            <w:pPr>
              <w:pStyle w:val="TabelA"/>
              <w:jc w:val="center"/>
              <w:rPr>
                <w:rFonts w:ascii="Times New Roman" w:hAnsi="Times New Roman"/>
                <w:b/>
                <w:sz w:val="24"/>
              </w:rPr>
            </w:pPr>
            <w:r w:rsidRPr="00503523">
              <w:rPr>
                <w:rFonts w:ascii="Times New Roman" w:hAnsi="Times New Roman"/>
                <w:b/>
                <w:sz w:val="24"/>
              </w:rPr>
              <w:t>2020</w:t>
            </w:r>
          </w:p>
        </w:tc>
        <w:tc>
          <w:tcPr>
            <w:tcW w:w="185" w:type="pct"/>
            <w:tcBorders>
              <w:top w:val="single" w:sz="4" w:space="0" w:color="auto"/>
              <w:left w:val="nil"/>
              <w:bottom w:val="single" w:sz="4" w:space="0" w:color="auto"/>
              <w:right w:val="single" w:sz="4" w:space="0" w:color="auto"/>
            </w:tcBorders>
            <w:shd w:val="clear" w:color="auto" w:fill="D9D9D9"/>
            <w:vAlign w:val="center"/>
          </w:tcPr>
          <w:p w:rsidR="005C7DA8" w:rsidRPr="00503523" w:rsidRDefault="005C7DA8" w:rsidP="00E310B9">
            <w:pPr>
              <w:pStyle w:val="TabelA"/>
              <w:jc w:val="center"/>
              <w:rPr>
                <w:rFonts w:ascii="Times New Roman" w:hAnsi="Times New Roman"/>
                <w:b/>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Ukupno za rješavanje</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4.262</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4.514</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4.684</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Novi zahtjevi</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2.775</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2.671</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3.257</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Preneseni zahtjevi</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1.487</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1.843</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1.427</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Riješeni zahtjevi</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3.696</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3.880</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3.951</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Pozitivno riješeni</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2.956</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3.041</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3.249</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Negativno riješeni</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740</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839</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702</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vMerge w:val="restart"/>
            <w:tcBorders>
              <w:top w:val="nil"/>
              <w:left w:val="single" w:sz="4" w:space="0" w:color="auto"/>
              <w:bottom w:val="single" w:sz="4" w:space="0" w:color="000000"/>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Neriješeni na kraju perioda</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566</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634</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733</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vMerge/>
            <w:tcBorders>
              <w:top w:val="nil"/>
              <w:left w:val="single" w:sz="4" w:space="0" w:color="auto"/>
              <w:bottom w:val="single" w:sz="4" w:space="0" w:color="000000"/>
              <w:right w:val="single" w:sz="4" w:space="0" w:color="auto"/>
            </w:tcBorders>
            <w:vAlign w:val="center"/>
            <w:hideMark/>
          </w:tcPr>
          <w:p w:rsidR="005C7DA8" w:rsidRPr="00503523" w:rsidRDefault="005C7DA8" w:rsidP="00E310B9">
            <w:pPr>
              <w:rPr>
                <w:rFonts w:ascii="Times New Roman" w:hAnsi="Times New Roman" w:cs="Times New Roman"/>
                <w:bCs/>
                <w:szCs w:val="24"/>
              </w:rPr>
            </w:pP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13,28%</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14,05%</w:t>
            </w:r>
          </w:p>
        </w:tc>
        <w:tc>
          <w:tcPr>
            <w:tcW w:w="735" w:type="pct"/>
            <w:tcBorders>
              <w:top w:val="nil"/>
              <w:left w:val="nil"/>
              <w:bottom w:val="single" w:sz="4" w:space="0" w:color="auto"/>
              <w:right w:val="nil"/>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15,65%</w:t>
            </w:r>
          </w:p>
        </w:tc>
        <w:tc>
          <w:tcPr>
            <w:tcW w:w="185" w:type="pct"/>
            <w:tcBorders>
              <w:top w:val="nil"/>
              <w:left w:val="nil"/>
              <w:bottom w:val="single" w:sz="4" w:space="0" w:color="auto"/>
              <w:right w:val="single" w:sz="4" w:space="0" w:color="auto"/>
            </w:tcBorders>
            <w:vAlign w:val="center"/>
          </w:tcPr>
          <w:p w:rsidR="005C7DA8" w:rsidRPr="00503523" w:rsidRDefault="005C7DA8" w:rsidP="00E310B9">
            <w:pPr>
              <w:pStyle w:val="TabelA"/>
              <w:jc w:val="center"/>
              <w:rPr>
                <w:rFonts w:ascii="Times New Roman" w:hAnsi="Times New Roman"/>
                <w:sz w:val="24"/>
              </w:rPr>
            </w:pPr>
          </w:p>
        </w:tc>
      </w:tr>
      <w:tr w:rsidR="005C7DA8" w:rsidRPr="00503523" w:rsidTr="00E310B9">
        <w:trPr>
          <w:trHeight w:val="315"/>
          <w:jc w:val="center"/>
        </w:trPr>
        <w:tc>
          <w:tcPr>
            <w:tcW w:w="2423" w:type="pct"/>
            <w:tcBorders>
              <w:top w:val="nil"/>
              <w:left w:val="single" w:sz="4" w:space="0" w:color="auto"/>
              <w:bottom w:val="single" w:sz="4" w:space="0" w:color="auto"/>
              <w:right w:val="single" w:sz="4" w:space="0" w:color="auto"/>
            </w:tcBorders>
            <w:vAlign w:val="center"/>
            <w:hideMark/>
          </w:tcPr>
          <w:p w:rsidR="005C7DA8" w:rsidRPr="00503523" w:rsidRDefault="005C7DA8" w:rsidP="00E310B9">
            <w:pPr>
              <w:pStyle w:val="TabelA"/>
              <w:rPr>
                <w:rFonts w:ascii="Times New Roman" w:hAnsi="Times New Roman"/>
                <w:sz w:val="24"/>
              </w:rPr>
            </w:pPr>
            <w:r w:rsidRPr="00503523">
              <w:rPr>
                <w:rFonts w:ascii="Times New Roman" w:hAnsi="Times New Roman"/>
                <w:sz w:val="24"/>
              </w:rPr>
              <w:t>Procenat ažurnosti do 30 dana</w:t>
            </w:r>
          </w:p>
        </w:tc>
        <w:tc>
          <w:tcPr>
            <w:tcW w:w="735" w:type="pct"/>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78,63%</w:t>
            </w:r>
          </w:p>
        </w:tc>
        <w:tc>
          <w:tcPr>
            <w:tcW w:w="921"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76,75%</w:t>
            </w:r>
          </w:p>
        </w:tc>
        <w:tc>
          <w:tcPr>
            <w:tcW w:w="920" w:type="pct"/>
            <w:gridSpan w:val="2"/>
            <w:tcBorders>
              <w:top w:val="nil"/>
              <w:left w:val="nil"/>
              <w:bottom w:val="single" w:sz="4" w:space="0" w:color="auto"/>
              <w:right w:val="single" w:sz="4" w:space="0" w:color="auto"/>
            </w:tcBorders>
            <w:vAlign w:val="center"/>
            <w:hideMark/>
          </w:tcPr>
          <w:p w:rsidR="005C7DA8" w:rsidRPr="00503523" w:rsidRDefault="005C7DA8" w:rsidP="00E310B9">
            <w:pPr>
              <w:pStyle w:val="TabelA"/>
              <w:jc w:val="center"/>
              <w:rPr>
                <w:rFonts w:ascii="Times New Roman" w:hAnsi="Times New Roman"/>
                <w:sz w:val="24"/>
              </w:rPr>
            </w:pPr>
            <w:r w:rsidRPr="00503523">
              <w:rPr>
                <w:rFonts w:ascii="Times New Roman" w:hAnsi="Times New Roman"/>
                <w:sz w:val="24"/>
              </w:rPr>
              <w:t>75,65%</w:t>
            </w:r>
          </w:p>
        </w:tc>
      </w:tr>
    </w:tbl>
    <w:p w:rsidR="005C7DA8" w:rsidRPr="00503523" w:rsidRDefault="005C7DA8" w:rsidP="00173A26">
      <w:pPr>
        <w:pStyle w:val="ListParagraph"/>
        <w:numPr>
          <w:ilvl w:val="0"/>
          <w:numId w:val="72"/>
        </w:numPr>
        <w:contextualSpacing w:val="0"/>
        <w:jc w:val="center"/>
        <w:rPr>
          <w:rFonts w:ascii="Times New Roman" w:hAnsi="Times New Roman" w:cs="Times New Roman"/>
          <w:noProof/>
          <w:sz w:val="24"/>
          <w:szCs w:val="24"/>
          <w:lang w:eastAsia="sr-Latn-CS"/>
        </w:rPr>
      </w:pPr>
    </w:p>
    <w:p w:rsidR="005C7DA8" w:rsidRPr="00503523" w:rsidRDefault="005C7DA8" w:rsidP="005C7DA8">
      <w:pPr>
        <w:pStyle w:val="ListParagraph"/>
        <w:rPr>
          <w:rFonts w:ascii="Times New Roman" w:hAnsi="Times New Roman" w:cs="Times New Roman"/>
          <w:noProof/>
          <w:sz w:val="24"/>
          <w:szCs w:val="24"/>
          <w:lang w:eastAsia="sr-Latn-CS"/>
        </w:rPr>
      </w:pPr>
      <w:r w:rsidRPr="00503523">
        <w:rPr>
          <w:rFonts w:ascii="Times New Roman" w:hAnsi="Times New Roman" w:cs="Times New Roman"/>
          <w:noProof/>
          <w:sz w:val="24"/>
          <w:szCs w:val="24"/>
          <w:lang w:val="en-US" w:eastAsia="en-US"/>
        </w:rPr>
        <w:drawing>
          <wp:inline distT="0" distB="0" distL="0" distR="0">
            <wp:extent cx="5498123" cy="2590800"/>
            <wp:effectExtent l="0" t="0" r="7620" b="0"/>
            <wp:docPr id="12" name="Chart 12">
              <a:extLst xmlns:a="http://schemas.openxmlformats.org/drawingml/2006/main">
                <a:ext uri="{FF2B5EF4-FFF2-40B4-BE49-F238E27FC236}">
                  <a16:creationId xmlns:a16="http://schemas.microsoft.com/office/drawing/2014/main" id="{53E04CC9-3982-423E-A76B-034956B11C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5C7DA8" w:rsidRPr="00503523" w:rsidRDefault="005C7DA8" w:rsidP="005C7DA8">
      <w:pPr>
        <w:pStyle w:val="ListParagraph"/>
        <w:ind w:left="0"/>
        <w:rPr>
          <w:rFonts w:ascii="Times New Roman" w:hAnsi="Times New Roman" w:cs="Times New Roman"/>
          <w:sz w:val="24"/>
          <w:szCs w:val="24"/>
        </w:rPr>
      </w:pPr>
      <w:r w:rsidRPr="00503523">
        <w:rPr>
          <w:rFonts w:ascii="Times New Roman" w:hAnsi="Times New Roman" w:cs="Times New Roman"/>
          <w:sz w:val="24"/>
          <w:szCs w:val="24"/>
        </w:rPr>
        <w:t xml:space="preserve">U Odsjeku za sprovođenje inostranog osiguranja procenat riješenih zahtjeva  u zakonskom roku od 30 dana u 2020.godini  iznosi 75,65%. </w:t>
      </w:r>
    </w:p>
    <w:p w:rsidR="005C7DA8" w:rsidRPr="00503523" w:rsidRDefault="005C7DA8" w:rsidP="005C7DA8">
      <w:pPr>
        <w:pStyle w:val="ListParagraph"/>
        <w:ind w:left="0"/>
        <w:rPr>
          <w:rFonts w:ascii="Times New Roman" w:hAnsi="Times New Roman" w:cs="Times New Roman"/>
          <w:sz w:val="24"/>
          <w:szCs w:val="24"/>
          <w:lang w:val="sv-SE"/>
        </w:rPr>
      </w:pPr>
      <w:r w:rsidRPr="00503523">
        <w:rPr>
          <w:rFonts w:ascii="Times New Roman" w:hAnsi="Times New Roman" w:cs="Times New Roman"/>
          <w:sz w:val="24"/>
          <w:szCs w:val="24"/>
        </w:rPr>
        <w:t xml:space="preserve">Potrebno je napomenuti da ovaj Odsjek rješava po zahtjevima u skladu sa međunarodnim sporazumima o socijalnom osiguranju i to sa: Austrijom, Belgijom, Bugarskom, Velikom Britanijom, Danskom, Italijom, Mađarskom, Luksemburgom, Njemačkom, Norveškom, Poljskom, Francuskom, Slovačkom, Švedskom, Švajcarskom, Holandijom, Libijom, Egiptom, Češkom,  Turskom. Takođe se obavljaju poslovi u vezi primjene Sporazuma o potvrđivanju perioda osiguranja za ostvarivanje prava na penziju sa Kosovom. Od bivših republika SFRJ, primjenjuju se sporazumi potpisani sa Makedonijom, Hrvatskom, Bosnom i Hercegovinom, Srbijom i Slovenijom, što predstavlja veliku specifičnost u radu </w:t>
      </w:r>
      <w:r w:rsidRPr="00503523">
        <w:rPr>
          <w:rFonts w:ascii="Times New Roman" w:hAnsi="Times New Roman" w:cs="Times New Roman"/>
          <w:sz w:val="24"/>
          <w:szCs w:val="24"/>
        </w:rPr>
        <w:lastRenderedPageBreak/>
        <w:t xml:space="preserve">ovog odsjeka i nemogućnost brzog završetka postupka zbog čekanja odgovara od inostranog nosioca osiguranja, a koji se odnosi na podatke koji su bitni za okončanje postupka. </w:t>
      </w:r>
      <w:r w:rsidRPr="00503523">
        <w:rPr>
          <w:rFonts w:ascii="Times New Roman" w:hAnsi="Times New Roman" w:cs="Times New Roman"/>
          <w:sz w:val="24"/>
          <w:szCs w:val="24"/>
          <w:lang w:val="sv-SE"/>
        </w:rPr>
        <w:t>Stoga se ne može ispoštovati zakonski rok od 30 dana za donošenje rješenja u upravnom postupku. Sa Kosovom se obavljaju poslovi u vezi sa primjenom Sporazuma o potvrđivanju perioda osiguranja do uslova za ostvarivanje prava na penziju.</w:t>
      </w:r>
    </w:p>
    <w:p w:rsidR="005C7DA8" w:rsidRPr="00503523" w:rsidRDefault="005C7DA8" w:rsidP="005C7DA8">
      <w:pPr>
        <w:pStyle w:val="ListParagraph"/>
        <w:ind w:left="0"/>
        <w:rPr>
          <w:rFonts w:ascii="Times New Roman" w:hAnsi="Times New Roman" w:cs="Times New Roman"/>
          <w:sz w:val="24"/>
          <w:szCs w:val="24"/>
          <w:lang w:val="sv-SE"/>
        </w:rPr>
      </w:pPr>
    </w:p>
    <w:p w:rsidR="005C7DA8" w:rsidRPr="00503523" w:rsidRDefault="005C7DA8" w:rsidP="005C7DA8">
      <w:pPr>
        <w:pStyle w:val="ListParagraph"/>
        <w:ind w:left="0"/>
        <w:rPr>
          <w:rFonts w:ascii="Times New Roman" w:hAnsi="Times New Roman" w:cs="Times New Roman"/>
          <w:sz w:val="24"/>
          <w:szCs w:val="24"/>
          <w:lang w:val="sv-SE"/>
        </w:rPr>
      </w:pPr>
    </w:p>
    <w:p w:rsidR="005C7DA8" w:rsidRPr="00503523" w:rsidRDefault="005C7DA8" w:rsidP="005C7DA8">
      <w:pPr>
        <w:pStyle w:val="ListParagraph"/>
        <w:ind w:left="0"/>
        <w:rPr>
          <w:rFonts w:ascii="Times New Roman" w:hAnsi="Times New Roman" w:cs="Times New Roman"/>
          <w:sz w:val="24"/>
          <w:szCs w:val="24"/>
          <w:lang w:val="sv-SE"/>
        </w:rPr>
      </w:pPr>
    </w:p>
    <w:p w:rsidR="005C7DA8" w:rsidRPr="00503523" w:rsidRDefault="005C7DA8" w:rsidP="005C7DA8">
      <w:pPr>
        <w:rPr>
          <w:rFonts w:ascii="Times New Roman" w:hAnsi="Times New Roman" w:cs="Times New Roman"/>
          <w:b/>
          <w:szCs w:val="24"/>
          <w:lang w:val="sv-SE"/>
        </w:rPr>
      </w:pPr>
      <w:bookmarkStart w:id="73" w:name="_Toc536084508"/>
      <w:r w:rsidRPr="00503523">
        <w:rPr>
          <w:rFonts w:ascii="Times New Roman" w:hAnsi="Times New Roman" w:cs="Times New Roman"/>
          <w:b/>
          <w:szCs w:val="24"/>
          <w:lang w:val="sv-SE"/>
        </w:rPr>
        <w:t>Riješeni zahtjev na nivou područnih jedinica i  odsjeka za sprovođenje ino osiguranja po pravnim osnovama</w:t>
      </w:r>
      <w:bookmarkEnd w:id="73"/>
    </w:p>
    <w:p w:rsidR="005C7DA8" w:rsidRPr="00503523" w:rsidRDefault="005C7DA8" w:rsidP="005C7DA8">
      <w:pPr>
        <w:rPr>
          <w:rFonts w:ascii="Times New Roman" w:hAnsi="Times New Roman" w:cs="Times New Roman"/>
          <w:b/>
          <w:szCs w:val="24"/>
          <w:lang w:val="sv-SE"/>
        </w:rPr>
      </w:pPr>
    </w:p>
    <w:p w:rsidR="005C7DA8" w:rsidRPr="00503523" w:rsidRDefault="005C7DA8" w:rsidP="005C7DA8">
      <w:pPr>
        <w:pStyle w:val="ListParagraph"/>
        <w:ind w:left="-567"/>
        <w:rPr>
          <w:rFonts w:ascii="Times New Roman" w:hAnsi="Times New Roman" w:cs="Times New Roman"/>
          <w:sz w:val="24"/>
          <w:szCs w:val="24"/>
        </w:rPr>
      </w:pPr>
      <w:r w:rsidRPr="00503523">
        <w:rPr>
          <w:rFonts w:ascii="Times New Roman" w:hAnsi="Times New Roman" w:cs="Times New Roman"/>
          <w:noProof/>
          <w:sz w:val="24"/>
          <w:szCs w:val="24"/>
          <w:lang w:val="en-US" w:eastAsia="en-US"/>
        </w:rPr>
        <w:drawing>
          <wp:inline distT="0" distB="0" distL="0" distR="0">
            <wp:extent cx="6752493" cy="3728632"/>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000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777720" cy="3742562"/>
                    </a:xfrm>
                    <a:prstGeom prst="rect">
                      <a:avLst/>
                    </a:prstGeom>
                  </pic:spPr>
                </pic:pic>
              </a:graphicData>
            </a:graphic>
          </wp:inline>
        </w:drawing>
      </w:r>
    </w:p>
    <w:p w:rsidR="005C7DA8" w:rsidRPr="00503523" w:rsidRDefault="005C7DA8" w:rsidP="005C7DA8">
      <w:pPr>
        <w:pStyle w:val="ListParagraph"/>
        <w:rPr>
          <w:rFonts w:ascii="Times New Roman" w:hAnsi="Times New Roman" w:cs="Times New Roman"/>
          <w:sz w:val="24"/>
          <w:szCs w:val="24"/>
        </w:rPr>
      </w:pPr>
    </w:p>
    <w:p w:rsidR="005C7DA8" w:rsidRPr="00503523" w:rsidRDefault="005C7DA8" w:rsidP="005C7DA8">
      <w:pPr>
        <w:pStyle w:val="ListParagraph"/>
        <w:ind w:left="-284"/>
        <w:rPr>
          <w:rFonts w:ascii="Times New Roman" w:hAnsi="Times New Roman" w:cs="Times New Roman"/>
          <w:sz w:val="24"/>
          <w:szCs w:val="24"/>
        </w:rPr>
      </w:pPr>
      <w:r w:rsidRPr="00503523">
        <w:rPr>
          <w:rFonts w:ascii="Times New Roman" w:hAnsi="Times New Roman" w:cs="Times New Roman"/>
          <w:noProof/>
          <w:sz w:val="24"/>
          <w:szCs w:val="24"/>
          <w:lang w:val="en-US" w:eastAsia="en-US"/>
        </w:rPr>
        <w:lastRenderedPageBreak/>
        <w:drawing>
          <wp:inline distT="0" distB="0" distL="0" distR="0">
            <wp:extent cx="6391275" cy="575310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91275" cy="5753100"/>
                    </a:xfrm>
                    <a:prstGeom prst="rect">
                      <a:avLst/>
                    </a:prstGeom>
                    <a:noFill/>
                    <a:ln>
                      <a:noFill/>
                    </a:ln>
                  </pic:spPr>
                </pic:pic>
              </a:graphicData>
            </a:graphic>
          </wp:inline>
        </w:drawing>
      </w:r>
    </w:p>
    <w:p w:rsidR="005C7DA8" w:rsidRPr="00503523" w:rsidRDefault="005C7DA8" w:rsidP="005C7DA8">
      <w:pPr>
        <w:pStyle w:val="ListParagraph"/>
        <w:rPr>
          <w:rFonts w:ascii="Times New Roman" w:hAnsi="Times New Roman" w:cs="Times New Roman"/>
          <w:sz w:val="24"/>
          <w:szCs w:val="24"/>
        </w:rPr>
      </w:pPr>
    </w:p>
    <w:p w:rsidR="005C7DA8" w:rsidRPr="00503523" w:rsidRDefault="005C7DA8" w:rsidP="005C7DA8">
      <w:pPr>
        <w:pStyle w:val="ListParagraph"/>
        <w:ind w:left="0"/>
        <w:rPr>
          <w:rFonts w:ascii="Times New Roman" w:hAnsi="Times New Roman" w:cs="Times New Roman"/>
          <w:sz w:val="24"/>
          <w:szCs w:val="24"/>
        </w:rPr>
      </w:pPr>
      <w:r w:rsidRPr="00503523">
        <w:rPr>
          <w:rFonts w:ascii="Times New Roman" w:hAnsi="Times New Roman" w:cs="Times New Roman"/>
          <w:sz w:val="24"/>
          <w:szCs w:val="24"/>
        </w:rPr>
        <w:t>U izvještajnom periodu na nivou područnih jedinica i Odsjeka za sprovođenje INO osiguranja podnijeto je  5.357 zahtjeva po službenoj dužnosti i  144 zahtjeva prenijetih iz predhodne godine, tako da ih je ukupno bilo 5.501.Od ovog broja okončanih je 5.401, dok je ostalo neokončanih 100 .</w:t>
      </w:r>
    </w:p>
    <w:p w:rsidR="005C7DA8" w:rsidRPr="00503523" w:rsidRDefault="005C7DA8" w:rsidP="005C7DA8">
      <w:pPr>
        <w:pStyle w:val="ListParagraph"/>
        <w:ind w:left="0"/>
        <w:rPr>
          <w:rFonts w:ascii="Times New Roman" w:hAnsi="Times New Roman" w:cs="Times New Roman"/>
          <w:sz w:val="24"/>
          <w:szCs w:val="24"/>
        </w:rPr>
      </w:pPr>
      <w:r w:rsidRPr="00503523">
        <w:rPr>
          <w:rFonts w:ascii="Times New Roman" w:hAnsi="Times New Roman" w:cs="Times New Roman"/>
          <w:sz w:val="24"/>
          <w:szCs w:val="24"/>
        </w:rPr>
        <w:t xml:space="preserve">Postupci po službenoj dužnosti pokrenuti su u slučajevima, kao što je prevođenja na novi najniži iznos penzija, pa je u ovom postupku od stupanja na snagu izmjena i dopuna do kraja izvještajnog perioda donijeto 3.420 rješenja o prevođenju na najniži iznos penzije, prestanka prava na porodičnu penziju po sili zakona, obustava isplate porodične penzije zbog nedostavljanja potvrde o školovanju, uspostavljanja prava na isplatu porodične </w:t>
      </w:r>
      <w:r w:rsidRPr="00503523">
        <w:rPr>
          <w:rFonts w:ascii="Times New Roman" w:hAnsi="Times New Roman" w:cs="Times New Roman"/>
          <w:sz w:val="24"/>
          <w:szCs w:val="24"/>
        </w:rPr>
        <w:lastRenderedPageBreak/>
        <w:t xml:space="preserve">penzije, prestanka prava na tuđu pomoć i njegu i tjelesno oštećenje usled smrti korisnika prava, rješenje o prestanku prava radi ostvarivanja prava na povoljniju penziju i u drugim slučajevima kad to nalažu pravila postupka. </w:t>
      </w:r>
    </w:p>
    <w:p w:rsidR="005C7DA8" w:rsidRPr="00503523" w:rsidRDefault="005C7DA8" w:rsidP="005C7DA8">
      <w:pPr>
        <w:pStyle w:val="ListParagraph"/>
        <w:ind w:left="0"/>
        <w:rPr>
          <w:rFonts w:ascii="Times New Roman" w:hAnsi="Times New Roman" w:cs="Times New Roman"/>
          <w:sz w:val="24"/>
          <w:szCs w:val="24"/>
        </w:rPr>
      </w:pPr>
    </w:p>
    <w:p w:rsidR="005C7DA8" w:rsidRPr="00503523" w:rsidRDefault="005C7DA8" w:rsidP="005C7DA8">
      <w:pPr>
        <w:pStyle w:val="ListParagraph"/>
        <w:ind w:left="0"/>
        <w:rPr>
          <w:rFonts w:ascii="Times New Roman" w:hAnsi="Times New Roman" w:cs="Times New Roman"/>
          <w:sz w:val="24"/>
          <w:szCs w:val="24"/>
        </w:rPr>
      </w:pPr>
    </w:p>
    <w:p w:rsidR="005C7DA8" w:rsidRPr="00503523" w:rsidRDefault="005C7DA8" w:rsidP="005C7DA8">
      <w:pPr>
        <w:pStyle w:val="ListParagraph"/>
        <w:ind w:left="0"/>
        <w:rPr>
          <w:rFonts w:ascii="Times New Roman" w:hAnsi="Times New Roman" w:cs="Times New Roman"/>
          <w:sz w:val="24"/>
          <w:szCs w:val="24"/>
        </w:rPr>
      </w:pPr>
    </w:p>
    <w:p w:rsidR="005C7DA8" w:rsidRPr="00503523" w:rsidRDefault="005C7DA8" w:rsidP="00173A26">
      <w:pPr>
        <w:pStyle w:val="ListParagraph"/>
        <w:keepNext/>
        <w:numPr>
          <w:ilvl w:val="0"/>
          <w:numId w:val="73"/>
        </w:numPr>
        <w:spacing w:before="240" w:after="60" w:line="240" w:lineRule="auto"/>
        <w:contextualSpacing w:val="0"/>
        <w:jc w:val="both"/>
        <w:outlineLvl w:val="1"/>
        <w:rPr>
          <w:rFonts w:ascii="Times New Roman" w:hAnsi="Times New Roman" w:cs="Times New Roman"/>
          <w:b/>
          <w:bCs/>
          <w:i/>
          <w:iCs/>
          <w:noProof/>
          <w:vanish/>
          <w:sz w:val="24"/>
          <w:szCs w:val="24"/>
        </w:rPr>
      </w:pPr>
      <w:bookmarkStart w:id="74" w:name="_Toc64239867"/>
      <w:bookmarkStart w:id="75" w:name="_Toc64548389"/>
      <w:bookmarkEnd w:id="74"/>
      <w:bookmarkEnd w:id="75"/>
    </w:p>
    <w:p w:rsidR="005C7DA8" w:rsidRPr="00503523" w:rsidRDefault="005C7DA8" w:rsidP="00173A26">
      <w:pPr>
        <w:pStyle w:val="Heading2"/>
        <w:numPr>
          <w:ilvl w:val="0"/>
          <w:numId w:val="73"/>
        </w:numPr>
        <w:spacing w:after="0" w:line="240" w:lineRule="auto"/>
        <w:jc w:val="center"/>
        <w:rPr>
          <w:rFonts w:ascii="Times New Roman" w:hAnsi="Times New Roman"/>
          <w:sz w:val="24"/>
          <w:szCs w:val="24"/>
          <w:lang w:val="sv-SE"/>
        </w:rPr>
      </w:pPr>
      <w:bookmarkStart w:id="76" w:name="_Toc64548390"/>
      <w:r w:rsidRPr="00503523">
        <w:rPr>
          <w:rFonts w:ascii="Times New Roman" w:hAnsi="Times New Roman"/>
          <w:sz w:val="24"/>
          <w:szCs w:val="24"/>
          <w:lang w:val="sv-SE"/>
        </w:rPr>
        <w:t>SEKTOR ZA MEDICINSKO VJEŠTAČENJE IZ OBLASTI PENZIJSKOG I INVALIDSKOG OSIGURANJA</w:t>
      </w:r>
      <w:bookmarkEnd w:id="76"/>
    </w:p>
    <w:p w:rsidR="005C7DA8" w:rsidRPr="00503523" w:rsidRDefault="005C7DA8" w:rsidP="005C7DA8">
      <w:pPr>
        <w:ind w:left="720"/>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Sektoru za medicinsko vještačenje iz oblasti penzijskog i invalidskog osiguranja obavljaju se poslovi vještačenja u postupku ostvarivanja prava iz penzijskog invalidskog osiguranja, utvrđivanje gubitka radne sposobnosti i tjelesnog oštećenja, utvrđivanje uzroka invalidnosti i tjelesnog oštećenja, vještačenje u postupku ostvarivanja prava po osnovu međunarodnih ugovora, vještačenje o promjeni u stanju invalidnosti, utvrđivanje nesposobnosti za samostalan život i rad za članove porodice osiguranika i korisnika, kontrola medicinske dokumentacije u predmetima prije ocjene radne sposobnosti, kontrola nalaza, ocjene i mišljenja o radnoj sposobnosti osiguranika i kontrolni pregledi korisnika prava. Poslove vještačenja i ocjene radne sposobnosti vrši Prvostepena invalidska komisija, koja je organizovana u okviru Sektora.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Prvostepena invalidska komisija je u toku 2020. godine, na osnovu Pravilnika o obrazovanju i načinu rada Prvostepene invalidske komisije u prvostepenom postupku za ostvarivanje prava osiguranika iz penzijskog i invalidskog osiguranja i Pravilnika o obimu i sadržini medicinske dokumentacije potrebne u postupku vještačenja radi ostvarivanja prava osiguranika iz penzijskog i invalidskog osiguranja, riješila 1.614 zahtjeva za vještačenje.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U periodu od 18.3.2020. do 25.5.2020. godinei od 12.11.2020. do 21.12.2020. godine, Komisija nije radila sa strankama zbog pandemije uzrokovane korona virusom.</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Od riješenih 1.614zahtjeva, za ocjenu radne sposobnosti je bilo 1.485zahtjeva, a za ostala prava 129 zahtjeva.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PGRS – potpuni gubitak radne sposobnosti, utvrđen je kod 419 osiguranika ili 28,21%.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DGRS – djelimični gubitak radne sposobnosti, utvrđen je kod jednog osiguranika ili 0,07%.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Na osnovu međunarodnih sporazuma o socijalnom osiguranju, invalidske inostrane penzije je ostvarilo 125 osiguranika ili 8,42%.</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Kontrolni pregledi, koji su prema Pravilniku obavezni u roku od tri godine od datuma nastanka PGRS, izvršeni su kod 139 osiguranika ili 9,36%, i kod svih je potvrđen PGRS.</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Liječenje nije završeno, u smislu propisa o penzijskom i invalidskom osiguranju, kod 531 osiguranika ili 35,76%.</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Bez kategorije (odbijeni zahtjevi) bilo je 20 osiguranika ili 1,35%.</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Vještačenje nije izvršeno za 157 osiguranika ili 10,57%, zbog neopravdanog neodazivanja osiguranika na pregled, odustajanja osiguranika od zahtjeva ili neposjedovanja kompletne medicinske dokumentacije.</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Ponovo je pozvano 93 osiguranika ili 6,26%.</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Tjelesno oštećenje je vještačeno u 18 zahtjeva. Pozitivno je riješeno 6 zahtjeva ili 33,33%, a odbijeno je 12 zahtjeva ili 66,67%.</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Nesposobnost za samostalan život i rad je vještačena za 111 zahtjeva. Pozitivno je riješen 61 zahtjev ili 54,95%, a odbijeno je 50 zahtjeva ili 45,04%.</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Struktrura osiguranika kod kojih je utvrđen potpuni gubitak radne sposobnosti (PGRS) prema polu, životnoj dobi i godinama staža je sljedeća.</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PGRS je utvrđen kod 266 ili 63,48% muškaraca, odnosno 153 ili 36,52% žena.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Prema životnom dobu, najviše je PGRS kod osiguranika u dobi od 50-60 godina starosti, i to: muškaraca 139 ili 52,25% i žena 101 ili 66,01%.</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lastRenderedPageBreak/>
        <w:t>Prema godinama radnog staža, najviše PGRS kod muških osiguranika je bilo sa stažom od 30-40 godina, i to 74 ili 27,82%, a najviša zastupljenost PGRS kod žena je sa radnim stažom do 20 godina, i to kod 54 osiguranica ili 35,29%.</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Najčešći uzroci invalidnosti kod osiguranika kod kojih je utvrđen PGRS su, na prvom mjestu, maligna oboljenja, i to kod 125 osiguranika ili 29,83%, zatim slijede bolesti srca i krvnih sudova kod 90 ili 21,48% i duševni poremećaji i poremećaji ponašanja kod 56 ili 13,36% osiguranika. Potom slijede bolesti koštanog mišićnog sistema, bolesti nervnog sistema, bolesti žlijezda sa unutrašnjim lučenjem, povrede, trovanja itd.</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tabs>
          <w:tab w:val="left" w:pos="720"/>
        </w:tabs>
        <w:jc w:val="center"/>
        <w:rPr>
          <w:rFonts w:ascii="Times New Roman" w:hAnsi="Times New Roman" w:cs="Times New Roman"/>
          <w:b/>
          <w:szCs w:val="24"/>
        </w:rPr>
      </w:pPr>
      <w:r w:rsidRPr="00503523">
        <w:rPr>
          <w:rFonts w:ascii="Times New Roman" w:hAnsi="Times New Roman" w:cs="Times New Roman"/>
          <w:b/>
          <w:szCs w:val="24"/>
        </w:rPr>
        <w:t>OCJENA RADNE SPOSOBNOSTI</w:t>
      </w:r>
    </w:p>
    <w:p w:rsidR="005C7DA8" w:rsidRPr="00503523" w:rsidRDefault="005C7DA8" w:rsidP="005C7DA8">
      <w:pPr>
        <w:widowControl w:val="0"/>
        <w:tabs>
          <w:tab w:val="left" w:pos="720"/>
        </w:tabs>
        <w:autoSpaceDE w:val="0"/>
        <w:autoSpaceDN w:val="0"/>
        <w:adjustRightInd w:val="0"/>
        <w:ind w:left="255" w:right="-23"/>
        <w:rPr>
          <w:rFonts w:ascii="Times New Roman" w:hAnsi="Times New Roman" w:cs="Times New Roman"/>
          <w:b/>
          <w:szCs w:val="24"/>
        </w:rPr>
      </w:pPr>
    </w:p>
    <w:tbl>
      <w:tblPr>
        <w:tblW w:w="91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460"/>
        <w:gridCol w:w="2584"/>
        <w:gridCol w:w="2085"/>
        <w:gridCol w:w="9"/>
      </w:tblGrid>
      <w:tr w:rsidR="005C7DA8" w:rsidRPr="00503523" w:rsidTr="00E310B9">
        <w:trPr>
          <w:jc w:val="center"/>
        </w:trPr>
        <w:tc>
          <w:tcPr>
            <w:tcW w:w="4480"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984" w:right="936"/>
              <w:jc w:val="center"/>
              <w:rPr>
                <w:rFonts w:ascii="Times New Roman" w:hAnsi="Times New Roman" w:cs="Times New Roman"/>
                <w:b/>
                <w:szCs w:val="24"/>
              </w:rPr>
            </w:pPr>
            <w:r w:rsidRPr="00503523">
              <w:rPr>
                <w:rFonts w:ascii="Times New Roman" w:hAnsi="Times New Roman" w:cs="Times New Roman"/>
                <w:b/>
                <w:w w:val="102"/>
                <w:szCs w:val="24"/>
              </w:rPr>
              <w:t>PRAVO</w:t>
            </w:r>
          </w:p>
        </w:tc>
        <w:tc>
          <w:tcPr>
            <w:tcW w:w="2584"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spacing w:before="4"/>
              <w:ind w:left="862" w:right="821"/>
              <w:jc w:val="center"/>
              <w:rPr>
                <w:rFonts w:ascii="Times New Roman" w:hAnsi="Times New Roman" w:cs="Times New Roman"/>
                <w:b/>
                <w:szCs w:val="24"/>
              </w:rPr>
            </w:pPr>
            <w:r w:rsidRPr="00503523">
              <w:rPr>
                <w:rFonts w:ascii="Times New Roman" w:hAnsi="Times New Roman" w:cs="Times New Roman"/>
                <w:b/>
                <w:w w:val="107"/>
                <w:szCs w:val="24"/>
              </w:rPr>
              <w:t>BROJ</w:t>
            </w:r>
          </w:p>
        </w:tc>
        <w:tc>
          <w:tcPr>
            <w:tcW w:w="2074" w:type="dxa"/>
            <w:gridSpan w:val="2"/>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504" w:right="-20"/>
              <w:jc w:val="center"/>
              <w:rPr>
                <w:rFonts w:ascii="Times New Roman" w:hAnsi="Times New Roman" w:cs="Times New Roman"/>
                <w:b/>
                <w:szCs w:val="24"/>
              </w:rPr>
            </w:pPr>
            <w:r w:rsidRPr="00503523">
              <w:rPr>
                <w:rFonts w:ascii="Times New Roman" w:hAnsi="Times New Roman" w:cs="Times New Roman"/>
                <w:b/>
                <w:w w:val="102"/>
                <w:szCs w:val="24"/>
              </w:rPr>
              <w:t>PROCENAT</w:t>
            </w:r>
          </w:p>
        </w:tc>
      </w:tr>
      <w:tr w:rsidR="005C7DA8" w:rsidRPr="00503523" w:rsidTr="00E310B9">
        <w:trPr>
          <w:jc w:val="center"/>
        </w:trPr>
        <w:tc>
          <w:tcPr>
            <w:tcW w:w="4480" w:type="dxa"/>
            <w:tcBorders>
              <w:top w:val="single" w:sz="12" w:space="0" w:color="auto"/>
            </w:tcBorders>
            <w:vAlign w:val="center"/>
          </w:tcPr>
          <w:p w:rsidR="005C7DA8" w:rsidRPr="00503523" w:rsidRDefault="005C7DA8" w:rsidP="00E310B9">
            <w:pPr>
              <w:widowControl w:val="0"/>
              <w:tabs>
                <w:tab w:val="left" w:pos="720"/>
              </w:tabs>
              <w:autoSpaceDE w:val="0"/>
              <w:autoSpaceDN w:val="0"/>
              <w:adjustRightInd w:val="0"/>
              <w:ind w:left="122" w:right="-20"/>
              <w:jc w:val="left"/>
              <w:rPr>
                <w:rFonts w:ascii="Times New Roman" w:hAnsi="Times New Roman" w:cs="Times New Roman"/>
                <w:szCs w:val="24"/>
              </w:rPr>
            </w:pPr>
            <w:r w:rsidRPr="00503523">
              <w:rPr>
                <w:rFonts w:ascii="Times New Roman" w:hAnsi="Times New Roman" w:cs="Times New Roman"/>
                <w:szCs w:val="24"/>
              </w:rPr>
              <w:t>POTPUNI GUBITAK RADNE SPOSOBNOSTI</w:t>
            </w:r>
          </w:p>
        </w:tc>
        <w:tc>
          <w:tcPr>
            <w:tcW w:w="2584" w:type="dxa"/>
            <w:tcBorders>
              <w:top w:val="single" w:sz="12" w:space="0" w:color="auto"/>
            </w:tcBorders>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419</w:t>
            </w:r>
          </w:p>
        </w:tc>
        <w:tc>
          <w:tcPr>
            <w:tcW w:w="2074" w:type="dxa"/>
            <w:gridSpan w:val="2"/>
            <w:tcBorders>
              <w:top w:val="single" w:sz="12" w:space="0" w:color="auto"/>
            </w:tcBorders>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b/>
                <w:szCs w:val="24"/>
              </w:rPr>
            </w:pPr>
            <w:r w:rsidRPr="00503523">
              <w:rPr>
                <w:rFonts w:ascii="Times New Roman" w:hAnsi="Times New Roman" w:cs="Times New Roman"/>
                <w:w w:val="102"/>
                <w:szCs w:val="24"/>
              </w:rPr>
              <w:t>28,21</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ind w:left="125" w:right="-23"/>
              <w:jc w:val="left"/>
              <w:rPr>
                <w:rFonts w:ascii="Times New Roman" w:hAnsi="Times New Roman" w:cs="Times New Roman"/>
                <w:szCs w:val="24"/>
              </w:rPr>
            </w:pPr>
            <w:r w:rsidRPr="00503523">
              <w:rPr>
                <w:rFonts w:ascii="Times New Roman" w:hAnsi="Times New Roman" w:cs="Times New Roman"/>
                <w:szCs w:val="24"/>
              </w:rPr>
              <w:t>KONTROLNI PREGLED</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w w:val="103"/>
                <w:szCs w:val="24"/>
              </w:rPr>
              <w:t>139</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9,36</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ind w:left="122" w:right="-931"/>
              <w:jc w:val="left"/>
              <w:rPr>
                <w:rFonts w:ascii="Times New Roman" w:hAnsi="Times New Roman" w:cs="Times New Roman"/>
                <w:szCs w:val="24"/>
              </w:rPr>
            </w:pPr>
            <w:r w:rsidRPr="00503523">
              <w:rPr>
                <w:rFonts w:ascii="Times New Roman" w:hAnsi="Times New Roman" w:cs="Times New Roman"/>
                <w:szCs w:val="24"/>
              </w:rPr>
              <w:t>INO - KORISNICI IZ DRUGIH DRŽAVA</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125</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8,42</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spacing w:line="263" w:lineRule="exact"/>
              <w:ind w:left="117" w:right="-20"/>
              <w:jc w:val="left"/>
              <w:rPr>
                <w:rFonts w:ascii="Times New Roman" w:hAnsi="Times New Roman" w:cs="Times New Roman"/>
                <w:szCs w:val="24"/>
              </w:rPr>
            </w:pPr>
            <w:r w:rsidRPr="00503523">
              <w:rPr>
                <w:rFonts w:ascii="Times New Roman" w:hAnsi="Times New Roman" w:cs="Times New Roman"/>
                <w:szCs w:val="24"/>
              </w:rPr>
              <w:t>DJELIMIČNI GUBITAK RADNE SPOSOBNOSTI</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1</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0,07</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spacing w:line="260" w:lineRule="exact"/>
              <w:ind w:left="112" w:right="-20"/>
              <w:jc w:val="left"/>
              <w:rPr>
                <w:rFonts w:ascii="Times New Roman" w:hAnsi="Times New Roman" w:cs="Times New Roman"/>
                <w:szCs w:val="24"/>
              </w:rPr>
            </w:pPr>
            <w:r w:rsidRPr="00503523">
              <w:rPr>
                <w:rFonts w:ascii="Times New Roman" w:hAnsi="Times New Roman" w:cs="Times New Roman"/>
                <w:w w:val="101"/>
                <w:szCs w:val="24"/>
              </w:rPr>
              <w:t>LIJEČENJE NIJE ZAVRŠENO</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531</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35,76</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spacing w:line="257" w:lineRule="exact"/>
              <w:ind w:left="112" w:right="-20"/>
              <w:jc w:val="left"/>
              <w:rPr>
                <w:rFonts w:ascii="Times New Roman" w:hAnsi="Times New Roman" w:cs="Times New Roman"/>
                <w:szCs w:val="24"/>
              </w:rPr>
            </w:pPr>
            <w:r w:rsidRPr="00503523">
              <w:rPr>
                <w:rFonts w:ascii="Times New Roman" w:hAnsi="Times New Roman" w:cs="Times New Roman"/>
                <w:szCs w:val="24"/>
              </w:rPr>
              <w:t>NEMAKA</w:t>
            </w:r>
            <w:r w:rsidRPr="00503523">
              <w:rPr>
                <w:rFonts w:ascii="Times New Roman" w:hAnsi="Times New Roman" w:cs="Times New Roman"/>
                <w:spacing w:val="-12"/>
                <w:szCs w:val="24"/>
              </w:rPr>
              <w:t>T</w:t>
            </w:r>
            <w:r w:rsidRPr="00503523">
              <w:rPr>
                <w:rFonts w:ascii="Times New Roman" w:hAnsi="Times New Roman" w:cs="Times New Roman"/>
                <w:szCs w:val="24"/>
              </w:rPr>
              <w:t>EGORIJE</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20</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1,35</w:t>
            </w:r>
          </w:p>
        </w:tc>
      </w:tr>
      <w:tr w:rsidR="005C7DA8" w:rsidRPr="00503523" w:rsidTr="00E310B9">
        <w:trPr>
          <w:gridAfter w:val="1"/>
          <w:wAfter w:w="7" w:type="dxa"/>
          <w:jc w:val="center"/>
        </w:trPr>
        <w:tc>
          <w:tcPr>
            <w:tcW w:w="4480" w:type="dxa"/>
            <w:vAlign w:val="center"/>
          </w:tcPr>
          <w:p w:rsidR="005C7DA8" w:rsidRPr="00503523" w:rsidRDefault="005C7DA8" w:rsidP="00E310B9">
            <w:pPr>
              <w:widowControl w:val="0"/>
              <w:tabs>
                <w:tab w:val="left" w:pos="720"/>
              </w:tabs>
              <w:autoSpaceDE w:val="0"/>
              <w:autoSpaceDN w:val="0"/>
              <w:adjustRightInd w:val="0"/>
              <w:spacing w:line="262" w:lineRule="exact"/>
              <w:ind w:left="93" w:right="-20"/>
              <w:jc w:val="left"/>
              <w:rPr>
                <w:rFonts w:ascii="Times New Roman" w:hAnsi="Times New Roman" w:cs="Times New Roman"/>
                <w:szCs w:val="24"/>
              </w:rPr>
            </w:pPr>
            <w:r w:rsidRPr="00503523">
              <w:rPr>
                <w:rFonts w:ascii="Times New Roman" w:hAnsi="Times New Roman" w:cs="Times New Roman"/>
                <w:szCs w:val="24"/>
              </w:rPr>
              <w:t>VRAĆENO</w:t>
            </w:r>
          </w:p>
        </w:tc>
        <w:tc>
          <w:tcPr>
            <w:tcW w:w="258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157</w:t>
            </w:r>
          </w:p>
        </w:tc>
        <w:tc>
          <w:tcPr>
            <w:tcW w:w="2074" w:type="dxa"/>
            <w:vAlign w:val="center"/>
          </w:tcPr>
          <w:p w:rsidR="005C7DA8" w:rsidRPr="00503523" w:rsidRDefault="005C7DA8" w:rsidP="00E310B9">
            <w:pPr>
              <w:widowControl w:val="0"/>
              <w:tabs>
                <w:tab w:val="left" w:pos="720"/>
              </w:tabs>
              <w:autoSpaceDE w:val="0"/>
              <w:autoSpaceDN w:val="0"/>
              <w:adjustRightInd w:val="0"/>
              <w:spacing w:before="51" w:line="259" w:lineRule="exact"/>
              <w:ind w:right="-20"/>
              <w:jc w:val="right"/>
              <w:rPr>
                <w:rFonts w:ascii="Times New Roman" w:hAnsi="Times New Roman" w:cs="Times New Roman"/>
                <w:szCs w:val="24"/>
              </w:rPr>
            </w:pPr>
            <w:r w:rsidRPr="00503523">
              <w:rPr>
                <w:rFonts w:ascii="Times New Roman" w:hAnsi="Times New Roman" w:cs="Times New Roman"/>
                <w:szCs w:val="24"/>
              </w:rPr>
              <w:t>10,57</w:t>
            </w:r>
          </w:p>
        </w:tc>
      </w:tr>
    </w:tbl>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widowControl w:val="0"/>
        <w:tabs>
          <w:tab w:val="left" w:pos="720"/>
        </w:tabs>
        <w:autoSpaceDE w:val="0"/>
        <w:autoSpaceDN w:val="0"/>
        <w:adjustRightInd w:val="0"/>
        <w:rPr>
          <w:rFonts w:ascii="Times New Roman" w:hAnsi="Times New Roman" w:cs="Times New Roman"/>
          <w:b/>
          <w:position w:val="-1"/>
          <w:szCs w:val="24"/>
        </w:rPr>
      </w:pPr>
    </w:p>
    <w:p w:rsidR="005C7DA8" w:rsidRPr="00503523" w:rsidRDefault="005C7DA8" w:rsidP="005C7DA8">
      <w:pPr>
        <w:widowControl w:val="0"/>
        <w:tabs>
          <w:tab w:val="left" w:pos="720"/>
        </w:tabs>
        <w:autoSpaceDE w:val="0"/>
        <w:autoSpaceDN w:val="0"/>
        <w:adjustRightInd w:val="0"/>
        <w:jc w:val="center"/>
        <w:rPr>
          <w:rFonts w:ascii="Times New Roman" w:hAnsi="Times New Roman" w:cs="Times New Roman"/>
          <w:b/>
          <w:position w:val="-1"/>
          <w:szCs w:val="24"/>
        </w:rPr>
      </w:pPr>
      <w:r w:rsidRPr="00503523">
        <w:rPr>
          <w:rFonts w:ascii="Times New Roman" w:hAnsi="Times New Roman" w:cs="Times New Roman"/>
          <w:b/>
          <w:position w:val="-1"/>
          <w:szCs w:val="24"/>
        </w:rPr>
        <w:t>TJELESNO OŠTEĆENJE</w:t>
      </w:r>
    </w:p>
    <w:p w:rsidR="005C7DA8" w:rsidRPr="00503523" w:rsidRDefault="005C7DA8" w:rsidP="005C7DA8">
      <w:pPr>
        <w:widowControl w:val="0"/>
        <w:tabs>
          <w:tab w:val="left" w:pos="720"/>
        </w:tabs>
        <w:autoSpaceDE w:val="0"/>
        <w:autoSpaceDN w:val="0"/>
        <w:adjustRightInd w:val="0"/>
        <w:rPr>
          <w:rFonts w:ascii="Times New Roman" w:hAnsi="Times New Roman" w:cs="Times New Roman"/>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919"/>
        <w:gridCol w:w="1534"/>
        <w:gridCol w:w="1735"/>
        <w:gridCol w:w="1305"/>
        <w:gridCol w:w="1358"/>
      </w:tblGrid>
      <w:tr w:rsidR="005C7DA8" w:rsidRPr="00503523" w:rsidTr="00E310B9">
        <w:trPr>
          <w:trHeight w:hRule="exact" w:val="290"/>
          <w:jc w:val="center"/>
        </w:trPr>
        <w:tc>
          <w:tcPr>
            <w:tcW w:w="2919" w:type="dxa"/>
            <w:tcBorders>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151" w:right="-20"/>
              <w:rPr>
                <w:rFonts w:ascii="Times New Roman" w:hAnsi="Times New Roman" w:cs="Times New Roman"/>
                <w:b/>
                <w:szCs w:val="24"/>
              </w:rPr>
            </w:pPr>
            <w:r w:rsidRPr="00503523">
              <w:rPr>
                <w:rFonts w:ascii="Times New Roman" w:hAnsi="Times New Roman" w:cs="Times New Roman"/>
                <w:b/>
                <w:szCs w:val="24"/>
              </w:rPr>
              <w:t>POZITIVNO</w:t>
            </w:r>
            <w:r w:rsidRPr="00503523">
              <w:rPr>
                <w:rFonts w:ascii="Times New Roman" w:hAnsi="Times New Roman" w:cs="Times New Roman"/>
                <w:b/>
                <w:w w:val="104"/>
                <w:szCs w:val="24"/>
              </w:rPr>
              <w:t>RIJEŠENO</w:t>
            </w:r>
          </w:p>
        </w:tc>
        <w:tc>
          <w:tcPr>
            <w:tcW w:w="1534" w:type="dxa"/>
            <w:tcBorders>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627" w:right="575"/>
              <w:jc w:val="center"/>
              <w:rPr>
                <w:rFonts w:ascii="Times New Roman" w:hAnsi="Times New Roman" w:cs="Times New Roman"/>
                <w:b/>
                <w:szCs w:val="24"/>
              </w:rPr>
            </w:pPr>
            <w:r w:rsidRPr="00503523">
              <w:rPr>
                <w:rFonts w:ascii="Times New Roman" w:hAnsi="Times New Roman" w:cs="Times New Roman"/>
                <w:b/>
                <w:w w:val="106"/>
                <w:szCs w:val="24"/>
              </w:rPr>
              <w:t>%</w:t>
            </w:r>
          </w:p>
        </w:tc>
        <w:tc>
          <w:tcPr>
            <w:tcW w:w="1735" w:type="dxa"/>
            <w:tcBorders>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395" w:right="-20"/>
              <w:rPr>
                <w:rFonts w:ascii="Times New Roman" w:hAnsi="Times New Roman" w:cs="Times New Roman"/>
                <w:b/>
                <w:szCs w:val="24"/>
              </w:rPr>
            </w:pPr>
            <w:r w:rsidRPr="00503523">
              <w:rPr>
                <w:rFonts w:ascii="Times New Roman" w:hAnsi="Times New Roman" w:cs="Times New Roman"/>
                <w:b/>
                <w:w w:val="101"/>
                <w:szCs w:val="24"/>
              </w:rPr>
              <w:t>ODBIJENO</w:t>
            </w:r>
          </w:p>
        </w:tc>
        <w:tc>
          <w:tcPr>
            <w:tcW w:w="1305" w:type="dxa"/>
            <w:tcBorders>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513" w:right="460"/>
              <w:rPr>
                <w:rFonts w:ascii="Times New Roman" w:hAnsi="Times New Roman" w:cs="Times New Roman"/>
                <w:b/>
                <w:szCs w:val="24"/>
              </w:rPr>
            </w:pPr>
            <w:r w:rsidRPr="00503523">
              <w:rPr>
                <w:rFonts w:ascii="Times New Roman" w:hAnsi="Times New Roman" w:cs="Times New Roman"/>
                <w:b/>
                <w:w w:val="106"/>
                <w:szCs w:val="24"/>
              </w:rPr>
              <w:t>%</w:t>
            </w:r>
          </w:p>
        </w:tc>
        <w:tc>
          <w:tcPr>
            <w:tcW w:w="1358" w:type="dxa"/>
            <w:tcBorders>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left="228" w:right="-20"/>
              <w:rPr>
                <w:rFonts w:ascii="Times New Roman" w:hAnsi="Times New Roman" w:cs="Times New Roman"/>
                <w:b/>
                <w:szCs w:val="24"/>
              </w:rPr>
            </w:pPr>
            <w:r w:rsidRPr="00503523">
              <w:rPr>
                <w:rFonts w:ascii="Times New Roman" w:hAnsi="Times New Roman" w:cs="Times New Roman"/>
                <w:b/>
                <w:w w:val="103"/>
                <w:szCs w:val="24"/>
              </w:rPr>
              <w:t>UKUPNO</w:t>
            </w:r>
          </w:p>
        </w:tc>
      </w:tr>
      <w:tr w:rsidR="005C7DA8" w:rsidRPr="00503523" w:rsidTr="00E310B9">
        <w:trPr>
          <w:trHeight w:hRule="exact" w:val="289"/>
          <w:jc w:val="center"/>
        </w:trPr>
        <w:tc>
          <w:tcPr>
            <w:tcW w:w="2919" w:type="dxa"/>
          </w:tcPr>
          <w:p w:rsidR="005C7DA8" w:rsidRPr="00503523" w:rsidRDefault="005C7DA8" w:rsidP="00E310B9">
            <w:pPr>
              <w:widowControl w:val="0"/>
              <w:tabs>
                <w:tab w:val="left" w:pos="720"/>
              </w:tabs>
              <w:autoSpaceDE w:val="0"/>
              <w:autoSpaceDN w:val="0"/>
              <w:adjustRightInd w:val="0"/>
              <w:ind w:left="520" w:right="722"/>
              <w:jc w:val="center"/>
              <w:rPr>
                <w:rFonts w:ascii="Times New Roman" w:hAnsi="Times New Roman" w:cs="Times New Roman"/>
                <w:szCs w:val="24"/>
              </w:rPr>
            </w:pPr>
            <w:r w:rsidRPr="00503523">
              <w:rPr>
                <w:rFonts w:ascii="Times New Roman" w:hAnsi="Times New Roman" w:cs="Times New Roman"/>
                <w:w w:val="105"/>
                <w:szCs w:val="24"/>
              </w:rPr>
              <w:t>6</w:t>
            </w:r>
          </w:p>
        </w:tc>
        <w:tc>
          <w:tcPr>
            <w:tcW w:w="1534" w:type="dxa"/>
          </w:tcPr>
          <w:p w:rsidR="005C7DA8" w:rsidRPr="00503523" w:rsidRDefault="005C7DA8" w:rsidP="00E310B9">
            <w:pPr>
              <w:widowControl w:val="0"/>
              <w:tabs>
                <w:tab w:val="left" w:pos="720"/>
              </w:tabs>
              <w:autoSpaceDE w:val="0"/>
              <w:autoSpaceDN w:val="0"/>
              <w:adjustRightInd w:val="0"/>
              <w:ind w:left="98" w:right="-20"/>
              <w:jc w:val="center"/>
              <w:rPr>
                <w:rFonts w:ascii="Times New Roman" w:hAnsi="Times New Roman" w:cs="Times New Roman"/>
                <w:szCs w:val="24"/>
              </w:rPr>
            </w:pPr>
            <w:r w:rsidRPr="00503523">
              <w:rPr>
                <w:rFonts w:ascii="Times New Roman" w:hAnsi="Times New Roman" w:cs="Times New Roman"/>
                <w:w w:val="103"/>
                <w:szCs w:val="24"/>
              </w:rPr>
              <w:t>33,33</w:t>
            </w:r>
          </w:p>
        </w:tc>
        <w:tc>
          <w:tcPr>
            <w:tcW w:w="1735" w:type="dxa"/>
          </w:tcPr>
          <w:p w:rsidR="005C7DA8" w:rsidRPr="00503523" w:rsidRDefault="005C7DA8" w:rsidP="00E310B9">
            <w:pPr>
              <w:widowControl w:val="0"/>
              <w:tabs>
                <w:tab w:val="left" w:pos="720"/>
              </w:tabs>
              <w:autoSpaceDE w:val="0"/>
              <w:autoSpaceDN w:val="0"/>
              <w:adjustRightInd w:val="0"/>
              <w:ind w:right="670"/>
              <w:jc w:val="right"/>
              <w:rPr>
                <w:rFonts w:ascii="Times New Roman" w:hAnsi="Times New Roman" w:cs="Times New Roman"/>
                <w:szCs w:val="24"/>
              </w:rPr>
            </w:pPr>
            <w:r w:rsidRPr="00503523">
              <w:rPr>
                <w:rFonts w:ascii="Times New Roman" w:hAnsi="Times New Roman" w:cs="Times New Roman"/>
                <w:szCs w:val="24"/>
              </w:rPr>
              <w:t>12</w:t>
            </w:r>
          </w:p>
        </w:tc>
        <w:tc>
          <w:tcPr>
            <w:tcW w:w="1305" w:type="dxa"/>
          </w:tcPr>
          <w:p w:rsidR="005C7DA8" w:rsidRPr="00503523" w:rsidRDefault="005C7DA8" w:rsidP="00E310B9">
            <w:pPr>
              <w:widowControl w:val="0"/>
              <w:tabs>
                <w:tab w:val="left" w:pos="720"/>
              </w:tabs>
              <w:autoSpaceDE w:val="0"/>
              <w:autoSpaceDN w:val="0"/>
              <w:adjustRightInd w:val="0"/>
              <w:ind w:left="354" w:right="-20"/>
              <w:rPr>
                <w:rFonts w:ascii="Times New Roman" w:hAnsi="Times New Roman" w:cs="Times New Roman"/>
                <w:szCs w:val="24"/>
              </w:rPr>
            </w:pPr>
            <w:r w:rsidRPr="00503523">
              <w:rPr>
                <w:rFonts w:ascii="Times New Roman" w:hAnsi="Times New Roman" w:cs="Times New Roman"/>
                <w:w w:val="103"/>
                <w:szCs w:val="24"/>
              </w:rPr>
              <w:t>33,67</w:t>
            </w:r>
          </w:p>
        </w:tc>
        <w:tc>
          <w:tcPr>
            <w:tcW w:w="1358" w:type="dxa"/>
          </w:tcPr>
          <w:p w:rsidR="005C7DA8" w:rsidRPr="00503523" w:rsidRDefault="005C7DA8" w:rsidP="00E310B9">
            <w:pPr>
              <w:widowControl w:val="0"/>
              <w:tabs>
                <w:tab w:val="left" w:pos="720"/>
              </w:tabs>
              <w:autoSpaceDE w:val="0"/>
              <w:autoSpaceDN w:val="0"/>
              <w:adjustRightInd w:val="0"/>
              <w:ind w:left="455" w:right="415"/>
              <w:jc w:val="center"/>
              <w:rPr>
                <w:rFonts w:ascii="Times New Roman" w:hAnsi="Times New Roman" w:cs="Times New Roman"/>
                <w:szCs w:val="24"/>
              </w:rPr>
            </w:pPr>
            <w:r w:rsidRPr="00503523">
              <w:rPr>
                <w:rFonts w:ascii="Times New Roman" w:hAnsi="Times New Roman" w:cs="Times New Roman"/>
                <w:w w:val="103"/>
                <w:szCs w:val="24"/>
              </w:rPr>
              <w:t>18</w:t>
            </w:r>
          </w:p>
        </w:tc>
      </w:tr>
    </w:tbl>
    <w:p w:rsidR="005C7DA8" w:rsidRPr="00503523" w:rsidRDefault="005C7DA8" w:rsidP="005C7DA8">
      <w:pPr>
        <w:widowControl w:val="0"/>
        <w:tabs>
          <w:tab w:val="left" w:pos="720"/>
        </w:tabs>
        <w:autoSpaceDE w:val="0"/>
        <w:autoSpaceDN w:val="0"/>
        <w:adjustRightInd w:val="0"/>
        <w:ind w:left="234" w:right="-20"/>
        <w:jc w:val="center"/>
        <w:rPr>
          <w:rFonts w:ascii="Times New Roman" w:hAnsi="Times New Roman" w:cs="Times New Roman"/>
          <w:b/>
          <w:w w:val="108"/>
          <w:szCs w:val="24"/>
        </w:rPr>
      </w:pPr>
    </w:p>
    <w:p w:rsidR="005C7DA8" w:rsidRPr="00503523" w:rsidRDefault="005C7DA8" w:rsidP="005C7DA8">
      <w:pPr>
        <w:widowControl w:val="0"/>
        <w:tabs>
          <w:tab w:val="left" w:pos="720"/>
        </w:tabs>
        <w:autoSpaceDE w:val="0"/>
        <w:autoSpaceDN w:val="0"/>
        <w:adjustRightInd w:val="0"/>
        <w:ind w:left="234" w:right="-20"/>
        <w:jc w:val="center"/>
        <w:rPr>
          <w:rFonts w:ascii="Times New Roman" w:hAnsi="Times New Roman" w:cs="Times New Roman"/>
          <w:b/>
          <w:w w:val="108"/>
          <w:szCs w:val="24"/>
        </w:rPr>
      </w:pPr>
    </w:p>
    <w:p w:rsidR="005C7DA8" w:rsidRPr="00503523" w:rsidRDefault="005C7DA8" w:rsidP="005C7DA8">
      <w:pPr>
        <w:widowControl w:val="0"/>
        <w:tabs>
          <w:tab w:val="left" w:pos="720"/>
        </w:tabs>
        <w:autoSpaceDE w:val="0"/>
        <w:autoSpaceDN w:val="0"/>
        <w:adjustRightInd w:val="0"/>
        <w:ind w:left="234" w:right="-20"/>
        <w:jc w:val="center"/>
        <w:rPr>
          <w:rFonts w:ascii="Times New Roman" w:hAnsi="Times New Roman" w:cs="Times New Roman"/>
          <w:b/>
          <w:w w:val="108"/>
          <w:szCs w:val="24"/>
        </w:rPr>
      </w:pPr>
      <w:r w:rsidRPr="00503523">
        <w:rPr>
          <w:rFonts w:ascii="Times New Roman" w:hAnsi="Times New Roman" w:cs="Times New Roman"/>
          <w:b/>
          <w:w w:val="108"/>
          <w:szCs w:val="24"/>
        </w:rPr>
        <w:t>POTPUNI GUBITAK RADNE SPOSOBNOSTI</w:t>
      </w:r>
    </w:p>
    <w:p w:rsidR="005C7DA8" w:rsidRPr="00503523" w:rsidRDefault="005C7DA8" w:rsidP="005C7DA8">
      <w:pPr>
        <w:widowControl w:val="0"/>
        <w:tabs>
          <w:tab w:val="left" w:pos="720"/>
        </w:tabs>
        <w:autoSpaceDE w:val="0"/>
        <w:autoSpaceDN w:val="0"/>
        <w:adjustRightInd w:val="0"/>
        <w:ind w:left="234" w:right="-20"/>
        <w:rPr>
          <w:rFonts w:ascii="Times New Roman" w:hAnsi="Times New Roman" w:cs="Times New Roman"/>
          <w:b/>
          <w:w w:val="108"/>
          <w:szCs w:val="24"/>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2980"/>
        <w:gridCol w:w="1664"/>
        <w:gridCol w:w="1134"/>
      </w:tblGrid>
      <w:tr w:rsidR="005C7DA8" w:rsidRPr="00503523" w:rsidTr="00E310B9">
        <w:trPr>
          <w:jc w:val="center"/>
        </w:trPr>
        <w:tc>
          <w:tcPr>
            <w:tcW w:w="2980"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szCs w:val="24"/>
              </w:rPr>
              <w:t>POL</w:t>
            </w:r>
          </w:p>
        </w:tc>
        <w:tc>
          <w:tcPr>
            <w:tcW w:w="1664"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position w:val="-1"/>
                <w:szCs w:val="24"/>
              </w:rPr>
              <w:t>BROJ</w:t>
            </w:r>
          </w:p>
        </w:tc>
        <w:tc>
          <w:tcPr>
            <w:tcW w:w="1134"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w w:val="111"/>
                <w:position w:val="-1"/>
                <w:szCs w:val="24"/>
              </w:rPr>
              <w:t>%</w:t>
            </w:r>
          </w:p>
        </w:tc>
      </w:tr>
      <w:tr w:rsidR="005C7DA8" w:rsidRPr="00503523" w:rsidTr="00E310B9">
        <w:trPr>
          <w:jc w:val="center"/>
        </w:trPr>
        <w:tc>
          <w:tcPr>
            <w:tcW w:w="2980" w:type="dxa"/>
            <w:tcBorders>
              <w:top w:val="single" w:sz="12" w:space="0" w:color="auto"/>
            </w:tcBorders>
          </w:tcPr>
          <w:p w:rsidR="005C7DA8" w:rsidRPr="00503523" w:rsidRDefault="005C7DA8" w:rsidP="00E310B9">
            <w:pPr>
              <w:widowControl w:val="0"/>
              <w:tabs>
                <w:tab w:val="left" w:pos="720"/>
              </w:tabs>
              <w:autoSpaceDE w:val="0"/>
              <w:autoSpaceDN w:val="0"/>
              <w:adjustRightInd w:val="0"/>
              <w:ind w:right="-20"/>
              <w:rPr>
                <w:rFonts w:ascii="Times New Roman" w:hAnsi="Times New Roman" w:cs="Times New Roman"/>
                <w:b/>
                <w:w w:val="108"/>
                <w:szCs w:val="24"/>
              </w:rPr>
            </w:pPr>
            <w:r w:rsidRPr="00503523">
              <w:rPr>
                <w:rFonts w:ascii="Times New Roman" w:hAnsi="Times New Roman" w:cs="Times New Roman"/>
                <w:b/>
                <w:w w:val="108"/>
                <w:szCs w:val="24"/>
              </w:rPr>
              <w:t>Muški</w:t>
            </w:r>
          </w:p>
        </w:tc>
        <w:tc>
          <w:tcPr>
            <w:tcW w:w="1664" w:type="dxa"/>
            <w:tcBorders>
              <w:top w:val="single" w:sz="12" w:space="0" w:color="auto"/>
            </w:tcBorders>
          </w:tcPr>
          <w:p w:rsidR="005C7DA8" w:rsidRPr="00503523" w:rsidRDefault="005C7DA8" w:rsidP="00E310B9">
            <w:pPr>
              <w:widowControl w:val="0"/>
              <w:tabs>
                <w:tab w:val="left" w:pos="720"/>
              </w:tabs>
              <w:autoSpaceDE w:val="0"/>
              <w:autoSpaceDN w:val="0"/>
              <w:adjustRightInd w:val="0"/>
              <w:ind w:right="-20"/>
              <w:jc w:val="center"/>
              <w:rPr>
                <w:rFonts w:ascii="Times New Roman" w:hAnsi="Times New Roman" w:cs="Times New Roman"/>
                <w:b/>
                <w:w w:val="108"/>
                <w:szCs w:val="24"/>
              </w:rPr>
            </w:pPr>
            <w:r w:rsidRPr="00503523">
              <w:rPr>
                <w:rFonts w:ascii="Times New Roman" w:hAnsi="Times New Roman" w:cs="Times New Roman"/>
                <w:w w:val="110"/>
                <w:position w:val="-2"/>
                <w:szCs w:val="24"/>
              </w:rPr>
              <w:t>266</w:t>
            </w:r>
          </w:p>
        </w:tc>
        <w:tc>
          <w:tcPr>
            <w:tcW w:w="1134" w:type="dxa"/>
            <w:tcBorders>
              <w:top w:val="single" w:sz="12" w:space="0" w:color="auto"/>
            </w:tcBorders>
          </w:tcPr>
          <w:p w:rsidR="005C7DA8" w:rsidRPr="00503523" w:rsidRDefault="005C7DA8" w:rsidP="00E310B9">
            <w:pPr>
              <w:widowControl w:val="0"/>
              <w:tabs>
                <w:tab w:val="left" w:pos="720"/>
              </w:tabs>
              <w:autoSpaceDE w:val="0"/>
              <w:autoSpaceDN w:val="0"/>
              <w:adjustRightInd w:val="0"/>
              <w:ind w:right="-20"/>
              <w:jc w:val="right"/>
              <w:rPr>
                <w:rFonts w:ascii="Times New Roman" w:hAnsi="Times New Roman" w:cs="Times New Roman"/>
                <w:b/>
                <w:w w:val="108"/>
                <w:szCs w:val="24"/>
              </w:rPr>
            </w:pPr>
            <w:r w:rsidRPr="00503523">
              <w:rPr>
                <w:rFonts w:ascii="Times New Roman" w:hAnsi="Times New Roman" w:cs="Times New Roman"/>
                <w:w w:val="111"/>
                <w:szCs w:val="24"/>
              </w:rPr>
              <w:t>63,48</w:t>
            </w:r>
          </w:p>
        </w:tc>
      </w:tr>
      <w:tr w:rsidR="005C7DA8" w:rsidRPr="00503523" w:rsidTr="00E310B9">
        <w:trPr>
          <w:jc w:val="center"/>
        </w:trPr>
        <w:tc>
          <w:tcPr>
            <w:tcW w:w="2980" w:type="dxa"/>
            <w:tcBorders>
              <w:bottom w:val="single" w:sz="12" w:space="0" w:color="auto"/>
            </w:tcBorders>
          </w:tcPr>
          <w:p w:rsidR="005C7DA8" w:rsidRPr="00503523" w:rsidRDefault="005C7DA8" w:rsidP="00E310B9">
            <w:pPr>
              <w:widowControl w:val="0"/>
              <w:tabs>
                <w:tab w:val="left" w:pos="720"/>
              </w:tabs>
              <w:autoSpaceDE w:val="0"/>
              <w:autoSpaceDN w:val="0"/>
              <w:adjustRightInd w:val="0"/>
              <w:ind w:right="-20"/>
              <w:rPr>
                <w:rFonts w:ascii="Times New Roman" w:hAnsi="Times New Roman" w:cs="Times New Roman"/>
                <w:b/>
                <w:w w:val="108"/>
                <w:szCs w:val="24"/>
              </w:rPr>
            </w:pPr>
            <w:r w:rsidRPr="00503523">
              <w:rPr>
                <w:rFonts w:ascii="Times New Roman" w:hAnsi="Times New Roman" w:cs="Times New Roman"/>
                <w:b/>
                <w:w w:val="108"/>
                <w:szCs w:val="24"/>
              </w:rPr>
              <w:t>Ženski</w:t>
            </w:r>
          </w:p>
        </w:tc>
        <w:tc>
          <w:tcPr>
            <w:tcW w:w="1664" w:type="dxa"/>
            <w:tcBorders>
              <w:bottom w:val="single" w:sz="12" w:space="0" w:color="auto"/>
            </w:tcBorders>
          </w:tcPr>
          <w:p w:rsidR="005C7DA8" w:rsidRPr="00503523" w:rsidRDefault="005C7DA8" w:rsidP="00E310B9">
            <w:pPr>
              <w:widowControl w:val="0"/>
              <w:tabs>
                <w:tab w:val="left" w:pos="720"/>
              </w:tabs>
              <w:autoSpaceDE w:val="0"/>
              <w:autoSpaceDN w:val="0"/>
              <w:adjustRightInd w:val="0"/>
              <w:ind w:right="-20"/>
              <w:jc w:val="center"/>
              <w:rPr>
                <w:rFonts w:ascii="Times New Roman" w:hAnsi="Times New Roman" w:cs="Times New Roman"/>
                <w:b/>
                <w:w w:val="108"/>
                <w:szCs w:val="24"/>
              </w:rPr>
            </w:pPr>
            <w:r w:rsidRPr="00503523">
              <w:rPr>
                <w:rFonts w:ascii="Times New Roman" w:hAnsi="Times New Roman" w:cs="Times New Roman"/>
                <w:w w:val="110"/>
                <w:szCs w:val="24"/>
              </w:rPr>
              <w:t>153</w:t>
            </w:r>
          </w:p>
        </w:tc>
        <w:tc>
          <w:tcPr>
            <w:tcW w:w="1134" w:type="dxa"/>
            <w:tcBorders>
              <w:bottom w:val="single" w:sz="12" w:space="0" w:color="auto"/>
            </w:tcBorders>
          </w:tcPr>
          <w:p w:rsidR="005C7DA8" w:rsidRPr="00503523" w:rsidRDefault="005C7DA8" w:rsidP="00E310B9">
            <w:pPr>
              <w:widowControl w:val="0"/>
              <w:tabs>
                <w:tab w:val="left" w:pos="720"/>
              </w:tabs>
              <w:autoSpaceDE w:val="0"/>
              <w:autoSpaceDN w:val="0"/>
              <w:adjustRightInd w:val="0"/>
              <w:ind w:right="-20"/>
              <w:jc w:val="right"/>
              <w:rPr>
                <w:rFonts w:ascii="Times New Roman" w:hAnsi="Times New Roman" w:cs="Times New Roman"/>
                <w:b/>
                <w:w w:val="108"/>
                <w:szCs w:val="24"/>
              </w:rPr>
            </w:pPr>
            <w:r w:rsidRPr="00503523">
              <w:rPr>
                <w:rFonts w:ascii="Times New Roman" w:hAnsi="Times New Roman" w:cs="Times New Roman"/>
                <w:w w:val="109"/>
                <w:szCs w:val="24"/>
              </w:rPr>
              <w:t>36,52</w:t>
            </w:r>
          </w:p>
        </w:tc>
      </w:tr>
      <w:tr w:rsidR="005C7DA8" w:rsidRPr="00503523" w:rsidTr="00E310B9">
        <w:trPr>
          <w:jc w:val="center"/>
        </w:trPr>
        <w:tc>
          <w:tcPr>
            <w:tcW w:w="2980" w:type="dxa"/>
            <w:tcBorders>
              <w:top w:val="single" w:sz="12" w:space="0" w:color="auto"/>
              <w:left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right="-20"/>
              <w:rPr>
                <w:rFonts w:ascii="Times New Roman" w:hAnsi="Times New Roman" w:cs="Times New Roman"/>
                <w:b/>
                <w:w w:val="108"/>
                <w:szCs w:val="24"/>
              </w:rPr>
            </w:pPr>
            <w:r w:rsidRPr="00503523">
              <w:rPr>
                <w:rFonts w:ascii="Times New Roman" w:hAnsi="Times New Roman" w:cs="Times New Roman"/>
                <w:b/>
                <w:w w:val="108"/>
                <w:szCs w:val="24"/>
              </w:rPr>
              <w:t>UKUPNO</w:t>
            </w:r>
          </w:p>
        </w:tc>
        <w:tc>
          <w:tcPr>
            <w:tcW w:w="1664"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right="-20"/>
              <w:jc w:val="center"/>
              <w:rPr>
                <w:rFonts w:ascii="Times New Roman" w:hAnsi="Times New Roman" w:cs="Times New Roman"/>
                <w:b/>
                <w:w w:val="108"/>
                <w:szCs w:val="24"/>
              </w:rPr>
            </w:pPr>
            <w:r w:rsidRPr="00503523">
              <w:rPr>
                <w:rFonts w:ascii="Times New Roman" w:hAnsi="Times New Roman" w:cs="Times New Roman"/>
                <w:b/>
                <w:szCs w:val="24"/>
              </w:rPr>
              <w:t>419</w:t>
            </w:r>
          </w:p>
        </w:tc>
        <w:tc>
          <w:tcPr>
            <w:tcW w:w="1134" w:type="dxa"/>
            <w:tcBorders>
              <w:top w:val="single" w:sz="12" w:space="0" w:color="auto"/>
              <w:bottom w:val="single" w:sz="12" w:space="0" w:color="auto"/>
              <w:right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ind w:right="-20"/>
              <w:jc w:val="right"/>
              <w:rPr>
                <w:rFonts w:ascii="Times New Roman" w:hAnsi="Times New Roman" w:cs="Times New Roman"/>
                <w:b/>
                <w:w w:val="108"/>
                <w:szCs w:val="24"/>
              </w:rPr>
            </w:pPr>
            <w:r w:rsidRPr="00503523">
              <w:rPr>
                <w:rFonts w:ascii="Times New Roman" w:hAnsi="Times New Roman" w:cs="Times New Roman"/>
                <w:b/>
                <w:w w:val="113"/>
                <w:szCs w:val="24"/>
              </w:rPr>
              <w:t>100,00</w:t>
            </w:r>
          </w:p>
        </w:tc>
      </w:tr>
    </w:tbl>
    <w:p w:rsidR="005C7DA8" w:rsidRPr="00503523" w:rsidRDefault="005C7DA8" w:rsidP="005C7DA8">
      <w:pPr>
        <w:widowControl w:val="0"/>
        <w:tabs>
          <w:tab w:val="left" w:pos="720"/>
        </w:tabs>
        <w:autoSpaceDE w:val="0"/>
        <w:autoSpaceDN w:val="0"/>
        <w:adjustRightInd w:val="0"/>
        <w:rPr>
          <w:rFonts w:ascii="Times New Roman" w:hAnsi="Times New Roman" w:cs="Times New Roman"/>
          <w:szCs w:val="24"/>
        </w:rPr>
      </w:pPr>
    </w:p>
    <w:p w:rsidR="005C7DA8" w:rsidRPr="00503523" w:rsidRDefault="005C7DA8" w:rsidP="005C7DA8">
      <w:pPr>
        <w:widowControl w:val="0"/>
        <w:tabs>
          <w:tab w:val="left" w:pos="720"/>
        </w:tabs>
        <w:autoSpaceDE w:val="0"/>
        <w:autoSpaceDN w:val="0"/>
        <w:adjustRightInd w:val="0"/>
        <w:jc w:val="center"/>
        <w:rPr>
          <w:rFonts w:ascii="Times New Roman" w:hAnsi="Times New Roman" w:cs="Times New Roman"/>
          <w:b/>
          <w:szCs w:val="24"/>
        </w:rPr>
      </w:pPr>
    </w:p>
    <w:p w:rsidR="005C7DA8" w:rsidRPr="00503523" w:rsidRDefault="005C7DA8" w:rsidP="005C7DA8">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szCs w:val="24"/>
        </w:rPr>
        <w:t>PGRSPREMAUZROKU INVALIDNOSTI</w:t>
      </w:r>
    </w:p>
    <w:p w:rsidR="005C7DA8" w:rsidRPr="00503523" w:rsidRDefault="005C7DA8" w:rsidP="005C7DA8">
      <w:pPr>
        <w:widowControl w:val="0"/>
        <w:tabs>
          <w:tab w:val="left" w:pos="720"/>
        </w:tabs>
        <w:autoSpaceDE w:val="0"/>
        <w:autoSpaceDN w:val="0"/>
        <w:adjustRightInd w:val="0"/>
        <w:rPr>
          <w:rFonts w:ascii="Times New Roman" w:hAnsi="Times New Roman" w:cs="Times New Roman"/>
          <w:szCs w:val="24"/>
        </w:rPr>
      </w:pPr>
    </w:p>
    <w:tbl>
      <w:tblPr>
        <w:tblW w:w="699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56"/>
        <w:gridCol w:w="4680"/>
        <w:gridCol w:w="1256"/>
      </w:tblGrid>
      <w:tr w:rsidR="005C7DA8" w:rsidRPr="00503523" w:rsidTr="00E310B9">
        <w:trPr>
          <w:jc w:val="center"/>
        </w:trPr>
        <w:tc>
          <w:tcPr>
            <w:tcW w:w="1056"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szCs w:val="24"/>
              </w:rPr>
              <w:t>Broj</w:t>
            </w:r>
          </w:p>
        </w:tc>
        <w:tc>
          <w:tcPr>
            <w:tcW w:w="4680"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szCs w:val="24"/>
              </w:rPr>
              <w:t>Naziv</w:t>
            </w:r>
          </w:p>
        </w:tc>
        <w:tc>
          <w:tcPr>
            <w:tcW w:w="1256" w:type="dxa"/>
            <w:tcBorders>
              <w:top w:val="single" w:sz="12" w:space="0" w:color="auto"/>
              <w:bottom w:val="single" w:sz="12" w:space="0" w:color="auto"/>
            </w:tcBorders>
            <w:shd w:val="clear" w:color="auto" w:fill="D9D9D9"/>
          </w:tcPr>
          <w:p w:rsidR="005C7DA8" w:rsidRPr="00503523" w:rsidRDefault="005C7DA8" w:rsidP="00E310B9">
            <w:pPr>
              <w:widowControl w:val="0"/>
              <w:tabs>
                <w:tab w:val="left" w:pos="720"/>
              </w:tabs>
              <w:autoSpaceDE w:val="0"/>
              <w:autoSpaceDN w:val="0"/>
              <w:adjustRightInd w:val="0"/>
              <w:jc w:val="center"/>
              <w:rPr>
                <w:rFonts w:ascii="Times New Roman" w:hAnsi="Times New Roman" w:cs="Times New Roman"/>
                <w:b/>
                <w:szCs w:val="24"/>
              </w:rPr>
            </w:pPr>
            <w:r w:rsidRPr="00503523">
              <w:rPr>
                <w:rFonts w:ascii="Times New Roman" w:hAnsi="Times New Roman" w:cs="Times New Roman"/>
                <w:b/>
                <w:szCs w:val="24"/>
              </w:rPr>
              <w:t>Procenat</w:t>
            </w:r>
          </w:p>
        </w:tc>
      </w:tr>
      <w:tr w:rsidR="005C7DA8" w:rsidRPr="00503523" w:rsidTr="00E310B9">
        <w:trPr>
          <w:jc w:val="center"/>
        </w:trPr>
        <w:tc>
          <w:tcPr>
            <w:tcW w:w="1056" w:type="dxa"/>
            <w:tcBorders>
              <w:top w:val="single" w:sz="12" w:space="0" w:color="auto"/>
            </w:tcBorders>
            <w:vAlign w:val="center"/>
          </w:tcPr>
          <w:p w:rsidR="005C7DA8" w:rsidRPr="00503523" w:rsidRDefault="005C7DA8" w:rsidP="00173A26">
            <w:pPr>
              <w:widowControl w:val="0"/>
              <w:numPr>
                <w:ilvl w:val="0"/>
                <w:numId w:val="89"/>
              </w:numPr>
              <w:tabs>
                <w:tab w:val="left" w:pos="720"/>
              </w:tabs>
              <w:autoSpaceDE w:val="0"/>
              <w:autoSpaceDN w:val="0"/>
              <w:adjustRightInd w:val="0"/>
              <w:spacing w:before="0" w:after="0" w:line="240" w:lineRule="auto"/>
              <w:rPr>
                <w:rFonts w:ascii="Times New Roman" w:hAnsi="Times New Roman" w:cs="Times New Roman"/>
                <w:szCs w:val="24"/>
              </w:rPr>
            </w:pPr>
          </w:p>
        </w:tc>
        <w:tc>
          <w:tcPr>
            <w:tcW w:w="4680" w:type="dxa"/>
            <w:tcBorders>
              <w:top w:val="single" w:sz="12" w:space="0" w:color="auto"/>
            </w:tcBorders>
          </w:tcPr>
          <w:p w:rsidR="005C7DA8" w:rsidRPr="00503523" w:rsidRDefault="005C7DA8" w:rsidP="00E310B9">
            <w:pPr>
              <w:widowControl w:val="0"/>
              <w:tabs>
                <w:tab w:val="left" w:pos="720"/>
              </w:tabs>
              <w:autoSpaceDE w:val="0"/>
              <w:autoSpaceDN w:val="0"/>
              <w:adjustRightInd w:val="0"/>
              <w:rPr>
                <w:rFonts w:ascii="Times New Roman" w:hAnsi="Times New Roman" w:cs="Times New Roman"/>
                <w:szCs w:val="24"/>
              </w:rPr>
            </w:pPr>
            <w:r w:rsidRPr="00503523">
              <w:rPr>
                <w:rFonts w:ascii="Times New Roman" w:hAnsi="Times New Roman" w:cs="Times New Roman"/>
                <w:position w:val="-1"/>
                <w:szCs w:val="24"/>
              </w:rPr>
              <w:t>Maligna oboljenja</w:t>
            </w:r>
          </w:p>
        </w:tc>
        <w:tc>
          <w:tcPr>
            <w:tcW w:w="1256" w:type="dxa"/>
            <w:tcBorders>
              <w:top w:val="single" w:sz="12" w:space="0" w:color="auto"/>
            </w:tcBorders>
          </w:tcPr>
          <w:p w:rsidR="005C7DA8" w:rsidRPr="00503523" w:rsidRDefault="005C7DA8" w:rsidP="00E310B9">
            <w:pPr>
              <w:widowControl w:val="0"/>
              <w:tabs>
                <w:tab w:val="left" w:pos="720"/>
              </w:tabs>
              <w:autoSpaceDE w:val="0"/>
              <w:autoSpaceDN w:val="0"/>
              <w:adjustRightInd w:val="0"/>
              <w:jc w:val="right"/>
              <w:rPr>
                <w:rFonts w:ascii="Times New Roman" w:hAnsi="Times New Roman" w:cs="Times New Roman"/>
                <w:szCs w:val="24"/>
              </w:rPr>
            </w:pPr>
            <w:r w:rsidRPr="00503523">
              <w:rPr>
                <w:rFonts w:ascii="Times New Roman" w:hAnsi="Times New Roman" w:cs="Times New Roman"/>
                <w:szCs w:val="24"/>
              </w:rPr>
              <w:t>29,83</w:t>
            </w:r>
          </w:p>
        </w:tc>
      </w:tr>
      <w:tr w:rsidR="005C7DA8" w:rsidRPr="00503523" w:rsidTr="00E310B9">
        <w:trPr>
          <w:jc w:val="center"/>
        </w:trPr>
        <w:tc>
          <w:tcPr>
            <w:tcW w:w="1056" w:type="dxa"/>
            <w:vAlign w:val="center"/>
          </w:tcPr>
          <w:p w:rsidR="005C7DA8" w:rsidRPr="00503523" w:rsidRDefault="005C7DA8" w:rsidP="00173A26">
            <w:pPr>
              <w:widowControl w:val="0"/>
              <w:numPr>
                <w:ilvl w:val="0"/>
                <w:numId w:val="89"/>
              </w:numPr>
              <w:tabs>
                <w:tab w:val="left" w:pos="720"/>
              </w:tabs>
              <w:autoSpaceDE w:val="0"/>
              <w:autoSpaceDN w:val="0"/>
              <w:adjustRightInd w:val="0"/>
              <w:spacing w:before="0" w:after="0" w:line="240" w:lineRule="auto"/>
              <w:rPr>
                <w:rFonts w:ascii="Times New Roman" w:hAnsi="Times New Roman" w:cs="Times New Roman"/>
                <w:szCs w:val="24"/>
              </w:rPr>
            </w:pPr>
          </w:p>
        </w:tc>
        <w:tc>
          <w:tcPr>
            <w:tcW w:w="4680" w:type="dxa"/>
          </w:tcPr>
          <w:p w:rsidR="005C7DA8" w:rsidRPr="00503523" w:rsidRDefault="005C7DA8" w:rsidP="00E310B9">
            <w:pPr>
              <w:widowControl w:val="0"/>
              <w:tabs>
                <w:tab w:val="left" w:pos="720"/>
              </w:tabs>
              <w:autoSpaceDE w:val="0"/>
              <w:autoSpaceDN w:val="0"/>
              <w:adjustRightInd w:val="0"/>
              <w:rPr>
                <w:rFonts w:ascii="Times New Roman" w:hAnsi="Times New Roman" w:cs="Times New Roman"/>
                <w:szCs w:val="24"/>
              </w:rPr>
            </w:pPr>
            <w:r w:rsidRPr="00503523">
              <w:rPr>
                <w:rFonts w:ascii="Times New Roman" w:hAnsi="Times New Roman" w:cs="Times New Roman"/>
                <w:szCs w:val="24"/>
              </w:rPr>
              <w:t>Bolestsrca</w:t>
            </w:r>
            <w:r w:rsidRPr="00503523">
              <w:rPr>
                <w:rFonts w:ascii="Times New Roman" w:hAnsi="Times New Roman" w:cs="Times New Roman"/>
                <w:spacing w:val="2"/>
                <w:szCs w:val="24"/>
              </w:rPr>
              <w:t xml:space="preserve"> i</w:t>
            </w:r>
            <w:r w:rsidRPr="00503523">
              <w:rPr>
                <w:rFonts w:ascii="Times New Roman" w:hAnsi="Times New Roman" w:cs="Times New Roman"/>
                <w:szCs w:val="24"/>
              </w:rPr>
              <w:t>krvotoka</w:t>
            </w:r>
          </w:p>
        </w:tc>
        <w:tc>
          <w:tcPr>
            <w:tcW w:w="1256" w:type="dxa"/>
          </w:tcPr>
          <w:p w:rsidR="005C7DA8" w:rsidRPr="00503523" w:rsidRDefault="005C7DA8" w:rsidP="00E310B9">
            <w:pPr>
              <w:widowControl w:val="0"/>
              <w:tabs>
                <w:tab w:val="left" w:pos="720"/>
              </w:tabs>
              <w:autoSpaceDE w:val="0"/>
              <w:autoSpaceDN w:val="0"/>
              <w:adjustRightInd w:val="0"/>
              <w:jc w:val="right"/>
              <w:rPr>
                <w:rFonts w:ascii="Times New Roman" w:hAnsi="Times New Roman" w:cs="Times New Roman"/>
                <w:szCs w:val="24"/>
              </w:rPr>
            </w:pPr>
            <w:r w:rsidRPr="00503523">
              <w:rPr>
                <w:rFonts w:ascii="Times New Roman" w:hAnsi="Times New Roman" w:cs="Times New Roman"/>
                <w:szCs w:val="24"/>
              </w:rPr>
              <w:t>21,48</w:t>
            </w:r>
          </w:p>
        </w:tc>
      </w:tr>
      <w:tr w:rsidR="005C7DA8" w:rsidRPr="00503523" w:rsidTr="00E310B9">
        <w:trPr>
          <w:jc w:val="center"/>
        </w:trPr>
        <w:tc>
          <w:tcPr>
            <w:tcW w:w="1056" w:type="dxa"/>
            <w:vAlign w:val="center"/>
          </w:tcPr>
          <w:p w:rsidR="005C7DA8" w:rsidRPr="00503523" w:rsidRDefault="005C7DA8" w:rsidP="00173A26">
            <w:pPr>
              <w:widowControl w:val="0"/>
              <w:numPr>
                <w:ilvl w:val="0"/>
                <w:numId w:val="89"/>
              </w:numPr>
              <w:tabs>
                <w:tab w:val="left" w:pos="720"/>
              </w:tabs>
              <w:autoSpaceDE w:val="0"/>
              <w:autoSpaceDN w:val="0"/>
              <w:adjustRightInd w:val="0"/>
              <w:spacing w:before="0" w:after="0" w:line="240" w:lineRule="auto"/>
              <w:rPr>
                <w:rFonts w:ascii="Times New Roman" w:hAnsi="Times New Roman" w:cs="Times New Roman"/>
                <w:szCs w:val="24"/>
              </w:rPr>
            </w:pPr>
          </w:p>
        </w:tc>
        <w:tc>
          <w:tcPr>
            <w:tcW w:w="4680" w:type="dxa"/>
          </w:tcPr>
          <w:p w:rsidR="005C7DA8" w:rsidRPr="00503523" w:rsidRDefault="005C7DA8" w:rsidP="00E310B9">
            <w:pPr>
              <w:widowControl w:val="0"/>
              <w:tabs>
                <w:tab w:val="left" w:pos="720"/>
              </w:tabs>
              <w:autoSpaceDE w:val="0"/>
              <w:autoSpaceDN w:val="0"/>
              <w:adjustRightInd w:val="0"/>
              <w:rPr>
                <w:rFonts w:ascii="Times New Roman" w:hAnsi="Times New Roman" w:cs="Times New Roman"/>
                <w:szCs w:val="24"/>
              </w:rPr>
            </w:pPr>
            <w:r w:rsidRPr="00503523">
              <w:rPr>
                <w:rFonts w:ascii="Times New Roman" w:hAnsi="Times New Roman" w:cs="Times New Roman"/>
                <w:szCs w:val="24"/>
              </w:rPr>
              <w:t>Duševniporemećaji</w:t>
            </w:r>
            <w:r w:rsidRPr="00503523">
              <w:rPr>
                <w:rFonts w:ascii="Times New Roman" w:hAnsi="Times New Roman" w:cs="Times New Roman"/>
                <w:spacing w:val="6"/>
                <w:szCs w:val="24"/>
              </w:rPr>
              <w:t xml:space="preserve"> i </w:t>
            </w:r>
            <w:r w:rsidRPr="00503523">
              <w:rPr>
                <w:rFonts w:ascii="Times New Roman" w:hAnsi="Times New Roman" w:cs="Times New Roman"/>
                <w:szCs w:val="24"/>
              </w:rPr>
              <w:t>poremećajiponašanja</w:t>
            </w:r>
          </w:p>
        </w:tc>
        <w:tc>
          <w:tcPr>
            <w:tcW w:w="1256" w:type="dxa"/>
          </w:tcPr>
          <w:p w:rsidR="005C7DA8" w:rsidRPr="00503523" w:rsidRDefault="005C7DA8" w:rsidP="00E310B9">
            <w:pPr>
              <w:widowControl w:val="0"/>
              <w:tabs>
                <w:tab w:val="left" w:pos="720"/>
              </w:tabs>
              <w:autoSpaceDE w:val="0"/>
              <w:autoSpaceDN w:val="0"/>
              <w:adjustRightInd w:val="0"/>
              <w:jc w:val="right"/>
              <w:rPr>
                <w:rFonts w:ascii="Times New Roman" w:hAnsi="Times New Roman" w:cs="Times New Roman"/>
                <w:szCs w:val="24"/>
              </w:rPr>
            </w:pPr>
            <w:r w:rsidRPr="00503523">
              <w:rPr>
                <w:rFonts w:ascii="Times New Roman" w:hAnsi="Times New Roman" w:cs="Times New Roman"/>
                <w:szCs w:val="24"/>
              </w:rPr>
              <w:t>13,36</w:t>
            </w:r>
          </w:p>
        </w:tc>
      </w:tr>
      <w:tr w:rsidR="005C7DA8" w:rsidRPr="00503523" w:rsidTr="00E310B9">
        <w:trPr>
          <w:jc w:val="center"/>
        </w:trPr>
        <w:tc>
          <w:tcPr>
            <w:tcW w:w="1056" w:type="dxa"/>
            <w:vAlign w:val="center"/>
          </w:tcPr>
          <w:p w:rsidR="005C7DA8" w:rsidRPr="00503523" w:rsidRDefault="005C7DA8" w:rsidP="00173A26">
            <w:pPr>
              <w:widowControl w:val="0"/>
              <w:numPr>
                <w:ilvl w:val="0"/>
                <w:numId w:val="89"/>
              </w:numPr>
              <w:tabs>
                <w:tab w:val="left" w:pos="720"/>
              </w:tabs>
              <w:autoSpaceDE w:val="0"/>
              <w:autoSpaceDN w:val="0"/>
              <w:adjustRightInd w:val="0"/>
              <w:spacing w:before="0" w:after="0" w:line="240" w:lineRule="auto"/>
              <w:rPr>
                <w:rFonts w:ascii="Times New Roman" w:hAnsi="Times New Roman" w:cs="Times New Roman"/>
                <w:szCs w:val="24"/>
              </w:rPr>
            </w:pPr>
          </w:p>
        </w:tc>
        <w:tc>
          <w:tcPr>
            <w:tcW w:w="4680" w:type="dxa"/>
          </w:tcPr>
          <w:p w:rsidR="005C7DA8" w:rsidRPr="00503523" w:rsidRDefault="005C7DA8" w:rsidP="00E310B9">
            <w:pPr>
              <w:widowControl w:val="0"/>
              <w:tabs>
                <w:tab w:val="left" w:pos="720"/>
              </w:tabs>
              <w:autoSpaceDE w:val="0"/>
              <w:autoSpaceDN w:val="0"/>
              <w:adjustRightInd w:val="0"/>
              <w:rPr>
                <w:rFonts w:ascii="Times New Roman" w:hAnsi="Times New Roman" w:cs="Times New Roman"/>
                <w:szCs w:val="24"/>
              </w:rPr>
            </w:pPr>
            <w:r w:rsidRPr="00503523">
              <w:rPr>
                <w:rFonts w:ascii="Times New Roman" w:hAnsi="Times New Roman" w:cs="Times New Roman"/>
                <w:szCs w:val="24"/>
              </w:rPr>
              <w:t>Ostale bolesti</w:t>
            </w:r>
          </w:p>
        </w:tc>
        <w:tc>
          <w:tcPr>
            <w:tcW w:w="1256" w:type="dxa"/>
          </w:tcPr>
          <w:p w:rsidR="005C7DA8" w:rsidRPr="00503523" w:rsidRDefault="005C7DA8" w:rsidP="00E310B9">
            <w:pPr>
              <w:widowControl w:val="0"/>
              <w:tabs>
                <w:tab w:val="left" w:pos="720"/>
              </w:tabs>
              <w:autoSpaceDE w:val="0"/>
              <w:autoSpaceDN w:val="0"/>
              <w:adjustRightInd w:val="0"/>
              <w:jc w:val="right"/>
              <w:rPr>
                <w:rFonts w:ascii="Times New Roman" w:hAnsi="Times New Roman" w:cs="Times New Roman"/>
                <w:szCs w:val="24"/>
              </w:rPr>
            </w:pPr>
            <w:r w:rsidRPr="00503523">
              <w:rPr>
                <w:rFonts w:ascii="Times New Roman" w:hAnsi="Times New Roman" w:cs="Times New Roman"/>
                <w:szCs w:val="24"/>
              </w:rPr>
              <w:t>35,33</w:t>
            </w:r>
          </w:p>
        </w:tc>
      </w:tr>
    </w:tbl>
    <w:p w:rsidR="005C7DA8" w:rsidRPr="00503523" w:rsidRDefault="005C7DA8" w:rsidP="005C7DA8">
      <w:pPr>
        <w:tabs>
          <w:tab w:val="left" w:pos="720"/>
        </w:tabs>
        <w:rPr>
          <w:rFonts w:ascii="Times New Roman" w:hAnsi="Times New Roman" w:cs="Times New Roman"/>
          <w:szCs w:val="24"/>
        </w:rPr>
      </w:pPr>
    </w:p>
    <w:p w:rsidR="005C7DA8" w:rsidRPr="00503523" w:rsidRDefault="005C7DA8" w:rsidP="00173A26">
      <w:pPr>
        <w:pStyle w:val="Heading2"/>
        <w:numPr>
          <w:ilvl w:val="0"/>
          <w:numId w:val="73"/>
        </w:numPr>
        <w:spacing w:line="240" w:lineRule="auto"/>
        <w:jc w:val="center"/>
        <w:rPr>
          <w:rFonts w:ascii="Times New Roman" w:hAnsi="Times New Roman"/>
          <w:sz w:val="24"/>
          <w:szCs w:val="24"/>
        </w:rPr>
      </w:pPr>
      <w:bookmarkStart w:id="77" w:name="_Toc64548391"/>
      <w:r w:rsidRPr="00503523">
        <w:rPr>
          <w:rFonts w:ascii="Times New Roman" w:hAnsi="Times New Roman"/>
          <w:sz w:val="24"/>
          <w:szCs w:val="24"/>
        </w:rPr>
        <w:t>SEKTOR ZA OBRAČUN, ISPLATU PRAVA I RAČUNOVODSTVENE POSLOVE IZ OBLASTI PENZIJSKOG I INVALIDSKOG OSIGURANJ</w:t>
      </w:r>
      <w:bookmarkEnd w:id="72"/>
      <w:r w:rsidRPr="00503523">
        <w:rPr>
          <w:rFonts w:ascii="Times New Roman" w:hAnsi="Times New Roman"/>
          <w:sz w:val="24"/>
          <w:szCs w:val="24"/>
        </w:rPr>
        <w:t>A</w:t>
      </w:r>
      <w:bookmarkEnd w:id="77"/>
    </w:p>
    <w:p w:rsidR="005C7DA8" w:rsidRPr="00503523" w:rsidRDefault="005C7DA8" w:rsidP="005C7DA8">
      <w:pPr>
        <w:tabs>
          <w:tab w:val="left" w:pos="720"/>
        </w:tabs>
        <w:rPr>
          <w:rFonts w:ascii="Times New Roman" w:hAnsi="Times New Roman" w:cs="Times New Roman"/>
          <w:szCs w:val="24"/>
        </w:rPr>
      </w:pPr>
      <w:bookmarkStart w:id="78" w:name="_Toc351644181"/>
      <w:bookmarkStart w:id="79" w:name="_Toc412021047"/>
      <w:bookmarkEnd w:id="40"/>
    </w:p>
    <w:p w:rsidR="005C7DA8" w:rsidRPr="00503523" w:rsidRDefault="005C7DA8" w:rsidP="005C7DA8">
      <w:pPr>
        <w:tabs>
          <w:tab w:val="left" w:pos="720"/>
        </w:tabs>
        <w:rPr>
          <w:rFonts w:ascii="Times New Roman" w:hAnsi="Times New Roman" w:cs="Times New Roman"/>
          <w:szCs w:val="24"/>
        </w:rPr>
      </w:pPr>
      <w:bookmarkStart w:id="80" w:name="_Toc381452950"/>
      <w:r w:rsidRPr="00503523">
        <w:rPr>
          <w:rFonts w:ascii="Times New Roman" w:hAnsi="Times New Roman" w:cs="Times New Roman"/>
          <w:szCs w:val="24"/>
        </w:rPr>
        <w:t xml:space="preserve">        Poslovi iz nadležnosti Sektora za obračun i isplatu prava  i računovodstvene poslove iz oblasti penzijskog i invalidskog osiguranja obavljaju se u četiri organizacione jedinice i to:</w:t>
      </w:r>
    </w:p>
    <w:p w:rsidR="005C7DA8" w:rsidRPr="00503523" w:rsidRDefault="005C7DA8" w:rsidP="00173A26">
      <w:pPr>
        <w:numPr>
          <w:ilvl w:val="0"/>
          <w:numId w:val="80"/>
        </w:numPr>
        <w:tabs>
          <w:tab w:val="left" w:pos="720"/>
        </w:tabs>
        <w:spacing w:after="0" w:line="240" w:lineRule="auto"/>
        <w:rPr>
          <w:rFonts w:ascii="Times New Roman" w:hAnsi="Times New Roman" w:cs="Times New Roman"/>
          <w:szCs w:val="24"/>
          <w:lang w:val="sv-SE"/>
        </w:rPr>
      </w:pPr>
      <w:r w:rsidRPr="00503523">
        <w:rPr>
          <w:rFonts w:ascii="Times New Roman" w:hAnsi="Times New Roman" w:cs="Times New Roman"/>
          <w:szCs w:val="24"/>
          <w:lang w:val="sv-SE"/>
        </w:rPr>
        <w:t xml:space="preserve">odsjeku za obračun i isplatu prava  </w:t>
      </w:r>
    </w:p>
    <w:p w:rsidR="005C7DA8" w:rsidRPr="00503523" w:rsidRDefault="005C7DA8" w:rsidP="00173A26">
      <w:pPr>
        <w:numPr>
          <w:ilvl w:val="0"/>
          <w:numId w:val="80"/>
        </w:numPr>
        <w:tabs>
          <w:tab w:val="left" w:pos="720"/>
        </w:tabs>
        <w:spacing w:before="0" w:after="0" w:line="240" w:lineRule="auto"/>
        <w:rPr>
          <w:rFonts w:ascii="Times New Roman" w:hAnsi="Times New Roman" w:cs="Times New Roman"/>
          <w:szCs w:val="24"/>
        </w:rPr>
      </w:pPr>
      <w:r w:rsidRPr="00503523">
        <w:rPr>
          <w:rFonts w:ascii="Times New Roman" w:hAnsi="Times New Roman" w:cs="Times New Roman"/>
          <w:szCs w:val="24"/>
        </w:rPr>
        <w:t>odsjeku za računovodstvo</w:t>
      </w:r>
    </w:p>
    <w:p w:rsidR="005C7DA8" w:rsidRPr="00503523" w:rsidRDefault="005C7DA8" w:rsidP="00173A26">
      <w:pPr>
        <w:numPr>
          <w:ilvl w:val="0"/>
          <w:numId w:val="80"/>
        </w:numPr>
        <w:tabs>
          <w:tab w:val="left" w:pos="720"/>
        </w:tabs>
        <w:spacing w:before="0" w:after="0" w:line="240" w:lineRule="auto"/>
        <w:rPr>
          <w:rFonts w:ascii="Times New Roman" w:hAnsi="Times New Roman" w:cs="Times New Roman"/>
          <w:szCs w:val="24"/>
        </w:rPr>
      </w:pPr>
      <w:r w:rsidRPr="00503523">
        <w:rPr>
          <w:rFonts w:ascii="Times New Roman" w:hAnsi="Times New Roman" w:cs="Times New Roman"/>
          <w:szCs w:val="24"/>
        </w:rPr>
        <w:t>odsjeku za statistiku</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ind w:left="-142"/>
        <w:rPr>
          <w:rFonts w:ascii="Times New Roman" w:hAnsi="Times New Roman" w:cs="Times New Roman"/>
          <w:szCs w:val="24"/>
        </w:rPr>
      </w:pPr>
      <w:r w:rsidRPr="00503523">
        <w:rPr>
          <w:rFonts w:ascii="Times New Roman" w:hAnsi="Times New Roman" w:cs="Times New Roman"/>
          <w:szCs w:val="24"/>
        </w:rPr>
        <w:lastRenderedPageBreak/>
        <w:t xml:space="preserve">         U Sektoru za obračun i isplatu prava i računovodstvene poslove iz oblasti PIO blagovremeno su izvršavani svi poslovi, u dijelu tekućih aktivnosti koje se odnose na: spovođenje rješenja i zaključaka u dijelu obračuna i isplate prava iz penzijskog i invalidskog osiguranja u nacionalnom i međunarodnom osiguranju, sprovođenje obračuna i obrada za isplatu odštetnih zahtjeva po preračunatim penzijama shodno međunarodnim sporazumima o socijalnom osiguranju, kontrolu pojedinačnih obračuna po rješenjima u nacionalnom i međunarodnom osiguranju, praćenje svih finansijskih transakcija o primicima i izdacima preko Izvještaja iz Trezora, njihova knjigovodstvena evidencija, izradu nacrta budžeta Fonda u skladu sa smjernicama Ministarstva finansija; izradu kvartalnih, polugodišnjih i godišnjih izvještaja i njihovo dostavljanje nadležnim organima i institucijama, priprema podataka za isplatu prava iz PIO, obračun i isplatu zarada, naknada i ostalih primanja po osnovu zaposlenja; vođenje računa i raspolaganje gotovinom u blagajni, obradu i dostavljanje zahtjeva za plaćanje u skladu sa Uputstvom o radu Državnog trezora, unapređenje i sprovođenje sistema finansijskog upravljanja i kontrola u Fondu, izradu i dostavljanje kvartalnih i godišnjih izvještaja o uspostavljanju sistema finansijskih kontrola u Fondu; ažuriranje postojećih uputstava i procedura za definisane poslovne procese u Fondu,  pripremanje  raznih izvještaja sa statističkim podacima za potrebe analize i sagledavanje ovog segmenta javne potrošnje.</w:t>
      </w:r>
    </w:p>
    <w:p w:rsidR="005C7DA8" w:rsidRPr="00503523" w:rsidRDefault="005C7DA8" w:rsidP="005C7DA8">
      <w:pPr>
        <w:ind w:left="-142"/>
        <w:rPr>
          <w:rFonts w:ascii="Times New Roman" w:hAnsi="Times New Roman" w:cs="Times New Roman"/>
          <w:szCs w:val="24"/>
        </w:rPr>
      </w:pPr>
      <w:r w:rsidRPr="00503523">
        <w:rPr>
          <w:rFonts w:ascii="Times New Roman" w:hAnsi="Times New Roman" w:cs="Times New Roman"/>
          <w:szCs w:val="24"/>
        </w:rPr>
        <w:t xml:space="preserve">          U ovom Sektoru, u izvještajnom periodu, obavljali su se poslovi vezani za  javne nabavke u skladu sa Zakonom o javnim nabavkama, osim javnih nabavki koje, shodno Uredbi o objedinjavanju javnih nabavki robe i usluga, sprovodi Uprava za imovinu, kaja se na Fond PIO odnosi od 01. januara 2020. godine. </w:t>
      </w:r>
    </w:p>
    <w:p w:rsidR="005C7DA8" w:rsidRPr="00503523" w:rsidRDefault="005C7DA8" w:rsidP="005C7DA8">
      <w:pPr>
        <w:ind w:left="-142"/>
        <w:rPr>
          <w:rFonts w:ascii="Times New Roman" w:hAnsi="Times New Roman" w:cs="Times New Roman"/>
          <w:szCs w:val="24"/>
        </w:rPr>
      </w:pPr>
      <w:r w:rsidRPr="00503523">
        <w:rPr>
          <w:rFonts w:ascii="Times New Roman" w:hAnsi="Times New Roman" w:cs="Times New Roman"/>
          <w:szCs w:val="24"/>
        </w:rPr>
        <w:t xml:space="preserve">           Naime, Fond PIO je u propisanom roku  sačinio Plan javnih nabavki za 2020.godinu, koji je usvojio Upravni odbor Fonda. Planom javnih nabavki  utvrđeni su pojedinačni  predmeti javnih nabavki, opis javne nabavke u skladu sa Jedinstvenim rječnikom javnih nabavki propisanim od strane EK,  procijenjena vrijednost, vrsta postupka koji će se sprovoditi, okvirno vrijeme sprovođenja postupka i izvor sredstava po pojedinim predmetima javne nabavke.</w:t>
      </w:r>
    </w:p>
    <w:p w:rsidR="005C7DA8" w:rsidRPr="00503523" w:rsidRDefault="005C7DA8" w:rsidP="005C7DA8">
      <w:pPr>
        <w:ind w:left="-142"/>
        <w:rPr>
          <w:rFonts w:ascii="Times New Roman" w:hAnsi="Times New Roman" w:cs="Times New Roman"/>
          <w:szCs w:val="24"/>
        </w:rPr>
      </w:pPr>
      <w:r w:rsidRPr="00503523">
        <w:rPr>
          <w:rFonts w:ascii="Times New Roman" w:hAnsi="Times New Roman" w:cs="Times New Roman"/>
          <w:szCs w:val="24"/>
        </w:rPr>
        <w:t xml:space="preserve">           Ministarsvo finansija  je dalo saglasnost  na Plan javnih nabavki(akt broj 03-1292/1 od  31.01.2020. godine), što podrazumijeva da su Buđžetom za 2020. godinu obezbijeđena sredstva po svim vrstama nabavki, na osnovu čega su se stvorili zakonski uslovi za pokretanje postupka javnih nabavki. Procijenjena vrijednost javnih nabavki  za 2020. godinu iznosila je 1.471.000,00€.</w:t>
      </w:r>
    </w:p>
    <w:p w:rsidR="005C7DA8" w:rsidRPr="00503523" w:rsidRDefault="005C7DA8" w:rsidP="005C7DA8">
      <w:pPr>
        <w:tabs>
          <w:tab w:val="left" w:pos="-142"/>
        </w:tabs>
        <w:ind w:left="-142"/>
        <w:rPr>
          <w:rFonts w:ascii="Times New Roman" w:hAnsi="Times New Roman" w:cs="Times New Roman"/>
          <w:szCs w:val="24"/>
        </w:rPr>
      </w:pPr>
      <w:r w:rsidRPr="00503523">
        <w:rPr>
          <w:rFonts w:ascii="Times New Roman" w:hAnsi="Times New Roman" w:cs="Times New Roman"/>
          <w:szCs w:val="24"/>
        </w:rPr>
        <w:t xml:space="preserve">           Na osnovu Plana javnih nabavki,  u cilju nesmetanog odvijanja procesa rada, kao i  kvalitetnog i blagovremenog obavljanja funkcija Fonda, sprovedeno je 12 postupaka javnih nabavki za nabavku roba i usluga i izvođenja radova., i to:  tri otvorena postupaka, 6 nabavki male vrijednosti, jednu jednostavnu nabavku  i dva pregovaračka postupka bez prethodnog objavljivanja poziva za javno nadmetanje. Vrste postupka javne nabavke određene su u skladu sa zakonskim rješenjima prema procijenjenoj vrijednosti javne nabavke. Za </w:t>
      </w:r>
      <w:r w:rsidRPr="00503523">
        <w:rPr>
          <w:rFonts w:ascii="Times New Roman" w:hAnsi="Times New Roman" w:cs="Times New Roman"/>
          <w:szCs w:val="24"/>
        </w:rPr>
        <w:lastRenderedPageBreak/>
        <w:t>sprovođenje  pregovaračkog postupka  bez prethodnog objevljivanja poziva za javno nadmetanje dobijena je prethodna saglasnost nadležnog organa uprave za poslove javnih nabavki.</w:t>
      </w:r>
    </w:p>
    <w:p w:rsidR="005C7DA8" w:rsidRPr="00503523" w:rsidRDefault="005C7DA8" w:rsidP="005C7DA8">
      <w:pPr>
        <w:tabs>
          <w:tab w:val="left" w:pos="720"/>
        </w:tabs>
        <w:ind w:left="-142"/>
        <w:rPr>
          <w:rFonts w:ascii="Times New Roman" w:hAnsi="Times New Roman" w:cs="Times New Roman"/>
          <w:szCs w:val="24"/>
        </w:rPr>
      </w:pPr>
      <w:r w:rsidRPr="00503523">
        <w:rPr>
          <w:rFonts w:ascii="Times New Roman" w:hAnsi="Times New Roman" w:cs="Times New Roman"/>
          <w:szCs w:val="24"/>
        </w:rPr>
        <w:t xml:space="preserve">           Za sve pojedinačne postupake javne nabavke  pripremljen je  niz pojedinačnih akata u skladu sa Zakonom o javnim nabavkama, to</w:t>
      </w:r>
      <w:r w:rsidRPr="00503523">
        <w:rPr>
          <w:rFonts w:ascii="Times New Roman" w:hAnsi="Times New Roman" w:cs="Times New Roman"/>
          <w:bCs/>
          <w:szCs w:val="24"/>
        </w:rPr>
        <w:t xml:space="preserve">: odluka o pokretanju postupka javne, urađena je tenderska dokumentacija, </w:t>
      </w:r>
      <w:r w:rsidRPr="00503523">
        <w:rPr>
          <w:rFonts w:ascii="Times New Roman" w:hAnsi="Times New Roman" w:cs="Times New Roman"/>
          <w:szCs w:val="24"/>
        </w:rPr>
        <w:t xml:space="preserve">zapisnici o javnom otvaranju ponuda i zapisnici o pregledu ocjeni i vrednovanju ponuda,  na osnovu kojih su donešena rješenja o izboru najpovoljnijeg ponuđača. Sa izabranim ponuđačima potpisani su  ugovori nakon čega je izvršena  nabavka roba, usluga i izvođenje radova. </w:t>
      </w:r>
    </w:p>
    <w:p w:rsidR="005C7DA8" w:rsidRPr="00503523" w:rsidRDefault="005C7DA8" w:rsidP="005C7DA8">
      <w:pPr>
        <w:tabs>
          <w:tab w:val="left" w:pos="720"/>
        </w:tabs>
        <w:ind w:left="-142"/>
        <w:rPr>
          <w:rFonts w:ascii="Times New Roman" w:hAnsi="Times New Roman" w:cs="Times New Roman"/>
          <w:szCs w:val="24"/>
        </w:rPr>
      </w:pPr>
      <w:r w:rsidRPr="00503523">
        <w:rPr>
          <w:rFonts w:ascii="Times New Roman" w:hAnsi="Times New Roman" w:cs="Times New Roman"/>
          <w:szCs w:val="24"/>
        </w:rPr>
        <w:t>Za postupke javnih nabavki koje je sprovodila Uprava za imovinu vršena je priprema i dostavljanje podataka neohodnih za sprovođenje istih.</w:t>
      </w:r>
    </w:p>
    <w:p w:rsidR="005C7DA8" w:rsidRPr="00503523" w:rsidRDefault="005C7DA8" w:rsidP="005C7DA8">
      <w:pPr>
        <w:tabs>
          <w:tab w:val="left" w:pos="720"/>
        </w:tabs>
        <w:ind w:left="-142"/>
        <w:rPr>
          <w:rFonts w:ascii="Times New Roman" w:hAnsi="Times New Roman" w:cs="Times New Roman"/>
          <w:szCs w:val="24"/>
        </w:rPr>
      </w:pPr>
      <w:r w:rsidRPr="00503523">
        <w:rPr>
          <w:rFonts w:ascii="Times New Roman" w:hAnsi="Times New Roman" w:cs="Times New Roman"/>
          <w:szCs w:val="24"/>
        </w:rPr>
        <w:t xml:space="preserve">          U okviru ovog Sektora, shodno članu 32 Zakona o javnim nabavkama, sprovoden  je jedan otvoreni postupak javne  nabavke u ime i  za račun DOO „PIO“ Ulcinj,  za 2020.godinu.</w:t>
      </w:r>
    </w:p>
    <w:p w:rsidR="005C7DA8" w:rsidRPr="00503523" w:rsidRDefault="005C7DA8" w:rsidP="005C7DA8">
      <w:pPr>
        <w:tabs>
          <w:tab w:val="left" w:pos="720"/>
        </w:tabs>
        <w:ind w:left="-142"/>
        <w:rPr>
          <w:rFonts w:ascii="Times New Roman" w:hAnsi="Times New Roman" w:cs="Times New Roman"/>
          <w:szCs w:val="24"/>
        </w:rPr>
      </w:pPr>
      <w:r w:rsidRPr="00503523">
        <w:rPr>
          <w:rFonts w:ascii="Times New Roman" w:hAnsi="Times New Roman" w:cs="Times New Roman"/>
          <w:szCs w:val="24"/>
        </w:rPr>
        <w:t xml:space="preserve">          U toku 2020. godine Državna revizorka institucija je, u skladu sa nadležnostima utvrđenim Zakonom o Državnoj revizorskoj instituciji, u sklopu revizije Završnog računa Budžeta Crne Gore za 2019. godinu, izvršila  kojom su obuhvaćeni   izvori finansiranja, obračun i isplata zarada i drugih ličnih primanja zaposlenih u Fondu penzijskog i invalidskog osiguranja. Ni u jednom od navedenih segmenata, koji su bili predmet revizije, nisu utvrđene nepravilnosti. </w:t>
      </w:r>
    </w:p>
    <w:p w:rsidR="005C7DA8" w:rsidRPr="00503523" w:rsidRDefault="005C7DA8" w:rsidP="005C7DA8">
      <w:pPr>
        <w:tabs>
          <w:tab w:val="left" w:pos="720"/>
        </w:tabs>
        <w:ind w:left="-142"/>
        <w:rPr>
          <w:rFonts w:ascii="Times New Roman" w:hAnsi="Times New Roman" w:cs="Times New Roman"/>
          <w:szCs w:val="24"/>
        </w:rPr>
      </w:pPr>
      <w:r w:rsidRPr="00503523">
        <w:rPr>
          <w:rFonts w:ascii="Times New Roman" w:hAnsi="Times New Roman" w:cs="Times New Roman"/>
          <w:szCs w:val="24"/>
        </w:rPr>
        <w:t xml:space="preserve">          U 2020. godini, ovaj Sektor je značajan dio svojih aktivnosti usmjerio na saradnju sa ostalim sektorima u okviru Fonda, kao i državnim i drugim organima i institucijama radi blagovremenog obavljanja poslova iz svojih nadležnosti. </w:t>
      </w:r>
    </w:p>
    <w:p w:rsidR="005C7DA8" w:rsidRPr="00503523" w:rsidRDefault="005C7DA8" w:rsidP="005C7DA8">
      <w:pPr>
        <w:rPr>
          <w:rFonts w:ascii="Times New Roman" w:hAnsi="Times New Roman" w:cs="Times New Roman"/>
          <w:szCs w:val="24"/>
        </w:rPr>
      </w:pPr>
    </w:p>
    <w:p w:rsidR="005C7DA8" w:rsidRPr="00503523" w:rsidRDefault="005C7DA8" w:rsidP="005C7DA8">
      <w:pPr>
        <w:pStyle w:val="Heading3"/>
        <w:rPr>
          <w:rFonts w:ascii="Times New Roman" w:hAnsi="Times New Roman"/>
          <w:i w:val="0"/>
          <w:sz w:val="24"/>
        </w:rPr>
      </w:pPr>
      <w:bookmarkStart w:id="81" w:name="_Toc64548392"/>
    </w:p>
    <w:p w:rsidR="005C7DA8" w:rsidRPr="00503523" w:rsidRDefault="005C7DA8" w:rsidP="005C7DA8">
      <w:pPr>
        <w:pStyle w:val="Heading3"/>
        <w:rPr>
          <w:rFonts w:ascii="Times New Roman" w:hAnsi="Times New Roman"/>
          <w:sz w:val="24"/>
          <w:lang w:val="sv-SE"/>
        </w:rPr>
      </w:pPr>
      <w:r w:rsidRPr="00503523">
        <w:rPr>
          <w:rFonts w:ascii="Times New Roman" w:hAnsi="Times New Roman"/>
          <w:i w:val="0"/>
          <w:sz w:val="24"/>
          <w:lang w:val="sv-SE"/>
        </w:rPr>
        <w:t xml:space="preserve">3.1.  </w:t>
      </w:r>
      <w:r w:rsidRPr="00503523">
        <w:rPr>
          <w:rFonts w:ascii="Times New Roman" w:hAnsi="Times New Roman"/>
          <w:sz w:val="24"/>
          <w:lang w:val="sv-SE"/>
        </w:rPr>
        <w:t>Odsjek za obračun i isplatu prava iz penzijskog i invalidskog    osiguranja</w:t>
      </w:r>
      <w:bookmarkEnd w:id="80"/>
      <w:bookmarkEnd w:id="81"/>
    </w:p>
    <w:p w:rsidR="005C7DA8" w:rsidRPr="00503523" w:rsidRDefault="005C7DA8" w:rsidP="005C7DA8">
      <w:pPr>
        <w:jc w:val="center"/>
        <w:rPr>
          <w:rFonts w:ascii="Times New Roman" w:hAnsi="Times New Roman" w:cs="Times New Roman"/>
          <w:b/>
          <w:i/>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szCs w:val="24"/>
          <w:lang w:val="sv-SE"/>
        </w:rPr>
        <w:t xml:space="preserve">Odsjek za obračun i isplatu prava prati i sprovodi propise iz: oblasti penzijskog i invalidskog osiguranja u dijelu obračuna i isplate prava iz PIO, oblasti upravnog postupka u dijelu obračuna i isplate prava i  oblasti obezbjeđenja i izvršenja. </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 xml:space="preserve">Nadalje, vrši sprovođenje rješenja i zaključaka u dijelu obračuna i isplate prava iz penzijskog i invalidskog osiguranja u nacionalnom i međunarodnom osiguranju; kontrolu pojedinačnih obračuna po rješenjima u nacionalnom i međunarodnom osiguranju; sprovođenje obračuna za refundaciju sredstava invalidima rada II kategorije po zahtjevima poslodavaca; sprovođenje obračuna i obrada za isplatu odštetnih zahtjeva po preračunatim penzijama shodno međunarodnom sporazumu o socijalnom osiguranju; vođenje  evidencija o uplatama i isplatama po odštetnim zahtjevima shodno međunarodnim sporazumima o </w:t>
      </w:r>
      <w:r w:rsidRPr="00503523">
        <w:rPr>
          <w:rFonts w:ascii="Times New Roman" w:hAnsi="Times New Roman" w:cs="Times New Roman"/>
          <w:szCs w:val="24"/>
          <w:lang w:val="sv-SE"/>
        </w:rPr>
        <w:lastRenderedPageBreak/>
        <w:t>socijalnom osiguranju; sprovođenje administrativnih,sudskih i drugih zabrana; unos članarine; unosi, promjene i brisanje tekućih računa; izdavanje potvrda,uvjerenja i izvoda iz baze podataka korisnika prava o primanjima i kreditnim zaduženjima penzionera za (sticanje državljanstva, ostvarivanje tuđe njege i pomoći kod Centra za socijalni rad, jednokratne novčane pomoći, ovjera zdravstvene knjižice, odmor i rekreaciju preko Saveza udruženja penzionera, subvencije za plaćanje računa za utrošenu električnu energiju, izdavanje vize na lični zahtjev itd.); izrada mjesečnih, kvartalnih i godišnjih izvještaja u vezi isplate prava iz penzijskog i invalidskog osiguranja; izdavanje potvrda o životu za korisnike prava koji žive na teritoriji Crne Gore a pravo iz PIO ostvaruju u drugim državama po međunarodnim sporazumima o socijalnom osiguranju; sprovođenje potvrda o životu za korisnike prava iz PIO koji žive van teritorije Crne Gore a pravo ostvaruju po međunarodnim sporazumima o socijalnom osiguranju; vođenje službenih evidencija.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Tokom izvještajnog perioda Fond PIO Crne Gore je obezbijedio sredstva za isplatu </w:t>
      </w:r>
      <w:r w:rsidRPr="00503523">
        <w:rPr>
          <w:rFonts w:ascii="Times New Roman" w:hAnsi="Times New Roman" w:cs="Times New Roman"/>
          <w:b/>
          <w:szCs w:val="24"/>
          <w:lang w:val="sv-SE"/>
        </w:rPr>
        <w:softHyphen/>
      </w:r>
      <w:r w:rsidRPr="00503523">
        <w:rPr>
          <w:rFonts w:ascii="Times New Roman" w:hAnsi="Times New Roman" w:cs="Times New Roman"/>
          <w:b/>
          <w:szCs w:val="24"/>
          <w:lang w:val="sv-SE"/>
        </w:rPr>
        <w:softHyphen/>
      </w:r>
      <w:r w:rsidRPr="00503523">
        <w:rPr>
          <w:rFonts w:ascii="Times New Roman" w:hAnsi="Times New Roman" w:cs="Times New Roman"/>
          <w:b/>
          <w:szCs w:val="24"/>
          <w:lang w:val="sv-SE"/>
        </w:rPr>
        <w:softHyphen/>
      </w:r>
      <w:r w:rsidRPr="00503523">
        <w:rPr>
          <w:rFonts w:ascii="Times New Roman" w:hAnsi="Times New Roman" w:cs="Times New Roman"/>
          <w:b/>
          <w:szCs w:val="24"/>
          <w:lang w:val="sv-SE"/>
        </w:rPr>
        <w:softHyphen/>
      </w:r>
      <w:r w:rsidRPr="00503523">
        <w:rPr>
          <w:rFonts w:ascii="Times New Roman" w:hAnsi="Times New Roman" w:cs="Times New Roman"/>
          <w:b/>
          <w:szCs w:val="24"/>
          <w:lang w:val="sv-SE"/>
        </w:rPr>
        <w:softHyphen/>
      </w:r>
      <w:r w:rsidRPr="00503523">
        <w:rPr>
          <w:rFonts w:ascii="Times New Roman" w:hAnsi="Times New Roman" w:cs="Times New Roman"/>
          <w:b/>
          <w:szCs w:val="24"/>
          <w:lang w:val="sv-SE"/>
        </w:rPr>
        <w:softHyphen/>
        <w:t xml:space="preserve">129.232 </w:t>
      </w:r>
      <w:r w:rsidRPr="00503523">
        <w:rPr>
          <w:rFonts w:ascii="Times New Roman" w:hAnsi="Times New Roman" w:cs="Times New Roman"/>
          <w:szCs w:val="24"/>
          <w:lang w:val="sv-SE"/>
        </w:rPr>
        <w:t>(stodvadesetdevetdvjestatridesetdva) korisnika prava (civilni i vojni sa prebivalištem u Crnoj Gori i inostranstvu) i to:</w:t>
      </w:r>
    </w:p>
    <w:p w:rsidR="005C7DA8" w:rsidRPr="00503523" w:rsidRDefault="005C7DA8" w:rsidP="005C7DA8">
      <w:pPr>
        <w:rPr>
          <w:rFonts w:ascii="Times New Roman" w:hAnsi="Times New Roman" w:cs="Times New Roman"/>
          <w:i/>
          <w:szCs w:val="24"/>
          <w:lang w:val="sv-SE"/>
        </w:rPr>
      </w:pPr>
    </w:p>
    <w:p w:rsidR="005C7DA8" w:rsidRPr="00503523" w:rsidRDefault="005C7DA8" w:rsidP="005C7DA8">
      <w:pPr>
        <w:spacing w:after="60"/>
        <w:rPr>
          <w:rFonts w:ascii="Times New Roman" w:hAnsi="Times New Roman" w:cs="Times New Roman"/>
          <w:b/>
          <w:i/>
          <w:szCs w:val="24"/>
          <w:lang w:val="sv-SE"/>
        </w:rPr>
      </w:pPr>
      <w:r w:rsidRPr="00503523">
        <w:rPr>
          <w:rFonts w:ascii="Times New Roman" w:hAnsi="Times New Roman" w:cs="Times New Roman"/>
          <w:b/>
          <w:i/>
          <w:szCs w:val="24"/>
          <w:lang w:val="sv-SE"/>
        </w:rPr>
        <w:t>Civilni korisnici prava</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Vrsta prava</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Broj korisnika</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Starosne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65.722</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Invalidske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19.150</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Porodične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27.906</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Srazmjerne starosne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Srazmjerne porodične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Porodične penzije po drugom roditelju</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123</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Tuđa njega i pomoć</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667</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Tjelesno oštećenje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3.832</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Privremena naknada invalida III kategorije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430</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Djelimične invalidske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19</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Dodatak za spomenicu</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12</w:t>
      </w:r>
    </w:p>
    <w:p w:rsidR="005C7DA8" w:rsidRPr="00503523" w:rsidRDefault="005C7DA8" w:rsidP="005C7DA8">
      <w:pPr>
        <w:rPr>
          <w:rFonts w:ascii="Times New Roman" w:hAnsi="Times New Roman" w:cs="Times New Roman"/>
          <w:b/>
          <w:i/>
          <w:szCs w:val="24"/>
          <w:lang w:val="sv-SE"/>
        </w:rPr>
      </w:pPr>
      <w:r w:rsidRPr="00503523">
        <w:rPr>
          <w:rFonts w:ascii="Times New Roman" w:hAnsi="Times New Roman" w:cs="Times New Roman"/>
          <w:b/>
          <w:i/>
          <w:szCs w:val="24"/>
          <w:lang w:val="sv-SE"/>
        </w:rPr>
        <w:t>UKUPNO:</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b/>
          <w:i/>
          <w:szCs w:val="24"/>
          <w:lang w:val="sv-SE"/>
        </w:rPr>
        <w:t>117.863</w:t>
      </w:r>
    </w:p>
    <w:p w:rsidR="005C7DA8" w:rsidRPr="00503523" w:rsidRDefault="005C7DA8" w:rsidP="005C7DA8">
      <w:pPr>
        <w:rPr>
          <w:rFonts w:ascii="Times New Roman" w:hAnsi="Times New Roman" w:cs="Times New Roman"/>
          <w:b/>
          <w:i/>
          <w:szCs w:val="24"/>
          <w:lang w:val="sv-SE"/>
        </w:rPr>
      </w:pPr>
    </w:p>
    <w:p w:rsidR="005C7DA8" w:rsidRPr="00503523" w:rsidRDefault="005C7DA8" w:rsidP="005C7DA8">
      <w:pPr>
        <w:spacing w:after="60"/>
        <w:rPr>
          <w:rFonts w:ascii="Times New Roman" w:hAnsi="Times New Roman" w:cs="Times New Roman"/>
          <w:b/>
          <w:i/>
          <w:szCs w:val="24"/>
          <w:lang w:val="sv-SE"/>
        </w:rPr>
      </w:pPr>
      <w:r w:rsidRPr="00503523">
        <w:rPr>
          <w:rFonts w:ascii="Times New Roman" w:hAnsi="Times New Roman" w:cs="Times New Roman"/>
          <w:b/>
          <w:i/>
          <w:szCs w:val="24"/>
          <w:lang w:val="sv-SE"/>
        </w:rPr>
        <w:t>Vojni korisnici prava</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Vrsta prava</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Broj korisnika</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lastRenderedPageBreak/>
        <w:t>Starosne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845</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Invalidske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333</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Porodične penzije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778</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Tjelesno oštećenje</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39</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Tuđa njega i pomoć</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12</w:t>
      </w:r>
    </w:p>
    <w:p w:rsidR="005C7DA8" w:rsidRPr="00503523" w:rsidRDefault="005C7DA8" w:rsidP="005C7DA8">
      <w:pPr>
        <w:rPr>
          <w:rFonts w:ascii="Times New Roman" w:hAnsi="Times New Roman" w:cs="Times New Roman"/>
          <w:i/>
          <w:szCs w:val="24"/>
          <w:lang w:val="sv-SE"/>
        </w:rPr>
      </w:pPr>
      <w:r w:rsidRPr="00503523">
        <w:rPr>
          <w:rFonts w:ascii="Times New Roman" w:hAnsi="Times New Roman" w:cs="Times New Roman"/>
          <w:i/>
          <w:szCs w:val="24"/>
          <w:lang w:val="sv-SE"/>
        </w:rPr>
        <w:t>Porodična penzija po drugom roditelju</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t>2</w:t>
      </w:r>
    </w:p>
    <w:p w:rsidR="005C7DA8" w:rsidRPr="00503523" w:rsidRDefault="005C7DA8" w:rsidP="005C7DA8">
      <w:pPr>
        <w:rPr>
          <w:rFonts w:ascii="Times New Roman" w:hAnsi="Times New Roman" w:cs="Times New Roman"/>
          <w:b/>
          <w:i/>
          <w:szCs w:val="24"/>
          <w:lang w:val="sv-SE"/>
        </w:rPr>
      </w:pPr>
      <w:r w:rsidRPr="00503523">
        <w:rPr>
          <w:rFonts w:ascii="Times New Roman" w:hAnsi="Times New Roman" w:cs="Times New Roman"/>
          <w:b/>
          <w:i/>
          <w:szCs w:val="24"/>
          <w:lang w:val="sv-SE"/>
        </w:rPr>
        <w:t>UKUPNO:</w:t>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i/>
          <w:szCs w:val="24"/>
          <w:lang w:val="sv-SE"/>
        </w:rPr>
        <w:tab/>
      </w:r>
      <w:r w:rsidRPr="00503523">
        <w:rPr>
          <w:rFonts w:ascii="Times New Roman" w:hAnsi="Times New Roman" w:cs="Times New Roman"/>
          <w:b/>
          <w:i/>
          <w:szCs w:val="24"/>
          <w:lang w:val="sv-SE"/>
        </w:rPr>
        <w:t>2.009</w:t>
      </w:r>
    </w:p>
    <w:p w:rsidR="005C7DA8" w:rsidRPr="00503523" w:rsidRDefault="005C7DA8" w:rsidP="005C7DA8">
      <w:pPr>
        <w:rPr>
          <w:rFonts w:ascii="Times New Roman" w:hAnsi="Times New Roman" w:cs="Times New Roman"/>
          <w:b/>
          <w:i/>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U broj korisnika prava nijesu iskazani korisnici prava na UTS-NTS (175), koji žive na teritoriji Crne Gore i 2 korisnika koji žive van Crne Gore (Srbija 1 i Hrvatska 1).</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xml:space="preserve">Vršena je isplata za </w:t>
      </w:r>
      <w:r w:rsidRPr="00503523">
        <w:rPr>
          <w:rFonts w:ascii="Times New Roman" w:hAnsi="Times New Roman" w:cs="Times New Roman"/>
          <w:b/>
          <w:szCs w:val="24"/>
          <w:lang w:val="sv-SE"/>
        </w:rPr>
        <w:t>79</w:t>
      </w:r>
      <w:r w:rsidRPr="00503523">
        <w:rPr>
          <w:rFonts w:ascii="Times New Roman" w:hAnsi="Times New Roman" w:cs="Times New Roman"/>
          <w:szCs w:val="24"/>
          <w:lang w:val="sv-SE"/>
        </w:rPr>
        <w:t xml:space="preserve"> vojnih korisnika prava koji žive na teritoriji druge države: BJR Makedonija  4 (starosna 2 i porodična penzionera 2),Bosna i Hercegovina 13 (5 invalidskih, 2 starosna i 6 porodičnih), Hrvatska 14 (6 starosnih,2 invalidska i 6 porodičnih), Srbija 44 (3  invalidska,28 starosnih i 13 porodičnih) i Slovenija 2 (1 starosni i 1 porodični penzioner). </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Odsjek za obračun i isplatu prava za 2020.godinu vršilo je obračun i isplatu prava za</w:t>
      </w:r>
      <w:r w:rsidRPr="00503523">
        <w:rPr>
          <w:rFonts w:ascii="Times New Roman" w:hAnsi="Times New Roman" w:cs="Times New Roman"/>
          <w:b/>
          <w:szCs w:val="24"/>
          <w:lang w:val="sv-SE"/>
        </w:rPr>
        <w:t xml:space="preserve"> 9.281</w:t>
      </w:r>
      <w:r w:rsidRPr="00503523">
        <w:rPr>
          <w:rFonts w:ascii="Times New Roman" w:hAnsi="Times New Roman" w:cs="Times New Roman"/>
          <w:szCs w:val="24"/>
          <w:lang w:val="sv-SE"/>
        </w:rPr>
        <w:t xml:space="preserve"> civilnih korisnika koji žive u inostranstvu (van teritorije Crne Gore) i to:</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BJR Makedonija 249 korisnik(16 invalidskih,161 starosnih,71 porodičnih, 1 srazmjerni starosni);</w:t>
      </w:r>
    </w:p>
    <w:p w:rsidR="005C7DA8" w:rsidRPr="00503523" w:rsidRDefault="005C7DA8" w:rsidP="005C7DA8">
      <w:pPr>
        <w:ind w:left="720" w:hanging="720"/>
        <w:rPr>
          <w:rFonts w:ascii="Times New Roman" w:hAnsi="Times New Roman" w:cs="Times New Roman"/>
          <w:szCs w:val="24"/>
          <w:lang w:val="sv-SE"/>
        </w:rPr>
      </w:pPr>
      <w:r w:rsidRPr="00503523">
        <w:rPr>
          <w:rFonts w:ascii="Times New Roman" w:hAnsi="Times New Roman" w:cs="Times New Roman"/>
          <w:szCs w:val="24"/>
          <w:lang w:val="sv-SE"/>
        </w:rPr>
        <w:tab/>
        <w:t>- Bosna i Hercegovina 1.930 korisnika(188 invalidskih,1.179 starosnih,560 porodičnih, 1 privremena naknada-invalid III kat. 1 TO i 1 djelimična invalidska penzija);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Hrvatska 1.135 korisnika(90 invalidskih,741 starosnih,284 porodičnih,4 srazmjernih starosnih,11 TO, 5 TNJiP);</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Srbija 5.591 korisnika (626 invalidskih, 4.003 starosnih,888 porodičnih,49 TO,1 dodatak za spomenicu,22 TNJiP, 1 srazmjerna starosna penzija i 1 porodična penzija po drugom roditelju);</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 Slovenija 263 korisnika (29 invalidskih,198 starosnih i 36 porodičnih);</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Austrija 22 (12 starosnih,7 invalidskih i 3 porodična);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Češka 10 ( 8 starosnih,2 invalidska);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Italija 3 starosna;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Njemačka 51 (39 starosnih, 4 porodična i 8 invalidskih),</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Francuska 5 starosnih,</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lastRenderedPageBreak/>
        <w:tab/>
        <w:t>- Slovačka 2 starosna,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Švajcarska 4 starosna,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 Holandija 9 starosnih,</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-Luksemburg 6 (1 starosni, 5 invalidskih) i</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-Švedska 1invalidski.</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Za izvještajni period pristiglo je i obrađeno u Odsjeku 25.568 rješenja  od Područnih jedinica i Odsjeka za inostrano osiguranje.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U djelokrug rada Odsjeka spada i sprovođenje administrativnih zabrana,razni oblici kredita kod Poslovnih banaka i mikrokreditnih institucija u svojstvu korisnika kredita ili žiranta, krediti na odloženo plaćanje(registracija automobila,kupovina paketa suhomesnatih proizvoda, svinjske polutke,jagnjad,tehnička roba,odmor i rekreacija, itd),rješenja o izvršenju od strane sudova. U izvještajnom periodu Odsjeku je dostavljeno 9.663 sudskih i administrativnih zabrana od strane Poslovnih banaka i MFI (ručno unešenih),obustava po raznim osnovama 20.653 (ručno unešenih) i   100.165 (unešenih failom),  16.075 potvrda, zahtjeva, promjena tekućih računa, obavještenja, molbi itd. i 1.752 potvrda za 538 invalida rada.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Broj penzionera za koje postoje razne vrste obustava za jedan ili više kreditnih zaduženja za decembar mjesec 2020.godine je 60.609 (56.713 administrativnih zabrana i 3.022 sudskih zabrana- civilnih i 849 administrativnih zabrana i 25 sudskih zabrana - vojnih korisnika),ne računajući obustave po osnovu osiguranja kod ZOIL „Lovćen“, članarine Savezu udruženja penzionera(civilni i vojni) i solidarna stambena izgradnja, porezi, osiguranje, alimentacije.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Takođe je prema bivšim državama SFRJ (Bosna  i Hercegovina, Makedonija,Hrvatska, Srbija i Slovenija) blagovremeno vršio dostavu obrazaca potvrda o životu i tekućih računa u cilju zakonite isplate penzija korisnika prava Fonda PIO Crne Gore sa prebivalištem van teritorije Crne Gore.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ab/>
        <w:t>Blagovremeno je vršena, shodno Zakonu, priprema i razmjena  podataka u vezi odštetnih zahtjeva bivših Republika SFRJ. Shodno zahtjevima korisnika takođe je vršena  ovjera potvrda o životu za lica koja su sa prebivalištem u Crnoj Gori a primaju penziju iz Fonda druge države.</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pStyle w:val="Heading3"/>
        <w:rPr>
          <w:rFonts w:ascii="Times New Roman" w:hAnsi="Times New Roman"/>
          <w:sz w:val="24"/>
          <w:lang w:val="sv-SE"/>
        </w:rPr>
      </w:pPr>
      <w:bookmarkStart w:id="82" w:name="_Toc64548393"/>
      <w:r w:rsidRPr="00503523">
        <w:rPr>
          <w:rFonts w:ascii="Times New Roman" w:hAnsi="Times New Roman"/>
          <w:i w:val="0"/>
          <w:sz w:val="24"/>
          <w:lang w:val="sv-SE"/>
        </w:rPr>
        <w:t>3.2.</w:t>
      </w:r>
      <w:r w:rsidRPr="00503523">
        <w:rPr>
          <w:rFonts w:ascii="Times New Roman" w:hAnsi="Times New Roman"/>
          <w:sz w:val="24"/>
          <w:lang w:val="sv-SE"/>
        </w:rPr>
        <w:t xml:space="preserve"> Odsjek za računovodstvene poslove u oblasti penzijskog i invalidskog osiguranja</w:t>
      </w:r>
      <w:bookmarkEnd w:id="82"/>
    </w:p>
    <w:p w:rsidR="005C7DA8" w:rsidRPr="00503523" w:rsidRDefault="005C7DA8" w:rsidP="005C7DA8">
      <w:pPr>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lastRenderedPageBreak/>
        <w:tab/>
        <w:t>U Odsjeku za računovodstvene poslove, kao i u prethodnom periodu, sve aktivnosti su obavljane u skladu sa propisima  i uputstvima koji se odnose na računovodstvene politike državnih fondova. Naime, Fond penzijskog i invalidskog osiguranja vodi poslovne knjige u skladu sa:</w:t>
      </w:r>
    </w:p>
    <w:p w:rsidR="005C7DA8" w:rsidRPr="00503523" w:rsidRDefault="005C7DA8" w:rsidP="00173A26">
      <w:pPr>
        <w:numPr>
          <w:ilvl w:val="0"/>
          <w:numId w:val="81"/>
        </w:numPr>
        <w:spacing w:after="0" w:line="240" w:lineRule="auto"/>
        <w:ind w:left="709" w:hanging="283"/>
        <w:contextualSpacing/>
        <w:rPr>
          <w:rFonts w:ascii="Times New Roman" w:hAnsi="Times New Roman" w:cs="Times New Roman"/>
          <w:szCs w:val="24"/>
          <w:lang w:val="sv-SE"/>
        </w:rPr>
      </w:pPr>
      <w:r w:rsidRPr="00503523">
        <w:rPr>
          <w:rFonts w:ascii="Times New Roman" w:hAnsi="Times New Roman" w:cs="Times New Roman"/>
          <w:szCs w:val="24"/>
          <w:lang w:val="sv-SE"/>
        </w:rPr>
        <w:t>Zakonom o budžetu i fiskalnoj odgovornosti („Službeni list RCG“, br. 20/14,  56/14, 70/17,4/18 , 55/18 i 66/19);</w:t>
      </w:r>
    </w:p>
    <w:p w:rsidR="005C7DA8" w:rsidRPr="00503523" w:rsidRDefault="005C7DA8" w:rsidP="00173A26">
      <w:pPr>
        <w:numPr>
          <w:ilvl w:val="0"/>
          <w:numId w:val="81"/>
        </w:numPr>
        <w:spacing w:before="240" w:after="0" w:line="240" w:lineRule="auto"/>
        <w:ind w:left="709" w:hanging="283"/>
        <w:contextualSpacing/>
        <w:rPr>
          <w:rFonts w:ascii="Times New Roman" w:hAnsi="Times New Roman" w:cs="Times New Roman"/>
          <w:szCs w:val="24"/>
        </w:rPr>
      </w:pPr>
      <w:r w:rsidRPr="00503523">
        <w:rPr>
          <w:rFonts w:ascii="Times New Roman" w:hAnsi="Times New Roman" w:cs="Times New Roman"/>
          <w:szCs w:val="24"/>
        </w:rPr>
        <w:t>Zakon o budžetu Crne Gore za 2020.god („Službeni list CG“ ,br. 74/19 i 61/20)</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rPr>
      </w:pPr>
      <w:r w:rsidRPr="00503523">
        <w:rPr>
          <w:rFonts w:ascii="Times New Roman" w:hAnsi="Times New Roman" w:cs="Times New Roman"/>
          <w:szCs w:val="24"/>
        </w:rPr>
        <w:t>Pravilnikom o jedinstvenoj klasifikaciji računa za budžet CG i  budžete opština („Službeni list RCG“, br. 72/16 i 106/20)</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rPr>
      </w:pPr>
      <w:r w:rsidRPr="00503523">
        <w:rPr>
          <w:rFonts w:ascii="Times New Roman" w:hAnsi="Times New Roman" w:cs="Times New Roman"/>
          <w:szCs w:val="24"/>
        </w:rPr>
        <w:t>Pravilnikom o načinu sačinjavanja i podnošenja finansijskih izvještaja budžeta i državnih fondova i jedinica lokalne samouprave („Službeni list CG“, br.23/14 i 71/19), a u skladu sa Međunarodnim računovodstvenim standardima;</w:t>
      </w:r>
    </w:p>
    <w:p w:rsidR="005C7DA8" w:rsidRPr="00503523" w:rsidRDefault="005C7DA8" w:rsidP="00173A26">
      <w:pPr>
        <w:numPr>
          <w:ilvl w:val="0"/>
          <w:numId w:val="81"/>
        </w:numPr>
        <w:tabs>
          <w:tab w:val="left" w:pos="720"/>
        </w:tabs>
        <w:spacing w:before="0" w:after="0" w:line="240" w:lineRule="auto"/>
        <w:ind w:left="709" w:hanging="274"/>
        <w:contextualSpacing/>
        <w:rPr>
          <w:rFonts w:ascii="Times New Roman" w:hAnsi="Times New Roman" w:cs="Times New Roman"/>
          <w:szCs w:val="24"/>
          <w:lang w:val="sv-SE"/>
        </w:rPr>
      </w:pPr>
      <w:r w:rsidRPr="00503523">
        <w:rPr>
          <w:rFonts w:ascii="Times New Roman" w:hAnsi="Times New Roman" w:cs="Times New Roman"/>
          <w:szCs w:val="24"/>
          <w:lang w:val="sv-SE"/>
        </w:rPr>
        <w:t>Uputstvom o radu Državnog trezora („Službeni list  CG“, br.53/14 , 72/15 i 69/19));</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lang w:val="sv-SE"/>
        </w:rPr>
      </w:pPr>
      <w:r w:rsidRPr="00503523">
        <w:rPr>
          <w:rFonts w:ascii="Times New Roman" w:hAnsi="Times New Roman" w:cs="Times New Roman"/>
          <w:szCs w:val="24"/>
          <w:lang w:val="sv-SE"/>
        </w:rPr>
        <w:t>Uredbom o načinu vođenja evidencije pokretnih i nepokretnih stvari i popis stvari u državnoj imovini („Službeni list CG“, br. 13/10);</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rPr>
      </w:pPr>
      <w:r w:rsidRPr="00503523">
        <w:rPr>
          <w:rFonts w:ascii="Times New Roman" w:hAnsi="Times New Roman" w:cs="Times New Roman"/>
          <w:szCs w:val="24"/>
        </w:rPr>
        <w:t>Zakon o državnoj imovini Crne Gore(Službeni list CG, br.21/09 I 40/11);</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rPr>
      </w:pPr>
      <w:r w:rsidRPr="00503523">
        <w:rPr>
          <w:rFonts w:ascii="Times New Roman" w:hAnsi="Times New Roman" w:cs="Times New Roman"/>
          <w:szCs w:val="24"/>
        </w:rPr>
        <w:t>Uputstvo o bližem načinu vršenja popisa pokretnih i nepokretnih stvari (Službeni list CG, br.47/11);</w:t>
      </w:r>
    </w:p>
    <w:p w:rsidR="005C7DA8" w:rsidRPr="00503523" w:rsidRDefault="005C7DA8" w:rsidP="00173A26">
      <w:pPr>
        <w:numPr>
          <w:ilvl w:val="0"/>
          <w:numId w:val="81"/>
        </w:numPr>
        <w:tabs>
          <w:tab w:val="left" w:pos="709"/>
        </w:tabs>
        <w:spacing w:before="0" w:after="0" w:line="240" w:lineRule="auto"/>
        <w:ind w:left="709" w:hanging="274"/>
        <w:contextualSpacing/>
        <w:rPr>
          <w:rFonts w:ascii="Times New Roman" w:hAnsi="Times New Roman" w:cs="Times New Roman"/>
          <w:szCs w:val="24"/>
        </w:rPr>
      </w:pPr>
      <w:r w:rsidRPr="00503523">
        <w:rPr>
          <w:rFonts w:ascii="Times New Roman" w:hAnsi="Times New Roman" w:cs="Times New Roman"/>
          <w:szCs w:val="24"/>
        </w:rPr>
        <w:t>Pravilnik o razvrstavanju materijalne i nematerijalne imovine po grupama i metodama za utvrđivanje amortizacije budžetskih i vanbudžetskih korisnika (Službeni list RCG, br.32/03).</w:t>
      </w:r>
    </w:p>
    <w:p w:rsidR="005C7DA8" w:rsidRPr="00503523" w:rsidRDefault="005C7DA8" w:rsidP="005C7DA8">
      <w:pPr>
        <w:tabs>
          <w:tab w:val="left" w:pos="709"/>
        </w:tabs>
        <w:ind w:left="709"/>
        <w:contextualSpacing/>
        <w:rPr>
          <w:rFonts w:ascii="Times New Roman" w:hAnsi="Times New Roman" w:cs="Times New Roman"/>
          <w:szCs w:val="24"/>
        </w:rPr>
      </w:pPr>
    </w:p>
    <w:p w:rsidR="005C7DA8" w:rsidRPr="00503523" w:rsidRDefault="005C7DA8" w:rsidP="005C7DA8">
      <w:pPr>
        <w:ind w:right="-165"/>
        <w:rPr>
          <w:rFonts w:ascii="Times New Roman" w:hAnsi="Times New Roman" w:cs="Times New Roman"/>
          <w:szCs w:val="24"/>
          <w:lang w:val="sv-SE"/>
        </w:rPr>
      </w:pPr>
      <w:r w:rsidRPr="00503523">
        <w:rPr>
          <w:rFonts w:ascii="Times New Roman" w:hAnsi="Times New Roman" w:cs="Times New Roman"/>
          <w:szCs w:val="24"/>
        </w:rPr>
        <w:t xml:space="preserve">         </w:t>
      </w:r>
      <w:r w:rsidRPr="00503523">
        <w:rPr>
          <w:rFonts w:ascii="Times New Roman" w:hAnsi="Times New Roman" w:cs="Times New Roman"/>
          <w:szCs w:val="24"/>
          <w:lang w:val="sv-SE"/>
        </w:rPr>
        <w:t>U skladu sa navedenim propisima postavljen je sistem budžetskog računovodstva i okvir finansijskog izvještavanja.  Fond PIO je blagovremeno obezbijedio da se primici i izdaci,  obaveze, kao i potraživanja, stanje imovine i dr. u poslovnim knjigama evidentiraju po klasi, grupi i sintetici u skladu sa navedenim Pravilnikom. Evidentiranje poslovnih događaja temelji se na zakonskim propisima i računovodstvenim standardima  primjenom gotovinskog načela u evidentiranju primitaka i izdataka, kao i primjenom modifikovanog načela u evidentiranju imovine, obaveza i potraživanja.</w:t>
      </w:r>
    </w:p>
    <w:p w:rsidR="005C7DA8" w:rsidRPr="00503523" w:rsidRDefault="005C7DA8" w:rsidP="005C7DA8">
      <w:pPr>
        <w:spacing w:after="240"/>
        <w:rPr>
          <w:rFonts w:ascii="Times New Roman" w:hAnsi="Times New Roman" w:cs="Times New Roman"/>
          <w:szCs w:val="24"/>
          <w:lang w:val="sv-SE"/>
        </w:rPr>
      </w:pPr>
      <w:r w:rsidRPr="00503523">
        <w:rPr>
          <w:rFonts w:ascii="Times New Roman" w:hAnsi="Times New Roman" w:cs="Times New Roman"/>
          <w:szCs w:val="24"/>
          <w:lang w:val="sv-SE"/>
        </w:rPr>
        <w:t>Sistem vođenja budžetskog računovodstva i izvještavanja daju pouzdanu osnovu za upravljanje budžetom i postizanje finansijske odgovornosti u donošenju odluka i poslovnih politika. S toga su u Fondu osigurane kontrole zakonitog trošenja u svakoj fazi njihovog nastanka i trošenja.</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ab/>
        <w:t xml:space="preserve">U izvještajnom periodu u ovom odsjeku obavljani su poslovi koji se odnose na: </w:t>
      </w:r>
    </w:p>
    <w:p w:rsidR="005C7DA8" w:rsidRPr="00503523" w:rsidRDefault="005C7DA8" w:rsidP="00173A26">
      <w:pPr>
        <w:numPr>
          <w:ilvl w:val="0"/>
          <w:numId w:val="82"/>
        </w:numPr>
        <w:tabs>
          <w:tab w:val="left" w:pos="720"/>
        </w:tabs>
        <w:spacing w:before="0" w:after="0" w:line="240" w:lineRule="auto"/>
        <w:ind w:left="714" w:hanging="357"/>
        <w:rPr>
          <w:rFonts w:ascii="Times New Roman" w:hAnsi="Times New Roman" w:cs="Times New Roman"/>
          <w:szCs w:val="24"/>
          <w:lang w:val="sv-SE"/>
        </w:rPr>
      </w:pPr>
      <w:r w:rsidRPr="00503523">
        <w:rPr>
          <w:rFonts w:ascii="Times New Roman" w:hAnsi="Times New Roman" w:cs="Times New Roman"/>
          <w:szCs w:val="24"/>
          <w:lang w:val="sv-SE"/>
        </w:rPr>
        <w:t xml:space="preserve">praćenje i kontrolu finansijskih promjena Fonda uz primjenu važećih materijalno-finansijskih propisa, kontnog plana i drugih akata; </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obezbjeđivanje vođenja poslovnih knjiga – Glavne knjige Fonda  i  pomoćnih evidencija ( osnovna sredstva, materijal i sitan inventar, analitike poslovnih partnera – kupaca i dobavljača)  utvrđenih zakonom i podzakonskim aktima koji regulišu ovu oblast;</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lastRenderedPageBreak/>
        <w:t>kontrolu ispravnosti, tačnosti i zakonitosti knjigovodstvenih isprava na kojima se zasniva knjigovodstvena evidencija Fonda;</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evidentiranje prihoda po osnovu doprinosa za PIO po vrstama doprinosa na bazi izjave primaoca koje svakodnevno dostavlja Ministarstvo finansija - Direktorat Državnog trezora;</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evidentiranje prihoda po međunarodnim sporazumima i ostalih prihoda Fonda na osnovu izvještaja dostavljenih od strane poslovne banke i Ministarstva finansija – Direktorat Državnog trezora;</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evidentiranje obračuna prava iz PIO iz nacionalnog i međunarodnog socijalnog osiguranja, na osnovu rekapitulara o obračunatim vrstama prava iz PIO;</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 xml:space="preserve"> evidentiranje isplaćenih prava iz PIO u nacionalnom i međunarodnom osiguranju na osnovu izvještaja dobijenih od Državnog trezora i poslovne banke za plaćanja prema inostranstvu ;</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obračun i evidentiranje doprinosa na penzije po stopama propisanim Zakonom o doprinosima za obavezno socijalno osiguranje;</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evidentiranje promjena na osnovnim sredstvima, sitnom inventaru i potrošnom materijalu i obračun amortizacije;</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 xml:space="preserve">obradu i evidentiranje ostalih plaćanja koji proizilaze iz rada Fonda (zarada zaposlenih na bazi izvršenih obračuna, faktura za materijalne troškove Fonda, odluka Upravnog odbora Fonda i dr. materijalno – finansijskih dokumenata); </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kontinuirano usaglašavanje stanja sa dobavljačima Fonda i dostavljanje izvoda otvorenih stavki na godišnjem nivou;</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pripremu podataka za izradu polugodišnjih i godišnjih izvještaja o finansijskom poslovanju radi dostavljanja nadležnim organima i institucijama;</w:t>
      </w:r>
    </w:p>
    <w:p w:rsidR="005C7DA8" w:rsidRPr="00503523" w:rsidRDefault="005C7DA8" w:rsidP="00173A26">
      <w:pPr>
        <w:numPr>
          <w:ilvl w:val="0"/>
          <w:numId w:val="82"/>
        </w:numPr>
        <w:tabs>
          <w:tab w:val="left" w:pos="720"/>
        </w:tabs>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izradu izvještaja o neizmirenim obavezama Fonda na kvartalnom i godišnjem nivou, a po zahtjevu Ministarstva finansija i u kraćim vremenskim intervalima.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ab/>
        <w:t>Stupanjem na snagu Uredbe o objedinjavanju javnih nabavki (Sl.list CG br.74/17 i 75/18)propisana je objedinjena nabavka od strane Uprave za imovinu za potrebe organa državne uprave i državnih fondova,i to za nabavku roba i usluga.</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Računovodsvo Fonda je tokom 2020.godine izvršilo sva potrebna knjiženja i usaglasilo stanja sa izvodima  Uprave za imovini koja je izvršila plaćanja za potrebe Fonda PIO. </w:t>
      </w:r>
    </w:p>
    <w:p w:rsidR="005C7DA8" w:rsidRPr="00503523" w:rsidRDefault="005C7DA8" w:rsidP="005C7DA8">
      <w:pPr>
        <w:tabs>
          <w:tab w:val="left" w:pos="720"/>
          <w:tab w:val="right" w:pos="9360"/>
        </w:tabs>
        <w:rPr>
          <w:rFonts w:ascii="Times New Roman" w:hAnsi="Times New Roman" w:cs="Times New Roman"/>
          <w:szCs w:val="24"/>
          <w:lang w:val="sv-SE"/>
        </w:rPr>
      </w:pPr>
      <w:r w:rsidRPr="00503523">
        <w:rPr>
          <w:rFonts w:ascii="Times New Roman" w:hAnsi="Times New Roman" w:cs="Times New Roman"/>
          <w:szCs w:val="24"/>
          <w:lang w:val="sv-SE"/>
        </w:rPr>
        <w:t xml:space="preserve">Pored redovnih aktivnosti koje se odvijaju u odsjeku za računovodstvene poslove u oblasti PIO u toku 2020. godine, službenici su bili angažovani na stavljanju na uvid dokumentacije i podataka vezanih za  izvore finansiranja i izdatke Fonda penzijskog i invalidskog osiguranja koji su evidentirani u Glavnoj knjizi i analitičkim evidencijama Fonda, po zahtjevima ovašćenih revizora Državne revizorske institucije koji su kontrolisali Fond PIO u sklopu kontrole Završnog računa Budzeta. </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        U okviru revizije izvora finasiranja obuhvaćena je revizija prihoda po osnovu doprinosa za penzijsko i invalidsko osiguranje, po svim vrstama doprinosa, koji su </w:t>
      </w:r>
      <w:r w:rsidRPr="00503523">
        <w:rPr>
          <w:rFonts w:ascii="Times New Roman" w:hAnsi="Times New Roman" w:cs="Times New Roman"/>
          <w:szCs w:val="24"/>
          <w:lang w:val="sv-SE"/>
        </w:rPr>
        <w:lastRenderedPageBreak/>
        <w:t>evidentirani na bazi „izjave primaoca“ koju dostavlja Ministarstvo finansija-Državni trezor, ostalih izvornih prihoda koji se evidntiraju na bazi izvoda sa evidencionih računa i usaglašenost podataka sa Glavnom knjigom Trezora.</w:t>
      </w:r>
    </w:p>
    <w:p w:rsidR="005C7DA8" w:rsidRPr="00503523" w:rsidRDefault="005C7DA8" w:rsidP="005C7DA8">
      <w:pPr>
        <w:tabs>
          <w:tab w:val="left" w:pos="567"/>
        </w:tabs>
        <w:rPr>
          <w:rFonts w:ascii="Times New Roman" w:hAnsi="Times New Roman" w:cs="Times New Roman"/>
          <w:szCs w:val="24"/>
          <w:lang w:val="sv-SE"/>
        </w:rPr>
      </w:pPr>
      <w:r w:rsidRPr="00503523">
        <w:rPr>
          <w:rFonts w:ascii="Times New Roman" w:hAnsi="Times New Roman" w:cs="Times New Roman"/>
          <w:szCs w:val="24"/>
          <w:lang w:val="sv-SE"/>
        </w:rPr>
        <w:t xml:space="preserve">         Reviziom izadataka Fonda obuhvaćeni su izdaci koji se odnose na obračun i isplatu penzija i bruto zarada zaposlenih . Državni revizori su izvršili neposredni uvid u  obračun penzija i zarada i zahtjeve za plaćanje,  na osnovu kojih su u Glavoj knjizi Fonda izdaci evidentirani.</w:t>
      </w:r>
    </w:p>
    <w:p w:rsidR="005C7DA8" w:rsidRPr="00503523" w:rsidRDefault="005C7DA8" w:rsidP="005C7DA8">
      <w:pPr>
        <w:tabs>
          <w:tab w:val="left" w:pos="567"/>
        </w:tabs>
        <w:rPr>
          <w:rFonts w:ascii="Times New Roman" w:hAnsi="Times New Roman" w:cs="Times New Roman"/>
          <w:szCs w:val="24"/>
          <w:lang w:val="sv-SE"/>
        </w:rPr>
      </w:pPr>
      <w:r w:rsidRPr="00503523">
        <w:rPr>
          <w:rFonts w:ascii="Times New Roman" w:hAnsi="Times New Roman" w:cs="Times New Roman"/>
          <w:szCs w:val="24"/>
          <w:lang w:val="sv-SE"/>
        </w:rPr>
        <w:tab/>
        <w:t xml:space="preserve">Cjelokupna dokumentacija koja je stavljena na uvid je skenirana i dostavljena  u elektronskoj formi.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173A26">
      <w:pPr>
        <w:pStyle w:val="Heading3"/>
        <w:numPr>
          <w:ilvl w:val="1"/>
          <w:numId w:val="71"/>
        </w:numPr>
        <w:spacing w:before="240" w:after="60"/>
        <w:jc w:val="both"/>
        <w:rPr>
          <w:rFonts w:ascii="Times New Roman" w:hAnsi="Times New Roman"/>
          <w:i w:val="0"/>
          <w:sz w:val="24"/>
        </w:rPr>
      </w:pPr>
      <w:bookmarkStart w:id="83" w:name="_Toc64548394"/>
      <w:r w:rsidRPr="00503523">
        <w:rPr>
          <w:rFonts w:ascii="Times New Roman" w:hAnsi="Times New Roman"/>
          <w:i w:val="0"/>
          <w:sz w:val="24"/>
        </w:rPr>
        <w:t>Odsjek za statistiku i analize</w:t>
      </w:r>
      <w:bookmarkEnd w:id="83"/>
    </w:p>
    <w:p w:rsidR="005C7DA8" w:rsidRPr="00503523" w:rsidRDefault="005C7DA8" w:rsidP="005C7DA8">
      <w:pPr>
        <w:rPr>
          <w:rFonts w:ascii="Times New Roman" w:hAnsi="Times New Roman" w:cs="Times New Roman"/>
          <w:szCs w:val="24"/>
        </w:rPr>
      </w:pPr>
    </w:p>
    <w:p w:rsidR="005C7DA8" w:rsidRPr="00503523" w:rsidRDefault="005C7DA8" w:rsidP="005C7DA8">
      <w:pPr>
        <w:tabs>
          <w:tab w:val="left" w:pos="720"/>
        </w:tabs>
        <w:ind w:left="142" w:hanging="142"/>
        <w:rPr>
          <w:rFonts w:ascii="Times New Roman" w:hAnsi="Times New Roman" w:cs="Times New Roman"/>
          <w:szCs w:val="24"/>
        </w:rPr>
      </w:pPr>
      <w:r w:rsidRPr="00503523">
        <w:rPr>
          <w:rFonts w:ascii="Times New Roman" w:hAnsi="Times New Roman" w:cs="Times New Roman"/>
          <w:szCs w:val="24"/>
        </w:rPr>
        <w:t xml:space="preserve">          U ovom Odsjeku aktivnost je usmjerena na izradu statističkih izvještaja iz     oblasti obračuna i isplate prava iz penzijskog i invalidskog osiguranja.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izvještajnom periodu, u ovom odsjeku, obavljale su se  sledeće aktivnosti:</w:t>
      </w:r>
    </w:p>
    <w:p w:rsidR="005C7DA8" w:rsidRPr="00503523" w:rsidRDefault="005C7DA8" w:rsidP="00173A26">
      <w:pPr>
        <w:pStyle w:val="ListParagraph"/>
        <w:numPr>
          <w:ilvl w:val="0"/>
          <w:numId w:val="86"/>
        </w:numPr>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vršena je obrada statističkih podataka mjesečno  po izvršenim isplatama iz penzijsko-invalidskog osiguranja radi analiziranja podaka o kretanju broja penzionera po vrstama prava i strukturi;</w:t>
      </w:r>
    </w:p>
    <w:p w:rsidR="005C7DA8" w:rsidRPr="00503523" w:rsidRDefault="005C7DA8" w:rsidP="00173A26">
      <w:pPr>
        <w:pStyle w:val="ListParagraph"/>
        <w:numPr>
          <w:ilvl w:val="0"/>
          <w:numId w:val="86"/>
        </w:numPr>
        <w:tabs>
          <w:tab w:val="left" w:pos="720"/>
        </w:tabs>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 xml:space="preserve">pripremani su  statistički podaci o osiguranicima i na mjesečnoj osnovi o korisnicima prava iz penzijsko-invalidskog osiguranja po raznim kriterijumima - starosnoj i polnoj strukturi, visini penzija, opštinama, godinama korišćenja prava i dr; </w:t>
      </w:r>
    </w:p>
    <w:p w:rsidR="005C7DA8" w:rsidRPr="00503523" w:rsidRDefault="005C7DA8" w:rsidP="00173A26">
      <w:pPr>
        <w:pStyle w:val="ListParagraph"/>
        <w:numPr>
          <w:ilvl w:val="0"/>
          <w:numId w:val="86"/>
        </w:numPr>
        <w:tabs>
          <w:tab w:val="left" w:pos="720"/>
        </w:tabs>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pripremani  su statistički izvještaji koji su na mjesečnom i godišnjem nivou  objavljivani na sajtu Fonda PIO;</w:t>
      </w:r>
    </w:p>
    <w:p w:rsidR="005C7DA8" w:rsidRPr="00503523" w:rsidRDefault="005C7DA8" w:rsidP="00173A26">
      <w:pPr>
        <w:pStyle w:val="ListParagraph"/>
        <w:numPr>
          <w:ilvl w:val="0"/>
          <w:numId w:val="86"/>
        </w:numPr>
        <w:tabs>
          <w:tab w:val="left" w:pos="720"/>
        </w:tabs>
        <w:spacing w:after="0"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kako je Fond PIO administrativni izvor pojedinih podataka, Odsjek je iz osnova svoje nadležnosti, tokom 2020. godine uspješno sarađivao na realizaciji ESSPROS statistike - Evropski sistem integrisane statistike socijalne zaštite.</w:t>
      </w:r>
    </w:p>
    <w:p w:rsidR="005C7DA8" w:rsidRPr="00503523" w:rsidRDefault="005C7DA8" w:rsidP="00173A26">
      <w:pPr>
        <w:pStyle w:val="ListParagraph"/>
        <w:numPr>
          <w:ilvl w:val="0"/>
          <w:numId w:val="86"/>
        </w:numPr>
        <w:tabs>
          <w:tab w:val="left" w:pos="0"/>
        </w:tabs>
        <w:spacing w:line="240" w:lineRule="auto"/>
        <w:contextualSpacing w:val="0"/>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pripremani su statistički podaci za potrebe  Monstata, Ministarstva rada i socijalnog staranja, Ministarstva finansija,  štampane i elektronske medije, Saveza udruženja penzionera Crne Gore, lokalnih penzionerskih udruzenja i dr.</w:t>
      </w:r>
    </w:p>
    <w:p w:rsidR="005C7DA8" w:rsidRPr="00503523" w:rsidRDefault="005C7DA8" w:rsidP="00173A26">
      <w:pPr>
        <w:pStyle w:val="Heading2"/>
        <w:numPr>
          <w:ilvl w:val="0"/>
          <w:numId w:val="84"/>
        </w:numPr>
        <w:spacing w:line="240" w:lineRule="auto"/>
        <w:jc w:val="both"/>
        <w:rPr>
          <w:rFonts w:ascii="Times New Roman" w:hAnsi="Times New Roman"/>
          <w:i w:val="0"/>
          <w:sz w:val="24"/>
          <w:szCs w:val="24"/>
          <w:lang w:val="sv-SE"/>
        </w:rPr>
      </w:pPr>
      <w:bookmarkStart w:id="84" w:name="_Toc64548396"/>
      <w:r w:rsidRPr="00503523">
        <w:rPr>
          <w:rFonts w:ascii="Times New Roman" w:hAnsi="Times New Roman"/>
          <w:i w:val="0"/>
          <w:sz w:val="24"/>
          <w:szCs w:val="24"/>
          <w:lang w:val="sv-SE"/>
        </w:rPr>
        <w:t xml:space="preserve">SEKTOR ZA </w:t>
      </w:r>
      <w:bookmarkEnd w:id="78"/>
      <w:r w:rsidRPr="00503523">
        <w:rPr>
          <w:rFonts w:ascii="Times New Roman" w:hAnsi="Times New Roman"/>
          <w:i w:val="0"/>
          <w:sz w:val="24"/>
          <w:szCs w:val="24"/>
          <w:lang w:val="sv-SE"/>
        </w:rPr>
        <w:t>PRAVNE POSLOVE, POSLOVE PRUŽANJA STRUČNE POMOĆI ORGANIZACIJAMA PENZIONERA I LJUDSKE RESURSE</w:t>
      </w:r>
      <w:bookmarkEnd w:id="79"/>
      <w:bookmarkEnd w:id="84"/>
    </w:p>
    <w:p w:rsidR="005C7DA8" w:rsidRPr="00503523" w:rsidRDefault="005C7DA8" w:rsidP="005C7DA8">
      <w:pPr>
        <w:rPr>
          <w:rFonts w:ascii="Times New Roman" w:hAnsi="Times New Roman" w:cs="Times New Roman"/>
          <w:szCs w:val="24"/>
          <w:lang w:val="sv-SE"/>
        </w:rPr>
      </w:pPr>
    </w:p>
    <w:p w:rsidR="005C7DA8" w:rsidRPr="00503523" w:rsidRDefault="005C7DA8" w:rsidP="005C7DA8">
      <w:pPr>
        <w:tabs>
          <w:tab w:val="left" w:pos="0"/>
          <w:tab w:val="left" w:pos="720"/>
        </w:tabs>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 xml:space="preserve">Sektor za pravne poslove, poslove pružanja stručne pomoći organizacijama penzionera i ljudske resurse </w:t>
      </w:r>
      <w:r w:rsidRPr="00503523">
        <w:rPr>
          <w:rFonts w:ascii="Times New Roman" w:hAnsi="Times New Roman" w:cs="Times New Roman"/>
          <w:szCs w:val="24"/>
          <w:lang w:val="sv-SE"/>
        </w:rPr>
        <w:t>čine dvije organizacione jedinice:</w:t>
      </w:r>
    </w:p>
    <w:p w:rsidR="005C7DA8" w:rsidRPr="00503523" w:rsidRDefault="005C7DA8" w:rsidP="00173A26">
      <w:pPr>
        <w:numPr>
          <w:ilvl w:val="0"/>
          <w:numId w:val="65"/>
        </w:numPr>
        <w:tabs>
          <w:tab w:val="left" w:pos="0"/>
          <w:tab w:val="left" w:pos="720"/>
        </w:tabs>
        <w:spacing w:after="0" w:line="240" w:lineRule="auto"/>
        <w:rPr>
          <w:rFonts w:ascii="Times New Roman" w:eastAsia="Calibri" w:hAnsi="Times New Roman" w:cs="Times New Roman"/>
          <w:szCs w:val="24"/>
        </w:rPr>
      </w:pPr>
      <w:r w:rsidRPr="00503523">
        <w:rPr>
          <w:rFonts w:ascii="Times New Roman" w:eastAsia="Calibri" w:hAnsi="Times New Roman" w:cs="Times New Roman"/>
          <w:szCs w:val="24"/>
        </w:rPr>
        <w:lastRenderedPageBreak/>
        <w:t xml:space="preserve">odsjek za pravne poslove i poslove pružanja stručne pomoći organizacijama penzionera i </w:t>
      </w:r>
    </w:p>
    <w:p w:rsidR="005C7DA8" w:rsidRPr="00503523" w:rsidRDefault="005C7DA8" w:rsidP="00173A26">
      <w:pPr>
        <w:numPr>
          <w:ilvl w:val="0"/>
          <w:numId w:val="65"/>
        </w:numPr>
        <w:tabs>
          <w:tab w:val="left" w:pos="0"/>
          <w:tab w:val="left" w:pos="720"/>
        </w:tabs>
        <w:spacing w:before="0" w:after="240" w:line="240" w:lineRule="auto"/>
        <w:rPr>
          <w:rFonts w:ascii="Times New Roman" w:eastAsia="Calibri" w:hAnsi="Times New Roman" w:cs="Times New Roman"/>
          <w:szCs w:val="24"/>
        </w:rPr>
      </w:pPr>
      <w:r w:rsidRPr="00503523">
        <w:rPr>
          <w:rFonts w:ascii="Times New Roman" w:eastAsia="Calibri" w:hAnsi="Times New Roman" w:cs="Times New Roman"/>
          <w:szCs w:val="24"/>
        </w:rPr>
        <w:t>odsjek za ljudske resurse.</w:t>
      </w:r>
    </w:p>
    <w:p w:rsidR="005C7DA8" w:rsidRPr="00503523" w:rsidRDefault="005C7DA8" w:rsidP="005C7DA8">
      <w:pPr>
        <w:tabs>
          <w:tab w:val="left" w:pos="720"/>
        </w:tabs>
        <w:jc w:val="center"/>
        <w:rPr>
          <w:rFonts w:ascii="Times New Roman" w:hAnsi="Times New Roman" w:cs="Times New Roman"/>
          <w:b/>
          <w:szCs w:val="24"/>
        </w:rPr>
      </w:pPr>
    </w:p>
    <w:p w:rsidR="005C7DA8" w:rsidRPr="00503523" w:rsidRDefault="005C7DA8" w:rsidP="005C7DA8">
      <w:pPr>
        <w:pStyle w:val="Heading3"/>
        <w:rPr>
          <w:rFonts w:ascii="Times New Roman" w:hAnsi="Times New Roman"/>
          <w:sz w:val="24"/>
        </w:rPr>
      </w:pPr>
      <w:bookmarkStart w:id="85" w:name="_Toc64548397"/>
      <w:r w:rsidRPr="00503523">
        <w:rPr>
          <w:rFonts w:ascii="Times New Roman" w:hAnsi="Times New Roman"/>
          <w:i w:val="0"/>
          <w:sz w:val="24"/>
        </w:rPr>
        <w:t>4.1.</w:t>
      </w:r>
      <w:r w:rsidRPr="00503523">
        <w:rPr>
          <w:rFonts w:ascii="Times New Roman" w:hAnsi="Times New Roman"/>
          <w:sz w:val="24"/>
        </w:rPr>
        <w:t>Odsjek za pravne poslove, poslove pružanja stručne pomoći organizacijama penzionera</w:t>
      </w:r>
      <w:bookmarkEnd w:id="85"/>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rPr>
          <w:rFonts w:ascii="Times New Roman" w:hAnsi="Times New Roman" w:cs="Times New Roman"/>
          <w:b/>
          <w:szCs w:val="24"/>
          <w:u w:val="single"/>
        </w:rPr>
      </w:pPr>
      <w:r w:rsidRPr="00503523">
        <w:rPr>
          <w:rFonts w:ascii="Times New Roman" w:hAnsi="Times New Roman" w:cs="Times New Roman"/>
          <w:szCs w:val="24"/>
        </w:rPr>
        <w:t>Shodno Praviliku o unutrašnjoj organizaciji i sistematizaciji radnih mjesta, u nadležnosti ovog Odsjeka nalaze se poslovi koji se odnose na:</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pripremu predloga opštih i drugih akata koje donose Upravni odbor Fonda i direktora Fonda;</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sistemsko praćenje i analiza zakonskih i drugih propisa;</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priprema i kontrola ugovora i sporazuma koje zaključuje Fond;</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pravno zastupanje Fonda i njegovih organa pred nadležnim sudovima i drugim organima; </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pružanje stručne pomoći, logistike i podrške u radu Savezu udruženja penzionera Crne Gore i opštinskih udruženja penzionera;</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praćenje realizacije ugovora vezanih za stambenu problematiku korisnika prava iz PIO;</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odlučuje u postupku po zahtjevima za slobodan pristup informacijama;</w:t>
      </w:r>
    </w:p>
    <w:p w:rsidR="005C7DA8" w:rsidRPr="00503523" w:rsidRDefault="005C7DA8" w:rsidP="00173A26">
      <w:pPr>
        <w:numPr>
          <w:ilvl w:val="0"/>
          <w:numId w:val="87"/>
        </w:numPr>
        <w:spacing w:before="0" w:after="200" w:line="276" w:lineRule="auto"/>
        <w:contextualSpacing/>
        <w:rPr>
          <w:rFonts w:ascii="Times New Roman" w:hAnsi="Times New Roman" w:cs="Times New Roman"/>
          <w:szCs w:val="24"/>
          <w:lang w:val="sv-SE"/>
        </w:rPr>
      </w:pPr>
      <w:r w:rsidRPr="00503523">
        <w:rPr>
          <w:rFonts w:ascii="Times New Roman" w:hAnsi="Times New Roman" w:cs="Times New Roman"/>
          <w:szCs w:val="24"/>
          <w:lang w:val="sv-SE"/>
        </w:rPr>
        <w:t>saradnja sa resornim državnim organima i Savezom udruženja penzionera Crne Gore, kao i druge poslove iz djelokruga rada ovog odsjeka.</w:t>
      </w:r>
    </w:p>
    <w:p w:rsidR="005C7DA8" w:rsidRPr="00503523" w:rsidRDefault="005C7DA8" w:rsidP="005C7DA8">
      <w:pPr>
        <w:spacing w:after="200" w:line="276" w:lineRule="auto"/>
        <w:ind w:left="720"/>
        <w:contextualSpacing/>
        <w:rPr>
          <w:rFonts w:ascii="Times New Roman" w:hAnsi="Times New Roman" w:cs="Times New Roman"/>
          <w:szCs w:val="24"/>
          <w:lang w:val="sv-SE"/>
        </w:rPr>
      </w:pPr>
    </w:p>
    <w:p w:rsidR="005C7DA8" w:rsidRPr="00503523" w:rsidRDefault="005C7DA8" w:rsidP="005C7DA8">
      <w:pPr>
        <w:contextualSpacing/>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U ovom izvještaju stavljen je akcenat na djelokrug rada iz oblasti poslova pravnog zastupanja,prvenstveno na tužbene zahtjeve koji proističu iz nekoliko različitih pravnih osnova,koji zahtijevaju stručno i drugo angažovanje u pripremanju odgovora na tužbe: zastupanju na već zakazanim ročištima, u pripremanju neophodnih redovnih ili vanrednih pravnih sredstava, zavisno od uspješnosti u sporovima, u predmetima kojisu procesuirani u izveštajnom periodu, u kojima se Fond pojavljuje kao tuženi,odnosno tužilac.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S obzirom na činjenicu da je u periodu od 01.01-31.12.2020.godine u rad primljeno 680 novih tužbi,u predmetima u kojima je Fond PIO CG označen kao tuženi,u radu ovog Odsjeka su u toku i postupci u predmetima,koji su iz raznih razloga, prenijeti iz ranijih godina,i isti se zbog prekida postupka,ukidanja presuda ili postupaka po žalbama i revizijama vode i po nekoliko godina,pojedinačno prikazivanje predmeta,sa različitim ili sličnim pravnim osnovom samo bi opteretilo ovaj izvještaj,a radi se o postupcima koje su </w:t>
      </w:r>
      <w:r w:rsidRPr="00503523">
        <w:rPr>
          <w:rFonts w:ascii="Times New Roman" w:hAnsi="Times New Roman" w:cs="Times New Roman"/>
          <w:szCs w:val="24"/>
          <w:lang w:val="sv-SE"/>
        </w:rPr>
        <w:lastRenderedPageBreak/>
        <w:t>inicirali,uglavnom,vojni penzioneri,koji čine više od 90% podnesenih tužbi u izvještajnom periodu,zbog čega se to čini samo navođenjem pravnog osnova postupaka koji su pokrenuti,kako slijedi:</w:t>
      </w:r>
    </w:p>
    <w:p w:rsidR="005C7DA8" w:rsidRPr="00503523" w:rsidRDefault="005C7DA8" w:rsidP="005C7DA8">
      <w:pPr>
        <w:ind w:firstLine="360"/>
        <w:rPr>
          <w:rFonts w:ascii="Times New Roman" w:hAnsi="Times New Roman" w:cs="Times New Roman"/>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szCs w:val="24"/>
          <w:lang w:val="sv-SE"/>
        </w:rPr>
        <w:t>-</w:t>
      </w:r>
      <w:r w:rsidRPr="00503523">
        <w:rPr>
          <w:rFonts w:ascii="Times New Roman" w:hAnsi="Times New Roman" w:cs="Times New Roman"/>
          <w:b/>
          <w:szCs w:val="24"/>
          <w:lang w:val="sv-SE"/>
        </w:rPr>
        <w:t xml:space="preserve"> isplate duga zbog manje isplaćene razlike penzije izmedju konačnog iznosa prava i iznosa po ranijem rješenju,za period od 15.08.2007.godine do izrade nalaza i mišljenja vještaka ekonomsko-finansijske struke, zbog  neuskladjivanja penzija od 2×10% vojnim penzionerima, shodno Odlukama Upravnog odbora Fonda PIO od 01.12.2007.godine i 01.12.2008.godine. </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b/>
          <w:szCs w:val="24"/>
          <w:lang w:val="sv-SE"/>
        </w:rPr>
        <w:t>-naknada štete zbog manje isplaćivane penzijezbog neuskladjivanja penzije vojnim penzionerima shodno Odluci Upravnog odbora Fonda PIO br.64/2007 od 20.07.2007.godine, koja se odnosi na uskladjivanja penzija i novačanih davanja od 01.07.2007.godine za 11,89 %.</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b/>
          <w:szCs w:val="24"/>
          <w:lang w:val="sv-SE"/>
        </w:rPr>
        <w:t>- naknada materijalne štete, koja se ogleda u razlici izmedju isplaćenih penzija, i penzija koje su trebale biti isplaćene primjenom odredbe čl.245.Zakona o Vojsci Jugoslavije, zbog neuskladjivanja penzije vojnim penzionerima sa 0,5 %.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U svim ovim postupcima tužioci su vojni penzioneri, čiju je isplatu penzija Fond PIO preuzeo od Ministarstva finansija počev od 15.08.2007.godine, na osnovu odredbe člana 215.v.Zakona o izmjenama i dopunama Zakona o PIO (“Sl.list RCG“br.47/07),koji su pokrenuli sporove pred više Osnovnih sudovima u Crnoj Gori,po naprijed navedenim pravnim osnovima,radi naknade materijalne štete,tj.isplate razlike penzije,za period od 15.08.2007.godine,do izrade nalaza i mišljenja vještaka ekonomsko finansijske struke,koji se u svim ovim predmetima angažuju,da bi se utvrdila vrijednost spora.</w:t>
      </w:r>
      <w:r w:rsidRPr="00503523">
        <w:rPr>
          <w:rFonts w:ascii="Times New Roman" w:hAnsi="Times New Roman" w:cs="Times New Roman"/>
          <w:szCs w:val="24"/>
          <w:lang w:val="sl-SI"/>
        </w:rPr>
        <w:t xml:space="preserve">Polazeći od činjenice da je shodno odredbi čl.90 i 94 Zakona o penzijskom i invalidskom osiguranju svim korisnicima prava iz PIO,pa i vojnim penzionerima,tj.tužiocima u gore navedenim postupcima,pružena mogućnost da zaštitu svojih prava ostvare u upravnom postupku i postupku pred upravnim sudom,te činjenice da je tuženi,tj.Fond PIO,kao organizacija koja vrši javna ovlašćenja prilikom rješavanja o pravima iz penzijskog i invalidskog osiguranja,u odnosu na vojne penzionere,kao korisnike penzija,posebnim rješenjima utvrđivao iznose i visinu penzije,to navedena rješenja imaju status upravnog akta,čija se pravilnost može ispitivati u upravnom postupku pred organima uprave i u upravnom sporu,u skladu sa citiranim zakonskim određenjem,što su navedeni korisnici prava,kao tužioci,i činili,pa kod činjenice da rješenja Fonda,kojima je tužiocima utvrđivana visina penzije imaju svojstvo upravnog akta,to tužioci u ovim postupcima,po mišljenju Fonda </w:t>
      </w:r>
      <w:r w:rsidRPr="00503523">
        <w:rPr>
          <w:rFonts w:ascii="Times New Roman" w:hAnsi="Times New Roman" w:cs="Times New Roman"/>
          <w:szCs w:val="24"/>
          <w:lang w:val="sl-SI"/>
        </w:rPr>
        <w:lastRenderedPageBreak/>
        <w:t>,kao tuženog, nemaju pravo na naknadu štete u vidu manje isplaćivane penzije,što je u konkretnom slučaj,kakav pravni stav je,konačno,zauzet na sjednici Građanskog odjeljenja Vrhovnog suda Crne Gore</w:t>
      </w:r>
      <w:r w:rsidRPr="00503523">
        <w:rPr>
          <w:rFonts w:ascii="Times New Roman" w:hAnsi="Times New Roman" w:cs="Times New Roman"/>
          <w:szCs w:val="24"/>
          <w:lang w:val="sv-SE"/>
        </w:rPr>
        <w:t xml:space="preserve"> br.Su.I br.26-1/20 od 25.06.2020.godine,po zahtjevu Osnovnog suda u Podgorici,radi ujednačavanja sudske prakse u postupcima pokrenutim po tužbama vojnih penzionera,radi naknade materijalne štete u vidu manje isplaćivane penzije.Nakon zauzimanja stava Vrhovnog suda Crne Gore u kojem se potenciralo na konačnost i  pravosnažnost rješenja u upravnom postupku po navedenom osnovu,redovni sud je promijenio stav po ovom pitanju i počeo da donosi prvostepene  presude kojim odbija tužbeni zahtjev tužilaca-vojnih penzionera po ovom osnovu,koje presude nijesu još pravosnažne. Do sada imamo dvije  presude Višeg suda u Podgorici u korist Fonda PIO  a to su Gž.br.4359/20 od  24.11.2020.godine kojom se preinačava presuda Osnovnog suda u Podgorici P.br.2037/19 od 23.07.2020.godine  i odbija tužbeni zahtjev kao neosnovan ,kao i presudu Gž.br.4722/20 od 24.11.2020 godine takodje Višeg suda u Podgorici kojim se preinačava presuda Osnovnog suda u Podgorici Mal br.146/20 od 03.08.2020.godine i odbija tužbeni zahtjev kao neosnovan.S obzirom na sve gore navedeno,za očekivati je da će ovakvih presuda sada sve više biti i da će nadamo se ubuduće ovi tužbeni zahtjevi,  protiv Fonda koje dobijamo od strane vojnih penzionera,biti odbijani kao neosnovani,ukoliko sud ne odbaci tužbe zbog apsolutne nenadležnosti za odlučivanje po tužbenom zahtjevu.</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b/>
          <w:szCs w:val="24"/>
          <w:lang w:val="sv-SE"/>
        </w:rPr>
        <w:t xml:space="preserve">-predlozi tužioca radi naknade štete nastale iz postupka privatizacije i predlozi  za ponavljanje pravosnažno okončanih postupaka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Pred Privrednim sudom u Podgorici u izvještajnom periodu,okončan je,odbijanjem tužbenog zahtjeva,kao neosnovanog, postupak po tužbi „Vektra Montenegro“ Podgorica i „Vektra Boka“,iz Herceg Novog,kao kupca akcija,protiv Investiciono razvojnog Fonda Crne Gore,Fonda PIO CG,Zavoda za zapošljavanje CG i Države Crne Gore,kao prodavca akcija, radi naknade štete,u iznosu od 182.000,00 Eur-a,zbog neizvršavanja Ugovora o prodaji 59,4516% akcijskog kapitala društva HTP „Boka“AD Herceg Novi,kao i postupak po predlogu predlagača „Kombinat aluminijuma AD Podgorica u stečaju i „EN+Grup Limited“,“Ceas Holding Limited“,protiv Investiciono razvojnog Fonda Crne Gore,Fonda PIO CG,Zavoda za zapošljavanje CG i Države Crne Gore,kao protivnika predlagača,radi priznanja strane arbitražne odluke-Konačne presude Arbitražnog suda u Beču-Austrija i Ispravke presude,koji postupak je okončan djelimičnim priznanjem presude,s tim da je pred istim sudom,kao i pred Osnovnim sudom u Podgorici podneseno više predloga za ponavljanje parvosnažno okončanih postupka, koji postupci su okončani odbijanjem predloga za ponavljanje postupaka.</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szCs w:val="24"/>
          <w:lang w:val="sv-SE"/>
        </w:rPr>
        <w:t>-</w:t>
      </w:r>
      <w:r w:rsidRPr="00503523">
        <w:rPr>
          <w:rFonts w:ascii="Times New Roman" w:hAnsi="Times New Roman" w:cs="Times New Roman"/>
          <w:b/>
          <w:szCs w:val="24"/>
          <w:lang w:val="sv-SE"/>
        </w:rPr>
        <w:t>sticanje bez osnova zbog neosnovane isplate penzije vojnim penzionerima</w:t>
      </w:r>
    </w:p>
    <w:p w:rsidR="005C7DA8" w:rsidRPr="00503523" w:rsidRDefault="005C7DA8" w:rsidP="005C7DA8">
      <w:pPr>
        <w:rPr>
          <w:rFonts w:ascii="Times New Roman" w:hAnsi="Times New Roman" w:cs="Times New Roman"/>
          <w:b/>
          <w:szCs w:val="24"/>
          <w:lang w:val="sv-SE"/>
        </w:rPr>
      </w:pPr>
    </w:p>
    <w:p w:rsidR="005C7DA8" w:rsidRPr="00503523" w:rsidRDefault="005C7DA8" w:rsidP="005C7DA8">
      <w:pPr>
        <w:rPr>
          <w:rFonts w:ascii="Times New Roman" w:hAnsi="Times New Roman" w:cs="Times New Roman"/>
          <w:b/>
          <w:szCs w:val="24"/>
          <w:lang w:val="hr-HR"/>
        </w:rPr>
      </w:pPr>
      <w:r w:rsidRPr="00503523">
        <w:rPr>
          <w:rFonts w:ascii="Times New Roman" w:hAnsi="Times New Roman" w:cs="Times New Roman"/>
          <w:szCs w:val="24"/>
          <w:lang w:val="sv-SE"/>
        </w:rPr>
        <w:t>U izvještajnom periodu,po tužbi Fond PIO,pravosnažno je okončan postupak protiv Alorić Milete,iz Pljevalja,kao tužioca,radi neosnovane isplate penzije,koja je istom isplaćivana u dužem vremenskom periodu,koji postupak je okončan presudom Osnovnog suda u Pljevljima  P.br.84/19 od 26.07.2019.godine,koja presuda je potvrđena presudom Višeg suda u Bijelom Polju Gž.br.2436/19 od 24.01.2020.godine, kojom je tuženi obavezan da tužiocu,na ime sticanja bez osnova,isplati iznos od 151.575,19 Eur-a,sa zakonskom kamatom,počev od podnošenja tužbe pa do isplate,koji postupak izvršenja je u toku.Takođe,u izvještajnom periodu,presudom Višeg suda u Podgorici Gž.br. 3086/20 od 23.10.2020.godine,odbijena je žalba Fonda PIO,kao tužioca,podnesena protiv presude Osnovnog suda u Danilovgradu P.br.190/19 od 01.04.2019.godine,kojom je odbijen tužbeni zahtjev tužioca,protiv Atanacković Miodraga,kao tuženog,radi isplate duga od  17.434,50 Eur-a,koji postupak je vođen,kao uzorni,s obzirom da su u više od 50 predmeta,pokrenutim po istom činjeničnom i pravnom osnovu,pred više Osnovnih sudova u Crnoj Gori,donesena rješenja o zastoju postupka do pravosnažnog okončanja postupka u gore navedenom predmetu,u kojim predmetim su tuženim-vojnim penzionerima,u upravnim postupcima,pokrenutim po službenoj dužnosti na dan 15.08.2007.godine, shodno odredbi člana 32.Zakona o izmjenama i dopunama Zakona o PIO i odredbi člana 14.Zakona o dopuni Zakona o obeštećenju, odredjeni novi,manji iznos penzije,od iznosa penzija utvrdjenim prethodnim rješenjima Fonda PIO.</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Imajući u vidu zauzeti stav i sudsku praksu u predmetima u po ovom pravnom osnovu Fond namirenje svojih potraživanja ostvaruje i vansudskim putem-zaključenjem sporazuma sa strankom o uslovima i načinu otplate duga.Ukoliko, staranka ne pokaže spremnost za dogovorno rješenje, pokreće se postupak pred nadležnim Osnovnim sudom (u zavisnosti od mjesta prebivališta ili boravišta tuženih), koji se u većini slučajeva okončava donošenjem presude u korist Fonda. Nakon sticanja pravosnažnosti i izvršnosti presude Fond PIO,sada kao izvršni povjerilac,će pokretati postupak prinudne naplate svojih potraživanja, pod uslovom da tuženi u prekluzivnom roku dobrovoljno ne izvrše svoju obavezu iz presude,ili poravnanja, u kojim postupcima se izvršenje sprovodi na sredstvima i predmetima izvršenja propisanim odredbama Zakona o izvršenju i obezbjeđenju.</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Pored navedenog broja novih predmeta, u radu ovog Odsjeka su u toku i postupci u predmetima  koji su iz raznih razloga, prenijeti iz ranijih godina, i isti se zbog prekida </w:t>
      </w:r>
      <w:r w:rsidRPr="00503523">
        <w:rPr>
          <w:rFonts w:ascii="Times New Roman" w:hAnsi="Times New Roman" w:cs="Times New Roman"/>
          <w:szCs w:val="24"/>
          <w:lang w:val="sv-SE"/>
        </w:rPr>
        <w:lastRenderedPageBreak/>
        <w:t>postupka, ukidanja presuda ili postupaka po žalbama i revizijama vode i po nekoliko godina.</w:t>
      </w:r>
    </w:p>
    <w:p w:rsidR="005C7DA8" w:rsidRPr="00503523" w:rsidRDefault="005C7DA8" w:rsidP="005C7DA8">
      <w:pPr>
        <w:rPr>
          <w:rFonts w:ascii="Times New Roman" w:hAnsi="Times New Roman" w:cs="Times New Roman"/>
          <w:szCs w:val="24"/>
          <w:lang w:val="sr-Latn-BA"/>
        </w:rPr>
      </w:pPr>
      <w:r w:rsidRPr="00503523">
        <w:rPr>
          <w:rFonts w:ascii="Times New Roman" w:hAnsi="Times New Roman" w:cs="Times New Roman"/>
          <w:szCs w:val="24"/>
          <w:lang w:val="sr-Latn-BA"/>
        </w:rPr>
        <w:t xml:space="preserve">Takođe, u Odsjeku se vrše i poslovi odlučivanja po zahtjevima za slobodan pristup informacijama. </w:t>
      </w:r>
    </w:p>
    <w:p w:rsidR="005C7DA8" w:rsidRPr="00503523" w:rsidRDefault="005C7DA8" w:rsidP="005C7DA8">
      <w:pPr>
        <w:rPr>
          <w:rFonts w:ascii="Times New Roman" w:hAnsi="Times New Roman" w:cs="Times New Roman"/>
          <w:szCs w:val="24"/>
          <w:lang w:val="sr-Latn-BA"/>
        </w:rPr>
      </w:pPr>
      <w:r w:rsidRPr="00503523">
        <w:rPr>
          <w:rFonts w:ascii="Times New Roman" w:hAnsi="Times New Roman" w:cs="Times New Roman"/>
          <w:szCs w:val="24"/>
          <w:lang w:val="sr-Latn-BA"/>
        </w:rPr>
        <w:t>U 2020. godini, Fondu PIO je podnijeto ukupno četrdeset (40) zahtjeva za slobodan pristup informacijama, od čega je dvadesetsedam (27) zahtjeva odobreno, dok je za njih trinaest (13) pristup odbijen</w:t>
      </w:r>
    </w:p>
    <w:p w:rsidR="005C7DA8" w:rsidRPr="00503523" w:rsidRDefault="005C7DA8" w:rsidP="005C7DA8">
      <w:pPr>
        <w:rPr>
          <w:rFonts w:ascii="Times New Roman" w:hAnsi="Times New Roman" w:cs="Times New Roman"/>
          <w:szCs w:val="24"/>
          <w:lang w:val="sr-Latn-BA"/>
        </w:rPr>
      </w:pPr>
      <w:r w:rsidRPr="00503523">
        <w:rPr>
          <w:rFonts w:ascii="Times New Roman" w:hAnsi="Times New Roman" w:cs="Times New Roman"/>
          <w:szCs w:val="24"/>
          <w:lang w:val="sr-Latn-BA"/>
        </w:rPr>
        <w:t>Pred Agencijom za zaštitu ličnih podataka i slobodan pristup informacijama, u toku je postupak za  rješavanje po žalbi, za deset (10) zahtjeva.</w:t>
      </w:r>
    </w:p>
    <w:p w:rsidR="005C7DA8" w:rsidRPr="00503523" w:rsidRDefault="005C7DA8" w:rsidP="005C7DA8">
      <w:pPr>
        <w:rPr>
          <w:rFonts w:ascii="Times New Roman" w:hAnsi="Times New Roman" w:cs="Times New Roman"/>
          <w:szCs w:val="24"/>
          <w:lang w:val="sr-Latn-BA"/>
        </w:rPr>
      </w:pPr>
    </w:p>
    <w:p w:rsidR="005C7DA8" w:rsidRPr="00503523" w:rsidRDefault="005C7DA8" w:rsidP="005C7DA8">
      <w:pPr>
        <w:pStyle w:val="Heading3"/>
        <w:rPr>
          <w:rFonts w:ascii="Times New Roman" w:eastAsia="Calibri" w:hAnsi="Times New Roman"/>
          <w:sz w:val="24"/>
          <w:lang w:val="sr-Latn-BA"/>
        </w:rPr>
      </w:pPr>
      <w:bookmarkStart w:id="86" w:name="_Toc64548398"/>
      <w:r w:rsidRPr="00503523">
        <w:rPr>
          <w:rFonts w:ascii="Times New Roman" w:eastAsia="Calibri" w:hAnsi="Times New Roman"/>
          <w:i w:val="0"/>
          <w:sz w:val="24"/>
          <w:lang w:val="sr-Latn-BA"/>
        </w:rPr>
        <w:t>4.2.</w:t>
      </w:r>
      <w:r w:rsidRPr="00503523">
        <w:rPr>
          <w:rFonts w:ascii="Times New Roman" w:eastAsia="Calibri" w:hAnsi="Times New Roman"/>
          <w:sz w:val="24"/>
          <w:lang w:val="sr-Latn-BA"/>
        </w:rPr>
        <w:t>Odsjek za ljudske resurse</w:t>
      </w:r>
      <w:bookmarkEnd w:id="86"/>
    </w:p>
    <w:p w:rsidR="005C7DA8" w:rsidRPr="00503523" w:rsidRDefault="005C7DA8" w:rsidP="005C7DA8">
      <w:pPr>
        <w:tabs>
          <w:tab w:val="left" w:pos="2115"/>
        </w:tabs>
        <w:rPr>
          <w:rFonts w:ascii="Times New Roman" w:eastAsia="Calibri" w:hAnsi="Times New Roman" w:cs="Times New Roman"/>
          <w:i/>
          <w:szCs w:val="24"/>
          <w:lang w:val="sr-Latn-BA"/>
        </w:rPr>
      </w:pPr>
      <w:r w:rsidRPr="00503523">
        <w:rPr>
          <w:rFonts w:ascii="Times New Roman" w:eastAsia="Calibri" w:hAnsi="Times New Roman" w:cs="Times New Roman"/>
          <w:i/>
          <w:szCs w:val="24"/>
          <w:lang w:val="sr-Latn-BA"/>
        </w:rPr>
        <w:tab/>
      </w:r>
    </w:p>
    <w:p w:rsidR="005C7DA8" w:rsidRPr="00503523" w:rsidRDefault="005C7DA8" w:rsidP="005C7DA8">
      <w:pPr>
        <w:rPr>
          <w:rFonts w:ascii="Times New Roman" w:hAnsi="Times New Roman" w:cs="Times New Roman"/>
          <w:szCs w:val="24"/>
          <w:lang w:val="sr-Latn-BA"/>
        </w:rPr>
      </w:pPr>
      <w:r w:rsidRPr="00503523">
        <w:rPr>
          <w:rFonts w:ascii="Times New Roman" w:hAnsi="Times New Roman" w:cs="Times New Roman"/>
          <w:szCs w:val="24"/>
          <w:lang w:val="sr-Latn-BA"/>
        </w:rPr>
        <w:t xml:space="preserve">Odsjek za ljudske resurse je u izvještajnom periodu obavljao aktivnosti u okviru svojih nadležnosti, propisanih Pravilnikom o unutrašnjoj organizaciji i sistematizaciji radnih mjesta zaposlenih u Stručnoj službi Fonda PIO. </w:t>
      </w:r>
    </w:p>
    <w:p w:rsidR="005C7DA8" w:rsidRPr="00503523" w:rsidRDefault="005C7DA8" w:rsidP="005C7DA8">
      <w:pPr>
        <w:rPr>
          <w:rFonts w:ascii="Times New Roman" w:hAnsi="Times New Roman" w:cs="Times New Roman"/>
          <w:szCs w:val="24"/>
          <w:lang w:val="sr-Latn-BA"/>
        </w:rPr>
      </w:pPr>
    </w:p>
    <w:p w:rsidR="005C7DA8" w:rsidRPr="00503523" w:rsidRDefault="005C7DA8" w:rsidP="005C7DA8">
      <w:pPr>
        <w:tabs>
          <w:tab w:val="left" w:pos="0"/>
        </w:tabs>
        <w:rPr>
          <w:rFonts w:ascii="Times New Roman" w:hAnsi="Times New Roman" w:cs="Times New Roman"/>
          <w:szCs w:val="24"/>
          <w:lang w:val="sv-SE"/>
        </w:rPr>
      </w:pPr>
      <w:r w:rsidRPr="00503523">
        <w:rPr>
          <w:rFonts w:ascii="Times New Roman" w:hAnsi="Times New Roman" w:cs="Times New Roman"/>
          <w:szCs w:val="24"/>
          <w:lang w:val="sv-SE"/>
        </w:rPr>
        <w:t xml:space="preserve">U Odsjeku za ljudske resurse vrše se poslovi koji se odnose na: </w:t>
      </w:r>
    </w:p>
    <w:p w:rsidR="005C7DA8" w:rsidRPr="00503523" w:rsidRDefault="005C7DA8" w:rsidP="00173A26">
      <w:pPr>
        <w:pStyle w:val="ListParagraph"/>
        <w:numPr>
          <w:ilvl w:val="0"/>
          <w:numId w:val="66"/>
        </w:numPr>
        <w:tabs>
          <w:tab w:val="left" w:pos="0"/>
        </w:tabs>
        <w:spacing w:before="120"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 xml:space="preserve">praćenje propisa iz oblasti državnih službenika i namještenika i propisa iz oblasti rada Fonda PIO; </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uspostavljanje i pružanje podrške procedurama zapošljavanja novih kadrova i sprovođenje postupaka prijema novozaposlenih u saradnji sa Upravom za kadrove;</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obučavanje i razvoj ljudskih resursa;</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 xml:space="preserve">ocjenjivanje kadra; </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koordinaciju obuke i razvoj programa stalnog profesionalnog usavršavanja kadrova;</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vođenje evidencije o realizovanim seminarima i obukama;</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 xml:space="preserve">izradu i praćenje realizacije Plana integriteta; </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 xml:space="preserve">vođenje evidencije o poklonima; </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 xml:space="preserve">praćenje primjene Etičkog kodeksa zaposlenih; </w:t>
      </w:r>
    </w:p>
    <w:p w:rsidR="005C7DA8" w:rsidRPr="00503523" w:rsidRDefault="005C7DA8" w:rsidP="00173A26">
      <w:pPr>
        <w:pStyle w:val="ListParagraph"/>
        <w:numPr>
          <w:ilvl w:val="0"/>
          <w:numId w:val="66"/>
        </w:numPr>
        <w:tabs>
          <w:tab w:val="left" w:pos="0"/>
        </w:tabs>
        <w:spacing w:after="0" w:line="240" w:lineRule="auto"/>
        <w:jc w:val="both"/>
        <w:rPr>
          <w:rFonts w:ascii="Times New Roman" w:hAnsi="Times New Roman" w:cs="Times New Roman"/>
          <w:noProof/>
          <w:sz w:val="24"/>
          <w:szCs w:val="24"/>
          <w:lang w:val="sr-Latn-CS"/>
        </w:rPr>
      </w:pPr>
      <w:r w:rsidRPr="00503523">
        <w:rPr>
          <w:rFonts w:ascii="Times New Roman" w:hAnsi="Times New Roman" w:cs="Times New Roman"/>
          <w:noProof/>
          <w:sz w:val="24"/>
          <w:szCs w:val="24"/>
          <w:lang w:val="sr-Latn-CS"/>
        </w:rPr>
        <w:t>saradnju sa državnim organima, organima lokalne samouprave, NVO i drugim pravnim licima i druge poslove iz djelokruga rada ovog odsjeka.</w:t>
      </w:r>
    </w:p>
    <w:p w:rsidR="005C7DA8" w:rsidRPr="00503523" w:rsidRDefault="005C7DA8" w:rsidP="005C7DA8">
      <w:pPr>
        <w:ind w:firstLine="360"/>
        <w:rPr>
          <w:rFonts w:ascii="Times New Roman" w:eastAsia="Calibri" w:hAnsi="Times New Roman" w:cs="Times New Roman"/>
          <w:szCs w:val="24"/>
          <w:lang w:val="sr-Latn-CS"/>
        </w:rPr>
      </w:pPr>
    </w:p>
    <w:p w:rsidR="005C7DA8" w:rsidRPr="00503523" w:rsidRDefault="005C7DA8" w:rsidP="005C7DA8">
      <w:pPr>
        <w:rPr>
          <w:rFonts w:ascii="Times New Roman" w:eastAsia="Calibri" w:hAnsi="Times New Roman" w:cs="Times New Roman"/>
          <w:szCs w:val="24"/>
          <w:lang w:val="sr-Latn-CS"/>
        </w:rPr>
      </w:pPr>
      <w:r w:rsidRPr="00503523">
        <w:rPr>
          <w:rFonts w:ascii="Times New Roman" w:eastAsia="Calibri" w:hAnsi="Times New Roman" w:cs="Times New Roman"/>
          <w:szCs w:val="24"/>
        </w:rPr>
        <w:t>Odsjek</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ljudske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resurse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obavljao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poslove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koji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odnose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svega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na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unapre</w:t>
      </w:r>
      <w:r w:rsidRPr="00503523">
        <w:rPr>
          <w:rFonts w:ascii="Times New Roman" w:eastAsia="Calibri" w:hAnsi="Times New Roman" w:cs="Times New Roman"/>
          <w:szCs w:val="24"/>
          <w:lang w:val="sr-Latn-CS"/>
        </w:rPr>
        <w:t>đ</w:t>
      </w:r>
      <w:r w:rsidRPr="00503523">
        <w:rPr>
          <w:rFonts w:ascii="Times New Roman" w:eastAsia="Calibri" w:hAnsi="Times New Roman" w:cs="Times New Roman"/>
          <w:szCs w:val="24"/>
        </w:rPr>
        <w:t>enje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ljudskih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resursa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pripremu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dono</w:t>
      </w:r>
      <w:r w:rsidRPr="00503523">
        <w:rPr>
          <w:rFonts w:ascii="Times New Roman" w:eastAsia="Calibri" w:hAnsi="Times New Roman" w:cs="Times New Roman"/>
          <w:szCs w:val="24"/>
          <w:lang w:val="sr-Latn-CS"/>
        </w:rPr>
        <w:t>š</w:t>
      </w:r>
      <w:r w:rsidRPr="00503523">
        <w:rPr>
          <w:rFonts w:ascii="Times New Roman" w:eastAsia="Calibri" w:hAnsi="Times New Roman" w:cs="Times New Roman"/>
          <w:szCs w:val="24"/>
        </w:rPr>
        <w:t>enje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rje</w:t>
      </w:r>
      <w:r w:rsidRPr="00503523">
        <w:rPr>
          <w:rFonts w:ascii="Times New Roman" w:eastAsia="Calibri" w:hAnsi="Times New Roman" w:cs="Times New Roman"/>
          <w:szCs w:val="24"/>
          <w:lang w:val="sr-Latn-CS"/>
        </w:rPr>
        <w:t>š</w:t>
      </w:r>
      <w:r w:rsidRPr="00503523">
        <w:rPr>
          <w:rFonts w:ascii="Times New Roman" w:eastAsia="Calibri" w:hAnsi="Times New Roman" w:cs="Times New Roman"/>
          <w:szCs w:val="24"/>
        </w:rPr>
        <w:t>enja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pravima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iz</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radnog</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odnosa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pripremu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dono</w:t>
      </w:r>
      <w:r w:rsidRPr="00503523">
        <w:rPr>
          <w:rFonts w:ascii="Times New Roman" w:eastAsia="Calibri" w:hAnsi="Times New Roman" w:cs="Times New Roman"/>
          <w:szCs w:val="24"/>
          <w:lang w:val="sr-Latn-CS"/>
        </w:rPr>
        <w:t>š</w:t>
      </w:r>
      <w:r w:rsidRPr="00503523">
        <w:rPr>
          <w:rFonts w:ascii="Times New Roman" w:eastAsia="Calibri" w:hAnsi="Times New Roman" w:cs="Times New Roman"/>
          <w:szCs w:val="24"/>
        </w:rPr>
        <w:t>enje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rje</w:t>
      </w:r>
      <w:r w:rsidRPr="00503523">
        <w:rPr>
          <w:rFonts w:ascii="Times New Roman" w:eastAsia="Calibri" w:hAnsi="Times New Roman" w:cs="Times New Roman"/>
          <w:szCs w:val="24"/>
          <w:lang w:val="sr-Latn-CS"/>
        </w:rPr>
        <w:t>š</w:t>
      </w:r>
      <w:r w:rsidRPr="00503523">
        <w:rPr>
          <w:rFonts w:ascii="Times New Roman" w:eastAsia="Calibri" w:hAnsi="Times New Roman" w:cs="Times New Roman"/>
          <w:szCs w:val="24"/>
        </w:rPr>
        <w:t>enja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ocjenjivanju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rada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pokretanje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postupaka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popunu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radnih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mjesta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pripremu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ugovora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djelu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ugovora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dopunskom</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radu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ugovora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privremenim</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povremenim</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poslovima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prijavljivanje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odjavljivanje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zaposlenih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nadle</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noj</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slu</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bi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odnosno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lastRenderedPageBreak/>
        <w:t>Poreskoj</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upravi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utvr</w:t>
      </w:r>
      <w:r w:rsidRPr="00503523">
        <w:rPr>
          <w:rFonts w:ascii="Times New Roman" w:eastAsia="Calibri" w:hAnsi="Times New Roman" w:cs="Times New Roman"/>
          <w:szCs w:val="24"/>
          <w:lang w:val="sr-Latn-CS"/>
        </w:rPr>
        <w:t>đ</w:t>
      </w:r>
      <w:r w:rsidRPr="00503523">
        <w:rPr>
          <w:rFonts w:ascii="Times New Roman" w:eastAsia="Calibri" w:hAnsi="Times New Roman" w:cs="Times New Roman"/>
          <w:szCs w:val="24"/>
        </w:rPr>
        <w:t>ivanje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odr</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avanje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kadrovske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evidencije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zaposlenih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izdavanje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uvjerenja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a</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uriranje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personalnih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dosijea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itd</w:t>
      </w:r>
      <w:r w:rsidRPr="00503523">
        <w:rPr>
          <w:rFonts w:ascii="Times New Roman" w:eastAsia="Calibri" w:hAnsi="Times New Roman" w:cs="Times New Roman"/>
          <w:szCs w:val="24"/>
          <w:lang w:val="sr-Latn-CS"/>
        </w:rPr>
        <w:t>.</w:t>
      </w:r>
    </w:p>
    <w:p w:rsidR="005C7DA8" w:rsidRPr="00503523" w:rsidRDefault="005C7DA8" w:rsidP="005C7DA8">
      <w:pPr>
        <w:rPr>
          <w:rFonts w:ascii="Times New Roman" w:eastAsia="Calibri" w:hAnsi="Times New Roman" w:cs="Times New Roman"/>
          <w:szCs w:val="24"/>
          <w:lang w:val="sr-Latn-CS"/>
        </w:rPr>
      </w:pPr>
    </w:p>
    <w:p w:rsidR="005C7DA8" w:rsidRPr="00503523" w:rsidRDefault="005C7DA8" w:rsidP="005C7DA8">
      <w:pPr>
        <w:rPr>
          <w:rFonts w:ascii="Times New Roman" w:hAnsi="Times New Roman" w:cs="Times New Roman"/>
          <w:szCs w:val="24"/>
          <w:lang w:val="pl-PL"/>
        </w:rPr>
      </w:pPr>
      <w:r w:rsidRPr="00503523">
        <w:rPr>
          <w:rFonts w:ascii="Times New Roman" w:eastAsia="Calibri" w:hAnsi="Times New Roman" w:cs="Times New Roman"/>
          <w:szCs w:val="24"/>
        </w:rPr>
        <w:t>Posebno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potrebno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ista</w:t>
      </w:r>
      <w:r w:rsidRPr="00503523">
        <w:rPr>
          <w:rFonts w:ascii="Times New Roman" w:eastAsia="Calibri" w:hAnsi="Times New Roman" w:cs="Times New Roman"/>
          <w:szCs w:val="24"/>
          <w:lang w:val="sr-Latn-CS"/>
        </w:rPr>
        <w:t>ć</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w:t>
      </w:r>
      <w:r w:rsidRPr="00503523">
        <w:rPr>
          <w:rFonts w:ascii="Times New Roman" w:eastAsia="Calibri" w:hAnsi="Times New Roman" w:cs="Times New Roman"/>
          <w:szCs w:val="24"/>
          <w:lang w:val="sr-Latn-CS"/>
        </w:rPr>
        <w:t>č</w:t>
      </w:r>
      <w:r w:rsidRPr="00503523">
        <w:rPr>
          <w:rFonts w:ascii="Times New Roman" w:eastAsia="Calibri" w:hAnsi="Times New Roman" w:cs="Times New Roman"/>
          <w:szCs w:val="24"/>
        </w:rPr>
        <w:t>e</w:t>
      </w:r>
      <w:r w:rsidRPr="00503523">
        <w:rPr>
          <w:rFonts w:ascii="Times New Roman" w:eastAsia="Calibri" w:hAnsi="Times New Roman" w:cs="Times New Roman"/>
          <w:szCs w:val="24"/>
          <w:lang w:val="sr-Latn-CS"/>
        </w:rPr>
        <w:t>šć</w:t>
      </w:r>
      <w:r w:rsidRPr="00503523">
        <w:rPr>
          <w:rFonts w:ascii="Times New Roman" w:eastAsia="Calibri" w:hAnsi="Times New Roman" w:cs="Times New Roman"/>
          <w:szCs w:val="24"/>
        </w:rPr>
        <w:t>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ovla</w:t>
      </w:r>
      <w:r w:rsidRPr="00503523">
        <w:rPr>
          <w:rFonts w:ascii="Times New Roman" w:eastAsia="Calibri" w:hAnsi="Times New Roman" w:cs="Times New Roman"/>
          <w:szCs w:val="24"/>
          <w:lang w:val="sr-Latn-CS"/>
        </w:rPr>
        <w:t>šć</w:t>
      </w:r>
      <w:r w:rsidRPr="00503523">
        <w:rPr>
          <w:rFonts w:ascii="Times New Roman" w:eastAsia="Calibri" w:hAnsi="Times New Roman" w:cs="Times New Roman"/>
          <w:szCs w:val="24"/>
        </w:rPr>
        <w:t>enih</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slu</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benika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radu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Mre</w:t>
      </w:r>
      <w:r w:rsidRPr="00503523">
        <w:rPr>
          <w:rFonts w:ascii="Times New Roman" w:eastAsia="Calibri" w:hAnsi="Times New Roman" w:cs="Times New Roman"/>
          <w:szCs w:val="24"/>
          <w:lang w:val="sr-Latn-CS"/>
        </w:rPr>
        <w:t>ž</w:t>
      </w:r>
      <w:r w:rsidRPr="00503523">
        <w:rPr>
          <w:rFonts w:ascii="Times New Roman" w:eastAsia="Calibri" w:hAnsi="Times New Roman" w:cs="Times New Roman"/>
          <w:szCs w:val="24"/>
        </w:rPr>
        <w:t>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upravljanje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ljudskim</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resursima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Crne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Gore</w:t>
      </w:r>
      <w:r w:rsidRPr="00503523">
        <w:rPr>
          <w:rFonts w:ascii="Times New Roman" w:eastAsia="Calibri" w:hAnsi="Times New Roman" w:cs="Times New Roman"/>
          <w:szCs w:val="24"/>
          <w:lang w:val="sr-Latn-CS"/>
        </w:rPr>
        <w:t xml:space="preserve">, </w:t>
      </w:r>
      <w:r w:rsidRPr="00503523">
        <w:rPr>
          <w:rFonts w:ascii="Times New Roman" w:hAnsi="Times New Roman" w:cs="Times New Roman"/>
          <w:szCs w:val="24"/>
          <w:lang w:val="pl-PL"/>
        </w:rPr>
        <w:t>gdje se u procesu reforme službeničkog sistema stvorila potreba za osnivanjem jedne ovakve Mreže koja će pomoći širenju informacija iz oblasti službeničkog sistema i jačanju kapaciteta službenika zaduženih za ljudske resurse da implementiraju standarde i procedure iz oblasti upravljanja ljudskim resursima. Oblasti koje su predmet interesovanja za rad Mreže su: zapošljavanje i selekcija, probni rad i mentorstvo, ocjenjivanje radnog učinka, napredovanje, nagrađivanje, obuka i razvoj, interno tržište rada i kadrovsko planiranje, centralna kadrovska evidencija, etički kodeks, integritet, konflikt interesa, disciplinska odgovornost, prestanak radnog odnosa, kao i druge oblasti.</w:t>
      </w:r>
    </w:p>
    <w:p w:rsidR="005C7DA8" w:rsidRPr="00503523" w:rsidRDefault="005C7DA8" w:rsidP="005C7DA8">
      <w:pPr>
        <w:rPr>
          <w:rFonts w:ascii="Times New Roman" w:hAnsi="Times New Roman" w:cs="Times New Roman"/>
          <w:szCs w:val="24"/>
          <w:lang w:val="pl-PL"/>
        </w:rPr>
      </w:pPr>
    </w:p>
    <w:p w:rsidR="005C7DA8" w:rsidRPr="00503523" w:rsidRDefault="005C7DA8" w:rsidP="005C7DA8">
      <w:pPr>
        <w:rPr>
          <w:rFonts w:ascii="Times New Roman" w:hAnsi="Times New Roman" w:cs="Times New Roman"/>
          <w:szCs w:val="24"/>
        </w:rPr>
      </w:pPr>
      <w:r w:rsidRPr="00503523">
        <w:rPr>
          <w:rFonts w:ascii="Times New Roman" w:eastAsia="Calibri" w:hAnsi="Times New Roman" w:cs="Times New Roman"/>
          <w:szCs w:val="24"/>
          <w:lang w:val="pl-PL"/>
        </w:rPr>
        <w:t xml:space="preserve">Shodno zakonskoj obavezi,  Odsjek je  izradio Kadrovski plan za 2020. godinu.  </w:t>
      </w:r>
      <w:r w:rsidRPr="00503523">
        <w:rPr>
          <w:rFonts w:ascii="Times New Roman" w:hAnsi="Times New Roman" w:cs="Times New Roman"/>
          <w:szCs w:val="24"/>
          <w:lang w:val="pl-PL"/>
        </w:rPr>
        <w:t xml:space="preserve">Kadrovski plan Fonda penzijskog i invalidskog osiguranja Crne Gore pripremljen je u skladu sa Zakonom o državnim službenicima i namještenicima </w:t>
      </w:r>
      <w:r w:rsidRPr="00503523">
        <w:rPr>
          <w:rFonts w:ascii="Times New Roman" w:hAnsi="Times New Roman" w:cs="Times New Roman"/>
          <w:bCs/>
          <w:szCs w:val="24"/>
          <w:lang w:val="pl-PL"/>
        </w:rPr>
        <w:t>(„Sl. list Crne Gore“, br. 02/18 i 34/19)</w:t>
      </w:r>
      <w:r w:rsidRPr="00503523">
        <w:rPr>
          <w:rFonts w:ascii="Times New Roman" w:hAnsi="Times New Roman" w:cs="Times New Roman"/>
          <w:szCs w:val="24"/>
          <w:lang w:val="pl-PL"/>
        </w:rPr>
        <w:t xml:space="preserve">, Metodologijom za izradu kadrovskog plana kao i budžetom za 2020. godinu.  Isti  je donijet u cilju upravljanja kadrovima i obuhvata jedinstvene standarde za upravljanje ljudskim resursima. Kadrovski plan se sastoji od zbirnih i pojedinačnih podataka o zaposlenima u Fondu penzijskog i invalidskog osiguranja Crne Gore, kao i od podataka koji se odnose na nova zapošljavanja u godini za koju se kadrovski plan donosi. </w:t>
      </w:r>
      <w:r w:rsidRPr="00503523">
        <w:rPr>
          <w:rFonts w:ascii="Times New Roman" w:hAnsi="Times New Roman" w:cs="Times New Roman"/>
          <w:szCs w:val="24"/>
        </w:rPr>
        <w:t>Tabelarni prikaz kadrovskog plana obuhvata:</w:t>
      </w:r>
    </w:p>
    <w:p w:rsidR="005C7DA8" w:rsidRPr="00503523" w:rsidRDefault="005C7DA8" w:rsidP="005C7DA8">
      <w:pPr>
        <w:ind w:firstLine="360"/>
        <w:rPr>
          <w:rFonts w:ascii="Times New Roman" w:hAnsi="Times New Roman" w:cs="Times New Roman"/>
          <w:szCs w:val="24"/>
        </w:rPr>
      </w:pPr>
    </w:p>
    <w:p w:rsidR="005C7DA8" w:rsidRPr="00503523" w:rsidRDefault="005C7DA8" w:rsidP="00173A26">
      <w:pPr>
        <w:pStyle w:val="ListParagraph"/>
        <w:numPr>
          <w:ilvl w:val="0"/>
          <w:numId w:val="67"/>
        </w:numPr>
        <w:spacing w:after="0"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broj državnih službenika i namještenika po svakom radnom mjestu, odnosno zvanju, koji su u radnom odnosu na neodređeno i određeno vrijeme,</w:t>
      </w:r>
    </w:p>
    <w:p w:rsidR="005C7DA8" w:rsidRPr="00503523" w:rsidRDefault="005C7DA8" w:rsidP="00173A26">
      <w:pPr>
        <w:pStyle w:val="ListParagraph"/>
        <w:numPr>
          <w:ilvl w:val="0"/>
          <w:numId w:val="67"/>
        </w:numPr>
        <w:spacing w:after="0"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broj potrebnih državnih službenika i namještenika, po svakom radnom mjestu, odnosno zvanju, u godini za koju se donosi kadrovski plan,</w:t>
      </w:r>
    </w:p>
    <w:p w:rsidR="005C7DA8" w:rsidRPr="00503523" w:rsidRDefault="005C7DA8" w:rsidP="00173A26">
      <w:pPr>
        <w:pStyle w:val="ListParagraph"/>
        <w:numPr>
          <w:ilvl w:val="0"/>
          <w:numId w:val="67"/>
        </w:numPr>
        <w:spacing w:after="0"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broj pripravnika, po nivou kvalifikacije obrazovanja i vrsti stručne spreme, kao i broju potrebnih pripravnika, </w:t>
      </w:r>
    </w:p>
    <w:p w:rsidR="005C7DA8" w:rsidRPr="00503523" w:rsidRDefault="005C7DA8" w:rsidP="00173A26">
      <w:pPr>
        <w:pStyle w:val="ListParagraph"/>
        <w:numPr>
          <w:ilvl w:val="0"/>
          <w:numId w:val="67"/>
        </w:numPr>
        <w:spacing w:after="0"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broj službenika koji će ispuniti uslov za penziju,</w:t>
      </w:r>
    </w:p>
    <w:p w:rsidR="005C7DA8" w:rsidRPr="00503523" w:rsidRDefault="005C7DA8" w:rsidP="00173A26">
      <w:pPr>
        <w:pStyle w:val="ListParagraph"/>
        <w:numPr>
          <w:ilvl w:val="0"/>
          <w:numId w:val="67"/>
        </w:numPr>
        <w:spacing w:after="0" w:line="240" w:lineRule="auto"/>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druge podatake od značaja za kadrovsko planiranje.</w:t>
      </w:r>
    </w:p>
    <w:p w:rsidR="005C7DA8" w:rsidRPr="00503523" w:rsidRDefault="005C7DA8" w:rsidP="005C7DA8">
      <w:pPr>
        <w:ind w:right="-45"/>
        <w:rPr>
          <w:rFonts w:ascii="Times New Roman" w:eastAsia="Calibri" w:hAnsi="Times New Roman" w:cs="Times New Roman"/>
          <w:szCs w:val="24"/>
          <w:lang w:val="sl-SI"/>
        </w:rPr>
      </w:pPr>
    </w:p>
    <w:p w:rsidR="005C7DA8" w:rsidRPr="00503523" w:rsidRDefault="005C7DA8" w:rsidP="005C7DA8">
      <w:pPr>
        <w:ind w:right="-45"/>
        <w:rPr>
          <w:rFonts w:ascii="Times New Roman" w:eastAsia="Calibri" w:hAnsi="Times New Roman" w:cs="Times New Roman"/>
          <w:szCs w:val="24"/>
          <w:lang w:val="sl-SI"/>
        </w:rPr>
      </w:pPr>
    </w:p>
    <w:p w:rsidR="00123A23" w:rsidRDefault="00123A23" w:rsidP="005C7DA8">
      <w:pPr>
        <w:ind w:right="-45"/>
        <w:rPr>
          <w:rFonts w:ascii="Times New Roman" w:eastAsia="Calibri" w:hAnsi="Times New Roman" w:cs="Times New Roman"/>
          <w:szCs w:val="24"/>
          <w:lang w:val="sl-SI"/>
        </w:rPr>
      </w:pPr>
    </w:p>
    <w:p w:rsidR="00123A23" w:rsidRDefault="00123A23" w:rsidP="005C7DA8">
      <w:pPr>
        <w:ind w:right="-45"/>
        <w:rPr>
          <w:rFonts w:ascii="Times New Roman" w:eastAsia="Calibri" w:hAnsi="Times New Roman" w:cs="Times New Roman"/>
          <w:szCs w:val="24"/>
          <w:lang w:val="sl-SI"/>
        </w:rPr>
      </w:pPr>
    </w:p>
    <w:p w:rsidR="00123A23" w:rsidRDefault="00123A23" w:rsidP="005C7DA8">
      <w:pPr>
        <w:ind w:right="-45"/>
        <w:rPr>
          <w:rFonts w:ascii="Times New Roman" w:eastAsia="Calibri" w:hAnsi="Times New Roman" w:cs="Times New Roman"/>
          <w:szCs w:val="24"/>
          <w:lang w:val="sl-SI"/>
        </w:rPr>
      </w:pPr>
    </w:p>
    <w:p w:rsidR="005C7DA8" w:rsidRPr="00503523" w:rsidRDefault="005C7DA8" w:rsidP="005C7DA8">
      <w:pPr>
        <w:ind w:right="-45"/>
        <w:rPr>
          <w:rFonts w:ascii="Times New Roman" w:eastAsia="Calibri" w:hAnsi="Times New Roman" w:cs="Times New Roman"/>
          <w:szCs w:val="24"/>
          <w:lang w:val="sl-SI"/>
        </w:rPr>
      </w:pPr>
      <w:r w:rsidRPr="00503523">
        <w:rPr>
          <w:rFonts w:ascii="Times New Roman" w:eastAsia="Calibri" w:hAnsi="Times New Roman" w:cs="Times New Roman"/>
          <w:szCs w:val="24"/>
          <w:lang w:val="sl-SI"/>
        </w:rPr>
        <w:lastRenderedPageBreak/>
        <w:t>Broj zaposlenih u Fondu na 31.12.2020.godine iznosi 202 zaposlena.</w:t>
      </w:r>
    </w:p>
    <w:p w:rsidR="005C7DA8" w:rsidRPr="00503523" w:rsidRDefault="005C7DA8" w:rsidP="005C7DA8">
      <w:pPr>
        <w:ind w:right="-45"/>
        <w:rPr>
          <w:rFonts w:ascii="Times New Roman" w:eastAsia="Calibri" w:hAnsi="Times New Roman" w:cs="Times New Roman"/>
          <w:szCs w:val="24"/>
          <w:lang w:val="sl-SI"/>
        </w:rPr>
      </w:pPr>
    </w:p>
    <w:tbl>
      <w:tblPr>
        <w:tblStyle w:val="TableGrid"/>
        <w:tblW w:w="0" w:type="auto"/>
        <w:tblInd w:w="2230" w:type="dxa"/>
        <w:tblLook w:val="04A0" w:firstRow="1" w:lastRow="0" w:firstColumn="1" w:lastColumn="0" w:noHBand="0" w:noVBand="1"/>
      </w:tblPr>
      <w:tblGrid>
        <w:gridCol w:w="1350"/>
        <w:gridCol w:w="1165"/>
        <w:gridCol w:w="636"/>
        <w:gridCol w:w="1741"/>
      </w:tblGrid>
      <w:tr w:rsidR="005C7DA8" w:rsidRPr="00503523" w:rsidTr="00E310B9">
        <w:tc>
          <w:tcPr>
            <w:tcW w:w="3151" w:type="dxa"/>
            <w:gridSpan w:val="3"/>
            <w:shd w:val="clear" w:color="auto" w:fill="D9D9D9" w:themeFill="background1" w:themeFillShade="D9"/>
            <w:vAlign w:val="center"/>
          </w:tcPr>
          <w:p w:rsidR="005C7DA8" w:rsidRPr="00503523" w:rsidRDefault="005C7DA8" w:rsidP="00E310B9">
            <w:pPr>
              <w:ind w:right="-45"/>
              <w:jc w:val="left"/>
              <w:rPr>
                <w:rFonts w:eastAsia="Calibri"/>
                <w:b/>
                <w:szCs w:val="24"/>
                <w:lang w:val="sl-SI"/>
              </w:rPr>
            </w:pPr>
            <w:r w:rsidRPr="00503523">
              <w:rPr>
                <w:rFonts w:eastAsia="Calibri"/>
                <w:b/>
                <w:szCs w:val="24"/>
                <w:lang w:val="sl-SI"/>
              </w:rPr>
              <w:t>Broj službenika neodređeno/određeno</w:t>
            </w:r>
          </w:p>
        </w:tc>
        <w:tc>
          <w:tcPr>
            <w:tcW w:w="1741" w:type="dxa"/>
            <w:shd w:val="clear" w:color="auto" w:fill="D9D9D9" w:themeFill="background1" w:themeFillShade="D9"/>
            <w:vAlign w:val="center"/>
          </w:tcPr>
          <w:p w:rsidR="005C7DA8" w:rsidRPr="00503523" w:rsidRDefault="005C7DA8" w:rsidP="00E310B9">
            <w:pPr>
              <w:ind w:right="-45"/>
              <w:rPr>
                <w:rFonts w:eastAsia="Calibri"/>
                <w:b/>
                <w:szCs w:val="24"/>
                <w:lang w:val="sl-SI"/>
              </w:rPr>
            </w:pPr>
            <w:r w:rsidRPr="00503523">
              <w:rPr>
                <w:rFonts w:eastAsia="Calibri"/>
                <w:b/>
                <w:szCs w:val="24"/>
                <w:lang w:val="sl-SI"/>
              </w:rPr>
              <w:t>Broj pripravnika</w:t>
            </w:r>
          </w:p>
        </w:tc>
      </w:tr>
      <w:tr w:rsidR="005C7DA8" w:rsidRPr="00503523" w:rsidTr="00E310B9">
        <w:tc>
          <w:tcPr>
            <w:tcW w:w="1350" w:type="dxa"/>
            <w:tcBorders>
              <w:right w:val="nil"/>
            </w:tcBorders>
          </w:tcPr>
          <w:p w:rsidR="005C7DA8" w:rsidRPr="00503523" w:rsidRDefault="005C7DA8" w:rsidP="00E310B9">
            <w:pPr>
              <w:ind w:right="-45"/>
              <w:jc w:val="center"/>
              <w:rPr>
                <w:rFonts w:eastAsia="Calibri"/>
                <w:szCs w:val="24"/>
                <w:lang w:val="sl-SI"/>
              </w:rPr>
            </w:pPr>
            <w:r w:rsidRPr="00503523">
              <w:rPr>
                <w:rFonts w:eastAsia="Calibri"/>
                <w:szCs w:val="24"/>
                <w:lang w:val="sl-SI"/>
              </w:rPr>
              <w:t>202</w:t>
            </w:r>
          </w:p>
        </w:tc>
        <w:tc>
          <w:tcPr>
            <w:tcW w:w="1165" w:type="dxa"/>
            <w:tcBorders>
              <w:right w:val="nil"/>
            </w:tcBorders>
          </w:tcPr>
          <w:p w:rsidR="005C7DA8" w:rsidRPr="00503523" w:rsidRDefault="005C7DA8" w:rsidP="00E310B9">
            <w:pPr>
              <w:ind w:right="-45"/>
              <w:jc w:val="center"/>
              <w:rPr>
                <w:rFonts w:eastAsia="Calibri"/>
                <w:szCs w:val="24"/>
                <w:lang w:val="sl-SI"/>
              </w:rPr>
            </w:pPr>
            <w:r w:rsidRPr="00503523">
              <w:rPr>
                <w:rFonts w:eastAsia="Calibri"/>
                <w:szCs w:val="24"/>
                <w:lang w:val="sl-SI"/>
              </w:rPr>
              <w:t>0</w:t>
            </w:r>
          </w:p>
        </w:tc>
        <w:tc>
          <w:tcPr>
            <w:tcW w:w="636" w:type="dxa"/>
            <w:tcBorders>
              <w:left w:val="nil"/>
            </w:tcBorders>
          </w:tcPr>
          <w:p w:rsidR="005C7DA8" w:rsidRPr="00503523" w:rsidRDefault="005C7DA8" w:rsidP="00E310B9">
            <w:pPr>
              <w:ind w:right="-45"/>
              <w:rPr>
                <w:rFonts w:eastAsia="Calibri"/>
                <w:szCs w:val="24"/>
                <w:lang w:val="sl-SI"/>
              </w:rPr>
            </w:pPr>
          </w:p>
        </w:tc>
        <w:tc>
          <w:tcPr>
            <w:tcW w:w="1741" w:type="dxa"/>
          </w:tcPr>
          <w:p w:rsidR="005C7DA8" w:rsidRPr="00503523" w:rsidRDefault="005C7DA8" w:rsidP="00E310B9">
            <w:pPr>
              <w:ind w:right="-45"/>
              <w:jc w:val="right"/>
              <w:rPr>
                <w:rFonts w:eastAsia="Calibri"/>
                <w:szCs w:val="24"/>
                <w:lang w:val="sl-SI"/>
              </w:rPr>
            </w:pPr>
            <w:r w:rsidRPr="00503523">
              <w:rPr>
                <w:rFonts w:eastAsia="Calibri"/>
                <w:szCs w:val="24"/>
                <w:lang w:val="sl-SI"/>
              </w:rPr>
              <w:t>0</w:t>
            </w:r>
          </w:p>
        </w:tc>
      </w:tr>
    </w:tbl>
    <w:p w:rsidR="005C7DA8" w:rsidRPr="00503523" w:rsidRDefault="005C7DA8" w:rsidP="005C7DA8">
      <w:pPr>
        <w:ind w:right="-45"/>
        <w:jc w:val="right"/>
        <w:rPr>
          <w:rFonts w:ascii="Times New Roman" w:eastAsia="Calibri" w:hAnsi="Times New Roman" w:cs="Times New Roman"/>
          <w:szCs w:val="24"/>
          <w:lang w:val="sl-SI"/>
        </w:rPr>
      </w:pPr>
    </w:p>
    <w:p w:rsidR="005C7DA8" w:rsidRPr="00503523" w:rsidRDefault="005C7DA8" w:rsidP="005C7DA8">
      <w:pPr>
        <w:ind w:right="-45"/>
        <w:rPr>
          <w:rFonts w:ascii="Times New Roman" w:eastAsia="Calibri" w:hAnsi="Times New Roman" w:cs="Times New Roman"/>
          <w:szCs w:val="24"/>
          <w:lang w:val="sl-SI"/>
        </w:rPr>
      </w:pPr>
    </w:p>
    <w:p w:rsidR="005C7DA8" w:rsidRPr="00503523" w:rsidRDefault="005C7DA8" w:rsidP="005C7DA8">
      <w:pPr>
        <w:ind w:right="-45"/>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U toku 2020.godine prestao je radni odnos za 11 službenika po sili zakona, odnosno smrću zaposlenih, dok je 8 službenika zatražilo prestanak radnog odnosa na lični zahtjev .</w:t>
      </w:r>
    </w:p>
    <w:p w:rsidR="005C7DA8" w:rsidRPr="00503523" w:rsidRDefault="005C7DA8" w:rsidP="005C7DA8">
      <w:pPr>
        <w:rPr>
          <w:rFonts w:ascii="Times New Roman" w:eastAsia="Calibri" w:hAnsi="Times New Roman" w:cs="Times New Roman"/>
          <w:szCs w:val="24"/>
          <w:lang w:val="sl-SI"/>
        </w:rPr>
      </w:pPr>
    </w:p>
    <w:p w:rsidR="005C7DA8" w:rsidRPr="00503523" w:rsidRDefault="005C7DA8" w:rsidP="005C7DA8">
      <w:pPr>
        <w:rPr>
          <w:rFonts w:ascii="Times New Roman" w:hAnsi="Times New Roman" w:cs="Times New Roman"/>
          <w:szCs w:val="24"/>
          <w:lang w:val="sl-SI"/>
        </w:rPr>
      </w:pPr>
      <w:r w:rsidRPr="00503523">
        <w:rPr>
          <w:rFonts w:ascii="Times New Roman" w:hAnsi="Times New Roman" w:cs="Times New Roman"/>
          <w:szCs w:val="24"/>
          <w:lang w:val="sl-SI"/>
        </w:rPr>
        <w:t>U toku 2020.godine u Fondu su pokrenuti postupci za popunu 36 radnih mjesta putem internog ili javnog oglasa , kao i za 5 radnih mjesta VRK putem javnog konkursa.</w:t>
      </w:r>
    </w:p>
    <w:p w:rsidR="005C7DA8" w:rsidRPr="00503523" w:rsidRDefault="005C7DA8" w:rsidP="005C7DA8">
      <w:pPr>
        <w:pStyle w:val="ListParagraph"/>
        <w:rPr>
          <w:rFonts w:ascii="Times New Roman" w:hAnsi="Times New Roman" w:cs="Times New Roman"/>
          <w:sz w:val="24"/>
          <w:szCs w:val="24"/>
          <w:lang w:val="sl-SI"/>
        </w:rPr>
      </w:pPr>
    </w:p>
    <w:p w:rsidR="005C7DA8" w:rsidRPr="00503523" w:rsidRDefault="005C7DA8" w:rsidP="005C7DA8">
      <w:pPr>
        <w:ind w:left="360"/>
        <w:rPr>
          <w:rFonts w:ascii="Times New Roman" w:hAnsi="Times New Roman" w:cs="Times New Roman"/>
          <w:szCs w:val="24"/>
          <w:lang w:val="sv-SE"/>
        </w:rPr>
      </w:pPr>
      <w:r w:rsidRPr="00503523">
        <w:rPr>
          <w:rFonts w:ascii="Times New Roman" w:hAnsi="Times New Roman" w:cs="Times New Roman"/>
          <w:szCs w:val="24"/>
          <w:lang w:val="sv-SE"/>
        </w:rPr>
        <w:t>Takođe je raspisan javni konkurs za Direktora/icu Fonda PIO Crne Gore.</w:t>
      </w:r>
    </w:p>
    <w:p w:rsidR="005C7DA8" w:rsidRPr="00503523" w:rsidRDefault="005C7DA8" w:rsidP="005C7DA8">
      <w:pPr>
        <w:ind w:left="360"/>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p>
    <w:p w:rsidR="005C7DA8" w:rsidRPr="00503523" w:rsidRDefault="005C7DA8" w:rsidP="005C7DA8">
      <w:pPr>
        <w:ind w:right="-45"/>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 xml:space="preserve">Zakonom o državnim službenicima i namještenicima uvedena je i obaveza donošenja planova integriteta za sve državne organe, u skladu sa smjernicama organa uprave nadležnog za antikorupcijske poslove- Agencije za sprečavanje korupcije. Plan inegriteta je interni antikorupcijski dokument u kome je sadržan skup mjera pravne i praktične prirode kojima se sprečavaju i otklanjaju mogućnosti za nastanak i razvoj različitih oblika koruptivnog ponašanja u okviru organa kao cjeline, pojedinih organizacionih jedinica i pojedinačnih radnih mjesta, a koji nastaje kao rezultat samoprocjene izloženosti organa rizicima za nastanak i razvoj korupcije, nezakonitog lobiranja i sukoba interesa kao i izloženosti etički i profesionalno neprihvatljivim postupcima.  </w:t>
      </w:r>
    </w:p>
    <w:p w:rsidR="005C7DA8" w:rsidRPr="00503523" w:rsidRDefault="005C7DA8" w:rsidP="005C7DA8">
      <w:pPr>
        <w:ind w:right="-45"/>
        <w:rPr>
          <w:rFonts w:ascii="Times New Roman" w:eastAsia="Calibri" w:hAnsi="Times New Roman" w:cs="Times New Roman"/>
          <w:szCs w:val="24"/>
          <w:lang w:val="sl-SI"/>
        </w:rPr>
      </w:pPr>
    </w:p>
    <w:p w:rsidR="005C7DA8" w:rsidRPr="00503523" w:rsidRDefault="005C7DA8" w:rsidP="005C7DA8">
      <w:pPr>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Pored navedenog, Odsjek vrši blagovremeno ažuriranje svih podataka koji se unose u Centralnu kadrovsku evidenciju kroz program HRMIS-a. Centralna kadrovska evidencija obuhvata podatke o državnim službenicima i namještenicima, i to: ime, prezime, jedinstveni matični broj kao i druge podatke od značaja za upravljanje kadrovima.</w:t>
      </w:r>
      <w:r w:rsidRPr="00503523">
        <w:rPr>
          <w:rFonts w:ascii="Times New Roman" w:eastAsia="Calibri" w:hAnsi="Times New Roman" w:cs="Times New Roman"/>
          <w:szCs w:val="24"/>
          <w:lang w:val="sl-SI"/>
        </w:rPr>
        <w:tab/>
      </w:r>
    </w:p>
    <w:p w:rsidR="005C7DA8" w:rsidRPr="00503523" w:rsidRDefault="005C7DA8" w:rsidP="005C7DA8">
      <w:pPr>
        <w:rPr>
          <w:rFonts w:ascii="Times New Roman" w:hAnsi="Times New Roman" w:cs="Times New Roman"/>
          <w:szCs w:val="24"/>
          <w:lang w:val="sl-SI"/>
        </w:rPr>
      </w:pPr>
      <w:r w:rsidRPr="00503523">
        <w:rPr>
          <w:rFonts w:ascii="Times New Roman" w:eastAsia="Calibri" w:hAnsi="Times New Roman" w:cs="Times New Roman"/>
          <w:szCs w:val="24"/>
          <w:lang w:val="sl-SI"/>
        </w:rPr>
        <w:t>Takođe, Odsjek za ljudske resurse je tokom godine učestvovao na seminarima i obukama organizovanim od strane  Uprave za kadrove, a koji se prije svega tiču</w:t>
      </w:r>
      <w:r w:rsidRPr="00503523">
        <w:rPr>
          <w:rFonts w:ascii="Times New Roman" w:hAnsi="Times New Roman" w:cs="Times New Roman"/>
          <w:szCs w:val="24"/>
          <w:lang w:val="sl-SI"/>
        </w:rPr>
        <w:t xml:space="preserve"> jačanja vještina zaposlenih u oblasti upravljanja ljudskim resursima, strateškog planiranja, upravljanja </w:t>
      </w:r>
      <w:r w:rsidRPr="00503523">
        <w:rPr>
          <w:rFonts w:ascii="Times New Roman" w:hAnsi="Times New Roman" w:cs="Times New Roman"/>
          <w:szCs w:val="24"/>
          <w:lang w:val="sl-SI"/>
        </w:rPr>
        <w:lastRenderedPageBreak/>
        <w:t>ljudskim resursima, liderstva, vođenja intervjua kao i jačanja kapaciteta za kadrovsko planiranje zaposlenih.</w:t>
      </w:r>
    </w:p>
    <w:p w:rsidR="005C7DA8" w:rsidRPr="00503523" w:rsidRDefault="005C7DA8" w:rsidP="005C7DA8">
      <w:pPr>
        <w:rPr>
          <w:rFonts w:ascii="Times New Roman" w:hAnsi="Times New Roman" w:cs="Times New Roman"/>
          <w:szCs w:val="24"/>
          <w:lang w:val="sl-SI"/>
        </w:rPr>
      </w:pPr>
    </w:p>
    <w:p w:rsidR="005C7DA8" w:rsidRPr="00503523" w:rsidRDefault="005C7DA8" w:rsidP="005C7DA8">
      <w:pPr>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Odsjek je naporedo sa aktivnostima koje su naprijed navedene obavio i ostale radne zadatke, koji između ostalog podrazumijevaju svakodnevnu komunikaciju sa drugim organima državne uprave, prije svega sa Upravom za kadrove i Komisijom za žalbe.</w:t>
      </w:r>
    </w:p>
    <w:p w:rsidR="005C7DA8" w:rsidRPr="00503523" w:rsidRDefault="005C7DA8" w:rsidP="005C7DA8">
      <w:pPr>
        <w:rPr>
          <w:rFonts w:ascii="Times New Roman" w:eastAsia="Calibri" w:hAnsi="Times New Roman" w:cs="Times New Roman"/>
          <w:szCs w:val="24"/>
          <w:lang w:val="sl-SI"/>
        </w:rPr>
      </w:pPr>
    </w:p>
    <w:p w:rsidR="005C7DA8" w:rsidRPr="00503523" w:rsidRDefault="005C7DA8" w:rsidP="00173A26">
      <w:pPr>
        <w:pStyle w:val="Heading2"/>
        <w:numPr>
          <w:ilvl w:val="0"/>
          <w:numId w:val="85"/>
        </w:numPr>
        <w:spacing w:line="240" w:lineRule="auto"/>
        <w:jc w:val="center"/>
        <w:rPr>
          <w:rFonts w:ascii="Times New Roman" w:hAnsi="Times New Roman"/>
          <w:sz w:val="24"/>
          <w:szCs w:val="24"/>
        </w:rPr>
      </w:pPr>
      <w:bookmarkStart w:id="87" w:name="_Toc64548400"/>
      <w:r w:rsidRPr="00503523">
        <w:rPr>
          <w:rFonts w:ascii="Times New Roman" w:hAnsi="Times New Roman"/>
          <w:sz w:val="24"/>
          <w:szCs w:val="24"/>
        </w:rPr>
        <w:t>SEKTOR ZA INFORMACIONE TEHNOLOGIJE</w:t>
      </w:r>
      <w:bookmarkEnd w:id="87"/>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ab/>
        <w:t xml:space="preserve">U sektoru za Informacione tehnologije obavljaju se poslovi eksploatacije aplikativnog softvera upravljanje i održavanje mrežno-komunikacione, serverske infrastrukture, obezbjeđenja podataka, sistemskog softvera, upravljanje elektronskom arhivom, održavanje periferne računarske opreme itd. IT sistem je baziran na troslojnoj arhitekturi koja za osnovu ima Oracle platformu (Oracle 11g RAC). </w:t>
      </w:r>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Organizaciono sektor je podijeljen na tri odsjeka:</w:t>
      </w:r>
    </w:p>
    <w:p w:rsidR="005C7DA8" w:rsidRPr="00503523" w:rsidRDefault="005C7DA8" w:rsidP="00173A26">
      <w:pPr>
        <w:numPr>
          <w:ilvl w:val="0"/>
          <w:numId w:val="75"/>
        </w:numPr>
        <w:spacing w:before="0" w:after="0" w:line="240" w:lineRule="auto"/>
        <w:jc w:val="left"/>
        <w:rPr>
          <w:rFonts w:ascii="Times New Roman" w:hAnsi="Times New Roman" w:cs="Times New Roman"/>
          <w:szCs w:val="24"/>
          <w:lang w:val="sv-SE"/>
        </w:rPr>
      </w:pPr>
      <w:r w:rsidRPr="00503523">
        <w:rPr>
          <w:rFonts w:ascii="Times New Roman" w:hAnsi="Times New Roman" w:cs="Times New Roman"/>
          <w:szCs w:val="24"/>
          <w:lang w:val="sv-SE"/>
        </w:rPr>
        <w:t xml:space="preserve">Odsjek za projektovanje, razvoj i održavanje aplikativnog softvera </w:t>
      </w:r>
    </w:p>
    <w:p w:rsidR="005C7DA8" w:rsidRPr="00503523" w:rsidRDefault="005C7DA8" w:rsidP="00173A26">
      <w:pPr>
        <w:numPr>
          <w:ilvl w:val="0"/>
          <w:numId w:val="75"/>
        </w:numPr>
        <w:spacing w:before="0" w:after="0" w:line="240" w:lineRule="auto"/>
        <w:jc w:val="left"/>
        <w:rPr>
          <w:rFonts w:ascii="Times New Roman" w:hAnsi="Times New Roman" w:cs="Times New Roman"/>
          <w:szCs w:val="24"/>
          <w:lang w:val="sv-SE"/>
        </w:rPr>
      </w:pPr>
      <w:r w:rsidRPr="00503523">
        <w:rPr>
          <w:rFonts w:ascii="Times New Roman" w:hAnsi="Times New Roman" w:cs="Times New Roman"/>
          <w:szCs w:val="24"/>
          <w:lang w:val="sv-SE"/>
        </w:rPr>
        <w:t>Odsjek za sistemski softver i obradu</w:t>
      </w:r>
    </w:p>
    <w:p w:rsidR="005C7DA8" w:rsidRPr="00503523" w:rsidRDefault="005C7DA8" w:rsidP="00173A26">
      <w:pPr>
        <w:pStyle w:val="ListParagraph"/>
        <w:numPr>
          <w:ilvl w:val="0"/>
          <w:numId w:val="75"/>
        </w:numPr>
        <w:spacing w:after="0"/>
        <w:contextualSpacing w:val="0"/>
        <w:jc w:val="both"/>
        <w:rPr>
          <w:rFonts w:ascii="Times New Roman" w:hAnsi="Times New Roman" w:cs="Times New Roman"/>
          <w:sz w:val="24"/>
          <w:szCs w:val="24"/>
        </w:rPr>
      </w:pPr>
      <w:r w:rsidRPr="00503523">
        <w:rPr>
          <w:rFonts w:ascii="Times New Roman" w:hAnsi="Times New Roman" w:cs="Times New Roman"/>
          <w:sz w:val="24"/>
          <w:szCs w:val="24"/>
        </w:rPr>
        <w:t>Odsjek za vođenje elektronske evidencije</w:t>
      </w:r>
    </w:p>
    <w:p w:rsidR="005C7DA8" w:rsidRPr="00503523" w:rsidRDefault="005C7DA8" w:rsidP="005C7DA8">
      <w:pPr>
        <w:rPr>
          <w:rFonts w:ascii="Times New Roman" w:hAnsi="Times New Roman" w:cs="Times New Roman"/>
          <w:szCs w:val="24"/>
        </w:rPr>
      </w:pPr>
    </w:p>
    <w:p w:rsidR="005C7DA8" w:rsidRPr="00503523" w:rsidRDefault="005C7DA8" w:rsidP="00173A26">
      <w:pPr>
        <w:pStyle w:val="Heading3"/>
        <w:numPr>
          <w:ilvl w:val="1"/>
          <w:numId w:val="85"/>
        </w:numPr>
        <w:spacing w:before="240" w:after="60"/>
        <w:jc w:val="both"/>
        <w:rPr>
          <w:rFonts w:ascii="Times New Roman" w:hAnsi="Times New Roman"/>
          <w:sz w:val="24"/>
          <w:lang w:val="sv-SE"/>
        </w:rPr>
      </w:pPr>
      <w:bookmarkStart w:id="88" w:name="_Toc64548401"/>
      <w:r w:rsidRPr="00503523">
        <w:rPr>
          <w:rFonts w:ascii="Times New Roman" w:hAnsi="Times New Roman"/>
          <w:sz w:val="24"/>
          <w:lang w:val="sv-SE"/>
        </w:rPr>
        <w:t>Odsjek za projektovanje, razvoj i održavanje aplikativnog softvera</w:t>
      </w:r>
      <w:bookmarkEnd w:id="88"/>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U odsjeku su se vršile redovne aktivnosti koje se odnose na održavanje i doradu softverskog rješenja koje se koristi u Fondu PIO. IT sistem u Fondu PIO u potpunosti je prilagođen i pruža potpunu podršku svim poslovnim procesima u Fondu PIO. Nemoguće je zamisliti dnevno poslovanje Fonda ukoliko IT sistem nije u funkciji. Tokom 2020 godine radile se se aktivnosti na održavanju softvera za podsisteme:</w:t>
      </w:r>
    </w:p>
    <w:p w:rsidR="005C7DA8" w:rsidRPr="00503523" w:rsidRDefault="005C7DA8" w:rsidP="00173A26">
      <w:pPr>
        <w:numPr>
          <w:ilvl w:val="0"/>
          <w:numId w:val="91"/>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Poslovno aplikativnog softvera i </w:t>
      </w:r>
    </w:p>
    <w:p w:rsidR="005C7DA8" w:rsidRPr="00503523" w:rsidRDefault="005C7DA8" w:rsidP="00173A26">
      <w:pPr>
        <w:numPr>
          <w:ilvl w:val="0"/>
          <w:numId w:val="91"/>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Tzv „core” aplikacija sa modulima:</w:t>
      </w:r>
    </w:p>
    <w:p w:rsidR="005C7DA8" w:rsidRPr="00503523" w:rsidRDefault="005C7DA8" w:rsidP="00173A26">
      <w:pPr>
        <w:numPr>
          <w:ilvl w:val="0"/>
          <w:numId w:val="92"/>
        </w:numPr>
        <w:spacing w:before="0" w:after="0" w:line="240" w:lineRule="auto"/>
        <w:rPr>
          <w:rFonts w:ascii="Times New Roman" w:hAnsi="Times New Roman" w:cs="Times New Roman"/>
          <w:szCs w:val="24"/>
        </w:rPr>
      </w:pPr>
      <w:r w:rsidRPr="00503523">
        <w:rPr>
          <w:rFonts w:ascii="Times New Roman" w:hAnsi="Times New Roman" w:cs="Times New Roman"/>
          <w:szCs w:val="24"/>
        </w:rPr>
        <w:t>Aktivni osiguranici</w:t>
      </w:r>
    </w:p>
    <w:p w:rsidR="005C7DA8" w:rsidRPr="00503523" w:rsidRDefault="005C7DA8" w:rsidP="00173A26">
      <w:pPr>
        <w:numPr>
          <w:ilvl w:val="0"/>
          <w:numId w:val="92"/>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Matična evidencija penzionera (novi i stari zakoni)</w:t>
      </w:r>
    </w:p>
    <w:p w:rsidR="005C7DA8" w:rsidRPr="00503523" w:rsidRDefault="005C7DA8" w:rsidP="00173A26">
      <w:pPr>
        <w:numPr>
          <w:ilvl w:val="0"/>
          <w:numId w:val="92"/>
        </w:numPr>
        <w:spacing w:before="0" w:after="0" w:line="240" w:lineRule="auto"/>
        <w:rPr>
          <w:rFonts w:ascii="Times New Roman" w:hAnsi="Times New Roman" w:cs="Times New Roman"/>
          <w:szCs w:val="24"/>
        </w:rPr>
      </w:pPr>
      <w:r w:rsidRPr="00503523">
        <w:rPr>
          <w:rFonts w:ascii="Times New Roman" w:hAnsi="Times New Roman" w:cs="Times New Roman"/>
          <w:szCs w:val="24"/>
        </w:rPr>
        <w:t>Kancelarijsko poslovanje</w:t>
      </w:r>
    </w:p>
    <w:p w:rsidR="005C7DA8" w:rsidRPr="00503523" w:rsidRDefault="005C7DA8" w:rsidP="00173A26">
      <w:pPr>
        <w:numPr>
          <w:ilvl w:val="0"/>
          <w:numId w:val="92"/>
        </w:numPr>
        <w:spacing w:before="0" w:after="0" w:line="240" w:lineRule="auto"/>
        <w:rPr>
          <w:rFonts w:ascii="Times New Roman" w:hAnsi="Times New Roman" w:cs="Times New Roman"/>
          <w:szCs w:val="24"/>
        </w:rPr>
      </w:pPr>
      <w:r w:rsidRPr="00503523">
        <w:rPr>
          <w:rFonts w:ascii="Times New Roman" w:hAnsi="Times New Roman" w:cs="Times New Roman"/>
          <w:szCs w:val="24"/>
        </w:rPr>
        <w:t>Isplata prava</w:t>
      </w:r>
    </w:p>
    <w:p w:rsidR="005C7DA8" w:rsidRPr="00503523" w:rsidRDefault="005C7DA8" w:rsidP="00173A26">
      <w:pPr>
        <w:numPr>
          <w:ilvl w:val="0"/>
          <w:numId w:val="93"/>
        </w:numPr>
        <w:tabs>
          <w:tab w:val="num" w:pos="709"/>
        </w:tabs>
        <w:spacing w:before="0" w:after="0" w:line="240" w:lineRule="auto"/>
        <w:ind w:hanging="654"/>
        <w:rPr>
          <w:rFonts w:ascii="Times New Roman" w:hAnsi="Times New Roman" w:cs="Times New Roman"/>
          <w:szCs w:val="24"/>
          <w:lang w:val="sv-SE"/>
        </w:rPr>
      </w:pPr>
      <w:r w:rsidRPr="00503523">
        <w:rPr>
          <w:rFonts w:ascii="Times New Roman" w:hAnsi="Times New Roman" w:cs="Times New Roman"/>
          <w:szCs w:val="24"/>
          <w:lang w:val="sv-SE"/>
        </w:rPr>
        <w:t>Razmjena elektronskih podataka (UCG projekat, CRS, projekat „Socijalni karton“)</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Od vanrednih aktivnosti koje su se odvijale u odsjeku za projektovanje i razvoj izdvajamo:</w:t>
      </w:r>
    </w:p>
    <w:p w:rsidR="005C7DA8" w:rsidRPr="00503523" w:rsidRDefault="005C7DA8" w:rsidP="00173A26">
      <w:pPr>
        <w:numPr>
          <w:ilvl w:val="0"/>
          <w:numId w:val="94"/>
        </w:numPr>
        <w:spacing w:before="0" w:after="0" w:line="240" w:lineRule="auto"/>
        <w:rPr>
          <w:rFonts w:ascii="Times New Roman" w:hAnsi="Times New Roman" w:cs="Times New Roman"/>
          <w:szCs w:val="24"/>
          <w:u w:val="single"/>
          <w:lang w:val="sv-SE"/>
        </w:rPr>
      </w:pPr>
      <w:r w:rsidRPr="00503523">
        <w:rPr>
          <w:rFonts w:ascii="Times New Roman" w:hAnsi="Times New Roman" w:cs="Times New Roman"/>
          <w:szCs w:val="24"/>
          <w:u w:val="single"/>
          <w:lang w:val="sv-SE"/>
        </w:rPr>
        <w:t>Aktivnosti koje se odnose na pomoć penzionerima  u cilju smanjivanja uticaja krize izazvane covid-19 virusom:</w:t>
      </w:r>
    </w:p>
    <w:p w:rsidR="005C7DA8" w:rsidRPr="00503523" w:rsidRDefault="005C7DA8" w:rsidP="00173A26">
      <w:pPr>
        <w:pStyle w:val="ListParagraph"/>
        <w:numPr>
          <w:ilvl w:val="0"/>
          <w:numId w:val="95"/>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 xml:space="preserve">Formiranje različitih izvještaja, po zahtjevima, o korisnicima najnižih penzija koji su potencijalni korisnici pomoći </w:t>
      </w:r>
    </w:p>
    <w:p w:rsidR="005C7DA8" w:rsidRPr="00503523" w:rsidRDefault="005C7DA8" w:rsidP="00173A26">
      <w:pPr>
        <w:pStyle w:val="ListParagraph"/>
        <w:numPr>
          <w:ilvl w:val="0"/>
          <w:numId w:val="95"/>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6 vanrednih obračuna za isplatu pomoći, za 12793 korisnika sa najnižim iznosima penzija</w:t>
      </w:r>
    </w:p>
    <w:p w:rsidR="005C7DA8" w:rsidRPr="00503523" w:rsidRDefault="005C7DA8" w:rsidP="00173A26">
      <w:pPr>
        <w:pStyle w:val="ListParagraph"/>
        <w:numPr>
          <w:ilvl w:val="0"/>
          <w:numId w:val="95"/>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Obezbjeđivanje moratorijuma na otplatu 15607 obustava za 17 banaka i MFI:</w:t>
      </w:r>
    </w:p>
    <w:p w:rsidR="005C7DA8" w:rsidRPr="00503523" w:rsidRDefault="005C7DA8" w:rsidP="00173A26">
      <w:pPr>
        <w:pStyle w:val="ListParagraph"/>
        <w:numPr>
          <w:ilvl w:val="1"/>
          <w:numId w:val="96"/>
        </w:numPr>
        <w:spacing w:after="0" w:line="240" w:lineRule="auto"/>
        <w:ind w:left="1788"/>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Korekcija procedura stopiranju obustava, Import podataka o ovim obustavama dostavljenih i od strane Banaka i MFI, dorada procedure za za nastavak otplate nakon isteka moratorijuma na otplatu, Korekcija procedure obračuna obustava radi zadržavanja prioriteta otplate obustava sa novim planom, nakon isteka moratorijuma, Dostavljanje podatka bankama i MFI o stanju njihovih obustava u sistemu obračuna u cilju uspješnog sprovođenja moratorijuma i nastavka otplate</w:t>
      </w:r>
    </w:p>
    <w:p w:rsidR="005C7DA8" w:rsidRPr="00503523" w:rsidRDefault="005C7DA8" w:rsidP="00173A26">
      <w:pPr>
        <w:pStyle w:val="ListParagraph"/>
        <w:numPr>
          <w:ilvl w:val="0"/>
          <w:numId w:val="96"/>
        </w:numPr>
        <w:spacing w:after="0" w:line="240" w:lineRule="auto"/>
        <w:ind w:left="284" w:hanging="284"/>
        <w:jc w:val="both"/>
        <w:rPr>
          <w:rFonts w:ascii="Times New Roman" w:hAnsi="Times New Roman" w:cs="Times New Roman"/>
          <w:sz w:val="24"/>
          <w:szCs w:val="24"/>
          <w:u w:val="single"/>
          <w:lang w:val="sv-SE"/>
        </w:rPr>
      </w:pPr>
      <w:r w:rsidRPr="00503523">
        <w:rPr>
          <w:rFonts w:ascii="Times New Roman" w:hAnsi="Times New Roman" w:cs="Times New Roman"/>
          <w:sz w:val="24"/>
          <w:szCs w:val="24"/>
          <w:u w:val="single"/>
          <w:lang w:val="sv-SE"/>
        </w:rPr>
        <w:t>Aktivnosti na doradi softera radi projekcije uticaja na budžet izmjena zakona o PIO:</w:t>
      </w:r>
    </w:p>
    <w:p w:rsidR="005C7DA8" w:rsidRPr="00503523" w:rsidRDefault="005C7DA8" w:rsidP="00173A26">
      <w:pPr>
        <w:pStyle w:val="ListParagraph"/>
        <w:numPr>
          <w:ilvl w:val="0"/>
          <w:numId w:val="97"/>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Izrada specifikacije za  izračun visine prava na testnom serveru, definisanje procedura i opis  formi za izračun ličnog koeficijenata nakon eliminacije 1/5 najnepovoljnijih perioda osiguranja; analiza, priprema podataka  za testiranje i obrada testnih podataka za procjenu uticaja na budžet nakon promijenjenog načina izračuna ličnog koeficijenata;</w:t>
      </w:r>
    </w:p>
    <w:p w:rsidR="005C7DA8" w:rsidRPr="00503523" w:rsidRDefault="005C7DA8" w:rsidP="00173A26">
      <w:pPr>
        <w:pStyle w:val="ListParagraph"/>
        <w:numPr>
          <w:ilvl w:val="0"/>
          <w:numId w:val="97"/>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izmjena  specifikacije za  izračun visine prava na testnom serveru, procedura i opis  formi i izvještaja za izračun ličnog koeficijenata nakon eliminacije 1/4 najnepovoljnijih perioda osiguranja, eliminaciju na osnovu, novouvedenih, tzv. efiktivnih vrijednosti godišnjih ličnih koeficijenata kao i uporedna analiza  dobijenih podataka  na osnovu eliminacije najnepovoljnijih efektivnih u odnosu na godišnje lične koeficijente i uticaja na izračun visine prava uz detaljno obrazloženje na odabranim uzorcima za testiranje;</w:t>
      </w:r>
    </w:p>
    <w:p w:rsidR="005C7DA8" w:rsidRPr="00503523" w:rsidRDefault="005C7DA8" w:rsidP="00173A26">
      <w:pPr>
        <w:pStyle w:val="ListParagraph"/>
        <w:numPr>
          <w:ilvl w:val="0"/>
          <w:numId w:val="97"/>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analiza, priprema podataka  za testiranje, testiranje novih varijanti izračuna  na testnom serveru; obrada testnih podataka sa testnog servera za procjenu uticaja na budžet nakon promjene načina izračuna ličnog koeficijenta.</w:t>
      </w:r>
    </w:p>
    <w:p w:rsidR="005C7DA8" w:rsidRPr="00503523" w:rsidRDefault="005C7DA8" w:rsidP="00173A26">
      <w:pPr>
        <w:pStyle w:val="ListParagraph"/>
        <w:numPr>
          <w:ilvl w:val="0"/>
          <w:numId w:val="98"/>
        </w:numPr>
        <w:spacing w:after="0" w:line="240" w:lineRule="auto"/>
        <w:ind w:left="284" w:hanging="284"/>
        <w:jc w:val="both"/>
        <w:rPr>
          <w:rFonts w:ascii="Times New Roman" w:hAnsi="Times New Roman" w:cs="Times New Roman"/>
          <w:sz w:val="24"/>
          <w:szCs w:val="24"/>
          <w:u w:val="single"/>
          <w:lang w:val="sv-SE"/>
        </w:rPr>
      </w:pPr>
      <w:r w:rsidRPr="00503523">
        <w:rPr>
          <w:rFonts w:ascii="Times New Roman" w:hAnsi="Times New Roman" w:cs="Times New Roman"/>
          <w:sz w:val="24"/>
          <w:szCs w:val="24"/>
          <w:u w:val="single"/>
          <w:lang w:val="sv-SE"/>
        </w:rPr>
        <w:t>Aktivnosti na doradi softvera usljed izmjena i dopuna zakona o PIO</w:t>
      </w:r>
    </w:p>
    <w:p w:rsidR="005C7DA8" w:rsidRPr="00503523" w:rsidRDefault="005C7DA8" w:rsidP="00173A26">
      <w:pPr>
        <w:pStyle w:val="ListParagraph"/>
        <w:numPr>
          <w:ilvl w:val="0"/>
          <w:numId w:val="99"/>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Analiza neophodnih aktivnosti u cilju pripreme podataka za vanredno usklađivanje; korekcija podataka o kategoriji korisnika penzije,državi za isplatu i indikatoru iznosa penzije nakon provjere u područnim jedinicama u dosijeima korisnika na osnovu dostavljenih</w:t>
      </w:r>
      <w:r w:rsidRPr="00503523">
        <w:rPr>
          <w:rFonts w:ascii="Times New Roman" w:hAnsi="Times New Roman" w:cs="Times New Roman"/>
          <w:sz w:val="24"/>
          <w:szCs w:val="24"/>
          <w:lang w:val="hr-HR"/>
        </w:rPr>
        <w:t xml:space="preserve">  spiskova i kontrola istih;</w:t>
      </w:r>
    </w:p>
    <w:p w:rsidR="005C7DA8" w:rsidRPr="00503523" w:rsidRDefault="005C7DA8" w:rsidP="00173A26">
      <w:pPr>
        <w:pStyle w:val="ListParagraph"/>
        <w:numPr>
          <w:ilvl w:val="0"/>
          <w:numId w:val="99"/>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Izrada Specifikacije za izračun visine prava po Zakonu o izmjenama i dopunama Zakona o PIO(Sl.list CG, br.80/20 od 4.8.2020) koja je precizno obuhvatila sve, veoma obimne,  izmjene propisane Zakonom i  na osnovu koje je uspješno  implementiran Zakon i omogućena realizacija rješenja po postojećim procedurama;</w:t>
      </w:r>
    </w:p>
    <w:p w:rsidR="005C7DA8" w:rsidRPr="00503523" w:rsidRDefault="005C7DA8" w:rsidP="00173A26">
      <w:pPr>
        <w:pStyle w:val="ListParagraph"/>
        <w:numPr>
          <w:ilvl w:val="0"/>
          <w:numId w:val="99"/>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 xml:space="preserve">definisanje sadržaja  tabela vezanih za izračun, podataka na formama za izračun visine prava i  na izještajima tako da se uz dodavanje novih funkcionalnosti i  </w:t>
      </w:r>
      <w:r w:rsidRPr="00503523">
        <w:rPr>
          <w:rFonts w:ascii="Times New Roman" w:hAnsi="Times New Roman" w:cs="Times New Roman"/>
          <w:sz w:val="24"/>
          <w:szCs w:val="24"/>
          <w:lang w:val="sv-SE"/>
        </w:rPr>
        <w:lastRenderedPageBreak/>
        <w:t>minimalnu izmjenu postojećih procedura, uz  dodavanje minimalnog broja novih formi, korisnicima  na što jednostavniji način omogući automatski  izračun visine prava po propisima koji su u primjeni do 11.8.2020.g. i od 12.8.2020.godine, kao i preračun visine prava po zahtjevima od januara 2020. godine;</w:t>
      </w:r>
    </w:p>
    <w:p w:rsidR="005C7DA8" w:rsidRPr="00503523" w:rsidRDefault="005C7DA8" w:rsidP="00173A26">
      <w:pPr>
        <w:pStyle w:val="ListParagraph"/>
        <w:numPr>
          <w:ilvl w:val="0"/>
          <w:numId w:val="99"/>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specifikacija dorade svih automatskih formi rješenja tako da se mogu  koristiti za sve tipove izračuna, kao i parametara i kontrola na formi koji moraju biti zadovoljeni da bi se štampala</w:t>
      </w:r>
    </w:p>
    <w:p w:rsidR="005C7DA8" w:rsidRPr="00123A23" w:rsidRDefault="005C7DA8" w:rsidP="005C7DA8">
      <w:pPr>
        <w:pStyle w:val="ListParagraph"/>
        <w:numPr>
          <w:ilvl w:val="0"/>
          <w:numId w:val="99"/>
        </w:numPr>
        <w:spacing w:after="0" w:line="240" w:lineRule="auto"/>
        <w:jc w:val="both"/>
        <w:rPr>
          <w:rFonts w:ascii="Times New Roman" w:hAnsi="Times New Roman" w:cs="Times New Roman"/>
          <w:sz w:val="24"/>
          <w:szCs w:val="24"/>
          <w:lang w:val="sv-SE"/>
        </w:rPr>
      </w:pPr>
      <w:r w:rsidRPr="00503523">
        <w:rPr>
          <w:rFonts w:ascii="Times New Roman" w:hAnsi="Times New Roman" w:cs="Times New Roman"/>
          <w:sz w:val="24"/>
          <w:szCs w:val="24"/>
          <w:lang w:val="sv-SE"/>
        </w:rPr>
        <w:t>Vanredno usklađivanje najnižih penzija, obračun i isplata razlike penzije za 15900 korisnika sa iznosom nižim od najniže penzije za period jan-jul 2020.g., u iznosu 1.454.240,81 Eur-a.</w:t>
      </w:r>
    </w:p>
    <w:p w:rsidR="005C7DA8" w:rsidRPr="00503523" w:rsidRDefault="005C7DA8" w:rsidP="005C7DA8">
      <w:pPr>
        <w:rPr>
          <w:rFonts w:ascii="Times New Roman" w:hAnsi="Times New Roman" w:cs="Times New Roman"/>
          <w:b/>
          <w:szCs w:val="24"/>
          <w:lang w:val="sv-SE"/>
        </w:rPr>
      </w:pPr>
    </w:p>
    <w:p w:rsidR="005C7DA8" w:rsidRPr="00503523" w:rsidRDefault="005C7DA8" w:rsidP="00173A26">
      <w:pPr>
        <w:pStyle w:val="Heading3"/>
        <w:numPr>
          <w:ilvl w:val="1"/>
          <w:numId w:val="85"/>
        </w:numPr>
        <w:spacing w:before="240" w:after="60"/>
        <w:jc w:val="both"/>
        <w:rPr>
          <w:rFonts w:ascii="Times New Roman" w:hAnsi="Times New Roman"/>
          <w:sz w:val="24"/>
          <w:lang w:val="sv-SE"/>
        </w:rPr>
      </w:pPr>
      <w:bookmarkStart w:id="89" w:name="_Toc64548402"/>
      <w:r w:rsidRPr="00503523">
        <w:rPr>
          <w:rFonts w:ascii="Times New Roman" w:hAnsi="Times New Roman"/>
          <w:sz w:val="24"/>
          <w:lang w:val="sv-SE"/>
        </w:rPr>
        <w:t>Odsjek za sistemski softver i obradu</w:t>
      </w:r>
      <w:bookmarkEnd w:id="89"/>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Standardne aktivnosti koje su realizovane tokom 2020 godine u odsjeku su:</w:t>
      </w:r>
    </w:p>
    <w:p w:rsidR="005C7DA8" w:rsidRPr="00503523" w:rsidRDefault="005C7DA8" w:rsidP="00173A26">
      <w:pPr>
        <w:numPr>
          <w:ilvl w:val="0"/>
          <w:numId w:val="62"/>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 xml:space="preserve">Održavanje mrežno-komunikacione infrastrukture, serverske infrastrukture, IP telefonija, radnih stanica i perifernih uređaja </w:t>
      </w:r>
    </w:p>
    <w:p w:rsidR="005C7DA8" w:rsidRPr="00503523" w:rsidRDefault="005C7DA8" w:rsidP="00173A26">
      <w:pPr>
        <w:numPr>
          <w:ilvl w:val="0"/>
          <w:numId w:val="62"/>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Održavanje sistemskog softvera, antivirus zaštite, sistemskog softvera baza podataka, sprovođenje backup/restore procedura, razmjena kriptovanih podataka sa eksternim korisnicima;</w:t>
      </w:r>
    </w:p>
    <w:p w:rsidR="005C7DA8" w:rsidRPr="00503523" w:rsidRDefault="005C7DA8" w:rsidP="00173A26">
      <w:pPr>
        <w:numPr>
          <w:ilvl w:val="0"/>
          <w:numId w:val="62"/>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Zbog pandemije novog korona virusa i primjene preporučenih mjera NKT-a, obustavljen je prijem stranaka u odredjenom periodu, te su svi odgovori na zahtjeve korisnika (u tom periodu) bili upućivani elektronskim putem digitalno potpisanim mail-om (prema bankama, komitentima i ostalim MFI). Iz istog razloga i potvrde o životu osoba sa borabištem ili prebivalištem u Crnoj Gori odradjivane su provjerom u bazu CRS-a.</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lang w:val="sv-SE"/>
        </w:rPr>
        <w:t xml:space="preserve">Tokom IV kvartala 2020 godine pokrenut je postupak modernizacije IT sistema Fonda PIO. </w:t>
      </w:r>
      <w:r w:rsidRPr="00503523">
        <w:rPr>
          <w:rFonts w:ascii="Times New Roman" w:hAnsi="Times New Roman" w:cs="Times New Roman"/>
          <w:szCs w:val="24"/>
        </w:rPr>
        <w:t>Modernizacija IT sistema se sastoji od dva segmenta:</w:t>
      </w:r>
    </w:p>
    <w:p w:rsidR="005C7DA8" w:rsidRPr="00503523" w:rsidRDefault="005C7DA8" w:rsidP="005C7DA8">
      <w:pPr>
        <w:rPr>
          <w:rFonts w:ascii="Times New Roman" w:hAnsi="Times New Roman" w:cs="Times New Roman"/>
          <w:szCs w:val="24"/>
        </w:rPr>
      </w:pPr>
    </w:p>
    <w:p w:rsidR="005C7DA8" w:rsidRPr="00503523" w:rsidRDefault="005C7DA8" w:rsidP="00173A26">
      <w:pPr>
        <w:numPr>
          <w:ilvl w:val="0"/>
          <w:numId w:val="90"/>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Nabavka nove serverske infrastrukture sa pripadajućim licencama</w:t>
      </w:r>
    </w:p>
    <w:p w:rsidR="005C7DA8" w:rsidRPr="00503523" w:rsidRDefault="005C7DA8" w:rsidP="00173A26">
      <w:pPr>
        <w:numPr>
          <w:ilvl w:val="0"/>
          <w:numId w:val="90"/>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Modernizacija softverskog rješenja (izvještavanje, bezbjednost, e-servisi)</w:t>
      </w:r>
    </w:p>
    <w:p w:rsidR="005C7DA8" w:rsidRPr="00503523" w:rsidRDefault="005C7DA8" w:rsidP="005C7DA8">
      <w:pPr>
        <w:ind w:left="360"/>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Zaposleni u IT sektoru su bili imenovani kao članovi Komisija koje su trebale da se postaraju o tehničkim aspektima predmetnih nabavki. Planirano je da se prvo uradi nabavka nove serverske infrastrukture, a po izvjesnom okončanju postupka da se raspiše javna nabavka modernizacije softvera.  Pitanje nabavke nove serverske infrastrukture je je od izuzetnog značaja za Fond obzirom da je postojeća serverska infrastruktura (sa pripadajućim licencama baze podataka) stara 11 godina i više ne nudi zadovoljavajući nivo </w:t>
      </w:r>
      <w:r w:rsidRPr="00503523">
        <w:rPr>
          <w:rFonts w:ascii="Times New Roman" w:hAnsi="Times New Roman" w:cs="Times New Roman"/>
          <w:szCs w:val="24"/>
          <w:lang w:val="sv-SE"/>
        </w:rPr>
        <w:lastRenderedPageBreak/>
        <w:t xml:space="preserve">sigurnosti i raspoloživosti podataka, pogotovo imajući u vidu da je Oracle prekinuo podršku krajem 2020 godine za verziju 11g baze podataka koja se koristi u Fondu.U tom smislu sačinjene su tehničke specifikacije (opreme i neophodnih licenci) na osnovu kojih je pokrenut postupak nabavke. Postupak javne nabavke je doveden do kraja bez ikakvihprimjedbi od strane potencijalnih ponuđača na sadržaj dokumentacije. Međutim obzirom na kraj godine bilo je jasno da se oprema ne može isporučiti u tekućoj budžetskoj godini. Iako, u kontaktima sa Ministarstvom finansija, su dobijena uvjeravanja da će sredstva biti opredijeljena budžetom za 2021 godine, uslijed prelaska Vlade na privremeno finansiranja, javna nabavka se morala poništiti zbog neobezbijeđenosti sredstava predmetne nabavke. </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Kao rezultat rada navodimo da je sistem tokom 2020 godine, uprkos njegovoj starosti, bio raspoloživ 100% vremena, tj nije bilo situacija da je sistem oboren usljed djelovanja kvarova, virusa ili nekog drugog uzroka. Sve mjesečne obrade penzija su izvršene u predviđenim rokovima te nije bilo zakašnjenja po pitanju mjesečnih isplata penzija. </w:t>
      </w:r>
    </w:p>
    <w:p w:rsidR="005C7DA8" w:rsidRPr="00503523" w:rsidRDefault="005C7DA8" w:rsidP="005C7DA8">
      <w:pPr>
        <w:rPr>
          <w:rFonts w:ascii="Times New Roman" w:hAnsi="Times New Roman" w:cs="Times New Roman"/>
          <w:szCs w:val="24"/>
          <w:lang w:val="sv-SE"/>
        </w:rPr>
      </w:pPr>
    </w:p>
    <w:p w:rsidR="005C7DA8" w:rsidRPr="00503523" w:rsidRDefault="005C7DA8" w:rsidP="00173A26">
      <w:pPr>
        <w:pStyle w:val="Heading3"/>
        <w:numPr>
          <w:ilvl w:val="1"/>
          <w:numId w:val="85"/>
        </w:numPr>
        <w:spacing w:before="240" w:after="60"/>
        <w:jc w:val="both"/>
        <w:rPr>
          <w:rFonts w:ascii="Times New Roman" w:hAnsi="Times New Roman"/>
          <w:sz w:val="24"/>
        </w:rPr>
      </w:pPr>
      <w:bookmarkStart w:id="90" w:name="_Toc64548403"/>
      <w:r w:rsidRPr="00503523">
        <w:rPr>
          <w:rFonts w:ascii="Times New Roman" w:hAnsi="Times New Roman"/>
          <w:sz w:val="24"/>
        </w:rPr>
        <w:t>Odsjek za vođenje elektronske evidencije</w:t>
      </w:r>
      <w:bookmarkEnd w:id="90"/>
    </w:p>
    <w:p w:rsidR="005C7DA8" w:rsidRPr="00503523" w:rsidRDefault="005C7DA8" w:rsidP="005C7DA8">
      <w:pPr>
        <w:rPr>
          <w:rFonts w:ascii="Times New Roman" w:hAnsi="Times New Roman" w:cs="Times New Roman"/>
          <w:szCs w:val="24"/>
        </w:rPr>
      </w:pP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U odsjeku za vođenje elektronske evidencije  radili su se standarni poslovi koji se odnose na digitalno arhiviranje dokumenata; za potrebe Odsjeka za sprovođenje inostranog osiguranja, Odsjeka  za obradu podataka  matične evidencije i Odsjeka za obračun i isplatu iz PIO. U odsjeku su odrađeni sledeći poslovi:</w:t>
      </w:r>
    </w:p>
    <w:p w:rsidR="005C7DA8" w:rsidRPr="00503523" w:rsidRDefault="005C7DA8" w:rsidP="00173A26">
      <w:pPr>
        <w:numPr>
          <w:ilvl w:val="0"/>
          <w:numId w:val="100"/>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Skenirano penzionih predmeta </w:t>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t>1309</w:t>
      </w:r>
    </w:p>
    <w:p w:rsidR="005C7DA8" w:rsidRPr="00503523" w:rsidRDefault="005C7DA8" w:rsidP="00173A26">
      <w:pPr>
        <w:numPr>
          <w:ilvl w:val="0"/>
          <w:numId w:val="100"/>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Skenirano zamolnica </w:t>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t>1475</w:t>
      </w:r>
    </w:p>
    <w:p w:rsidR="005C7DA8" w:rsidRPr="00503523" w:rsidRDefault="005C7DA8" w:rsidP="00173A26">
      <w:pPr>
        <w:numPr>
          <w:ilvl w:val="0"/>
          <w:numId w:val="100"/>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Skenirano M – obrazaca </w:t>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t>243802</w:t>
      </w:r>
    </w:p>
    <w:p w:rsidR="005C7DA8" w:rsidRPr="00503523" w:rsidRDefault="005C7DA8" w:rsidP="00173A26">
      <w:pPr>
        <w:numPr>
          <w:ilvl w:val="0"/>
          <w:numId w:val="100"/>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Skenirano potvrda o životu       </w:t>
      </w:r>
      <w:r w:rsidRPr="00503523">
        <w:rPr>
          <w:rFonts w:ascii="Times New Roman" w:hAnsi="Times New Roman" w:cs="Times New Roman"/>
          <w:szCs w:val="24"/>
        </w:rPr>
        <w:tab/>
      </w:r>
      <w:r w:rsidRPr="00503523">
        <w:rPr>
          <w:rFonts w:ascii="Times New Roman" w:hAnsi="Times New Roman" w:cs="Times New Roman"/>
          <w:szCs w:val="24"/>
        </w:rPr>
        <w:tab/>
        <w:t>32303</w:t>
      </w:r>
    </w:p>
    <w:p w:rsidR="005C7DA8" w:rsidRPr="00503523" w:rsidRDefault="005C7DA8" w:rsidP="00173A26">
      <w:pPr>
        <w:numPr>
          <w:ilvl w:val="0"/>
          <w:numId w:val="100"/>
        </w:numPr>
        <w:spacing w:before="0" w:after="0" w:line="240" w:lineRule="auto"/>
        <w:rPr>
          <w:rFonts w:ascii="Times New Roman" w:hAnsi="Times New Roman" w:cs="Times New Roman"/>
          <w:szCs w:val="24"/>
        </w:rPr>
      </w:pPr>
      <w:r w:rsidRPr="00503523">
        <w:rPr>
          <w:rFonts w:ascii="Times New Roman" w:hAnsi="Times New Roman" w:cs="Times New Roman"/>
          <w:szCs w:val="24"/>
        </w:rPr>
        <w:t xml:space="preserve">Skenirano administrativnih zabrana </w:t>
      </w:r>
      <w:r w:rsidRPr="00503523">
        <w:rPr>
          <w:rFonts w:ascii="Times New Roman" w:hAnsi="Times New Roman" w:cs="Times New Roman"/>
          <w:szCs w:val="24"/>
        </w:rPr>
        <w:tab/>
      </w:r>
      <w:r w:rsidRPr="00503523">
        <w:rPr>
          <w:rFonts w:ascii="Times New Roman" w:hAnsi="Times New Roman" w:cs="Times New Roman"/>
          <w:szCs w:val="24"/>
        </w:rPr>
        <w:tab/>
        <w:t>10579</w:t>
      </w:r>
    </w:p>
    <w:p w:rsidR="005C7DA8" w:rsidRPr="00503523" w:rsidRDefault="005C7DA8" w:rsidP="00173A26">
      <w:pPr>
        <w:numPr>
          <w:ilvl w:val="0"/>
          <w:numId w:val="100"/>
        </w:numPr>
        <w:spacing w:before="0" w:after="200" w:line="240" w:lineRule="auto"/>
        <w:ind w:left="714" w:hanging="357"/>
        <w:rPr>
          <w:rFonts w:ascii="Times New Roman" w:hAnsi="Times New Roman" w:cs="Times New Roman"/>
          <w:b/>
          <w:bCs/>
          <w:szCs w:val="24"/>
        </w:rPr>
      </w:pPr>
      <w:r w:rsidRPr="00503523">
        <w:rPr>
          <w:rFonts w:ascii="Times New Roman" w:hAnsi="Times New Roman" w:cs="Times New Roman"/>
          <w:bCs/>
          <w:szCs w:val="24"/>
        </w:rPr>
        <w:t>Prema zahtjevima  područnih odjeljenja  odrađene su rekonstrukcije penzionih predmeta  koji su  mikrofilmovani ili skenirani</w:t>
      </w:r>
      <w:r w:rsidRPr="00503523">
        <w:rPr>
          <w:rFonts w:ascii="Times New Roman" w:hAnsi="Times New Roman" w:cs="Times New Roman"/>
          <w:bCs/>
          <w:szCs w:val="24"/>
        </w:rPr>
        <w:tab/>
        <w:t>12</w:t>
      </w:r>
    </w:p>
    <w:p w:rsidR="005C7DA8" w:rsidRPr="00503523" w:rsidRDefault="005C7DA8" w:rsidP="005C7DA8">
      <w:pPr>
        <w:ind w:firstLine="720"/>
        <w:rPr>
          <w:rFonts w:ascii="Times New Roman" w:hAnsi="Times New Roman" w:cs="Times New Roman"/>
          <w:b/>
          <w:bCs/>
          <w:szCs w:val="24"/>
        </w:rPr>
      </w:pPr>
      <w:r w:rsidRPr="00503523">
        <w:rPr>
          <w:rFonts w:ascii="Times New Roman" w:hAnsi="Times New Roman" w:cs="Times New Roman"/>
          <w:noProof/>
          <w:szCs w:val="24"/>
        </w:rPr>
        <w:lastRenderedPageBreak/>
        <w:drawing>
          <wp:inline distT="0" distB="0" distL="0" distR="0">
            <wp:extent cx="4835525" cy="2343150"/>
            <wp:effectExtent l="0" t="0" r="3175" b="0"/>
            <wp:docPr id="1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5C7DA8" w:rsidRPr="00503523" w:rsidRDefault="005C7DA8" w:rsidP="005C7DA8">
      <w:pPr>
        <w:rPr>
          <w:rFonts w:ascii="Times New Roman" w:hAnsi="Times New Roman" w:cs="Times New Roman"/>
          <w:szCs w:val="24"/>
        </w:rPr>
      </w:pPr>
      <w:r w:rsidRPr="00503523">
        <w:rPr>
          <w:rFonts w:ascii="Times New Roman" w:hAnsi="Times New Roman" w:cs="Times New Roman"/>
          <w:szCs w:val="24"/>
        </w:rPr>
        <w:t xml:space="preserve">Za potrebe  Odsjeka za sprovođenje inostranog osiguranja skenirano je </w:t>
      </w:r>
      <w:r w:rsidRPr="00503523">
        <w:rPr>
          <w:rFonts w:ascii="Times New Roman" w:hAnsi="Times New Roman" w:cs="Times New Roman"/>
          <w:b/>
          <w:bCs/>
          <w:szCs w:val="24"/>
        </w:rPr>
        <w:t>1309</w:t>
      </w:r>
      <w:r w:rsidRPr="00503523">
        <w:rPr>
          <w:rFonts w:ascii="Times New Roman" w:hAnsi="Times New Roman" w:cs="Times New Roman"/>
          <w:szCs w:val="24"/>
        </w:rPr>
        <w:t xml:space="preserve"> penzionih predmeta i </w:t>
      </w:r>
      <w:r w:rsidRPr="00503523">
        <w:rPr>
          <w:rFonts w:ascii="Times New Roman" w:hAnsi="Times New Roman" w:cs="Times New Roman"/>
          <w:b/>
          <w:bCs/>
          <w:szCs w:val="24"/>
        </w:rPr>
        <w:t>1475</w:t>
      </w:r>
      <w:r w:rsidRPr="00503523">
        <w:rPr>
          <w:rFonts w:ascii="Times New Roman" w:hAnsi="Times New Roman" w:cs="Times New Roman"/>
          <w:szCs w:val="24"/>
        </w:rPr>
        <w:t xml:space="preserve">  zamolnica. Svi penzioni predmeti su kroz aplikacijuprethodno  potvrđeni, fizički obrađeni i posle skeniranja razduženi i sa propratnim aktom vraćeni INO osiguranju . Skeniranju predmeta i zamolnica dat je prioritet , tako da je ostvarena dnevna ažurnost u njihovoj obradi.Za potrebe Odsjeka  za obradu podataka  matične evidencije skenirano je </w:t>
      </w:r>
      <w:r w:rsidRPr="00503523">
        <w:rPr>
          <w:rFonts w:ascii="Times New Roman" w:hAnsi="Times New Roman" w:cs="Times New Roman"/>
          <w:b/>
          <w:bCs/>
          <w:szCs w:val="24"/>
        </w:rPr>
        <w:t>243802</w:t>
      </w:r>
      <w:r w:rsidRPr="00503523">
        <w:rPr>
          <w:rFonts w:ascii="Times New Roman" w:hAnsi="Times New Roman" w:cs="Times New Roman"/>
          <w:szCs w:val="24"/>
        </w:rPr>
        <w:t xml:space="preserve">   M - obrazaca.U procesu skeniranja M-obrazaca naišlo se na jedan broj obrzaca  koji nije mogao biti skeniran ( </w:t>
      </w:r>
      <w:r w:rsidRPr="00503523">
        <w:rPr>
          <w:rFonts w:ascii="Times New Roman" w:hAnsi="Times New Roman" w:cs="Times New Roman"/>
          <w:b/>
          <w:szCs w:val="24"/>
        </w:rPr>
        <w:t>6049</w:t>
      </w:r>
      <w:r w:rsidRPr="00503523">
        <w:rPr>
          <w:rFonts w:ascii="Times New Roman" w:hAnsi="Times New Roman" w:cs="Times New Roman"/>
          <w:szCs w:val="24"/>
        </w:rPr>
        <w:t xml:space="preserve"> obrazaca). Oni su vraćeni Matičnoj evidenciji uz napomenu zašto  nisu mogli biti skenirani. Vršena je i osnovna kontrola skeniranih  M obrazaca.Za potrebe Odsjeka za obračun i isplatu iz PIO odrađeno je skeniranje  </w:t>
      </w:r>
      <w:r w:rsidRPr="00503523">
        <w:rPr>
          <w:rFonts w:ascii="Times New Roman" w:hAnsi="Times New Roman" w:cs="Times New Roman"/>
          <w:b/>
          <w:bCs/>
          <w:szCs w:val="24"/>
        </w:rPr>
        <w:t xml:space="preserve">42882 </w:t>
      </w:r>
      <w:r w:rsidRPr="00503523">
        <w:rPr>
          <w:rFonts w:ascii="Times New Roman" w:hAnsi="Times New Roman" w:cs="Times New Roman"/>
          <w:szCs w:val="24"/>
        </w:rPr>
        <w:t>dokumenata.Vodilo se računa o ažurnosti , da mjesečno skeniranje bude završeno do isplate penzija i na taj način obezbjedi brz pristup i pregled potrebnih dokumenata.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b/>
          <w:szCs w:val="24"/>
          <w:u w:val="single"/>
        </w:rPr>
      </w:pPr>
    </w:p>
    <w:p w:rsidR="005C7DA8" w:rsidRPr="00503523" w:rsidRDefault="005C7DA8" w:rsidP="00173A26">
      <w:pPr>
        <w:pStyle w:val="Heading2"/>
        <w:numPr>
          <w:ilvl w:val="0"/>
          <w:numId w:val="83"/>
        </w:numPr>
        <w:spacing w:line="240" w:lineRule="auto"/>
        <w:jc w:val="center"/>
        <w:rPr>
          <w:rFonts w:ascii="Times New Roman" w:hAnsi="Times New Roman"/>
          <w:i w:val="0"/>
          <w:sz w:val="24"/>
          <w:szCs w:val="24"/>
        </w:rPr>
      </w:pPr>
      <w:bookmarkStart w:id="91" w:name="_Toc64548404"/>
      <w:r w:rsidRPr="00503523">
        <w:rPr>
          <w:rFonts w:ascii="Times New Roman" w:hAnsi="Times New Roman"/>
          <w:i w:val="0"/>
          <w:sz w:val="24"/>
          <w:szCs w:val="24"/>
        </w:rPr>
        <w:t>ODJELJENJE ZA UNUTRAŠNJU REVIZIJU</w:t>
      </w:r>
      <w:bookmarkEnd w:id="91"/>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ind w:firstLine="720"/>
        <w:rPr>
          <w:rFonts w:ascii="Times New Roman" w:hAnsi="Times New Roman" w:cs="Times New Roman"/>
          <w:szCs w:val="24"/>
        </w:rPr>
      </w:pPr>
      <w:r w:rsidRPr="00503523">
        <w:rPr>
          <w:rFonts w:ascii="Times New Roman" w:hAnsi="Times New Roman" w:cs="Times New Roman"/>
          <w:szCs w:val="24"/>
        </w:rPr>
        <w:t xml:space="preserve">U skladu sa članom 35. stav 4 Zakona o upravljanju i unutrašnjim kontrolama u javnom sektoru („Sl. list Crne Gore“ br.75/18”), Rukovodilac Odjeljenja za unutrašnju reviziju Fonda PIO Crne Gore (u daljem tekstu: Fond) dužan je da dostavi Godišnji izvještaj o radu Odjeljenja za unutrašnju reviziju Rukovodiocu subjekta. </w:t>
      </w:r>
    </w:p>
    <w:p w:rsidR="005C7DA8" w:rsidRPr="00503523" w:rsidRDefault="005C7DA8" w:rsidP="005C7DA8">
      <w:pPr>
        <w:tabs>
          <w:tab w:val="left" w:pos="720"/>
        </w:tabs>
        <w:ind w:firstLine="720"/>
        <w:rPr>
          <w:rFonts w:ascii="Times New Roman" w:hAnsi="Times New Roman" w:cs="Times New Roman"/>
          <w:szCs w:val="24"/>
        </w:rPr>
      </w:pPr>
      <w:r w:rsidRPr="00503523">
        <w:rPr>
          <w:rFonts w:ascii="Times New Roman" w:hAnsi="Times New Roman" w:cs="Times New Roman"/>
          <w:szCs w:val="24"/>
        </w:rPr>
        <w:t xml:space="preserve">Djelokrug i način rada Odjeljenja za unutrašnju reviziju, uloga i zadaci unutrašnje revizije, prava i odgovornosti rukovodioca jedinice za unutrašnju reviziju i revizora definisani su Zakonom o upravljanju i unutrašnjim kontrolama u javnom sektoru i Pravilnikom o načinu i postupku rada unutrašnje revizije („Sl. list Crne Gore“ br. 32/09), Pravilnikom o unutrašnjoj organizaciji i sistematizaciji radnih mjesta Stručne službe Fonda </w:t>
      </w:r>
      <w:r w:rsidRPr="00503523">
        <w:rPr>
          <w:rFonts w:ascii="Times New Roman" w:hAnsi="Times New Roman" w:cs="Times New Roman"/>
          <w:szCs w:val="24"/>
        </w:rPr>
        <w:lastRenderedPageBreak/>
        <w:t xml:space="preserve">penzijskog i invalidskog osiguranja i Pravilnikom o internoj reviziji Fonda penzijskog i invalidskog osiguranja Crne Gore. </w:t>
      </w:r>
    </w:p>
    <w:p w:rsidR="005C7DA8" w:rsidRPr="00503523" w:rsidRDefault="005C7DA8" w:rsidP="005C7DA8">
      <w:pPr>
        <w:tabs>
          <w:tab w:val="left" w:pos="720"/>
        </w:tabs>
        <w:ind w:firstLine="720"/>
        <w:rPr>
          <w:rFonts w:ascii="Times New Roman" w:hAnsi="Times New Roman" w:cs="Times New Roman"/>
          <w:szCs w:val="24"/>
        </w:rPr>
      </w:pPr>
      <w:r w:rsidRPr="00503523">
        <w:rPr>
          <w:rFonts w:ascii="Times New Roman" w:hAnsi="Times New Roman" w:cs="Times New Roman"/>
          <w:szCs w:val="24"/>
        </w:rPr>
        <w:t>Povelja unutrašnje revizije ( broj 01-154/2 od 22.01.2021.godine) je interni akt Fonda PIO kojim se postavljaju okvirna pravila i postupci djelovanja unutrašnje revizije, definiše svrha i misija, ovlašćenja i odgovornosti Odjeljenja za unutrašnju reviziju, nezavisnost i objektivnost unutrašnje revizije, osiguranje kvaliteta, kao i saradnja sa Centralnom jedinicom za harmonizaciju Ministarstva finansija i Državnom revizorskom institucijom i drugim međunarodnim I domaćim strukovnim institucijama i udruženjima.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jc w:val="center"/>
        <w:rPr>
          <w:rFonts w:ascii="Times New Roman" w:hAnsi="Times New Roman" w:cs="Times New Roman"/>
          <w:b/>
          <w:szCs w:val="24"/>
        </w:rPr>
      </w:pPr>
      <w:r w:rsidRPr="00503523">
        <w:rPr>
          <w:rFonts w:ascii="Times New Roman" w:hAnsi="Times New Roman" w:cs="Times New Roman"/>
          <w:b/>
          <w:szCs w:val="24"/>
        </w:rPr>
        <w:t>CILJEVI  I OBIM</w:t>
      </w: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Misija unutrašnje revizije je kvalitetno i odgovorno obavljanje revizijskih poslova u skladu sa Kodeksom strukovne etike unutrašnjih revizora i međunarodnim standardima. To se prvenstveno odnosi na davanje nezavisnog mišljenja o kvalitetu upravljanja, upravljanju rizicima sistemom unutrašnje kontrole, te davanja preporuka u cilju stvaranja dodatne vrijednosti ostvarenju strateških ciljeva Fonda penzijskog i invalidskog osiguranja.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ind w:firstLine="708"/>
        <w:rPr>
          <w:rFonts w:ascii="Times New Roman" w:hAnsi="Times New Roman" w:cs="Times New Roman"/>
          <w:szCs w:val="24"/>
        </w:rPr>
      </w:pPr>
      <w:r w:rsidRPr="00503523">
        <w:rPr>
          <w:rFonts w:ascii="Times New Roman" w:hAnsi="Times New Roman" w:cs="Times New Roman"/>
          <w:szCs w:val="24"/>
        </w:rPr>
        <w:t>Cilj pripreme izvještaja Odjeljenja  unutrašnje revizije za 2020. godinu je da se upozna Upravni odbor i menadžment Fonda PIO o radu ovoga odjeljenja u 2020. godini.</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rPr>
        <w:tab/>
      </w:r>
      <w:r w:rsidRPr="00503523">
        <w:rPr>
          <w:rFonts w:ascii="Times New Roman" w:hAnsi="Times New Roman" w:cs="Times New Roman"/>
          <w:szCs w:val="24"/>
          <w:lang w:val="sv-SE"/>
        </w:rPr>
        <w:t>Kadrovska popunjenost Odjeljenja za unutrašnju reviziju:</w:t>
      </w:r>
    </w:p>
    <w:p w:rsidR="005C7DA8" w:rsidRPr="00503523" w:rsidRDefault="005C7DA8" w:rsidP="00173A26">
      <w:pPr>
        <w:pStyle w:val="ListParagraph"/>
        <w:numPr>
          <w:ilvl w:val="0"/>
          <w:numId w:val="74"/>
        </w:numPr>
        <w:tabs>
          <w:tab w:val="left" w:pos="720"/>
        </w:tabs>
        <w:spacing w:after="0" w:line="240" w:lineRule="auto"/>
        <w:jc w:val="both"/>
        <w:rPr>
          <w:rFonts w:ascii="Times New Roman" w:hAnsi="Times New Roman" w:cs="Times New Roman"/>
          <w:sz w:val="24"/>
          <w:szCs w:val="24"/>
        </w:rPr>
      </w:pPr>
      <w:r w:rsidRPr="00503523">
        <w:rPr>
          <w:rFonts w:ascii="Times New Roman" w:hAnsi="Times New Roman" w:cs="Times New Roman"/>
          <w:sz w:val="24"/>
          <w:szCs w:val="24"/>
        </w:rPr>
        <w:t>sistematizovan broj: 4</w:t>
      </w:r>
    </w:p>
    <w:p w:rsidR="005C7DA8" w:rsidRPr="00503523" w:rsidRDefault="005C7DA8" w:rsidP="00173A26">
      <w:pPr>
        <w:pStyle w:val="ListParagraph"/>
        <w:numPr>
          <w:ilvl w:val="0"/>
          <w:numId w:val="74"/>
        </w:numPr>
        <w:tabs>
          <w:tab w:val="left" w:pos="720"/>
        </w:tabs>
        <w:spacing w:after="0" w:line="240" w:lineRule="auto"/>
        <w:jc w:val="both"/>
        <w:rPr>
          <w:rFonts w:ascii="Times New Roman" w:hAnsi="Times New Roman" w:cs="Times New Roman"/>
          <w:sz w:val="24"/>
          <w:szCs w:val="24"/>
        </w:rPr>
      </w:pPr>
      <w:r w:rsidRPr="00503523">
        <w:rPr>
          <w:rFonts w:ascii="Times New Roman" w:hAnsi="Times New Roman" w:cs="Times New Roman"/>
          <w:sz w:val="24"/>
          <w:szCs w:val="24"/>
        </w:rPr>
        <w:t>popunjeni broj: 2</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pStyle w:val="Header"/>
        <w:tabs>
          <w:tab w:val="left" w:pos="720"/>
        </w:tabs>
      </w:pPr>
      <w:r w:rsidRPr="00503523">
        <w:tab/>
        <w:t xml:space="preserve">U 2020. godini,  Odjeljenje za unutrašnju reviziju obavilo je tri (3) revizije predviđene Godišnjim planom Odjeljenja za unutrašnju reviziju koji proizilazi iz Strateškog plana, br. 01-3113 od 27.12.2018. godine., i jednu </w:t>
      </w:r>
      <w:r w:rsidRPr="00503523">
        <w:rPr>
          <w:i/>
        </w:rPr>
        <w:t>ad hoc</w:t>
      </w:r>
      <w:r w:rsidRPr="00503523">
        <w:t xml:space="preserve"> reviziju po nalogu Rukovodioca subjekta (direktorice Fonda PIO Crne Gore).</w:t>
      </w:r>
    </w:p>
    <w:p w:rsidR="005C7DA8" w:rsidRPr="00503523" w:rsidRDefault="005C7DA8" w:rsidP="005C7DA8">
      <w:pPr>
        <w:pStyle w:val="Header"/>
        <w:tabs>
          <w:tab w:val="left" w:pos="720"/>
        </w:tabs>
        <w:rPr>
          <w:iCs/>
        </w:rPr>
      </w:pPr>
    </w:p>
    <w:p w:rsidR="005C7DA8" w:rsidRPr="00503523" w:rsidRDefault="005C7DA8" w:rsidP="005C7DA8">
      <w:pPr>
        <w:tabs>
          <w:tab w:val="left" w:pos="720"/>
        </w:tabs>
        <w:jc w:val="center"/>
        <w:rPr>
          <w:rFonts w:ascii="Times New Roman" w:hAnsi="Times New Roman" w:cs="Times New Roman"/>
          <w:b/>
          <w:szCs w:val="24"/>
          <w:lang w:val="sl-SI"/>
        </w:rPr>
      </w:pPr>
      <w:r w:rsidRPr="00503523">
        <w:rPr>
          <w:rFonts w:ascii="Times New Roman" w:hAnsi="Times New Roman" w:cs="Times New Roman"/>
          <w:b/>
          <w:szCs w:val="24"/>
          <w:lang w:val="sl-SI"/>
        </w:rPr>
        <w:t>Način i postupak sprovođenja revizija</w:t>
      </w:r>
    </w:p>
    <w:p w:rsidR="005C7DA8" w:rsidRPr="00503523" w:rsidRDefault="005C7DA8" w:rsidP="005C7DA8">
      <w:pPr>
        <w:tabs>
          <w:tab w:val="left" w:pos="720"/>
        </w:tabs>
        <w:rPr>
          <w:rFonts w:ascii="Times New Roman" w:hAnsi="Times New Roman" w:cs="Times New Roman"/>
          <w:b/>
          <w:szCs w:val="24"/>
          <w:lang w:val="sl-SI"/>
        </w:rPr>
      </w:pPr>
    </w:p>
    <w:p w:rsidR="005C7DA8" w:rsidRPr="00503523" w:rsidRDefault="005C7DA8" w:rsidP="005C7DA8">
      <w:pPr>
        <w:tabs>
          <w:tab w:val="left" w:pos="720"/>
        </w:tabs>
        <w:ind w:firstLine="708"/>
        <w:rPr>
          <w:rFonts w:ascii="Times New Roman" w:hAnsi="Times New Roman" w:cs="Times New Roman"/>
          <w:szCs w:val="24"/>
          <w:lang w:val="sl-SI"/>
        </w:rPr>
      </w:pPr>
      <w:r w:rsidRPr="00503523">
        <w:rPr>
          <w:rFonts w:ascii="Times New Roman" w:hAnsi="Times New Roman" w:cs="Times New Roman"/>
          <w:szCs w:val="24"/>
          <w:lang w:val="sl-SI"/>
        </w:rPr>
        <w:t>Sprovodjenje revizija u organizacionim jedinicama vršeno je u skladu sa Pravilnikom o metodologiji rada unutrašnje revizije u javnom sektoru.</w:t>
      </w:r>
    </w:p>
    <w:p w:rsidR="005C7DA8" w:rsidRPr="00503523" w:rsidRDefault="005C7DA8" w:rsidP="005C7DA8">
      <w:pPr>
        <w:tabs>
          <w:tab w:val="left" w:pos="720"/>
        </w:tabs>
        <w:rPr>
          <w:rFonts w:ascii="Times New Roman" w:hAnsi="Times New Roman" w:cs="Times New Roman"/>
          <w:szCs w:val="24"/>
          <w:lang w:val="sl-SI"/>
        </w:rPr>
      </w:pPr>
      <w:r w:rsidRPr="00503523">
        <w:rPr>
          <w:rFonts w:ascii="Times New Roman" w:hAnsi="Times New Roman" w:cs="Times New Roman"/>
          <w:szCs w:val="24"/>
          <w:lang w:val="sl-SI"/>
        </w:rPr>
        <w:t xml:space="preserve">Tokom svake revizije, u prvom redu je obavljen uvodni intervju sa rukovodiocem subjekta revizije i prikupljene odredjene informacije i podaci u skladu sa revizorskim metodana nakon čega je sprovedena revizija sistema u postupku ostvarivanja prava iz PIO. U </w:t>
      </w:r>
      <w:r w:rsidRPr="00503523">
        <w:rPr>
          <w:rFonts w:ascii="Times New Roman" w:hAnsi="Times New Roman" w:cs="Times New Roman"/>
          <w:szCs w:val="24"/>
          <w:lang w:val="sl-SI"/>
        </w:rPr>
        <w:lastRenderedPageBreak/>
        <w:t xml:space="preserve">postupku je vršena revizija poslovnih procesa koji se obavljaju u organizacionoj jedinici, a u vezi su sa pojedinačnom revizijom, koja je predmet revizije. </w:t>
      </w:r>
    </w:p>
    <w:p w:rsidR="005C7DA8" w:rsidRPr="00503523" w:rsidRDefault="005C7DA8" w:rsidP="005C7DA8">
      <w:pPr>
        <w:tabs>
          <w:tab w:val="left" w:pos="720"/>
        </w:tabs>
        <w:rPr>
          <w:rFonts w:ascii="Times New Roman" w:hAnsi="Times New Roman" w:cs="Times New Roman"/>
          <w:szCs w:val="24"/>
          <w:lang w:val="sl-SI"/>
        </w:rPr>
      </w:pPr>
    </w:p>
    <w:p w:rsidR="005C7DA8" w:rsidRPr="00503523" w:rsidRDefault="005C7DA8" w:rsidP="005C7DA8">
      <w:pPr>
        <w:tabs>
          <w:tab w:val="left" w:pos="720"/>
        </w:tabs>
        <w:rPr>
          <w:rFonts w:ascii="Times New Roman" w:hAnsi="Times New Roman" w:cs="Times New Roman"/>
          <w:szCs w:val="24"/>
          <w:lang w:val="sl-SI"/>
        </w:rPr>
      </w:pPr>
      <w:r w:rsidRPr="00503523">
        <w:rPr>
          <w:rFonts w:ascii="Times New Roman" w:hAnsi="Times New Roman" w:cs="Times New Roman"/>
          <w:szCs w:val="24"/>
          <w:lang w:val="sl-SI"/>
        </w:rPr>
        <w:t>Godišnjim planom Odjeljenja za unutrašnju reviziju broj 06-2989/2 od 23.12.2019.godine koji proizilazi iz Strateškog plana broj 01-3113 od 27.12.2018. godine predviđene su tri (3)  revizije:</w:t>
      </w:r>
    </w:p>
    <w:p w:rsidR="005C7DA8" w:rsidRPr="00503523" w:rsidRDefault="005C7DA8" w:rsidP="005C7DA8">
      <w:pPr>
        <w:tabs>
          <w:tab w:val="left" w:pos="720"/>
        </w:tabs>
        <w:rPr>
          <w:rFonts w:ascii="Times New Roman" w:hAnsi="Times New Roman" w:cs="Times New Roman"/>
          <w:szCs w:val="24"/>
          <w:lang w:val="sl-SI"/>
        </w:rPr>
      </w:pP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-Revizija sistema Izrada ststističkih analiza i izvještaja po zakonom utvrđenoj metodologiji,</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-Obrada podataka matične evidencije,</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 xml:space="preserve">-Proces postupanja postupanja u prednetima kod kojih je rok za rješavanje istekao u Područnoj jedinici Kotor (za opštine Kotor, Tivat, Budva) </w:t>
      </w:r>
    </w:p>
    <w:p w:rsidR="005C7DA8" w:rsidRPr="00503523" w:rsidRDefault="005C7DA8" w:rsidP="005C7DA8">
      <w:pPr>
        <w:tabs>
          <w:tab w:val="left" w:pos="720"/>
        </w:tabs>
        <w:rPr>
          <w:rFonts w:ascii="Times New Roman" w:hAnsi="Times New Roman" w:cs="Times New Roman"/>
          <w:b/>
          <w:i/>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Sve (3) tri revizije su sprovedene i za iste su sačinjeni konačni revizorski izvještaji izređeni u skladu sa uputima i smjernicama iskazanim kroz Pravilnik o metodologiji rada unutrašnje revizije u javnom sektoruiru (broj 05-20417 17. decembar 2019. godine)-Ministarstvo finansija.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Sprovedena je i jedna </w:t>
      </w:r>
      <w:r w:rsidRPr="00503523">
        <w:rPr>
          <w:rFonts w:ascii="Times New Roman" w:hAnsi="Times New Roman" w:cs="Times New Roman"/>
          <w:i/>
          <w:szCs w:val="24"/>
          <w:lang w:val="sv-SE"/>
        </w:rPr>
        <w:t>ad hoc</w:t>
      </w:r>
      <w:r w:rsidRPr="00503523">
        <w:rPr>
          <w:rFonts w:ascii="Times New Roman" w:hAnsi="Times New Roman" w:cs="Times New Roman"/>
          <w:szCs w:val="24"/>
          <w:lang w:val="sv-SE"/>
        </w:rPr>
        <w:t xml:space="preserve"> revizija,</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b/>
          <w:i/>
          <w:szCs w:val="24"/>
          <w:lang w:val="sv-SE"/>
        </w:rPr>
        <w:t xml:space="preserve">Revizija sistema Pružanje ugostiteljskih usluga u Službi za opšte poslove, </w:t>
      </w:r>
      <w:r w:rsidRPr="00503523">
        <w:rPr>
          <w:rFonts w:ascii="Times New Roman" w:hAnsi="Times New Roman" w:cs="Times New Roman"/>
          <w:szCs w:val="24"/>
          <w:lang w:val="sv-SE"/>
        </w:rPr>
        <w:t>za koju je sačinjen izvještaj u formi revizorskog memoranduma.</w:t>
      </w:r>
    </w:p>
    <w:p w:rsidR="005C7DA8" w:rsidRPr="00503523" w:rsidRDefault="005C7DA8" w:rsidP="005C7DA8">
      <w:pPr>
        <w:tabs>
          <w:tab w:val="left" w:pos="720"/>
        </w:tabs>
        <w:rPr>
          <w:rFonts w:ascii="Times New Roman" w:hAnsi="Times New Roman" w:cs="Times New Roman"/>
          <w:b/>
          <w:i/>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Cilj angažmana unutrašnje revizije je da dobije dovoljno pouzdanih, relevantnih i korisnih dokaza kako bi se moglo pružiti uvjeravanje o adekvatnosti i efektivnosti Sistema interne kontrole u oblasti obuhvaćene revizijom.</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gore navedenim revizijama u cilju identifikacije i dobijanja informacija revizorske procdure su bile sljedeće:</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szCs w:val="24"/>
          <w:lang w:val="sv-SE"/>
        </w:rPr>
        <w:t>-</w:t>
      </w:r>
      <w:r w:rsidRPr="00503523">
        <w:rPr>
          <w:rFonts w:ascii="Times New Roman" w:hAnsi="Times New Roman" w:cs="Times New Roman"/>
          <w:b/>
          <w:i/>
          <w:szCs w:val="24"/>
          <w:lang w:val="sv-SE"/>
        </w:rPr>
        <w:t>Posmatranje, ( prateći procese dok se obavljaju kao i zaposlene u sprovođenju postupka)</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-intervjui</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-upitnici</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t>-neposredni uvid u elektronsku bazu podataka, dokumentaciju</w:t>
      </w: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i/>
          <w:szCs w:val="24"/>
          <w:lang w:val="sv-SE"/>
        </w:rPr>
        <w:lastRenderedPageBreak/>
        <w:t xml:space="preserve">-testiranje metodom slučajno odabranog uzorka, reprezentativni uzorak koji se nasumično uzima iz cijele populacije </w:t>
      </w:r>
    </w:p>
    <w:p w:rsidR="005C7DA8" w:rsidRPr="00503523" w:rsidRDefault="005C7DA8" w:rsidP="005C7DA8">
      <w:pPr>
        <w:tabs>
          <w:tab w:val="left" w:pos="720"/>
        </w:tabs>
        <w:rPr>
          <w:rFonts w:ascii="Times New Roman" w:hAnsi="Times New Roman" w:cs="Times New Roman"/>
          <w:b/>
          <w:i/>
          <w:szCs w:val="24"/>
          <w:lang w:val="sv-SE"/>
        </w:rPr>
      </w:pPr>
    </w:p>
    <w:p w:rsidR="005C7DA8" w:rsidRPr="00503523" w:rsidRDefault="005C7DA8" w:rsidP="005C7DA8">
      <w:pPr>
        <w:tabs>
          <w:tab w:val="left" w:pos="720"/>
        </w:tabs>
        <w:rPr>
          <w:rFonts w:ascii="Times New Roman" w:hAnsi="Times New Roman" w:cs="Times New Roman"/>
          <w:b/>
          <w:i/>
          <w:szCs w:val="24"/>
          <w:lang w:val="sv-SE"/>
        </w:rPr>
      </w:pP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b/>
          <w:szCs w:val="24"/>
          <w:lang w:val="sv-SE"/>
        </w:rPr>
        <w:t xml:space="preserve">Revizija: </w:t>
      </w:r>
      <w:r w:rsidRPr="00503523">
        <w:rPr>
          <w:rFonts w:ascii="Times New Roman" w:hAnsi="Times New Roman" w:cs="Times New Roman"/>
          <w:b/>
          <w:i/>
          <w:szCs w:val="24"/>
          <w:lang w:val="sv-SE"/>
        </w:rPr>
        <w:t xml:space="preserve">Revizija sistema Izrada ststističkih analiza i izvještaja po zakonom utvrđenoj metodologiji </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Revizija je obuhvatila cjelokupan proces praćenja i analize stanja, pojava i kretanja u penzijskom sistemu, proces pripreme statističkih izvještaja o osiguranicima i korisnicima prava po svim osnovama kao i process izrade statističkih analiza i izvještaja po zakonom utvrđenoj metodologiji.</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Potvrđivanjem i analiziranjem uspostavljenog Sistema interne kontrole i njegove strukture i svrsishodnosti, interni revizor je dobio uvjeravanje da su interne kontrole adekvatne i odgovarajuće.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Obzirom da svaka organizacija, tako i Fond PIO prepoznaje ciljeve koji su isključivo opisani na veoma visokom nivou, interni revizor je nakon sprovedene predmetne revizije prepoznao određene slabosti, događaje koji mogu ugroziti, nepovoljno uticati na njihovo postizanje, i u tom dijelu dao preporuke, predložio aktivnosti koje će morati da se preduzmu da bi se obezbijedilo postizanje opštih organizacionih ciljeva i pod- ciljeva, a vezanih za predmetni segment poslovanja.</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b/>
          <w:i/>
          <w:szCs w:val="24"/>
          <w:lang w:val="sv-SE"/>
        </w:rPr>
      </w:pPr>
      <w:r w:rsidRPr="00503523">
        <w:rPr>
          <w:rFonts w:ascii="Times New Roman" w:hAnsi="Times New Roman" w:cs="Times New Roman"/>
          <w:b/>
          <w:szCs w:val="24"/>
          <w:lang w:val="sv-SE"/>
        </w:rPr>
        <w:t xml:space="preserve">Revizija : </w:t>
      </w:r>
      <w:r w:rsidRPr="00503523">
        <w:rPr>
          <w:rFonts w:ascii="Times New Roman" w:hAnsi="Times New Roman" w:cs="Times New Roman"/>
          <w:b/>
          <w:i/>
          <w:szCs w:val="24"/>
          <w:lang w:val="sv-SE"/>
        </w:rPr>
        <w:t>Obrada podataka matične evidencije</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Reviziji procesa obrade podataka matične evidencije u Područnoj jedinici Podgorica pristupilo se u cilju ocjene kontrola u ovom segmentu poslovanja.</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Revizija je obuhvatila proces kontrole i prikupljanja podataka matične evidencije aktivnih osiguranika i korisnika prava, a sa ciljem pružanja uvjeravanja o adekvatosti i efektivnosti unutrašnjih kontrola u predmetnoj reviziji.</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Nakon sprovedene revizije, identifikovanih potencijalnih oblasti revizije, procjenom rizika zasnovane na subjektivnom rasuđivanju i posredstvom tehnika u cilju sistematičnije i do određenog nivoa objaktivnije analize Odjeljenje za unutrašnju reviziju je identifikovalo potencijalne rizike za pojedine komponente internih kontrola u Odsjeku za ME, prepoznalo slabosti (</w:t>
      </w:r>
      <w:r w:rsidRPr="00503523">
        <w:rPr>
          <w:rFonts w:ascii="Times New Roman" w:hAnsi="Times New Roman" w:cs="Times New Roman"/>
          <w:b/>
          <w:i/>
          <w:szCs w:val="24"/>
          <w:lang w:val="sv-SE"/>
        </w:rPr>
        <w:t>nedostajuće preventivne kontrole</w:t>
      </w:r>
      <w:r w:rsidRPr="00503523">
        <w:rPr>
          <w:rFonts w:ascii="Times New Roman" w:hAnsi="Times New Roman" w:cs="Times New Roman"/>
          <w:szCs w:val="24"/>
          <w:lang w:val="sv-SE"/>
        </w:rPr>
        <w:t>) i na iste dalo preporuke čijom implementacijom će se doprinijeti poboljšanju procesa upravljanja, upravljanja rizicima i kontrolnim procesima organizacije i u konačnom rizik smanjiti do nivoa razumne uvjerenosti da će ciljevi organizacije biti ostvareni za revidirani segment poslovanja.</w:t>
      </w:r>
    </w:p>
    <w:p w:rsidR="005C7DA8" w:rsidRPr="00503523" w:rsidRDefault="005C7DA8" w:rsidP="005C7DA8">
      <w:pPr>
        <w:ind w:firstLine="720"/>
        <w:rPr>
          <w:rFonts w:ascii="Times New Roman" w:hAnsi="Times New Roman" w:cs="Times New Roman"/>
          <w:b/>
          <w:i/>
          <w:szCs w:val="24"/>
          <w:lang w:val="sv-SE"/>
        </w:rPr>
      </w:pPr>
      <w:r w:rsidRPr="00503523">
        <w:rPr>
          <w:rFonts w:ascii="Times New Roman" w:hAnsi="Times New Roman" w:cs="Times New Roman"/>
          <w:szCs w:val="24"/>
          <w:lang w:val="sv-SE"/>
        </w:rPr>
        <w:t xml:space="preserve">Utvrđeno je da uspostavljene kontrole u revidiranom segmentu poslovanja funkcionišu i da su iste adekvatne i efektivne u mogućnostima i načinom kojim raspolažu, </w:t>
      </w:r>
      <w:r w:rsidRPr="00503523">
        <w:rPr>
          <w:rFonts w:ascii="Times New Roman" w:hAnsi="Times New Roman" w:cs="Times New Roman"/>
          <w:szCs w:val="24"/>
          <w:lang w:val="sv-SE"/>
        </w:rPr>
        <w:lastRenderedPageBreak/>
        <w:t>kao i u skladu sa aktuelnom dinamikom poslovanja (</w:t>
      </w:r>
      <w:r w:rsidRPr="00503523">
        <w:rPr>
          <w:rFonts w:ascii="Times New Roman" w:hAnsi="Times New Roman" w:cs="Times New Roman"/>
          <w:b/>
          <w:i/>
          <w:szCs w:val="24"/>
          <w:lang w:val="sv-SE"/>
        </w:rPr>
        <w:t xml:space="preserve">smanjen broj izvršilaca, prekovremeni rad) </w:t>
      </w:r>
    </w:p>
    <w:p w:rsidR="005C7DA8" w:rsidRPr="00503523" w:rsidRDefault="005C7DA8" w:rsidP="005C7DA8">
      <w:pPr>
        <w:rPr>
          <w:rFonts w:ascii="Times New Roman" w:hAnsi="Times New Roman" w:cs="Times New Roman"/>
          <w:b/>
          <w:i/>
          <w:szCs w:val="24"/>
          <w:lang w:val="sv-SE"/>
        </w:rPr>
      </w:pPr>
    </w:p>
    <w:p w:rsidR="005C7DA8" w:rsidRPr="00503523" w:rsidRDefault="005C7DA8" w:rsidP="005C7DA8">
      <w:pPr>
        <w:tabs>
          <w:tab w:val="left" w:pos="720"/>
        </w:tabs>
        <w:rPr>
          <w:rFonts w:ascii="Times New Roman" w:hAnsi="Times New Roman" w:cs="Times New Roman"/>
          <w:b/>
          <w:i/>
          <w:szCs w:val="24"/>
          <w:lang w:val="sv-SE"/>
        </w:rPr>
      </w:pPr>
      <w:r w:rsidRPr="00503523">
        <w:rPr>
          <w:rFonts w:ascii="Times New Roman" w:hAnsi="Times New Roman" w:cs="Times New Roman"/>
          <w:szCs w:val="24"/>
          <w:lang w:val="sv-SE"/>
        </w:rPr>
        <w:t xml:space="preserve">Revizija </w:t>
      </w:r>
      <w:r w:rsidRPr="00503523">
        <w:rPr>
          <w:rFonts w:ascii="Times New Roman" w:hAnsi="Times New Roman" w:cs="Times New Roman"/>
          <w:i/>
          <w:szCs w:val="24"/>
          <w:lang w:val="sv-SE"/>
        </w:rPr>
        <w:t xml:space="preserve">: </w:t>
      </w:r>
      <w:r w:rsidRPr="00503523">
        <w:rPr>
          <w:rFonts w:ascii="Times New Roman" w:hAnsi="Times New Roman" w:cs="Times New Roman"/>
          <w:b/>
          <w:i/>
          <w:szCs w:val="24"/>
          <w:lang w:val="sv-SE"/>
        </w:rPr>
        <w:t xml:space="preserve">Proces postupanja u prednetima kod kojih je rok za rješavanje istekao u Područnoj jedinici Kotor (za opštine Kotor, Tivat, Budva) </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 xml:space="preserve">Revizija je obavljena u periodu od 19.10.2020. do 16.11.2020. godine., sa ciljem </w:t>
      </w:r>
      <w:r w:rsidRPr="00503523">
        <w:rPr>
          <w:rFonts w:ascii="Times New Roman" w:eastAsia="SimSun" w:hAnsi="Times New Roman" w:cs="Times New Roman"/>
          <w:szCs w:val="24"/>
          <w:lang w:val="sv-SE" w:eastAsia="zh-CN"/>
        </w:rPr>
        <w:t>obezbjeđenja uvjeravanja o adekvatnosti i efektivnosti sistema interne kontrole u postupanju u predmetima kod kojih je rok za rješavanje istekao (pogledu adekvatnosti uspostavljenog sistema interne kontrole ili strukture interne kontrole) i pouzdanosti njenog rada.</w:t>
      </w:r>
      <w:bookmarkStart w:id="92" w:name="_Toc527154997"/>
      <w:bookmarkStart w:id="93" w:name="_Toc533590524"/>
    </w:p>
    <w:bookmarkEnd w:id="92"/>
    <w:bookmarkEnd w:id="93"/>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 xml:space="preserve">Revizija je obuhvatila  proces postupanja u predmetima kod kojih je rok za rješavanje istekao od momenta podnošenja zahtjeva. </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 xml:space="preserve">Na osnovu podataka, informacija i dokaza  dobijenih putem intervjuisanja, upitnika, ispitivanja odnosno pregleda autentičnosti dokumentacije, posmatranja i testiranja odnosno uzorkovanja, kao osnovnih metoda za prikupljanje informacija o funkcionisanju adekvatnih unutrašnjih kontrola interni revizor je dobio uvjeravanje da unutrašnje kontrole funkcionišu u granicama i mogućnostima kojim raspolažu obzirom da u Područnoj jedinici Kotor (za opštine Kotor, Tivat i Budva)  duži vremenski period zbog odsutnosti v.d. načelnice (razlog opštepoznata epidemiološka situacija) poslove sprovođenja prvostepenog postupka i donošenja rješenja u prvom stepenu obavlja zaposleni u Odjeku za INO osiguranje Podgorica ( koordinator INO osiguranja Samostalni savjetnik I ). </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Pravinikom o unutrašnjoj organizaciji i sistematizaciji radnih mjesta stručne službe Fonda PIO, a za Područnu jedinicu Kotor (za opštine Kotor, Budva i Tivat) predviđeno je osam (8) radnih mjesta u okviru koje duži vremenski period djeluju dva službenika i to službenik koji obavlja poslove arhivara i službenik koji vrši poslove predviđene za obradu matične evidencije.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Kako bi se održao kontinuitet i osiguralo ostvarivanje ciljeva u Područnoj jedinici Kotor menadžment je  preduzeo aktivnosti u cilju prevazilaženja nastalih okolnosti (smanjeni broj izvršilaca) i u tom smislu zaposlove sprovođenja prvostepenog upravnog postupka i donošenja rešenja o pravima iz penzijskog i invalidskog osiguranja ovlastio (ovlašćenje br.01-1904 od 28.07.2020.godine) službenika Odsjeka za inostrano osiguranje Podgorica (koordinator INO osiguranja), za poslove iz nadležnosti arhive ovlašćenjem br. 01-1922 od 30.07.2020. godine ovlastio samostalnog savjetnika II za obradu podataka kod primjene međunarodnih sporazuma u Odsjeku za INO osiguranje, postupanje po zamolnicama načelnicu Područne jedinice Herceg Novi, a za unos M4 obrazaca za 2018-tu, 2019-godinu zaduženi su službenici matične evidencije Područne jedinice Podgorica, a sve u cilju kontinuiranog poslovanja i svodjenja rizika na prihvatljiv nivo.</w:t>
      </w: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b/>
          <w:szCs w:val="24"/>
          <w:lang w:val="sv-SE"/>
        </w:rPr>
        <w:lastRenderedPageBreak/>
        <w:t>Za revidirani segmet poslovanja u Akcionom planu su predočeni uputi kako bi se otklonile utvrđene nepravilnisti i osiguralo, pravovremeno, blagovremeno djelovanje i čijom implementaciom će se obezbijediti nesmetano poslovanje i postizanje opštih organizacionih ciljeva  i pod - ciljeva koji su od značaja za uspješno i kvalitetno poslovanje, te ispravni i tačni izvještaji.</w:t>
      </w:r>
    </w:p>
    <w:p w:rsidR="005C7DA8" w:rsidRPr="00503523" w:rsidRDefault="005C7DA8" w:rsidP="005C7DA8">
      <w:pPr>
        <w:rPr>
          <w:rFonts w:ascii="Times New Roman" w:hAnsi="Times New Roman" w:cs="Times New Roman"/>
          <w:szCs w:val="24"/>
          <w:lang w:val="sv-SE"/>
        </w:rPr>
      </w:pPr>
    </w:p>
    <w:p w:rsidR="005C7DA8" w:rsidRPr="00503523" w:rsidRDefault="005C7DA8" w:rsidP="005C7DA8">
      <w:pPr>
        <w:rPr>
          <w:rFonts w:ascii="Times New Roman" w:hAnsi="Times New Roman" w:cs="Times New Roman"/>
          <w:b/>
          <w:szCs w:val="24"/>
          <w:lang w:val="sv-SE"/>
        </w:rPr>
      </w:pPr>
      <w:r w:rsidRPr="00503523">
        <w:rPr>
          <w:rFonts w:ascii="Times New Roman" w:hAnsi="Times New Roman" w:cs="Times New Roman"/>
          <w:b/>
          <w:i/>
          <w:szCs w:val="24"/>
          <w:lang w:val="sv-SE"/>
        </w:rPr>
        <w:t>AD HOC revizija</w:t>
      </w:r>
      <w:r w:rsidRPr="00503523">
        <w:rPr>
          <w:rFonts w:ascii="Times New Roman" w:hAnsi="Times New Roman" w:cs="Times New Roman"/>
          <w:b/>
          <w:szCs w:val="24"/>
          <w:lang w:val="sv-SE"/>
        </w:rPr>
        <w:t xml:space="preserve"> : Pružanje ugostiteljskih usluga</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Neposrednim uvidom u interna akta, knjigu procedura, utvrđeno je da ne postoji detaljno opisana interna procedura, a vezano za proces pružanja ugostiteljskih usluga, dakle proces pružanja ugostiteljskih usluga nije opisan i ne postoji dijagram toka (</w:t>
      </w:r>
      <w:r w:rsidRPr="00503523">
        <w:rPr>
          <w:rFonts w:ascii="Times New Roman" w:hAnsi="Times New Roman" w:cs="Times New Roman"/>
          <w:b/>
          <w:i/>
          <w:szCs w:val="24"/>
          <w:lang w:val="sv-SE"/>
        </w:rPr>
        <w:t>flowchart</w:t>
      </w:r>
      <w:r w:rsidRPr="00503523">
        <w:rPr>
          <w:rFonts w:ascii="Times New Roman" w:hAnsi="Times New Roman" w:cs="Times New Roman"/>
          <w:szCs w:val="24"/>
          <w:lang w:val="sv-SE"/>
        </w:rPr>
        <w:t>) kojim se obezbjeđuje vizuelno razumijevanje sistema za revidiranu oblast.</w:t>
      </w:r>
    </w:p>
    <w:p w:rsidR="005C7DA8" w:rsidRPr="00503523" w:rsidRDefault="005C7DA8" w:rsidP="005C7DA8">
      <w:pPr>
        <w:ind w:firstLine="720"/>
        <w:rPr>
          <w:rFonts w:ascii="Times New Roman" w:hAnsi="Times New Roman" w:cs="Times New Roman"/>
          <w:szCs w:val="24"/>
          <w:lang w:val="sv-SE"/>
        </w:rPr>
      </w:pPr>
      <w:r w:rsidRPr="00503523">
        <w:rPr>
          <w:rFonts w:ascii="Times New Roman" w:hAnsi="Times New Roman" w:cs="Times New Roman"/>
          <w:szCs w:val="24"/>
          <w:lang w:val="sv-SE"/>
        </w:rPr>
        <w:t>Unutrašnji revizor je nakon sprovedene predmetne revizije prepoznao određene slabosti, nepravilnosti koje mogu ugroziti, nepovoljno uticati na njihovo postizanje, i u tom dijelu dao preporuke (čija sadržina je iskazana kroz Akcioni plan), predložio aktivnosti koje će morati da se preduzmu da bi se obezbijedilo postizanje opštih organizacionih ciljeva i pod- ciljeva, a vezanih za predmetni segment poslovanja .</w:t>
      </w:r>
    </w:p>
    <w:p w:rsidR="005C7DA8" w:rsidRPr="00503523" w:rsidRDefault="005C7DA8" w:rsidP="005C7DA8">
      <w:pPr>
        <w:rPr>
          <w:rFonts w:ascii="Times New Roman" w:hAnsi="Times New Roman" w:cs="Times New Roman"/>
          <w:szCs w:val="24"/>
          <w:lang w:val="sv-SE"/>
        </w:rPr>
      </w:pPr>
    </w:p>
    <w:p w:rsidR="005C7DA8" w:rsidRPr="00503523" w:rsidRDefault="005C7DA8" w:rsidP="007C054D">
      <w:pPr>
        <w:spacing w:afterLines="120" w:after="288"/>
        <w:rPr>
          <w:rFonts w:ascii="Times New Roman" w:hAnsi="Times New Roman" w:cs="Times New Roman"/>
          <w:b/>
          <w:szCs w:val="24"/>
          <w:lang w:val="sv-SE"/>
        </w:rPr>
      </w:pPr>
      <w:r w:rsidRPr="00503523">
        <w:rPr>
          <w:rFonts w:ascii="Times New Roman" w:hAnsi="Times New Roman" w:cs="Times New Roman"/>
          <w:b/>
          <w:szCs w:val="24"/>
          <w:lang w:val="sv-SE"/>
        </w:rPr>
        <w:t xml:space="preserve">U postupku sprovođenja revizije nijesu prepoznata ograničenja koja bi u određenoj mjeri umanjila valjanost izvještaja čiju sadržinu čine preporuke u cilju efikasnijeg poslovanja.  </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Revizije su obavljene uz maksimalnu saradnju subjekta revizije i zaposlenih, pri čemu je obezbijeđen pristup svim potrebnim podacima i dokumentima, koji su bili neophodni za efikasno vršenje revizije.</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U posljenjem kvartalu 2020. godine, započete su pripremne aktivnosti Odjeljena za unutrašnju reviziju na praćenju realizacije datih preporuka.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Rok sprovođenja većeg dijela datih preporuka je tokom 2021- ve godine, jer su revizije zbog opštepoznate epidemiološke situacije, odsustva revizora, sprovedene u trećem i četvrtom kvartalu prethodne godine. </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Kako bi unutrašnja revizija mogla da ispuni svoju misiju u okviru organizacije, Standardi (Standard 1300) zahtijevaju da rukovodilac za unutrašnju reviziju mora da pripremi i održava </w:t>
      </w:r>
      <w:r w:rsidRPr="00503523">
        <w:rPr>
          <w:rFonts w:ascii="Times New Roman" w:hAnsi="Times New Roman" w:cs="Times New Roman"/>
          <w:b/>
          <w:szCs w:val="24"/>
          <w:lang w:val="sv-SE"/>
        </w:rPr>
        <w:t>Program obezbjeđenja i unapređenja kvaliteta</w:t>
      </w:r>
      <w:r w:rsidRPr="00503523">
        <w:rPr>
          <w:rFonts w:ascii="Times New Roman" w:hAnsi="Times New Roman" w:cs="Times New Roman"/>
          <w:szCs w:val="24"/>
          <w:lang w:val="sv-SE"/>
        </w:rPr>
        <w:t>, te je isti tokom 2020. godine i sačinjen.</w:t>
      </w:r>
    </w:p>
    <w:p w:rsidR="005C7DA8" w:rsidRPr="00503523" w:rsidRDefault="005C7DA8" w:rsidP="005C7DA8">
      <w:pPr>
        <w:spacing w:after="160" w:line="259" w:lineRule="auto"/>
        <w:rPr>
          <w:rFonts w:ascii="Times New Roman" w:hAnsi="Times New Roman" w:cs="Times New Roman"/>
          <w:b/>
          <w:szCs w:val="24"/>
          <w:lang w:val="sv-SE"/>
        </w:rPr>
      </w:pPr>
      <w:r w:rsidRPr="00503523">
        <w:rPr>
          <w:rFonts w:ascii="Times New Roman" w:hAnsi="Times New Roman" w:cs="Times New Roman"/>
          <w:szCs w:val="24"/>
          <w:lang w:val="sv-SE"/>
        </w:rPr>
        <w:t xml:space="preserve">Na osnovu člana 34 stav 1 tačka 2 i člana 48 stav 2 Zakona o upravljanju i unutrašnjim kontrolama u javnom sektoru  ( Sl. list Crne Gore br. 75/18 ) direktorica Fonda PIO i Rukovodilac Odjeljenja za unutrašnju reviziju potpisali su Povelju unutrašnje revizije </w:t>
      </w:r>
      <w:r w:rsidRPr="00503523">
        <w:rPr>
          <w:rFonts w:ascii="Times New Roman" w:hAnsi="Times New Roman" w:cs="Times New Roman"/>
          <w:b/>
          <w:szCs w:val="24"/>
          <w:lang w:val="sv-SE"/>
        </w:rPr>
        <w:t xml:space="preserve">kojom se postavljaju okvirna pravila, principi  i postupci djelovanja unutrašnje </w:t>
      </w:r>
      <w:r w:rsidRPr="00503523">
        <w:rPr>
          <w:rFonts w:ascii="Times New Roman" w:hAnsi="Times New Roman" w:cs="Times New Roman"/>
          <w:b/>
          <w:szCs w:val="24"/>
          <w:lang w:val="sv-SE"/>
        </w:rPr>
        <w:lastRenderedPageBreak/>
        <w:t>revizije, definiše svrha i misija, ovlašćenja i odgovornosti Odjeljenja za unutrašnju reviziju, nezavisnost i objektivnost unutrašnje revizije u Fondu, osiguranje kvaliteta, kao i saradnja sa Centralnom jedinicom za harmonizaciju Ministarstva finansija, Državnom revizorskom institucijom i drugim međunarodnim i domaćim strukovnim institucijama i udruženjima.</w:t>
      </w:r>
    </w:p>
    <w:p w:rsidR="005C7DA8" w:rsidRPr="00503523" w:rsidRDefault="005C7DA8" w:rsidP="005C7DA8">
      <w:pPr>
        <w:rPr>
          <w:rFonts w:ascii="Times New Roman" w:hAnsi="Times New Roman" w:cs="Times New Roman"/>
          <w:szCs w:val="24"/>
          <w:lang w:val="sv-SE"/>
        </w:rPr>
      </w:pPr>
      <w:r w:rsidRPr="00503523">
        <w:rPr>
          <w:rFonts w:ascii="Times New Roman" w:hAnsi="Times New Roman" w:cs="Times New Roman"/>
          <w:szCs w:val="24"/>
          <w:lang w:val="sv-SE"/>
        </w:rPr>
        <w:t xml:space="preserve">Tokom 2020. godine unutrašnji revizor je prisustvovao seminarima u organizaciji </w:t>
      </w:r>
      <w:r w:rsidRPr="00503523">
        <w:rPr>
          <w:rFonts w:ascii="Times New Roman" w:hAnsi="Times New Roman" w:cs="Times New Roman"/>
          <w:b/>
          <w:szCs w:val="24"/>
          <w:lang w:val="sv-SE"/>
        </w:rPr>
        <w:t>Ministarstva finansija</w:t>
      </w:r>
      <w:r w:rsidRPr="00503523">
        <w:rPr>
          <w:rFonts w:ascii="Times New Roman" w:hAnsi="Times New Roman" w:cs="Times New Roman"/>
          <w:szCs w:val="24"/>
          <w:lang w:val="sv-SE"/>
        </w:rPr>
        <w:t xml:space="preserve"> i </w:t>
      </w:r>
      <w:r w:rsidRPr="00503523">
        <w:rPr>
          <w:rFonts w:ascii="Times New Roman" w:hAnsi="Times New Roman" w:cs="Times New Roman"/>
          <w:b/>
          <w:szCs w:val="24"/>
          <w:lang w:val="sv-SE"/>
        </w:rPr>
        <w:t>Uprave za kadrove</w:t>
      </w:r>
      <w:r w:rsidRPr="00503523">
        <w:rPr>
          <w:rFonts w:ascii="Times New Roman" w:hAnsi="Times New Roman" w:cs="Times New Roman"/>
          <w:szCs w:val="24"/>
          <w:lang w:val="sv-SE"/>
        </w:rPr>
        <w:t>.</w:t>
      </w:r>
    </w:p>
    <w:p w:rsidR="005C7DA8" w:rsidRPr="00503523" w:rsidRDefault="005C7DA8" w:rsidP="005C7DA8">
      <w:pPr>
        <w:rPr>
          <w:rFonts w:ascii="Times New Roman" w:hAnsi="Times New Roman" w:cs="Times New Roman"/>
          <w:szCs w:val="24"/>
          <w:lang w:val="sl-SI"/>
        </w:rPr>
      </w:pPr>
      <w:r w:rsidRPr="00503523">
        <w:rPr>
          <w:rFonts w:ascii="Times New Roman" w:hAnsi="Times New Roman" w:cs="Times New Roman"/>
          <w:szCs w:val="24"/>
          <w:lang w:val="sv-SE"/>
        </w:rPr>
        <w:t>Ukupan broj bodova ostvaren kontinuiranim profesionalnim usavršavanjem  shodno Uputstvu o kontinuiranom usavršavanju unutrašnjih revizora u javnom sektoru u obavezi smo dostaviti Direktoratu za centralnu harmonizaciju do 15. februara tekuće, za prethodnu godinu.</w:t>
      </w:r>
    </w:p>
    <w:p w:rsidR="005C7DA8" w:rsidRPr="00503523" w:rsidRDefault="005C7DA8" w:rsidP="005C7DA8">
      <w:pPr>
        <w:rPr>
          <w:rFonts w:ascii="Times New Roman" w:hAnsi="Times New Roman" w:cs="Times New Roman"/>
          <w:szCs w:val="24"/>
          <w:lang w:val="sl-SI"/>
        </w:rPr>
      </w:pPr>
    </w:p>
    <w:p w:rsidR="005C7DA8" w:rsidRPr="00503523" w:rsidRDefault="005C7DA8" w:rsidP="005C7DA8">
      <w:pPr>
        <w:pStyle w:val="ListParagraph"/>
        <w:tabs>
          <w:tab w:val="left" w:pos="0"/>
        </w:tabs>
        <w:spacing w:line="240" w:lineRule="auto"/>
        <w:rPr>
          <w:rFonts w:ascii="Times New Roman" w:hAnsi="Times New Roman" w:cs="Times New Roman"/>
          <w:sz w:val="24"/>
          <w:szCs w:val="24"/>
          <w:lang w:val="sv-SE"/>
        </w:rPr>
      </w:pPr>
    </w:p>
    <w:p w:rsidR="005C7DA8" w:rsidRPr="00503523" w:rsidRDefault="005C7DA8" w:rsidP="00173A26">
      <w:pPr>
        <w:pStyle w:val="ListParagraph"/>
        <w:numPr>
          <w:ilvl w:val="0"/>
          <w:numId w:val="83"/>
        </w:numPr>
        <w:contextualSpacing w:val="0"/>
        <w:jc w:val="both"/>
        <w:rPr>
          <w:rFonts w:ascii="Times New Roman" w:hAnsi="Times New Roman" w:cs="Times New Roman"/>
          <w:b/>
          <w:i/>
          <w:sz w:val="24"/>
          <w:szCs w:val="24"/>
        </w:rPr>
      </w:pPr>
      <w:r w:rsidRPr="00503523">
        <w:rPr>
          <w:rFonts w:ascii="Times New Roman" w:hAnsi="Times New Roman" w:cs="Times New Roman"/>
          <w:b/>
          <w:i/>
          <w:sz w:val="24"/>
          <w:szCs w:val="24"/>
        </w:rPr>
        <w:t>SLUŽBA ZA FINANSIJSKE POSLOVE</w:t>
      </w: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U Službi za finansijske poslove, tokom 2020. godine su se  obavljali poslovi   koji se mogu  sistematizovati na sljedeći način:</w:t>
      </w:r>
    </w:p>
    <w:p w:rsidR="005C7DA8" w:rsidRPr="00503523" w:rsidRDefault="005C7DA8" w:rsidP="00173A26">
      <w:pPr>
        <w:numPr>
          <w:ilvl w:val="0"/>
          <w:numId w:val="79"/>
        </w:numPr>
        <w:tabs>
          <w:tab w:val="left" w:pos="567"/>
          <w:tab w:val="num" w:pos="786"/>
        </w:tabs>
        <w:spacing w:after="0" w:line="240" w:lineRule="auto"/>
        <w:ind w:left="714" w:hanging="430"/>
        <w:rPr>
          <w:rFonts w:ascii="Times New Roman" w:hAnsi="Times New Roman" w:cs="Times New Roman"/>
          <w:szCs w:val="24"/>
          <w:lang w:val="sv-SE"/>
        </w:rPr>
      </w:pPr>
      <w:r w:rsidRPr="00503523">
        <w:rPr>
          <w:rFonts w:ascii="Times New Roman" w:hAnsi="Times New Roman" w:cs="Times New Roman"/>
          <w:szCs w:val="24"/>
          <w:lang w:val="sv-SE"/>
        </w:rPr>
        <w:t>priprema i izrada  Izvještaja o finansijskom poslovanju Fonda za 2019. godinu;</w:t>
      </w:r>
    </w:p>
    <w:p w:rsidR="005C7DA8" w:rsidRPr="00503523" w:rsidRDefault="005C7DA8" w:rsidP="00173A26">
      <w:pPr>
        <w:numPr>
          <w:ilvl w:val="0"/>
          <w:numId w:val="79"/>
        </w:numPr>
        <w:tabs>
          <w:tab w:val="num" w:pos="284"/>
          <w:tab w:val="left" w:pos="567"/>
          <w:tab w:val="left" w:pos="4500"/>
        </w:tabs>
        <w:spacing w:before="0" w:after="0" w:line="276" w:lineRule="auto"/>
        <w:ind w:left="567" w:right="-7" w:hanging="283"/>
        <w:rPr>
          <w:rFonts w:ascii="Times New Roman" w:hAnsi="Times New Roman" w:cs="Times New Roman"/>
          <w:szCs w:val="24"/>
          <w:lang w:val="sv-SE"/>
        </w:rPr>
      </w:pPr>
      <w:r w:rsidRPr="00503523">
        <w:rPr>
          <w:rFonts w:ascii="Times New Roman" w:hAnsi="Times New Roman" w:cs="Times New Roman"/>
          <w:szCs w:val="24"/>
          <w:lang w:val="sv-SE"/>
        </w:rPr>
        <w:t>izrada kvartalnih, polugodišnjih i godišnjih izvještaja u skladu sa Pravilnikom o načinu sačinjavanja i podnošenja finansijskih izvještaja Budžeta, državnih fondova i jedinica lokalne samouprave („Službeni list CG“ br. 23/14) na propisanim obrascima:</w:t>
      </w:r>
    </w:p>
    <w:p w:rsidR="005C7DA8" w:rsidRPr="00503523" w:rsidRDefault="005C7DA8" w:rsidP="005C7DA8">
      <w:pPr>
        <w:tabs>
          <w:tab w:val="left" w:pos="4500"/>
        </w:tabs>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   -Izvještaj o novčanim tokovima (Obrazac III), </w:t>
      </w:r>
    </w:p>
    <w:p w:rsidR="005C7DA8" w:rsidRPr="00503523" w:rsidRDefault="005C7DA8" w:rsidP="005C7DA8">
      <w:pPr>
        <w:tabs>
          <w:tab w:val="left" w:pos="4500"/>
        </w:tabs>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   -Izvješaj o neizmirenim  obavezama (Obrazac V),</w:t>
      </w:r>
    </w:p>
    <w:p w:rsidR="005C7DA8" w:rsidRPr="00503523" w:rsidRDefault="005C7DA8" w:rsidP="005C7DA8">
      <w:pPr>
        <w:tabs>
          <w:tab w:val="left" w:pos="4500"/>
        </w:tabs>
        <w:spacing w:line="276" w:lineRule="auto"/>
        <w:rPr>
          <w:rFonts w:ascii="Times New Roman" w:hAnsi="Times New Roman" w:cs="Times New Roman"/>
          <w:szCs w:val="24"/>
          <w:lang w:val="sv-SE"/>
        </w:rPr>
      </w:pPr>
      <w:r w:rsidRPr="00503523">
        <w:rPr>
          <w:rFonts w:ascii="Times New Roman" w:hAnsi="Times New Roman" w:cs="Times New Roman"/>
          <w:szCs w:val="24"/>
          <w:lang w:val="sv-SE"/>
        </w:rPr>
        <w:t xml:space="preserve">   -Izjava o načinu utroška sredstava nakon isteka fiskalne godine (Obrazac 8) </w:t>
      </w:r>
    </w:p>
    <w:p w:rsidR="005C7DA8" w:rsidRPr="00503523" w:rsidRDefault="005C7DA8" w:rsidP="005C7DA8">
      <w:pPr>
        <w:tabs>
          <w:tab w:val="left" w:pos="4500"/>
        </w:tabs>
        <w:spacing w:line="276" w:lineRule="auto"/>
        <w:ind w:left="709" w:hanging="709"/>
        <w:rPr>
          <w:rFonts w:ascii="Times New Roman" w:hAnsi="Times New Roman" w:cs="Times New Roman"/>
          <w:szCs w:val="24"/>
          <w:lang w:val="sv-SE"/>
        </w:rPr>
      </w:pPr>
      <w:r w:rsidRPr="00503523">
        <w:rPr>
          <w:rFonts w:ascii="Times New Roman" w:hAnsi="Times New Roman" w:cs="Times New Roman"/>
          <w:szCs w:val="24"/>
          <w:lang w:val="sv-SE"/>
        </w:rPr>
        <w:t xml:space="preserve">   -Izvještaj o načinu utroška tekuće budžetske reserve (Obrazac 9)  i   dostavljanje istih nadležnim organima i institucijama;</w:t>
      </w:r>
    </w:p>
    <w:p w:rsidR="005C7DA8" w:rsidRPr="00503523" w:rsidRDefault="005C7DA8" w:rsidP="00173A26">
      <w:pPr>
        <w:numPr>
          <w:ilvl w:val="0"/>
          <w:numId w:val="79"/>
        </w:numPr>
        <w:tabs>
          <w:tab w:val="left" w:pos="720"/>
          <w:tab w:val="num" w:pos="786"/>
        </w:tabs>
        <w:spacing w:before="0" w:after="0" w:line="240" w:lineRule="auto"/>
        <w:ind w:left="714" w:hanging="357"/>
        <w:rPr>
          <w:rFonts w:ascii="Times New Roman" w:hAnsi="Times New Roman" w:cs="Times New Roman"/>
          <w:szCs w:val="24"/>
          <w:lang w:val="sv-SE"/>
        </w:rPr>
      </w:pPr>
      <w:r w:rsidRPr="00503523">
        <w:rPr>
          <w:rFonts w:ascii="Times New Roman" w:hAnsi="Times New Roman" w:cs="Times New Roman"/>
          <w:szCs w:val="24"/>
          <w:lang w:val="sv-SE"/>
        </w:rPr>
        <w:t>izrada Izvještaja o finansijskom poslovanju za period januar – jun 2020. godine i dostavljanje istog organima upravljanja Fonda na razmatranje i usvajanje;</w:t>
      </w:r>
    </w:p>
    <w:p w:rsidR="005C7DA8" w:rsidRPr="00503523" w:rsidRDefault="005C7DA8" w:rsidP="00173A26">
      <w:pPr>
        <w:numPr>
          <w:ilvl w:val="0"/>
          <w:numId w:val="79"/>
        </w:numPr>
        <w:tabs>
          <w:tab w:val="left" w:pos="720"/>
          <w:tab w:val="num" w:pos="786"/>
        </w:tabs>
        <w:spacing w:before="0" w:after="0" w:line="240" w:lineRule="auto"/>
        <w:ind w:left="714" w:hanging="357"/>
        <w:rPr>
          <w:rFonts w:ascii="Times New Roman" w:hAnsi="Times New Roman" w:cs="Times New Roman"/>
          <w:szCs w:val="24"/>
          <w:lang w:val="sv-SE"/>
        </w:rPr>
      </w:pPr>
      <w:r w:rsidRPr="00503523">
        <w:rPr>
          <w:rFonts w:ascii="Times New Roman" w:hAnsi="Times New Roman" w:cs="Times New Roman"/>
          <w:szCs w:val="24"/>
          <w:lang w:val="sv-SE"/>
        </w:rPr>
        <w:t>izrada i dostavljanje Izvještaja o realizaciji programskog budžeta za 2019. godinu Ministarstvu finansija – Državnom trezoru;</w:t>
      </w:r>
    </w:p>
    <w:p w:rsidR="005C7DA8" w:rsidRPr="00503523" w:rsidRDefault="005C7DA8" w:rsidP="00173A26">
      <w:pPr>
        <w:numPr>
          <w:ilvl w:val="0"/>
          <w:numId w:val="79"/>
        </w:numPr>
        <w:spacing w:before="0" w:after="0" w:line="240" w:lineRule="auto"/>
        <w:rPr>
          <w:rFonts w:ascii="Times New Roman" w:hAnsi="Times New Roman" w:cs="Times New Roman"/>
          <w:szCs w:val="24"/>
          <w:lang w:val="sv-SE"/>
        </w:rPr>
      </w:pPr>
      <w:r w:rsidRPr="00503523">
        <w:rPr>
          <w:rFonts w:ascii="Times New Roman" w:hAnsi="Times New Roman" w:cs="Times New Roman"/>
          <w:szCs w:val="24"/>
          <w:lang w:val="sv-SE"/>
        </w:rPr>
        <w:t>izrada i dostavljanje godišnjeg (za 2019. god.) i polugodišnjeg (za I-VI 2020. god.) Izvještaja o sprovođenju planiranih aktivnosti u uspostavljanju i razvoju sistema finansijskih kontrola Ministarstvu finansija;</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izrada dnevnih i mjesečnih izvještaja i analiza o izvršenju budžeta po budžetskim pozicijama za potrebe menadžmenta;</w:t>
      </w:r>
    </w:p>
    <w:p w:rsidR="005C7DA8" w:rsidRPr="00503523" w:rsidRDefault="005C7DA8" w:rsidP="00173A26">
      <w:pPr>
        <w:numPr>
          <w:ilvl w:val="0"/>
          <w:numId w:val="79"/>
        </w:numPr>
        <w:tabs>
          <w:tab w:val="left" w:pos="720"/>
          <w:tab w:val="num" w:pos="786"/>
        </w:tabs>
        <w:spacing w:before="0" w:after="0" w:line="276" w:lineRule="auto"/>
        <w:ind w:left="814"/>
        <w:rPr>
          <w:rFonts w:ascii="Times New Roman" w:hAnsi="Times New Roman" w:cs="Times New Roman"/>
          <w:szCs w:val="24"/>
          <w:lang w:val="sv-SE"/>
        </w:rPr>
      </w:pPr>
      <w:r w:rsidRPr="00503523">
        <w:rPr>
          <w:rFonts w:ascii="Times New Roman" w:hAnsi="Times New Roman" w:cs="Times New Roman"/>
          <w:szCs w:val="24"/>
          <w:lang w:val="sv-SE"/>
        </w:rPr>
        <w:t xml:space="preserve">na osnovu Zakonu o budžetu i fiskalnoj odgovornosti(„Službeni list CG“ br. 20/14 , 56/14 ,4/18 i 55/18) i Smjernica makroekonomske i fiskalne politike za period </w:t>
      </w:r>
      <w:r w:rsidRPr="00503523">
        <w:rPr>
          <w:rFonts w:ascii="Times New Roman" w:hAnsi="Times New Roman" w:cs="Times New Roman"/>
          <w:szCs w:val="24"/>
          <w:lang w:val="sv-SE"/>
        </w:rPr>
        <w:lastRenderedPageBreak/>
        <w:t>od 2020-2023. godine, kao i na osnovu egzaknih podataka o kretanju primitaka i izdataka u Fondu sačinjen je  Nacrta Budžeta Fonda PIO za 2021.godinu, koji je nakon usvajanja na  organima upravljanja dostavljen Ministratsvu finansija na dalju zakonsku proceduru;</w:t>
      </w:r>
    </w:p>
    <w:p w:rsidR="005C7DA8" w:rsidRPr="00503523" w:rsidRDefault="005C7DA8" w:rsidP="00173A26">
      <w:pPr>
        <w:numPr>
          <w:ilvl w:val="0"/>
          <w:numId w:val="79"/>
        </w:numPr>
        <w:tabs>
          <w:tab w:val="left" w:pos="720"/>
          <w:tab w:val="num" w:pos="786"/>
        </w:tabs>
        <w:spacing w:before="0" w:after="0" w:line="276"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kontinuirano praćenje naplate doprinosa za penzijsko i invalidsko osiguranje i sastavljanje mjesečnih i kvartalnih izvještaja o naplaćenim doprinosima iz penzijskog i invalidskog osiguranja po vrstama doprinosa; </w:t>
      </w:r>
    </w:p>
    <w:p w:rsidR="005C7DA8" w:rsidRPr="00503523" w:rsidRDefault="005C7DA8" w:rsidP="00173A26">
      <w:pPr>
        <w:numPr>
          <w:ilvl w:val="0"/>
          <w:numId w:val="79"/>
        </w:numPr>
        <w:tabs>
          <w:tab w:val="left" w:pos="720"/>
          <w:tab w:val="num" w:pos="786"/>
        </w:tabs>
        <w:spacing w:before="0" w:after="0" w:line="276"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 na osnovu internih prosedura u nadležnosti ove Službe je obrada finansijske dokumentacije za isplatu penzija i drugih prava iz penzijskog i invalidskog osiguranja  i dostavljanje zahtjeva za odobravanje potrošnje prema ekonomskoj klasifikaciji, od strane Ministarstva finansija,  na mjesečnom nivou radi isplate penzija u  predviđenim terminima;</w:t>
      </w:r>
    </w:p>
    <w:p w:rsidR="005C7DA8" w:rsidRPr="00503523" w:rsidRDefault="005C7DA8" w:rsidP="00173A26">
      <w:pPr>
        <w:numPr>
          <w:ilvl w:val="0"/>
          <w:numId w:val="79"/>
        </w:numPr>
        <w:tabs>
          <w:tab w:val="left" w:pos="720"/>
          <w:tab w:val="num" w:pos="786"/>
        </w:tabs>
        <w:spacing w:before="0" w:after="0" w:line="276" w:lineRule="auto"/>
        <w:ind w:left="786"/>
        <w:rPr>
          <w:rFonts w:ascii="Times New Roman" w:hAnsi="Times New Roman" w:cs="Times New Roman"/>
          <w:szCs w:val="24"/>
          <w:lang w:val="sv-SE"/>
        </w:rPr>
      </w:pPr>
      <w:r w:rsidRPr="00503523">
        <w:rPr>
          <w:rFonts w:ascii="Times New Roman" w:hAnsi="Times New Roman" w:cs="Times New Roman"/>
          <w:szCs w:val="24"/>
          <w:lang w:val="sv-SE"/>
        </w:rPr>
        <w:t>Uputstvom o načinu evidentiranja i plaćanja ulaznih faktura (broj: 01-1181/3 od 07.06.2012. god.) utvrđen je postupak evidentiranja ulaznih faktura u Knjigu ulaznih faktura, koje obrađuju načelnik i službenici ove službe. Tokom 2020. godine obrađeno je i unijeto u Knjigu ulaznih faktura 781 faktura, koje su zaprimljene u Centralnu arhivu Fonda.</w:t>
      </w:r>
    </w:p>
    <w:p w:rsidR="005C7DA8" w:rsidRPr="00503523" w:rsidRDefault="005C7DA8" w:rsidP="00173A26">
      <w:pPr>
        <w:numPr>
          <w:ilvl w:val="0"/>
          <w:numId w:val="79"/>
        </w:numPr>
        <w:tabs>
          <w:tab w:val="left" w:pos="720"/>
          <w:tab w:val="num" w:pos="786"/>
        </w:tabs>
        <w:spacing w:before="0" w:after="0" w:line="276" w:lineRule="auto"/>
        <w:ind w:left="786"/>
        <w:rPr>
          <w:rFonts w:ascii="Times New Roman" w:hAnsi="Times New Roman" w:cs="Times New Roman"/>
          <w:szCs w:val="24"/>
          <w:lang w:val="sv-SE"/>
        </w:rPr>
      </w:pPr>
      <w:r w:rsidRPr="00503523">
        <w:rPr>
          <w:rFonts w:ascii="Times New Roman" w:hAnsi="Times New Roman" w:cs="Times New Roman"/>
          <w:szCs w:val="24"/>
          <w:lang w:val="sv-SE"/>
        </w:rPr>
        <w:t>Sa ciljem kompletiranja podataka a radi unosa naloga za plaćanje  u SAP sistem, službenici ove službe vrše pisanu i telefonsku korespodenciju sa kreditorima korisnika prava iz PIO i dobavljačima Fonda radi pribavljanja potrebne dokumentaciju, koju službeno proslijeđuju Državnom trezoru radi unosa u SAP sistem.</w:t>
      </w:r>
    </w:p>
    <w:p w:rsidR="005C7DA8" w:rsidRPr="00503523" w:rsidRDefault="005C7DA8" w:rsidP="00173A26">
      <w:pPr>
        <w:numPr>
          <w:ilvl w:val="0"/>
          <w:numId w:val="79"/>
        </w:numPr>
        <w:tabs>
          <w:tab w:val="num" w:pos="786"/>
          <w:tab w:val="left" w:pos="851"/>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U skladu sa Uputstvom o radu državnog trezora („Službeni list CG“ br. 53/14 i 72/15) pripremaju se i  dostavljaju zahtjevi za plaćanje izdataka Fonda PIO Ministarstvu finansija-Državnom trezoru razvrstani po ekonomskoj klasifikaciji:</w:t>
      </w:r>
    </w:p>
    <w:p w:rsidR="005C7DA8" w:rsidRPr="00503523" w:rsidRDefault="005C7DA8" w:rsidP="005C7DA8">
      <w:pPr>
        <w:tabs>
          <w:tab w:val="left" w:pos="720"/>
        </w:tabs>
        <w:ind w:left="786"/>
        <w:rPr>
          <w:rFonts w:ascii="Times New Roman" w:hAnsi="Times New Roman" w:cs="Times New Roman"/>
          <w:szCs w:val="24"/>
          <w:lang w:val="sv-SE"/>
        </w:rPr>
      </w:pPr>
      <w:r w:rsidRPr="00503523">
        <w:rPr>
          <w:rFonts w:ascii="Times New Roman" w:hAnsi="Times New Roman" w:cs="Times New Roman"/>
          <w:szCs w:val="24"/>
          <w:lang w:val="sv-SE"/>
        </w:rPr>
        <w:t xml:space="preserve">-prava iz oblasti penzijskog i invalidskog osiguranja, </w:t>
      </w:r>
    </w:p>
    <w:p w:rsidR="005C7DA8" w:rsidRPr="00503523" w:rsidRDefault="005C7DA8" w:rsidP="005C7DA8">
      <w:pPr>
        <w:tabs>
          <w:tab w:val="left" w:pos="720"/>
        </w:tabs>
        <w:ind w:left="786"/>
        <w:rPr>
          <w:rFonts w:ascii="Times New Roman" w:hAnsi="Times New Roman" w:cs="Times New Roman"/>
          <w:szCs w:val="24"/>
          <w:lang w:val="sv-SE"/>
        </w:rPr>
      </w:pPr>
      <w:r w:rsidRPr="00503523">
        <w:rPr>
          <w:rFonts w:ascii="Times New Roman" w:hAnsi="Times New Roman" w:cs="Times New Roman"/>
          <w:szCs w:val="24"/>
          <w:lang w:val="sv-SE"/>
        </w:rPr>
        <w:t xml:space="preserve">-zarade i ostala ličnih primanja, </w:t>
      </w:r>
    </w:p>
    <w:p w:rsidR="005C7DA8" w:rsidRPr="00503523" w:rsidRDefault="005C7DA8" w:rsidP="005C7DA8">
      <w:pPr>
        <w:tabs>
          <w:tab w:val="left" w:pos="720"/>
        </w:tabs>
        <w:ind w:left="786"/>
        <w:rPr>
          <w:rFonts w:ascii="Times New Roman" w:hAnsi="Times New Roman" w:cs="Times New Roman"/>
          <w:szCs w:val="24"/>
          <w:lang w:val="sv-SE"/>
        </w:rPr>
      </w:pPr>
      <w:r w:rsidRPr="00503523">
        <w:rPr>
          <w:rFonts w:ascii="Times New Roman" w:hAnsi="Times New Roman" w:cs="Times New Roman"/>
          <w:szCs w:val="24"/>
          <w:lang w:val="sv-SE"/>
        </w:rPr>
        <w:t>- materijalni  i druge vrste troškova.</w:t>
      </w:r>
    </w:p>
    <w:p w:rsidR="005C7DA8" w:rsidRPr="00503523" w:rsidRDefault="005C7DA8" w:rsidP="005C7DA8">
      <w:pPr>
        <w:tabs>
          <w:tab w:val="left" w:pos="720"/>
        </w:tabs>
        <w:ind w:left="709"/>
        <w:rPr>
          <w:rFonts w:ascii="Times New Roman" w:hAnsi="Times New Roman" w:cs="Times New Roman"/>
          <w:szCs w:val="24"/>
          <w:lang w:val="sv-SE"/>
        </w:rPr>
      </w:pPr>
      <w:r w:rsidRPr="00503523">
        <w:rPr>
          <w:rFonts w:ascii="Times New Roman" w:hAnsi="Times New Roman" w:cs="Times New Roman"/>
          <w:szCs w:val="24"/>
          <w:lang w:val="sv-SE"/>
        </w:rPr>
        <w:t>U toku 2020.godine Državnom trezoru je dostavljeno 5.388 zahtjeva za plaćanje na propisanim obrascima sa ukupno 11.488 stavki –promjena po vrstama troškova. Zahtjevi su dostavljani na bazi vjerodostojne finansijske dokumentacije (računi, obračun zarada i ostalih ličnih primanja i obračun prava iz penzijskog i invalidskog osiguranja) u skladu sa mjesečnom dinamikom potrošnje budžetskih sredstava;</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izrada Izvještaja o radu Službe za finansije , koji je sastavni dio Izvještaja o radu Fonda penzijskog i invalidskog osiguranja za 2019 godinu;</w:t>
      </w:r>
    </w:p>
    <w:p w:rsidR="005C7DA8" w:rsidRPr="00503523" w:rsidRDefault="005C7DA8" w:rsidP="00173A26">
      <w:pPr>
        <w:numPr>
          <w:ilvl w:val="0"/>
          <w:numId w:val="79"/>
        </w:numPr>
        <w:tabs>
          <w:tab w:val="num" w:pos="567"/>
          <w:tab w:val="left" w:pos="851"/>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  priprema i dostavljanje naloga poslovnoj banci, na propisanom obrascu, za plaćanje penzija u inostranstvu. Isplata se vrši prema instrukcijama za plaćanje dostavljenim od strane korisnika prava ili korespodenskih banaka u državama u kojima se vrši </w:t>
      </w:r>
      <w:r w:rsidRPr="00503523">
        <w:rPr>
          <w:rFonts w:ascii="Times New Roman" w:hAnsi="Times New Roman" w:cs="Times New Roman"/>
          <w:szCs w:val="24"/>
          <w:lang w:val="sv-SE"/>
        </w:rPr>
        <w:lastRenderedPageBreak/>
        <w:t xml:space="preserve">isplata. Tokom godine isplate su vršene po uspostavljenoj dinamici mjesečno i kvartalno. Tokom 2020. godine pripremljen je za isplatu 707 obrazaca za isplatu penzija u inostranstvu; </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mjesečni obračuni zarada i drugih ličnih primanja: zarade zaposlenih, naknade zarade zaposlenih, naknade članovima Upravnog odbora i Komisije za sistem, novčane pomoći za slučaj smrti člana uže porodice i otpremnine za penziju, unos administrativnih zabrana dostavljenih od strane poslovnih banaka i drugih obustava po osnovu robnih kredita i rješenja o izvršenju. Tokom 2020. godine broj kreditora na mjesečnom nivou je 63. Svakom kreditoru se mjesečno dostavljaju spiskovi korisnika kredita sa iznosom obustavljene rate, tako da je u toku izvještajnog perioda dostavljeno 756 spiskova. Na osnovu mjesečnih  obračuna zarada i drugih ličnih primanja dostavljaju se  podaci o obračunatim i isplaćenim zaradama i drugim ličnim primanjima na propisanim obrascima Poreskoj upravi - IOPPD obrazac,  Monstatu  obrazac RAD1 i dr.;</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u 2020. godini, u zakonom propisanom roku, urađeni su i dostavljeni su obrasci M4-Prijava podataka o stažu osiguranja, zaradi i naknadi zarade, kao i osnovici osiguranja za zaposlene u Fondu za 2019. godinu; </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vođenje blagajničkog poslovanja u skladu sa Uputstvom o radu državnog Trezora i drugim propisima koji regulišu ovu oblast, odnosno svaka isplata iz blagajne izvršena je u skladu sa propisima i evidentirana je na blagajničkom dnevniku, koji je evidentiran u Glavnoj knjizi Fonda;  </w:t>
      </w:r>
    </w:p>
    <w:p w:rsidR="005C7DA8" w:rsidRPr="00503523" w:rsidRDefault="005C7DA8" w:rsidP="00173A26">
      <w:pPr>
        <w:numPr>
          <w:ilvl w:val="0"/>
          <w:numId w:val="79"/>
        </w:numPr>
        <w:tabs>
          <w:tab w:val="left" w:pos="720"/>
          <w:tab w:val="num" w:pos="786"/>
        </w:tabs>
        <w:spacing w:before="0" w:after="0" w:line="240" w:lineRule="auto"/>
        <w:ind w:left="786"/>
        <w:rPr>
          <w:rFonts w:ascii="Times New Roman" w:hAnsi="Times New Roman" w:cs="Times New Roman"/>
          <w:szCs w:val="24"/>
          <w:lang w:val="sv-SE"/>
        </w:rPr>
      </w:pPr>
      <w:r w:rsidRPr="00503523">
        <w:rPr>
          <w:rFonts w:ascii="Times New Roman" w:hAnsi="Times New Roman" w:cs="Times New Roman"/>
          <w:szCs w:val="24"/>
          <w:lang w:val="sv-SE"/>
        </w:rPr>
        <w:t xml:space="preserve">procjena fer vrijednosti akcija iz portfelja Fonda u skladu sa Uputstvom o načinu i postupku naknadne procjene vrijednosti hartija od vrijednosti (akcija) i sačinjavanje Izvještaja o naknadnom vrednovanju finansijskih sredstava – hartija od vrijednosti (akcija) u portfelju Fonda PIO, za 2019. god. </w:t>
      </w:r>
    </w:p>
    <w:p w:rsidR="005C7DA8" w:rsidRPr="00503523" w:rsidRDefault="005C7DA8" w:rsidP="005C7DA8">
      <w:pPr>
        <w:tabs>
          <w:tab w:val="left" w:pos="4500"/>
        </w:tabs>
        <w:ind w:right="-7"/>
        <w:rPr>
          <w:rFonts w:ascii="Times New Roman" w:hAnsi="Times New Roman" w:cs="Times New Roman"/>
          <w:szCs w:val="24"/>
          <w:lang w:val="sv-SE"/>
        </w:rPr>
      </w:pPr>
    </w:p>
    <w:p w:rsidR="005C7DA8" w:rsidRPr="00503523" w:rsidRDefault="005C7DA8" w:rsidP="005C7DA8">
      <w:pPr>
        <w:tabs>
          <w:tab w:val="left" w:pos="4500"/>
        </w:tabs>
        <w:ind w:right="-7"/>
        <w:rPr>
          <w:rFonts w:ascii="Times New Roman" w:hAnsi="Times New Roman" w:cs="Times New Roman"/>
          <w:szCs w:val="24"/>
          <w:lang w:val="sv-SE"/>
        </w:rPr>
      </w:pPr>
      <w:r w:rsidRPr="00503523">
        <w:rPr>
          <w:rFonts w:ascii="Times New Roman" w:hAnsi="Times New Roman" w:cs="Times New Roman"/>
          <w:szCs w:val="24"/>
          <w:lang w:val="sv-SE"/>
        </w:rPr>
        <w:t xml:space="preserve">Službenici Službe za finansijske poslove su bili angažovani tokom revizije Finansijskih izvještaja Fonda PIO, koja je izvršena od strane DRI u sklopu revizije Završnog računa Budžeta Crne Gore za 2019. godinu. Revizijom su, između ostalog, bile obuhvaćene i obračun i isplata zarada zaposlenih u Fondu te je u tom smislu bilo potrebno pripremiti i dostaviti na uvid traženu  dokumentaciju i podatke iz nadležnosti ove Službe. </w:t>
      </w:r>
    </w:p>
    <w:p w:rsidR="005C7DA8" w:rsidRPr="00503523" w:rsidRDefault="005C7DA8" w:rsidP="005C7DA8">
      <w:pPr>
        <w:tabs>
          <w:tab w:val="left" w:pos="4500"/>
        </w:tabs>
        <w:ind w:right="-7"/>
        <w:rPr>
          <w:rFonts w:ascii="Times New Roman" w:hAnsi="Times New Roman" w:cs="Times New Roman"/>
          <w:szCs w:val="24"/>
          <w:lang w:val="sv-SE"/>
        </w:rPr>
      </w:pPr>
    </w:p>
    <w:p w:rsidR="005C7DA8" w:rsidRPr="00FF0CE4" w:rsidRDefault="005C7DA8" w:rsidP="00FF0CE4">
      <w:pPr>
        <w:tabs>
          <w:tab w:val="left" w:pos="4500"/>
        </w:tabs>
        <w:ind w:right="-7"/>
        <w:rPr>
          <w:rFonts w:ascii="Times New Roman" w:hAnsi="Times New Roman" w:cs="Times New Roman"/>
          <w:szCs w:val="24"/>
          <w:lang w:val="sv-SE"/>
        </w:rPr>
      </w:pPr>
      <w:r w:rsidRPr="00503523">
        <w:rPr>
          <w:rFonts w:ascii="Times New Roman" w:hAnsi="Times New Roman" w:cs="Times New Roman"/>
          <w:szCs w:val="24"/>
          <w:lang w:val="sv-SE"/>
        </w:rPr>
        <w:t>Tokom 2020. godine, Fond PIO je u saradnji sa ostalim subjektima koji učestvuju u procesu privatizaciji (državnim fondovima i drugim vlasnicima državnog kapitala) permanentno razmatrao pitanja iz oblasti privatizacije i to: analiza izvještaja angažovanih revizora u vezi realizacije ugovora o kupoprodaji akcija, praćenje i kontrola ispunjenja obaveza kupaca iz privatizacionih ugovora, aktivnosti u vezi zaključivanja aneksa ugovora o kupoprodaji akcija, status raspisanih tendera za društva u kojima participiraju vlasnici državnog kapitala, učešće u radu Skupština akcionara privrednih društava iz portfelja Fonda, praćenje kretanja tražnje za akcijama, prodaja imovine društava u stečaju, analiza sudskih sporova i dr.</w:t>
      </w:r>
    </w:p>
    <w:p w:rsidR="005C7DA8" w:rsidRPr="00503523" w:rsidRDefault="005C7DA8" w:rsidP="00173A26">
      <w:pPr>
        <w:pStyle w:val="Heading3"/>
        <w:numPr>
          <w:ilvl w:val="0"/>
          <w:numId w:val="83"/>
        </w:numPr>
        <w:spacing w:before="240" w:after="60"/>
        <w:jc w:val="both"/>
        <w:rPr>
          <w:rFonts w:ascii="Times New Roman" w:eastAsia="Calibri" w:hAnsi="Times New Roman"/>
          <w:sz w:val="24"/>
        </w:rPr>
      </w:pPr>
      <w:r w:rsidRPr="00503523">
        <w:rPr>
          <w:rFonts w:ascii="Times New Roman" w:eastAsia="Calibri" w:hAnsi="Times New Roman"/>
          <w:sz w:val="24"/>
        </w:rPr>
        <w:lastRenderedPageBreak/>
        <w:t>SLUŽBA ZA OPŠTE POSLOVE</w:t>
      </w:r>
    </w:p>
    <w:p w:rsidR="005C7DA8" w:rsidRPr="00503523" w:rsidRDefault="005C7DA8" w:rsidP="005C7DA8">
      <w:pPr>
        <w:rPr>
          <w:rFonts w:ascii="Times New Roman" w:eastAsia="Calibri"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 xml:space="preserve">U Službi za opšte poslove, shodno Pravilniku o unutrašnjoj organizaciji i sistematizaciji radnih mjesta u Fondu, vrše se poslovi koji se odnose na: </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vođenje opštih, administrativnih i tehničkih poslova; </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pripremu i dostavljanje izvještaja o prisutnosti na radu, za obračun zarada i naknada i drugih primanja zaposlenih; </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primjenu propisa iz oblasti zaštite na radu;</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 pravilno čuvanje i upotrebu pečata; primanje, klasifikaciju, raspoređivanje i otpremanje pošte; štampanje i fotokopiranje; </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umnožavanje materijala, arhiviranje i čuvanje dokumentacije; obezbjeđenje čuvanja i tekućeg održavanja na objektima Fonda; </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obavljanje portirskih poslova, poslova telefonske centrale, prevoza i s tim u vezi pružanja usluga za potrebe Fonda za potrebe organizacionih jedinica Fonda; </w:t>
      </w:r>
    </w:p>
    <w:p w:rsidR="005C7DA8" w:rsidRPr="00503523" w:rsidRDefault="005C7DA8" w:rsidP="00173A26">
      <w:pPr>
        <w:numPr>
          <w:ilvl w:val="0"/>
          <w:numId w:val="76"/>
        </w:numPr>
        <w:tabs>
          <w:tab w:val="left" w:pos="720"/>
        </w:tabs>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čišćenje i obezbjeđivanje održavanja higijene u poslovnim prostorijama Fonda i druge poslove za potrebe Fonda.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toku izvještajnog perioda, u arhivi Fonda, vršeno je: neposredno primanje podnesaka, akta i drugih pošiljki, primanje pošte preko poštanske službe, otvaranje i pregled pošiljki, razvrstavanje i raspoređivanje akta, evidentiranje istih u djelovodnik,  interna dostava i otpremanje akta putem poštanske službe kao i putem dostavljača.</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U toku 2020. godine arhiva Fonda zaprimila je ukupno </w:t>
      </w:r>
      <w:r w:rsidRPr="00503523">
        <w:rPr>
          <w:rFonts w:ascii="Times New Roman" w:hAnsi="Times New Roman" w:cs="Times New Roman"/>
          <w:b/>
          <w:szCs w:val="24"/>
          <w:lang w:val="sv-SE"/>
        </w:rPr>
        <w:t>33.776</w:t>
      </w:r>
      <w:r w:rsidRPr="00503523">
        <w:rPr>
          <w:rFonts w:ascii="Times New Roman" w:hAnsi="Times New Roman" w:cs="Times New Roman"/>
          <w:szCs w:val="24"/>
          <w:lang w:val="sv-SE"/>
        </w:rPr>
        <w:t xml:space="preserve"> podneska i drugih akta. Od toga </w:t>
      </w:r>
      <w:r w:rsidRPr="00503523">
        <w:rPr>
          <w:rFonts w:ascii="Times New Roman" w:hAnsi="Times New Roman" w:cs="Times New Roman"/>
          <w:b/>
          <w:szCs w:val="24"/>
          <w:lang w:val="sv-SE"/>
        </w:rPr>
        <w:t>9.663</w:t>
      </w:r>
      <w:r w:rsidRPr="00503523">
        <w:rPr>
          <w:rFonts w:ascii="Times New Roman" w:hAnsi="Times New Roman" w:cs="Times New Roman"/>
          <w:szCs w:val="24"/>
          <w:lang w:val="sv-SE"/>
        </w:rPr>
        <w:t xml:space="preserve"> administrativnih zabrana, sudskih rješenja o izvršenju, odnosno rješenja o izvršenju dostavljenih od strane javnih izvršitelja i </w:t>
      </w:r>
      <w:r w:rsidRPr="00503523">
        <w:rPr>
          <w:rFonts w:ascii="Times New Roman" w:hAnsi="Times New Roman" w:cs="Times New Roman"/>
          <w:b/>
          <w:szCs w:val="24"/>
          <w:lang w:val="sv-SE"/>
        </w:rPr>
        <w:t>16.075</w:t>
      </w:r>
      <w:r w:rsidRPr="00503523">
        <w:rPr>
          <w:rFonts w:ascii="Times New Roman" w:hAnsi="Times New Roman" w:cs="Times New Roman"/>
          <w:szCs w:val="24"/>
          <w:lang w:val="sv-SE"/>
        </w:rPr>
        <w:t xml:space="preserve"> dopisa (potvrde o životu, obustave izvršenja, promjene adrese, ž.računa i sl.)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Kroz „Opšti djelovodnik“ zavedeno je ukupno </w:t>
      </w:r>
      <w:r w:rsidRPr="00503523">
        <w:rPr>
          <w:rFonts w:ascii="Times New Roman" w:hAnsi="Times New Roman" w:cs="Times New Roman"/>
          <w:b/>
          <w:szCs w:val="24"/>
          <w:lang w:val="sv-SE"/>
        </w:rPr>
        <w:t>5.509</w:t>
      </w:r>
      <w:r w:rsidRPr="00503523">
        <w:rPr>
          <w:rFonts w:ascii="Times New Roman" w:hAnsi="Times New Roman" w:cs="Times New Roman"/>
          <w:szCs w:val="24"/>
          <w:lang w:val="sv-SE"/>
        </w:rPr>
        <w:t xml:space="preserve"> akta, a koji se prije svega odnose kako na saradnju Fonda sa drugim državnim organima, tako i na komunikaciju  sa raznim  pravnim i fizičkim licima. </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Ukupan broj zavedenih sudskih predmeta, odnosno tužbi i opomena pred utuženje iznosi </w:t>
      </w:r>
      <w:r w:rsidRPr="00503523">
        <w:rPr>
          <w:rFonts w:ascii="Times New Roman" w:hAnsi="Times New Roman" w:cs="Times New Roman"/>
          <w:b/>
          <w:szCs w:val="24"/>
          <w:lang w:val="sv-SE"/>
        </w:rPr>
        <w:t>956</w:t>
      </w:r>
      <w:r w:rsidRPr="00503523">
        <w:rPr>
          <w:rFonts w:ascii="Times New Roman" w:hAnsi="Times New Roman" w:cs="Times New Roman"/>
          <w:szCs w:val="24"/>
          <w:lang w:val="sv-SE"/>
        </w:rPr>
        <w:t xml:space="preserve">. </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U 2020. godini zavedeno je ukupno </w:t>
      </w:r>
      <w:r w:rsidRPr="00503523">
        <w:rPr>
          <w:rFonts w:ascii="Times New Roman" w:hAnsi="Times New Roman" w:cs="Times New Roman"/>
          <w:b/>
          <w:szCs w:val="24"/>
          <w:lang w:val="sv-SE"/>
        </w:rPr>
        <w:t>1.573</w:t>
      </w:r>
      <w:r w:rsidRPr="00503523">
        <w:rPr>
          <w:rFonts w:ascii="Times New Roman" w:hAnsi="Times New Roman" w:cs="Times New Roman"/>
          <w:szCs w:val="24"/>
          <w:lang w:val="sv-SE"/>
        </w:rPr>
        <w:t xml:space="preserve"> računa i putnih naloga, od čega </w:t>
      </w:r>
      <w:r w:rsidRPr="00503523">
        <w:rPr>
          <w:rFonts w:ascii="Times New Roman" w:hAnsi="Times New Roman" w:cs="Times New Roman"/>
          <w:b/>
          <w:szCs w:val="24"/>
          <w:lang w:val="sv-SE"/>
        </w:rPr>
        <w:t xml:space="preserve">791 </w:t>
      </w:r>
      <w:r w:rsidRPr="00503523">
        <w:rPr>
          <w:rFonts w:ascii="Times New Roman" w:hAnsi="Times New Roman" w:cs="Times New Roman"/>
          <w:szCs w:val="24"/>
          <w:lang w:val="sv-SE"/>
        </w:rPr>
        <w:t xml:space="preserve">putna naloga i </w:t>
      </w:r>
      <w:r w:rsidRPr="00503523">
        <w:rPr>
          <w:rFonts w:ascii="Times New Roman" w:hAnsi="Times New Roman" w:cs="Times New Roman"/>
          <w:b/>
          <w:szCs w:val="24"/>
          <w:lang w:val="sv-SE"/>
        </w:rPr>
        <w:t xml:space="preserve">782 </w:t>
      </w:r>
      <w:r w:rsidRPr="00503523">
        <w:rPr>
          <w:rFonts w:ascii="Times New Roman" w:hAnsi="Times New Roman" w:cs="Times New Roman"/>
          <w:szCs w:val="24"/>
          <w:lang w:val="sv-SE"/>
        </w:rPr>
        <w:t>računa.</w:t>
      </w:r>
    </w:p>
    <w:p w:rsidR="005C7DA8" w:rsidRPr="00503523" w:rsidRDefault="005C7DA8" w:rsidP="005C7DA8">
      <w:pPr>
        <w:tabs>
          <w:tab w:val="left" w:pos="720"/>
        </w:tabs>
        <w:rPr>
          <w:rFonts w:ascii="Times New Roman" w:hAnsi="Times New Roman" w:cs="Times New Roman"/>
          <w:szCs w:val="24"/>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667"/>
        <w:gridCol w:w="1847"/>
        <w:gridCol w:w="1746"/>
        <w:gridCol w:w="1631"/>
      </w:tblGrid>
      <w:tr w:rsidR="005C7DA8" w:rsidRPr="00503523" w:rsidTr="00E310B9">
        <w:tc>
          <w:tcPr>
            <w:tcW w:w="1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lastRenderedPageBreak/>
              <w:t>Opšti djelovodnik</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Obračun i isplata prava</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Administrativne i sudske zabrane</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Sudski djelovodnik</w:t>
            </w:r>
          </w:p>
        </w:tc>
        <w:tc>
          <w:tcPr>
            <w:tcW w:w="187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Računi i putni nalozi</w:t>
            </w:r>
          </w:p>
        </w:tc>
      </w:tr>
      <w:tr w:rsidR="005C7DA8" w:rsidRPr="00503523" w:rsidTr="00E310B9">
        <w:tc>
          <w:tcPr>
            <w:tcW w:w="1870" w:type="dxa"/>
            <w:tcBorders>
              <w:top w:val="single" w:sz="4" w:space="0" w:color="auto"/>
              <w:left w:val="single" w:sz="4" w:space="0" w:color="auto"/>
              <w:bottom w:val="single" w:sz="4" w:space="0" w:color="auto"/>
              <w:right w:val="single" w:sz="4" w:space="0" w:color="auto"/>
            </w:tcBorders>
            <w:shd w:val="clear" w:color="auto" w:fill="auto"/>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5.509</w:t>
            </w: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16.075</w:t>
            </w: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9.663</w:t>
            </w: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956</w:t>
            </w:r>
          </w:p>
        </w:tc>
        <w:tc>
          <w:tcPr>
            <w:tcW w:w="1870" w:type="dxa"/>
            <w:tcBorders>
              <w:top w:val="single" w:sz="4" w:space="0" w:color="auto"/>
              <w:left w:val="single" w:sz="4" w:space="0" w:color="auto"/>
              <w:bottom w:val="single" w:sz="4" w:space="0" w:color="auto"/>
              <w:right w:val="single" w:sz="4" w:space="0" w:color="auto"/>
            </w:tcBorders>
            <w:shd w:val="clear" w:color="auto" w:fill="auto"/>
          </w:tcPr>
          <w:p w:rsidR="005C7DA8" w:rsidRPr="00503523" w:rsidRDefault="005C7DA8" w:rsidP="00E310B9">
            <w:pPr>
              <w:tabs>
                <w:tab w:val="left" w:pos="720"/>
              </w:tabs>
              <w:jc w:val="center"/>
              <w:rPr>
                <w:rFonts w:ascii="Times New Roman" w:hAnsi="Times New Roman" w:cs="Times New Roman"/>
                <w:szCs w:val="24"/>
              </w:rPr>
            </w:pPr>
            <w:r w:rsidRPr="00503523">
              <w:rPr>
                <w:rFonts w:ascii="Times New Roman" w:hAnsi="Times New Roman" w:cs="Times New Roman"/>
                <w:szCs w:val="24"/>
              </w:rPr>
              <w:t>1.573</w:t>
            </w:r>
          </w:p>
        </w:tc>
      </w:tr>
    </w:tbl>
    <w:p w:rsidR="005C7DA8" w:rsidRPr="00503523" w:rsidRDefault="005C7DA8" w:rsidP="005C7DA8">
      <w:pPr>
        <w:tabs>
          <w:tab w:val="left" w:pos="720"/>
        </w:tabs>
        <w:jc w:val="right"/>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 xml:space="preserve">Za otpremanje pošte u 2020. godini utrošeno je ukupno </w:t>
      </w:r>
      <w:r w:rsidRPr="00503523">
        <w:rPr>
          <w:rFonts w:ascii="Times New Roman" w:hAnsi="Times New Roman" w:cs="Times New Roman"/>
          <w:b/>
          <w:szCs w:val="24"/>
        </w:rPr>
        <w:t>30.000,00 €</w:t>
      </w:r>
      <w:r w:rsidRPr="00503523">
        <w:rPr>
          <w:rFonts w:ascii="Times New Roman" w:hAnsi="Times New Roman" w:cs="Times New Roman"/>
          <w:szCs w:val="24"/>
        </w:rPr>
        <w:t xml:space="preserve"> sa frankerice, za potrebe Centralne službe, Sektora za medicinsko vještačenje, Odsjeka za inostrano osiguranje i Područne jedinice Podgorica.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Takođe, treba napomenuti da se u okviru segmenta djelovanja Službe za opšte poslove saglasno sprovedenom projektu elektronske arhive i integracije sa UCM-om Fonda svi poslovi iz navedenog opsega funkcionisanja, uprkos smanjenom kadrovskom kapacitetu, blagovremeno i ažurno izvršavaju.</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Vođenje evidencija iz oblasti ekonomata je u potpunosti usaglašeno sa stanjem u materijalnom knjigovodstvu. Područne jedinice i drugi organizacioni djelovi Fonda redovno i blagovremeno su po specifikacijama snadbjevani kancelarijskim i drugim sitnim inventarom. Pored navedenog, zaposleni u Službi za opšte poslove redovno su pružali tehničku podršku svim organizacionim jedinicama.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 xml:space="preserve">Poslovi portirske službe (prema mjesečnom, utvrđenom rasporedu rada), kao i rad višeg namještenika-ugostitelja obavljani su ustaljenom dinamikom i obimom, o čemu je vođena propisna evidencija. </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U ovom izvještajnom periodu vođena je i evidencija o troškovima servisiranja, redovnom održavanju, tehničkom pregledu i pranju vozila Fonda, kao i dnevna evidencija rasporeda vozača na radnim zadacima.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Takođe, u skladu sa zakonskim propisima iz oblasti zaštite na radu, redovno je vršena kontrola PP-aparata, sistema javljača požara i hidrantske mreže u Centralnoj zgradi Fonda.</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 xml:space="preserve">U izvještajnom periodu, Služba za opšte poslove, kada je to iziskivala potreba, starala se i oko servisiranja i redovnog funkcionisanja sistema protivprovalne alarmne signalizacije u </w:t>
      </w:r>
      <w:r w:rsidRPr="00503523">
        <w:rPr>
          <w:rFonts w:ascii="Times New Roman" w:hAnsi="Times New Roman" w:cs="Times New Roman"/>
          <w:szCs w:val="24"/>
        </w:rPr>
        <w:lastRenderedPageBreak/>
        <w:t>Centralnoj zgradi Fonda PIO, sistema video nadzora, pokretne rampe na ulazu, fotokopir aparata i dr.</w:t>
      </w:r>
    </w:p>
    <w:p w:rsidR="005C7DA8" w:rsidRPr="00503523" w:rsidRDefault="005C7DA8" w:rsidP="005C7DA8">
      <w:pPr>
        <w:tabs>
          <w:tab w:val="left" w:pos="720"/>
        </w:tabs>
        <w:rPr>
          <w:rFonts w:ascii="Times New Roman" w:hAnsi="Times New Roman" w:cs="Times New Roman"/>
          <w:szCs w:val="24"/>
        </w:rPr>
      </w:pPr>
    </w:p>
    <w:p w:rsidR="005C7DA8" w:rsidRPr="00503523" w:rsidRDefault="005C7DA8" w:rsidP="005C7DA8">
      <w:pPr>
        <w:tabs>
          <w:tab w:val="left" w:pos="720"/>
        </w:tabs>
        <w:rPr>
          <w:rFonts w:ascii="Times New Roman" w:hAnsi="Times New Roman" w:cs="Times New Roman"/>
          <w:szCs w:val="24"/>
        </w:rPr>
      </w:pPr>
      <w:r w:rsidRPr="00503523">
        <w:rPr>
          <w:rFonts w:ascii="Times New Roman" w:hAnsi="Times New Roman" w:cs="Times New Roman"/>
          <w:szCs w:val="24"/>
        </w:rPr>
        <w:t xml:space="preserve">Takođe, za potrebe rada područnih jedinica i Centralne službe, vršene su sitnije nabavke i intervencije u cilju omogućavanja optimalnih uslova za rad (servisisiranje i nabavka klima-uređaja, popravke osvetljenja, bravarski radovi i dr.). </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U saradnji sa JU ,,Službeni list RCG“ vršena je redovna isporuka utvrđenog broja primjeraka i s tim u vezi koričenje istih.</w:t>
      </w: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 xml:space="preserve">Usled pandemije Kovid-19, preko ove Službe, u cilju spričavanja širenja virusa, pojačane su mjere održavanja higijene, a obavljeno je i postavljanje zaštitnih panela u kancelarijama u okviru Centralne službe i organizacionim jedinicama Fonda. Takođe, istim povodom, izvršena je i dezinfekcija prostora i svih kancelarija, kao i dubinsko pranje tepiha i itisona. </w:t>
      </w:r>
    </w:p>
    <w:p w:rsidR="005C7DA8" w:rsidRPr="00503523" w:rsidRDefault="005C7DA8" w:rsidP="005C7DA8">
      <w:pPr>
        <w:tabs>
          <w:tab w:val="left" w:pos="720"/>
        </w:tabs>
        <w:rPr>
          <w:rFonts w:ascii="Times New Roman" w:hAnsi="Times New Roman" w:cs="Times New Roman"/>
          <w:szCs w:val="24"/>
          <w:lang w:val="sv-SE"/>
        </w:rPr>
      </w:pPr>
    </w:p>
    <w:p w:rsidR="005C7DA8" w:rsidRPr="00503523" w:rsidRDefault="005C7DA8" w:rsidP="005C7DA8">
      <w:pPr>
        <w:tabs>
          <w:tab w:val="left" w:pos="720"/>
        </w:tabs>
        <w:rPr>
          <w:rFonts w:ascii="Times New Roman" w:hAnsi="Times New Roman" w:cs="Times New Roman"/>
          <w:szCs w:val="24"/>
          <w:lang w:val="sv-SE"/>
        </w:rPr>
      </w:pPr>
      <w:r w:rsidRPr="00503523">
        <w:rPr>
          <w:rFonts w:ascii="Times New Roman" w:hAnsi="Times New Roman" w:cs="Times New Roman"/>
          <w:szCs w:val="24"/>
          <w:lang w:val="sv-SE"/>
        </w:rPr>
        <w:t>Saglasno Upustvu o evidenciji prisutnosti na radu zaposlenih u Fondu kojim se uređuju procedure vođenja evidencije prisutnosti na radu, sistem izvještavanja, preciziraju ovlašćeni službenici u sistemu razmjene podataka, rokovi za izradu izvještaja, kao i druge aktivnosti koje se odnose na izvještavanje i vođenje evidencija prisutnosti na radu zaposlenih u stručnoj službi Fonda PIO Crne Gore, i u skladu sa uvedenim video nadzorom i sistemom upotrebe elektronske kartice zaposlenih prilikom svakog ulaska i izlaska iz objekta Fonda, tokom ovog perioda, vršena je redovna kontrola prisutnosti na radu zaposlenih. Izvještaji se rade na sedmičnom nivou po zbrajanju podataka unose se zbirni pokazatelji u konačne izvještaje, koji se rade svakog 20. u tekućem mjesecu za period od 21. prethodnog mjeseca. Posebna softverska aplikacija generiše statističke izvještaje o prisutnosti na dnevnom, sedmičnom i mjesečnom nivou: po organizacionim cjelinama, zaposlenima i tipovima prolaska (službeno/privatno) i izvještaje o radnom vremenu: dolascima i odlascima zaposlenog sa brojem sati. Načelnik Službe za opšte poslove, sačinjava dnevni, sedmični i mjesečni izvještaj o prisutnosti na radu zaposlenih, saglasno Upustvu za izvještavanje i vođenje evidencija prisutnosti na radu zaposlenih u Stručnoj službi Fonda. Dnevni i sedmični izvještaji se dostavljaju Direktoru Fonda na uvid, dok se mjesečni izvještaji dostavljaju pomoćnicima direktora na paraf, prije njegovog upoznavanja sa istim, najkasnije do 23. u tekućem mjesecu.</w:t>
      </w:r>
    </w:p>
    <w:p w:rsidR="005C7DA8" w:rsidRPr="00503523" w:rsidRDefault="005C7DA8" w:rsidP="005C7DA8">
      <w:pPr>
        <w:rPr>
          <w:rFonts w:ascii="Times New Roman" w:hAnsi="Times New Roman" w:cs="Times New Roman"/>
          <w:b/>
          <w:szCs w:val="24"/>
          <w:lang w:val="sv-SE"/>
        </w:rPr>
      </w:pPr>
    </w:p>
    <w:p w:rsidR="005C7DA8" w:rsidRDefault="005C7DA8" w:rsidP="005C7DA8">
      <w:pPr>
        <w:rPr>
          <w:rFonts w:ascii="Times New Roman" w:hAnsi="Times New Roman" w:cs="Times New Roman"/>
          <w:szCs w:val="24"/>
          <w:lang w:val="sv-SE"/>
        </w:rPr>
      </w:pPr>
    </w:p>
    <w:p w:rsidR="0076469B" w:rsidRPr="00503523" w:rsidRDefault="0076469B" w:rsidP="005C7DA8">
      <w:pPr>
        <w:rPr>
          <w:rFonts w:ascii="Times New Roman" w:hAnsi="Times New Roman" w:cs="Times New Roman"/>
          <w:szCs w:val="24"/>
          <w:lang w:val="sv-SE"/>
        </w:rPr>
      </w:pPr>
    </w:p>
    <w:p w:rsidR="005C7DA8" w:rsidRPr="00503523" w:rsidRDefault="005C7DA8" w:rsidP="005C7DA8">
      <w:pPr>
        <w:jc w:val="left"/>
        <w:rPr>
          <w:rFonts w:ascii="Times New Roman" w:eastAsia="Calibri" w:hAnsi="Times New Roman" w:cs="Times New Roman"/>
          <w:b/>
          <w:szCs w:val="24"/>
          <w:lang w:val="sv-SE"/>
        </w:rPr>
      </w:pPr>
    </w:p>
    <w:p w:rsidR="005C7DA8" w:rsidRPr="00503523" w:rsidRDefault="005C7DA8" w:rsidP="00173A26">
      <w:pPr>
        <w:pStyle w:val="Heading2"/>
        <w:numPr>
          <w:ilvl w:val="0"/>
          <w:numId w:val="83"/>
        </w:numPr>
        <w:spacing w:after="0" w:line="240" w:lineRule="auto"/>
        <w:jc w:val="both"/>
        <w:rPr>
          <w:rFonts w:ascii="Times New Roman" w:hAnsi="Times New Roman"/>
          <w:i w:val="0"/>
          <w:sz w:val="24"/>
          <w:szCs w:val="24"/>
        </w:rPr>
      </w:pPr>
      <w:bookmarkStart w:id="94" w:name="_Toc381452119"/>
      <w:bookmarkStart w:id="95" w:name="_Toc412021058"/>
      <w:bookmarkStart w:id="96" w:name="_Toc64548405"/>
      <w:r w:rsidRPr="00503523">
        <w:rPr>
          <w:rFonts w:ascii="Times New Roman" w:hAnsi="Times New Roman"/>
          <w:i w:val="0"/>
          <w:sz w:val="24"/>
          <w:szCs w:val="24"/>
        </w:rPr>
        <w:lastRenderedPageBreak/>
        <w:t xml:space="preserve">SLUŽBA ZA POSLOVE ORGANA UPRAVLJANJA </w:t>
      </w:r>
      <w:bookmarkEnd w:id="94"/>
      <w:bookmarkEnd w:id="95"/>
      <w:bookmarkEnd w:id="96"/>
    </w:p>
    <w:p w:rsidR="005C7DA8" w:rsidRPr="00503523" w:rsidRDefault="005C7DA8" w:rsidP="005C7DA8">
      <w:pPr>
        <w:rPr>
          <w:rFonts w:ascii="Times New Roman" w:hAnsi="Times New Roman" w:cs="Times New Roman"/>
          <w:szCs w:val="24"/>
        </w:rPr>
      </w:pPr>
    </w:p>
    <w:p w:rsidR="005C7DA8" w:rsidRPr="00503523" w:rsidRDefault="005C7DA8" w:rsidP="005C7DA8">
      <w:pPr>
        <w:tabs>
          <w:tab w:val="left" w:pos="720"/>
        </w:tabs>
        <w:jc w:val="left"/>
        <w:rPr>
          <w:rFonts w:ascii="Times New Roman" w:hAnsi="Times New Roman" w:cs="Times New Roman"/>
          <w:szCs w:val="24"/>
        </w:rPr>
      </w:pPr>
      <w:bookmarkStart w:id="97" w:name="_Toc412021059"/>
    </w:p>
    <w:p w:rsidR="005C7DA8" w:rsidRPr="00503523" w:rsidRDefault="005C7DA8" w:rsidP="005C7DA8">
      <w:pPr>
        <w:rPr>
          <w:rFonts w:ascii="Times New Roman" w:eastAsia="Calibri" w:hAnsi="Times New Roman" w:cs="Times New Roman"/>
          <w:szCs w:val="24"/>
        </w:rPr>
      </w:pPr>
      <w:r w:rsidRPr="00503523">
        <w:rPr>
          <w:rFonts w:ascii="Times New Roman" w:eastAsia="Calibri" w:hAnsi="Times New Roman" w:cs="Times New Roman"/>
          <w:szCs w:val="24"/>
        </w:rPr>
        <w:t xml:space="preserve">Služba za poslove organa upravljanja </w:t>
      </w:r>
      <w:r w:rsidRPr="00503523">
        <w:rPr>
          <w:rFonts w:ascii="Times New Roman" w:hAnsi="Times New Roman" w:cs="Times New Roman"/>
          <w:szCs w:val="24"/>
        </w:rPr>
        <w:t xml:space="preserve">je u izvještajnom periodu obavljala aktivnosti u okviru svojih nadležnosti, propisanih Pravilnikom o unutrašnjoj organizaciji i sistematizaciji radnih mjesta zaposlenih u Stručnoj službi Fonda PIO, a kojim su obuhvaćeni: </w:t>
      </w:r>
      <w:r w:rsidRPr="00503523">
        <w:rPr>
          <w:rFonts w:ascii="Times New Roman" w:eastAsia="Calibri" w:hAnsi="Times New Roman" w:cs="Times New Roman"/>
          <w:szCs w:val="24"/>
        </w:rPr>
        <w:t>pružanje podrške r</w:t>
      </w:r>
      <w:r w:rsidRPr="00503523">
        <w:rPr>
          <w:rFonts w:ascii="Times New Roman" w:hAnsi="Times New Roman" w:cs="Times New Roman"/>
          <w:szCs w:val="24"/>
        </w:rPr>
        <w:t>adu organa Fonda - Upravnom odboru i direktoru, priprema predloga akata koje donose organi Fonda; priprema i analiza materijala za rad organa Fonda; organizacija sjednica organa Fonda; evidentiranje i čuvanje izvornih akata donesenih od strane Upravnog odbora; izrada i čuvanje zapisnika sa sjednica organa, organizacija protokolarnih poslova za potrebe organa Fonda; uređivanje i ažuriranje internet stranice Fonda; odnosi sa medijima; saradnja sa drugim organizacionim jedinicama, resornim ministarstvima, državnim organima, lokalnim samoupravama, ostalim institucijama i nevladinim organizacijama.</w:t>
      </w:r>
    </w:p>
    <w:p w:rsidR="005C7DA8" w:rsidRPr="00503523" w:rsidRDefault="005C7DA8" w:rsidP="005C7DA8">
      <w:pPr>
        <w:ind w:firstLine="720"/>
        <w:rPr>
          <w:rFonts w:ascii="Times New Roman" w:eastAsia="Calibri" w:hAnsi="Times New Roman" w:cs="Times New Roman"/>
          <w:szCs w:val="24"/>
        </w:rPr>
      </w:pPr>
    </w:p>
    <w:p w:rsidR="005C7DA8" w:rsidRPr="00503523" w:rsidRDefault="005C7DA8" w:rsidP="005C7DA8">
      <w:pPr>
        <w:rPr>
          <w:rFonts w:ascii="Times New Roman" w:eastAsia="Calibri" w:hAnsi="Times New Roman" w:cs="Times New Roman"/>
          <w:szCs w:val="24"/>
          <w:lang w:val="sv-SE"/>
        </w:rPr>
      </w:pPr>
      <w:r w:rsidRPr="00503523">
        <w:rPr>
          <w:rFonts w:ascii="Times New Roman" w:eastAsia="Calibri" w:hAnsi="Times New Roman" w:cs="Times New Roman"/>
          <w:szCs w:val="24"/>
        </w:rPr>
        <w:t xml:space="preserve">Tokom izvještajne godine organizovan je niz sastanaka sa predstavnicima ministarstava i drugih državnih institucija, lokalnih samouprava i pravnih lica čija djelatnost ima direktnog značaja za rad Fonda. </w:t>
      </w:r>
      <w:r w:rsidRPr="00503523">
        <w:rPr>
          <w:rFonts w:ascii="Times New Roman" w:eastAsia="Calibri" w:hAnsi="Times New Roman" w:cs="Times New Roman"/>
          <w:szCs w:val="24"/>
          <w:lang w:val="sv-SE"/>
        </w:rPr>
        <w:t>Organizaciju sastanaka pratila je priprema materijala i izrada akata iz nadležnosti rada Službe.</w:t>
      </w:r>
    </w:p>
    <w:p w:rsidR="005C7DA8" w:rsidRPr="00503523" w:rsidRDefault="005C7DA8" w:rsidP="005C7DA8">
      <w:pPr>
        <w:ind w:firstLine="720"/>
        <w:rPr>
          <w:rFonts w:ascii="Times New Roman" w:eastAsia="Calibri" w:hAnsi="Times New Roman" w:cs="Times New Roman"/>
          <w:szCs w:val="24"/>
          <w:lang w:val="sv-SE"/>
        </w:rPr>
      </w:pPr>
    </w:p>
    <w:p w:rsidR="005C7DA8" w:rsidRPr="00503523" w:rsidRDefault="005C7DA8" w:rsidP="005C7DA8">
      <w:pPr>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Takođe, u Službi su vršeni poslovi korespodencije i pripreme brojnih materijala za potrebe organa upravljanja.</w:t>
      </w:r>
    </w:p>
    <w:p w:rsidR="005C7DA8" w:rsidRPr="00503523" w:rsidRDefault="005C7DA8" w:rsidP="005C7DA8">
      <w:pPr>
        <w:rPr>
          <w:rFonts w:ascii="Times New Roman" w:eastAsia="Calibri" w:hAnsi="Times New Roman" w:cs="Times New Roman"/>
          <w:szCs w:val="24"/>
          <w:lang w:val="sv-SE"/>
        </w:rPr>
      </w:pPr>
    </w:p>
    <w:p w:rsidR="005C7DA8" w:rsidRPr="00503523" w:rsidRDefault="005C7DA8" w:rsidP="005C7DA8">
      <w:pPr>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Poslovi iz domena odnosa sa javnošću, realizovani u izvještajnom periodu, obuhvataju poslove odnosa sa štampanim i elektronskim medijima, pripremu informacija i saopštenja, te komunikaciju sa osiguranicima i korisnicima prava preko internet stranice Fonda. Interno informisanje vršeno je preko oglasnih tabli u poslovnim prostorijama Fonda, direktnom dostavom akata i putem imejla.</w:t>
      </w:r>
    </w:p>
    <w:p w:rsidR="005C7DA8" w:rsidRPr="00503523" w:rsidRDefault="005C7DA8" w:rsidP="005C7DA8">
      <w:pPr>
        <w:ind w:firstLine="720"/>
        <w:rPr>
          <w:rFonts w:ascii="Times New Roman" w:eastAsia="Calibri" w:hAnsi="Times New Roman" w:cs="Times New Roman"/>
          <w:szCs w:val="24"/>
          <w:lang w:val="sv-SE"/>
        </w:rPr>
      </w:pPr>
    </w:p>
    <w:p w:rsidR="005C7DA8" w:rsidRPr="00503523" w:rsidRDefault="005C7DA8" w:rsidP="005C7DA8">
      <w:pPr>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Sajt Fonda redovno je ažuriran i usklađivan sa promjenama u poslovanju, a 6. novembra 2020. godine postavljena je nova, savremena, modernizovana i redizajnirana internet prezentacija Fonda, prilagođena slabovidim osobama.Posećenost nove internet prezentacije ogleda se i u broju pitanja posjetilaca sajta: u periodu od nepuna dva mjeseca, do kraja 2020. godine, upućeno je 353 pitanja.</w:t>
      </w:r>
    </w:p>
    <w:p w:rsidR="005C7DA8" w:rsidRPr="00503523" w:rsidRDefault="005C7DA8" w:rsidP="005C7DA8">
      <w:pPr>
        <w:rPr>
          <w:rFonts w:ascii="Times New Roman" w:eastAsia="Calibri" w:hAnsi="Times New Roman" w:cs="Times New Roman"/>
          <w:szCs w:val="24"/>
          <w:lang w:val="sv-SE"/>
        </w:rPr>
      </w:pPr>
    </w:p>
    <w:p w:rsidR="005C7DA8" w:rsidRPr="00503523" w:rsidRDefault="005C7DA8" w:rsidP="005C7DA8">
      <w:pPr>
        <w:rPr>
          <w:rFonts w:ascii="Times New Roman" w:eastAsia="Calibri" w:hAnsi="Times New Roman" w:cs="Times New Roman"/>
          <w:szCs w:val="24"/>
          <w:lang w:val="sv-SE"/>
        </w:rPr>
      </w:pPr>
      <w:r w:rsidRPr="00503523">
        <w:rPr>
          <w:rFonts w:ascii="Times New Roman" w:eastAsia="Calibri" w:hAnsi="Times New Roman" w:cs="Times New Roman"/>
          <w:szCs w:val="24"/>
          <w:lang w:val="sv-SE"/>
        </w:rPr>
        <w:lastRenderedPageBreak/>
        <w:t>Saradnja sa novinarima medijskih kuća održavana je na profesionalnom nivou, uz poštovanje ugovorenih rokova i obezbjeđivanje kvalitetnih informacija, što je svakako doprinijelo ugledu i rejtingu ove institucije.</w:t>
      </w:r>
    </w:p>
    <w:p w:rsidR="005C7DA8" w:rsidRPr="00503523" w:rsidRDefault="005C7DA8" w:rsidP="005C7DA8">
      <w:pPr>
        <w:tabs>
          <w:tab w:val="left" w:pos="720"/>
        </w:tabs>
        <w:jc w:val="left"/>
        <w:rPr>
          <w:rFonts w:ascii="Times New Roman" w:hAnsi="Times New Roman" w:cs="Times New Roman"/>
          <w:szCs w:val="24"/>
          <w:lang w:val="sv-SE"/>
        </w:rPr>
      </w:pPr>
    </w:p>
    <w:p w:rsidR="005C7DA8" w:rsidRPr="003D289A" w:rsidRDefault="005C7DA8" w:rsidP="003D289A">
      <w:pPr>
        <w:jc w:val="left"/>
        <w:rPr>
          <w:rFonts w:ascii="Times New Roman" w:hAnsi="Times New Roman" w:cs="Times New Roman"/>
          <w:b/>
          <w:bCs/>
          <w:kern w:val="32"/>
          <w:szCs w:val="24"/>
          <w:lang w:val="sv-SE"/>
        </w:rPr>
      </w:pPr>
      <w:r w:rsidRPr="00503523">
        <w:rPr>
          <w:rFonts w:ascii="Times New Roman" w:hAnsi="Times New Roman" w:cs="Times New Roman"/>
          <w:szCs w:val="24"/>
          <w:lang w:val="sv-SE"/>
        </w:rPr>
        <w:br w:type="page"/>
      </w:r>
    </w:p>
    <w:p w:rsidR="005C7DA8" w:rsidRPr="00503523" w:rsidRDefault="005C7DA8" w:rsidP="005C7DA8">
      <w:pPr>
        <w:pStyle w:val="Heading1"/>
        <w:spacing w:before="0" w:line="240" w:lineRule="auto"/>
        <w:ind w:left="432"/>
        <w:jc w:val="center"/>
        <w:rPr>
          <w:rFonts w:ascii="Times New Roman" w:hAnsi="Times New Roman" w:cs="Times New Roman"/>
          <w:color w:val="auto"/>
          <w:sz w:val="24"/>
          <w:szCs w:val="24"/>
        </w:rPr>
      </w:pPr>
      <w:bookmarkStart w:id="98" w:name="_Toc64548406"/>
      <w:r w:rsidRPr="00503523">
        <w:rPr>
          <w:rFonts w:ascii="Times New Roman" w:hAnsi="Times New Roman" w:cs="Times New Roman"/>
          <w:color w:val="auto"/>
          <w:sz w:val="24"/>
          <w:szCs w:val="24"/>
        </w:rPr>
        <w:lastRenderedPageBreak/>
        <w:t>PREGLED SKRAĆENICA</w:t>
      </w:r>
      <w:bookmarkEnd w:id="97"/>
      <w:bookmarkEnd w:id="98"/>
    </w:p>
    <w:p w:rsidR="005C7DA8" w:rsidRPr="00503523" w:rsidRDefault="005C7DA8" w:rsidP="005C7DA8">
      <w:pPr>
        <w:tabs>
          <w:tab w:val="left" w:pos="720"/>
        </w:tabs>
        <w:rPr>
          <w:rFonts w:ascii="Times New Roman" w:hAnsi="Times New Roman" w:cs="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7"/>
        <w:gridCol w:w="7029"/>
      </w:tblGrid>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TO</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Tjelesno oštećenje</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b/>
                <w:szCs w:val="24"/>
              </w:rPr>
            </w:pPr>
            <w:r w:rsidRPr="00503523">
              <w:rPr>
                <w:rFonts w:ascii="Times New Roman" w:hAnsi="Times New Roman" w:cs="Times New Roman"/>
                <w:b/>
                <w:szCs w:val="24"/>
              </w:rPr>
              <w:t>TNJiP</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Tuđa njega i pomoć</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PGRS</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Potpuni gubitak radne sposobnosti</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DGRS</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Djelimičan gubitak radne sposobnosti</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JMB</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Jedinstveni matični broj</w:t>
            </w:r>
          </w:p>
        </w:tc>
      </w:tr>
      <w:tr w:rsidR="005C7DA8" w:rsidRPr="000E3E90" w:rsidTr="00E310B9">
        <w:trPr>
          <w:trHeight w:val="244"/>
        </w:trPr>
        <w:tc>
          <w:tcPr>
            <w:tcW w:w="1654"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UTS-NTS</w:t>
            </w:r>
          </w:p>
        </w:tc>
        <w:tc>
          <w:tcPr>
            <w:tcW w:w="7363" w:type="dxa"/>
          </w:tcPr>
          <w:p w:rsidR="005C7DA8" w:rsidRPr="00503523" w:rsidRDefault="005C7DA8" w:rsidP="00E310B9">
            <w:pPr>
              <w:tabs>
                <w:tab w:val="left" w:pos="720"/>
              </w:tabs>
              <w:jc w:val="left"/>
              <w:rPr>
                <w:rFonts w:ascii="Times New Roman" w:hAnsi="Times New Roman" w:cs="Times New Roman"/>
                <w:szCs w:val="24"/>
                <w:lang w:val="sv-SE"/>
              </w:rPr>
            </w:pPr>
            <w:r w:rsidRPr="00503523">
              <w:rPr>
                <w:rFonts w:ascii="Times New Roman" w:hAnsi="Times New Roman" w:cs="Times New Roman"/>
                <w:szCs w:val="24"/>
                <w:lang w:val="sv-SE"/>
              </w:rPr>
              <w:t>Uvećani troškovi stanovanja - Naknada za troškove stanovanja</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MFI</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Mikrofinansijske institucije</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NVO</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Nevladina organizacija</w:t>
            </w:r>
          </w:p>
        </w:tc>
      </w:tr>
      <w:tr w:rsidR="005C7DA8" w:rsidRPr="00503523" w:rsidTr="00E310B9">
        <w:tc>
          <w:tcPr>
            <w:tcW w:w="1654" w:type="dxa"/>
            <w:vAlign w:val="center"/>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b/>
                <w:szCs w:val="24"/>
              </w:rPr>
              <w:t>CRS</w:t>
            </w:r>
          </w:p>
        </w:tc>
        <w:tc>
          <w:tcPr>
            <w:tcW w:w="7363" w:type="dxa"/>
          </w:tcPr>
          <w:p w:rsidR="005C7DA8" w:rsidRPr="00503523" w:rsidRDefault="005C7DA8" w:rsidP="00E310B9">
            <w:pPr>
              <w:tabs>
                <w:tab w:val="left" w:pos="720"/>
              </w:tabs>
              <w:jc w:val="left"/>
              <w:rPr>
                <w:rFonts w:ascii="Times New Roman" w:hAnsi="Times New Roman" w:cs="Times New Roman"/>
                <w:szCs w:val="24"/>
              </w:rPr>
            </w:pPr>
            <w:r w:rsidRPr="00503523">
              <w:rPr>
                <w:rFonts w:ascii="Times New Roman" w:hAnsi="Times New Roman" w:cs="Times New Roman"/>
                <w:szCs w:val="24"/>
              </w:rPr>
              <w:t>Centralni registar stanovništva</w:t>
            </w:r>
          </w:p>
        </w:tc>
      </w:tr>
    </w:tbl>
    <w:p w:rsidR="005C7DA8" w:rsidRPr="00503523" w:rsidRDefault="005C7DA8" w:rsidP="005C7DA8">
      <w:pPr>
        <w:rPr>
          <w:rFonts w:ascii="Times New Roman" w:hAnsi="Times New Roman" w:cs="Times New Roman"/>
          <w:szCs w:val="24"/>
        </w:rPr>
      </w:pPr>
    </w:p>
    <w:p w:rsidR="005C7DA8" w:rsidRPr="00503523" w:rsidRDefault="005C7DA8" w:rsidP="005C7DA8">
      <w:pPr>
        <w:pStyle w:val="Heading1"/>
        <w:jc w:val="center"/>
        <w:rPr>
          <w:rFonts w:ascii="Times New Roman" w:hAnsi="Times New Roman" w:cs="Times New Roman"/>
          <w:color w:val="auto"/>
          <w:sz w:val="24"/>
          <w:szCs w:val="24"/>
        </w:rPr>
      </w:pPr>
      <w:bookmarkStart w:id="99" w:name="_Toc64548407"/>
      <w:r w:rsidRPr="00503523">
        <w:rPr>
          <w:rFonts w:ascii="Times New Roman" w:hAnsi="Times New Roman" w:cs="Times New Roman"/>
          <w:color w:val="auto"/>
          <w:sz w:val="24"/>
          <w:szCs w:val="24"/>
        </w:rPr>
        <w:t>PREGLED OBRAZACA</w:t>
      </w:r>
      <w:bookmarkEnd w:id="99"/>
    </w:p>
    <w:tbl>
      <w:tblPr>
        <w:tblW w:w="91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886"/>
      </w:tblGrid>
      <w:tr w:rsidR="005C7DA8" w:rsidRPr="00503523" w:rsidTr="00E310B9">
        <w:tc>
          <w:tcPr>
            <w:tcW w:w="1276" w:type="dxa"/>
          </w:tcPr>
          <w:p w:rsidR="005C7DA8" w:rsidRPr="00503523" w:rsidRDefault="005C7DA8" w:rsidP="00E310B9">
            <w:pPr>
              <w:jc w:val="left"/>
              <w:rPr>
                <w:rFonts w:ascii="Times New Roman" w:hAnsi="Times New Roman" w:cs="Times New Roman"/>
                <w:b/>
                <w:bCs/>
                <w:szCs w:val="24"/>
              </w:rPr>
            </w:pPr>
            <w:r w:rsidRPr="00503523">
              <w:rPr>
                <w:rFonts w:ascii="Tahoma" w:hAnsi="Tahoma" w:cs="Tahoma"/>
                <w:b/>
                <w:bCs/>
                <w:szCs w:val="24"/>
              </w:rPr>
              <w:t>﻿</w:t>
            </w:r>
            <w:r w:rsidRPr="00503523">
              <w:rPr>
                <w:rFonts w:ascii="Times New Roman" w:hAnsi="Times New Roman" w:cs="Times New Roman"/>
                <w:b/>
                <w:bCs/>
                <w:szCs w:val="24"/>
              </w:rPr>
              <w:t>M-1</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na osiguranje</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M-2 </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Odjava osiguranja</w:t>
            </w:r>
          </w:p>
        </w:tc>
      </w:tr>
      <w:tr w:rsidR="005C7DA8" w:rsidRPr="000E3E90"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M-3 </w:t>
            </w:r>
          </w:p>
        </w:tc>
        <w:tc>
          <w:tcPr>
            <w:tcW w:w="7886" w:type="dxa"/>
          </w:tcPr>
          <w:p w:rsidR="005C7DA8" w:rsidRPr="00503523" w:rsidRDefault="005C7DA8" w:rsidP="00E310B9">
            <w:pPr>
              <w:rPr>
                <w:rFonts w:ascii="Times New Roman" w:hAnsi="Times New Roman" w:cs="Times New Roman"/>
                <w:szCs w:val="24"/>
                <w:lang w:val="sv-SE"/>
              </w:rPr>
            </w:pPr>
            <w:r w:rsidRPr="00503523">
              <w:rPr>
                <w:rFonts w:ascii="Times New Roman" w:hAnsi="Times New Roman" w:cs="Times New Roman"/>
                <w:szCs w:val="24"/>
                <w:lang w:val="sv-SE"/>
              </w:rPr>
              <w:t>Prijava promjena u toku osiguranja</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M-4 </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podataka za utvrđivanje staža osiguranja, zarade, naknade zarade, odnosno osnovice osiguranja i visine uplaćenog doprinosa</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M-5</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Podaci o ličnom dohotku ostvarenom primanjem naknade i ličnom dohotku po osnovu zdravstvene zaštite</w:t>
            </w:r>
          </w:p>
        </w:tc>
      </w:tr>
      <w:tr w:rsidR="005C7DA8" w:rsidRPr="000E3E90"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M-6</w:t>
            </w:r>
          </w:p>
        </w:tc>
        <w:tc>
          <w:tcPr>
            <w:tcW w:w="7886" w:type="dxa"/>
          </w:tcPr>
          <w:p w:rsidR="005C7DA8" w:rsidRPr="00503523" w:rsidRDefault="005C7DA8" w:rsidP="00E310B9">
            <w:pPr>
              <w:rPr>
                <w:rFonts w:ascii="Times New Roman" w:hAnsi="Times New Roman" w:cs="Times New Roman"/>
                <w:szCs w:val="24"/>
                <w:lang w:val="sv-SE"/>
              </w:rPr>
            </w:pPr>
            <w:r w:rsidRPr="00503523">
              <w:rPr>
                <w:rFonts w:ascii="Times New Roman" w:hAnsi="Times New Roman" w:cs="Times New Roman"/>
                <w:szCs w:val="24"/>
                <w:lang w:val="sv-SE"/>
              </w:rPr>
              <w:t>Podaci o stažu osiguranja i zarade ostvarene primanjem novčane naknade po osnovu invalidnosti</w:t>
            </w:r>
          </w:p>
        </w:tc>
      </w:tr>
      <w:tr w:rsidR="005C7DA8" w:rsidRPr="000E3E90"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M7/PS</w:t>
            </w:r>
          </w:p>
        </w:tc>
        <w:tc>
          <w:tcPr>
            <w:tcW w:w="7886" w:type="dxa"/>
          </w:tcPr>
          <w:p w:rsidR="005C7DA8" w:rsidRPr="00503523" w:rsidRDefault="005C7DA8" w:rsidP="00E310B9">
            <w:pPr>
              <w:rPr>
                <w:rFonts w:ascii="Times New Roman" w:hAnsi="Times New Roman" w:cs="Times New Roman"/>
                <w:szCs w:val="24"/>
                <w:lang w:val="sv-SE"/>
              </w:rPr>
            </w:pPr>
            <w:r w:rsidRPr="00503523">
              <w:rPr>
                <w:rFonts w:ascii="Times New Roman" w:hAnsi="Times New Roman" w:cs="Times New Roman"/>
                <w:szCs w:val="24"/>
                <w:lang w:val="sv-SE"/>
              </w:rPr>
              <w:t>Prijava podataka o utvrđenom penzijskom stažu</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lastRenderedPageBreak/>
              <w:t>M-8</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promjene podataka za utvrđivanje staža osiguranja, zarade, naknade zarade, odnosno osnovice osiguranja i visine uplaćenog doprinosa</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M-12 </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podataka o zaradi, naknadi, odnosno osnovici osiguranja i visini uplaćenog doprinosa</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M-SI </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za utvrđivanje staža osiguranja za korisnike djelimične invalidske penzije iz čl. 194, stav 1, tačka 1 i 2 Zakona o PIO</w:t>
            </w:r>
          </w:p>
        </w:tc>
      </w:tr>
      <w:tr w:rsidR="005C7DA8" w:rsidRPr="000E3E90"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 xml:space="preserve">MIN </w:t>
            </w:r>
          </w:p>
        </w:tc>
        <w:tc>
          <w:tcPr>
            <w:tcW w:w="7886" w:type="dxa"/>
          </w:tcPr>
          <w:p w:rsidR="005C7DA8" w:rsidRPr="00503523" w:rsidRDefault="005C7DA8" w:rsidP="00E310B9">
            <w:pPr>
              <w:rPr>
                <w:rFonts w:ascii="Times New Roman" w:hAnsi="Times New Roman" w:cs="Times New Roman"/>
                <w:szCs w:val="24"/>
                <w:lang w:val="sv-SE"/>
              </w:rPr>
            </w:pPr>
            <w:r w:rsidRPr="00503523">
              <w:rPr>
                <w:rFonts w:ascii="Times New Roman" w:hAnsi="Times New Roman" w:cs="Times New Roman"/>
                <w:szCs w:val="24"/>
                <w:lang w:val="sv-SE"/>
              </w:rPr>
              <w:t>Prijava podataka o osiguranicima sa preostalom radnom sposobnošću i opasnošću od nastanka invalidnosti</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ROD-1</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Prijava podataka o obvezniku plaćanja doprinosa</w:t>
            </w:r>
          </w:p>
        </w:tc>
      </w:tr>
      <w:tr w:rsidR="005C7DA8" w:rsidRPr="000E3E90"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ROD-P</w:t>
            </w:r>
          </w:p>
        </w:tc>
        <w:tc>
          <w:tcPr>
            <w:tcW w:w="7886" w:type="dxa"/>
          </w:tcPr>
          <w:p w:rsidR="005C7DA8" w:rsidRPr="00503523" w:rsidRDefault="005C7DA8" w:rsidP="00E310B9">
            <w:pPr>
              <w:rPr>
                <w:rFonts w:ascii="Times New Roman" w:hAnsi="Times New Roman" w:cs="Times New Roman"/>
                <w:szCs w:val="24"/>
                <w:lang w:val="sv-SE"/>
              </w:rPr>
            </w:pPr>
            <w:r w:rsidRPr="00503523">
              <w:rPr>
                <w:rFonts w:ascii="Times New Roman" w:hAnsi="Times New Roman" w:cs="Times New Roman"/>
                <w:szCs w:val="24"/>
                <w:lang w:val="sv-SE"/>
              </w:rPr>
              <w:t>Prijava početka poslovanja obveznika plaćanja doprinosa</w:t>
            </w:r>
          </w:p>
        </w:tc>
      </w:tr>
      <w:tr w:rsidR="005C7DA8" w:rsidRPr="00503523" w:rsidTr="00E310B9">
        <w:tc>
          <w:tcPr>
            <w:tcW w:w="1276" w:type="dxa"/>
          </w:tcPr>
          <w:p w:rsidR="005C7DA8" w:rsidRPr="00503523" w:rsidRDefault="005C7DA8" w:rsidP="00E310B9">
            <w:pPr>
              <w:rPr>
                <w:rFonts w:ascii="Times New Roman" w:hAnsi="Times New Roman" w:cs="Times New Roman"/>
                <w:b/>
                <w:bCs/>
                <w:szCs w:val="24"/>
              </w:rPr>
            </w:pPr>
            <w:r w:rsidRPr="00503523">
              <w:rPr>
                <w:rFonts w:ascii="Times New Roman" w:hAnsi="Times New Roman" w:cs="Times New Roman"/>
                <w:b/>
                <w:bCs/>
                <w:szCs w:val="24"/>
              </w:rPr>
              <w:t>ROD-O</w:t>
            </w:r>
          </w:p>
        </w:tc>
        <w:tc>
          <w:tcPr>
            <w:tcW w:w="7886" w:type="dxa"/>
          </w:tcPr>
          <w:p w:rsidR="005C7DA8" w:rsidRPr="00503523" w:rsidRDefault="005C7DA8" w:rsidP="00E310B9">
            <w:pPr>
              <w:rPr>
                <w:rFonts w:ascii="Times New Roman" w:hAnsi="Times New Roman" w:cs="Times New Roman"/>
                <w:szCs w:val="24"/>
              </w:rPr>
            </w:pPr>
            <w:r w:rsidRPr="00503523">
              <w:rPr>
                <w:rFonts w:ascii="Times New Roman" w:hAnsi="Times New Roman" w:cs="Times New Roman"/>
                <w:szCs w:val="24"/>
              </w:rPr>
              <w:t>Odjava obveznika plaćanja doprinosa</w:t>
            </w:r>
          </w:p>
        </w:tc>
      </w:tr>
    </w:tbl>
    <w:p w:rsidR="005C7DA8" w:rsidRPr="00503523" w:rsidRDefault="005C7DA8" w:rsidP="005C7DA8">
      <w:pPr>
        <w:rPr>
          <w:rFonts w:ascii="Times New Roman" w:hAnsi="Times New Roman" w:cs="Times New Roman"/>
          <w:szCs w:val="24"/>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3D289A" w:rsidRDefault="003D289A" w:rsidP="007C054D">
      <w:pPr>
        <w:pStyle w:val="Heading6"/>
        <w:jc w:val="center"/>
        <w:rPr>
          <w:rFonts w:ascii="Times New Roman" w:hAnsi="Times New Roman"/>
          <w:bCs w:val="0"/>
          <w:sz w:val="24"/>
          <w:szCs w:val="24"/>
          <w:lang w:val="pl-PL"/>
        </w:rPr>
      </w:pPr>
    </w:p>
    <w:p w:rsidR="007C054D" w:rsidRPr="00503523" w:rsidRDefault="007C054D" w:rsidP="007C054D">
      <w:pPr>
        <w:pStyle w:val="Heading6"/>
        <w:jc w:val="center"/>
        <w:rPr>
          <w:rFonts w:ascii="Times New Roman" w:hAnsi="Times New Roman"/>
          <w:bCs w:val="0"/>
          <w:sz w:val="24"/>
          <w:szCs w:val="24"/>
          <w:lang w:val="pl-PL"/>
        </w:rPr>
      </w:pPr>
      <w:r w:rsidRPr="00503523">
        <w:rPr>
          <w:rFonts w:ascii="Times New Roman" w:hAnsi="Times New Roman"/>
          <w:noProof/>
          <w:sz w:val="24"/>
          <w:szCs w:val="24"/>
        </w:rPr>
        <w:lastRenderedPageBreak/>
        <w:drawing>
          <wp:anchor distT="0" distB="0" distL="114300" distR="114300" simplePos="0" relativeHeight="251677184" behindDoc="0" locked="0" layoutInCell="1" allowOverlap="1" wp14:anchorId="584B40EB" wp14:editId="5A065FBF">
            <wp:simplePos x="0" y="0"/>
            <wp:positionH relativeFrom="margin">
              <wp:posOffset>40943</wp:posOffset>
            </wp:positionH>
            <wp:positionV relativeFrom="paragraph">
              <wp:posOffset>298355</wp:posOffset>
            </wp:positionV>
            <wp:extent cx="1214120" cy="1379855"/>
            <wp:effectExtent l="0" t="0" r="5080" b="0"/>
            <wp:wrapSquare wrapText="bothSides"/>
            <wp:docPr id="14" name="Picture 28" descr="grb 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mali"/>
                    <pic:cNvPicPr>
                      <a:picLocks noChangeAspect="1" noChangeArrowheads="1"/>
                    </pic:cNvPicPr>
                  </pic:nvPicPr>
                  <pic:blipFill>
                    <a:blip r:embed="rId61" cstate="print"/>
                    <a:srcRect/>
                    <a:stretch>
                      <a:fillRect/>
                    </a:stretch>
                  </pic:blipFill>
                  <pic:spPr bwMode="auto">
                    <a:xfrm>
                      <a:off x="0" y="0"/>
                      <a:ext cx="1214120" cy="1379855"/>
                    </a:xfrm>
                    <a:prstGeom prst="rect">
                      <a:avLst/>
                    </a:prstGeom>
                    <a:noFill/>
                    <a:ln w="9525">
                      <a:noFill/>
                      <a:miter lim="800000"/>
                      <a:headEnd/>
                      <a:tailEnd/>
                    </a:ln>
                  </pic:spPr>
                </pic:pic>
              </a:graphicData>
            </a:graphic>
          </wp:anchor>
        </w:drawing>
      </w:r>
    </w:p>
    <w:p w:rsidR="007C054D" w:rsidRPr="00503523" w:rsidRDefault="007C054D" w:rsidP="007C054D">
      <w:pPr>
        <w:pStyle w:val="Heading6"/>
        <w:jc w:val="center"/>
        <w:rPr>
          <w:rFonts w:ascii="Times New Roman" w:hAnsi="Times New Roman"/>
          <w:bCs w:val="0"/>
          <w:sz w:val="24"/>
          <w:szCs w:val="24"/>
          <w:lang w:val="pl-PL"/>
        </w:rPr>
      </w:pPr>
      <w:r w:rsidRPr="00503523">
        <w:rPr>
          <w:rFonts w:ascii="Times New Roman" w:hAnsi="Times New Roman"/>
          <w:bCs w:val="0"/>
          <w:sz w:val="24"/>
          <w:szCs w:val="24"/>
          <w:lang w:val="pl-PL"/>
        </w:rPr>
        <w:t>CRNA GORA</w:t>
      </w:r>
    </w:p>
    <w:p w:rsidR="007C054D" w:rsidRPr="00503523" w:rsidRDefault="007C054D" w:rsidP="007C054D">
      <w:pPr>
        <w:jc w:val="center"/>
        <w:rPr>
          <w:rFonts w:ascii="Times New Roman" w:hAnsi="Times New Roman" w:cs="Times New Roman"/>
          <w:b/>
          <w:szCs w:val="24"/>
          <w:lang w:val="pl-PL"/>
        </w:rPr>
      </w:pPr>
      <w:r w:rsidRPr="00503523">
        <w:rPr>
          <w:rFonts w:ascii="Times New Roman" w:hAnsi="Times New Roman" w:cs="Times New Roman"/>
          <w:b/>
          <w:szCs w:val="24"/>
          <w:lang w:val="pl-PL"/>
        </w:rPr>
        <w:t>ZAVOD ZA ZAPOŠLJAVANJE CRNE GORE</w:t>
      </w:r>
    </w:p>
    <w:p w:rsidR="007C054D" w:rsidRPr="00503523" w:rsidRDefault="007C054D" w:rsidP="007C054D">
      <w:pPr>
        <w:pStyle w:val="Heading6"/>
        <w:rPr>
          <w:rFonts w:ascii="Times New Roman" w:hAnsi="Times New Roman"/>
          <w:sz w:val="24"/>
          <w:szCs w:val="24"/>
          <w:lang w:val="pl-PL"/>
        </w:rPr>
      </w:pPr>
    </w:p>
    <w:p w:rsidR="007C054D" w:rsidRPr="00503523" w:rsidRDefault="007C054D" w:rsidP="007C054D">
      <w:pPr>
        <w:pStyle w:val="Heading6"/>
        <w:rPr>
          <w:rFonts w:ascii="Times New Roman" w:hAnsi="Times New Roman"/>
          <w:sz w:val="24"/>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pStyle w:val="Heading3"/>
        <w:rPr>
          <w:rFonts w:ascii="Times New Roman" w:hAnsi="Times New Roman"/>
          <w:sz w:val="24"/>
        </w:rPr>
      </w:pPr>
      <w:r w:rsidRPr="00503523">
        <w:rPr>
          <w:rFonts w:ascii="Times New Roman" w:hAnsi="Times New Roman"/>
          <w:sz w:val="24"/>
        </w:rPr>
        <w:t>IZVJEŠTAJ O RADU</w:t>
      </w:r>
    </w:p>
    <w:p w:rsidR="007C054D" w:rsidRPr="00503523" w:rsidRDefault="007C054D" w:rsidP="007C054D">
      <w:pPr>
        <w:pStyle w:val="Heading3"/>
        <w:rPr>
          <w:rFonts w:ascii="Times New Roman" w:hAnsi="Times New Roman"/>
          <w:sz w:val="24"/>
          <w:lang w:val="da-DK"/>
        </w:rPr>
      </w:pPr>
      <w:r w:rsidRPr="00503523">
        <w:rPr>
          <w:rFonts w:ascii="Times New Roman" w:hAnsi="Times New Roman"/>
          <w:sz w:val="24"/>
        </w:rPr>
        <w:t xml:space="preserve">ZA2020. </w:t>
      </w:r>
      <w:r w:rsidRPr="00503523">
        <w:rPr>
          <w:rFonts w:ascii="Times New Roman" w:hAnsi="Times New Roman"/>
          <w:sz w:val="24"/>
          <w:lang w:val="da-DK"/>
        </w:rPr>
        <w:t>GODINU</w:t>
      </w:r>
    </w:p>
    <w:p w:rsidR="007C054D" w:rsidRPr="00503523" w:rsidRDefault="007C054D" w:rsidP="007C054D">
      <w:pPr>
        <w:rPr>
          <w:rFonts w:ascii="Times New Roman" w:hAnsi="Times New Roman" w:cs="Times New Roman"/>
          <w:szCs w:val="24"/>
          <w:lang w:val="da-DK"/>
        </w:rPr>
      </w:pPr>
    </w:p>
    <w:p w:rsidR="007C054D" w:rsidRPr="00503523" w:rsidRDefault="007C054D" w:rsidP="007C054D">
      <w:pPr>
        <w:rPr>
          <w:rFonts w:ascii="Times New Roman" w:hAnsi="Times New Roman" w:cs="Times New Roman"/>
          <w:szCs w:val="24"/>
          <w:lang w:val="da-DK"/>
        </w:rPr>
      </w:pPr>
    </w:p>
    <w:p w:rsidR="007C054D" w:rsidRPr="00503523" w:rsidRDefault="007C054D" w:rsidP="007C054D">
      <w:pPr>
        <w:pStyle w:val="Heading6"/>
        <w:rPr>
          <w:rFonts w:ascii="Times New Roman" w:hAnsi="Times New Roman"/>
          <w:sz w:val="24"/>
          <w:szCs w:val="24"/>
          <w:lang w:val="da-DK"/>
        </w:rPr>
      </w:pPr>
    </w:p>
    <w:p w:rsidR="007C054D" w:rsidRPr="00503523" w:rsidRDefault="007C054D" w:rsidP="007C054D">
      <w:pPr>
        <w:pStyle w:val="Heading6"/>
        <w:rPr>
          <w:rFonts w:ascii="Times New Roman" w:hAnsi="Times New Roman"/>
          <w:sz w:val="24"/>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b/>
          <w:bCs/>
          <w:szCs w:val="24"/>
          <w:lang w:val="da-DK"/>
        </w:rPr>
      </w:pPr>
    </w:p>
    <w:p w:rsidR="007C054D" w:rsidRPr="00503523" w:rsidRDefault="007C054D" w:rsidP="007C054D">
      <w:pPr>
        <w:jc w:val="center"/>
        <w:rPr>
          <w:rFonts w:ascii="Times New Roman" w:hAnsi="Times New Roman" w:cs="Times New Roman"/>
          <w:szCs w:val="24"/>
          <w:lang w:val="da-DK"/>
        </w:rPr>
      </w:pPr>
      <w:r w:rsidRPr="00503523">
        <w:rPr>
          <w:rFonts w:ascii="Times New Roman" w:hAnsi="Times New Roman" w:cs="Times New Roman"/>
          <w:szCs w:val="24"/>
          <w:lang w:val="da-DK"/>
        </w:rPr>
        <w:t>Podgorica, januar 2021. godine</w:t>
      </w: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
          <w:iCs/>
          <w:sz w:val="24"/>
          <w:szCs w:val="24"/>
        </w:rPr>
      </w:pPr>
    </w:p>
    <w:p w:rsidR="007C054D" w:rsidRPr="00503523" w:rsidRDefault="007C054D" w:rsidP="007C054D">
      <w:pPr>
        <w:pStyle w:val="Title"/>
        <w:tabs>
          <w:tab w:val="left" w:pos="0"/>
        </w:tabs>
        <w:jc w:val="both"/>
        <w:rPr>
          <w:rFonts w:ascii="Times New Roman" w:hAnsi="Times New Roman"/>
          <w:iCs/>
          <w:sz w:val="24"/>
          <w:szCs w:val="24"/>
        </w:rPr>
      </w:pPr>
      <w:r w:rsidRPr="00503523">
        <w:rPr>
          <w:rFonts w:ascii="Times New Roman" w:hAnsi="Times New Roman"/>
          <w:iCs/>
          <w:sz w:val="24"/>
          <w:szCs w:val="24"/>
        </w:rPr>
        <w:t>SADRŽAJ:</w:t>
      </w:r>
    </w:p>
    <w:p w:rsidR="007C054D" w:rsidRPr="00503523" w:rsidRDefault="007C054D" w:rsidP="007C054D">
      <w:pPr>
        <w:pStyle w:val="Title"/>
        <w:tabs>
          <w:tab w:val="left" w:pos="0"/>
        </w:tabs>
        <w:jc w:val="both"/>
        <w:rPr>
          <w:rFonts w:ascii="Times New Roman" w:hAnsi="Times New Roman"/>
          <w:iCs/>
          <w:sz w:val="24"/>
          <w:szCs w:val="24"/>
        </w:rPr>
      </w:pPr>
    </w:p>
    <w:tbl>
      <w:tblPr>
        <w:tblStyle w:val="TableGrid"/>
        <w:tblW w:w="0" w:type="auto"/>
        <w:tblLook w:val="04A0" w:firstRow="1" w:lastRow="0" w:firstColumn="1" w:lastColumn="0" w:noHBand="0" w:noVBand="1"/>
      </w:tblPr>
      <w:tblGrid>
        <w:gridCol w:w="876"/>
        <w:gridCol w:w="6929"/>
        <w:gridCol w:w="831"/>
      </w:tblGrid>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STANJE I KRETANJA NA TRŽIŠTU RADA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Kretanje nezaposlenosti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Stopa nezaposlenosti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 xml:space="preserve">Kvalifikaciona struktura nezaposlenih </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1.4.</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Regionalna struktura nezaposlenosti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1.5.</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Struktura nezaposlenih prema dužini traženja zaposlenja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6</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1.6.</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Starosna struktura nezaposlenih</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7</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1.7.</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Struktura nezaposlenih prema dužini radnog staža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8</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1.8.</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 xml:space="preserve">Novoprijavljeni </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9</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1.9.</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Lica sa invaliditetom</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11</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1.10.</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Oglašavanje slobodnih radnih mjesta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11</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lastRenderedPageBreak/>
              <w:t>1.11.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Zapošljavanje sa evidencije Zavoda za zapošljavanje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13</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Prava za vrijeme nezaposlenosti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Zapošljavanje i rad staranaca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17</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1.14.</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Evidencije i istraživanja u oblasti zapošljavanja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19</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1.14.1.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Istraživanja u oblasti zapošljavanja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19</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1.14.2.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Evidencije u oblasti zapošljavanja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21</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PROGRAMSKE AKTIVNOSTI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Stručni tretman nezaposlenih lica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Profesionalna orijentacija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2.2.1.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Opšti programi profesionalne orijentacije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2.2.2.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Posebni programi profesionalne orijentacije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25</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Priprema za zapošljavanje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25</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2.4.</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Rad sa poslodavcima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27</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2.5.</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Saradnja Zavoda za zapošljavanje Crne Gore i centara za socijalni rad</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29</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2.6.</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Odjeljenje za EURES i posredovanje pri zapošljavanju u inostranstvu</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30</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2.7.</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Sprovođenje mjera aktivne politike zapošljavanja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2.8.</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Program osposobljavanja za samostalan rad</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2.9.</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Program osposobljavanja za rad kod poslodavca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33</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2.10.</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Javni rad</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lastRenderedPageBreak/>
              <w:t>2.11.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Stručno osposobljavanje lica sa stečenim visokim obrazovanjem</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35</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Realizacija programa za RE populaciju</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37</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Druge mjere usmjerene na povećanje zaposlenosti, odnosno smanjenje nezaposlenosti – Program “Stop sivoj ekonomiji” i “Neka bude čisto”</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38</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2.14.</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Fond za profesionalnu rehabilitaciju i zapošljavanje lica sa invaliditetom</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40</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2.15.</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Inovirani program za kontinuirano stimulisanje zapošljavanja i preduzetništva u Crnoj Gori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48</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2.16.</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 xml:space="preserve">Program grantova za samozapošljavanje </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52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2.17</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Instrumenti za predpristupnu podršku</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56</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2.18</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Pravni poslovi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60</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RAD SLUŽBI I ODJELJENJA</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62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3.1.</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Informacioni sistemi</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62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3.2.</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Služba za kadrovske i opšte poslove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64</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3.3.</w:t>
            </w:r>
          </w:p>
        </w:tc>
        <w:tc>
          <w:tcPr>
            <w:tcW w:w="7088"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sz w:val="24"/>
                <w:szCs w:val="24"/>
              </w:rPr>
              <w:t>Služba za finansijsko poslovanje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72</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3.4.</w:t>
            </w:r>
          </w:p>
        </w:tc>
        <w:tc>
          <w:tcPr>
            <w:tcW w:w="7088" w:type="dxa"/>
          </w:tcPr>
          <w:p w:rsidR="007C054D" w:rsidRPr="00503523" w:rsidRDefault="007C054D" w:rsidP="00E310B9">
            <w:pPr>
              <w:pStyle w:val="Title"/>
              <w:tabs>
                <w:tab w:val="left" w:pos="0"/>
              </w:tabs>
              <w:jc w:val="both"/>
              <w:rPr>
                <w:rFonts w:ascii="Times New Roman" w:hAnsi="Times New Roman"/>
                <w:sz w:val="24"/>
                <w:szCs w:val="24"/>
              </w:rPr>
            </w:pPr>
            <w:r w:rsidRPr="00503523">
              <w:rPr>
                <w:rFonts w:ascii="Times New Roman" w:hAnsi="Times New Roman"/>
                <w:sz w:val="24"/>
                <w:szCs w:val="24"/>
              </w:rPr>
              <w:t>Javne nabavke</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73</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3.5</w:t>
            </w:r>
          </w:p>
        </w:tc>
        <w:tc>
          <w:tcPr>
            <w:tcW w:w="7088" w:type="dxa"/>
          </w:tcPr>
          <w:p w:rsidR="007C054D" w:rsidRPr="00503523" w:rsidRDefault="007C054D" w:rsidP="00E310B9">
            <w:pPr>
              <w:pStyle w:val="Title"/>
              <w:tabs>
                <w:tab w:val="left" w:pos="0"/>
              </w:tabs>
              <w:jc w:val="both"/>
              <w:rPr>
                <w:rFonts w:ascii="Times New Roman" w:hAnsi="Times New Roman"/>
                <w:sz w:val="24"/>
                <w:szCs w:val="24"/>
              </w:rPr>
            </w:pPr>
            <w:r w:rsidRPr="00503523">
              <w:rPr>
                <w:rFonts w:ascii="Times New Roman" w:hAnsi="Times New Roman"/>
                <w:sz w:val="24"/>
                <w:szCs w:val="24"/>
              </w:rPr>
              <w:t>Odjeljenje za unutrašnju reviziju</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75</w:t>
            </w: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p>
        </w:tc>
        <w:tc>
          <w:tcPr>
            <w:tcW w:w="7088" w:type="dxa"/>
          </w:tcPr>
          <w:p w:rsidR="007C054D" w:rsidRPr="00503523" w:rsidRDefault="007C054D" w:rsidP="00E310B9">
            <w:pPr>
              <w:pStyle w:val="Title"/>
              <w:tabs>
                <w:tab w:val="left" w:pos="0"/>
              </w:tabs>
              <w:jc w:val="both"/>
              <w:rPr>
                <w:rFonts w:ascii="Times New Roman" w:hAnsi="Times New Roman"/>
                <w:sz w:val="24"/>
                <w:szCs w:val="24"/>
              </w:rPr>
            </w:pP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p>
        </w:tc>
      </w:tr>
      <w:tr w:rsidR="007C054D" w:rsidRPr="00503523" w:rsidTr="00E310B9">
        <w:tc>
          <w:tcPr>
            <w:tcW w:w="704" w:type="dxa"/>
          </w:tcPr>
          <w:p w:rsidR="007C054D" w:rsidRPr="00503523" w:rsidRDefault="007C054D" w:rsidP="00E310B9">
            <w:pPr>
              <w:pStyle w:val="Title"/>
              <w:tabs>
                <w:tab w:val="left" w:pos="0"/>
              </w:tabs>
              <w:jc w:val="both"/>
              <w:rPr>
                <w:rFonts w:ascii="Times New Roman" w:hAnsi="Times New Roman"/>
                <w:iCs/>
                <w:sz w:val="24"/>
                <w:szCs w:val="24"/>
              </w:rPr>
            </w:pPr>
            <w:r w:rsidRPr="00503523">
              <w:rPr>
                <w:rFonts w:ascii="Times New Roman" w:hAnsi="Times New Roman"/>
                <w:iCs/>
                <w:sz w:val="24"/>
                <w:szCs w:val="24"/>
              </w:rPr>
              <w:t xml:space="preserve">4. </w:t>
            </w:r>
          </w:p>
        </w:tc>
        <w:tc>
          <w:tcPr>
            <w:tcW w:w="7088" w:type="dxa"/>
          </w:tcPr>
          <w:p w:rsidR="007C054D" w:rsidRPr="00503523" w:rsidRDefault="007C054D" w:rsidP="00E310B9">
            <w:pPr>
              <w:pStyle w:val="Title"/>
              <w:tabs>
                <w:tab w:val="left" w:pos="0"/>
              </w:tabs>
              <w:jc w:val="both"/>
              <w:rPr>
                <w:rFonts w:ascii="Times New Roman" w:hAnsi="Times New Roman"/>
                <w:sz w:val="24"/>
                <w:szCs w:val="24"/>
              </w:rPr>
            </w:pPr>
            <w:r w:rsidRPr="00503523">
              <w:rPr>
                <w:rFonts w:ascii="Times New Roman" w:hAnsi="Times New Roman"/>
                <w:sz w:val="24"/>
                <w:szCs w:val="24"/>
              </w:rPr>
              <w:t>PRILOG</w:t>
            </w:r>
          </w:p>
        </w:tc>
        <w:tc>
          <w:tcPr>
            <w:tcW w:w="844" w:type="dxa"/>
          </w:tcPr>
          <w:p w:rsidR="007C054D" w:rsidRPr="00503523" w:rsidRDefault="007C054D" w:rsidP="00E310B9">
            <w:pPr>
              <w:pStyle w:val="Title"/>
              <w:tabs>
                <w:tab w:val="left" w:pos="0"/>
              </w:tabs>
              <w:jc w:val="right"/>
              <w:rPr>
                <w:rFonts w:ascii="Times New Roman" w:hAnsi="Times New Roman"/>
                <w:iCs/>
                <w:sz w:val="24"/>
                <w:szCs w:val="24"/>
              </w:rPr>
            </w:pPr>
            <w:r w:rsidRPr="00503523">
              <w:rPr>
                <w:rFonts w:ascii="Times New Roman" w:hAnsi="Times New Roman"/>
                <w:iCs/>
                <w:sz w:val="24"/>
                <w:szCs w:val="24"/>
              </w:rPr>
              <w:t>77</w:t>
            </w:r>
          </w:p>
        </w:tc>
      </w:tr>
    </w:tbl>
    <w:p w:rsidR="007C054D" w:rsidRPr="00503523" w:rsidRDefault="007C054D" w:rsidP="007C054D">
      <w:pPr>
        <w:pStyle w:val="Title"/>
        <w:tabs>
          <w:tab w:val="left" w:pos="0"/>
        </w:tabs>
        <w:jc w:val="both"/>
        <w:rPr>
          <w:rFonts w:ascii="Times New Roman" w:hAnsi="Times New Roman"/>
          <w:iCs/>
          <w:sz w:val="24"/>
          <w:szCs w:val="24"/>
        </w:rPr>
      </w:pPr>
    </w:p>
    <w:p w:rsidR="007C054D" w:rsidRPr="00503523" w:rsidRDefault="007C054D" w:rsidP="007C054D">
      <w:pPr>
        <w:rPr>
          <w:rFonts w:ascii="Times New Roman" w:hAnsi="Times New Roman" w:cs="Times New Roman"/>
          <w:b/>
          <w:bCs/>
          <w:szCs w:val="24"/>
          <w:lang w:val="da-DK"/>
        </w:rPr>
      </w:pPr>
    </w:p>
    <w:p w:rsidR="007C054D" w:rsidRPr="00503523" w:rsidRDefault="007C054D" w:rsidP="007C054D">
      <w:pPr>
        <w:rPr>
          <w:rFonts w:ascii="Times New Roman" w:hAnsi="Times New Roman" w:cs="Times New Roman"/>
          <w:b/>
          <w:bCs/>
          <w:szCs w:val="24"/>
          <w:lang w:val="da-DK"/>
        </w:rPr>
      </w:pPr>
      <w:r w:rsidRPr="00503523">
        <w:rPr>
          <w:rFonts w:ascii="Times New Roman" w:hAnsi="Times New Roman" w:cs="Times New Roman"/>
          <w:b/>
          <w:bCs/>
          <w:szCs w:val="24"/>
          <w:lang w:val="da-DK"/>
        </w:rPr>
        <w:t>1. EVIDENCIJE U OBLASTI ZAPOŠLJAVANJA</w:t>
      </w:r>
    </w:p>
    <w:p w:rsidR="007C054D" w:rsidRPr="00503523" w:rsidRDefault="007C054D" w:rsidP="007C054D">
      <w:pPr>
        <w:rPr>
          <w:rFonts w:ascii="Times New Roman" w:hAnsi="Times New Roman" w:cs="Times New Roman"/>
          <w:b/>
          <w:bCs/>
          <w:szCs w:val="24"/>
        </w:rPr>
      </w:pPr>
    </w:p>
    <w:p w:rsidR="007C054D" w:rsidRPr="00503523" w:rsidRDefault="007C054D" w:rsidP="007C054D">
      <w:pPr>
        <w:rPr>
          <w:rFonts w:ascii="Times New Roman" w:hAnsi="Times New Roman" w:cs="Times New Roman"/>
          <w:b/>
          <w:bCs/>
          <w:szCs w:val="24"/>
        </w:rPr>
      </w:pPr>
    </w:p>
    <w:p w:rsidR="007C054D" w:rsidRPr="00503523" w:rsidRDefault="007C054D" w:rsidP="007C054D">
      <w:pPr>
        <w:rPr>
          <w:rFonts w:ascii="Times New Roman" w:hAnsi="Times New Roman" w:cs="Times New Roman"/>
          <w:b/>
          <w:bCs/>
          <w:szCs w:val="24"/>
        </w:rPr>
      </w:pPr>
      <w:r w:rsidRPr="00503523">
        <w:rPr>
          <w:rFonts w:ascii="Times New Roman" w:hAnsi="Times New Roman" w:cs="Times New Roman"/>
          <w:b/>
          <w:bCs/>
          <w:szCs w:val="24"/>
        </w:rPr>
        <w:t xml:space="preserve">1.1. Kretanje nezaposlenosti </w:t>
      </w:r>
    </w:p>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Na evidenciji Zavoda za zapošljavanje </w:t>
      </w:r>
      <w:r w:rsidRPr="00503523">
        <w:rPr>
          <w:rFonts w:ascii="Times New Roman" w:hAnsi="Times New Roman" w:cs="Times New Roman"/>
          <w:b/>
          <w:szCs w:val="24"/>
          <w:lang w:val="sl-SI"/>
        </w:rPr>
        <w:t>na dan 31. decembar 2020. godine nalazilo se 47.509 nezaposlenih lica</w:t>
      </w:r>
      <w:r w:rsidRPr="00503523">
        <w:rPr>
          <w:rFonts w:ascii="Times New Roman" w:hAnsi="Times New Roman" w:cs="Times New Roman"/>
          <w:szCs w:val="24"/>
          <w:lang w:val="sl-SI"/>
        </w:rPr>
        <w:t>(od toga je 27.944žena ili 58,82%).</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odnosu na 31.12.2019. godine (37.616lica, a od toga 21.967 žena ili 58,40%) broj nezaposlenih je povećanza 9.893 lica ili za 26,30%.</w:t>
      </w: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ab/>
      </w:r>
    </w:p>
    <w:p w:rsidR="007C054D" w:rsidRPr="00503523" w:rsidRDefault="007C054D" w:rsidP="007C054D">
      <w:pPr>
        <w:ind w:firstLine="720"/>
        <w:jc w:val="center"/>
        <w:rPr>
          <w:rFonts w:ascii="Times New Roman" w:hAnsi="Times New Roman" w:cs="Times New Roman"/>
          <w:b/>
          <w:szCs w:val="24"/>
          <w:lang w:val="pl-PL"/>
        </w:rPr>
      </w:pPr>
      <w:r w:rsidRPr="00503523">
        <w:rPr>
          <w:rFonts w:ascii="Times New Roman" w:hAnsi="Times New Roman" w:cs="Times New Roman"/>
          <w:b/>
          <w:szCs w:val="24"/>
          <w:lang w:val="pl-PL"/>
        </w:rPr>
        <w:t>Broj nezaposlenih</w:t>
      </w:r>
    </w:p>
    <w:p w:rsidR="007C054D" w:rsidRPr="00503523" w:rsidRDefault="007C054D" w:rsidP="007C054D">
      <w:pPr>
        <w:ind w:firstLine="720"/>
        <w:jc w:val="center"/>
        <w:rPr>
          <w:rFonts w:ascii="Times New Roman" w:hAnsi="Times New Roman" w:cs="Times New Roman"/>
          <w:szCs w:val="24"/>
          <w:lang w:val="pl-PL"/>
        </w:rPr>
      </w:pPr>
      <w:r w:rsidRPr="00503523">
        <w:rPr>
          <w:rFonts w:ascii="Times New Roman" w:hAnsi="Times New Roman" w:cs="Times New Roman"/>
          <w:szCs w:val="24"/>
          <w:lang w:val="pl-PL"/>
        </w:rPr>
        <w:t>- na dan 31.12.2019. i 31.12.2020. godine–</w:t>
      </w:r>
    </w:p>
    <w:p w:rsidR="007C054D" w:rsidRPr="00503523" w:rsidRDefault="007C054D" w:rsidP="007C054D">
      <w:pPr>
        <w:rPr>
          <w:rFonts w:ascii="Times New Roman" w:hAnsi="Times New Roman" w:cs="Times New Roman"/>
          <w:szCs w:val="24"/>
          <w:u w:val="single"/>
          <w:lang w:val="pl-PL"/>
        </w:rPr>
      </w:pP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u w:val="single"/>
          <w:lang w:val="pl-PL"/>
        </w:rPr>
        <w:t>(Graf.1.)</w:t>
      </w:r>
    </w:p>
    <w:p w:rsidR="007C054D" w:rsidRPr="00503523" w:rsidRDefault="007C054D" w:rsidP="007C054D">
      <w:pPr>
        <w:jc w:val="center"/>
        <w:rPr>
          <w:rFonts w:ascii="Times New Roman" w:hAnsi="Times New Roman" w:cs="Times New Roman"/>
          <w:szCs w:val="24"/>
          <w:u w:val="single"/>
          <w:lang w:val="pl-PL"/>
        </w:rPr>
      </w:pPr>
      <w:r w:rsidRPr="00503523">
        <w:rPr>
          <w:rFonts w:ascii="Times New Roman" w:hAnsi="Times New Roman" w:cs="Times New Roman"/>
          <w:noProof/>
          <w:szCs w:val="24"/>
          <w:u w:val="single"/>
        </w:rPr>
        <w:drawing>
          <wp:inline distT="0" distB="0" distL="0" distR="0">
            <wp:extent cx="4572000" cy="2971800"/>
            <wp:effectExtent l="19050" t="0" r="19050" b="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C054D" w:rsidRPr="00503523" w:rsidRDefault="007C054D" w:rsidP="007C054D">
      <w:pPr>
        <w:rPr>
          <w:rFonts w:ascii="Times New Roman" w:hAnsi="Times New Roman" w:cs="Times New Roman"/>
          <w:szCs w:val="24"/>
          <w:u w:val="single"/>
          <w:lang w:val="pl-PL"/>
        </w:rPr>
      </w:pPr>
    </w:p>
    <w:p w:rsidR="007C054D" w:rsidRPr="00503523" w:rsidRDefault="007C054D" w:rsidP="007C054D">
      <w:pPr>
        <w:rPr>
          <w:rFonts w:ascii="Times New Roman" w:hAnsi="Times New Roman" w:cs="Times New Roman"/>
          <w:bCs/>
          <w:szCs w:val="24"/>
          <w:lang w:val="sl-SI"/>
        </w:rPr>
      </w:pP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bCs/>
          <w:szCs w:val="24"/>
          <w:lang w:val="sl-SI"/>
        </w:rPr>
        <w:t>Na evidenciji ostalih tražilaca zaposlenja na dan 31.12.2020. godine nalazilo se 11 lica (od toga žena 9), od kojih je 8 studenata osnovnih studija, 2 lica su redovni učenici i jedno lice koje traži promjenu zaposlenja.</w:t>
      </w:r>
    </w:p>
    <w:p w:rsidR="007C054D" w:rsidRPr="00503523" w:rsidRDefault="007C054D" w:rsidP="007C054D">
      <w:pPr>
        <w:rPr>
          <w:rFonts w:ascii="Times New Roman" w:hAnsi="Times New Roman" w:cs="Times New Roman"/>
          <w:bCs/>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t>Tokom 2020. godine 2.790 poslodavaca je koristilo usluge za tržište rada koje pruža Zavod, prijavljivalo  slobodna radna mjesta i učestvovalo u realizaciji programa aktivne politike zapošljavanja.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szCs w:val="24"/>
          <w:lang w:val="sv-SE"/>
        </w:rPr>
        <w:t>Tokom 2020. godine 9 poslodavaca je dostavilo ugovore o isteku volonterskog rada za 14 lica koja su bila na volonterskom radu.</w:t>
      </w: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r w:rsidRPr="00503523">
        <w:rPr>
          <w:rFonts w:ascii="Times New Roman" w:hAnsi="Times New Roman" w:cs="Times New Roman"/>
          <w:b/>
          <w:bCs/>
          <w:szCs w:val="24"/>
          <w:lang w:val="sl-SI"/>
        </w:rPr>
        <w:t>1.2. Stopa nezaposlenosti</w:t>
      </w:r>
    </w:p>
    <w:p w:rsidR="007C054D" w:rsidRPr="00503523" w:rsidRDefault="007C054D" w:rsidP="007C054D">
      <w:pPr>
        <w:pStyle w:val="BodyText32"/>
        <w:rPr>
          <w:rFonts w:ascii="Times New Roman" w:hAnsi="Times New Roman" w:cs="Times New Roman"/>
          <w:sz w:val="24"/>
          <w:szCs w:val="24"/>
          <w:lang w:val="sl-SI"/>
        </w:rPr>
      </w:pPr>
    </w:p>
    <w:p w:rsidR="007C054D" w:rsidRPr="00503523" w:rsidRDefault="007C054D" w:rsidP="007C054D">
      <w:pPr>
        <w:pStyle w:val="BodyText32"/>
        <w:rPr>
          <w:rFonts w:ascii="Times New Roman" w:hAnsi="Times New Roman" w:cs="Times New Roman"/>
          <w:sz w:val="24"/>
          <w:szCs w:val="24"/>
          <w:lang w:val="sl-SI"/>
        </w:rPr>
      </w:pPr>
      <w:r w:rsidRPr="00503523">
        <w:rPr>
          <w:rFonts w:ascii="Times New Roman" w:hAnsi="Times New Roman" w:cs="Times New Roman"/>
          <w:b/>
          <w:sz w:val="24"/>
          <w:szCs w:val="24"/>
          <w:lang w:val="sl-SI"/>
        </w:rPr>
        <w:t>Stopa nezaposlenosti,</w:t>
      </w:r>
      <w:r w:rsidRPr="00503523">
        <w:rPr>
          <w:rFonts w:ascii="Times New Roman" w:hAnsi="Times New Roman" w:cs="Times New Roman"/>
          <w:sz w:val="24"/>
          <w:szCs w:val="24"/>
          <w:lang w:val="sl-SI"/>
        </w:rPr>
        <w:t xml:space="preserve"> posmatrana kao odnos broja registrovanih nezaposlenih i aktivnog stanovništva, na dan 31. decembar 2020. godine, je bila20,48%.Na isti dan prethodne godine stopa nezaposlenosti je bila 16,21%. </w:t>
      </w:r>
    </w:p>
    <w:p w:rsidR="007C054D" w:rsidRPr="00503523" w:rsidRDefault="007C054D" w:rsidP="007C054D">
      <w:pPr>
        <w:pStyle w:val="BodyText32"/>
        <w:rPr>
          <w:rFonts w:ascii="Times New Roman" w:hAnsi="Times New Roman" w:cs="Times New Roman"/>
          <w:sz w:val="24"/>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r w:rsidRPr="00503523">
        <w:rPr>
          <w:rFonts w:ascii="Times New Roman" w:hAnsi="Times New Roman" w:cs="Times New Roman"/>
          <w:b/>
          <w:bCs/>
          <w:szCs w:val="24"/>
          <w:lang w:val="sl-SI"/>
        </w:rPr>
        <w:t xml:space="preserve">1.3. Kvalifikaciona struktura nezaposlenih </w:t>
      </w:r>
    </w:p>
    <w:p w:rsidR="007C054D" w:rsidRPr="00503523" w:rsidRDefault="007C054D" w:rsidP="007C054D">
      <w:pPr>
        <w:rPr>
          <w:rFonts w:ascii="Times New Roman" w:hAnsi="Times New Roman" w:cs="Times New Roman"/>
          <w:bCs/>
          <w:color w:val="92D050"/>
          <w:szCs w:val="24"/>
          <w:lang w:val="sl-SI"/>
        </w:rPr>
      </w:pP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bCs/>
          <w:szCs w:val="24"/>
          <w:lang w:val="sl-SI"/>
        </w:rPr>
        <w:t>Na evidenciji Zavoda se nalazi 15.807 lica ili 33,27% sa I i II nivoom kvalifikacija  obrazovanja (31.12.2019. godine 13.338 lica ili 35,46%). Nezaposlenih sa III, IV i Vnivoom kvalifikacija obrazovanja je22.459 ili 47,27% (31.12.2019. godine 17.057 ili 45,34%), a sa VI, VII i VIII nivoom obrazovanja (visokoškolci) -9.243 lica ili 19,46% (31.12.2019. godine 7.221 lica ili 19,20%).</w:t>
      </w: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tabs>
          <w:tab w:val="left" w:pos="3492"/>
        </w:tabs>
        <w:jc w:val="center"/>
        <w:rPr>
          <w:rFonts w:ascii="Times New Roman" w:hAnsi="Times New Roman" w:cs="Times New Roman"/>
          <w:szCs w:val="24"/>
          <w:lang w:val="sl-SI"/>
        </w:rPr>
      </w:pPr>
      <w:r w:rsidRPr="00503523">
        <w:rPr>
          <w:rFonts w:ascii="Times New Roman" w:hAnsi="Times New Roman" w:cs="Times New Roman"/>
          <w:b/>
          <w:szCs w:val="24"/>
          <w:lang w:val="sl-SI"/>
        </w:rPr>
        <w:t xml:space="preserve">Nezaposleni prema kvalifikacionoj strukturi                                                                 (nivoi obrazovanja – Nacionalni okvir kvalifikacija) </w:t>
      </w:r>
    </w:p>
    <w:p w:rsidR="007C054D" w:rsidRPr="00503523" w:rsidRDefault="007C054D" w:rsidP="007C054D">
      <w:pPr>
        <w:ind w:firstLine="720"/>
        <w:jc w:val="center"/>
        <w:rPr>
          <w:rFonts w:ascii="Times New Roman" w:hAnsi="Times New Roman" w:cs="Times New Roman"/>
          <w:szCs w:val="24"/>
          <w:lang w:val="sl-SI"/>
        </w:rPr>
      </w:pPr>
      <w:r w:rsidRPr="00503523">
        <w:rPr>
          <w:rFonts w:ascii="Times New Roman" w:hAnsi="Times New Roman" w:cs="Times New Roman"/>
          <w:szCs w:val="24"/>
          <w:lang w:val="sl-SI"/>
        </w:rPr>
        <w:t xml:space="preserve">- na dan </w:t>
      </w:r>
      <w:r w:rsidRPr="00503523">
        <w:rPr>
          <w:rFonts w:ascii="Times New Roman" w:hAnsi="Times New Roman" w:cs="Times New Roman"/>
          <w:szCs w:val="24"/>
          <w:lang w:val="pl-PL"/>
        </w:rPr>
        <w:t>31.12.2019. i 31.12.2020</w:t>
      </w:r>
      <w:r w:rsidRPr="00503523">
        <w:rPr>
          <w:rFonts w:ascii="Times New Roman" w:hAnsi="Times New Roman" w:cs="Times New Roman"/>
          <w:szCs w:val="24"/>
          <w:lang w:val="sl-SI"/>
        </w:rPr>
        <w:t>. godine –</w:t>
      </w:r>
    </w:p>
    <w:p w:rsidR="007C054D" w:rsidRPr="00503523" w:rsidRDefault="007C054D" w:rsidP="007C054D">
      <w:pPr>
        <w:ind w:left="5040" w:firstLine="720"/>
        <w:rPr>
          <w:rFonts w:ascii="Times New Roman" w:hAnsi="Times New Roman" w:cs="Times New Roman"/>
          <w:szCs w:val="24"/>
          <w:lang w:val="sl-SI"/>
        </w:rPr>
      </w:pPr>
      <w:r w:rsidRPr="00503523">
        <w:rPr>
          <w:rFonts w:ascii="Times New Roman" w:hAnsi="Times New Roman" w:cs="Times New Roman"/>
          <w:szCs w:val="24"/>
          <w:u w:val="single"/>
          <w:lang w:val="sl-SI"/>
        </w:rPr>
        <w:t>(Graf.2.</w:t>
      </w:r>
      <w:r w:rsidRPr="00503523">
        <w:rPr>
          <w:rFonts w:ascii="Times New Roman" w:hAnsi="Times New Roman" w:cs="Times New Roman"/>
          <w:szCs w:val="24"/>
          <w:lang w:val="sl-SI"/>
        </w:rPr>
        <w:t>)</w:t>
      </w:r>
    </w:p>
    <w:p w:rsidR="007C054D" w:rsidRPr="00503523" w:rsidRDefault="007C054D" w:rsidP="007C054D">
      <w:pPr>
        <w:jc w:val="center"/>
        <w:rPr>
          <w:rFonts w:ascii="Times New Roman" w:hAnsi="Times New Roman" w:cs="Times New Roman"/>
          <w:b/>
          <w:szCs w:val="24"/>
          <w:lang w:val="sr-Latn-CS"/>
        </w:rPr>
      </w:pPr>
    </w:p>
    <w:p w:rsidR="007C054D" w:rsidRPr="00503523" w:rsidRDefault="007C054D" w:rsidP="007C054D">
      <w:pPr>
        <w:jc w:val="center"/>
        <w:rPr>
          <w:rFonts w:ascii="Times New Roman" w:hAnsi="Times New Roman" w:cs="Times New Roman"/>
          <w:b/>
          <w:szCs w:val="24"/>
          <w:lang w:val="sr-Latn-CS"/>
        </w:rPr>
      </w:pPr>
      <w:r w:rsidRPr="00503523">
        <w:rPr>
          <w:rFonts w:ascii="Times New Roman" w:hAnsi="Times New Roman" w:cs="Times New Roman"/>
          <w:noProof/>
          <w:szCs w:val="24"/>
        </w:rPr>
        <w:lastRenderedPageBreak/>
        <w:drawing>
          <wp:inline distT="0" distB="0" distL="0" distR="0">
            <wp:extent cx="4572000" cy="2604888"/>
            <wp:effectExtent l="0" t="0" r="0" b="5080"/>
            <wp:docPr id="1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C054D" w:rsidRPr="00503523" w:rsidRDefault="007C054D" w:rsidP="007C054D">
      <w:pPr>
        <w:jc w:val="cente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1.4. Regionalna struktura nezaposlenosti</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b/>
          <w:szCs w:val="24"/>
          <w:lang w:val="sr-Latn-CS"/>
        </w:rPr>
        <w:t>Najviše nezaposlenih</w:t>
      </w:r>
      <w:r w:rsidRPr="00503523">
        <w:rPr>
          <w:rFonts w:ascii="Times New Roman" w:hAnsi="Times New Roman" w:cs="Times New Roman"/>
          <w:szCs w:val="24"/>
          <w:lang w:val="sr-Latn-CS"/>
        </w:rPr>
        <w:t>, na dan 31. decembar 2020. godine, imali suPodručna jedinica Podgorica, za Podgoricu, Danilovgrad, Cetinje, Tuzi i Golubovce</w:t>
      </w:r>
      <w:r w:rsidRPr="00503523">
        <w:rPr>
          <w:rFonts w:ascii="Times New Roman" w:hAnsi="Times New Roman" w:cs="Times New Roman"/>
          <w:szCs w:val="24"/>
          <w:vertAlign w:val="superscript"/>
        </w:rPr>
        <w:footnoteReference w:id="1"/>
      </w:r>
      <w:r w:rsidRPr="00503523">
        <w:rPr>
          <w:rFonts w:ascii="Times New Roman" w:hAnsi="Times New Roman" w:cs="Times New Roman"/>
          <w:szCs w:val="24"/>
          <w:lang w:val="sr-Latn-CS"/>
        </w:rPr>
        <w:t xml:space="preserve"> – 13.300 lica ili 27,99% (31.12.2019. godine 9.781 lica ili 26%), Područna jedinica Bijelo Polje, za opštine Bijelo Polje, Mojkovac i Kolašin – 5.855 lica ili 12,32% (31.12.2019. godine 4.942 lica ili 13,14%) iPodručna jedinica Berane, za opštine Berane i Andrijevica – 5.586 lica ili 11,76% (31.12.2019. godine 5.086 lica ili 13,52%).</w:t>
      </w:r>
    </w:p>
    <w:p w:rsidR="007C054D" w:rsidRPr="00503523" w:rsidRDefault="007C054D" w:rsidP="007C054D">
      <w:pPr>
        <w:ind w:firstLine="720"/>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b/>
          <w:szCs w:val="24"/>
          <w:lang w:val="sr-Latn-CS"/>
        </w:rPr>
        <w:t>Najmanji broj nezaposlenih</w:t>
      </w:r>
      <w:r w:rsidRPr="00503523">
        <w:rPr>
          <w:rFonts w:ascii="Times New Roman" w:hAnsi="Times New Roman" w:cs="Times New Roman"/>
          <w:szCs w:val="24"/>
          <w:lang w:val="sr-Latn-CS"/>
        </w:rPr>
        <w:t xml:space="preserve"> lica je na području Područne jedinice Herceg Novi, za opštine Herceg Novi, Kotor i Tivat 2.331lica ili 4,91% (31.12.2019. godine 1.595 lica ili 4,24%), Područna jedinice Plav, za opštine Plav i Gusinje – 2.564 lica ili 5,40% (31.12.2019. godine 2.306 lica ili 6,13%) i Područna jedinica Pljevlja, za opštine Pljevlja i Žabljak 2.767 lica ili 5,82% (31.12.2019. godine 2.095 lica ili 5,57%)</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ind w:firstLine="720"/>
        <w:jc w:val="center"/>
        <w:rPr>
          <w:rFonts w:ascii="Times New Roman" w:hAnsi="Times New Roman" w:cs="Times New Roman"/>
          <w:b/>
          <w:szCs w:val="24"/>
          <w:lang w:val="sr-Latn-CS"/>
        </w:rPr>
      </w:pPr>
      <w:r w:rsidRPr="00503523">
        <w:rPr>
          <w:rFonts w:ascii="Times New Roman" w:hAnsi="Times New Roman" w:cs="Times New Roman"/>
          <w:b/>
          <w:szCs w:val="24"/>
          <w:lang w:val="sr-Latn-CS"/>
        </w:rPr>
        <w:t>Nezaposleni po područnim jednicama</w:t>
      </w:r>
    </w:p>
    <w:p w:rsidR="007C054D" w:rsidRPr="00503523" w:rsidRDefault="007C054D" w:rsidP="007C054D">
      <w:pPr>
        <w:ind w:firstLine="720"/>
        <w:jc w:val="center"/>
        <w:rPr>
          <w:rFonts w:ascii="Times New Roman" w:hAnsi="Times New Roman" w:cs="Times New Roman"/>
          <w:szCs w:val="24"/>
          <w:lang w:val="pl-PL"/>
        </w:rPr>
      </w:pPr>
      <w:r w:rsidRPr="00503523">
        <w:rPr>
          <w:rFonts w:ascii="Times New Roman" w:hAnsi="Times New Roman" w:cs="Times New Roman"/>
          <w:szCs w:val="24"/>
          <w:lang w:val="pl-PL"/>
        </w:rPr>
        <w:lastRenderedPageBreak/>
        <w:t>- na dan 31.12.2019. i 31.12.2020. godine –</w:t>
      </w:r>
    </w:p>
    <w:p w:rsidR="007C054D" w:rsidRPr="00503523" w:rsidRDefault="007C054D" w:rsidP="007C054D">
      <w:pPr>
        <w:ind w:left="5760" w:firstLine="720"/>
        <w:jc w:val="center"/>
        <w:rPr>
          <w:rFonts w:ascii="Times New Roman" w:hAnsi="Times New Roman" w:cs="Times New Roman"/>
          <w:szCs w:val="24"/>
          <w:u w:val="single"/>
          <w:lang w:val="sr-Latn-CS"/>
        </w:rPr>
      </w:pPr>
      <w:r w:rsidRPr="00503523">
        <w:rPr>
          <w:rFonts w:ascii="Times New Roman" w:hAnsi="Times New Roman" w:cs="Times New Roman"/>
          <w:szCs w:val="24"/>
          <w:u w:val="single"/>
          <w:lang w:val="sr-Latn-CS"/>
        </w:rPr>
        <w:t>(Graf. 3.)</w:t>
      </w:r>
    </w:p>
    <w:p w:rsidR="007C054D" w:rsidRPr="00503523" w:rsidRDefault="007C054D" w:rsidP="007C054D">
      <w:pPr>
        <w:ind w:left="5760" w:firstLine="720"/>
        <w:jc w:val="center"/>
        <w:rPr>
          <w:rFonts w:ascii="Times New Roman" w:hAnsi="Times New Roman" w:cs="Times New Roman"/>
          <w:szCs w:val="24"/>
          <w:u w:val="single"/>
          <w:lang w:val="sr-Latn-CS"/>
        </w:rPr>
      </w:pPr>
    </w:p>
    <w:p w:rsidR="007C054D" w:rsidRPr="00503523" w:rsidRDefault="007C054D" w:rsidP="007C054D">
      <w:pPr>
        <w:jc w:val="center"/>
        <w:rPr>
          <w:rFonts w:ascii="Times New Roman" w:hAnsi="Times New Roman" w:cs="Times New Roman"/>
          <w:b/>
          <w:bCs/>
          <w:szCs w:val="24"/>
          <w:lang w:val="sr-Latn-CS"/>
        </w:rPr>
      </w:pPr>
      <w:r w:rsidRPr="00503523">
        <w:rPr>
          <w:rFonts w:ascii="Times New Roman" w:hAnsi="Times New Roman" w:cs="Times New Roman"/>
          <w:noProof/>
          <w:szCs w:val="24"/>
        </w:rPr>
        <w:drawing>
          <wp:inline distT="0" distB="0" distL="0" distR="0">
            <wp:extent cx="4248150" cy="2743200"/>
            <wp:effectExtent l="0" t="0" r="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C054D" w:rsidRPr="00503523" w:rsidRDefault="007C054D" w:rsidP="007C054D">
      <w:pPr>
        <w:ind w:left="360"/>
        <w:jc w:val="center"/>
        <w:rPr>
          <w:rFonts w:ascii="Times New Roman" w:hAnsi="Times New Roman" w:cs="Times New Roman"/>
          <w:b/>
          <w:bCs/>
          <w:szCs w:val="24"/>
          <w:lang w:val="sr-Latn-CS"/>
        </w:rPr>
      </w:pPr>
    </w:p>
    <w:p w:rsidR="007C054D" w:rsidRPr="00503523" w:rsidRDefault="007C054D" w:rsidP="007C054D">
      <w:pPr>
        <w:ind w:left="360"/>
        <w:jc w:val="center"/>
        <w:rPr>
          <w:rFonts w:ascii="Times New Roman" w:hAnsi="Times New Roman" w:cs="Times New Roman"/>
          <w:b/>
          <w:bCs/>
          <w:szCs w:val="24"/>
          <w:lang w:val="sr-Latn-CS"/>
        </w:rPr>
      </w:pPr>
    </w:p>
    <w:p w:rsidR="007C054D" w:rsidRPr="00503523" w:rsidRDefault="007C054D" w:rsidP="007C054D">
      <w:pPr>
        <w:ind w:left="360"/>
        <w:jc w:val="center"/>
        <w:rPr>
          <w:rFonts w:ascii="Times New Roman" w:hAnsi="Times New Roman" w:cs="Times New Roman"/>
          <w:b/>
          <w:bCs/>
          <w:szCs w:val="24"/>
          <w:lang w:val="sr-Latn-CS"/>
        </w:rPr>
      </w:pPr>
      <w:r w:rsidRPr="00503523">
        <w:rPr>
          <w:rFonts w:ascii="Times New Roman" w:hAnsi="Times New Roman" w:cs="Times New Roman"/>
          <w:b/>
          <w:bCs/>
          <w:szCs w:val="24"/>
          <w:lang w:val="sr-Latn-CS"/>
        </w:rPr>
        <w:t>Promjene broja nezaposlenih po područnim jedinicama i biroima rada</w:t>
      </w:r>
    </w:p>
    <w:p w:rsidR="007C054D" w:rsidRPr="00503523" w:rsidRDefault="007C054D" w:rsidP="007C054D">
      <w:pPr>
        <w:ind w:firstLine="720"/>
        <w:jc w:val="center"/>
        <w:rPr>
          <w:rFonts w:ascii="Times New Roman" w:hAnsi="Times New Roman" w:cs="Times New Roman"/>
          <w:color w:val="FF0000"/>
          <w:szCs w:val="24"/>
          <w:lang w:val="pl-PL"/>
        </w:rPr>
      </w:pPr>
      <w:r w:rsidRPr="00503523">
        <w:rPr>
          <w:rFonts w:ascii="Times New Roman" w:hAnsi="Times New Roman" w:cs="Times New Roman"/>
          <w:szCs w:val="24"/>
          <w:lang w:val="pl-PL"/>
        </w:rPr>
        <w:t>- na dan 31.12.2019. i 31.12.2020. godine –</w:t>
      </w:r>
    </w:p>
    <w:p w:rsidR="007C054D" w:rsidRPr="00503523" w:rsidRDefault="007C054D" w:rsidP="007C054D">
      <w:pPr>
        <w:ind w:left="6840" w:firstLine="360"/>
        <w:jc w:val="center"/>
        <w:rPr>
          <w:rFonts w:ascii="Times New Roman" w:hAnsi="Times New Roman" w:cs="Times New Roman"/>
          <w:szCs w:val="24"/>
          <w:u w:val="single"/>
          <w:lang w:val="sr-Latn-CS"/>
        </w:rPr>
      </w:pPr>
      <w:r w:rsidRPr="00503523">
        <w:rPr>
          <w:rFonts w:ascii="Times New Roman" w:hAnsi="Times New Roman" w:cs="Times New Roman"/>
          <w:szCs w:val="24"/>
          <w:u w:val="single"/>
          <w:lang w:val="sr-Latn-CS"/>
        </w:rPr>
        <w:t>(Tab.1.)</w:t>
      </w:r>
    </w:p>
    <w:tbl>
      <w:tblPr>
        <w:tblW w:w="1010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24"/>
        <w:gridCol w:w="2488"/>
        <w:gridCol w:w="1476"/>
        <w:gridCol w:w="1012"/>
        <w:gridCol w:w="1366"/>
        <w:gridCol w:w="805"/>
        <w:gridCol w:w="1335"/>
        <w:gridCol w:w="1099"/>
      </w:tblGrid>
      <w:tr w:rsidR="007C054D" w:rsidRPr="00503523" w:rsidTr="00E310B9">
        <w:trPr>
          <w:trHeight w:val="180"/>
          <w:jc w:val="center"/>
        </w:trPr>
        <w:tc>
          <w:tcPr>
            <w:tcW w:w="524" w:type="dxa"/>
            <w:vMerge w:val="restart"/>
          </w:tcPr>
          <w:p w:rsidR="007C054D" w:rsidRPr="00503523" w:rsidRDefault="007C054D" w:rsidP="00E310B9">
            <w:pPr>
              <w:jc w:val="center"/>
              <w:rPr>
                <w:rFonts w:ascii="Times New Roman" w:hAnsi="Times New Roman" w:cs="Times New Roman"/>
                <w:i/>
                <w:szCs w:val="24"/>
                <w:lang w:val="sr-Latn-CS"/>
              </w:rPr>
            </w:pPr>
          </w:p>
          <w:p w:rsidR="007C054D" w:rsidRPr="00503523" w:rsidRDefault="007C054D" w:rsidP="00E310B9">
            <w:pPr>
              <w:jc w:val="center"/>
              <w:rPr>
                <w:rFonts w:ascii="Times New Roman" w:hAnsi="Times New Roman" w:cs="Times New Roman"/>
                <w:i/>
                <w:szCs w:val="24"/>
                <w:lang w:val="sr-Latn-CS"/>
              </w:rPr>
            </w:pPr>
          </w:p>
          <w:p w:rsidR="007C054D" w:rsidRPr="00503523" w:rsidRDefault="007C054D" w:rsidP="00E310B9">
            <w:pPr>
              <w:jc w:val="center"/>
              <w:rPr>
                <w:rFonts w:ascii="Times New Roman" w:hAnsi="Times New Roman" w:cs="Times New Roman"/>
                <w:i/>
                <w:szCs w:val="24"/>
                <w:lang w:val="sr-Latn-CS"/>
              </w:rPr>
            </w:pP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i/>
                <w:szCs w:val="24"/>
                <w:lang w:val="sr-Latn-CS"/>
              </w:rPr>
              <w:t>Rb</w:t>
            </w:r>
          </w:p>
        </w:tc>
        <w:tc>
          <w:tcPr>
            <w:tcW w:w="2488" w:type="dxa"/>
            <w:vMerge w:val="restart"/>
            <w:tcBorders>
              <w:right w:val="double" w:sz="4" w:space="0" w:color="auto"/>
            </w:tcBorders>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Područna jedinica/</w:t>
            </w: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Biro rada</w:t>
            </w:r>
          </w:p>
        </w:tc>
        <w:tc>
          <w:tcPr>
            <w:tcW w:w="1476" w:type="dxa"/>
            <w:vMerge w:val="restart"/>
            <w:tcBorders>
              <w:top w:val="double" w:sz="4" w:space="0" w:color="auto"/>
              <w:left w:val="double" w:sz="4" w:space="0" w:color="auto"/>
            </w:tcBorders>
          </w:tcPr>
          <w:p w:rsidR="007C054D" w:rsidRPr="00503523" w:rsidRDefault="007C054D" w:rsidP="00E310B9">
            <w:pPr>
              <w:jc w:val="center"/>
              <w:rPr>
                <w:rFonts w:ascii="Times New Roman" w:hAnsi="Times New Roman" w:cs="Times New Roman"/>
                <w:b/>
                <w:szCs w:val="24"/>
                <w:lang w:val="sr-Latn-CS"/>
              </w:rPr>
            </w:pP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31.12.2019.</w:t>
            </w:r>
          </w:p>
        </w:tc>
        <w:tc>
          <w:tcPr>
            <w:tcW w:w="1012" w:type="dxa"/>
            <w:vMerge w:val="restart"/>
            <w:tcBorders>
              <w:top w:val="double" w:sz="4" w:space="0" w:color="auto"/>
              <w:right w:val="double" w:sz="4" w:space="0" w:color="auto"/>
            </w:tcBorders>
          </w:tcPr>
          <w:p w:rsidR="007C054D" w:rsidRPr="00503523" w:rsidRDefault="007C054D" w:rsidP="00E310B9">
            <w:pPr>
              <w:jc w:val="center"/>
              <w:rPr>
                <w:rFonts w:ascii="Times New Roman" w:hAnsi="Times New Roman" w:cs="Times New Roman"/>
                <w:b/>
                <w:szCs w:val="24"/>
                <w:lang w:val="sr-Latn-CS"/>
              </w:rPr>
            </w:pP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w:t>
            </w:r>
          </w:p>
        </w:tc>
        <w:tc>
          <w:tcPr>
            <w:tcW w:w="1366" w:type="dxa"/>
            <w:vMerge w:val="restart"/>
            <w:tcBorders>
              <w:top w:val="double" w:sz="4" w:space="0" w:color="auto"/>
              <w:left w:val="double" w:sz="4" w:space="0" w:color="auto"/>
            </w:tcBorders>
          </w:tcPr>
          <w:p w:rsidR="007C054D" w:rsidRPr="00503523" w:rsidRDefault="007C054D" w:rsidP="00E310B9">
            <w:pPr>
              <w:jc w:val="center"/>
              <w:rPr>
                <w:rFonts w:ascii="Times New Roman" w:hAnsi="Times New Roman" w:cs="Times New Roman"/>
                <w:b/>
                <w:szCs w:val="24"/>
                <w:lang w:val="sr-Latn-CS"/>
              </w:rPr>
            </w:pP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31.12.2020.</w:t>
            </w:r>
          </w:p>
        </w:tc>
        <w:tc>
          <w:tcPr>
            <w:tcW w:w="805" w:type="dxa"/>
            <w:vMerge w:val="restart"/>
            <w:tcBorders>
              <w:top w:val="double" w:sz="4" w:space="0" w:color="auto"/>
              <w:right w:val="double" w:sz="4" w:space="0" w:color="auto"/>
            </w:tcBorders>
          </w:tcPr>
          <w:p w:rsidR="007C054D" w:rsidRPr="00503523" w:rsidRDefault="007C054D" w:rsidP="00E310B9">
            <w:pPr>
              <w:jc w:val="center"/>
              <w:rPr>
                <w:rFonts w:ascii="Times New Roman" w:hAnsi="Times New Roman" w:cs="Times New Roman"/>
                <w:b/>
                <w:szCs w:val="24"/>
                <w:lang w:val="sr-Latn-CS"/>
              </w:rPr>
            </w:pPr>
          </w:p>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w:t>
            </w:r>
          </w:p>
        </w:tc>
        <w:tc>
          <w:tcPr>
            <w:tcW w:w="2434" w:type="dxa"/>
            <w:gridSpan w:val="2"/>
            <w:tcBorders>
              <w:left w:val="double" w:sz="4" w:space="0" w:color="auto"/>
            </w:tcBorders>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Odnosi 4:2</w:t>
            </w:r>
          </w:p>
        </w:tc>
      </w:tr>
      <w:tr w:rsidR="007C054D" w:rsidRPr="00503523" w:rsidTr="00E310B9">
        <w:trPr>
          <w:trHeight w:val="324"/>
          <w:jc w:val="center"/>
        </w:trPr>
        <w:tc>
          <w:tcPr>
            <w:tcW w:w="524" w:type="dxa"/>
            <w:vMerge/>
          </w:tcPr>
          <w:p w:rsidR="007C054D" w:rsidRPr="00503523" w:rsidRDefault="007C054D" w:rsidP="00E310B9">
            <w:pPr>
              <w:jc w:val="center"/>
              <w:rPr>
                <w:rFonts w:ascii="Times New Roman" w:hAnsi="Times New Roman" w:cs="Times New Roman"/>
                <w:i/>
                <w:szCs w:val="24"/>
                <w:lang w:val="sr-Latn-CS"/>
              </w:rPr>
            </w:pPr>
          </w:p>
        </w:tc>
        <w:tc>
          <w:tcPr>
            <w:tcW w:w="2488" w:type="dxa"/>
            <w:vMerge/>
            <w:tcBorders>
              <w:right w:val="double" w:sz="4" w:space="0" w:color="auto"/>
            </w:tcBorders>
          </w:tcPr>
          <w:p w:rsidR="007C054D" w:rsidRPr="00503523" w:rsidRDefault="007C054D" w:rsidP="00E310B9">
            <w:pPr>
              <w:jc w:val="center"/>
              <w:rPr>
                <w:rFonts w:ascii="Times New Roman" w:hAnsi="Times New Roman" w:cs="Times New Roman"/>
                <w:b/>
                <w:szCs w:val="24"/>
                <w:lang w:val="sr-Latn-CS"/>
              </w:rPr>
            </w:pPr>
          </w:p>
        </w:tc>
        <w:tc>
          <w:tcPr>
            <w:tcW w:w="1476" w:type="dxa"/>
            <w:vMerge/>
            <w:tcBorders>
              <w:left w:val="double" w:sz="4" w:space="0" w:color="auto"/>
            </w:tcBorders>
          </w:tcPr>
          <w:p w:rsidR="007C054D" w:rsidRPr="00503523" w:rsidRDefault="007C054D" w:rsidP="00E310B9">
            <w:pPr>
              <w:jc w:val="center"/>
              <w:rPr>
                <w:rFonts w:ascii="Times New Roman" w:hAnsi="Times New Roman" w:cs="Times New Roman"/>
                <w:b/>
                <w:szCs w:val="24"/>
                <w:lang w:val="sr-Latn-CS"/>
              </w:rPr>
            </w:pPr>
          </w:p>
        </w:tc>
        <w:tc>
          <w:tcPr>
            <w:tcW w:w="1012" w:type="dxa"/>
            <w:vMerge/>
            <w:tcBorders>
              <w:right w:val="double" w:sz="4" w:space="0" w:color="auto"/>
            </w:tcBorders>
          </w:tcPr>
          <w:p w:rsidR="007C054D" w:rsidRPr="00503523" w:rsidRDefault="007C054D" w:rsidP="00E310B9">
            <w:pPr>
              <w:jc w:val="center"/>
              <w:rPr>
                <w:rFonts w:ascii="Times New Roman" w:hAnsi="Times New Roman" w:cs="Times New Roman"/>
                <w:b/>
                <w:szCs w:val="24"/>
                <w:lang w:val="sr-Latn-CS"/>
              </w:rPr>
            </w:pPr>
          </w:p>
        </w:tc>
        <w:tc>
          <w:tcPr>
            <w:tcW w:w="1366" w:type="dxa"/>
            <w:vMerge/>
            <w:tcBorders>
              <w:left w:val="double" w:sz="4" w:space="0" w:color="auto"/>
            </w:tcBorders>
          </w:tcPr>
          <w:p w:rsidR="007C054D" w:rsidRPr="00503523" w:rsidRDefault="007C054D" w:rsidP="00E310B9">
            <w:pPr>
              <w:jc w:val="center"/>
              <w:rPr>
                <w:rFonts w:ascii="Times New Roman" w:hAnsi="Times New Roman" w:cs="Times New Roman"/>
                <w:b/>
                <w:szCs w:val="24"/>
                <w:lang w:val="sr-Latn-CS"/>
              </w:rPr>
            </w:pPr>
          </w:p>
        </w:tc>
        <w:tc>
          <w:tcPr>
            <w:tcW w:w="805" w:type="dxa"/>
            <w:vMerge/>
            <w:tcBorders>
              <w:right w:val="double" w:sz="4" w:space="0" w:color="auto"/>
            </w:tcBorders>
          </w:tcPr>
          <w:p w:rsidR="007C054D" w:rsidRPr="00503523" w:rsidRDefault="007C054D" w:rsidP="00E310B9">
            <w:pPr>
              <w:jc w:val="center"/>
              <w:rPr>
                <w:rFonts w:ascii="Times New Roman" w:hAnsi="Times New Roman" w:cs="Times New Roman"/>
                <w:b/>
                <w:szCs w:val="24"/>
                <w:lang w:val="sr-Latn-CS"/>
              </w:rPr>
            </w:pPr>
          </w:p>
        </w:tc>
        <w:tc>
          <w:tcPr>
            <w:tcW w:w="1335" w:type="dxa"/>
            <w:tcBorders>
              <w:left w:val="double" w:sz="4" w:space="0" w:color="auto"/>
            </w:tcBorders>
            <w:vAlign w:val="center"/>
          </w:tcPr>
          <w:p w:rsidR="007C054D" w:rsidRPr="00503523" w:rsidRDefault="007C054D" w:rsidP="00E310B9">
            <w:pPr>
              <w:jc w:val="center"/>
              <w:rPr>
                <w:rFonts w:ascii="Times New Roman" w:hAnsi="Times New Roman" w:cs="Times New Roman"/>
                <w:szCs w:val="24"/>
                <w:lang w:val="sr-Latn-CS"/>
              </w:rPr>
            </w:pPr>
            <w:r w:rsidRPr="00503523">
              <w:rPr>
                <w:rFonts w:ascii="Times New Roman" w:hAnsi="Times New Roman" w:cs="Times New Roman"/>
                <w:szCs w:val="24"/>
                <w:lang w:val="sr-Latn-CS"/>
              </w:rPr>
              <w:t>Nom. razlika</w:t>
            </w:r>
          </w:p>
        </w:tc>
        <w:tc>
          <w:tcPr>
            <w:tcW w:w="1099" w:type="dxa"/>
            <w:vAlign w:val="center"/>
          </w:tcPr>
          <w:p w:rsidR="007C054D" w:rsidRPr="00503523" w:rsidRDefault="007C054D" w:rsidP="00E310B9">
            <w:pPr>
              <w:jc w:val="center"/>
              <w:rPr>
                <w:rFonts w:ascii="Times New Roman" w:hAnsi="Times New Roman" w:cs="Times New Roman"/>
                <w:szCs w:val="24"/>
                <w:lang w:val="sr-Latn-CS"/>
              </w:rPr>
            </w:pPr>
            <w:r w:rsidRPr="00503523">
              <w:rPr>
                <w:rFonts w:ascii="Times New Roman" w:hAnsi="Times New Roman" w:cs="Times New Roman"/>
                <w:szCs w:val="24"/>
                <w:lang w:val="sr-Latn-CS"/>
              </w:rPr>
              <w:t>Index</w:t>
            </w:r>
          </w:p>
        </w:tc>
      </w:tr>
      <w:tr w:rsidR="007C054D" w:rsidRPr="00503523" w:rsidTr="00E310B9">
        <w:trPr>
          <w:jc w:val="center"/>
        </w:trPr>
        <w:tc>
          <w:tcPr>
            <w:tcW w:w="524" w:type="dxa"/>
            <w:vMerge/>
            <w:tcBorders>
              <w:bottom w:val="double" w:sz="4" w:space="0" w:color="auto"/>
            </w:tcBorders>
          </w:tcPr>
          <w:p w:rsidR="007C054D" w:rsidRPr="00503523" w:rsidRDefault="007C054D" w:rsidP="00E310B9">
            <w:pPr>
              <w:jc w:val="center"/>
              <w:rPr>
                <w:rFonts w:ascii="Times New Roman" w:hAnsi="Times New Roman" w:cs="Times New Roman"/>
                <w:i/>
                <w:szCs w:val="24"/>
                <w:lang w:val="sr-Latn-CS"/>
              </w:rPr>
            </w:pPr>
          </w:p>
        </w:tc>
        <w:tc>
          <w:tcPr>
            <w:tcW w:w="2488" w:type="dxa"/>
            <w:tcBorders>
              <w:bottom w:val="double" w:sz="4" w:space="0" w:color="auto"/>
              <w:right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1</w:t>
            </w:r>
          </w:p>
        </w:tc>
        <w:tc>
          <w:tcPr>
            <w:tcW w:w="1476" w:type="dxa"/>
            <w:tcBorders>
              <w:left w:val="double" w:sz="4" w:space="0" w:color="auto"/>
              <w:bottom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2</w:t>
            </w:r>
          </w:p>
        </w:tc>
        <w:tc>
          <w:tcPr>
            <w:tcW w:w="1012" w:type="dxa"/>
            <w:tcBorders>
              <w:bottom w:val="double" w:sz="4" w:space="0" w:color="auto"/>
              <w:right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3</w:t>
            </w:r>
          </w:p>
        </w:tc>
        <w:tc>
          <w:tcPr>
            <w:tcW w:w="1366" w:type="dxa"/>
            <w:tcBorders>
              <w:left w:val="double" w:sz="4" w:space="0" w:color="auto"/>
              <w:bottom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4</w:t>
            </w:r>
          </w:p>
        </w:tc>
        <w:tc>
          <w:tcPr>
            <w:tcW w:w="805" w:type="dxa"/>
            <w:tcBorders>
              <w:bottom w:val="double" w:sz="4" w:space="0" w:color="auto"/>
              <w:right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5</w:t>
            </w:r>
          </w:p>
        </w:tc>
        <w:tc>
          <w:tcPr>
            <w:tcW w:w="1335" w:type="dxa"/>
            <w:tcBorders>
              <w:left w:val="double" w:sz="4" w:space="0" w:color="auto"/>
              <w:bottom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6</w:t>
            </w:r>
          </w:p>
        </w:tc>
        <w:tc>
          <w:tcPr>
            <w:tcW w:w="1099" w:type="dxa"/>
            <w:tcBorders>
              <w:bottom w:val="double" w:sz="4" w:space="0" w:color="auto"/>
            </w:tcBorders>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7</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1</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1779</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4.73</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5.18</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683</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138.39</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lang w:val="sr-Latn-CS"/>
              </w:rPr>
            </w:pPr>
            <w:r w:rsidRPr="00503523">
              <w:rPr>
                <w:rFonts w:ascii="Times New Roman" w:hAnsi="Times New Roman" w:cs="Times New Roman"/>
                <w:i/>
                <w:szCs w:val="24"/>
                <w:lang w:val="sr-Latn-CS"/>
              </w:rPr>
              <w:t>2</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683</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154.76</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t>3</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1219</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3.24</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3.47</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429</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135.19</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t>4</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Bar</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3681</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9.79</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5167</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10.88</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1486</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140.37</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lastRenderedPageBreak/>
              <w:t>5</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4312</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11.46</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9.95</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109.65</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t>6</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774</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110.85</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t>7</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Berane</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5086</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13.52</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5586</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11.76</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500</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109.83</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center"/>
              <w:rPr>
                <w:rFonts w:ascii="Times New Roman" w:hAnsi="Times New Roman" w:cs="Times New Roman"/>
                <w:i/>
                <w:szCs w:val="24"/>
              </w:rPr>
            </w:pPr>
            <w:r w:rsidRPr="00503523">
              <w:rPr>
                <w:rFonts w:ascii="Times New Roman" w:hAnsi="Times New Roman" w:cs="Times New Roman"/>
                <w:i/>
                <w:szCs w:val="24"/>
              </w:rPr>
              <w:t>8</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3549</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9.43</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8.55</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512</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114.43</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9</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637</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137.68</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10</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756</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121.30</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11</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Bijelo Polje</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4942</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13.14</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5855</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12.32</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913</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118.47</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12</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Nikšić</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3500</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9.63</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1074</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130.69</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13</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Šavnik</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0.2</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0.17</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108.00</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14</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Plužine</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0.43</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0.54</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157.41</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lang w:val="it-IT"/>
              </w:rPr>
            </w:pPr>
            <w:r w:rsidRPr="00503523">
              <w:rPr>
                <w:rFonts w:ascii="Times New Roman" w:hAnsi="Times New Roman" w:cs="Times New Roman"/>
                <w:i/>
                <w:szCs w:val="24"/>
                <w:lang w:val="it-IT"/>
              </w:rPr>
              <w:t>15</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Nikšić</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3737</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9.93</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4910</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10.33</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1173</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131.39</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lang w:val="it-IT"/>
              </w:rPr>
            </w:pPr>
            <w:r w:rsidRPr="00503523">
              <w:rPr>
                <w:rFonts w:ascii="Times New Roman" w:hAnsi="Times New Roman" w:cs="Times New Roman"/>
                <w:i/>
                <w:szCs w:val="24"/>
                <w:lang w:val="it-IT"/>
              </w:rPr>
              <w:t>16</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1709</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4.54</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4.02</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111.70</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lang w:val="it-IT"/>
              </w:rPr>
            </w:pPr>
            <w:r w:rsidRPr="00503523">
              <w:rPr>
                <w:rFonts w:ascii="Times New Roman" w:hAnsi="Times New Roman" w:cs="Times New Roman"/>
                <w:i/>
                <w:szCs w:val="24"/>
                <w:lang w:val="it-IT"/>
              </w:rPr>
              <w:t>17</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109.72</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18</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Plav</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2306</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6.13</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2564</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5.40</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258</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111.19</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19</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1987</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5.28</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131.40</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20</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0.29</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0.33</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144.44</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21</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Pljevlja</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2095</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5.57</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2767</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5.82</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672</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132.08</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22</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Podgorica</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6709</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17.84</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19.02</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2325</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134.65</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23</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Tuzi</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726</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123.83</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24</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Golubovci</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521</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157.20</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25</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Cetinje</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984</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404</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141.06</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26</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lang w:val="sr-Latn-CS"/>
              </w:rPr>
              <w:t>Danilovgr</w:t>
            </w:r>
            <w:r w:rsidRPr="00503523">
              <w:rPr>
                <w:rFonts w:ascii="Times New Roman" w:hAnsi="Times New Roman" w:cs="Times New Roman"/>
                <w:szCs w:val="24"/>
              </w:rPr>
              <w:t>ad</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841</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137.93</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lastRenderedPageBreak/>
              <w:t>27</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b/>
                <w:szCs w:val="24"/>
              </w:rPr>
              <w:t>PJ Podgorica</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9781</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26</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13300</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27.99</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3519</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135.98</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28</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3396</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8.25</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115.43</w:t>
            </w:r>
          </w:p>
        </w:tc>
      </w:tr>
      <w:tr w:rsidR="007C054D" w:rsidRPr="00503523" w:rsidTr="00E310B9">
        <w:trPr>
          <w:jc w:val="center"/>
        </w:trPr>
        <w:tc>
          <w:tcPr>
            <w:tcW w:w="524" w:type="dxa"/>
            <w:tcBorders>
              <w:top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i/>
                <w:szCs w:val="24"/>
                <w:lang w:val="sr-Latn-CS"/>
              </w:rPr>
            </w:pPr>
            <w:r w:rsidRPr="00503523">
              <w:rPr>
                <w:rFonts w:ascii="Times New Roman" w:hAnsi="Times New Roman" w:cs="Times New Roman"/>
                <w:i/>
                <w:szCs w:val="24"/>
                <w:lang w:val="sr-Latn-CS"/>
              </w:rPr>
              <w:t>29</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Petnjica</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997</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111.23</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30</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Rožaje</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4393</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11.68</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5029</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10.59</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636</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114.48</w:t>
            </w:r>
          </w:p>
        </w:tc>
      </w:tr>
      <w:tr w:rsidR="007C054D" w:rsidRPr="00503523" w:rsidTr="00E310B9">
        <w:trPr>
          <w:jc w:val="center"/>
        </w:trPr>
        <w:tc>
          <w:tcPr>
            <w:tcW w:w="524" w:type="dxa"/>
            <w:tcBorders>
              <w:top w:val="doub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31</w:t>
            </w:r>
          </w:p>
        </w:tc>
        <w:tc>
          <w:tcPr>
            <w:tcW w:w="2488" w:type="dxa"/>
            <w:tcBorders>
              <w:top w:val="doub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Herceg Novi</w:t>
            </w:r>
          </w:p>
        </w:tc>
        <w:tc>
          <w:tcPr>
            <w:tcW w:w="147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684</w:t>
            </w:r>
          </w:p>
        </w:tc>
        <w:tc>
          <w:tcPr>
            <w:tcW w:w="1012"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1366"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805" w:type="dxa"/>
            <w:tcBorders>
              <w:top w:val="doub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2.31</w:t>
            </w:r>
          </w:p>
        </w:tc>
        <w:tc>
          <w:tcPr>
            <w:tcW w:w="1335" w:type="dxa"/>
            <w:tcBorders>
              <w:top w:val="doub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415</w:t>
            </w:r>
          </w:p>
        </w:tc>
        <w:tc>
          <w:tcPr>
            <w:tcW w:w="1099" w:type="dxa"/>
            <w:tcBorders>
              <w:top w:val="doub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160.67</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32</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479</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106.05</w:t>
            </w:r>
          </w:p>
        </w:tc>
      </w:tr>
      <w:tr w:rsidR="007C054D" w:rsidRPr="00503523" w:rsidTr="00E310B9">
        <w:trPr>
          <w:jc w:val="center"/>
        </w:trPr>
        <w:tc>
          <w:tcPr>
            <w:tcW w:w="524" w:type="dxa"/>
            <w:tcBorders>
              <w:top w:val="single" w:sz="4" w:space="0" w:color="auto"/>
              <w:bottom w:val="sing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33</w:t>
            </w:r>
          </w:p>
        </w:tc>
        <w:tc>
          <w:tcPr>
            <w:tcW w:w="2488" w:type="dxa"/>
            <w:tcBorders>
              <w:top w:val="single" w:sz="4" w:space="0" w:color="auto"/>
              <w:left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147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432</w:t>
            </w:r>
          </w:p>
        </w:tc>
        <w:tc>
          <w:tcPr>
            <w:tcW w:w="101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13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80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13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109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167.59</w:t>
            </w:r>
          </w:p>
        </w:tc>
      </w:tr>
      <w:tr w:rsidR="007C054D" w:rsidRPr="00503523" w:rsidTr="00E310B9">
        <w:trPr>
          <w:jc w:val="center"/>
        </w:trPr>
        <w:tc>
          <w:tcPr>
            <w:tcW w:w="524" w:type="dxa"/>
            <w:tcBorders>
              <w:top w:val="single" w:sz="4" w:space="0" w:color="auto"/>
              <w:bottom w:val="double" w:sz="4" w:space="0" w:color="auto"/>
              <w:right w:val="single" w:sz="4" w:space="0" w:color="auto"/>
            </w:tcBorders>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34</w:t>
            </w:r>
          </w:p>
        </w:tc>
        <w:tc>
          <w:tcPr>
            <w:tcW w:w="2488" w:type="dxa"/>
            <w:tcBorders>
              <w:top w:val="single" w:sz="4" w:space="0" w:color="auto"/>
              <w:left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lang w:val="it-IT"/>
              </w:rPr>
            </w:pPr>
            <w:r w:rsidRPr="00503523">
              <w:rPr>
                <w:rFonts w:ascii="Times New Roman" w:hAnsi="Times New Roman" w:cs="Times New Roman"/>
                <w:b/>
                <w:szCs w:val="24"/>
                <w:lang w:val="it-IT"/>
              </w:rPr>
              <w:t>PJ Herceg Novi</w:t>
            </w:r>
          </w:p>
        </w:tc>
        <w:tc>
          <w:tcPr>
            <w:tcW w:w="147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1595</w:t>
            </w:r>
          </w:p>
        </w:tc>
        <w:tc>
          <w:tcPr>
            <w:tcW w:w="101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4.24</w:t>
            </w:r>
          </w:p>
        </w:tc>
        <w:tc>
          <w:tcPr>
            <w:tcW w:w="13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2331</w:t>
            </w:r>
          </w:p>
        </w:tc>
        <w:tc>
          <w:tcPr>
            <w:tcW w:w="80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4.91</w:t>
            </w:r>
          </w:p>
        </w:tc>
        <w:tc>
          <w:tcPr>
            <w:tcW w:w="13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736</w:t>
            </w:r>
          </w:p>
        </w:tc>
        <w:tc>
          <w:tcPr>
            <w:tcW w:w="109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146.14</w:t>
            </w:r>
          </w:p>
        </w:tc>
      </w:tr>
      <w:tr w:rsidR="007C054D" w:rsidRPr="00503523" w:rsidTr="00E310B9">
        <w:trPr>
          <w:jc w:val="center"/>
        </w:trPr>
        <w:tc>
          <w:tcPr>
            <w:tcW w:w="524" w:type="dxa"/>
            <w:tcBorders>
              <w:top w:val="double" w:sz="4" w:space="0" w:color="auto"/>
              <w:bottom w:val="double" w:sz="4" w:space="0" w:color="auto"/>
            </w:tcBorders>
            <w:vAlign w:val="bottom"/>
          </w:tcPr>
          <w:p w:rsidR="007C054D" w:rsidRPr="00503523" w:rsidRDefault="007C054D" w:rsidP="00E310B9">
            <w:pPr>
              <w:jc w:val="right"/>
              <w:rPr>
                <w:rFonts w:ascii="Times New Roman" w:hAnsi="Times New Roman" w:cs="Times New Roman"/>
                <w:b/>
                <w:i/>
                <w:szCs w:val="24"/>
              </w:rPr>
            </w:pPr>
            <w:r w:rsidRPr="00503523">
              <w:rPr>
                <w:rFonts w:ascii="Times New Roman" w:hAnsi="Times New Roman" w:cs="Times New Roman"/>
                <w:b/>
                <w:i/>
                <w:szCs w:val="24"/>
              </w:rPr>
              <w:t>35</w:t>
            </w:r>
          </w:p>
        </w:tc>
        <w:tc>
          <w:tcPr>
            <w:tcW w:w="2488" w:type="dxa"/>
            <w:tcBorders>
              <w:top w:val="double" w:sz="4" w:space="0" w:color="auto"/>
              <w:bottom w:val="double" w:sz="4" w:space="0" w:color="auto"/>
              <w:right w:val="double" w:sz="4" w:space="0" w:color="auto"/>
            </w:tcBorders>
          </w:tcPr>
          <w:p w:rsidR="007C054D" w:rsidRPr="00503523" w:rsidRDefault="007C054D" w:rsidP="00E310B9">
            <w:pPr>
              <w:rPr>
                <w:rFonts w:ascii="Times New Roman" w:hAnsi="Times New Roman" w:cs="Times New Roman"/>
                <w:b/>
                <w:szCs w:val="24"/>
                <w:lang w:val="sr-Latn-CS"/>
              </w:rPr>
            </w:pPr>
            <w:r w:rsidRPr="00503523">
              <w:rPr>
                <w:rFonts w:ascii="Times New Roman" w:hAnsi="Times New Roman" w:cs="Times New Roman"/>
                <w:b/>
                <w:szCs w:val="24"/>
                <w:lang w:val="sr-Latn-CS"/>
              </w:rPr>
              <w:t>CRNA GORA</w:t>
            </w:r>
          </w:p>
        </w:tc>
        <w:tc>
          <w:tcPr>
            <w:tcW w:w="1476" w:type="dxa"/>
            <w:tcBorders>
              <w:top w:val="double" w:sz="4" w:space="0" w:color="auto"/>
              <w:left w:val="nil"/>
              <w:bottom w:val="double" w:sz="4"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37616</w:t>
            </w:r>
          </w:p>
        </w:tc>
        <w:tc>
          <w:tcPr>
            <w:tcW w:w="1012" w:type="dxa"/>
            <w:tcBorders>
              <w:top w:val="doub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w:t>
            </w:r>
          </w:p>
        </w:tc>
        <w:tc>
          <w:tcPr>
            <w:tcW w:w="1366" w:type="dxa"/>
            <w:tcBorders>
              <w:top w:val="doub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47509</w:t>
            </w:r>
          </w:p>
        </w:tc>
        <w:tc>
          <w:tcPr>
            <w:tcW w:w="805" w:type="dxa"/>
            <w:tcBorders>
              <w:top w:val="doub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w:t>
            </w:r>
          </w:p>
        </w:tc>
        <w:tc>
          <w:tcPr>
            <w:tcW w:w="1335" w:type="dxa"/>
            <w:tcBorders>
              <w:top w:val="double" w:sz="4" w:space="0" w:color="auto"/>
              <w:left w:val="double" w:sz="4" w:space="0" w:color="auto"/>
              <w:bottom w:val="double" w:sz="4"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9893</w:t>
            </w:r>
          </w:p>
        </w:tc>
        <w:tc>
          <w:tcPr>
            <w:tcW w:w="1099" w:type="dxa"/>
            <w:tcBorders>
              <w:top w:val="double" w:sz="4" w:space="0" w:color="auto"/>
              <w:left w:val="nil"/>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126.30</w:t>
            </w:r>
          </w:p>
        </w:tc>
      </w:tr>
    </w:tbl>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r w:rsidRPr="00503523">
        <w:rPr>
          <w:rFonts w:ascii="Times New Roman" w:hAnsi="Times New Roman" w:cs="Times New Roman"/>
          <w:b/>
          <w:bCs/>
          <w:szCs w:val="24"/>
          <w:lang w:val="sl-SI"/>
        </w:rPr>
        <w:t>1.5. Struktura nezaposlenih prema dužini traženja zaposlenja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Zaposlenje</w:t>
      </w:r>
      <w:r w:rsidRPr="00503523">
        <w:rPr>
          <w:rFonts w:ascii="Times New Roman" w:hAnsi="Times New Roman" w:cs="Times New Roman"/>
          <w:b/>
          <w:szCs w:val="24"/>
          <w:lang w:val="sl-SI"/>
        </w:rPr>
        <w:t>preko jedne godine traži25.636 lica ili 53,96%</w:t>
      </w:r>
      <w:r w:rsidRPr="00503523">
        <w:rPr>
          <w:rFonts w:ascii="Times New Roman" w:hAnsi="Times New Roman" w:cs="Times New Roman"/>
          <w:szCs w:val="24"/>
          <w:lang w:val="sl-SI"/>
        </w:rPr>
        <w:t xml:space="preserve">od ukupnog broja nezaposlenih na evidenciji Zavoda (na dan 31.12.2019. godine23.071 lice ili 61,33%), </w:t>
      </w:r>
      <w:r w:rsidRPr="00503523">
        <w:rPr>
          <w:rFonts w:ascii="Times New Roman" w:hAnsi="Times New Roman" w:cs="Times New Roman"/>
          <w:b/>
          <w:szCs w:val="24"/>
          <w:lang w:val="sl-SI"/>
        </w:rPr>
        <w:t>preko tri godine</w:t>
      </w:r>
      <w:r w:rsidRPr="00503523">
        <w:rPr>
          <w:rFonts w:ascii="Times New Roman" w:hAnsi="Times New Roman" w:cs="Times New Roman"/>
          <w:szCs w:val="24"/>
          <w:lang w:val="sl-SI"/>
        </w:rPr>
        <w:t>15.369lica ili 32,35% nezaposlenih(31.12.2019. godine10.582 lica ili 28,13%),</w:t>
      </w:r>
      <w:r w:rsidRPr="00503523">
        <w:rPr>
          <w:rFonts w:ascii="Times New Roman" w:hAnsi="Times New Roman" w:cs="Times New Roman"/>
          <w:b/>
          <w:szCs w:val="24"/>
          <w:lang w:val="sl-SI"/>
        </w:rPr>
        <w:t>a preko 5 godina</w:t>
      </w:r>
      <w:r w:rsidRPr="00503523">
        <w:rPr>
          <w:rFonts w:ascii="Times New Roman" w:hAnsi="Times New Roman" w:cs="Times New Roman"/>
          <w:szCs w:val="24"/>
          <w:lang w:val="sl-SI"/>
        </w:rPr>
        <w:t>4.573 ili9,63% (31.12.2019. godine 3.396 ili 9,03%).</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color w:val="FF0000"/>
          <w:szCs w:val="24"/>
          <w:lang w:val="sl-SI"/>
        </w:rPr>
      </w:pPr>
      <w:r w:rsidRPr="00503523">
        <w:rPr>
          <w:rFonts w:ascii="Times New Roman" w:hAnsi="Times New Roman" w:cs="Times New Roman"/>
          <w:b/>
          <w:bCs/>
          <w:szCs w:val="24"/>
          <w:lang w:val="sl-SI"/>
        </w:rPr>
        <w:t>Nezaposleni prema dužini traženja zaposlenja</w:t>
      </w:r>
    </w:p>
    <w:p w:rsidR="007C054D" w:rsidRPr="00503523" w:rsidRDefault="007C054D" w:rsidP="007C054D">
      <w:pPr>
        <w:pStyle w:val="ListParagraph"/>
        <w:rPr>
          <w:rFonts w:ascii="Times New Roman" w:hAnsi="Times New Roman" w:cs="Times New Roman"/>
          <w:b/>
          <w:bCs/>
          <w:color w:val="FF0000"/>
          <w:sz w:val="24"/>
          <w:szCs w:val="24"/>
          <w:lang w:val="sv-SE"/>
        </w:rPr>
      </w:pPr>
      <w:r w:rsidRPr="00503523">
        <w:rPr>
          <w:rFonts w:ascii="Times New Roman" w:hAnsi="Times New Roman" w:cs="Times New Roman"/>
          <w:sz w:val="24"/>
          <w:szCs w:val="24"/>
          <w:lang w:val="sv-SE"/>
        </w:rPr>
        <w:t xml:space="preserve">                                 -na dan </w:t>
      </w:r>
      <w:r w:rsidRPr="00503523">
        <w:rPr>
          <w:rFonts w:ascii="Times New Roman" w:hAnsi="Times New Roman" w:cs="Times New Roman"/>
          <w:sz w:val="24"/>
          <w:szCs w:val="24"/>
          <w:lang w:val="pl-PL"/>
        </w:rPr>
        <w:t xml:space="preserve">31.12.2019. i 31.12.2020. </w:t>
      </w:r>
      <w:r w:rsidRPr="00503523">
        <w:rPr>
          <w:rFonts w:ascii="Times New Roman" w:hAnsi="Times New Roman" w:cs="Times New Roman"/>
          <w:sz w:val="24"/>
          <w:szCs w:val="24"/>
          <w:lang w:val="sv-SE"/>
        </w:rPr>
        <w:t>godine –</w:t>
      </w:r>
    </w:p>
    <w:p w:rsidR="007C054D" w:rsidRPr="00503523" w:rsidRDefault="007C054D" w:rsidP="007C054D">
      <w:pPr>
        <w:ind w:left="7200" w:firstLine="720"/>
        <w:rPr>
          <w:rFonts w:ascii="Times New Roman" w:hAnsi="Times New Roman" w:cs="Times New Roman"/>
          <w:szCs w:val="24"/>
          <w:u w:val="single"/>
          <w:lang w:val="sl-SI"/>
        </w:rPr>
      </w:pPr>
      <w:r w:rsidRPr="00503523">
        <w:rPr>
          <w:rFonts w:ascii="Times New Roman" w:hAnsi="Times New Roman" w:cs="Times New Roman"/>
          <w:szCs w:val="24"/>
          <w:u w:val="single"/>
          <w:lang w:val="sl-SI"/>
        </w:rPr>
        <w:lastRenderedPageBreak/>
        <w:t>(Tab.2.)</w:t>
      </w:r>
    </w:p>
    <w:tbl>
      <w:tblPr>
        <w:tblW w:w="1007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3"/>
        <w:gridCol w:w="1748"/>
        <w:gridCol w:w="990"/>
        <w:gridCol w:w="816"/>
        <w:gridCol w:w="1123"/>
        <w:gridCol w:w="990"/>
        <w:gridCol w:w="816"/>
        <w:gridCol w:w="1123"/>
        <w:gridCol w:w="1110"/>
        <w:gridCol w:w="876"/>
      </w:tblGrid>
      <w:tr w:rsidR="007C054D" w:rsidRPr="00503523" w:rsidTr="00E310B9">
        <w:trPr>
          <w:cantSplit/>
          <w:jc w:val="center"/>
        </w:trPr>
        <w:tc>
          <w:tcPr>
            <w:tcW w:w="473" w:type="dxa"/>
            <w:vMerge w:val="restart"/>
            <w:tcBorders>
              <w:top w:val="doub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i/>
                <w:szCs w:val="24"/>
                <w:lang w:val="sl-SI"/>
              </w:rPr>
            </w:pPr>
            <w:r w:rsidRPr="00503523">
              <w:rPr>
                <w:rFonts w:ascii="Times New Roman" w:hAnsi="Times New Roman" w:cs="Times New Roman"/>
                <w:i/>
                <w:szCs w:val="24"/>
                <w:lang w:val="sl-SI"/>
              </w:rPr>
              <w:t>Rb</w:t>
            </w:r>
          </w:p>
        </w:tc>
        <w:tc>
          <w:tcPr>
            <w:tcW w:w="2141" w:type="dxa"/>
            <w:vMerge w:val="restart"/>
            <w:tcBorders>
              <w:top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Dužina traženja zaposlenja</w:t>
            </w:r>
          </w:p>
        </w:tc>
        <w:tc>
          <w:tcPr>
            <w:tcW w:w="2738"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31.12.2019. godine</w:t>
            </w:r>
          </w:p>
        </w:tc>
        <w:tc>
          <w:tcPr>
            <w:tcW w:w="2783"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Title"/>
              <w:rPr>
                <w:rFonts w:ascii="Times New Roman" w:hAnsi="Times New Roman"/>
                <w:b w:val="0"/>
                <w:sz w:val="24"/>
                <w:szCs w:val="24"/>
              </w:rPr>
            </w:pPr>
            <w:r w:rsidRPr="00503523">
              <w:rPr>
                <w:rFonts w:ascii="Times New Roman" w:hAnsi="Times New Roman"/>
                <w:b w:val="0"/>
                <w:sz w:val="24"/>
                <w:szCs w:val="24"/>
              </w:rPr>
              <w:t>31.12.2020. godine</w:t>
            </w:r>
          </w:p>
        </w:tc>
        <w:tc>
          <w:tcPr>
            <w:tcW w:w="1940" w:type="dxa"/>
            <w:gridSpan w:val="2"/>
            <w:tcBorders>
              <w:top w:val="double" w:sz="4" w:space="0" w:color="auto"/>
              <w:lef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5:2</w:t>
            </w:r>
          </w:p>
        </w:tc>
      </w:tr>
      <w:tr w:rsidR="007C054D" w:rsidRPr="00503523" w:rsidTr="00E310B9">
        <w:trPr>
          <w:cantSplit/>
          <w:jc w:val="center"/>
        </w:trPr>
        <w:tc>
          <w:tcPr>
            <w:tcW w:w="473"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2141" w:type="dxa"/>
            <w:vMerge/>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66"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811"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1110" w:type="dxa"/>
            <w:tcBorders>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Nom.raz.</w:t>
            </w:r>
          </w:p>
        </w:tc>
        <w:tc>
          <w:tcPr>
            <w:tcW w:w="830" w:type="dxa"/>
            <w:tcBorders>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jc w:val="center"/>
        </w:trPr>
        <w:tc>
          <w:tcPr>
            <w:tcW w:w="473"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2141"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766"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811"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111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830"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Do 6 mjeseci</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10679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6325</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4354</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14235</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8405</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5830</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3556</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133.30</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Footer"/>
            </w:pPr>
            <w:r w:rsidRPr="00503523">
              <w:rPr>
                <w:lang w:val="pl-PL"/>
              </w:rPr>
              <w:t xml:space="preserve">Preko </w:t>
            </w:r>
            <w:r w:rsidRPr="00503523">
              <w:t>6 do 9 mjes</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1343</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3136</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2228</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3275</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256.77</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Footer"/>
            </w:pPr>
            <w:r w:rsidRPr="00503523">
              <w:t>Preko 9 do 12 mjes</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1777</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1056</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721</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1017</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497</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127.97</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Footer"/>
              <w:rPr>
                <w:b/>
                <w:bCs/>
              </w:rPr>
            </w:pPr>
            <w:r w:rsidRPr="00503523">
              <w:rPr>
                <w:b/>
                <w:bCs/>
              </w:rPr>
              <w:t>DO 1 GODINE</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14545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8724</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5821</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21873</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12798</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9075</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7328</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150.38</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1 do 3 godine</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12489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7992</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4497</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10267</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6275</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3992</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-2222</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82.21</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3 do 5 godina</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7186</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4023</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3163</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10796</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6980</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3816</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3610</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150.24</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5 do 8 godina</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1270</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588</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682</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1379</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1350</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206.30</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8 godina</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2126</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640</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1486</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1953</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1303</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91.86</w:t>
            </w:r>
          </w:p>
        </w:tc>
      </w:tr>
      <w:tr w:rsidR="007C054D" w:rsidRPr="00503523" w:rsidTr="00E310B9">
        <w:trPr>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c>
          <w:tcPr>
            <w:tcW w:w="2141"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b/>
                <w:bCs/>
                <w:szCs w:val="24"/>
              </w:rPr>
            </w:pPr>
            <w:r w:rsidRPr="00503523">
              <w:rPr>
                <w:rFonts w:ascii="Times New Roman" w:hAnsi="Times New Roman" w:cs="Times New Roman"/>
                <w:b/>
                <w:szCs w:val="24"/>
              </w:rPr>
              <w:t>PREKO 1 GODINE</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23071</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13243</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9828</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25636</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15146</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10490</w:t>
            </w:r>
          </w:p>
        </w:tc>
        <w:tc>
          <w:tcPr>
            <w:tcW w:w="111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2565</w:t>
            </w:r>
          </w:p>
        </w:tc>
        <w:tc>
          <w:tcPr>
            <w:tcW w:w="830"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111.12</w:t>
            </w:r>
          </w:p>
        </w:tc>
      </w:tr>
      <w:tr w:rsidR="007C054D" w:rsidRPr="00503523" w:rsidTr="00E310B9">
        <w:trPr>
          <w:jc w:val="center"/>
        </w:trPr>
        <w:tc>
          <w:tcPr>
            <w:tcW w:w="473" w:type="dxa"/>
            <w:tcBorders>
              <w:top w:val="single" w:sz="4" w:space="0" w:color="auto"/>
              <w:bottom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10</w:t>
            </w:r>
          </w:p>
        </w:tc>
        <w:tc>
          <w:tcPr>
            <w:tcW w:w="2141" w:type="dxa"/>
            <w:tcBorders>
              <w:top w:val="single" w:sz="4" w:space="0" w:color="auto"/>
              <w:bottom w:val="doub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Ukupno:</w:t>
            </w:r>
          </w:p>
        </w:tc>
        <w:tc>
          <w:tcPr>
            <w:tcW w:w="925"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37616</w:t>
            </w:r>
          </w:p>
        </w:tc>
        <w:tc>
          <w:tcPr>
            <w:tcW w:w="76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21967</w:t>
            </w:r>
          </w:p>
        </w:tc>
        <w:tc>
          <w:tcPr>
            <w:tcW w:w="1047"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15649</w:t>
            </w:r>
          </w:p>
        </w:tc>
        <w:tc>
          <w:tcPr>
            <w:tcW w:w="925"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47509</w:t>
            </w:r>
          </w:p>
        </w:tc>
        <w:tc>
          <w:tcPr>
            <w:tcW w:w="811"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27944</w:t>
            </w:r>
          </w:p>
        </w:tc>
        <w:tc>
          <w:tcPr>
            <w:tcW w:w="1047"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19565</w:t>
            </w:r>
          </w:p>
        </w:tc>
        <w:tc>
          <w:tcPr>
            <w:tcW w:w="111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9893</w:t>
            </w:r>
          </w:p>
        </w:tc>
        <w:tc>
          <w:tcPr>
            <w:tcW w:w="830"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126.30</w:t>
            </w:r>
          </w:p>
        </w:tc>
      </w:tr>
    </w:tbl>
    <w:p w:rsidR="007C054D" w:rsidRPr="00503523" w:rsidRDefault="007C054D" w:rsidP="007C054D">
      <w:pPr>
        <w:rPr>
          <w:rFonts w:ascii="Times New Roman" w:hAnsi="Times New Roman" w:cs="Times New Roman"/>
          <w:szCs w:val="24"/>
          <w:lang w:val="sl-SI"/>
        </w:rPr>
      </w:pPr>
    </w:p>
    <w:p w:rsidR="007C054D" w:rsidRPr="00503523" w:rsidRDefault="007C054D" w:rsidP="007C054D">
      <w:pPr>
        <w:ind w:firstLine="720"/>
        <w:jc w:val="center"/>
        <w:rPr>
          <w:rFonts w:ascii="Times New Roman" w:hAnsi="Times New Roman" w:cs="Times New Roman"/>
          <w:b/>
          <w:bCs/>
          <w:szCs w:val="24"/>
          <w:lang w:val="sl-SI"/>
        </w:rPr>
      </w:pPr>
    </w:p>
    <w:p w:rsidR="007C054D" w:rsidRPr="00503523" w:rsidRDefault="007C054D" w:rsidP="007C054D">
      <w:pPr>
        <w:ind w:firstLine="720"/>
        <w:jc w:val="center"/>
        <w:rPr>
          <w:rFonts w:ascii="Times New Roman" w:hAnsi="Times New Roman" w:cs="Times New Roman"/>
          <w:b/>
          <w:bCs/>
          <w:szCs w:val="24"/>
          <w:lang w:val="sl-SI"/>
        </w:rPr>
      </w:pPr>
    </w:p>
    <w:p w:rsidR="007C054D" w:rsidRPr="00503523" w:rsidRDefault="007C054D" w:rsidP="007C054D">
      <w:pPr>
        <w:ind w:firstLine="720"/>
        <w:jc w:val="center"/>
        <w:rPr>
          <w:rFonts w:ascii="Times New Roman" w:hAnsi="Times New Roman" w:cs="Times New Roman"/>
          <w:b/>
          <w:bCs/>
          <w:szCs w:val="24"/>
          <w:lang w:val="sl-SI"/>
        </w:rPr>
      </w:pPr>
      <w:r w:rsidRPr="00503523">
        <w:rPr>
          <w:rFonts w:ascii="Times New Roman" w:hAnsi="Times New Roman" w:cs="Times New Roman"/>
          <w:b/>
          <w:bCs/>
          <w:szCs w:val="24"/>
          <w:lang w:val="sl-SI"/>
        </w:rPr>
        <w:t>Nezaposleni prema dužini traženja zaposlenja</w:t>
      </w:r>
    </w:p>
    <w:p w:rsidR="007C054D" w:rsidRPr="00503523" w:rsidRDefault="007C054D" w:rsidP="007C054D">
      <w:pPr>
        <w:ind w:firstLine="720"/>
        <w:jc w:val="center"/>
        <w:rPr>
          <w:rFonts w:ascii="Times New Roman" w:hAnsi="Times New Roman" w:cs="Times New Roman"/>
          <w:szCs w:val="24"/>
          <w:lang w:val="pl-PL"/>
        </w:rPr>
      </w:pPr>
      <w:r w:rsidRPr="00503523">
        <w:rPr>
          <w:rFonts w:ascii="Times New Roman" w:hAnsi="Times New Roman" w:cs="Times New Roman"/>
          <w:szCs w:val="24"/>
          <w:lang w:val="pl-PL"/>
        </w:rPr>
        <w:t>- na dan 31.12.2019. i 31.12.2020. godine –</w:t>
      </w:r>
    </w:p>
    <w:p w:rsidR="007C054D" w:rsidRPr="00503523" w:rsidRDefault="007C054D" w:rsidP="007C054D">
      <w:pPr>
        <w:ind w:left="5760" w:firstLine="720"/>
        <w:rPr>
          <w:rFonts w:ascii="Times New Roman" w:hAnsi="Times New Roman" w:cs="Times New Roman"/>
          <w:szCs w:val="24"/>
          <w:u w:val="single"/>
          <w:lang w:val="sl-SI"/>
        </w:rPr>
      </w:pPr>
      <w:r w:rsidRPr="00503523">
        <w:rPr>
          <w:rFonts w:ascii="Times New Roman" w:hAnsi="Times New Roman" w:cs="Times New Roman"/>
          <w:szCs w:val="24"/>
          <w:u w:val="single"/>
          <w:lang w:val="sl-SI"/>
        </w:rPr>
        <w:t>(Graf. 4.)</w:t>
      </w:r>
    </w:p>
    <w:p w:rsidR="007C054D" w:rsidRPr="00503523" w:rsidRDefault="007C054D" w:rsidP="007C054D">
      <w:pPr>
        <w:pStyle w:val="obcnitextCharChar"/>
        <w:jc w:val="center"/>
        <w:rPr>
          <w:rFonts w:ascii="Times New Roman" w:hAnsi="Times New Roman" w:cs="Times New Roman"/>
          <w:b/>
        </w:rPr>
      </w:pPr>
      <w:r w:rsidRPr="00503523">
        <w:rPr>
          <w:rFonts w:ascii="Times New Roman" w:hAnsi="Times New Roman" w:cs="Times New Roman"/>
          <w:noProof/>
          <w:lang w:val="en-US"/>
        </w:rPr>
        <w:drawing>
          <wp:inline distT="0" distB="0" distL="0" distR="0">
            <wp:extent cx="5457826" cy="2976564"/>
            <wp:effectExtent l="0" t="0" r="0" b="0"/>
            <wp:docPr id="1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C054D" w:rsidRPr="00503523" w:rsidRDefault="007C054D" w:rsidP="007C054D">
      <w:pPr>
        <w:pStyle w:val="obcnitextCharChar"/>
        <w:rPr>
          <w:rFonts w:ascii="Times New Roman" w:hAnsi="Times New Roman" w:cs="Times New Roman"/>
          <w:b/>
        </w:rPr>
      </w:pPr>
    </w:p>
    <w:p w:rsidR="007C054D" w:rsidRPr="00503523" w:rsidRDefault="007C054D" w:rsidP="007C054D">
      <w:pPr>
        <w:pStyle w:val="obcnitextCharChar"/>
        <w:rPr>
          <w:rFonts w:ascii="Times New Roman" w:hAnsi="Times New Roman" w:cs="Times New Roman"/>
          <w:b/>
        </w:rPr>
      </w:pPr>
      <w:r w:rsidRPr="00503523">
        <w:rPr>
          <w:rFonts w:ascii="Times New Roman" w:hAnsi="Times New Roman" w:cs="Times New Roman"/>
          <w:b/>
        </w:rPr>
        <w:t>1.6. Starosna struktura nezaposlenih lica</w:t>
      </w:r>
    </w:p>
    <w:p w:rsidR="007C054D" w:rsidRPr="00503523" w:rsidRDefault="007C054D" w:rsidP="007C054D">
      <w:pPr>
        <w:jc w:val="center"/>
        <w:rPr>
          <w:rFonts w:ascii="Times New Roman" w:hAnsi="Times New Roman" w:cs="Times New Roman"/>
          <w:b/>
          <w:bCs/>
          <w:i/>
          <w:szCs w:val="24"/>
          <w:lang w:val="sl-SI"/>
        </w:rPr>
      </w:pPr>
    </w:p>
    <w:p w:rsidR="007C054D" w:rsidRPr="00503523" w:rsidRDefault="007C054D" w:rsidP="007C054D">
      <w:pPr>
        <w:pStyle w:val="Title"/>
        <w:jc w:val="both"/>
        <w:rPr>
          <w:rFonts w:ascii="Times New Roman" w:hAnsi="Times New Roman"/>
          <w:b w:val="0"/>
          <w:sz w:val="24"/>
          <w:szCs w:val="24"/>
          <w:lang w:val="sl-SI"/>
        </w:rPr>
      </w:pPr>
      <w:r w:rsidRPr="00503523">
        <w:rPr>
          <w:rFonts w:ascii="Times New Roman" w:hAnsi="Times New Roman"/>
          <w:sz w:val="24"/>
          <w:szCs w:val="24"/>
          <w:lang w:val="sl-SI"/>
        </w:rPr>
        <w:t xml:space="preserve">Lica starosti do 25 godina </w:t>
      </w:r>
      <w:r w:rsidRPr="00503523">
        <w:rPr>
          <w:rFonts w:ascii="Times New Roman" w:hAnsi="Times New Roman"/>
          <w:b w:val="0"/>
          <w:sz w:val="24"/>
          <w:szCs w:val="24"/>
          <w:lang w:val="sl-SI"/>
        </w:rPr>
        <w:t>ima 5.953ili 12,53% (31.12.2019. godine 4.313 ili 11,46%) od ukupnog broja nezaposlenih, a</w:t>
      </w:r>
      <w:r w:rsidRPr="00503523">
        <w:rPr>
          <w:rFonts w:ascii="Times New Roman" w:hAnsi="Times New Roman"/>
          <w:sz w:val="24"/>
          <w:szCs w:val="24"/>
          <w:lang w:val="sl-SI"/>
        </w:rPr>
        <w:t>preko 50 godina</w:t>
      </w:r>
      <w:r w:rsidRPr="00503523">
        <w:rPr>
          <w:rFonts w:ascii="Times New Roman" w:hAnsi="Times New Roman"/>
          <w:b w:val="0"/>
          <w:sz w:val="24"/>
          <w:szCs w:val="24"/>
          <w:lang w:val="sl-SI"/>
        </w:rPr>
        <w:t>14.535ili 30,59% (na dan 31.12.2019. godine 12.565 ili 33,4%).</w:t>
      </w:r>
    </w:p>
    <w:p w:rsidR="007C054D" w:rsidRPr="00503523" w:rsidRDefault="007C054D" w:rsidP="007C054D">
      <w:pPr>
        <w:tabs>
          <w:tab w:val="left" w:pos="1605"/>
        </w:tabs>
        <w:rPr>
          <w:rFonts w:ascii="Times New Roman" w:hAnsi="Times New Roman" w:cs="Times New Roman"/>
          <w:szCs w:val="24"/>
          <w:lang w:val="sl-SI"/>
        </w:rPr>
      </w:pPr>
    </w:p>
    <w:p w:rsidR="007C054D" w:rsidRPr="00503523" w:rsidRDefault="007C054D" w:rsidP="007C054D">
      <w:pPr>
        <w:rPr>
          <w:rFonts w:ascii="Times New Roman" w:hAnsi="Times New Roman" w:cs="Times New Roman"/>
          <w:b/>
          <w:bCs/>
          <w:color w:val="FF0000"/>
          <w:szCs w:val="24"/>
          <w:lang w:val="sl-SI"/>
        </w:rPr>
      </w:pPr>
      <w:r w:rsidRPr="00503523">
        <w:rPr>
          <w:rFonts w:ascii="Times New Roman" w:hAnsi="Times New Roman" w:cs="Times New Roman"/>
          <w:b/>
          <w:bCs/>
          <w:szCs w:val="24"/>
          <w:lang w:val="sl-SI"/>
        </w:rPr>
        <w:t xml:space="preserve">                                       Nezaposleni prema godinama starosti</w:t>
      </w:r>
    </w:p>
    <w:p w:rsidR="007C054D" w:rsidRPr="00503523" w:rsidRDefault="007C054D" w:rsidP="007C054D">
      <w:pPr>
        <w:ind w:left="6480" w:firstLine="720"/>
        <w:rPr>
          <w:rFonts w:ascii="Times New Roman" w:hAnsi="Times New Roman" w:cs="Times New Roman"/>
          <w:szCs w:val="24"/>
          <w:u w:val="single"/>
          <w:lang w:val="sl-SI"/>
        </w:rPr>
      </w:pPr>
      <w:r w:rsidRPr="00503523">
        <w:rPr>
          <w:rFonts w:ascii="Times New Roman" w:hAnsi="Times New Roman" w:cs="Times New Roman"/>
          <w:szCs w:val="24"/>
          <w:u w:val="single"/>
          <w:lang w:val="sl-SI"/>
        </w:rPr>
        <w:t>(Tab.3.)</w:t>
      </w:r>
    </w:p>
    <w:tbl>
      <w:tblPr>
        <w:tblW w:w="969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7"/>
        <w:gridCol w:w="1610"/>
        <w:gridCol w:w="990"/>
        <w:gridCol w:w="816"/>
        <w:gridCol w:w="1123"/>
        <w:gridCol w:w="990"/>
        <w:gridCol w:w="816"/>
        <w:gridCol w:w="1123"/>
        <w:gridCol w:w="833"/>
        <w:gridCol w:w="898"/>
      </w:tblGrid>
      <w:tr w:rsidR="007C054D" w:rsidRPr="00503523" w:rsidTr="00E310B9">
        <w:trPr>
          <w:cantSplit/>
          <w:trHeight w:val="243"/>
          <w:jc w:val="center"/>
        </w:trPr>
        <w:tc>
          <w:tcPr>
            <w:tcW w:w="473" w:type="dxa"/>
            <w:vMerge w:val="restart"/>
            <w:tcBorders>
              <w:top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Rb</w:t>
            </w:r>
          </w:p>
        </w:tc>
        <w:tc>
          <w:tcPr>
            <w:tcW w:w="1890" w:type="dxa"/>
            <w:vMerge w:val="restart"/>
            <w:tcBorders>
              <w:top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Starosna grupa</w:t>
            </w:r>
          </w:p>
        </w:tc>
        <w:tc>
          <w:tcPr>
            <w:tcW w:w="2750"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31.12.2019. godine</w:t>
            </w:r>
          </w:p>
        </w:tc>
        <w:tc>
          <w:tcPr>
            <w:tcW w:w="2783"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Title"/>
              <w:rPr>
                <w:rFonts w:ascii="Times New Roman" w:hAnsi="Times New Roman"/>
                <w:b w:val="0"/>
                <w:sz w:val="24"/>
                <w:szCs w:val="24"/>
              </w:rPr>
            </w:pPr>
            <w:r w:rsidRPr="00503523">
              <w:rPr>
                <w:rFonts w:ascii="Times New Roman" w:hAnsi="Times New Roman"/>
                <w:b w:val="0"/>
                <w:sz w:val="24"/>
                <w:szCs w:val="24"/>
              </w:rPr>
              <w:t>31.12.2020. godine</w:t>
            </w:r>
          </w:p>
        </w:tc>
        <w:tc>
          <w:tcPr>
            <w:tcW w:w="1800" w:type="dxa"/>
            <w:gridSpan w:val="2"/>
            <w:tcBorders>
              <w:top w:val="doub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5:2</w:t>
            </w:r>
          </w:p>
        </w:tc>
      </w:tr>
      <w:tr w:rsidR="007C054D" w:rsidRPr="00503523" w:rsidTr="00E310B9">
        <w:trPr>
          <w:cantSplit/>
          <w:trHeight w:val="146"/>
          <w:jc w:val="center"/>
        </w:trPr>
        <w:tc>
          <w:tcPr>
            <w:tcW w:w="473" w:type="dxa"/>
            <w:vMerge/>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p>
        </w:tc>
        <w:tc>
          <w:tcPr>
            <w:tcW w:w="1890" w:type="dxa"/>
            <w:vMerge/>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937"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66"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925"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811"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886"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 raz.</w:t>
            </w:r>
          </w:p>
        </w:tc>
        <w:tc>
          <w:tcPr>
            <w:tcW w:w="914"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trHeight w:val="146"/>
          <w:jc w:val="center"/>
        </w:trPr>
        <w:tc>
          <w:tcPr>
            <w:tcW w:w="473" w:type="dxa"/>
            <w:vMerge/>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p>
        </w:tc>
        <w:tc>
          <w:tcPr>
            <w:tcW w:w="1890"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937"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766"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811"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886"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914"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r>
      <w:tr w:rsidR="007C054D" w:rsidRPr="00503523" w:rsidTr="00E310B9">
        <w:trPr>
          <w:trHeight w:val="243"/>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lastRenderedPageBreak/>
              <w:t>1</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Do 18 godina</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104</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55</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49</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97.12</w:t>
            </w:r>
          </w:p>
        </w:tc>
      </w:tr>
      <w:tr w:rsidR="007C054D" w:rsidRPr="00503523" w:rsidTr="00E310B9">
        <w:trPr>
          <w:trHeight w:val="258"/>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18 do 25</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4209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2425</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1784</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5852</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3401</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2451</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1643</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139.04</w:t>
            </w:r>
          </w:p>
        </w:tc>
      </w:tr>
      <w:tr w:rsidR="007C054D" w:rsidRPr="00503523" w:rsidTr="00E310B9">
        <w:trPr>
          <w:trHeight w:val="258"/>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DO 25 GODINA</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4313</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2480</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1833</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5953</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3462</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2491</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1640</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138.02</w:t>
            </w:r>
          </w:p>
        </w:tc>
      </w:tr>
      <w:tr w:rsidR="007C054D" w:rsidRPr="00503523" w:rsidTr="00E310B9">
        <w:trPr>
          <w:trHeight w:val="243"/>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25 do 30</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4342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2576</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1766</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6077</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3554</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2523</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1735</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139.96</w:t>
            </w:r>
          </w:p>
        </w:tc>
      </w:tr>
      <w:tr w:rsidR="007C054D" w:rsidRPr="00503523" w:rsidTr="00E310B9">
        <w:trPr>
          <w:trHeight w:val="258"/>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30 do 40</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7862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4815</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3047</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10280</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6241</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4039</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2418</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130.76</w:t>
            </w:r>
          </w:p>
        </w:tc>
      </w:tr>
      <w:tr w:rsidR="007C054D" w:rsidRPr="00503523" w:rsidTr="00E310B9">
        <w:trPr>
          <w:trHeight w:val="243"/>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40 do 50</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8534</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5174</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3360</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10664</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6502</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4162</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2130</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124.96</w:t>
            </w:r>
          </w:p>
        </w:tc>
      </w:tr>
      <w:tr w:rsidR="007C054D" w:rsidRPr="00503523" w:rsidTr="00E310B9">
        <w:trPr>
          <w:trHeight w:val="258"/>
          <w:jc w:val="center"/>
        </w:trPr>
        <w:tc>
          <w:tcPr>
            <w:tcW w:w="47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1890"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50 godina</w:t>
            </w:r>
          </w:p>
        </w:tc>
        <w:tc>
          <w:tcPr>
            <w:tcW w:w="93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12565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6922</w:t>
            </w:r>
          </w:p>
        </w:tc>
        <w:tc>
          <w:tcPr>
            <w:tcW w:w="1047"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5643</w:t>
            </w:r>
          </w:p>
        </w:tc>
        <w:tc>
          <w:tcPr>
            <w:tcW w:w="92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14535</w:t>
            </w:r>
          </w:p>
        </w:tc>
        <w:tc>
          <w:tcPr>
            <w:tcW w:w="81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8185</w:t>
            </w:r>
          </w:p>
        </w:tc>
        <w:tc>
          <w:tcPr>
            <w:tcW w:w="104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6350</w:t>
            </w:r>
          </w:p>
        </w:tc>
        <w:tc>
          <w:tcPr>
            <w:tcW w:w="88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1970</w:t>
            </w:r>
          </w:p>
        </w:tc>
        <w:tc>
          <w:tcPr>
            <w:tcW w:w="91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115.68</w:t>
            </w:r>
          </w:p>
        </w:tc>
      </w:tr>
      <w:tr w:rsidR="007C054D" w:rsidRPr="00503523" w:rsidTr="00E310B9">
        <w:trPr>
          <w:trHeight w:val="243"/>
          <w:jc w:val="center"/>
        </w:trPr>
        <w:tc>
          <w:tcPr>
            <w:tcW w:w="473" w:type="dxa"/>
            <w:tcBorders>
              <w:top w:val="single" w:sz="4" w:space="0" w:color="auto"/>
              <w:bottom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1890" w:type="dxa"/>
            <w:tcBorders>
              <w:top w:val="single" w:sz="4" w:space="0" w:color="auto"/>
              <w:bottom w:val="doub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937"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37616</w:t>
            </w:r>
          </w:p>
        </w:tc>
        <w:tc>
          <w:tcPr>
            <w:tcW w:w="76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21967</w:t>
            </w:r>
          </w:p>
        </w:tc>
        <w:tc>
          <w:tcPr>
            <w:tcW w:w="1047"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15649</w:t>
            </w:r>
          </w:p>
        </w:tc>
        <w:tc>
          <w:tcPr>
            <w:tcW w:w="925"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47509</w:t>
            </w:r>
          </w:p>
        </w:tc>
        <w:tc>
          <w:tcPr>
            <w:tcW w:w="811"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27944</w:t>
            </w:r>
          </w:p>
        </w:tc>
        <w:tc>
          <w:tcPr>
            <w:tcW w:w="1047"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19565</w:t>
            </w:r>
          </w:p>
        </w:tc>
        <w:tc>
          <w:tcPr>
            <w:tcW w:w="886"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9893</w:t>
            </w:r>
          </w:p>
        </w:tc>
        <w:tc>
          <w:tcPr>
            <w:tcW w:w="914"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126.30</w:t>
            </w:r>
          </w:p>
        </w:tc>
      </w:tr>
    </w:tbl>
    <w:p w:rsidR="007C054D" w:rsidRPr="00503523" w:rsidRDefault="007C054D" w:rsidP="007C054D">
      <w:pPr>
        <w:pStyle w:val="Title"/>
        <w:jc w:val="left"/>
        <w:rPr>
          <w:rFonts w:ascii="Times New Roman" w:hAnsi="Times New Roman"/>
          <w:bCs w:val="0"/>
          <w:sz w:val="24"/>
          <w:szCs w:val="24"/>
        </w:rPr>
      </w:pPr>
    </w:p>
    <w:p w:rsidR="007C054D" w:rsidRPr="00503523" w:rsidRDefault="007C054D" w:rsidP="007C054D">
      <w:pPr>
        <w:pStyle w:val="Title"/>
        <w:jc w:val="left"/>
        <w:rPr>
          <w:rFonts w:ascii="Times New Roman" w:hAnsi="Times New Roman"/>
          <w:bCs w:val="0"/>
          <w:sz w:val="24"/>
          <w:szCs w:val="24"/>
        </w:rPr>
      </w:pPr>
    </w:p>
    <w:p w:rsidR="007C054D" w:rsidRPr="00503523" w:rsidRDefault="007C054D" w:rsidP="007C054D">
      <w:pPr>
        <w:pStyle w:val="Title"/>
        <w:rPr>
          <w:rFonts w:ascii="Times New Roman" w:hAnsi="Times New Roman"/>
          <w:bCs w:val="0"/>
          <w:sz w:val="24"/>
          <w:szCs w:val="24"/>
        </w:rPr>
      </w:pPr>
      <w:r w:rsidRPr="00503523">
        <w:rPr>
          <w:rFonts w:ascii="Times New Roman" w:hAnsi="Times New Roman"/>
          <w:sz w:val="24"/>
          <w:szCs w:val="24"/>
        </w:rPr>
        <w:t>Nezaposleni prema godinama starosti</w:t>
      </w:r>
    </w:p>
    <w:p w:rsidR="007C054D" w:rsidRPr="00503523" w:rsidRDefault="007C054D" w:rsidP="007C054D">
      <w:pPr>
        <w:ind w:firstLine="720"/>
        <w:jc w:val="center"/>
        <w:rPr>
          <w:rFonts w:ascii="Times New Roman" w:hAnsi="Times New Roman" w:cs="Times New Roman"/>
          <w:szCs w:val="24"/>
          <w:lang w:val="sl-SI"/>
        </w:rPr>
      </w:pPr>
      <w:r w:rsidRPr="00503523">
        <w:rPr>
          <w:rFonts w:ascii="Times New Roman" w:hAnsi="Times New Roman" w:cs="Times New Roman"/>
          <w:szCs w:val="24"/>
          <w:lang w:val="sl-SI"/>
        </w:rPr>
        <w:t xml:space="preserve">- na dan </w:t>
      </w:r>
      <w:r w:rsidRPr="00503523">
        <w:rPr>
          <w:rFonts w:ascii="Times New Roman" w:hAnsi="Times New Roman" w:cs="Times New Roman"/>
          <w:szCs w:val="24"/>
          <w:lang w:val="pl-PL"/>
        </w:rPr>
        <w:t xml:space="preserve">31.12.2019. i 31.12.2020. </w:t>
      </w:r>
      <w:r w:rsidRPr="00503523">
        <w:rPr>
          <w:rFonts w:ascii="Times New Roman" w:hAnsi="Times New Roman" w:cs="Times New Roman"/>
          <w:szCs w:val="24"/>
          <w:lang w:val="sl-SI"/>
        </w:rPr>
        <w:t>godine –</w:t>
      </w:r>
    </w:p>
    <w:p w:rsidR="007C054D" w:rsidRPr="00503523" w:rsidRDefault="007C054D" w:rsidP="007C054D">
      <w:pPr>
        <w:pStyle w:val="Title"/>
        <w:ind w:left="6480"/>
        <w:jc w:val="both"/>
        <w:rPr>
          <w:rFonts w:ascii="Times New Roman" w:hAnsi="Times New Roman"/>
          <w:b w:val="0"/>
          <w:sz w:val="24"/>
          <w:szCs w:val="24"/>
          <w:u w:val="single"/>
        </w:rPr>
      </w:pPr>
      <w:r w:rsidRPr="00503523">
        <w:rPr>
          <w:rFonts w:ascii="Times New Roman" w:hAnsi="Times New Roman"/>
          <w:b w:val="0"/>
          <w:sz w:val="24"/>
          <w:szCs w:val="24"/>
          <w:u w:val="single"/>
        </w:rPr>
        <w:t>(Graf.  5.)</w:t>
      </w: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r w:rsidRPr="00503523">
        <w:rPr>
          <w:rFonts w:ascii="Times New Roman" w:hAnsi="Times New Roman" w:cs="Times New Roman"/>
          <w:noProof/>
          <w:szCs w:val="24"/>
        </w:rPr>
        <w:lastRenderedPageBreak/>
        <w:drawing>
          <wp:inline distT="0" distB="0" distL="0" distR="0">
            <wp:extent cx="4572000" cy="2790825"/>
            <wp:effectExtent l="0" t="0" r="0" b="0"/>
            <wp:docPr id="1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b/>
          <w:bCs/>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b/>
          <w:bCs/>
          <w:szCs w:val="24"/>
          <w:lang w:val="sl-SI"/>
        </w:rPr>
        <w:t xml:space="preserve">1.7. Struktura nezaposlenih prema dužini radnog staža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b/>
          <w:szCs w:val="24"/>
          <w:lang w:val="sl-SI"/>
        </w:rPr>
        <w:t>Prvi put traži zaposlenje</w:t>
      </w:r>
      <w:r w:rsidRPr="00503523">
        <w:rPr>
          <w:rFonts w:ascii="Times New Roman" w:hAnsi="Times New Roman" w:cs="Times New Roman"/>
          <w:szCs w:val="24"/>
          <w:lang w:val="sl-SI"/>
        </w:rPr>
        <w:t>, odnosno nema evidentiranog radnog staža19.029lica ili 40,05% (na dan 31.12.2019. godine 15.631 lice ili 41,55%).Radni staž posjeduje28.480 lica ili 59,95% (na dan 31.12.2019. godine 21.985 lica ili 58,45%).</w:t>
      </w:r>
    </w:p>
    <w:p w:rsidR="007C054D" w:rsidRPr="00503523" w:rsidRDefault="007C054D" w:rsidP="007C054D">
      <w:pPr>
        <w:rPr>
          <w:rFonts w:ascii="Times New Roman" w:hAnsi="Times New Roman" w:cs="Times New Roman"/>
          <w:b/>
          <w:bCs/>
          <w:i/>
          <w:iCs/>
          <w:szCs w:val="24"/>
          <w:lang w:val="sl-SI"/>
        </w:rPr>
      </w:pPr>
    </w:p>
    <w:p w:rsidR="007C054D" w:rsidRPr="00503523" w:rsidRDefault="007C054D" w:rsidP="007C054D">
      <w:pPr>
        <w:pStyle w:val="Caption"/>
        <w:jc w:val="center"/>
        <w:rPr>
          <w:rFonts w:ascii="Times New Roman" w:hAnsi="Times New Roman" w:cs="Times New Roman"/>
          <w:i/>
          <w:color w:val="FF0000"/>
          <w:sz w:val="24"/>
          <w:szCs w:val="24"/>
          <w:lang w:val="sl-SI"/>
        </w:rPr>
      </w:pPr>
      <w:r w:rsidRPr="00503523">
        <w:rPr>
          <w:rFonts w:ascii="Times New Roman" w:hAnsi="Times New Roman" w:cs="Times New Roman"/>
          <w:sz w:val="24"/>
          <w:szCs w:val="24"/>
          <w:lang w:val="sl-SI"/>
        </w:rPr>
        <w:t>Nezaposleni prema dužini radnog staža</w:t>
      </w:r>
    </w:p>
    <w:p w:rsidR="007C054D" w:rsidRPr="00503523" w:rsidRDefault="007C054D" w:rsidP="007C054D">
      <w:pPr>
        <w:ind w:left="6480" w:firstLine="720"/>
        <w:rPr>
          <w:rFonts w:ascii="Times New Roman" w:hAnsi="Times New Roman" w:cs="Times New Roman"/>
          <w:szCs w:val="24"/>
          <w:u w:val="single"/>
          <w:lang w:val="sl-SI"/>
        </w:rPr>
      </w:pPr>
      <w:r w:rsidRPr="00503523">
        <w:rPr>
          <w:rFonts w:ascii="Times New Roman" w:hAnsi="Times New Roman" w:cs="Times New Roman"/>
          <w:szCs w:val="24"/>
          <w:u w:val="single"/>
          <w:lang w:val="sl-SI"/>
        </w:rPr>
        <w:t>(Tab.4.)</w:t>
      </w:r>
    </w:p>
    <w:tbl>
      <w:tblPr>
        <w:tblW w:w="948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7"/>
        <w:gridCol w:w="1347"/>
        <w:gridCol w:w="990"/>
        <w:gridCol w:w="816"/>
        <w:gridCol w:w="1123"/>
        <w:gridCol w:w="990"/>
        <w:gridCol w:w="816"/>
        <w:gridCol w:w="1123"/>
        <w:gridCol w:w="796"/>
        <w:gridCol w:w="987"/>
      </w:tblGrid>
      <w:tr w:rsidR="007C054D" w:rsidRPr="00503523" w:rsidTr="00E310B9">
        <w:trPr>
          <w:cantSplit/>
          <w:trHeight w:val="243"/>
          <w:jc w:val="center"/>
        </w:trPr>
        <w:tc>
          <w:tcPr>
            <w:tcW w:w="474" w:type="dxa"/>
            <w:vMerge w:val="restart"/>
            <w:tcBorders>
              <w:top w:val="double" w:sz="4" w:space="0" w:color="auto"/>
            </w:tcBorders>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Rb</w:t>
            </w:r>
          </w:p>
        </w:tc>
        <w:tc>
          <w:tcPr>
            <w:tcW w:w="1589" w:type="dxa"/>
            <w:vMerge w:val="restart"/>
            <w:tcBorders>
              <w:top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Radni staž</w:t>
            </w:r>
          </w:p>
        </w:tc>
        <w:tc>
          <w:tcPr>
            <w:tcW w:w="2738"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31.12.2019. godine</w:t>
            </w:r>
          </w:p>
        </w:tc>
        <w:tc>
          <w:tcPr>
            <w:tcW w:w="2738"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Title"/>
              <w:rPr>
                <w:rFonts w:ascii="Times New Roman" w:hAnsi="Times New Roman"/>
                <w:b w:val="0"/>
                <w:sz w:val="24"/>
                <w:szCs w:val="24"/>
              </w:rPr>
            </w:pPr>
            <w:r w:rsidRPr="00503523">
              <w:rPr>
                <w:rFonts w:ascii="Times New Roman" w:hAnsi="Times New Roman"/>
                <w:b w:val="0"/>
                <w:sz w:val="24"/>
                <w:szCs w:val="24"/>
              </w:rPr>
              <w:t>31.12.2020. godine</w:t>
            </w:r>
          </w:p>
        </w:tc>
        <w:tc>
          <w:tcPr>
            <w:tcW w:w="1946" w:type="dxa"/>
            <w:gridSpan w:val="2"/>
            <w:tcBorders>
              <w:top w:val="double" w:sz="4" w:space="0" w:color="auto"/>
              <w:lef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5:2</w:t>
            </w:r>
          </w:p>
        </w:tc>
      </w:tr>
      <w:tr w:rsidR="007C054D" w:rsidRPr="00503523" w:rsidTr="00E310B9">
        <w:trPr>
          <w:cantSplit/>
          <w:trHeight w:val="146"/>
          <w:jc w:val="center"/>
        </w:trPr>
        <w:tc>
          <w:tcPr>
            <w:tcW w:w="474" w:type="dxa"/>
            <w:vMerge/>
          </w:tcPr>
          <w:p w:rsidR="007C054D" w:rsidRPr="00503523" w:rsidRDefault="007C054D" w:rsidP="00E310B9">
            <w:pPr>
              <w:jc w:val="center"/>
              <w:rPr>
                <w:rFonts w:ascii="Times New Roman" w:hAnsi="Times New Roman" w:cs="Times New Roman"/>
                <w:szCs w:val="24"/>
                <w:lang w:val="sl-SI"/>
              </w:rPr>
            </w:pPr>
          </w:p>
        </w:tc>
        <w:tc>
          <w:tcPr>
            <w:tcW w:w="1589" w:type="dxa"/>
            <w:vMerge/>
            <w:tcBorders>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925"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66"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925"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66"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47"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839" w:type="dxa"/>
            <w:tcBorders>
              <w:left w:val="double" w:sz="4" w:space="0" w:color="auto"/>
            </w:tcBorders>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 raz.</w:t>
            </w:r>
          </w:p>
        </w:tc>
        <w:tc>
          <w:tcPr>
            <w:tcW w:w="1107" w:type="dxa"/>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trHeight w:val="146"/>
          <w:jc w:val="center"/>
        </w:trPr>
        <w:tc>
          <w:tcPr>
            <w:tcW w:w="474" w:type="dxa"/>
            <w:vMerge/>
          </w:tcPr>
          <w:p w:rsidR="007C054D" w:rsidRPr="00503523" w:rsidRDefault="007C054D" w:rsidP="00E310B9">
            <w:pPr>
              <w:jc w:val="center"/>
              <w:rPr>
                <w:rFonts w:ascii="Times New Roman" w:hAnsi="Times New Roman" w:cs="Times New Roman"/>
                <w:szCs w:val="24"/>
                <w:lang w:val="sl-SI"/>
              </w:rPr>
            </w:pPr>
          </w:p>
        </w:tc>
        <w:tc>
          <w:tcPr>
            <w:tcW w:w="1589" w:type="dxa"/>
            <w:tcBorders>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766"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92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766"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047"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839" w:type="dxa"/>
            <w:tcBorders>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1107" w:type="dxa"/>
            <w:tcBorders>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r>
      <w:tr w:rsidR="007C054D" w:rsidRPr="00503523" w:rsidTr="00E310B9">
        <w:trPr>
          <w:trHeight w:val="243"/>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b/>
                <w:bCs/>
                <w:szCs w:val="24"/>
              </w:rPr>
            </w:pPr>
            <w:r w:rsidRPr="00503523">
              <w:rPr>
                <w:rFonts w:ascii="Times New Roman" w:hAnsi="Times New Roman" w:cs="Times New Roman"/>
                <w:b/>
                <w:szCs w:val="24"/>
              </w:rPr>
              <w:t xml:space="preserve">Bez staža </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15631</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10030</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5601</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19029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12107</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6922</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3398</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121.74</w:t>
            </w:r>
          </w:p>
        </w:tc>
      </w:tr>
      <w:tr w:rsidR="007C054D" w:rsidRPr="00503523" w:rsidTr="00E310B9">
        <w:trPr>
          <w:trHeight w:val="258"/>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lastRenderedPageBreak/>
              <w:t>2</w:t>
            </w:r>
          </w:p>
        </w:tc>
        <w:tc>
          <w:tcPr>
            <w:tcW w:w="1589" w:type="dxa"/>
            <w:tcBorders>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Do 1 godine</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5374</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3183</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2191</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7199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4240</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2959</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1825</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133.96</w:t>
            </w:r>
          </w:p>
        </w:tc>
      </w:tr>
      <w:tr w:rsidR="007C054D" w:rsidRPr="00503523" w:rsidTr="00E310B9">
        <w:trPr>
          <w:trHeight w:val="258"/>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589" w:type="dxa"/>
            <w:tcBorders>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Preko 1 do 2</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1601</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1044</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3648</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2181</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1467</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1003</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137.92</w:t>
            </w:r>
          </w:p>
        </w:tc>
      </w:tr>
      <w:tr w:rsidR="007C054D" w:rsidRPr="00503523" w:rsidTr="00E310B9">
        <w:trPr>
          <w:trHeight w:val="243"/>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1589" w:type="dxa"/>
            <w:tcBorders>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Preko 2 do 3</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1641</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1017</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624</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1430</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875</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140.46</w:t>
            </w:r>
          </w:p>
        </w:tc>
      </w:tr>
      <w:tr w:rsidR="007C054D" w:rsidRPr="00503523" w:rsidTr="00E310B9">
        <w:trPr>
          <w:trHeight w:val="258"/>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1589" w:type="dxa"/>
            <w:tcBorders>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Preko 3 do 5</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2341</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1437</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904</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1926</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1226</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811</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134.64</w:t>
            </w:r>
          </w:p>
        </w:tc>
      </w:tr>
      <w:tr w:rsidR="007C054D" w:rsidRPr="00503523" w:rsidTr="00E310B9">
        <w:trPr>
          <w:trHeight w:val="243"/>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5 do 10</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3290</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1872</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1418</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2545</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1870</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1125</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134.19</w:t>
            </w:r>
          </w:p>
        </w:tc>
      </w:tr>
      <w:tr w:rsidR="007C054D" w:rsidRPr="00503523" w:rsidTr="00E310B9">
        <w:trPr>
          <w:trHeight w:val="258"/>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10 do20</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3426</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1672</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1754</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4549</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2300</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2249</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1123</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132.78</w:t>
            </w:r>
          </w:p>
        </w:tc>
      </w:tr>
      <w:tr w:rsidR="007C054D" w:rsidRPr="00503523" w:rsidTr="00E310B9">
        <w:trPr>
          <w:trHeight w:val="243"/>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20 do30</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906</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1686</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2570</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976</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1594</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99.15</w:t>
            </w:r>
          </w:p>
        </w:tc>
      </w:tr>
      <w:tr w:rsidR="007C054D" w:rsidRPr="00503523" w:rsidTr="00E310B9">
        <w:trPr>
          <w:trHeight w:val="243"/>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szCs w:val="24"/>
              </w:rPr>
            </w:pPr>
            <w:r w:rsidRPr="00503523">
              <w:rPr>
                <w:rFonts w:ascii="Times New Roman" w:hAnsi="Times New Roman" w:cs="Times New Roman"/>
                <w:szCs w:val="24"/>
              </w:rPr>
              <w:t>Preko 30</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676</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bCs/>
                <w:color w:val="000000"/>
                <w:szCs w:val="24"/>
              </w:rPr>
              <w:t>427</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642</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403</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94.97</w:t>
            </w:r>
          </w:p>
        </w:tc>
      </w:tr>
      <w:tr w:rsidR="007C054D" w:rsidRPr="00503523" w:rsidTr="00E310B9">
        <w:trPr>
          <w:trHeight w:val="157"/>
          <w:jc w:val="center"/>
        </w:trPr>
        <w:tc>
          <w:tcPr>
            <w:tcW w:w="474" w:type="dxa"/>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10</w:t>
            </w:r>
          </w:p>
        </w:tc>
        <w:tc>
          <w:tcPr>
            <w:tcW w:w="1589" w:type="dxa"/>
            <w:tcBorders>
              <w:right w:val="double" w:sz="4" w:space="0" w:color="auto"/>
            </w:tcBorders>
          </w:tcPr>
          <w:p w:rsidR="007C054D" w:rsidRPr="00503523" w:rsidRDefault="007C054D" w:rsidP="00E310B9">
            <w:pPr>
              <w:pStyle w:val="BodyTextIndent2"/>
              <w:ind w:left="0"/>
              <w:rPr>
                <w:rFonts w:ascii="Times New Roman" w:hAnsi="Times New Roman" w:cs="Times New Roman"/>
                <w:b/>
                <w:bCs/>
                <w:szCs w:val="24"/>
              </w:rPr>
            </w:pPr>
            <w:r w:rsidRPr="00503523">
              <w:rPr>
                <w:rFonts w:ascii="Times New Roman" w:hAnsi="Times New Roman" w:cs="Times New Roman"/>
                <w:b/>
                <w:szCs w:val="24"/>
              </w:rPr>
              <w:t>Sa stažom</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21985</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11937</w:t>
            </w:r>
          </w:p>
        </w:tc>
        <w:tc>
          <w:tcPr>
            <w:tcW w:w="1047"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10048</w:t>
            </w:r>
          </w:p>
        </w:tc>
        <w:tc>
          <w:tcPr>
            <w:tcW w:w="92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28480</w:t>
            </w:r>
          </w:p>
        </w:tc>
        <w:tc>
          <w:tcPr>
            <w:tcW w:w="76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15837</w:t>
            </w:r>
          </w:p>
        </w:tc>
        <w:tc>
          <w:tcPr>
            <w:tcW w:w="1047"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12643</w:t>
            </w:r>
          </w:p>
        </w:tc>
        <w:tc>
          <w:tcPr>
            <w:tcW w:w="83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6495</w:t>
            </w:r>
          </w:p>
        </w:tc>
        <w:tc>
          <w:tcPr>
            <w:tcW w:w="1107"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129.54</w:t>
            </w:r>
          </w:p>
        </w:tc>
      </w:tr>
      <w:tr w:rsidR="007C054D" w:rsidRPr="00503523" w:rsidTr="00E310B9">
        <w:trPr>
          <w:trHeight w:val="243"/>
          <w:jc w:val="center"/>
        </w:trPr>
        <w:tc>
          <w:tcPr>
            <w:tcW w:w="474" w:type="dxa"/>
            <w:tcBorders>
              <w:bottom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11</w:t>
            </w:r>
          </w:p>
        </w:tc>
        <w:tc>
          <w:tcPr>
            <w:tcW w:w="1589" w:type="dxa"/>
            <w:tcBorders>
              <w:bottom w:val="double" w:sz="4" w:space="0" w:color="auto"/>
              <w:right w:val="double" w:sz="4" w:space="0" w:color="auto"/>
            </w:tcBorders>
          </w:tcPr>
          <w:p w:rsidR="007C054D" w:rsidRPr="00503523" w:rsidRDefault="007C054D" w:rsidP="00E310B9">
            <w:pPr>
              <w:pStyle w:val="BodyTextIndent2"/>
              <w:ind w:left="0"/>
              <w:rPr>
                <w:rFonts w:ascii="Times New Roman" w:hAnsi="Times New Roman" w:cs="Times New Roman"/>
                <w:b/>
                <w:szCs w:val="24"/>
              </w:rPr>
            </w:pPr>
            <w:r w:rsidRPr="00503523">
              <w:rPr>
                <w:rFonts w:ascii="Times New Roman" w:hAnsi="Times New Roman" w:cs="Times New Roman"/>
                <w:b/>
                <w:szCs w:val="24"/>
              </w:rPr>
              <w:t>Ukupno:</w:t>
            </w:r>
          </w:p>
        </w:tc>
        <w:tc>
          <w:tcPr>
            <w:tcW w:w="92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37616</w:t>
            </w:r>
          </w:p>
        </w:tc>
        <w:tc>
          <w:tcPr>
            <w:tcW w:w="76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21967</w:t>
            </w:r>
          </w:p>
        </w:tc>
        <w:tc>
          <w:tcPr>
            <w:tcW w:w="1047"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15649</w:t>
            </w:r>
          </w:p>
        </w:tc>
        <w:tc>
          <w:tcPr>
            <w:tcW w:w="92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47509</w:t>
            </w:r>
          </w:p>
        </w:tc>
        <w:tc>
          <w:tcPr>
            <w:tcW w:w="76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27944</w:t>
            </w:r>
          </w:p>
        </w:tc>
        <w:tc>
          <w:tcPr>
            <w:tcW w:w="1047" w:type="dxa"/>
            <w:tcBorders>
              <w:top w:val="single" w:sz="4" w:space="0" w:color="auto"/>
              <w:left w:val="nil"/>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19565</w:t>
            </w:r>
          </w:p>
        </w:tc>
        <w:tc>
          <w:tcPr>
            <w:tcW w:w="839"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9893</w:t>
            </w:r>
          </w:p>
        </w:tc>
        <w:tc>
          <w:tcPr>
            <w:tcW w:w="1107"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126.30</w:t>
            </w:r>
          </w:p>
        </w:tc>
      </w:tr>
    </w:tbl>
    <w:p w:rsidR="007C054D" w:rsidRPr="00503523" w:rsidRDefault="007C054D" w:rsidP="007C054D">
      <w:pPr>
        <w:rPr>
          <w:rFonts w:ascii="Times New Roman" w:hAnsi="Times New Roman" w:cs="Times New Roman"/>
          <w:szCs w:val="24"/>
          <w:u w:val="single"/>
          <w:lang w:val="sl-SI"/>
        </w:rPr>
      </w:pPr>
    </w:p>
    <w:p w:rsidR="007C054D" w:rsidRPr="00503523" w:rsidRDefault="007C054D" w:rsidP="007C054D">
      <w:pPr>
        <w:jc w:val="center"/>
        <w:rPr>
          <w:rFonts w:ascii="Times New Roman" w:hAnsi="Times New Roman" w:cs="Times New Roman"/>
          <w:b/>
          <w:bCs/>
          <w:szCs w:val="24"/>
          <w:lang w:val="sl-SI"/>
        </w:rPr>
      </w:pPr>
      <w:r w:rsidRPr="00503523">
        <w:rPr>
          <w:rFonts w:ascii="Times New Roman" w:hAnsi="Times New Roman" w:cs="Times New Roman"/>
          <w:b/>
          <w:bCs/>
          <w:iCs/>
          <w:szCs w:val="24"/>
          <w:lang w:val="sl-SI"/>
        </w:rPr>
        <w:lastRenderedPageBreak/>
        <w:t>Nezaposleni</w:t>
      </w:r>
      <w:r w:rsidRPr="00503523">
        <w:rPr>
          <w:rFonts w:ascii="Times New Roman" w:hAnsi="Times New Roman" w:cs="Times New Roman"/>
          <w:b/>
          <w:bCs/>
          <w:szCs w:val="24"/>
          <w:lang w:val="sl-SI"/>
        </w:rPr>
        <w:t xml:space="preserve"> prema dužini radnog staža</w:t>
      </w:r>
    </w:p>
    <w:p w:rsidR="007C054D" w:rsidRPr="00503523" w:rsidRDefault="007C054D" w:rsidP="007C054D">
      <w:pPr>
        <w:jc w:val="center"/>
        <w:rPr>
          <w:rFonts w:ascii="Times New Roman" w:hAnsi="Times New Roman" w:cs="Times New Roman"/>
          <w:b/>
          <w:bCs/>
          <w:szCs w:val="24"/>
          <w:lang w:val="sl-SI"/>
        </w:rPr>
      </w:pPr>
      <w:r w:rsidRPr="00503523">
        <w:rPr>
          <w:rFonts w:ascii="Times New Roman" w:hAnsi="Times New Roman" w:cs="Times New Roman"/>
          <w:szCs w:val="24"/>
          <w:lang w:val="sl-SI"/>
        </w:rPr>
        <w:t xml:space="preserve">- na dan </w:t>
      </w:r>
      <w:r w:rsidRPr="00503523">
        <w:rPr>
          <w:rFonts w:ascii="Times New Roman" w:hAnsi="Times New Roman" w:cs="Times New Roman"/>
          <w:szCs w:val="24"/>
          <w:lang w:val="pl-PL"/>
        </w:rPr>
        <w:t>31.12.2019. i 31.12.2020.</w:t>
      </w:r>
      <w:r w:rsidRPr="00503523">
        <w:rPr>
          <w:rFonts w:ascii="Times New Roman" w:hAnsi="Times New Roman" w:cs="Times New Roman"/>
          <w:szCs w:val="24"/>
          <w:lang w:val="sl-SI"/>
        </w:rPr>
        <w:t xml:space="preserve"> godine –</w:t>
      </w:r>
    </w:p>
    <w:p w:rsidR="007C054D" w:rsidRPr="00503523" w:rsidRDefault="007C054D" w:rsidP="007C054D">
      <w:pPr>
        <w:ind w:left="4320" w:firstLine="720"/>
        <w:jc w:val="center"/>
        <w:rPr>
          <w:rFonts w:ascii="Times New Roman" w:hAnsi="Times New Roman" w:cs="Times New Roman"/>
          <w:szCs w:val="24"/>
          <w:lang w:val="sl-SI"/>
        </w:rPr>
      </w:pPr>
      <w:r w:rsidRPr="00503523">
        <w:rPr>
          <w:rFonts w:ascii="Times New Roman" w:hAnsi="Times New Roman" w:cs="Times New Roman"/>
          <w:szCs w:val="24"/>
          <w:u w:val="single"/>
          <w:lang w:val="sl-SI"/>
        </w:rPr>
        <w:t>(Graf.6.</w:t>
      </w:r>
      <w:r w:rsidRPr="00503523">
        <w:rPr>
          <w:rFonts w:ascii="Times New Roman" w:hAnsi="Times New Roman" w:cs="Times New Roman"/>
          <w:szCs w:val="24"/>
          <w:lang w:val="sl-SI"/>
        </w:rPr>
        <w:t xml:space="preserve">)    </w:t>
      </w:r>
    </w:p>
    <w:p w:rsidR="007C054D" w:rsidRPr="00503523" w:rsidRDefault="007C054D" w:rsidP="007C054D">
      <w:pPr>
        <w:pStyle w:val="BodyTextIndent2"/>
        <w:ind w:left="0"/>
        <w:rPr>
          <w:rFonts w:ascii="Times New Roman" w:hAnsi="Times New Roman" w:cs="Times New Roman"/>
          <w:b/>
          <w:szCs w:val="24"/>
        </w:rPr>
      </w:pPr>
      <w:r w:rsidRPr="00503523">
        <w:rPr>
          <w:rFonts w:ascii="Times New Roman" w:hAnsi="Times New Roman" w:cs="Times New Roman"/>
          <w:noProof/>
          <w:szCs w:val="24"/>
        </w:rPr>
        <w:drawing>
          <wp:inline distT="0" distB="0" distL="0" distR="0">
            <wp:extent cx="5490210" cy="2541270"/>
            <wp:effectExtent l="0" t="0" r="0" b="0"/>
            <wp:docPr id="2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b/>
          <w:szCs w:val="24"/>
        </w:rPr>
      </w:pPr>
      <w:r w:rsidRPr="00503523">
        <w:rPr>
          <w:rFonts w:ascii="Times New Roman" w:hAnsi="Times New Roman" w:cs="Times New Roman"/>
          <w:b/>
          <w:szCs w:val="24"/>
        </w:rPr>
        <w:t xml:space="preserve">1.8. Novoprijavljeni </w:t>
      </w:r>
    </w:p>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szCs w:val="24"/>
        </w:rPr>
      </w:pPr>
      <w:r w:rsidRPr="00503523">
        <w:rPr>
          <w:rFonts w:ascii="Times New Roman" w:hAnsi="Times New Roman" w:cs="Times New Roman"/>
          <w:szCs w:val="24"/>
        </w:rPr>
        <w:t>U 2020. godini</w:t>
      </w:r>
      <w:r w:rsidRPr="00503523">
        <w:rPr>
          <w:rFonts w:ascii="Times New Roman" w:hAnsi="Times New Roman" w:cs="Times New Roman"/>
          <w:b/>
          <w:szCs w:val="24"/>
        </w:rPr>
        <w:t xml:space="preserve">na evidenciju Zavoda za zapošljavanje se prijavilo 37.122 lica. </w:t>
      </w:r>
      <w:r w:rsidRPr="00503523">
        <w:rPr>
          <w:rFonts w:ascii="Times New Roman" w:hAnsi="Times New Roman" w:cs="Times New Roman"/>
          <w:szCs w:val="24"/>
        </w:rPr>
        <w:t>Od navedenog broja, broj lica koja se prvi put prijavljuju je 7.335 ili 19,76%, dok se 29,787 lica ili 80,24% već prijavljivalo na evidenciju Zavoda.U odnosu na isti period 2019. godine prijavljeno je 9.577 licaviše ili 34,77% (u 2019. godini – 27.545 novoprijavljenih).</w:t>
      </w:r>
    </w:p>
    <w:p w:rsidR="007C054D" w:rsidRPr="00503523" w:rsidRDefault="007C054D" w:rsidP="007C054D">
      <w:pPr>
        <w:pStyle w:val="BodyTextIndent2"/>
        <w:ind w:left="0"/>
        <w:rPr>
          <w:rFonts w:ascii="Times New Roman" w:hAnsi="Times New Roman" w:cs="Times New Roman"/>
          <w:b/>
          <w:bCs/>
          <w:i/>
          <w:szCs w:val="24"/>
        </w:rPr>
      </w:pPr>
    </w:p>
    <w:p w:rsidR="007C054D" w:rsidRPr="00503523" w:rsidRDefault="007C054D" w:rsidP="007C054D">
      <w:pPr>
        <w:pStyle w:val="BodyTextIndent2"/>
        <w:ind w:left="0"/>
        <w:jc w:val="center"/>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bCs/>
          <w:color w:val="FF0000"/>
          <w:szCs w:val="24"/>
        </w:rPr>
      </w:pPr>
      <w:r w:rsidRPr="00503523">
        <w:rPr>
          <w:rFonts w:ascii="Times New Roman" w:hAnsi="Times New Roman" w:cs="Times New Roman"/>
          <w:b/>
          <w:szCs w:val="24"/>
        </w:rPr>
        <w:lastRenderedPageBreak/>
        <w:t>Pregled novoprijavljenih</w:t>
      </w:r>
    </w:p>
    <w:p w:rsidR="007C054D" w:rsidRPr="00503523" w:rsidRDefault="007C054D" w:rsidP="007C054D">
      <w:pPr>
        <w:ind w:left="6480" w:firstLine="720"/>
        <w:rPr>
          <w:rFonts w:ascii="Times New Roman" w:hAnsi="Times New Roman" w:cs="Times New Roman"/>
          <w:szCs w:val="24"/>
          <w:u w:val="single"/>
          <w:lang w:val="sl-SI"/>
        </w:rPr>
      </w:pPr>
      <w:r w:rsidRPr="00503523">
        <w:rPr>
          <w:rFonts w:ascii="Times New Roman" w:hAnsi="Times New Roman" w:cs="Times New Roman"/>
          <w:szCs w:val="24"/>
          <w:u w:val="single"/>
          <w:lang w:val="sl-SI"/>
        </w:rPr>
        <w:t>(Tab.5.)</w:t>
      </w:r>
    </w:p>
    <w:tbl>
      <w:tblPr>
        <w:tblW w:w="1040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68"/>
        <w:gridCol w:w="2305"/>
        <w:gridCol w:w="939"/>
        <w:gridCol w:w="818"/>
        <w:gridCol w:w="1039"/>
        <w:gridCol w:w="900"/>
        <w:gridCol w:w="884"/>
        <w:gridCol w:w="1039"/>
        <w:gridCol w:w="1080"/>
        <w:gridCol w:w="928"/>
      </w:tblGrid>
      <w:tr w:rsidR="007C054D" w:rsidRPr="00503523" w:rsidTr="00E310B9">
        <w:trPr>
          <w:cantSplit/>
          <w:jc w:val="center"/>
        </w:trPr>
        <w:tc>
          <w:tcPr>
            <w:tcW w:w="468" w:type="dxa"/>
            <w:vMerge w:val="restart"/>
            <w:tcBorders>
              <w:top w:val="double" w:sz="4" w:space="0" w:color="auto"/>
              <w:bottom w:val="sing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Rb</w:t>
            </w:r>
          </w:p>
        </w:tc>
        <w:tc>
          <w:tcPr>
            <w:tcW w:w="2305" w:type="dxa"/>
            <w:vMerge w:val="restart"/>
            <w:tcBorders>
              <w:top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Novoprijavljeni</w:t>
            </w:r>
          </w:p>
        </w:tc>
        <w:tc>
          <w:tcPr>
            <w:tcW w:w="2796"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 – 31.12.2019. </w:t>
            </w:r>
          </w:p>
        </w:tc>
        <w:tc>
          <w:tcPr>
            <w:tcW w:w="2823"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 – 31.12.2020. </w:t>
            </w:r>
          </w:p>
        </w:tc>
        <w:tc>
          <w:tcPr>
            <w:tcW w:w="2008" w:type="dxa"/>
            <w:gridSpan w:val="2"/>
            <w:tcBorders>
              <w:top w:val="doub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5:2</w:t>
            </w:r>
          </w:p>
        </w:tc>
      </w:tr>
      <w:tr w:rsidR="007C054D" w:rsidRPr="00503523" w:rsidTr="00E310B9">
        <w:trPr>
          <w:cantSplit/>
          <w:jc w:val="center"/>
        </w:trPr>
        <w:tc>
          <w:tcPr>
            <w:tcW w:w="468"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2305" w:type="dxa"/>
            <w:vMerge/>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939"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818"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39"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884"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039"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 raz.</w:t>
            </w:r>
          </w:p>
        </w:tc>
        <w:tc>
          <w:tcPr>
            <w:tcW w:w="928"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jc w:val="center"/>
        </w:trPr>
        <w:tc>
          <w:tcPr>
            <w:tcW w:w="468"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2305"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939"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818"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039"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884"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039"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928"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r>
      <w:tr w:rsidR="007C054D" w:rsidRPr="00503523" w:rsidTr="00E310B9">
        <w:trPr>
          <w:jc w:val="center"/>
        </w:trPr>
        <w:tc>
          <w:tcPr>
            <w:tcW w:w="468" w:type="dxa"/>
            <w:tcBorders>
              <w:top w:val="single" w:sz="4" w:space="0" w:color="auto"/>
              <w:bottom w:val="single" w:sz="4" w:space="0" w:color="auto"/>
            </w:tcBorders>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2305" w:type="dxa"/>
            <w:tcBorders>
              <w:top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Prvi put, nema zap</w:t>
            </w:r>
          </w:p>
        </w:tc>
        <w:tc>
          <w:tcPr>
            <w:tcW w:w="939"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3802</w:t>
            </w:r>
          </w:p>
        </w:tc>
        <w:tc>
          <w:tcPr>
            <w:tcW w:w="818"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2117</w:t>
            </w:r>
          </w:p>
        </w:tc>
        <w:tc>
          <w:tcPr>
            <w:tcW w:w="1039"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1685</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4746</w:t>
            </w:r>
          </w:p>
        </w:tc>
        <w:tc>
          <w:tcPr>
            <w:tcW w:w="884"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2607</w:t>
            </w:r>
          </w:p>
        </w:tc>
        <w:tc>
          <w:tcPr>
            <w:tcW w:w="1039"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2139</w:t>
            </w:r>
          </w:p>
        </w:tc>
        <w:tc>
          <w:tcPr>
            <w:tcW w:w="108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944</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124.83</w:t>
            </w:r>
          </w:p>
        </w:tc>
      </w:tr>
      <w:tr w:rsidR="007C054D" w:rsidRPr="00503523" w:rsidTr="00E310B9">
        <w:trPr>
          <w:jc w:val="center"/>
        </w:trPr>
        <w:tc>
          <w:tcPr>
            <w:tcW w:w="468" w:type="dxa"/>
            <w:tcBorders>
              <w:top w:val="single" w:sz="4" w:space="0" w:color="auto"/>
              <w:bottom w:val="single" w:sz="4" w:space="0" w:color="auto"/>
            </w:tcBorders>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2305" w:type="dxa"/>
            <w:tcBorders>
              <w:top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lang w:val="sl-SI"/>
              </w:rPr>
              <w:t>Prvi put, ima z</w:t>
            </w:r>
            <w:r w:rsidRPr="00503523">
              <w:rPr>
                <w:rFonts w:ascii="Times New Roman" w:hAnsi="Times New Roman" w:cs="Times New Roman"/>
                <w:szCs w:val="24"/>
              </w:rPr>
              <w:t>ap</w:t>
            </w:r>
          </w:p>
        </w:tc>
        <w:tc>
          <w:tcPr>
            <w:tcW w:w="939"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1719</w:t>
            </w:r>
          </w:p>
        </w:tc>
        <w:tc>
          <w:tcPr>
            <w:tcW w:w="818"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986</w:t>
            </w:r>
          </w:p>
        </w:tc>
        <w:tc>
          <w:tcPr>
            <w:tcW w:w="1039"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733</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2589</w:t>
            </w:r>
          </w:p>
        </w:tc>
        <w:tc>
          <w:tcPr>
            <w:tcW w:w="884"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1463</w:t>
            </w:r>
          </w:p>
        </w:tc>
        <w:tc>
          <w:tcPr>
            <w:tcW w:w="1039"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1126</w:t>
            </w:r>
          </w:p>
        </w:tc>
        <w:tc>
          <w:tcPr>
            <w:tcW w:w="108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870</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150.61</w:t>
            </w:r>
          </w:p>
        </w:tc>
      </w:tr>
      <w:tr w:rsidR="007C054D" w:rsidRPr="00503523" w:rsidTr="00E310B9">
        <w:trPr>
          <w:jc w:val="center"/>
        </w:trPr>
        <w:tc>
          <w:tcPr>
            <w:tcW w:w="468" w:type="dxa"/>
            <w:tcBorders>
              <w:top w:val="single" w:sz="4" w:space="0" w:color="auto"/>
              <w:bottom w:val="single" w:sz="4" w:space="0" w:color="auto"/>
            </w:tcBorders>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2305" w:type="dxa"/>
            <w:tcBorders>
              <w:top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Nije prvi put, nema zap</w:t>
            </w:r>
          </w:p>
        </w:tc>
        <w:tc>
          <w:tcPr>
            <w:tcW w:w="939"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6189</w:t>
            </w:r>
          </w:p>
        </w:tc>
        <w:tc>
          <w:tcPr>
            <w:tcW w:w="818"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3949</w:t>
            </w:r>
          </w:p>
        </w:tc>
        <w:tc>
          <w:tcPr>
            <w:tcW w:w="1039"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2240</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7650</w:t>
            </w:r>
          </w:p>
        </w:tc>
        <w:tc>
          <w:tcPr>
            <w:tcW w:w="884"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4766</w:t>
            </w:r>
          </w:p>
        </w:tc>
        <w:tc>
          <w:tcPr>
            <w:tcW w:w="1039"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2884</w:t>
            </w:r>
          </w:p>
        </w:tc>
        <w:tc>
          <w:tcPr>
            <w:tcW w:w="108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1461</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123.61</w:t>
            </w:r>
          </w:p>
        </w:tc>
      </w:tr>
      <w:tr w:rsidR="007C054D" w:rsidRPr="00503523" w:rsidTr="00E310B9">
        <w:trPr>
          <w:jc w:val="center"/>
        </w:trPr>
        <w:tc>
          <w:tcPr>
            <w:tcW w:w="468" w:type="dxa"/>
            <w:tcBorders>
              <w:top w:val="single" w:sz="4" w:space="0" w:color="auto"/>
              <w:bottom w:val="single" w:sz="4" w:space="0" w:color="auto"/>
            </w:tcBorders>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2305" w:type="dxa"/>
            <w:tcBorders>
              <w:top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Nije prvi put, ima zap</w:t>
            </w:r>
          </w:p>
        </w:tc>
        <w:tc>
          <w:tcPr>
            <w:tcW w:w="939"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15835</w:t>
            </w:r>
          </w:p>
        </w:tc>
        <w:tc>
          <w:tcPr>
            <w:tcW w:w="818"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9291</w:t>
            </w:r>
          </w:p>
        </w:tc>
        <w:tc>
          <w:tcPr>
            <w:tcW w:w="1039"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6544</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22137</w:t>
            </w:r>
          </w:p>
        </w:tc>
        <w:tc>
          <w:tcPr>
            <w:tcW w:w="884"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12829</w:t>
            </w:r>
          </w:p>
        </w:tc>
        <w:tc>
          <w:tcPr>
            <w:tcW w:w="1039"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9308</w:t>
            </w:r>
          </w:p>
        </w:tc>
        <w:tc>
          <w:tcPr>
            <w:tcW w:w="108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6302</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139.80</w:t>
            </w:r>
          </w:p>
        </w:tc>
      </w:tr>
      <w:tr w:rsidR="007C054D" w:rsidRPr="00503523" w:rsidTr="00E310B9">
        <w:trPr>
          <w:jc w:val="center"/>
        </w:trPr>
        <w:tc>
          <w:tcPr>
            <w:tcW w:w="468" w:type="dxa"/>
            <w:tcBorders>
              <w:top w:val="single" w:sz="4" w:space="0" w:color="auto"/>
              <w:bottom w:val="double" w:sz="4" w:space="0" w:color="auto"/>
            </w:tcBorders>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2305" w:type="dxa"/>
            <w:tcBorders>
              <w:top w:val="single" w:sz="4" w:space="0" w:color="auto"/>
              <w:bottom w:val="double" w:sz="4" w:space="0" w:color="auto"/>
              <w:right w:val="doub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UKUPNO:</w:t>
            </w:r>
          </w:p>
        </w:tc>
        <w:tc>
          <w:tcPr>
            <w:tcW w:w="939" w:type="dxa"/>
            <w:tcBorders>
              <w:top w:val="single" w:sz="4" w:space="0" w:color="auto"/>
              <w:bottom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27545</w:t>
            </w:r>
          </w:p>
        </w:tc>
        <w:tc>
          <w:tcPr>
            <w:tcW w:w="818" w:type="dxa"/>
            <w:tcBorders>
              <w:top w:val="single" w:sz="4" w:space="0" w:color="auto"/>
              <w:bottom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16343</w:t>
            </w:r>
          </w:p>
        </w:tc>
        <w:tc>
          <w:tcPr>
            <w:tcW w:w="1039"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11202</w:t>
            </w:r>
          </w:p>
        </w:tc>
        <w:tc>
          <w:tcPr>
            <w:tcW w:w="900" w:type="dxa"/>
            <w:tcBorders>
              <w:top w:val="single" w:sz="4" w:space="0" w:color="auto"/>
              <w:bottom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37122</w:t>
            </w:r>
          </w:p>
        </w:tc>
        <w:tc>
          <w:tcPr>
            <w:tcW w:w="884" w:type="dxa"/>
            <w:tcBorders>
              <w:top w:val="single" w:sz="4" w:space="0" w:color="auto"/>
              <w:bottom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21665</w:t>
            </w:r>
          </w:p>
        </w:tc>
        <w:tc>
          <w:tcPr>
            <w:tcW w:w="1039" w:type="dxa"/>
            <w:tcBorders>
              <w:top w:val="single" w:sz="4" w:space="0" w:color="auto"/>
              <w:left w:val="nil"/>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15457</w:t>
            </w:r>
          </w:p>
        </w:tc>
        <w:tc>
          <w:tcPr>
            <w:tcW w:w="108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9577</w:t>
            </w:r>
          </w:p>
        </w:tc>
        <w:tc>
          <w:tcPr>
            <w:tcW w:w="928"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134.77</w:t>
            </w:r>
          </w:p>
        </w:tc>
      </w:tr>
    </w:tbl>
    <w:p w:rsidR="007C054D" w:rsidRPr="00503523" w:rsidRDefault="007C054D" w:rsidP="007C054D">
      <w:pPr>
        <w:ind w:left="6480" w:firstLine="720"/>
        <w:rPr>
          <w:rFonts w:ascii="Times New Roman" w:hAnsi="Times New Roman" w:cs="Times New Roman"/>
          <w:szCs w:val="24"/>
          <w:u w:val="single"/>
          <w:lang w:val="sl-SI"/>
        </w:rPr>
      </w:pPr>
    </w:p>
    <w:p w:rsidR="007C054D" w:rsidRPr="00503523" w:rsidRDefault="007C054D" w:rsidP="007C054D">
      <w:pPr>
        <w:pStyle w:val="BodyTextIndent2"/>
        <w:ind w:left="0"/>
        <w:jc w:val="center"/>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bCs/>
          <w:szCs w:val="24"/>
        </w:rPr>
      </w:pPr>
    </w:p>
    <w:p w:rsidR="007C054D" w:rsidRDefault="007C054D" w:rsidP="007C054D">
      <w:pPr>
        <w:pStyle w:val="BodyTextIndent2"/>
        <w:ind w:left="0"/>
        <w:jc w:val="center"/>
        <w:rPr>
          <w:rFonts w:ascii="Times New Roman" w:hAnsi="Times New Roman" w:cs="Times New Roman"/>
          <w:b/>
          <w:bCs/>
          <w:szCs w:val="24"/>
        </w:rPr>
      </w:pPr>
    </w:p>
    <w:p w:rsidR="003D289A" w:rsidRDefault="003D289A" w:rsidP="007C054D">
      <w:pPr>
        <w:pStyle w:val="BodyTextIndent2"/>
        <w:ind w:left="0"/>
        <w:jc w:val="center"/>
        <w:rPr>
          <w:rFonts w:ascii="Times New Roman" w:hAnsi="Times New Roman" w:cs="Times New Roman"/>
          <w:b/>
          <w:bCs/>
          <w:szCs w:val="24"/>
        </w:rPr>
      </w:pPr>
    </w:p>
    <w:p w:rsidR="003D289A" w:rsidRDefault="003D289A" w:rsidP="007C054D">
      <w:pPr>
        <w:pStyle w:val="BodyTextIndent2"/>
        <w:ind w:left="0"/>
        <w:jc w:val="center"/>
        <w:rPr>
          <w:rFonts w:ascii="Times New Roman" w:hAnsi="Times New Roman" w:cs="Times New Roman"/>
          <w:b/>
          <w:bCs/>
          <w:szCs w:val="24"/>
        </w:rPr>
      </w:pPr>
    </w:p>
    <w:p w:rsidR="003D289A" w:rsidRDefault="003D289A" w:rsidP="007C054D">
      <w:pPr>
        <w:pStyle w:val="BodyTextIndent2"/>
        <w:ind w:left="0"/>
        <w:jc w:val="center"/>
        <w:rPr>
          <w:rFonts w:ascii="Times New Roman" w:hAnsi="Times New Roman" w:cs="Times New Roman"/>
          <w:b/>
          <w:bCs/>
          <w:szCs w:val="24"/>
        </w:rPr>
      </w:pPr>
    </w:p>
    <w:p w:rsidR="003D289A" w:rsidRDefault="003D289A" w:rsidP="007C054D">
      <w:pPr>
        <w:pStyle w:val="BodyTextIndent2"/>
        <w:ind w:left="0"/>
        <w:jc w:val="center"/>
        <w:rPr>
          <w:rFonts w:ascii="Times New Roman" w:hAnsi="Times New Roman" w:cs="Times New Roman"/>
          <w:b/>
          <w:bCs/>
          <w:szCs w:val="24"/>
        </w:rPr>
      </w:pPr>
    </w:p>
    <w:p w:rsidR="003D289A" w:rsidRPr="00503523" w:rsidRDefault="003D289A" w:rsidP="007C054D">
      <w:pPr>
        <w:pStyle w:val="BodyTextIndent2"/>
        <w:ind w:left="0"/>
        <w:jc w:val="center"/>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bCs/>
          <w:szCs w:val="24"/>
        </w:rPr>
      </w:pPr>
      <w:r w:rsidRPr="00503523">
        <w:rPr>
          <w:rFonts w:ascii="Times New Roman" w:hAnsi="Times New Roman" w:cs="Times New Roman"/>
          <w:b/>
          <w:szCs w:val="24"/>
        </w:rPr>
        <w:lastRenderedPageBreak/>
        <w:t>Novoprijavljeni</w:t>
      </w:r>
    </w:p>
    <w:p w:rsidR="007C054D" w:rsidRPr="00503523" w:rsidRDefault="007C054D" w:rsidP="007C054D">
      <w:pPr>
        <w:pStyle w:val="BodyTextIndent2"/>
        <w:jc w:val="left"/>
        <w:rPr>
          <w:rFonts w:ascii="Times New Roman" w:hAnsi="Times New Roman" w:cs="Times New Roman"/>
          <w:szCs w:val="24"/>
        </w:rPr>
      </w:pPr>
      <w:r w:rsidRPr="00503523">
        <w:rPr>
          <w:rFonts w:ascii="Times New Roman" w:hAnsi="Times New Roman" w:cs="Times New Roman"/>
          <w:szCs w:val="24"/>
        </w:rPr>
        <w:t>-    u 2019. i 2020. godini   -</w:t>
      </w:r>
    </w:p>
    <w:p w:rsidR="007C054D" w:rsidRPr="00503523" w:rsidRDefault="007C054D" w:rsidP="007C054D">
      <w:pPr>
        <w:pStyle w:val="BodyTextIndent2"/>
        <w:ind w:left="4990" w:firstLine="50"/>
        <w:jc w:val="center"/>
        <w:rPr>
          <w:rFonts w:ascii="Times New Roman" w:hAnsi="Times New Roman" w:cs="Times New Roman"/>
          <w:szCs w:val="24"/>
          <w:u w:val="single"/>
        </w:rPr>
      </w:pPr>
      <w:r w:rsidRPr="00503523">
        <w:rPr>
          <w:rFonts w:ascii="Times New Roman" w:hAnsi="Times New Roman" w:cs="Times New Roman"/>
          <w:szCs w:val="24"/>
          <w:u w:val="single"/>
        </w:rPr>
        <w:t>(Graf. 7.)</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noProof/>
          <w:szCs w:val="24"/>
        </w:rPr>
        <w:drawing>
          <wp:inline distT="0" distB="0" distL="0" distR="0">
            <wp:extent cx="5490210" cy="2639695"/>
            <wp:effectExtent l="0" t="0" r="0" b="0"/>
            <wp:docPr id="24"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Najviše novoprijavljenih lica bilo je u Podgorici (9.218 ili 24,83%), Nikšiću (4.019ili 10,83%) i Bijelom Polju(2.857 ili 7,70%).Najviše novoprijavljenih je u starosnoj dobiod 18 do 25 godina (7.473ili 20,13%) i od 25 do 30 godina (7.373 ili 19,86%).</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Posmatrano prema razlozima prestanka radnog odnosa, najviše novoprijavljenih je onih kojima je radni odnos prestao zbog isteka rada na određeno radno vrijeme (13.219ili73,03% od novoprijavljenih sa radnim stažom), zatim zbog zaključenog sporazuma s poslodavcem o prestanku radnog odnosa (1.219 ili 6,73%) i zbogisplaćene otpremnine zaposlenom za čijim je radom prestala potreba (853 lica ili 4,71%).</w:t>
      </w:r>
    </w:p>
    <w:p w:rsidR="007C054D" w:rsidRPr="00503523" w:rsidRDefault="007C054D" w:rsidP="007C054D">
      <w:pPr>
        <w:pStyle w:val="Title"/>
        <w:jc w:val="both"/>
        <w:rPr>
          <w:rFonts w:ascii="Times New Roman" w:hAnsi="Times New Roman"/>
          <w:sz w:val="24"/>
          <w:szCs w:val="24"/>
          <w:lang w:val="sl-SI"/>
        </w:rPr>
      </w:pPr>
    </w:p>
    <w:p w:rsidR="007C054D" w:rsidRPr="00503523" w:rsidRDefault="007C054D" w:rsidP="007C054D">
      <w:pPr>
        <w:pStyle w:val="Title"/>
        <w:jc w:val="both"/>
        <w:rPr>
          <w:rFonts w:ascii="Times New Roman" w:hAnsi="Times New Roman"/>
          <w:sz w:val="24"/>
          <w:szCs w:val="24"/>
          <w:lang w:val="sl-SI"/>
        </w:rPr>
      </w:pPr>
    </w:p>
    <w:p w:rsidR="007C054D" w:rsidRPr="00503523" w:rsidRDefault="007C054D" w:rsidP="007C054D">
      <w:pPr>
        <w:pStyle w:val="Title"/>
        <w:jc w:val="both"/>
        <w:rPr>
          <w:rFonts w:ascii="Times New Roman" w:hAnsi="Times New Roman"/>
          <w:sz w:val="24"/>
          <w:szCs w:val="24"/>
          <w:lang w:val="sl-SI"/>
        </w:rPr>
      </w:pPr>
      <w:r w:rsidRPr="00503523">
        <w:rPr>
          <w:rFonts w:ascii="Times New Roman" w:hAnsi="Times New Roman"/>
          <w:sz w:val="24"/>
          <w:szCs w:val="24"/>
          <w:lang w:val="sl-SI"/>
        </w:rPr>
        <w:t>1.9. Lica sa invaliditetom</w:t>
      </w:r>
    </w:p>
    <w:p w:rsidR="007C054D" w:rsidRPr="00503523" w:rsidRDefault="007C054D" w:rsidP="007C054D">
      <w:pPr>
        <w:pStyle w:val="Title"/>
        <w:jc w:val="both"/>
        <w:rPr>
          <w:rFonts w:ascii="Times New Roman" w:hAnsi="Times New Roman"/>
          <w:b w:val="0"/>
          <w:sz w:val="24"/>
          <w:szCs w:val="24"/>
          <w:lang w:val="sl-SI"/>
        </w:rPr>
      </w:pPr>
    </w:p>
    <w:p w:rsidR="007C054D" w:rsidRPr="00503523" w:rsidRDefault="007C054D" w:rsidP="007C054D">
      <w:pPr>
        <w:pStyle w:val="Title"/>
        <w:jc w:val="both"/>
        <w:rPr>
          <w:rFonts w:ascii="Times New Roman" w:hAnsi="Times New Roman"/>
          <w:b w:val="0"/>
          <w:sz w:val="24"/>
          <w:szCs w:val="24"/>
          <w:lang w:val="sl-SI"/>
        </w:rPr>
      </w:pPr>
      <w:r w:rsidRPr="00503523">
        <w:rPr>
          <w:rFonts w:ascii="Times New Roman" w:hAnsi="Times New Roman"/>
          <w:b w:val="0"/>
          <w:sz w:val="24"/>
          <w:szCs w:val="24"/>
          <w:lang w:val="sl-SI"/>
        </w:rPr>
        <w:lastRenderedPageBreak/>
        <w:t xml:space="preserve">Na evidenciji Zavoda za zapošljavanje, na dan 31.12.2020. godine, nalazilo se 10.970 lica sa invaliditetom, od čega je 6.641 ili 60,54% žena. </w:t>
      </w:r>
    </w:p>
    <w:p w:rsidR="007C054D" w:rsidRPr="00503523" w:rsidRDefault="007C054D" w:rsidP="007C054D">
      <w:pPr>
        <w:pStyle w:val="Title"/>
        <w:jc w:val="both"/>
        <w:rPr>
          <w:rFonts w:ascii="Times New Roman" w:hAnsi="Times New Roman"/>
          <w:b w:val="0"/>
          <w:sz w:val="24"/>
          <w:szCs w:val="24"/>
          <w:lang w:val="sl-SI"/>
        </w:rPr>
      </w:pPr>
    </w:p>
    <w:p w:rsidR="007C054D" w:rsidRPr="00503523" w:rsidRDefault="007C054D" w:rsidP="007C054D">
      <w:pPr>
        <w:pStyle w:val="Title"/>
        <w:jc w:val="both"/>
        <w:rPr>
          <w:rFonts w:ascii="Times New Roman" w:hAnsi="Times New Roman"/>
          <w:b w:val="0"/>
          <w:sz w:val="24"/>
          <w:szCs w:val="24"/>
          <w:lang w:val="sl-SI"/>
        </w:rPr>
      </w:pPr>
      <w:r w:rsidRPr="00503523">
        <w:rPr>
          <w:rFonts w:ascii="Times New Roman" w:hAnsi="Times New Roman"/>
          <w:b w:val="0"/>
          <w:sz w:val="24"/>
          <w:szCs w:val="24"/>
          <w:lang w:val="sl-SI"/>
        </w:rPr>
        <w:t>Najviše lica sa invaliditetom je registrovano u Birou rada Berane 2.617 ili 23,86% (od čega je 1.515 žena ili 57,89%), zatim u Birou rada Rožaje 2.070 ili 18,87% (od čega je 1.422 žena ili 68,70%) i u Birou rada Bijelo Polje 975 ili 8,89% (od čega je 573 žena ili 58,77%)</w:t>
      </w:r>
    </w:p>
    <w:p w:rsidR="007C054D" w:rsidRPr="00503523" w:rsidRDefault="007C054D" w:rsidP="007C054D">
      <w:pPr>
        <w:pStyle w:val="Title"/>
        <w:jc w:val="both"/>
        <w:rPr>
          <w:rFonts w:ascii="Times New Roman" w:hAnsi="Times New Roman"/>
          <w:b w:val="0"/>
          <w:sz w:val="24"/>
          <w:szCs w:val="24"/>
          <w:lang w:val="sl-SI"/>
        </w:rPr>
      </w:pPr>
    </w:p>
    <w:p w:rsidR="007C054D" w:rsidRPr="00503523" w:rsidRDefault="007C054D" w:rsidP="007C054D">
      <w:pPr>
        <w:pStyle w:val="Title"/>
        <w:jc w:val="both"/>
        <w:rPr>
          <w:rFonts w:ascii="Times New Roman" w:hAnsi="Times New Roman"/>
          <w:b w:val="0"/>
          <w:sz w:val="24"/>
          <w:szCs w:val="24"/>
          <w:lang w:val="sl-SI"/>
        </w:rPr>
      </w:pPr>
      <w:r w:rsidRPr="00503523">
        <w:rPr>
          <w:rFonts w:ascii="Times New Roman" w:hAnsi="Times New Roman"/>
          <w:b w:val="0"/>
          <w:sz w:val="24"/>
          <w:szCs w:val="24"/>
          <w:lang w:val="sl-SI"/>
        </w:rPr>
        <w:t>Posmatrano prema nivou kvalifikacije, najviše lica sa invaliditetom je bez zanimanja 5.319 ili 48,49%, zatim sa III nivoom kvalifikacija 2.457 ili 22,40% i IV nivoom 2.252 ili 20,53%.</w:t>
      </w:r>
    </w:p>
    <w:p w:rsidR="007C054D" w:rsidRPr="00503523" w:rsidRDefault="007C054D" w:rsidP="007C054D">
      <w:pPr>
        <w:pStyle w:val="Title"/>
        <w:jc w:val="both"/>
        <w:rPr>
          <w:rFonts w:ascii="Times New Roman" w:hAnsi="Times New Roman"/>
          <w:b w:val="0"/>
          <w:sz w:val="24"/>
          <w:szCs w:val="24"/>
          <w:lang w:val="sl-SI"/>
        </w:rPr>
      </w:pPr>
    </w:p>
    <w:p w:rsidR="007C054D" w:rsidRPr="00503523" w:rsidRDefault="007C054D" w:rsidP="007C054D">
      <w:pPr>
        <w:pStyle w:val="Title"/>
        <w:jc w:val="both"/>
        <w:rPr>
          <w:rFonts w:ascii="Times New Roman" w:hAnsi="Times New Roman"/>
          <w:b w:val="0"/>
          <w:sz w:val="24"/>
          <w:szCs w:val="24"/>
          <w:lang w:val="sv-SE"/>
        </w:rPr>
      </w:pPr>
      <w:r w:rsidRPr="00503523">
        <w:rPr>
          <w:rFonts w:ascii="Times New Roman" w:hAnsi="Times New Roman"/>
          <w:b w:val="0"/>
          <w:sz w:val="24"/>
          <w:szCs w:val="24"/>
          <w:lang w:val="sv-SE"/>
        </w:rPr>
        <w:t>Najviše lica sa invaliditetom je po rješenju komisije za profesionalnu rehabilitaciju Zavoda- 9.738 ili 88,43%, invalida rada II i III kategorije 604 ili 5,48% i kategorisane omladine 553 ili 5,02%</w:t>
      </w:r>
    </w:p>
    <w:p w:rsidR="007C054D" w:rsidRPr="00503523" w:rsidRDefault="007C054D" w:rsidP="007C054D">
      <w:pPr>
        <w:pStyle w:val="Title"/>
        <w:jc w:val="both"/>
        <w:rPr>
          <w:rFonts w:ascii="Times New Roman" w:hAnsi="Times New Roman"/>
          <w:b w:val="0"/>
          <w:sz w:val="24"/>
          <w:szCs w:val="24"/>
          <w:lang w:val="sv-SE"/>
        </w:rPr>
      </w:pPr>
      <w:r w:rsidRPr="00503523">
        <w:rPr>
          <w:rFonts w:ascii="Times New Roman" w:hAnsi="Times New Roman"/>
          <w:b w:val="0"/>
          <w:sz w:val="24"/>
          <w:szCs w:val="24"/>
          <w:lang w:val="sv-SE"/>
        </w:rPr>
        <w:t xml:space="preserve">Posmatrano prema godinama starosti najviše lica sa invaliditetom je u starosnoj  grupi preko 50 godina – 6.737 lica ili 61,41% i od 40 do 50 godina starosti – 2.594 lica ili 23,65%. </w:t>
      </w:r>
    </w:p>
    <w:p w:rsidR="007C054D" w:rsidRPr="00503523" w:rsidRDefault="007C054D" w:rsidP="007C054D">
      <w:pPr>
        <w:pStyle w:val="Title"/>
        <w:jc w:val="both"/>
        <w:rPr>
          <w:rFonts w:ascii="Times New Roman" w:hAnsi="Times New Roman"/>
          <w:b w:val="0"/>
          <w:sz w:val="24"/>
          <w:szCs w:val="24"/>
          <w:lang w:val="sv-SE"/>
        </w:rPr>
      </w:pPr>
    </w:p>
    <w:p w:rsidR="007C054D" w:rsidRPr="00503523" w:rsidRDefault="007C054D" w:rsidP="007C054D">
      <w:pPr>
        <w:pStyle w:val="Title"/>
        <w:jc w:val="left"/>
        <w:rPr>
          <w:rFonts w:ascii="Times New Roman" w:hAnsi="Times New Roman"/>
          <w:sz w:val="24"/>
          <w:szCs w:val="24"/>
          <w:lang w:val="sv-SE"/>
        </w:rPr>
      </w:pPr>
    </w:p>
    <w:p w:rsidR="007C054D" w:rsidRPr="00503523" w:rsidRDefault="007C054D" w:rsidP="007C054D">
      <w:pPr>
        <w:pStyle w:val="Title"/>
        <w:jc w:val="left"/>
        <w:rPr>
          <w:rFonts w:ascii="Times New Roman" w:hAnsi="Times New Roman"/>
          <w:bCs w:val="0"/>
          <w:sz w:val="24"/>
          <w:szCs w:val="24"/>
          <w:lang w:val="sv-SE"/>
        </w:rPr>
      </w:pPr>
      <w:r w:rsidRPr="00503523">
        <w:rPr>
          <w:rFonts w:ascii="Times New Roman" w:hAnsi="Times New Roman"/>
          <w:sz w:val="24"/>
          <w:szCs w:val="24"/>
          <w:lang w:val="sv-SE"/>
        </w:rPr>
        <w:t>1.10. Oglašavanje slobodnih radnih mjesta</w:t>
      </w:r>
    </w:p>
    <w:p w:rsidR="007C054D" w:rsidRPr="00503523" w:rsidRDefault="007C054D" w:rsidP="007C054D">
      <w:pPr>
        <w:pStyle w:val="Title"/>
        <w:jc w:val="left"/>
        <w:rPr>
          <w:rFonts w:ascii="Times New Roman" w:hAnsi="Times New Roman"/>
          <w:bCs w:val="0"/>
          <w:sz w:val="24"/>
          <w:szCs w:val="24"/>
          <w:lang w:val="sv-SE"/>
        </w:rPr>
      </w:pPr>
    </w:p>
    <w:p w:rsidR="007C054D" w:rsidRPr="00503523" w:rsidRDefault="007C054D" w:rsidP="007C054D">
      <w:pPr>
        <w:pStyle w:val="BodyTextIndent2"/>
        <w:ind w:left="0"/>
        <w:rPr>
          <w:rFonts w:ascii="Times New Roman" w:hAnsi="Times New Roman" w:cs="Times New Roman"/>
          <w:szCs w:val="24"/>
          <w:lang w:val="sv-SE"/>
        </w:rPr>
      </w:pPr>
      <w:r w:rsidRPr="00503523">
        <w:rPr>
          <w:rFonts w:ascii="Times New Roman" w:hAnsi="Times New Roman" w:cs="Times New Roman"/>
          <w:szCs w:val="24"/>
          <w:lang w:val="sv-SE"/>
        </w:rPr>
        <w:t>Tokom 2020. godine 2390 poslodavaca je oglašavalo slobodna radna mjesta preko Zavoda za zapošljavanje. Najviše poslodavaca je oglašavalo u Podgorici 739 (30,92%), Herceg Novom 364 (15,23%) i Baru 250 (10,46%). Najmanje poslodavaca je ovu uslugu koristilo u Golubovcima i Šavniku 9 (0,38%), Plužinama 8 (0,33%) i Gusinju 6 (0,25%).</w:t>
      </w:r>
    </w:p>
    <w:p w:rsidR="007C054D" w:rsidRPr="00503523" w:rsidRDefault="007C054D" w:rsidP="007C054D">
      <w:pPr>
        <w:pStyle w:val="BodyTextIndent2"/>
        <w:rPr>
          <w:rFonts w:ascii="Times New Roman" w:hAnsi="Times New Roman" w:cs="Times New Roman"/>
          <w:b/>
          <w:bCs/>
          <w:szCs w:val="24"/>
          <w:lang w:val="sv-SE"/>
        </w:rPr>
      </w:pPr>
    </w:p>
    <w:p w:rsidR="007C054D" w:rsidRPr="00503523" w:rsidRDefault="007C054D" w:rsidP="007C054D">
      <w:pPr>
        <w:pStyle w:val="BodyTextIndent2"/>
        <w:ind w:left="0"/>
        <w:rPr>
          <w:rFonts w:ascii="Times New Roman" w:hAnsi="Times New Roman" w:cs="Times New Roman"/>
          <w:szCs w:val="24"/>
          <w:lang w:val="sv-SE"/>
        </w:rPr>
      </w:pPr>
      <w:r w:rsidRPr="00503523">
        <w:rPr>
          <w:rFonts w:ascii="Times New Roman" w:hAnsi="Times New Roman" w:cs="Times New Roman"/>
          <w:szCs w:val="24"/>
          <w:lang w:val="sv-SE"/>
        </w:rPr>
        <w:t xml:space="preserve">U 2020. godiniprijavljeno je22.731 slobodno radno mjestokroz 14.070 prijava o slobodnim radnim mjestima. U odnosu na isti period 2019. godine, prijavljeno je 9.612 ili 29,72% </w:t>
      </w:r>
      <w:r w:rsidRPr="00503523">
        <w:rPr>
          <w:rFonts w:ascii="Times New Roman" w:hAnsi="Times New Roman" w:cs="Times New Roman"/>
          <w:szCs w:val="24"/>
          <w:lang w:val="sv-SE"/>
        </w:rPr>
        <w:lastRenderedPageBreak/>
        <w:t xml:space="preserve">manje slobodnih radnih mjesta (u 2019. godini oglašeno je 32.343 slobodnih radnih mjesta). </w:t>
      </w:r>
    </w:p>
    <w:p w:rsidR="007C054D" w:rsidRPr="00503523" w:rsidRDefault="007C054D" w:rsidP="007C054D">
      <w:pPr>
        <w:pStyle w:val="BodyTextIndent2"/>
        <w:ind w:left="0" w:firstLine="720"/>
        <w:rPr>
          <w:rFonts w:ascii="Times New Roman" w:hAnsi="Times New Roman" w:cs="Times New Roman"/>
          <w:szCs w:val="24"/>
          <w:lang w:val="sv-SE"/>
        </w:rPr>
      </w:pPr>
    </w:p>
    <w:p w:rsidR="007C054D" w:rsidRPr="00503523" w:rsidRDefault="007C054D" w:rsidP="007C054D">
      <w:pPr>
        <w:pStyle w:val="BodyTextIndent2"/>
        <w:ind w:left="0"/>
        <w:rPr>
          <w:rFonts w:ascii="Times New Roman" w:hAnsi="Times New Roman" w:cs="Times New Roman"/>
          <w:i/>
          <w:szCs w:val="24"/>
          <w:lang w:val="sv-SE"/>
        </w:rPr>
      </w:pPr>
      <w:r w:rsidRPr="00503523">
        <w:rPr>
          <w:rFonts w:ascii="Times New Roman" w:hAnsi="Times New Roman" w:cs="Times New Roman"/>
          <w:szCs w:val="24"/>
          <w:lang w:val="sv-SE"/>
        </w:rPr>
        <w:t xml:space="preserve">Od ukupnog broja prijavljenih slobodnih radnih mjesta3.438 ili 15,12% je radni odnos na neodređeno vrijeme, dok je 15.163 ili 66,71% je radni odnos na određeno vrijeme. </w:t>
      </w:r>
    </w:p>
    <w:p w:rsidR="007C054D" w:rsidRPr="00503523" w:rsidRDefault="007C054D" w:rsidP="007C054D">
      <w:pPr>
        <w:pStyle w:val="BodyTextIndent2"/>
        <w:ind w:left="0" w:firstLine="720"/>
        <w:rPr>
          <w:rFonts w:ascii="Times New Roman" w:hAnsi="Times New Roman" w:cs="Times New Roman"/>
          <w:szCs w:val="24"/>
          <w:lang w:val="sv-SE"/>
        </w:rPr>
      </w:pPr>
    </w:p>
    <w:p w:rsidR="007C054D" w:rsidRPr="00503523" w:rsidRDefault="007C054D" w:rsidP="007C054D">
      <w:pPr>
        <w:pStyle w:val="BodyTextIndent2"/>
        <w:ind w:left="0"/>
        <w:rPr>
          <w:rFonts w:ascii="Times New Roman" w:hAnsi="Times New Roman" w:cs="Times New Roman"/>
          <w:szCs w:val="24"/>
          <w:lang w:val="sv-SE"/>
        </w:rPr>
      </w:pPr>
      <w:r w:rsidRPr="00503523">
        <w:rPr>
          <w:rFonts w:ascii="Times New Roman" w:hAnsi="Times New Roman" w:cs="Times New Roman"/>
          <w:szCs w:val="24"/>
          <w:lang w:val="sv-SE"/>
        </w:rPr>
        <w:t>Posmatrano prema vrsti radnogmjesta9.294 ili 40,89% su novootvorenaradna mjesta, a 13.437ili 59,11% su upražnjena radna mjesta.Od ukupno prijavljenih slobodnih radnih mjesta 22.476 ili 98,88% su potrebe za radnicima, a 255 ili 1,12% su iskazane potrebe za pripravnicima.</w:t>
      </w:r>
    </w:p>
    <w:p w:rsidR="007C054D" w:rsidRPr="00503523" w:rsidRDefault="007C054D" w:rsidP="007C054D">
      <w:pPr>
        <w:pStyle w:val="BodyTextIndent2"/>
        <w:jc w:val="center"/>
        <w:rPr>
          <w:rFonts w:ascii="Times New Roman" w:hAnsi="Times New Roman" w:cs="Times New Roman"/>
          <w:b/>
          <w:bCs/>
          <w:szCs w:val="24"/>
          <w:lang w:val="sv-SE"/>
        </w:rPr>
      </w:pPr>
      <w:r w:rsidRPr="00503523">
        <w:rPr>
          <w:rFonts w:ascii="Times New Roman" w:hAnsi="Times New Roman" w:cs="Times New Roman"/>
          <w:b/>
          <w:szCs w:val="24"/>
          <w:lang w:val="sv-SE"/>
        </w:rPr>
        <w:t>Oglašena slobodna radna mjesta</w:t>
      </w:r>
    </w:p>
    <w:p w:rsidR="007C054D" w:rsidRPr="00503523" w:rsidRDefault="007C054D" w:rsidP="007C054D">
      <w:pPr>
        <w:pStyle w:val="BodyTextIndent2"/>
        <w:jc w:val="center"/>
        <w:rPr>
          <w:rFonts w:ascii="Times New Roman" w:hAnsi="Times New Roman" w:cs="Times New Roman"/>
          <w:bCs/>
          <w:szCs w:val="24"/>
          <w:lang w:val="sv-SE"/>
        </w:rPr>
      </w:pPr>
      <w:r w:rsidRPr="00503523">
        <w:rPr>
          <w:rFonts w:ascii="Times New Roman" w:hAnsi="Times New Roman" w:cs="Times New Roman"/>
          <w:szCs w:val="24"/>
          <w:lang w:val="sv-SE"/>
        </w:rPr>
        <w:t>- prema kvalifikacionoj strukturi -</w:t>
      </w:r>
    </w:p>
    <w:p w:rsidR="007C054D" w:rsidRPr="00503523" w:rsidRDefault="007C054D" w:rsidP="007C054D">
      <w:pPr>
        <w:pStyle w:val="BodyTextIndent2"/>
        <w:ind w:left="6480" w:firstLine="720"/>
        <w:rPr>
          <w:rFonts w:ascii="Times New Roman" w:hAnsi="Times New Roman" w:cs="Times New Roman"/>
          <w:szCs w:val="24"/>
          <w:u w:val="single"/>
        </w:rPr>
      </w:pPr>
      <w:r w:rsidRPr="00503523">
        <w:rPr>
          <w:rFonts w:ascii="Times New Roman" w:hAnsi="Times New Roman" w:cs="Times New Roman"/>
          <w:szCs w:val="24"/>
          <w:u w:val="single"/>
        </w:rPr>
        <w:t>(Tab.6.)</w:t>
      </w:r>
    </w:p>
    <w:tbl>
      <w:tblPr>
        <w:tblW w:w="104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83"/>
        <w:gridCol w:w="4139"/>
        <w:gridCol w:w="1080"/>
        <w:gridCol w:w="720"/>
        <w:gridCol w:w="1035"/>
        <w:gridCol w:w="844"/>
        <w:gridCol w:w="1080"/>
        <w:gridCol w:w="943"/>
      </w:tblGrid>
      <w:tr w:rsidR="007C054D" w:rsidRPr="00503523" w:rsidTr="00E310B9">
        <w:trPr>
          <w:cantSplit/>
          <w:jc w:val="center"/>
        </w:trPr>
        <w:tc>
          <w:tcPr>
            <w:tcW w:w="583" w:type="dxa"/>
            <w:vMerge w:val="restart"/>
          </w:tcPr>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Rb</w:t>
            </w:r>
          </w:p>
        </w:tc>
        <w:tc>
          <w:tcPr>
            <w:tcW w:w="4139" w:type="dxa"/>
            <w:vMerge w:val="restart"/>
            <w:tcBorders>
              <w:right w:val="double" w:sz="4" w:space="0" w:color="auto"/>
            </w:tcBorders>
          </w:tcPr>
          <w:p w:rsidR="007C054D" w:rsidRPr="00503523" w:rsidRDefault="007C054D" w:rsidP="00E310B9">
            <w:pPr>
              <w:jc w:val="center"/>
              <w:rPr>
                <w:rFonts w:ascii="Times New Roman" w:hAnsi="Times New Roman" w:cs="Times New Roman"/>
                <w:szCs w:val="24"/>
                <w:lang w:val="sv-SE"/>
              </w:rPr>
            </w:pPr>
            <w:r w:rsidRPr="00503523">
              <w:rPr>
                <w:rFonts w:ascii="Times New Roman" w:hAnsi="Times New Roman" w:cs="Times New Roman"/>
                <w:szCs w:val="24"/>
                <w:lang w:val="sl-SI"/>
              </w:rPr>
              <w:t>Oglašena slobodna radna mjesta</w:t>
            </w: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v-SE"/>
              </w:rPr>
              <w:t>prema kvalifikacionoj strukturi</w:t>
            </w:r>
          </w:p>
        </w:tc>
        <w:tc>
          <w:tcPr>
            <w:tcW w:w="1800"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 – 31.12.2019. </w:t>
            </w:r>
          </w:p>
        </w:tc>
        <w:tc>
          <w:tcPr>
            <w:tcW w:w="1879"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1.1–31.12.2020. </w:t>
            </w:r>
          </w:p>
        </w:tc>
        <w:tc>
          <w:tcPr>
            <w:tcW w:w="2023" w:type="dxa"/>
            <w:gridSpan w:val="2"/>
            <w:tcBorders>
              <w:top w:val="doub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4:2</w:t>
            </w:r>
          </w:p>
        </w:tc>
      </w:tr>
      <w:tr w:rsidR="007C054D" w:rsidRPr="00503523" w:rsidTr="00E310B9">
        <w:trPr>
          <w:cantSplit/>
          <w:jc w:val="center"/>
        </w:trPr>
        <w:tc>
          <w:tcPr>
            <w:tcW w:w="583" w:type="dxa"/>
            <w:vMerge/>
          </w:tcPr>
          <w:p w:rsidR="007C054D" w:rsidRPr="00503523" w:rsidRDefault="007C054D" w:rsidP="00E310B9">
            <w:pPr>
              <w:rPr>
                <w:rFonts w:ascii="Times New Roman" w:hAnsi="Times New Roman" w:cs="Times New Roman"/>
                <w:szCs w:val="24"/>
                <w:lang w:val="sl-SI"/>
              </w:rPr>
            </w:pPr>
          </w:p>
        </w:tc>
        <w:tc>
          <w:tcPr>
            <w:tcW w:w="4139" w:type="dxa"/>
            <w:vMerge/>
            <w:tcBorders>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20"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w:t>
            </w:r>
          </w:p>
        </w:tc>
        <w:tc>
          <w:tcPr>
            <w:tcW w:w="1035" w:type="dxa"/>
            <w:tcBorders>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844" w:type="dxa"/>
            <w:tcBorders>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w:t>
            </w: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Nom.raz.</w:t>
            </w:r>
          </w:p>
        </w:tc>
        <w:tc>
          <w:tcPr>
            <w:tcW w:w="94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jc w:val="center"/>
        </w:trPr>
        <w:tc>
          <w:tcPr>
            <w:tcW w:w="583" w:type="dxa"/>
            <w:vMerge/>
          </w:tcPr>
          <w:p w:rsidR="007C054D" w:rsidRPr="00503523" w:rsidRDefault="007C054D" w:rsidP="00E310B9">
            <w:pPr>
              <w:rPr>
                <w:rFonts w:ascii="Times New Roman" w:hAnsi="Times New Roman" w:cs="Times New Roman"/>
                <w:szCs w:val="24"/>
                <w:lang w:val="sl-SI"/>
              </w:rPr>
            </w:pPr>
          </w:p>
        </w:tc>
        <w:tc>
          <w:tcPr>
            <w:tcW w:w="4139" w:type="dxa"/>
            <w:tcBorders>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720"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035"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844"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108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94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r>
      <w:tr w:rsidR="007C054D" w:rsidRPr="00503523" w:rsidTr="00E310B9">
        <w:trPr>
          <w:jc w:val="center"/>
        </w:trPr>
        <w:tc>
          <w:tcPr>
            <w:tcW w:w="583" w:type="dxa"/>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4139" w:type="dxa"/>
            <w:tcBorders>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I i II nivo kvalifikacija obrazovanja(nekvalifikovani i polukvalifikovani)</w:t>
            </w:r>
          </w:p>
        </w:tc>
        <w:tc>
          <w:tcPr>
            <w:tcW w:w="1080" w:type="dxa"/>
            <w:tcBorders>
              <w:top w:val="single" w:sz="4" w:space="0" w:color="auto"/>
              <w:left w:val="nil"/>
              <w:bottom w:val="single" w:sz="4"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12032</w:t>
            </w:r>
          </w:p>
        </w:tc>
        <w:tc>
          <w:tcPr>
            <w:tcW w:w="720" w:type="dxa"/>
            <w:tcBorders>
              <w:top w:val="single" w:sz="4" w:space="0" w:color="auto"/>
              <w:left w:val="nil"/>
              <w:bottom w:val="single" w:sz="4"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37.20</w:t>
            </w:r>
          </w:p>
        </w:tc>
        <w:tc>
          <w:tcPr>
            <w:tcW w:w="1035" w:type="dxa"/>
            <w:tcBorders>
              <w:top w:val="single" w:sz="4" w:space="0" w:color="auto"/>
              <w:left w:val="nil"/>
              <w:bottom w:val="single" w:sz="4"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6180</w:t>
            </w:r>
          </w:p>
        </w:tc>
        <w:tc>
          <w:tcPr>
            <w:tcW w:w="844" w:type="dxa"/>
            <w:tcBorders>
              <w:top w:val="single" w:sz="4" w:space="0" w:color="auto"/>
              <w:left w:val="nil"/>
              <w:bottom w:val="single" w:sz="4"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27.19</w:t>
            </w:r>
          </w:p>
        </w:tc>
        <w:tc>
          <w:tcPr>
            <w:tcW w:w="1080" w:type="dxa"/>
            <w:tcBorders>
              <w:top w:val="single" w:sz="4" w:space="0" w:color="auto"/>
              <w:left w:val="nil"/>
              <w:bottom w:val="single" w:sz="4"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-5852</w:t>
            </w:r>
          </w:p>
        </w:tc>
        <w:tc>
          <w:tcPr>
            <w:tcW w:w="943" w:type="dxa"/>
            <w:tcBorders>
              <w:top w:val="single" w:sz="4" w:space="0" w:color="auto"/>
              <w:left w:val="nil"/>
              <w:bottom w:val="single" w:sz="4"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51.36</w:t>
            </w:r>
          </w:p>
        </w:tc>
      </w:tr>
      <w:tr w:rsidR="007C054D" w:rsidRPr="00503523" w:rsidTr="00E310B9">
        <w:trPr>
          <w:jc w:val="center"/>
        </w:trPr>
        <w:tc>
          <w:tcPr>
            <w:tcW w:w="583" w:type="dxa"/>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lastRenderedPageBreak/>
              <w:t>2</w:t>
            </w:r>
          </w:p>
        </w:tc>
        <w:tc>
          <w:tcPr>
            <w:tcW w:w="4139" w:type="dxa"/>
            <w:tcBorders>
              <w:right w:val="double" w:sz="4" w:space="0" w:color="auto"/>
            </w:tcBorders>
            <w:vAlign w:val="bottom"/>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III, IV i V nivo kvalifikacija obrazovanja (srednjoškolci i viša škola)</w:t>
            </w:r>
          </w:p>
        </w:tc>
        <w:tc>
          <w:tcPr>
            <w:tcW w:w="1080" w:type="dxa"/>
            <w:tcBorders>
              <w:top w:val="single" w:sz="4" w:space="0" w:color="auto"/>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14359</w:t>
            </w:r>
          </w:p>
        </w:tc>
        <w:tc>
          <w:tcPr>
            <w:tcW w:w="720" w:type="dxa"/>
            <w:tcBorders>
              <w:top w:val="single" w:sz="4" w:space="0" w:color="auto"/>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44.40</w:t>
            </w:r>
          </w:p>
        </w:tc>
        <w:tc>
          <w:tcPr>
            <w:tcW w:w="1035" w:type="dxa"/>
            <w:tcBorders>
              <w:top w:val="single" w:sz="4" w:space="0" w:color="auto"/>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10190</w:t>
            </w:r>
          </w:p>
        </w:tc>
        <w:tc>
          <w:tcPr>
            <w:tcW w:w="844" w:type="dxa"/>
            <w:tcBorders>
              <w:top w:val="single" w:sz="4" w:space="0" w:color="auto"/>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44.83</w:t>
            </w:r>
          </w:p>
        </w:tc>
        <w:tc>
          <w:tcPr>
            <w:tcW w:w="1080" w:type="dxa"/>
            <w:tcBorders>
              <w:top w:val="single" w:sz="4" w:space="0" w:color="auto"/>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-4169</w:t>
            </w:r>
          </w:p>
        </w:tc>
        <w:tc>
          <w:tcPr>
            <w:tcW w:w="943" w:type="dxa"/>
            <w:tcBorders>
              <w:top w:val="single" w:sz="4" w:space="0" w:color="auto"/>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70.97</w:t>
            </w:r>
          </w:p>
        </w:tc>
      </w:tr>
      <w:tr w:rsidR="007C054D" w:rsidRPr="00503523" w:rsidTr="00E310B9">
        <w:trPr>
          <w:jc w:val="center"/>
        </w:trPr>
        <w:tc>
          <w:tcPr>
            <w:tcW w:w="583" w:type="dxa"/>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4139" w:type="dxa"/>
            <w:tcBorders>
              <w:right w:val="doub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 xml:space="preserve"> VI, VII i VIII nivo kvalifikacija obrazovanja (visokoškolci)</w:t>
            </w:r>
          </w:p>
        </w:tc>
        <w:tc>
          <w:tcPr>
            <w:tcW w:w="1080"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5952</w:t>
            </w:r>
          </w:p>
        </w:tc>
        <w:tc>
          <w:tcPr>
            <w:tcW w:w="72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18.40</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6361</w:t>
            </w:r>
          </w:p>
        </w:tc>
        <w:tc>
          <w:tcPr>
            <w:tcW w:w="844"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27.98</w:t>
            </w:r>
          </w:p>
        </w:tc>
        <w:tc>
          <w:tcPr>
            <w:tcW w:w="1080"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409</w:t>
            </w:r>
          </w:p>
        </w:tc>
        <w:tc>
          <w:tcPr>
            <w:tcW w:w="94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106.87</w:t>
            </w:r>
          </w:p>
        </w:tc>
      </w:tr>
      <w:tr w:rsidR="007C054D" w:rsidRPr="00503523" w:rsidTr="00E310B9">
        <w:trPr>
          <w:jc w:val="center"/>
        </w:trPr>
        <w:tc>
          <w:tcPr>
            <w:tcW w:w="583" w:type="dxa"/>
          </w:tcPr>
          <w:p w:rsidR="007C054D" w:rsidRPr="00503523" w:rsidRDefault="007C054D" w:rsidP="00E310B9">
            <w:pP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4139"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1080"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32343</w:t>
            </w:r>
          </w:p>
        </w:tc>
        <w:tc>
          <w:tcPr>
            <w:tcW w:w="720"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1035"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22731</w:t>
            </w:r>
          </w:p>
        </w:tc>
        <w:tc>
          <w:tcPr>
            <w:tcW w:w="844"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1080"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-9612</w:t>
            </w:r>
          </w:p>
        </w:tc>
        <w:tc>
          <w:tcPr>
            <w:tcW w:w="943"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70.28</w:t>
            </w:r>
          </w:p>
        </w:tc>
      </w:tr>
    </w:tbl>
    <w:p w:rsidR="007C054D" w:rsidRPr="00503523" w:rsidRDefault="007C054D" w:rsidP="007C054D">
      <w:pPr>
        <w:pStyle w:val="BodyTextIndent2"/>
        <w:ind w:left="0"/>
        <w:rPr>
          <w:rFonts w:ascii="Times New Roman" w:hAnsi="Times New Roman" w:cs="Times New Roman"/>
          <w:szCs w:val="24"/>
        </w:rPr>
      </w:pPr>
    </w:p>
    <w:p w:rsidR="007C054D" w:rsidRPr="00503523" w:rsidRDefault="007C054D" w:rsidP="007C054D">
      <w:pPr>
        <w:pStyle w:val="BodyTextIndent2"/>
        <w:ind w:left="0"/>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Oglašena slobodna radna mjesta</w:t>
      </w:r>
    </w:p>
    <w:p w:rsidR="007C054D" w:rsidRPr="00503523" w:rsidRDefault="007C054D" w:rsidP="007C054D">
      <w:pPr>
        <w:pStyle w:val="BodyTextIndent2"/>
        <w:tabs>
          <w:tab w:val="left" w:pos="7020"/>
        </w:tabs>
        <w:ind w:left="0"/>
        <w:jc w:val="center"/>
        <w:rPr>
          <w:rFonts w:ascii="Times New Roman" w:hAnsi="Times New Roman" w:cs="Times New Roman"/>
          <w:szCs w:val="24"/>
          <w:u w:val="single"/>
        </w:rPr>
      </w:pPr>
      <w:r w:rsidRPr="00503523">
        <w:rPr>
          <w:rFonts w:ascii="Times New Roman" w:hAnsi="Times New Roman" w:cs="Times New Roman"/>
          <w:szCs w:val="24"/>
        </w:rPr>
        <w:t>-     u 2019. i 2020. godine    -</w:t>
      </w:r>
    </w:p>
    <w:p w:rsidR="007C054D" w:rsidRPr="00503523" w:rsidRDefault="007C054D" w:rsidP="007C054D">
      <w:pPr>
        <w:pStyle w:val="BodyTextIndent2"/>
        <w:tabs>
          <w:tab w:val="left" w:pos="7020"/>
        </w:tabs>
        <w:ind w:left="0"/>
        <w:rPr>
          <w:rFonts w:ascii="Times New Roman" w:hAnsi="Times New Roman" w:cs="Times New Roman"/>
          <w:szCs w:val="24"/>
          <w:u w:val="single"/>
        </w:rPr>
      </w:pPr>
      <w:r w:rsidRPr="00503523">
        <w:rPr>
          <w:rFonts w:ascii="Times New Roman" w:hAnsi="Times New Roman" w:cs="Times New Roman"/>
          <w:szCs w:val="24"/>
        </w:rPr>
        <w:tab/>
      </w:r>
      <w:r w:rsidRPr="00503523">
        <w:rPr>
          <w:rFonts w:ascii="Times New Roman" w:hAnsi="Times New Roman" w:cs="Times New Roman"/>
          <w:szCs w:val="24"/>
          <w:u w:val="single"/>
        </w:rPr>
        <w:t>(Graf.8.)</w:t>
      </w:r>
    </w:p>
    <w:p w:rsidR="007C054D" w:rsidRPr="00503523" w:rsidRDefault="007C054D" w:rsidP="007C054D">
      <w:pPr>
        <w:pStyle w:val="BodyTextIndent2"/>
        <w:tabs>
          <w:tab w:val="left" w:pos="7020"/>
        </w:tabs>
        <w:ind w:left="0"/>
        <w:jc w:val="center"/>
        <w:rPr>
          <w:rFonts w:ascii="Times New Roman" w:hAnsi="Times New Roman" w:cs="Times New Roman"/>
          <w:szCs w:val="24"/>
        </w:rPr>
      </w:pPr>
      <w:r w:rsidRPr="00503523">
        <w:rPr>
          <w:rFonts w:ascii="Times New Roman" w:hAnsi="Times New Roman" w:cs="Times New Roman"/>
          <w:noProof/>
          <w:szCs w:val="24"/>
        </w:rPr>
        <w:drawing>
          <wp:inline distT="0" distB="0" distL="0" distR="0">
            <wp:extent cx="4572000" cy="2933700"/>
            <wp:effectExtent l="0" t="0" r="0" b="0"/>
            <wp:docPr id="2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C054D" w:rsidRPr="00503523" w:rsidRDefault="007C054D" w:rsidP="007C054D">
      <w:pPr>
        <w:pStyle w:val="BodyTextIndent2"/>
        <w:tabs>
          <w:tab w:val="left" w:pos="7020"/>
        </w:tabs>
        <w:ind w:left="0"/>
        <w:jc w:val="center"/>
        <w:rPr>
          <w:rFonts w:ascii="Times New Roman" w:hAnsi="Times New Roman" w:cs="Times New Roman"/>
          <w:szCs w:val="24"/>
        </w:rPr>
      </w:pPr>
    </w:p>
    <w:p w:rsidR="007C054D" w:rsidRPr="00503523" w:rsidRDefault="007C054D" w:rsidP="007C054D">
      <w:pPr>
        <w:pStyle w:val="BodyTextIndent2"/>
        <w:ind w:left="0"/>
        <w:rPr>
          <w:rFonts w:ascii="Times New Roman" w:hAnsi="Times New Roman" w:cs="Times New Roman"/>
          <w:szCs w:val="24"/>
        </w:rPr>
      </w:pPr>
      <w:r w:rsidRPr="00503523">
        <w:rPr>
          <w:rFonts w:ascii="Times New Roman" w:hAnsi="Times New Roman" w:cs="Times New Roman"/>
          <w:szCs w:val="24"/>
        </w:rPr>
        <w:t>Najviše slobodnih radnih mjesta je prijavljeno za VIInivo kvalifikacija obrazovanja - 6078 ili 26,74%, zatim IVnivo -5.826 ili 25,03% i I nivo 4.959 ili 21,82%.</w:t>
      </w:r>
    </w:p>
    <w:p w:rsidR="007C054D" w:rsidRPr="00503523" w:rsidRDefault="007C054D" w:rsidP="007C054D">
      <w:pPr>
        <w:pStyle w:val="BodyTextIndent2"/>
        <w:ind w:left="0"/>
        <w:rPr>
          <w:rFonts w:ascii="Times New Roman" w:hAnsi="Times New Roman" w:cs="Times New Roman"/>
          <w:szCs w:val="24"/>
        </w:rPr>
      </w:pPr>
    </w:p>
    <w:p w:rsidR="007C054D" w:rsidRPr="00503523" w:rsidRDefault="007C054D" w:rsidP="007C054D">
      <w:pPr>
        <w:pStyle w:val="BodyTextIndent2"/>
        <w:ind w:left="0"/>
        <w:rPr>
          <w:rFonts w:ascii="Times New Roman" w:hAnsi="Times New Roman" w:cs="Times New Roman"/>
          <w:szCs w:val="24"/>
        </w:rPr>
      </w:pPr>
      <w:r w:rsidRPr="00503523">
        <w:rPr>
          <w:rFonts w:ascii="Times New Roman" w:hAnsi="Times New Roman" w:cs="Times New Roman"/>
          <w:szCs w:val="24"/>
        </w:rPr>
        <w:t>Najviše slobodnih radnih mjesta je prijavljeno uPodgorici 6.947 ili 30,56%, Herceg Novom 2.897 ili 12,74% i Budvi 2.217 ili 9,75%.</w:t>
      </w:r>
    </w:p>
    <w:p w:rsidR="007C054D" w:rsidRPr="00503523" w:rsidRDefault="007C054D" w:rsidP="007C054D">
      <w:pPr>
        <w:pStyle w:val="BodyTextIndent2"/>
        <w:ind w:left="0"/>
        <w:rPr>
          <w:rFonts w:ascii="Times New Roman" w:hAnsi="Times New Roman" w:cs="Times New Roman"/>
          <w:b/>
          <w:bCs/>
          <w:szCs w:val="24"/>
        </w:rPr>
      </w:pPr>
    </w:p>
    <w:p w:rsidR="007C054D" w:rsidRPr="00503523" w:rsidRDefault="007C054D" w:rsidP="007C054D">
      <w:pPr>
        <w:pStyle w:val="BodyTextIndent2"/>
        <w:ind w:left="0"/>
        <w:jc w:val="center"/>
        <w:rPr>
          <w:rFonts w:ascii="Times New Roman" w:hAnsi="Times New Roman" w:cs="Times New Roman"/>
          <w:b/>
          <w:bCs/>
          <w:color w:val="FF0000"/>
          <w:szCs w:val="24"/>
          <w:lang w:val="sv-SE"/>
        </w:rPr>
      </w:pPr>
      <w:r w:rsidRPr="00503523">
        <w:rPr>
          <w:rFonts w:ascii="Times New Roman" w:hAnsi="Times New Roman" w:cs="Times New Roman"/>
          <w:b/>
          <w:szCs w:val="24"/>
          <w:lang w:val="sv-SE"/>
        </w:rPr>
        <w:t>Oglašena slobodna radna mjesta</w:t>
      </w:r>
    </w:p>
    <w:p w:rsidR="007C054D" w:rsidRPr="00503523" w:rsidRDefault="007C054D" w:rsidP="007C054D">
      <w:pPr>
        <w:pStyle w:val="BodyTextIndent2"/>
        <w:ind w:left="0"/>
        <w:jc w:val="center"/>
        <w:rPr>
          <w:rFonts w:ascii="Times New Roman" w:hAnsi="Times New Roman" w:cs="Times New Roman"/>
          <w:bCs/>
          <w:szCs w:val="24"/>
          <w:lang w:val="sv-SE"/>
        </w:rPr>
      </w:pPr>
      <w:r w:rsidRPr="00503523">
        <w:rPr>
          <w:rFonts w:ascii="Times New Roman" w:hAnsi="Times New Roman" w:cs="Times New Roman"/>
          <w:szCs w:val="24"/>
          <w:lang w:val="sv-SE"/>
        </w:rPr>
        <w:t>- prema djelatnostima –</w:t>
      </w:r>
    </w:p>
    <w:p w:rsidR="007C054D" w:rsidRPr="00503523" w:rsidRDefault="007C054D" w:rsidP="007C054D">
      <w:pPr>
        <w:pStyle w:val="BodyTextIndent2"/>
        <w:ind w:left="0"/>
        <w:jc w:val="right"/>
        <w:rPr>
          <w:rFonts w:ascii="Times New Roman" w:hAnsi="Times New Roman" w:cs="Times New Roman"/>
          <w:bCs/>
          <w:szCs w:val="24"/>
        </w:rPr>
      </w:pPr>
      <w:r w:rsidRPr="00503523">
        <w:rPr>
          <w:rFonts w:ascii="Times New Roman" w:hAnsi="Times New Roman" w:cs="Times New Roman"/>
          <w:szCs w:val="24"/>
          <w:u w:val="single"/>
        </w:rPr>
        <w:t>(Tab.7.)</w:t>
      </w:r>
    </w:p>
    <w:tbl>
      <w:tblPr>
        <w:tblW w:w="1030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7"/>
        <w:gridCol w:w="3975"/>
        <w:gridCol w:w="900"/>
        <w:gridCol w:w="1068"/>
        <w:gridCol w:w="900"/>
        <w:gridCol w:w="900"/>
        <w:gridCol w:w="1049"/>
        <w:gridCol w:w="1014"/>
      </w:tblGrid>
      <w:tr w:rsidR="007C054D" w:rsidRPr="00503523" w:rsidTr="00E310B9">
        <w:trPr>
          <w:cantSplit/>
          <w:jc w:val="center"/>
        </w:trPr>
        <w:tc>
          <w:tcPr>
            <w:tcW w:w="497" w:type="dxa"/>
            <w:vMerge w:val="restart"/>
            <w:tcBorders>
              <w:top w:val="doub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szCs w:val="24"/>
                <w:lang w:val="sl-SI"/>
              </w:rPr>
            </w:pPr>
          </w:p>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Rb</w:t>
            </w:r>
          </w:p>
        </w:tc>
        <w:tc>
          <w:tcPr>
            <w:tcW w:w="3975" w:type="dxa"/>
            <w:vMerge w:val="restart"/>
            <w:tcBorders>
              <w:top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Djelatnost</w:t>
            </w:r>
          </w:p>
        </w:tc>
        <w:tc>
          <w:tcPr>
            <w:tcW w:w="1968"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 – 31.12.2019. </w:t>
            </w:r>
          </w:p>
        </w:tc>
        <w:tc>
          <w:tcPr>
            <w:tcW w:w="1800"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 xml:space="preserve">1.1 – 31.12.2020. </w:t>
            </w:r>
          </w:p>
        </w:tc>
        <w:tc>
          <w:tcPr>
            <w:tcW w:w="2063" w:type="dxa"/>
            <w:gridSpan w:val="2"/>
            <w:tcBorders>
              <w:top w:val="doub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Odnosi 4:2</w:t>
            </w:r>
          </w:p>
        </w:tc>
      </w:tr>
      <w:tr w:rsidR="007C054D" w:rsidRPr="00503523" w:rsidTr="00E310B9">
        <w:trPr>
          <w:cantSplit/>
          <w:jc w:val="center"/>
        </w:trPr>
        <w:tc>
          <w:tcPr>
            <w:tcW w:w="497"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3975" w:type="dxa"/>
            <w:vMerge/>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OSRM</w:t>
            </w:r>
          </w:p>
        </w:tc>
        <w:tc>
          <w:tcPr>
            <w:tcW w:w="1068"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OSRM</w:t>
            </w:r>
          </w:p>
        </w:tc>
        <w:tc>
          <w:tcPr>
            <w:tcW w:w="900"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w:t>
            </w:r>
          </w:p>
        </w:tc>
        <w:tc>
          <w:tcPr>
            <w:tcW w:w="1049"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Nom.raz.</w:t>
            </w:r>
          </w:p>
        </w:tc>
        <w:tc>
          <w:tcPr>
            <w:tcW w:w="1014"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cantSplit/>
          <w:jc w:val="center"/>
        </w:trPr>
        <w:tc>
          <w:tcPr>
            <w:tcW w:w="497" w:type="dxa"/>
            <w:vMerge/>
            <w:tcBorders>
              <w:top w:val="single" w:sz="4" w:space="0" w:color="auto"/>
              <w:bottom w:val="single" w:sz="4" w:space="0" w:color="auto"/>
            </w:tcBorders>
          </w:tcPr>
          <w:p w:rsidR="007C054D" w:rsidRPr="00503523" w:rsidRDefault="007C054D" w:rsidP="00E310B9">
            <w:pPr>
              <w:rPr>
                <w:rFonts w:ascii="Times New Roman" w:hAnsi="Times New Roman" w:cs="Times New Roman"/>
                <w:szCs w:val="24"/>
                <w:lang w:val="sl-SI"/>
              </w:rPr>
            </w:pPr>
          </w:p>
        </w:tc>
        <w:tc>
          <w:tcPr>
            <w:tcW w:w="3975"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1068"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900"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1049"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1014"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7</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A.Poljoprivreda, šumarstvo i ribarstvo</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847</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763</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3.35</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90.08</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B.Rudarstvo</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0.04</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0.10</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169.23</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rPr>
              <w:t>C.Prerađivačka industrija.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851</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716</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84.14</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D.Snabdijevanje električnom energijom, gasom, parom i klimatizacija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0.23</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0.15</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47.30</w:t>
            </w:r>
          </w:p>
        </w:tc>
      </w:tr>
      <w:tr w:rsidR="007C054D" w:rsidRPr="00503523" w:rsidTr="00E310B9">
        <w:trPr>
          <w:jc w:val="center"/>
        </w:trPr>
        <w:tc>
          <w:tcPr>
            <w:tcW w:w="497"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5</w:t>
            </w:r>
          </w:p>
        </w:tc>
        <w:tc>
          <w:tcPr>
            <w:tcW w:w="3975" w:type="dxa"/>
            <w:tcBorders>
              <w:top w:val="single" w:sz="4" w:space="0" w:color="auto"/>
              <w:bottom w:val="single" w:sz="4" w:space="0" w:color="auto"/>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E.Snabdijevanje vodom; upravljanje otpadnim vodama, kontrolisanje procesa uklanjanja otpada i slične aktivnosti</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460</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621</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2.73</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135.00</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6</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F.Građevinarstvo</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1844</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1652</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7.26</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89.59</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lastRenderedPageBreak/>
              <w:t>7</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G.Trgovina na veliko i trgovina na malo; popravka motornih vozila i motocikala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3265</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10.09</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2208</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9.71</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67.63</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8</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rPr>
              <w:t>H.Saobraćaj i skladištenje</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1166</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535</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-631</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45.88</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9</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 xml:space="preserve">I.Usluge smještaja i ishrane </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7708</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23.83</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3741</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16.45</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-3967</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48.53</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10</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lang w:val="pl-PL"/>
              </w:rPr>
              <w:t>J.Informisanje i komunikacije</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0.9</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142.47</w:t>
            </w:r>
          </w:p>
        </w:tc>
      </w:tr>
      <w:tr w:rsidR="007C054D" w:rsidRPr="00503523" w:rsidTr="00E310B9">
        <w:trPr>
          <w:jc w:val="center"/>
        </w:trPr>
        <w:tc>
          <w:tcPr>
            <w:tcW w:w="497"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11</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v-SE"/>
              </w:rPr>
            </w:pPr>
            <w:r w:rsidRPr="00503523">
              <w:rPr>
                <w:rFonts w:ascii="Times New Roman" w:hAnsi="Times New Roman" w:cs="Times New Roman"/>
                <w:szCs w:val="24"/>
                <w:lang w:val="sv-SE"/>
              </w:rPr>
              <w:t>K.Finansijske djelatnosti i djelatnost osiguranja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394</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76.40</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12</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rPr>
              <w:t>L.Poslovanje nekretninama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458</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0.50</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-344</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24.89</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13</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l-SI"/>
              </w:rPr>
            </w:pPr>
            <w:r w:rsidRPr="00503523">
              <w:rPr>
                <w:rFonts w:ascii="Times New Roman" w:hAnsi="Times New Roman" w:cs="Times New Roman"/>
                <w:szCs w:val="24"/>
                <w:lang w:val="sl-SI"/>
              </w:rPr>
              <w:t>M.Stručne, naučne, inovacione i tehničke djelatnosti</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963</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547</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56.80</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14</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N.Administrativne i pomoćne uslužne djelatnosti</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4577</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14.15</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1651</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7.26</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-2926</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36.07</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15</w:t>
            </w:r>
          </w:p>
        </w:tc>
        <w:tc>
          <w:tcPr>
            <w:tcW w:w="3975" w:type="dxa"/>
            <w:tcBorders>
              <w:top w:val="single" w:sz="4" w:space="0" w:color="auto"/>
              <w:bottom w:val="single" w:sz="4" w:space="0" w:color="auto"/>
              <w:right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O.Državna uprava i odbrana; Obavezno socijalno osiguranje</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1561</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1835</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8.07</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274</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117.55</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16</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P.Obrazovanje</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4741</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14.66</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4710</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20.72</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99.35</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17</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v-SE"/>
              </w:rPr>
            </w:pPr>
            <w:r w:rsidRPr="00503523">
              <w:rPr>
                <w:rFonts w:ascii="Times New Roman" w:hAnsi="Times New Roman" w:cs="Times New Roman"/>
                <w:szCs w:val="24"/>
                <w:lang w:val="pl-PL"/>
              </w:rPr>
              <w:t>Q.Zdravstvena i socijalna zaštita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1503</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1699</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7.47</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113.04</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18</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v-SE"/>
              </w:rPr>
            </w:pPr>
            <w:r w:rsidRPr="00503523">
              <w:rPr>
                <w:rFonts w:ascii="Times New Roman" w:hAnsi="Times New Roman" w:cs="Times New Roman"/>
                <w:szCs w:val="24"/>
                <w:lang w:val="pl-PL"/>
              </w:rPr>
              <w:t>R.Umjetnost,zabava i rekreacija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779</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66.62</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19</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S.Ostale uslužne djelatnosti</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843</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645</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76.51</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lastRenderedPageBreak/>
              <w:t>20</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l-SI"/>
              </w:rPr>
            </w:pPr>
            <w:r w:rsidRPr="00503523">
              <w:rPr>
                <w:rFonts w:ascii="Times New Roman" w:hAnsi="Times New Roman" w:cs="Times New Roman"/>
                <w:szCs w:val="24"/>
                <w:lang w:val="sl-SI"/>
              </w:rPr>
              <w:t>T.Djelatnost domaćinstva kao poslodavca; Djelatnost domaćinstava koja proizvode robu i usluge za sopstvene potrebe</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0.02</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0.00</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14.29</w:t>
            </w:r>
          </w:p>
        </w:tc>
      </w:tr>
      <w:tr w:rsidR="007C054D" w:rsidRPr="00503523" w:rsidTr="00E310B9">
        <w:trPr>
          <w:jc w:val="center"/>
        </w:trPr>
        <w:tc>
          <w:tcPr>
            <w:tcW w:w="497"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21</w:t>
            </w:r>
          </w:p>
        </w:tc>
        <w:tc>
          <w:tcPr>
            <w:tcW w:w="3975"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lang w:val="sv-SE"/>
              </w:rPr>
            </w:pPr>
            <w:r w:rsidRPr="00503523">
              <w:rPr>
                <w:rFonts w:ascii="Times New Roman" w:hAnsi="Times New Roman" w:cs="Times New Roman"/>
                <w:szCs w:val="24"/>
                <w:lang w:val="sv-SE"/>
              </w:rPr>
              <w:t>U. Djelatnosti eksteritorijalnih organizacija i tijela</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06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00" w:type="dxa"/>
            <w:tcBorders>
              <w:top w:val="single" w:sz="4" w:space="0" w:color="auto"/>
              <w:bottom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00" w:type="dxa"/>
            <w:tcBorders>
              <w:top w:val="single" w:sz="4" w:space="0" w:color="auto"/>
              <w:left w:val="nil"/>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1049"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014"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97" w:type="dxa"/>
            <w:tcBorders>
              <w:top w:val="single" w:sz="4" w:space="0" w:color="auto"/>
              <w:bottom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22</w:t>
            </w:r>
          </w:p>
        </w:tc>
        <w:tc>
          <w:tcPr>
            <w:tcW w:w="3975" w:type="dxa"/>
            <w:tcBorders>
              <w:top w:val="single" w:sz="4" w:space="0" w:color="auto"/>
              <w:bottom w:val="double" w:sz="4" w:space="0" w:color="auto"/>
              <w:right w:val="double" w:sz="4" w:space="0" w:color="auto"/>
            </w:tcBorders>
          </w:tcPr>
          <w:p w:rsidR="007C054D" w:rsidRPr="00503523" w:rsidRDefault="007C054D" w:rsidP="00E310B9">
            <w:pPr>
              <w:pStyle w:val="BodyTextIndent2"/>
              <w:ind w:left="0"/>
              <w:jc w:val="left"/>
              <w:rPr>
                <w:rFonts w:ascii="Times New Roman" w:hAnsi="Times New Roman" w:cs="Times New Roman"/>
                <w:szCs w:val="24"/>
              </w:rPr>
            </w:pPr>
            <w:r w:rsidRPr="00503523">
              <w:rPr>
                <w:rFonts w:ascii="Times New Roman" w:hAnsi="Times New Roman" w:cs="Times New Roman"/>
                <w:szCs w:val="24"/>
              </w:rPr>
              <w:t>UKUPNO CRNA GORA=</w:t>
            </w:r>
          </w:p>
        </w:tc>
        <w:tc>
          <w:tcPr>
            <w:tcW w:w="900"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32344</w:t>
            </w:r>
          </w:p>
        </w:tc>
        <w:tc>
          <w:tcPr>
            <w:tcW w:w="1068"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100</w:t>
            </w:r>
          </w:p>
        </w:tc>
        <w:tc>
          <w:tcPr>
            <w:tcW w:w="900" w:type="dxa"/>
            <w:tcBorders>
              <w:top w:val="single" w:sz="4" w:space="0" w:color="auto"/>
              <w:bottom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22731</w:t>
            </w:r>
          </w:p>
        </w:tc>
        <w:tc>
          <w:tcPr>
            <w:tcW w:w="900" w:type="dxa"/>
            <w:tcBorders>
              <w:top w:val="single" w:sz="4" w:space="0" w:color="auto"/>
              <w:left w:val="nil"/>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100</w:t>
            </w:r>
          </w:p>
        </w:tc>
        <w:tc>
          <w:tcPr>
            <w:tcW w:w="1049"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-9613</w:t>
            </w:r>
          </w:p>
        </w:tc>
        <w:tc>
          <w:tcPr>
            <w:tcW w:w="1014"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70.28</w:t>
            </w:r>
          </w:p>
        </w:tc>
      </w:tr>
    </w:tbl>
    <w:p w:rsidR="007C054D" w:rsidRPr="00503523" w:rsidRDefault="007C054D" w:rsidP="007C054D">
      <w:pPr>
        <w:pStyle w:val="BodyTextIndent2"/>
        <w:ind w:left="0"/>
        <w:rPr>
          <w:rFonts w:ascii="Times New Roman" w:hAnsi="Times New Roman" w:cs="Times New Roman"/>
          <w:szCs w:val="24"/>
        </w:rPr>
      </w:pPr>
    </w:p>
    <w:p w:rsidR="007C054D" w:rsidRPr="00503523" w:rsidRDefault="007C054D" w:rsidP="007C054D">
      <w:pPr>
        <w:pStyle w:val="BodyTextIndent2"/>
        <w:ind w:left="0"/>
        <w:rPr>
          <w:rFonts w:ascii="Times New Roman" w:hAnsi="Times New Roman" w:cs="Times New Roman"/>
          <w:szCs w:val="24"/>
        </w:rPr>
      </w:pPr>
      <w:r w:rsidRPr="00503523">
        <w:rPr>
          <w:rFonts w:ascii="Times New Roman" w:hAnsi="Times New Roman" w:cs="Times New Roman"/>
          <w:szCs w:val="24"/>
        </w:rPr>
        <w:t>Najviše prijavljenih slobodnih radnih mjesta je u obrazovanju (4.710 ili 20,72%), uslugama smještaja i ishrane (3.741 ili 16,46%)i u djelatnostitrgovina na veliko i malo; popravka motornih vozila i motocikala (2.208 ili 9,71%).</w:t>
      </w:r>
    </w:p>
    <w:p w:rsidR="007C054D" w:rsidRPr="00503523" w:rsidRDefault="007C054D" w:rsidP="007C054D">
      <w:pPr>
        <w:pStyle w:val="BodyTextIndent2"/>
        <w:ind w:left="0"/>
        <w:rPr>
          <w:rFonts w:ascii="Times New Roman" w:hAnsi="Times New Roman" w:cs="Times New Roman"/>
          <w:szCs w:val="24"/>
        </w:rPr>
      </w:pPr>
    </w:p>
    <w:p w:rsidR="007C054D" w:rsidRPr="00503523" w:rsidRDefault="007C054D" w:rsidP="007C054D">
      <w:pPr>
        <w:pStyle w:val="BodyTextIndent2"/>
        <w:ind w:left="0"/>
        <w:jc w:val="center"/>
        <w:rPr>
          <w:rFonts w:ascii="Times New Roman" w:hAnsi="Times New Roman" w:cs="Times New Roman"/>
          <w:b/>
          <w:bCs/>
          <w:iCs/>
          <w:szCs w:val="24"/>
          <w:lang w:val="sv-SE"/>
        </w:rPr>
      </w:pPr>
      <w:r w:rsidRPr="00503523">
        <w:rPr>
          <w:rFonts w:ascii="Times New Roman" w:hAnsi="Times New Roman" w:cs="Times New Roman"/>
          <w:b/>
          <w:iCs/>
          <w:szCs w:val="24"/>
          <w:lang w:val="sv-SE"/>
        </w:rPr>
        <w:t>Slobodna radna mjesta</w:t>
      </w:r>
    </w:p>
    <w:p w:rsidR="007C054D" w:rsidRPr="00503523" w:rsidRDefault="007C054D" w:rsidP="007C054D">
      <w:pPr>
        <w:pStyle w:val="BodyTextIndent2"/>
        <w:tabs>
          <w:tab w:val="left" w:pos="3435"/>
        </w:tabs>
        <w:rPr>
          <w:rFonts w:ascii="Times New Roman" w:hAnsi="Times New Roman" w:cs="Times New Roman"/>
          <w:iCs/>
          <w:szCs w:val="24"/>
          <w:lang w:val="sv-SE"/>
        </w:rPr>
      </w:pPr>
      <w:r w:rsidRPr="00503523">
        <w:rPr>
          <w:rFonts w:ascii="Times New Roman" w:hAnsi="Times New Roman" w:cs="Times New Roman"/>
          <w:iCs/>
          <w:szCs w:val="24"/>
          <w:lang w:val="sv-SE"/>
        </w:rPr>
        <w:t xml:space="preserve">                             - prema nivoima/podnivoima klasifikacije obrazovanja -</w:t>
      </w:r>
    </w:p>
    <w:p w:rsidR="007C054D" w:rsidRPr="00503523" w:rsidRDefault="007C054D" w:rsidP="007C054D">
      <w:pPr>
        <w:pStyle w:val="BodyTextIndent2"/>
        <w:ind w:left="0" w:firstLine="720"/>
        <w:jc w:val="center"/>
        <w:rPr>
          <w:rFonts w:ascii="Times New Roman" w:hAnsi="Times New Roman" w:cs="Times New Roman"/>
          <w:iCs/>
          <w:szCs w:val="24"/>
          <w:u w:val="single"/>
        </w:rPr>
      </w:pPr>
      <w:r w:rsidRPr="00503523">
        <w:rPr>
          <w:rFonts w:ascii="Times New Roman" w:hAnsi="Times New Roman" w:cs="Times New Roman"/>
          <w:iCs/>
          <w:szCs w:val="24"/>
          <w:u w:val="single"/>
          <w:lang w:val="sv-SE"/>
        </w:rPr>
        <w:t xml:space="preserve"> </w:t>
      </w:r>
      <w:r w:rsidRPr="00503523">
        <w:rPr>
          <w:rFonts w:ascii="Times New Roman" w:hAnsi="Times New Roman" w:cs="Times New Roman"/>
          <w:iCs/>
          <w:szCs w:val="24"/>
          <w:u w:val="single"/>
        </w:rPr>
        <w:t>(Tab. 8.)</w:t>
      </w:r>
    </w:p>
    <w:tbl>
      <w:tblPr>
        <w:tblW w:w="81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77"/>
        <w:gridCol w:w="1535"/>
        <w:gridCol w:w="992"/>
        <w:gridCol w:w="850"/>
        <w:gridCol w:w="1035"/>
        <w:gridCol w:w="998"/>
        <w:gridCol w:w="1145"/>
        <w:gridCol w:w="987"/>
      </w:tblGrid>
      <w:tr w:rsidR="007C054D" w:rsidRPr="00503523" w:rsidTr="00E310B9">
        <w:trPr>
          <w:cantSplit/>
          <w:trHeight w:val="313"/>
          <w:jc w:val="center"/>
        </w:trPr>
        <w:tc>
          <w:tcPr>
            <w:tcW w:w="577" w:type="dxa"/>
            <w:vMerge w:val="restart"/>
          </w:tcPr>
          <w:p w:rsidR="007C054D" w:rsidRPr="00503523" w:rsidRDefault="007C054D" w:rsidP="00E310B9">
            <w:pPr>
              <w:pStyle w:val="NoSpacing"/>
              <w:jc w:val="center"/>
              <w:rPr>
                <w:rFonts w:ascii="Times New Roman" w:hAnsi="Times New Roman"/>
                <w:i/>
                <w:sz w:val="24"/>
                <w:szCs w:val="24"/>
                <w:lang w:val="pl-PL"/>
              </w:rPr>
            </w:pPr>
          </w:p>
          <w:p w:rsidR="007C054D" w:rsidRPr="00503523" w:rsidRDefault="007C054D" w:rsidP="00E310B9">
            <w:pPr>
              <w:pStyle w:val="NoSpacing"/>
              <w:jc w:val="center"/>
              <w:rPr>
                <w:rFonts w:ascii="Times New Roman" w:hAnsi="Times New Roman"/>
                <w:i/>
                <w:sz w:val="24"/>
                <w:szCs w:val="24"/>
                <w:lang w:val="pl-PL"/>
              </w:rPr>
            </w:pPr>
          </w:p>
          <w:p w:rsidR="007C054D" w:rsidRPr="00503523" w:rsidRDefault="007C054D" w:rsidP="00E310B9">
            <w:pPr>
              <w:pStyle w:val="NoSpacing"/>
              <w:jc w:val="center"/>
              <w:rPr>
                <w:rFonts w:ascii="Times New Roman" w:hAnsi="Times New Roman"/>
                <w:i/>
                <w:sz w:val="24"/>
                <w:szCs w:val="24"/>
                <w:lang w:val="pl-PL"/>
              </w:rPr>
            </w:pPr>
          </w:p>
          <w:p w:rsidR="007C054D" w:rsidRPr="00503523" w:rsidRDefault="007C054D" w:rsidP="00E310B9">
            <w:pPr>
              <w:pStyle w:val="NoSpacing"/>
              <w:jc w:val="center"/>
              <w:rPr>
                <w:rFonts w:ascii="Times New Roman" w:hAnsi="Times New Roman"/>
                <w:i/>
                <w:sz w:val="24"/>
                <w:szCs w:val="24"/>
                <w:lang w:val="pl-PL"/>
              </w:rPr>
            </w:pPr>
            <w:r w:rsidRPr="00503523">
              <w:rPr>
                <w:rFonts w:ascii="Times New Roman" w:hAnsi="Times New Roman"/>
                <w:i/>
                <w:sz w:val="24"/>
                <w:szCs w:val="24"/>
                <w:lang w:val="pl-PL"/>
              </w:rPr>
              <w:t>Rb</w:t>
            </w:r>
          </w:p>
        </w:tc>
        <w:tc>
          <w:tcPr>
            <w:tcW w:w="1535" w:type="dxa"/>
            <w:vMerge w:val="restart"/>
            <w:tcBorders>
              <w:right w:val="double" w:sz="4" w:space="0" w:color="auto"/>
            </w:tcBorders>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Nivo/podnivo kvalifikacija obrazovanja</w:t>
            </w:r>
          </w:p>
        </w:tc>
        <w:tc>
          <w:tcPr>
            <w:tcW w:w="1842"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NoSpacing"/>
              <w:jc w:val="center"/>
              <w:rPr>
                <w:rFonts w:ascii="Times New Roman" w:hAnsi="Times New Roman"/>
                <w:sz w:val="24"/>
                <w:szCs w:val="24"/>
                <w:lang w:val="sl-SI"/>
              </w:rPr>
            </w:pPr>
            <w:r w:rsidRPr="00503523">
              <w:rPr>
                <w:rFonts w:ascii="Times New Roman" w:hAnsi="Times New Roman"/>
                <w:sz w:val="24"/>
                <w:szCs w:val="24"/>
                <w:lang w:val="sl-SI"/>
              </w:rPr>
              <w:t>1.1 – 31.12.2019.</w:t>
            </w:r>
          </w:p>
        </w:tc>
        <w:tc>
          <w:tcPr>
            <w:tcW w:w="2033"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NoSpacing"/>
              <w:jc w:val="center"/>
              <w:rPr>
                <w:rFonts w:ascii="Times New Roman" w:hAnsi="Times New Roman"/>
                <w:sz w:val="24"/>
                <w:szCs w:val="24"/>
                <w:lang w:val="sl-SI"/>
              </w:rPr>
            </w:pPr>
            <w:r w:rsidRPr="00503523">
              <w:rPr>
                <w:rFonts w:ascii="Times New Roman" w:hAnsi="Times New Roman"/>
                <w:sz w:val="24"/>
                <w:szCs w:val="24"/>
                <w:lang w:val="sl-SI"/>
              </w:rPr>
              <w:t>1.1 – 31.12.2020.</w:t>
            </w:r>
          </w:p>
        </w:tc>
        <w:tc>
          <w:tcPr>
            <w:tcW w:w="2132" w:type="dxa"/>
            <w:gridSpan w:val="2"/>
            <w:tcBorders>
              <w:left w:val="double" w:sz="4" w:space="0" w:color="auto"/>
            </w:tcBorders>
          </w:tcPr>
          <w:p w:rsidR="007C054D" w:rsidRPr="00503523" w:rsidRDefault="007C054D" w:rsidP="00E310B9">
            <w:pPr>
              <w:pStyle w:val="NoSpacing"/>
              <w:jc w:val="center"/>
              <w:rPr>
                <w:rFonts w:ascii="Times New Roman" w:hAnsi="Times New Roman"/>
                <w:sz w:val="24"/>
                <w:szCs w:val="24"/>
                <w:lang w:val="pl-PL"/>
              </w:rPr>
            </w:pPr>
            <w:r w:rsidRPr="00503523">
              <w:rPr>
                <w:rFonts w:ascii="Times New Roman" w:hAnsi="Times New Roman"/>
                <w:sz w:val="24"/>
                <w:szCs w:val="24"/>
                <w:lang w:val="pl-PL"/>
              </w:rPr>
              <w:t>Odnosi 4:2</w:t>
            </w:r>
          </w:p>
        </w:tc>
      </w:tr>
      <w:tr w:rsidR="007C054D" w:rsidRPr="00503523" w:rsidTr="00E310B9">
        <w:trPr>
          <w:cantSplit/>
          <w:trHeight w:val="283"/>
          <w:jc w:val="center"/>
        </w:trPr>
        <w:tc>
          <w:tcPr>
            <w:tcW w:w="577" w:type="dxa"/>
            <w:vMerge/>
          </w:tcPr>
          <w:p w:rsidR="007C054D" w:rsidRPr="00503523" w:rsidRDefault="007C054D" w:rsidP="00E310B9">
            <w:pPr>
              <w:pStyle w:val="NoSpacing"/>
              <w:jc w:val="center"/>
              <w:rPr>
                <w:rFonts w:ascii="Times New Roman" w:hAnsi="Times New Roman"/>
                <w:i/>
                <w:sz w:val="24"/>
                <w:szCs w:val="24"/>
                <w:lang w:val="pl-PL"/>
              </w:rPr>
            </w:pPr>
          </w:p>
        </w:tc>
        <w:tc>
          <w:tcPr>
            <w:tcW w:w="1535" w:type="dxa"/>
            <w:vMerge/>
            <w:tcBorders>
              <w:right w:val="double" w:sz="4" w:space="0" w:color="auto"/>
            </w:tcBorders>
          </w:tcPr>
          <w:p w:rsidR="007C054D" w:rsidRPr="00503523" w:rsidRDefault="007C054D" w:rsidP="00E310B9">
            <w:pPr>
              <w:pStyle w:val="NoSpacing"/>
              <w:rPr>
                <w:rFonts w:ascii="Times New Roman" w:hAnsi="Times New Roman"/>
                <w:sz w:val="24"/>
                <w:szCs w:val="24"/>
                <w:lang w:val="pl-PL"/>
              </w:rPr>
            </w:pPr>
          </w:p>
        </w:tc>
        <w:tc>
          <w:tcPr>
            <w:tcW w:w="992" w:type="dxa"/>
            <w:tcBorders>
              <w:top w:val="single" w:sz="4" w:space="0" w:color="auto"/>
              <w:left w:val="double" w:sz="4" w:space="0" w:color="auto"/>
              <w:bottom w:val="sing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Ukupno</w:t>
            </w:r>
          </w:p>
        </w:tc>
        <w:tc>
          <w:tcPr>
            <w:tcW w:w="850" w:type="dxa"/>
            <w:tcBorders>
              <w:top w:val="single" w:sz="4" w:space="0" w:color="auto"/>
              <w:bottom w:val="single" w:sz="4" w:space="0" w:color="auto"/>
              <w:right w:val="doub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w:t>
            </w:r>
          </w:p>
        </w:tc>
        <w:tc>
          <w:tcPr>
            <w:tcW w:w="1035" w:type="dxa"/>
            <w:tcBorders>
              <w:top w:val="single" w:sz="4" w:space="0" w:color="auto"/>
              <w:left w:val="double" w:sz="4" w:space="0" w:color="auto"/>
              <w:bottom w:val="sing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Ukupno</w:t>
            </w:r>
          </w:p>
        </w:tc>
        <w:tc>
          <w:tcPr>
            <w:tcW w:w="998" w:type="dxa"/>
            <w:tcBorders>
              <w:top w:val="single" w:sz="4" w:space="0" w:color="auto"/>
              <w:bottom w:val="single" w:sz="4" w:space="0" w:color="auto"/>
              <w:right w:val="doub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w:t>
            </w:r>
          </w:p>
        </w:tc>
        <w:tc>
          <w:tcPr>
            <w:tcW w:w="1145" w:type="dxa"/>
            <w:tcBorders>
              <w:left w:val="double" w:sz="4" w:space="0" w:color="auto"/>
              <w:bottom w:val="sing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Nom.raz.</w:t>
            </w:r>
          </w:p>
        </w:tc>
        <w:tc>
          <w:tcPr>
            <w:tcW w:w="987" w:type="dxa"/>
            <w:tcBorders>
              <w:bottom w:val="single" w:sz="4" w:space="0" w:color="auto"/>
            </w:tcBorders>
            <w:vAlign w:val="center"/>
          </w:tcPr>
          <w:p w:rsidR="007C054D" w:rsidRPr="00503523" w:rsidRDefault="007C054D" w:rsidP="00E310B9">
            <w:pPr>
              <w:pStyle w:val="NoSpacing"/>
              <w:rPr>
                <w:rFonts w:ascii="Times New Roman" w:hAnsi="Times New Roman"/>
                <w:sz w:val="24"/>
                <w:szCs w:val="24"/>
                <w:lang w:val="pl-PL"/>
              </w:rPr>
            </w:pPr>
            <w:r w:rsidRPr="00503523">
              <w:rPr>
                <w:rFonts w:ascii="Times New Roman" w:hAnsi="Times New Roman"/>
                <w:sz w:val="24"/>
                <w:szCs w:val="24"/>
                <w:lang w:val="pl-PL"/>
              </w:rPr>
              <w:t>Indeks</w:t>
            </w:r>
          </w:p>
        </w:tc>
      </w:tr>
      <w:tr w:rsidR="007C054D" w:rsidRPr="00503523" w:rsidTr="00E310B9">
        <w:trPr>
          <w:cantSplit/>
          <w:trHeight w:val="188"/>
          <w:jc w:val="center"/>
        </w:trPr>
        <w:tc>
          <w:tcPr>
            <w:tcW w:w="577" w:type="dxa"/>
            <w:vMerge/>
          </w:tcPr>
          <w:p w:rsidR="007C054D" w:rsidRPr="00503523" w:rsidRDefault="007C054D" w:rsidP="00E310B9">
            <w:pPr>
              <w:pStyle w:val="NoSpacing"/>
              <w:jc w:val="center"/>
              <w:rPr>
                <w:rFonts w:ascii="Times New Roman" w:hAnsi="Times New Roman"/>
                <w:i/>
                <w:sz w:val="24"/>
                <w:szCs w:val="24"/>
                <w:lang w:val="pl-PL"/>
              </w:rPr>
            </w:pPr>
          </w:p>
        </w:tc>
        <w:tc>
          <w:tcPr>
            <w:tcW w:w="1535" w:type="dxa"/>
            <w:tcBorders>
              <w:right w:val="doub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1</w:t>
            </w:r>
          </w:p>
        </w:tc>
        <w:tc>
          <w:tcPr>
            <w:tcW w:w="992" w:type="dxa"/>
            <w:tcBorders>
              <w:top w:val="single" w:sz="4" w:space="0" w:color="auto"/>
              <w:left w:val="double" w:sz="4" w:space="0" w:color="auto"/>
              <w:bottom w:val="sing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2</w:t>
            </w:r>
          </w:p>
        </w:tc>
        <w:tc>
          <w:tcPr>
            <w:tcW w:w="850" w:type="dxa"/>
            <w:tcBorders>
              <w:top w:val="single" w:sz="4" w:space="0" w:color="auto"/>
              <w:bottom w:val="single" w:sz="4" w:space="0" w:color="auto"/>
              <w:right w:val="doub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3</w:t>
            </w:r>
          </w:p>
        </w:tc>
        <w:tc>
          <w:tcPr>
            <w:tcW w:w="1035" w:type="dxa"/>
            <w:tcBorders>
              <w:top w:val="single" w:sz="4" w:space="0" w:color="auto"/>
              <w:left w:val="double" w:sz="4" w:space="0" w:color="auto"/>
              <w:bottom w:val="sing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4</w:t>
            </w:r>
          </w:p>
        </w:tc>
        <w:tc>
          <w:tcPr>
            <w:tcW w:w="998" w:type="dxa"/>
            <w:tcBorders>
              <w:top w:val="single" w:sz="4" w:space="0" w:color="auto"/>
              <w:bottom w:val="single" w:sz="4" w:space="0" w:color="auto"/>
              <w:right w:val="doub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5</w:t>
            </w:r>
          </w:p>
        </w:tc>
        <w:tc>
          <w:tcPr>
            <w:tcW w:w="1145" w:type="dxa"/>
            <w:tcBorders>
              <w:top w:val="single" w:sz="4" w:space="0" w:color="auto"/>
              <w:left w:val="double" w:sz="4" w:space="0" w:color="auto"/>
              <w:bottom w:val="sing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6</w:t>
            </w:r>
          </w:p>
        </w:tc>
        <w:tc>
          <w:tcPr>
            <w:tcW w:w="987" w:type="dxa"/>
            <w:tcBorders>
              <w:top w:val="single" w:sz="4" w:space="0" w:color="auto"/>
              <w:bottom w:val="single" w:sz="4" w:space="0" w:color="auto"/>
            </w:tcBorders>
          </w:tcPr>
          <w:p w:rsidR="007C054D" w:rsidRPr="00503523" w:rsidRDefault="007C054D" w:rsidP="00E310B9">
            <w:pPr>
              <w:pStyle w:val="NoSpacing"/>
              <w:jc w:val="center"/>
              <w:rPr>
                <w:rFonts w:ascii="Times New Roman" w:hAnsi="Times New Roman"/>
                <w:i/>
                <w:iCs/>
                <w:sz w:val="24"/>
                <w:szCs w:val="24"/>
                <w:lang w:val="pl-PL"/>
              </w:rPr>
            </w:pPr>
            <w:r w:rsidRPr="00503523">
              <w:rPr>
                <w:rFonts w:ascii="Times New Roman" w:hAnsi="Times New Roman"/>
                <w:i/>
                <w:iCs/>
                <w:sz w:val="24"/>
                <w:szCs w:val="24"/>
                <w:lang w:val="pl-PL"/>
              </w:rPr>
              <w:t>7</w:t>
            </w:r>
          </w:p>
        </w:tc>
      </w:tr>
      <w:tr w:rsidR="007C054D" w:rsidRPr="00503523" w:rsidTr="00E310B9">
        <w:trPr>
          <w:trHeight w:val="331"/>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t>1</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I-1</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5701</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17.63</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1808</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7.95</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-3893</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31.71</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lastRenderedPageBreak/>
              <w:t>2</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I-2</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3919</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12.12</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3151</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-768</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80.40</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t>3</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2412</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1221</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5.37</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-1191</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50.62</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4</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III</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6282</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19.42</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3800</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16.72</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-2482</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60.49</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5</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IV-1</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6987</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21.60</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5689</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25.03</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-1298</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81.42</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6</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IV-2</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0.53</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0.60</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79.65</w:t>
            </w:r>
          </w:p>
        </w:tc>
      </w:tr>
      <w:tr w:rsidR="007C054D" w:rsidRPr="00503523" w:rsidTr="00E310B9">
        <w:trPr>
          <w:trHeight w:val="331"/>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7</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918</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564</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61.44</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8</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0.66</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0.83</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87.91</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9</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VII-1</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5554</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17.17</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5972</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26.27</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107.53</w:t>
            </w:r>
          </w:p>
        </w:tc>
      </w:tr>
      <w:tr w:rsidR="007C054D" w:rsidRPr="00503523" w:rsidTr="00E310B9">
        <w:trPr>
          <w:trHeight w:val="313"/>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10</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VII-2</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0.33</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0.47</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98.15</w:t>
            </w:r>
          </w:p>
        </w:tc>
      </w:tr>
      <w:tr w:rsidR="007C054D" w:rsidRPr="00503523" w:rsidTr="00E310B9">
        <w:trPr>
          <w:trHeight w:val="331"/>
          <w:jc w:val="center"/>
        </w:trPr>
        <w:tc>
          <w:tcPr>
            <w:tcW w:w="577"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11</w:t>
            </w:r>
          </w:p>
        </w:tc>
        <w:tc>
          <w:tcPr>
            <w:tcW w:w="1535"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VIII</w:t>
            </w:r>
          </w:p>
        </w:tc>
        <w:tc>
          <w:tcPr>
            <w:tcW w:w="992"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850"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0.23</w:t>
            </w:r>
          </w:p>
        </w:tc>
        <w:tc>
          <w:tcPr>
            <w:tcW w:w="103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998"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0.41</w:t>
            </w:r>
          </w:p>
        </w:tc>
        <w:tc>
          <w:tcPr>
            <w:tcW w:w="114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987"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125.33</w:t>
            </w:r>
          </w:p>
        </w:tc>
      </w:tr>
      <w:tr w:rsidR="007C054D" w:rsidRPr="00503523" w:rsidTr="00E310B9">
        <w:trPr>
          <w:trHeight w:val="313"/>
          <w:jc w:val="center"/>
        </w:trPr>
        <w:tc>
          <w:tcPr>
            <w:tcW w:w="577" w:type="dxa"/>
            <w:tcBorders>
              <w:top w:val="nil"/>
              <w:left w:val="double" w:sz="6" w:space="0" w:color="auto"/>
              <w:bottom w:val="double" w:sz="6"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12</w:t>
            </w:r>
          </w:p>
        </w:tc>
        <w:tc>
          <w:tcPr>
            <w:tcW w:w="1535"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w:t>
            </w:r>
          </w:p>
        </w:tc>
        <w:tc>
          <w:tcPr>
            <w:tcW w:w="992"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32343</w:t>
            </w:r>
          </w:p>
        </w:tc>
        <w:tc>
          <w:tcPr>
            <w:tcW w:w="850"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w:t>
            </w:r>
          </w:p>
        </w:tc>
        <w:tc>
          <w:tcPr>
            <w:tcW w:w="1035"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22731</w:t>
            </w:r>
          </w:p>
        </w:tc>
        <w:tc>
          <w:tcPr>
            <w:tcW w:w="998"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100</w:t>
            </w:r>
          </w:p>
        </w:tc>
        <w:tc>
          <w:tcPr>
            <w:tcW w:w="1145"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-9612</w:t>
            </w:r>
          </w:p>
        </w:tc>
        <w:tc>
          <w:tcPr>
            <w:tcW w:w="987"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70.28</w:t>
            </w:r>
          </w:p>
        </w:tc>
      </w:tr>
    </w:tbl>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b/>
          <w:szCs w:val="24"/>
        </w:rPr>
      </w:pPr>
    </w:p>
    <w:p w:rsidR="007C054D" w:rsidRPr="00503523" w:rsidRDefault="007C054D" w:rsidP="007C054D">
      <w:pPr>
        <w:pStyle w:val="BodyTextIndent2"/>
        <w:ind w:left="0"/>
        <w:rPr>
          <w:rFonts w:ascii="Times New Roman" w:hAnsi="Times New Roman" w:cs="Times New Roman"/>
          <w:b/>
          <w:szCs w:val="24"/>
        </w:rPr>
      </w:pPr>
      <w:r w:rsidRPr="00503523">
        <w:rPr>
          <w:rFonts w:ascii="Times New Roman" w:hAnsi="Times New Roman" w:cs="Times New Roman"/>
          <w:b/>
          <w:szCs w:val="24"/>
        </w:rPr>
        <w:t>1.11. Zapošljavanje sa evidencije Zavoda za zapošljavanje</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pStyle w:val="BodyTextIndent2"/>
        <w:ind w:left="0"/>
        <w:rPr>
          <w:rFonts w:ascii="Times New Roman" w:hAnsi="Times New Roman" w:cs="Times New Roman"/>
          <w:szCs w:val="24"/>
          <w:lang w:val="sl-SI"/>
        </w:rPr>
      </w:pPr>
      <w:r w:rsidRPr="00503523">
        <w:rPr>
          <w:rFonts w:ascii="Times New Roman" w:hAnsi="Times New Roman" w:cs="Times New Roman"/>
          <w:szCs w:val="24"/>
          <w:lang w:val="sl-SI"/>
        </w:rPr>
        <w:t>Prema povratnim informacijama dobijenim od strane Poreske uprave Crne Gore, u 2020. godini, posredstvom Zavoda zaposlenje je dobilo 13.664 lica sa evidencije nezaposlenih, od čega je 8.149 ili 59,64% žene. Najviše su zapošljavani srednjoškolci sa četvrtimnivoom klasifikacije obrazovanja – 4.847  ili 35,47%, zatim lica sa VII nivoom3820 ili 27,96% i srednjoškolci sa trećimnivoom klasifikacije obrazovanja – 1.868 ili 13,67%.</w:t>
      </w:r>
    </w:p>
    <w:p w:rsidR="007C054D" w:rsidRPr="00503523" w:rsidRDefault="007C054D" w:rsidP="007C054D">
      <w:pPr>
        <w:pStyle w:val="BodyTextIndent2"/>
        <w:ind w:left="0"/>
        <w:rPr>
          <w:rFonts w:ascii="Times New Roman" w:hAnsi="Times New Roman" w:cs="Times New Roman"/>
          <w:szCs w:val="24"/>
          <w:lang w:val="sl-SI"/>
        </w:rPr>
      </w:pPr>
    </w:p>
    <w:p w:rsidR="007C054D" w:rsidRPr="00503523" w:rsidRDefault="007C054D" w:rsidP="007C054D">
      <w:pPr>
        <w:pStyle w:val="BodyTextIndent2"/>
        <w:ind w:left="0"/>
        <w:rPr>
          <w:rFonts w:ascii="Times New Roman" w:hAnsi="Times New Roman" w:cs="Times New Roman"/>
          <w:szCs w:val="24"/>
          <w:lang w:val="sl-SI"/>
        </w:rPr>
      </w:pPr>
      <w:r w:rsidRPr="00503523">
        <w:rPr>
          <w:rFonts w:ascii="Times New Roman" w:hAnsi="Times New Roman" w:cs="Times New Roman"/>
          <w:szCs w:val="24"/>
          <w:lang w:val="sl-SI"/>
        </w:rPr>
        <w:lastRenderedPageBreak/>
        <w:t>Najviše zapošljavanja je bilo u  Podgorici – 4.006 ili 29,32%, zatim u Bijelom Polju – 1.302 ili 9,53% i Nikšiću – 1.213 ili 8,88%.</w:t>
      </w:r>
    </w:p>
    <w:p w:rsidR="007C054D" w:rsidRPr="00503523" w:rsidRDefault="007C054D" w:rsidP="007C054D">
      <w:pPr>
        <w:pStyle w:val="BodyTextIndent2"/>
        <w:ind w:left="0"/>
        <w:rPr>
          <w:rFonts w:ascii="Times New Roman" w:hAnsi="Times New Roman" w:cs="Times New Roman"/>
          <w:szCs w:val="24"/>
          <w:lang w:val="sl-SI"/>
        </w:rPr>
      </w:pPr>
    </w:p>
    <w:p w:rsidR="007C054D" w:rsidRPr="00503523" w:rsidRDefault="007C054D" w:rsidP="007C054D">
      <w:pPr>
        <w:pStyle w:val="BodyTextIndent2"/>
        <w:ind w:left="0"/>
        <w:rPr>
          <w:rFonts w:ascii="Times New Roman" w:hAnsi="Times New Roman" w:cs="Times New Roman"/>
          <w:szCs w:val="24"/>
          <w:lang w:val="sl-SI"/>
        </w:rPr>
      </w:pPr>
      <w:r w:rsidRPr="00503523">
        <w:rPr>
          <w:rFonts w:ascii="Times New Roman" w:hAnsi="Times New Roman" w:cs="Times New Roman"/>
          <w:szCs w:val="24"/>
          <w:lang w:val="sl-SI"/>
        </w:rPr>
        <w:t>Posmatrano prema djelatnostima poslodavaca najviše zapošljavanja je bilo u obrazovanju (2.554 ili 18,69%), zatim u trgovini na malo i veliko, popravci motornih vozila i motocikala (2.242 ili 16,41%), u uslugama smještaja i ishrane (1.561 ili 11,42%) i administrativnim i pomoćnim uslužnim djelatnostima (1.284 ili 9,40%).</w:t>
      </w:r>
    </w:p>
    <w:p w:rsidR="007C054D" w:rsidRPr="00503523" w:rsidRDefault="007C054D" w:rsidP="007C054D">
      <w:pPr>
        <w:jc w:val="center"/>
        <w:rPr>
          <w:rFonts w:ascii="Times New Roman" w:hAnsi="Times New Roman" w:cs="Times New Roman"/>
          <w:b/>
          <w:bCs/>
          <w:szCs w:val="24"/>
          <w:lang w:val="sl-SI"/>
        </w:rPr>
      </w:pPr>
    </w:p>
    <w:p w:rsidR="007C054D" w:rsidRPr="00503523" w:rsidRDefault="007C054D" w:rsidP="007C054D">
      <w:pPr>
        <w:jc w:val="center"/>
        <w:rPr>
          <w:rFonts w:ascii="Times New Roman" w:hAnsi="Times New Roman" w:cs="Times New Roman"/>
          <w:b/>
          <w:bCs/>
          <w:szCs w:val="24"/>
          <w:lang w:val="sl-SI"/>
        </w:rPr>
      </w:pPr>
      <w:r w:rsidRPr="00503523">
        <w:rPr>
          <w:rFonts w:ascii="Times New Roman" w:hAnsi="Times New Roman" w:cs="Times New Roman"/>
          <w:b/>
          <w:bCs/>
          <w:szCs w:val="24"/>
          <w:lang w:val="sl-SI"/>
        </w:rPr>
        <w:t>Pregled zapošljavanja</w:t>
      </w:r>
    </w:p>
    <w:p w:rsidR="007C054D" w:rsidRPr="00503523" w:rsidRDefault="007C054D" w:rsidP="007C054D">
      <w:pPr>
        <w:ind w:left="5760"/>
        <w:rPr>
          <w:rFonts w:ascii="Times New Roman" w:hAnsi="Times New Roman" w:cs="Times New Roman"/>
          <w:szCs w:val="24"/>
          <w:u w:val="single"/>
          <w:lang w:val="sl-SI"/>
        </w:rPr>
      </w:pPr>
      <w:r w:rsidRPr="00503523">
        <w:rPr>
          <w:rFonts w:ascii="Times New Roman" w:hAnsi="Times New Roman" w:cs="Times New Roman"/>
          <w:szCs w:val="24"/>
          <w:u w:val="single"/>
          <w:lang w:val="sl-SI"/>
        </w:rPr>
        <w:t>(Tab. 9.)</w:t>
      </w:r>
    </w:p>
    <w:tbl>
      <w:tblPr>
        <w:tblpPr w:leftFromText="180" w:rightFromText="180" w:vertAnchor="text" w:tblpXSpec="center" w:tblpY="1"/>
        <w:tblOverlap w:val="never"/>
        <w:tblW w:w="485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603"/>
        <w:gridCol w:w="1416"/>
        <w:gridCol w:w="994"/>
        <w:gridCol w:w="717"/>
        <w:gridCol w:w="1123"/>
      </w:tblGrid>
      <w:tr w:rsidR="007C054D" w:rsidRPr="00503523" w:rsidTr="00E310B9">
        <w:trPr>
          <w:cantSplit/>
        </w:trPr>
        <w:tc>
          <w:tcPr>
            <w:tcW w:w="902" w:type="dxa"/>
            <w:vMerge w:val="restart"/>
            <w:tcBorders>
              <w:top w:val="double" w:sz="4" w:space="0" w:color="auto"/>
            </w:tcBorders>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Rb</w:t>
            </w:r>
          </w:p>
        </w:tc>
        <w:tc>
          <w:tcPr>
            <w:tcW w:w="1059" w:type="dxa"/>
            <w:vMerge w:val="restart"/>
            <w:tcBorders>
              <w:top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Nivo kvalifikacija obrazovanja</w:t>
            </w:r>
          </w:p>
        </w:tc>
        <w:tc>
          <w:tcPr>
            <w:tcW w:w="2892" w:type="dxa"/>
            <w:gridSpan w:val="3"/>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1.1-31.12.2020. godine</w:t>
            </w:r>
          </w:p>
        </w:tc>
      </w:tr>
      <w:tr w:rsidR="007C054D" w:rsidRPr="00503523" w:rsidTr="00E310B9">
        <w:trPr>
          <w:cantSplit/>
        </w:trPr>
        <w:tc>
          <w:tcPr>
            <w:tcW w:w="902" w:type="dxa"/>
            <w:vMerge/>
          </w:tcPr>
          <w:p w:rsidR="007C054D" w:rsidRPr="00503523" w:rsidRDefault="007C054D" w:rsidP="00E310B9">
            <w:pPr>
              <w:jc w:val="center"/>
              <w:rPr>
                <w:rFonts w:ascii="Times New Roman" w:hAnsi="Times New Roman" w:cs="Times New Roman"/>
                <w:szCs w:val="24"/>
                <w:lang w:val="sl-SI"/>
              </w:rPr>
            </w:pPr>
          </w:p>
        </w:tc>
        <w:tc>
          <w:tcPr>
            <w:tcW w:w="1059" w:type="dxa"/>
            <w:vMerge/>
            <w:tcBorders>
              <w:right w:val="double" w:sz="4" w:space="0" w:color="auto"/>
            </w:tcBorders>
          </w:tcPr>
          <w:p w:rsidR="007C054D" w:rsidRPr="00503523" w:rsidRDefault="007C054D" w:rsidP="00E310B9">
            <w:pPr>
              <w:jc w:val="center"/>
              <w:rPr>
                <w:rFonts w:ascii="Times New Roman" w:hAnsi="Times New Roman" w:cs="Times New Roman"/>
                <w:szCs w:val="24"/>
                <w:lang w:val="sl-SI"/>
              </w:rPr>
            </w:pPr>
          </w:p>
        </w:tc>
        <w:tc>
          <w:tcPr>
            <w:tcW w:w="1004"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Ukupno</w:t>
            </w:r>
          </w:p>
        </w:tc>
        <w:tc>
          <w:tcPr>
            <w:tcW w:w="775"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Žene</w:t>
            </w:r>
          </w:p>
        </w:tc>
        <w:tc>
          <w:tcPr>
            <w:tcW w:w="1113"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Muškarci</w:t>
            </w:r>
          </w:p>
        </w:tc>
      </w:tr>
      <w:tr w:rsidR="007C054D" w:rsidRPr="00503523" w:rsidTr="00E310B9">
        <w:trPr>
          <w:cantSplit/>
        </w:trPr>
        <w:tc>
          <w:tcPr>
            <w:tcW w:w="902" w:type="dxa"/>
            <w:vMerge/>
          </w:tcPr>
          <w:p w:rsidR="007C054D" w:rsidRPr="00503523" w:rsidRDefault="007C054D" w:rsidP="00E310B9">
            <w:pPr>
              <w:jc w:val="center"/>
              <w:rPr>
                <w:rFonts w:ascii="Times New Roman" w:hAnsi="Times New Roman" w:cs="Times New Roman"/>
                <w:szCs w:val="24"/>
                <w:lang w:val="sl-SI"/>
              </w:rPr>
            </w:pPr>
          </w:p>
        </w:tc>
        <w:tc>
          <w:tcPr>
            <w:tcW w:w="1059" w:type="dxa"/>
            <w:tcBorders>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1</w:t>
            </w:r>
          </w:p>
        </w:tc>
        <w:tc>
          <w:tcPr>
            <w:tcW w:w="1004"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2</w:t>
            </w:r>
          </w:p>
        </w:tc>
        <w:tc>
          <w:tcPr>
            <w:tcW w:w="775"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3</w:t>
            </w:r>
          </w:p>
        </w:tc>
        <w:tc>
          <w:tcPr>
            <w:tcW w:w="1113"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i/>
                <w:iCs/>
                <w:szCs w:val="24"/>
                <w:lang w:val="sl-SI"/>
              </w:rPr>
            </w:pPr>
            <w:r w:rsidRPr="00503523">
              <w:rPr>
                <w:rFonts w:ascii="Times New Roman" w:hAnsi="Times New Roman" w:cs="Times New Roman"/>
                <w:i/>
                <w:iCs/>
                <w:szCs w:val="24"/>
                <w:lang w:val="sl-SI"/>
              </w:rPr>
              <w:t>4</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t>1</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I-1</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t>2</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I-2</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1163</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643</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lang w:val="pl-PL"/>
              </w:rPr>
              <w:t>3</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4</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III</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1868</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996</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5</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IV-1</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4789</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2760</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2029</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6</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IV-2</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7</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8</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493</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9</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VII-1</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3593</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2564</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1029</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lastRenderedPageBreak/>
              <w:t>10</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VII-2</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r>
      <w:tr w:rsidR="007C054D" w:rsidRPr="00503523" w:rsidTr="00E310B9">
        <w:tc>
          <w:tcPr>
            <w:tcW w:w="902" w:type="dxa"/>
            <w:tcBorders>
              <w:top w:val="nil"/>
              <w:left w:val="double" w:sz="6" w:space="0" w:color="auto"/>
              <w:bottom w:val="single" w:sz="8"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11</w:t>
            </w:r>
          </w:p>
        </w:tc>
        <w:tc>
          <w:tcPr>
            <w:tcW w:w="1059"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VIII</w:t>
            </w:r>
          </w:p>
        </w:tc>
        <w:tc>
          <w:tcPr>
            <w:tcW w:w="1004"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75" w:type="dxa"/>
            <w:tcBorders>
              <w:top w:val="nil"/>
              <w:left w:val="nil"/>
              <w:bottom w:val="single" w:sz="8"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1113" w:type="dxa"/>
            <w:tcBorders>
              <w:top w:val="nil"/>
              <w:left w:val="nil"/>
              <w:bottom w:val="single" w:sz="8" w:space="0" w:color="auto"/>
              <w:right w:val="double" w:sz="6"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c>
          <w:tcPr>
            <w:tcW w:w="902" w:type="dxa"/>
            <w:tcBorders>
              <w:top w:val="nil"/>
              <w:left w:val="double" w:sz="6" w:space="0" w:color="auto"/>
              <w:bottom w:val="double" w:sz="6" w:space="0" w:color="auto"/>
              <w:right w:val="single" w:sz="8" w:space="0" w:color="auto"/>
            </w:tcBorders>
            <w:shd w:val="clear" w:color="auto" w:fill="auto"/>
            <w:vAlign w:val="center"/>
          </w:tcPr>
          <w:p w:rsidR="007C054D" w:rsidRPr="00503523" w:rsidRDefault="007C054D" w:rsidP="00E310B9">
            <w:pPr>
              <w:jc w:val="center"/>
              <w:rPr>
                <w:rFonts w:ascii="Times New Roman" w:hAnsi="Times New Roman" w:cs="Times New Roman"/>
                <w:i/>
                <w:iCs/>
                <w:color w:val="000000"/>
                <w:szCs w:val="24"/>
              </w:rPr>
            </w:pPr>
            <w:r w:rsidRPr="00503523">
              <w:rPr>
                <w:rFonts w:ascii="Times New Roman" w:hAnsi="Times New Roman" w:cs="Times New Roman"/>
                <w:i/>
                <w:iCs/>
                <w:color w:val="000000"/>
                <w:szCs w:val="24"/>
              </w:rPr>
              <w:t>12</w:t>
            </w:r>
          </w:p>
        </w:tc>
        <w:tc>
          <w:tcPr>
            <w:tcW w:w="1059" w:type="dxa"/>
            <w:tcBorders>
              <w:top w:val="nil"/>
              <w:left w:val="nil"/>
              <w:bottom w:val="double" w:sz="6" w:space="0" w:color="auto"/>
              <w:right w:val="double" w:sz="6" w:space="0" w:color="auto"/>
            </w:tcBorders>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w:t>
            </w:r>
          </w:p>
        </w:tc>
        <w:tc>
          <w:tcPr>
            <w:tcW w:w="1004"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13664</w:t>
            </w:r>
          </w:p>
        </w:tc>
        <w:tc>
          <w:tcPr>
            <w:tcW w:w="775"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8149</w:t>
            </w:r>
          </w:p>
        </w:tc>
        <w:tc>
          <w:tcPr>
            <w:tcW w:w="1113" w:type="dxa"/>
            <w:tcBorders>
              <w:top w:val="nil"/>
              <w:left w:val="nil"/>
              <w:bottom w:val="double" w:sz="6" w:space="0" w:color="auto"/>
              <w:right w:val="single" w:sz="8"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5515</w:t>
            </w:r>
          </w:p>
        </w:tc>
      </w:tr>
    </w:tbl>
    <w:p w:rsidR="007C054D" w:rsidRPr="00503523" w:rsidRDefault="007C054D" w:rsidP="007C054D">
      <w:pPr>
        <w:ind w:left="6480" w:firstLine="720"/>
        <w:rPr>
          <w:rFonts w:ascii="Times New Roman" w:hAnsi="Times New Roman" w:cs="Times New Roman"/>
          <w:szCs w:val="24"/>
          <w:u w:val="single"/>
          <w:lang w:val="sl-SI"/>
        </w:rPr>
      </w:pPr>
    </w:p>
    <w:p w:rsidR="007C054D" w:rsidRPr="00503523" w:rsidRDefault="007C054D" w:rsidP="007C054D">
      <w:pPr>
        <w:ind w:left="6480" w:firstLine="720"/>
        <w:rPr>
          <w:rFonts w:ascii="Times New Roman" w:hAnsi="Times New Roman" w:cs="Times New Roman"/>
          <w:szCs w:val="24"/>
          <w:u w:val="single"/>
          <w:lang w:val="sl-SI"/>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r w:rsidRPr="00503523">
        <w:rPr>
          <w:rFonts w:ascii="Times New Roman" w:hAnsi="Times New Roman" w:cs="Times New Roman"/>
          <w:b/>
          <w:szCs w:val="24"/>
        </w:rPr>
        <w:t>1.12.Prava za vrijeme nezaposlenosti</w:t>
      </w:r>
    </w:p>
    <w:p w:rsidR="007C054D" w:rsidRPr="00503523" w:rsidRDefault="007C054D" w:rsidP="007C054D">
      <w:pPr>
        <w:rPr>
          <w:rFonts w:ascii="Times New Roman" w:hAnsi="Times New Roman" w:cs="Times New Roman"/>
          <w:b/>
          <w:bCs/>
          <w:szCs w:val="24"/>
        </w:rPr>
      </w:pPr>
    </w:p>
    <w:p w:rsidR="007C054D" w:rsidRPr="00503523" w:rsidRDefault="007C054D" w:rsidP="007C054D">
      <w:pPr>
        <w:spacing w:after="160" w:line="259" w:lineRule="auto"/>
        <w:rPr>
          <w:rFonts w:ascii="Times New Roman" w:hAnsi="Times New Roman" w:cs="Times New Roman"/>
          <w:b/>
          <w:szCs w:val="24"/>
        </w:rPr>
      </w:pPr>
      <w:r w:rsidRPr="00503523">
        <w:rPr>
          <w:rFonts w:ascii="Times New Roman" w:hAnsi="Times New Roman" w:cs="Times New Roman"/>
          <w:b/>
          <w:szCs w:val="24"/>
        </w:rPr>
        <w:t>Novčana naknada za vrijeme nezaposlenosti</w:t>
      </w:r>
    </w:p>
    <w:p w:rsidR="007C054D" w:rsidRPr="00503523" w:rsidRDefault="007C054D" w:rsidP="007C054D">
      <w:pPr>
        <w:spacing w:before="100" w:beforeAutospacing="1" w:after="100" w:afterAutospacing="1"/>
        <w:rPr>
          <w:rFonts w:ascii="Times New Roman" w:hAnsi="Times New Roman" w:cs="Times New Roman"/>
          <w:szCs w:val="24"/>
        </w:rPr>
      </w:pPr>
      <w:r w:rsidRPr="00503523">
        <w:rPr>
          <w:rFonts w:ascii="Times New Roman" w:hAnsi="Times New Roman" w:cs="Times New Roman"/>
          <w:szCs w:val="24"/>
        </w:rPr>
        <w:t>Pod uslovima propisanim Zakonom o posredovanju pri zapošljavanju i pravima za vrijeme nezaposlenosti (“Službeni list CG”, broj 24/19),</w:t>
      </w:r>
      <w:r w:rsidRPr="00503523">
        <w:rPr>
          <w:rFonts w:ascii="Times New Roman" w:eastAsia="Calibri" w:hAnsi="Times New Roman" w:cs="Times New Roman"/>
          <w:szCs w:val="24"/>
        </w:rPr>
        <w:t>koji se stupio nasnagu 30.4.2019. godine,</w:t>
      </w:r>
      <w:r w:rsidRPr="00503523">
        <w:rPr>
          <w:rFonts w:ascii="Times New Roman" w:hAnsi="Times New Roman" w:cs="Times New Roman"/>
          <w:szCs w:val="24"/>
        </w:rPr>
        <w:t xml:space="preserve"> nezaposleno lice može da ostvari pravo na:</w:t>
      </w:r>
    </w:p>
    <w:p w:rsidR="007C054D" w:rsidRPr="00503523" w:rsidRDefault="007C054D" w:rsidP="00C31B67">
      <w:pPr>
        <w:numPr>
          <w:ilvl w:val="0"/>
          <w:numId w:val="119"/>
        </w:numPr>
        <w:spacing w:before="100" w:beforeAutospacing="1" w:after="100" w:afterAutospacing="1" w:line="240" w:lineRule="auto"/>
        <w:rPr>
          <w:rFonts w:ascii="Times New Roman" w:hAnsi="Times New Roman" w:cs="Times New Roman"/>
          <w:szCs w:val="24"/>
        </w:rPr>
      </w:pPr>
      <w:r w:rsidRPr="00503523">
        <w:rPr>
          <w:rFonts w:ascii="Times New Roman" w:hAnsi="Times New Roman" w:cs="Times New Roman"/>
          <w:szCs w:val="24"/>
        </w:rPr>
        <w:t xml:space="preserve">novčanu naknadu za vrijeme nezaposlenosti, </w:t>
      </w:r>
    </w:p>
    <w:p w:rsidR="007C054D" w:rsidRPr="00503523" w:rsidRDefault="007C054D" w:rsidP="00C31B67">
      <w:pPr>
        <w:numPr>
          <w:ilvl w:val="0"/>
          <w:numId w:val="119"/>
        </w:numPr>
        <w:spacing w:before="100" w:beforeAutospacing="1" w:after="100" w:afterAutospacing="1" w:line="240" w:lineRule="auto"/>
        <w:rPr>
          <w:rFonts w:ascii="Times New Roman" w:hAnsi="Times New Roman" w:cs="Times New Roman"/>
          <w:szCs w:val="24"/>
        </w:rPr>
      </w:pPr>
      <w:r w:rsidRPr="00503523">
        <w:rPr>
          <w:rFonts w:ascii="Times New Roman" w:hAnsi="Times New Roman" w:cs="Times New Roman"/>
          <w:szCs w:val="24"/>
        </w:rPr>
        <w:t xml:space="preserve">novčanu pomoć i naknadu troškova prevoza za vrijeme obrazovanja i osposobljavanja i uključivanja u druge mjere usmjerene na povećanje zaposlenosti, odnosno smanjenje nezaposlenosti, </w:t>
      </w:r>
    </w:p>
    <w:p w:rsidR="007C054D" w:rsidRPr="00503523" w:rsidRDefault="007C054D" w:rsidP="00C31B67">
      <w:pPr>
        <w:numPr>
          <w:ilvl w:val="0"/>
          <w:numId w:val="119"/>
        </w:numPr>
        <w:spacing w:before="100" w:beforeAutospacing="1" w:after="100" w:afterAutospacing="1" w:line="240" w:lineRule="auto"/>
        <w:rPr>
          <w:rFonts w:ascii="Times New Roman" w:hAnsi="Times New Roman" w:cs="Times New Roman"/>
          <w:szCs w:val="24"/>
        </w:rPr>
      </w:pPr>
      <w:r w:rsidRPr="00503523">
        <w:rPr>
          <w:rFonts w:ascii="Times New Roman" w:hAnsi="Times New Roman" w:cs="Times New Roman"/>
          <w:szCs w:val="24"/>
        </w:rPr>
        <w:t>jednokratnu novčanu pomoć i naknadu putnih i selidbenih troškova, ako zasnuje radni odnos na neodređeno vrijeme van mjesta prebivališta.</w:t>
      </w: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 xml:space="preserve">Nakon prestanka radnog odnosa nezaposleno lice ima pravo, po osnovu osiguranja od nezaposlenosti, na isplatu novčane naknade pod određenim uslovima. </w:t>
      </w: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Uslovi za ostvarivanje i prestanak, dužina trajanja, visina novčane naknade i ponovno sticanje prava na novčanu naknadu utvrđeni su Zakonom o posredovanju pri zapošljavanju i pravima za vrijeme nezaposlenosti (»Službeni list Crne Gore«, br. 24/19) koji se stupio na snagu 30.4.2019. godine.</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Pravo na novčanu naknadu, prema Zakonu o posredovanju pri zapošljavanju i pravima za vrijeme nezaposlenosti ima osiguranik koji prije prestanka radnog odnosa ima staž osiguranja od najmanje devet mjeseci neprekidno ili sa prekidima u poslednjih 18 mjeseci, kojem je radni odnos prestao bez njegove saglasnosti ili krivice i ako se prijavi Zavodu i podnese zahtjev u zakonom propisanom roku.</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 xml:space="preserve">Osnovni kriterijum za utvrđivanje perioda za koje vrijeme nezaposlenom licu nakon prestanka radnog odnosa pripada novčana naknada, je prethodno ostvarena dužina staža </w:t>
      </w:r>
      <w:r w:rsidRPr="00503523">
        <w:rPr>
          <w:rFonts w:ascii="Times New Roman" w:eastAsia="Calibri" w:hAnsi="Times New Roman" w:cs="Times New Roman"/>
          <w:szCs w:val="24"/>
        </w:rPr>
        <w:lastRenderedPageBreak/>
        <w:t xml:space="preserve">osiguranja. Minimalni period za koji se vrši isplata novčane naknade iznosi tri mjeseca (za osiguranike sa stažom osiguranja od devet mjeseci do pet godina), a maksimalni 12 mjeseci (za osiguranike od 25 do 35 godina staža osiguranja). </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 xml:space="preserve">Izuzetak čini nezaposleno lice, koje ima više od 35 godina staža osiguranja, kojem pravo na novčanu naknadu traje do ponovnog zaposlenja, odnosno do ispunjavanja uslova u pogledu starosne granice ili staža osiguranja za ostvarivanje prava na starosnu penziju, u skladu sa posebnim zakonom.  </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Novčana naknada, shodno članu 57 Zakona o posredovanju pri zapošljavanju i pravima za vrijeme nezaposlenosti iznosi 120% od obračunske vrijednosti koeficijenata utvrđenog zakonom i drugim propisom, što iznosi 108,00 Eur neto (sa doprinosima za penzijsko i invalidsko i zdravstveno osiguranje 134,78 Eur).</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U prelaznim i završnim odredbama Zakona o posredovanju pri zapošljavanju i pravima za vrijeme nezaposlenosti regulisno je pitanje stečenih prava tako da nezaposleno lice koje je do dana stupanja na snagu ovog zakona ostvarilo pravo po osnovu nezaposlenosti, u skladu sa propisima koji su važili do dana stupanja na snagu ovog zakona, nastavlja da koristi pravo u istom obimu, trajanju i iznosu i nakon stupanja na snagu ovog zakona.</w:t>
      </w:r>
    </w:p>
    <w:p w:rsidR="007C054D" w:rsidRPr="00503523" w:rsidRDefault="007C054D" w:rsidP="007C054D">
      <w:pPr>
        <w:shd w:val="clear" w:color="auto" w:fill="FFFFFF"/>
        <w:rPr>
          <w:rFonts w:ascii="Times New Roman" w:eastAsia="Calibri" w:hAnsi="Times New Roman" w:cs="Times New Roman"/>
          <w:szCs w:val="24"/>
        </w:rPr>
      </w:pP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Novčana naknada za korisnike koji su stekli ovo pravo po prethodnom zakonu u iznosu od 40% minimalne zarade novčana naknada iznosi 88,80 Eur neto (sa doprinosima za penzijsko i invalidsko i zdravstveno osiguranje 110,82 Eur).</w:t>
      </w:r>
    </w:p>
    <w:p w:rsidR="007C054D" w:rsidRPr="00503523" w:rsidRDefault="007C054D" w:rsidP="007C054D">
      <w:pPr>
        <w:shd w:val="clear" w:color="auto" w:fill="FFFFFF"/>
        <w:rPr>
          <w:rFonts w:ascii="Times New Roman" w:eastAsia="Calibri" w:hAnsi="Times New Roman" w:cs="Times New Roman"/>
          <w:szCs w:val="24"/>
        </w:rPr>
      </w:pPr>
      <w:r w:rsidRPr="00503523">
        <w:rPr>
          <w:rFonts w:ascii="Times New Roman" w:eastAsia="Calibri" w:hAnsi="Times New Roman" w:cs="Times New Roman"/>
          <w:szCs w:val="24"/>
        </w:rPr>
        <w:t>Invalidi rada II i III kategorije koji su ostvarili pravo na novčanu naknadu po prethodnom zakonu u visini najniže penzije, novčana naknada se od 01. januara 2020. godine, isplaćuje u iznosu od 128,82 Eur neto (sa doprinosima  za penzijsko i invalidsko i zdravstveno osiguranje 160,77 Eur).</w:t>
      </w:r>
    </w:p>
    <w:p w:rsidR="007C054D" w:rsidRPr="00503523" w:rsidRDefault="007C054D" w:rsidP="007C054D">
      <w:pPr>
        <w:autoSpaceDE w:val="0"/>
        <w:autoSpaceDN w:val="0"/>
        <w:adjustRightInd w:val="0"/>
        <w:rPr>
          <w:rFonts w:ascii="Times New Roman" w:hAnsi="Times New Roman" w:cs="Times New Roman"/>
          <w:b/>
          <w:szCs w:val="24"/>
        </w:rPr>
      </w:pPr>
    </w:p>
    <w:p w:rsidR="007C054D" w:rsidRPr="00503523" w:rsidRDefault="007C054D" w:rsidP="007C054D">
      <w:pPr>
        <w:pStyle w:val="NormalWeb"/>
        <w:shd w:val="clear" w:color="auto" w:fill="FFFFFF"/>
        <w:spacing w:before="0" w:beforeAutospacing="0"/>
        <w:jc w:val="both"/>
      </w:pPr>
      <w:r w:rsidRPr="00503523">
        <w:t>Na osnovu Odluke o usklađivanju nominalnog iznosa najniže penzije broj 27 od 12.08.2020.godine (“Službeni list CG”, br.84/20) vanredno je usklađen nominalni iznos najniže penzije za 13,16% od 01.januara 2020.godine, pa shodno tome novčana naknada u visini najniže penzije iznosi 145,77€ neto (sa doprinosimaza penzijsko i invalidsko osiguranje 181,91</w:t>
      </w:r>
      <w:r w:rsidRPr="00503523">
        <w:rPr>
          <w:rFonts w:eastAsia="Calibri"/>
        </w:rPr>
        <w:t>Eur</w:t>
      </w:r>
      <w:r w:rsidRPr="00503523">
        <w:t>)</w:t>
      </w: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b/>
          <w:szCs w:val="24"/>
          <w:lang w:val="sl-SI"/>
        </w:rPr>
        <w:t>Pregled isplata novčanih naknada za devet mjeseci 2019. i 2020. godine</w:t>
      </w:r>
    </w:p>
    <w:p w:rsidR="007C054D" w:rsidRPr="00503523" w:rsidRDefault="007C054D" w:rsidP="007C054D">
      <w:pPr>
        <w:ind w:left="2880" w:firstLine="720"/>
        <w:jc w:val="center"/>
        <w:rPr>
          <w:rFonts w:ascii="Times New Roman" w:hAnsi="Times New Roman" w:cs="Times New Roman"/>
          <w:szCs w:val="24"/>
          <w:u w:val="single"/>
          <w:lang w:val="sl-SI"/>
        </w:rPr>
      </w:pPr>
      <w:r w:rsidRPr="00503523">
        <w:rPr>
          <w:rFonts w:ascii="Times New Roman" w:hAnsi="Times New Roman" w:cs="Times New Roman"/>
          <w:szCs w:val="24"/>
          <w:u w:val="single"/>
          <w:lang w:val="sl-SI"/>
        </w:rPr>
        <w:t>(Tab.12.)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390"/>
        <w:gridCol w:w="873"/>
        <w:gridCol w:w="1104"/>
        <w:gridCol w:w="1364"/>
        <w:gridCol w:w="951"/>
      </w:tblGrid>
      <w:tr w:rsidR="007C054D" w:rsidRPr="00503523" w:rsidTr="00E310B9">
        <w:trPr>
          <w:trHeight w:val="299"/>
          <w:jc w:val="center"/>
        </w:trPr>
        <w:tc>
          <w:tcPr>
            <w:tcW w:w="577" w:type="dxa"/>
            <w:vMerge w:val="restart"/>
            <w:vAlign w:val="center"/>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lastRenderedPageBreak/>
              <w:t>Rb</w:t>
            </w:r>
          </w:p>
        </w:tc>
        <w:tc>
          <w:tcPr>
            <w:tcW w:w="1390" w:type="dxa"/>
            <w:vMerge w:val="restart"/>
            <w:vAlign w:val="center"/>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Mjesec</w:t>
            </w:r>
          </w:p>
        </w:tc>
        <w:tc>
          <w:tcPr>
            <w:tcW w:w="1977" w:type="dxa"/>
            <w:gridSpan w:val="2"/>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Broj korisnika</w:t>
            </w:r>
          </w:p>
        </w:tc>
        <w:tc>
          <w:tcPr>
            <w:tcW w:w="1364" w:type="dxa"/>
            <w:vMerge w:val="restart"/>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Nominalna</w:t>
            </w: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razlika</w:t>
            </w:r>
          </w:p>
        </w:tc>
        <w:tc>
          <w:tcPr>
            <w:tcW w:w="951" w:type="dxa"/>
            <w:vMerge w:val="restart"/>
            <w:vAlign w:val="center"/>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Indeks</w:t>
            </w:r>
          </w:p>
        </w:tc>
      </w:tr>
      <w:tr w:rsidR="007C054D" w:rsidRPr="00503523" w:rsidTr="00E310B9">
        <w:trPr>
          <w:jc w:val="center"/>
        </w:trPr>
        <w:tc>
          <w:tcPr>
            <w:tcW w:w="577" w:type="dxa"/>
            <w:vMerge/>
          </w:tcPr>
          <w:p w:rsidR="007C054D" w:rsidRPr="00503523" w:rsidRDefault="007C054D" w:rsidP="00E310B9">
            <w:pPr>
              <w:rPr>
                <w:rFonts w:ascii="Times New Roman" w:hAnsi="Times New Roman" w:cs="Times New Roman"/>
                <w:szCs w:val="24"/>
                <w:lang w:val="sl-SI"/>
              </w:rPr>
            </w:pPr>
          </w:p>
        </w:tc>
        <w:tc>
          <w:tcPr>
            <w:tcW w:w="1390" w:type="dxa"/>
            <w:vMerge/>
          </w:tcPr>
          <w:p w:rsidR="007C054D" w:rsidRPr="00503523" w:rsidRDefault="007C054D" w:rsidP="00E310B9">
            <w:pPr>
              <w:rPr>
                <w:rFonts w:ascii="Times New Roman" w:hAnsi="Times New Roman" w:cs="Times New Roman"/>
                <w:szCs w:val="24"/>
                <w:lang w:val="sl-SI"/>
              </w:rPr>
            </w:pPr>
          </w:p>
        </w:tc>
        <w:tc>
          <w:tcPr>
            <w:tcW w:w="873" w:type="dxa"/>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2019</w:t>
            </w:r>
          </w:p>
        </w:tc>
        <w:tc>
          <w:tcPr>
            <w:tcW w:w="1104" w:type="dxa"/>
            <w:shd w:val="clear" w:color="auto" w:fill="auto"/>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2020</w:t>
            </w:r>
          </w:p>
        </w:tc>
        <w:tc>
          <w:tcPr>
            <w:tcW w:w="1364" w:type="dxa"/>
            <w:vMerge/>
          </w:tcPr>
          <w:p w:rsidR="007C054D" w:rsidRPr="00503523" w:rsidRDefault="007C054D" w:rsidP="00E310B9">
            <w:pPr>
              <w:jc w:val="center"/>
              <w:rPr>
                <w:rFonts w:ascii="Times New Roman" w:hAnsi="Times New Roman" w:cs="Times New Roman"/>
                <w:szCs w:val="24"/>
                <w:lang w:val="sl-SI"/>
              </w:rPr>
            </w:pPr>
          </w:p>
        </w:tc>
        <w:tc>
          <w:tcPr>
            <w:tcW w:w="951" w:type="dxa"/>
            <w:vMerge/>
          </w:tcPr>
          <w:p w:rsidR="007C054D" w:rsidRPr="00503523" w:rsidRDefault="007C054D" w:rsidP="00E310B9">
            <w:pPr>
              <w:jc w:val="center"/>
              <w:rPr>
                <w:rFonts w:ascii="Times New Roman" w:hAnsi="Times New Roman" w:cs="Times New Roman"/>
                <w:szCs w:val="24"/>
                <w:lang w:val="sl-SI"/>
              </w:rPr>
            </w:pP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1</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 xml:space="preserve">Januar </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10849</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13208</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2359</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121.74</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2</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 xml:space="preserve">Februar </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10761</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12892</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2131</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119.80</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3</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 xml:space="preserve">Mart </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11012</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12585</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1573</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114.28</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4</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 xml:space="preserve">April </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11260</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12169</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909</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108.07</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5</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Maj</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11830</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12108</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272</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102.30</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6</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Jun</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12547</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12266</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-281</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97.76</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7</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Jul</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12981</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12575</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96.87</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8</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Avgust</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13605</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13145</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-460</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96.62</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9</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Septembar</w:t>
            </w:r>
          </w:p>
        </w:tc>
        <w:tc>
          <w:tcPr>
            <w:tcW w:w="873"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13858</w:t>
            </w:r>
          </w:p>
        </w:tc>
        <w:tc>
          <w:tcPr>
            <w:tcW w:w="110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13183</w:t>
            </w:r>
          </w:p>
        </w:tc>
        <w:tc>
          <w:tcPr>
            <w:tcW w:w="1364"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951" w:type="dxa"/>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95.13</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10</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Oktobar</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13158</w:t>
            </w:r>
          </w:p>
        </w:tc>
        <w:tc>
          <w:tcPr>
            <w:tcW w:w="110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12536</w:t>
            </w:r>
          </w:p>
        </w:tc>
        <w:tc>
          <w:tcPr>
            <w:tcW w:w="13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-622</w:t>
            </w:r>
          </w:p>
        </w:tc>
        <w:tc>
          <w:tcPr>
            <w:tcW w:w="951"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95.27</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11</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Novembar</w:t>
            </w:r>
          </w:p>
        </w:tc>
        <w:tc>
          <w:tcPr>
            <w:tcW w:w="873" w:type="dxa"/>
            <w:tcBorders>
              <w:top w:val="nil"/>
              <w:left w:val="single" w:sz="4" w:space="0" w:color="auto"/>
              <w:bottom w:val="single" w:sz="4" w:space="0" w:color="auto"/>
              <w:right w:val="single" w:sz="4"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13331</w:t>
            </w:r>
          </w:p>
        </w:tc>
        <w:tc>
          <w:tcPr>
            <w:tcW w:w="1104"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12517</w:t>
            </w:r>
          </w:p>
        </w:tc>
        <w:tc>
          <w:tcPr>
            <w:tcW w:w="1364"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w:t>
            </w:r>
          </w:p>
        </w:tc>
        <w:tc>
          <w:tcPr>
            <w:tcW w:w="951"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93.89</w:t>
            </w:r>
          </w:p>
        </w:tc>
      </w:tr>
      <w:tr w:rsidR="007C054D" w:rsidRPr="00503523" w:rsidTr="00E310B9">
        <w:trPr>
          <w:jc w:val="center"/>
        </w:trPr>
        <w:tc>
          <w:tcPr>
            <w:tcW w:w="577"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12</w:t>
            </w:r>
          </w:p>
        </w:tc>
        <w:tc>
          <w:tcPr>
            <w:tcW w:w="1390" w:type="dxa"/>
          </w:tcPr>
          <w:p w:rsidR="007C054D" w:rsidRPr="00503523" w:rsidRDefault="007C054D" w:rsidP="00E310B9">
            <w:pPr>
              <w:rPr>
                <w:rFonts w:ascii="Times New Roman" w:hAnsi="Times New Roman" w:cs="Times New Roman"/>
                <w:szCs w:val="24"/>
                <w:lang w:val="da-DK"/>
              </w:rPr>
            </w:pPr>
            <w:r w:rsidRPr="00503523">
              <w:rPr>
                <w:rFonts w:ascii="Times New Roman" w:hAnsi="Times New Roman" w:cs="Times New Roman"/>
                <w:szCs w:val="24"/>
                <w:lang w:val="da-DK"/>
              </w:rPr>
              <w:t>Decembar</w:t>
            </w:r>
          </w:p>
        </w:tc>
        <w:tc>
          <w:tcPr>
            <w:tcW w:w="873" w:type="dxa"/>
            <w:tcBorders>
              <w:top w:val="nil"/>
              <w:left w:val="single" w:sz="4" w:space="0" w:color="auto"/>
              <w:bottom w:val="single" w:sz="4" w:space="0" w:color="auto"/>
              <w:right w:val="single" w:sz="4" w:space="0" w:color="auto"/>
            </w:tcBorders>
            <w:shd w:val="clear" w:color="auto" w:fill="auto"/>
            <w:vAlign w:val="center"/>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13273</w:t>
            </w:r>
          </w:p>
        </w:tc>
        <w:tc>
          <w:tcPr>
            <w:tcW w:w="1104"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12337</w:t>
            </w:r>
          </w:p>
        </w:tc>
        <w:tc>
          <w:tcPr>
            <w:tcW w:w="1364"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-936</w:t>
            </w:r>
          </w:p>
        </w:tc>
        <w:tc>
          <w:tcPr>
            <w:tcW w:w="951" w:type="dxa"/>
            <w:tcBorders>
              <w:top w:val="nil"/>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92.95</w:t>
            </w:r>
          </w:p>
        </w:tc>
      </w:tr>
    </w:tbl>
    <w:p w:rsidR="007C054D" w:rsidRPr="00503523" w:rsidRDefault="007C054D" w:rsidP="007C054D">
      <w:pPr>
        <w:shd w:val="clear" w:color="auto" w:fill="FFFFFF"/>
        <w:rPr>
          <w:rFonts w:ascii="Times New Roman" w:hAnsi="Times New Roman" w:cs="Times New Roman"/>
          <w:color w:val="000000"/>
          <w:szCs w:val="24"/>
          <w:lang w:val="sr-Latn-CS" w:eastAsia="sr-Latn-CS"/>
        </w:rPr>
      </w:pPr>
    </w:p>
    <w:p w:rsidR="007C054D" w:rsidRPr="00503523" w:rsidRDefault="007C054D" w:rsidP="007C054D">
      <w:pPr>
        <w:rPr>
          <w:rFonts w:ascii="Times New Roman" w:hAnsi="Times New Roman" w:cs="Times New Roman"/>
          <w:color w:val="000000"/>
          <w:szCs w:val="24"/>
          <w:lang w:val="sr-Latn-CS"/>
        </w:rPr>
      </w:pPr>
      <w:r w:rsidRPr="00503523">
        <w:rPr>
          <w:rFonts w:ascii="Times New Roman" w:eastAsia="Calibri" w:hAnsi="Times New Roman" w:cs="Times New Roman"/>
          <w:szCs w:val="24"/>
        </w:rPr>
        <w:t>Na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iznos</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ispla</w:t>
      </w:r>
      <w:r w:rsidRPr="00503523">
        <w:rPr>
          <w:rFonts w:ascii="Times New Roman" w:eastAsia="Calibri" w:hAnsi="Times New Roman" w:cs="Times New Roman"/>
          <w:szCs w:val="24"/>
          <w:lang w:val="sr-Latn-CS"/>
        </w:rPr>
        <w:t>ć</w:t>
      </w:r>
      <w:r w:rsidRPr="00503523">
        <w:rPr>
          <w:rFonts w:ascii="Times New Roman" w:eastAsia="Calibri" w:hAnsi="Times New Roman" w:cs="Times New Roman"/>
          <w:szCs w:val="24"/>
        </w:rPr>
        <w:t>ene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nov</w:t>
      </w:r>
      <w:r w:rsidRPr="00503523">
        <w:rPr>
          <w:rFonts w:ascii="Times New Roman" w:eastAsia="Calibri" w:hAnsi="Times New Roman" w:cs="Times New Roman"/>
          <w:szCs w:val="24"/>
          <w:lang w:val="sr-Latn-CS"/>
        </w:rPr>
        <w:t>č</w:t>
      </w:r>
      <w:r w:rsidRPr="00503523">
        <w:rPr>
          <w:rFonts w:ascii="Times New Roman" w:eastAsia="Calibri" w:hAnsi="Times New Roman" w:cs="Times New Roman"/>
          <w:szCs w:val="24"/>
        </w:rPr>
        <w:t>ane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naknade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obra</w:t>
      </w:r>
      <w:r w:rsidRPr="00503523">
        <w:rPr>
          <w:rFonts w:ascii="Times New Roman" w:eastAsia="Calibri" w:hAnsi="Times New Roman" w:cs="Times New Roman"/>
          <w:szCs w:val="24"/>
          <w:lang w:val="sr-Latn-CS"/>
        </w:rPr>
        <w:t>č</w:t>
      </w:r>
      <w:r w:rsidRPr="00503523">
        <w:rPr>
          <w:rFonts w:ascii="Times New Roman" w:eastAsia="Calibri" w:hAnsi="Times New Roman" w:cs="Times New Roman"/>
          <w:szCs w:val="24"/>
        </w:rPr>
        <w:t>unavaju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se</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pla</w:t>
      </w:r>
      <w:r w:rsidRPr="00503523">
        <w:rPr>
          <w:rFonts w:ascii="Times New Roman" w:eastAsia="Calibri" w:hAnsi="Times New Roman" w:cs="Times New Roman"/>
          <w:szCs w:val="24"/>
          <w:lang w:val="sr-Latn-CS"/>
        </w:rPr>
        <w:t>ć</w:t>
      </w:r>
      <w:r w:rsidRPr="00503523">
        <w:rPr>
          <w:rFonts w:ascii="Times New Roman" w:eastAsia="Calibri" w:hAnsi="Times New Roman" w:cs="Times New Roman"/>
          <w:szCs w:val="24"/>
        </w:rPr>
        <w:t>aju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doprinosi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za</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zdravstveno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i</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penzijsko</w:t>
      </w:r>
      <w:r w:rsidRPr="00503523">
        <w:rPr>
          <w:rFonts w:ascii="Times New Roman" w:eastAsia="Calibri" w:hAnsi="Times New Roman" w:cs="Times New Roman"/>
          <w:szCs w:val="24"/>
          <w:lang w:val="sr-Latn-CS"/>
        </w:rPr>
        <w:t xml:space="preserve"> – </w:t>
      </w:r>
      <w:r w:rsidRPr="00503523">
        <w:rPr>
          <w:rFonts w:ascii="Times New Roman" w:eastAsia="Calibri" w:hAnsi="Times New Roman" w:cs="Times New Roman"/>
          <w:szCs w:val="24"/>
        </w:rPr>
        <w:t>invalidsko</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osiguranje</w:t>
      </w:r>
      <w:r w:rsidRPr="00503523">
        <w:rPr>
          <w:rFonts w:ascii="Times New Roman" w:eastAsia="Calibri" w:hAnsi="Times New Roman" w:cs="Times New Roman"/>
          <w:szCs w:val="24"/>
          <w:lang w:val="sr-Latn-CS"/>
        </w:rPr>
        <w:t xml:space="preserve">. </w:t>
      </w:r>
      <w:r w:rsidRPr="00503523">
        <w:rPr>
          <w:rFonts w:ascii="Times New Roman" w:hAnsi="Times New Roman" w:cs="Times New Roman"/>
          <w:szCs w:val="24"/>
          <w:lang w:val="sl-SI"/>
        </w:rPr>
        <w:t xml:space="preserve">Ukupna sredstva izdvojena za novčanu naknadu za dvanaest mjeseci 2020. godine iznose 17.669.394,25 </w:t>
      </w:r>
      <w:r w:rsidRPr="00503523">
        <w:rPr>
          <w:rFonts w:ascii="Times New Roman" w:eastAsia="Calibri" w:hAnsi="Times New Roman" w:cs="Times New Roman"/>
          <w:szCs w:val="24"/>
        </w:rPr>
        <w:t>Eur</w:t>
      </w:r>
      <w:r w:rsidRPr="00503523">
        <w:rPr>
          <w:rFonts w:ascii="Times New Roman" w:hAnsi="Times New Roman" w:cs="Times New Roman"/>
          <w:szCs w:val="24"/>
          <w:lang w:val="sl-SI"/>
        </w:rPr>
        <w:t>.</w:t>
      </w:r>
    </w:p>
    <w:p w:rsidR="007C054D" w:rsidRPr="00503523" w:rsidRDefault="007C054D" w:rsidP="007C054D">
      <w:pPr>
        <w:rPr>
          <w:rFonts w:ascii="Times New Roman" w:eastAsia="Calibri"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prosjeku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mjese</w:t>
      </w:r>
      <w:r w:rsidRPr="00503523">
        <w:rPr>
          <w:rFonts w:ascii="Times New Roman" w:hAnsi="Times New Roman" w:cs="Times New Roman"/>
          <w:szCs w:val="24"/>
          <w:lang w:val="sr-Latn-CS"/>
        </w:rPr>
        <w:t>č</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l-SI"/>
        </w:rPr>
        <w:t xml:space="preserve"> 12.627 </w:t>
      </w:r>
      <w:r w:rsidRPr="00503523">
        <w:rPr>
          <w:rFonts w:ascii="Times New Roman" w:hAnsi="Times New Roman" w:cs="Times New Roman"/>
          <w:szCs w:val="24"/>
        </w:rPr>
        <w:t>nezaposlen</w:t>
      </w:r>
      <w:r w:rsidRPr="00503523">
        <w:rPr>
          <w:rFonts w:ascii="Times New Roman" w:hAnsi="Times New Roman" w:cs="Times New Roman"/>
          <w:szCs w:val="24"/>
          <w:lang w:val="sl-SI"/>
        </w:rPr>
        <w:t xml:space="preserve">ih </w:t>
      </w:r>
      <w:r w:rsidRPr="00503523">
        <w:rPr>
          <w:rFonts w:ascii="Times New Roman" w:hAnsi="Times New Roman" w:cs="Times New Roman"/>
          <w:szCs w:val="24"/>
        </w:rPr>
        <w:t>lic</w:t>
      </w:r>
      <w:r w:rsidRPr="00503523">
        <w:rPr>
          <w:rFonts w:ascii="Times New Roman" w:hAnsi="Times New Roman" w:cs="Times New Roman"/>
          <w:szCs w:val="24"/>
          <w:lang w:val="sl-SI"/>
        </w:rPr>
        <w:t xml:space="preserve">a </w:t>
      </w:r>
      <w:r w:rsidRPr="00503523">
        <w:rPr>
          <w:rFonts w:ascii="Times New Roman" w:hAnsi="Times New Roman" w:cs="Times New Roman"/>
          <w:szCs w:val="24"/>
        </w:rPr>
        <w:t>koristilo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navedeno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pravo</w:t>
      </w:r>
      <w:r w:rsidRPr="00503523">
        <w:rPr>
          <w:rFonts w:ascii="Times New Roman" w:hAnsi="Times New Roman" w:cs="Times New Roman"/>
          <w:szCs w:val="24"/>
          <w:lang w:val="sr-Latn-CS"/>
        </w:rPr>
        <w:t>.</w:t>
      </w:r>
    </w:p>
    <w:p w:rsidR="007C054D" w:rsidRPr="00503523" w:rsidRDefault="007C054D" w:rsidP="007C054D">
      <w:pPr>
        <w:rPr>
          <w:rFonts w:ascii="Times New Roman" w:hAnsi="Times New Roman" w:cs="Times New Roman"/>
          <w:b/>
          <w:bCs/>
          <w:szCs w:val="24"/>
          <w:lang w:val="sr-Latn-CS"/>
        </w:rPr>
      </w:pPr>
    </w:p>
    <w:p w:rsidR="007C054D" w:rsidRPr="00503523" w:rsidRDefault="007C054D" w:rsidP="007C054D">
      <w:pPr>
        <w:rPr>
          <w:rFonts w:ascii="Times New Roman" w:hAnsi="Times New Roman" w:cs="Times New Roman"/>
          <w:b/>
          <w:bCs/>
          <w:szCs w:val="24"/>
          <w:lang w:val="sr-Latn-CS"/>
        </w:rPr>
      </w:pPr>
      <w:r w:rsidRPr="00503523">
        <w:rPr>
          <w:rFonts w:ascii="Times New Roman" w:hAnsi="Times New Roman" w:cs="Times New Roman"/>
          <w:b/>
          <w:bCs/>
          <w:szCs w:val="24"/>
        </w:rPr>
        <w:t>Nov</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ana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pomo</w:t>
      </w:r>
      <w:r w:rsidRPr="00503523">
        <w:rPr>
          <w:rFonts w:ascii="Times New Roman" w:hAnsi="Times New Roman" w:cs="Times New Roman"/>
          <w:b/>
          <w:bCs/>
          <w:szCs w:val="24"/>
          <w:lang w:val="sr-Latn-CS"/>
        </w:rPr>
        <w:t xml:space="preserve">ć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naknada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tro</w:t>
      </w:r>
      <w:r w:rsidRPr="00503523">
        <w:rPr>
          <w:rFonts w:ascii="Times New Roman" w:hAnsi="Times New Roman" w:cs="Times New Roman"/>
          <w:b/>
          <w:bCs/>
          <w:szCs w:val="24"/>
          <w:lang w:val="sr-Latn-CS"/>
        </w:rPr>
        <w:t>š</w:t>
      </w:r>
      <w:r w:rsidRPr="00503523">
        <w:rPr>
          <w:rFonts w:ascii="Times New Roman" w:hAnsi="Times New Roman" w:cs="Times New Roman"/>
          <w:b/>
          <w:bCs/>
          <w:szCs w:val="24"/>
        </w:rPr>
        <w:t>kova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prevoza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za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vrijeme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obrazovanja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osposobljavanja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i</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uklju</w:t>
      </w:r>
      <w:r w:rsidRPr="00503523">
        <w:rPr>
          <w:rFonts w:ascii="Times New Roman" w:hAnsi="Times New Roman" w:cs="Times New Roman"/>
          <w:b/>
          <w:bCs/>
          <w:szCs w:val="24"/>
          <w:lang w:val="sr-Latn-CS"/>
        </w:rPr>
        <w:t>č</w:t>
      </w:r>
      <w:r w:rsidRPr="00503523">
        <w:rPr>
          <w:rFonts w:ascii="Times New Roman" w:hAnsi="Times New Roman" w:cs="Times New Roman"/>
          <w:b/>
          <w:bCs/>
          <w:szCs w:val="24"/>
        </w:rPr>
        <w:t>ivanja</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u</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druge</w:t>
      </w:r>
      <w:r w:rsidRPr="00503523">
        <w:rPr>
          <w:rFonts w:ascii="Times New Roman" w:hAnsi="Times New Roman" w:cs="Times New Roman"/>
          <w:b/>
          <w:bCs/>
          <w:szCs w:val="24"/>
          <w:lang w:val="sr-Latn-CS"/>
        </w:rPr>
        <w:t xml:space="preserve"> </w:t>
      </w:r>
      <w:r w:rsidRPr="00503523">
        <w:rPr>
          <w:rFonts w:ascii="Times New Roman" w:hAnsi="Times New Roman" w:cs="Times New Roman"/>
          <w:b/>
          <w:bCs/>
          <w:szCs w:val="24"/>
        </w:rPr>
        <w:t>mjere</w:t>
      </w:r>
    </w:p>
    <w:p w:rsidR="007C054D" w:rsidRPr="00503523" w:rsidRDefault="007C054D" w:rsidP="007C054D">
      <w:pPr>
        <w:rPr>
          <w:rFonts w:ascii="Times New Roman" w:hAnsi="Times New Roman" w:cs="Times New Roman"/>
          <w:b/>
          <w:bCs/>
          <w:szCs w:val="24"/>
          <w:lang w:val="sr-Latn-CS"/>
        </w:rPr>
      </w:pPr>
    </w:p>
    <w:p w:rsidR="007C054D" w:rsidRPr="00503523" w:rsidRDefault="007C054D" w:rsidP="007C054D">
      <w:pPr>
        <w:widowControl w:val="0"/>
        <w:autoSpaceDE w:val="0"/>
        <w:autoSpaceDN w:val="0"/>
        <w:adjustRightInd w:val="0"/>
        <w:spacing w:before="29"/>
        <w:ind w:right="73"/>
        <w:rPr>
          <w:rFonts w:ascii="Times New Roman" w:hAnsi="Times New Roman" w:cs="Times New Roman"/>
          <w:szCs w:val="24"/>
          <w:lang w:val="sr-Latn-CS"/>
        </w:rPr>
      </w:pPr>
      <w:r w:rsidRPr="00503523">
        <w:rPr>
          <w:rFonts w:ascii="Times New Roman" w:hAnsi="Times New Roman" w:cs="Times New Roman"/>
          <w:szCs w:val="24"/>
        </w:rPr>
        <w:t>N</w:t>
      </w:r>
      <w:r w:rsidRPr="00503523">
        <w:rPr>
          <w:rFonts w:ascii="Times New Roman" w:hAnsi="Times New Roman" w:cs="Times New Roman"/>
          <w:spacing w:val="-1"/>
          <w:szCs w:val="24"/>
        </w:rPr>
        <w:t>e</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w:t>
      </w:r>
      <w:r w:rsidRPr="00503523">
        <w:rPr>
          <w:rFonts w:ascii="Times New Roman" w:hAnsi="Times New Roman" w:cs="Times New Roman"/>
          <w:spacing w:val="1"/>
          <w:szCs w:val="24"/>
        </w:rPr>
        <w:t>i</w:t>
      </w:r>
      <w:r w:rsidRPr="00503523">
        <w:rPr>
          <w:rFonts w:ascii="Times New Roman" w:hAnsi="Times New Roman" w:cs="Times New Roman"/>
          <w:spacing w:val="-1"/>
          <w:szCs w:val="24"/>
        </w:rPr>
        <w:t>c</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vod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uput</w:t>
      </w:r>
      <w:r w:rsidRPr="00503523">
        <w:rPr>
          <w:rFonts w:ascii="Times New Roman" w:hAnsi="Times New Roman" w:cs="Times New Roman"/>
          <w:spacing w:val="1"/>
          <w:szCs w:val="24"/>
        </w:rPr>
        <w:t>i</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pacing w:val="2"/>
          <w:szCs w:val="24"/>
        </w:rPr>
        <w:t>n</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w:t>
      </w:r>
      <w:r w:rsidRPr="00503523">
        <w:rPr>
          <w:rFonts w:ascii="Times New Roman" w:hAnsi="Times New Roman" w:cs="Times New Roman"/>
          <w:spacing w:val="1"/>
          <w:szCs w:val="24"/>
        </w:rPr>
        <w:t>r</w:t>
      </w:r>
      <w:r w:rsidRPr="00503523">
        <w:rPr>
          <w:rFonts w:ascii="Times New Roman" w:hAnsi="Times New Roman" w:cs="Times New Roman"/>
          <w:spacing w:val="-1"/>
          <w:szCs w:val="24"/>
        </w:rPr>
        <w:t>a</w:t>
      </w:r>
      <w:r w:rsidRPr="00503523">
        <w:rPr>
          <w:rFonts w:ascii="Times New Roman" w:hAnsi="Times New Roman" w:cs="Times New Roman"/>
          <w:spacing w:val="1"/>
          <w:szCs w:val="24"/>
        </w:rPr>
        <w:t>z</w:t>
      </w:r>
      <w:r w:rsidRPr="00503523">
        <w:rPr>
          <w:rFonts w:ascii="Times New Roman" w:hAnsi="Times New Roman" w:cs="Times New Roman"/>
          <w:szCs w:val="24"/>
        </w:rPr>
        <w:t>ov</w:t>
      </w:r>
      <w:r w:rsidRPr="00503523">
        <w:rPr>
          <w:rFonts w:ascii="Times New Roman" w:hAnsi="Times New Roman" w:cs="Times New Roman"/>
          <w:spacing w:val="-1"/>
          <w:szCs w:val="24"/>
        </w:rPr>
        <w:t>a</w:t>
      </w:r>
      <w:r w:rsidRPr="00503523">
        <w:rPr>
          <w:rFonts w:ascii="Times New Roman" w:hAnsi="Times New Roman" w:cs="Times New Roman"/>
          <w:szCs w:val="24"/>
        </w:rPr>
        <w:t>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osposob</w:t>
      </w:r>
      <w:r w:rsidRPr="00503523">
        <w:rPr>
          <w:rFonts w:ascii="Times New Roman" w:hAnsi="Times New Roman" w:cs="Times New Roman"/>
          <w:spacing w:val="1"/>
          <w:szCs w:val="24"/>
        </w:rPr>
        <w:t>l</w:t>
      </w:r>
      <w:r w:rsidRPr="00503523">
        <w:rPr>
          <w:rFonts w:ascii="Times New Roman" w:hAnsi="Times New Roman" w:cs="Times New Roman"/>
          <w:szCs w:val="24"/>
        </w:rPr>
        <w:t>jav</w:t>
      </w:r>
      <w:r w:rsidRPr="00503523">
        <w:rPr>
          <w:rFonts w:ascii="Times New Roman" w:hAnsi="Times New Roman" w:cs="Times New Roman"/>
          <w:spacing w:val="-1"/>
          <w:szCs w:val="24"/>
        </w:rPr>
        <w:t>a</w:t>
      </w:r>
      <w:r w:rsidRPr="00503523">
        <w:rPr>
          <w:rFonts w:ascii="Times New Roman" w:hAnsi="Times New Roman" w:cs="Times New Roman"/>
          <w:szCs w:val="24"/>
        </w:rPr>
        <w:t>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w:t>
      </w:r>
      <w:r w:rsidRPr="00503523">
        <w:rPr>
          <w:rFonts w:ascii="Times New Roman" w:hAnsi="Times New Roman" w:cs="Times New Roman"/>
          <w:spacing w:val="-1"/>
          <w:szCs w:val="24"/>
        </w:rPr>
        <w:t>r</w:t>
      </w:r>
      <w:r w:rsidRPr="00503523">
        <w:rPr>
          <w:rFonts w:ascii="Times New Roman" w:hAnsi="Times New Roman" w:cs="Times New Roman"/>
          <w:spacing w:val="2"/>
          <w:szCs w:val="24"/>
        </w:rPr>
        <w:t>u</w:t>
      </w:r>
      <w:r w:rsidRPr="00503523">
        <w:rPr>
          <w:rFonts w:ascii="Times New Roman" w:hAnsi="Times New Roman" w:cs="Times New Roman"/>
          <w:spacing w:val="-2"/>
          <w:szCs w:val="24"/>
        </w:rPr>
        <w:t>g</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w:t>
      </w:r>
      <w:r w:rsidRPr="00503523">
        <w:rPr>
          <w:rFonts w:ascii="Times New Roman" w:hAnsi="Times New Roman" w:cs="Times New Roman"/>
          <w:spacing w:val="1"/>
          <w:szCs w:val="24"/>
        </w:rPr>
        <w:t>je</w:t>
      </w:r>
      <w:r w:rsidRPr="00503523">
        <w:rPr>
          <w:rFonts w:ascii="Times New Roman" w:hAnsi="Times New Roman" w:cs="Times New Roman"/>
          <w:szCs w:val="24"/>
        </w:rPr>
        <w:t>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usm</w:t>
      </w:r>
      <w:r w:rsidRPr="00503523">
        <w:rPr>
          <w:rFonts w:ascii="Times New Roman" w:hAnsi="Times New Roman" w:cs="Times New Roman"/>
          <w:spacing w:val="1"/>
          <w:szCs w:val="24"/>
        </w:rPr>
        <w:t>j</w:t>
      </w:r>
      <w:r w:rsidRPr="00503523">
        <w:rPr>
          <w:rFonts w:ascii="Times New Roman" w:hAnsi="Times New Roman" w:cs="Times New Roman"/>
          <w:spacing w:val="-1"/>
          <w:szCs w:val="24"/>
        </w:rPr>
        <w:t>e</w:t>
      </w:r>
      <w:r w:rsidRPr="00503523">
        <w:rPr>
          <w:rFonts w:ascii="Times New Roman" w:hAnsi="Times New Roman" w:cs="Times New Roman"/>
          <w:szCs w:val="24"/>
        </w:rPr>
        <w:t>r</w:t>
      </w:r>
      <w:r w:rsidRPr="00503523">
        <w:rPr>
          <w:rFonts w:ascii="Times New Roman" w:hAnsi="Times New Roman" w:cs="Times New Roman"/>
          <w:spacing w:val="-2"/>
          <w:szCs w:val="24"/>
        </w:rPr>
        <w:t>e</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pov</w:t>
      </w:r>
      <w:r w:rsidRPr="00503523">
        <w:rPr>
          <w:rFonts w:ascii="Times New Roman" w:hAnsi="Times New Roman" w:cs="Times New Roman"/>
          <w:spacing w:val="1"/>
          <w:szCs w:val="24"/>
        </w:rPr>
        <w:t>e</w:t>
      </w:r>
      <w:r w:rsidRPr="00503523">
        <w:rPr>
          <w:rFonts w:ascii="Times New Roman" w:hAnsi="Times New Roman" w:cs="Times New Roman"/>
          <w:spacing w:val="-1"/>
          <w:szCs w:val="24"/>
          <w:lang w:val="sr-Latn-CS"/>
        </w:rPr>
        <w:t>ć</w:t>
      </w:r>
      <w:r w:rsidRPr="00503523">
        <w:rPr>
          <w:rFonts w:ascii="Times New Roman" w:hAnsi="Times New Roman" w:cs="Times New Roman"/>
          <w:spacing w:val="-1"/>
          <w:szCs w:val="24"/>
        </w:rPr>
        <w:t>a</w:t>
      </w:r>
      <w:r w:rsidRPr="00503523">
        <w:rPr>
          <w:rFonts w:ascii="Times New Roman" w:hAnsi="Times New Roman" w:cs="Times New Roman"/>
          <w:szCs w:val="24"/>
        </w:rPr>
        <w:t>n</w:t>
      </w:r>
      <w:r w:rsidRPr="00503523">
        <w:rPr>
          <w:rFonts w:ascii="Times New Roman" w:hAnsi="Times New Roman" w:cs="Times New Roman"/>
          <w:spacing w:val="3"/>
          <w:szCs w:val="24"/>
        </w:rPr>
        <w:t>j</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smanjenje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w:t>
      </w:r>
      <w:r w:rsidRPr="00503523">
        <w:rPr>
          <w:rFonts w:ascii="Times New Roman" w:hAnsi="Times New Roman" w:cs="Times New Roman"/>
          <w:spacing w:val="-1"/>
          <w:szCs w:val="24"/>
        </w:rPr>
        <w:t>e</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pacing w:val="1"/>
          <w:szCs w:val="24"/>
        </w:rPr>
        <w:t>m</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ra</w:t>
      </w:r>
      <w:r w:rsidRPr="00503523">
        <w:rPr>
          <w:rFonts w:ascii="Times New Roman" w:hAnsi="Times New Roman" w:cs="Times New Roman"/>
          <w:szCs w:val="24"/>
        </w:rPr>
        <w:t>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lastRenderedPageBreak/>
        <w:t>nov</w:t>
      </w:r>
      <w:r w:rsidRPr="00503523">
        <w:rPr>
          <w:rFonts w:ascii="Times New Roman" w:hAnsi="Times New Roman" w:cs="Times New Roman"/>
          <w:spacing w:val="-1"/>
          <w:szCs w:val="24"/>
          <w:lang w:val="sr-Latn-CS"/>
        </w:rPr>
        <w:t>č</w:t>
      </w:r>
      <w:r w:rsidRPr="00503523">
        <w:rPr>
          <w:rFonts w:ascii="Times New Roman" w:hAnsi="Times New Roman" w:cs="Times New Roman"/>
          <w:spacing w:val="-1"/>
          <w:szCs w:val="24"/>
        </w:rPr>
        <w:t>a</w:t>
      </w:r>
      <w:r w:rsidRPr="00503523">
        <w:rPr>
          <w:rFonts w:ascii="Times New Roman" w:hAnsi="Times New Roman" w:cs="Times New Roman"/>
          <w:szCs w:val="24"/>
        </w:rPr>
        <w:t>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pomo</w:t>
      </w:r>
      <w:r w:rsidRPr="00503523">
        <w:rPr>
          <w:rFonts w:ascii="Times New Roman" w:hAnsi="Times New Roman" w:cs="Times New Roman"/>
          <w:szCs w:val="24"/>
          <w:lang w:val="sr-Latn-CS"/>
        </w:rPr>
        <w:t xml:space="preserve">ć,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vis</w:t>
      </w:r>
      <w:r w:rsidRPr="00503523">
        <w:rPr>
          <w:rFonts w:ascii="Times New Roman" w:hAnsi="Times New Roman" w:cs="Times New Roman"/>
          <w:spacing w:val="1"/>
          <w:szCs w:val="24"/>
        </w:rPr>
        <w:t>i</w:t>
      </w:r>
      <w:r w:rsidRPr="00503523">
        <w:rPr>
          <w:rFonts w:ascii="Times New Roman" w:hAnsi="Times New Roman" w:cs="Times New Roman"/>
          <w:szCs w:val="24"/>
        </w:rPr>
        <w:t>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w:t>
      </w:r>
      <w:r w:rsidRPr="00503523">
        <w:rPr>
          <w:rFonts w:ascii="Times New Roman" w:hAnsi="Times New Roman" w:cs="Times New Roman"/>
          <w:szCs w:val="24"/>
          <w:lang w:val="sr-Latn-CS"/>
        </w:rPr>
        <w:t xml:space="preserve"> 15% </w:t>
      </w:r>
      <w:r w:rsidRPr="00503523">
        <w:rPr>
          <w:rFonts w:ascii="Times New Roman" w:hAnsi="Times New Roman" w:cs="Times New Roman"/>
          <w:szCs w:val="24"/>
        </w:rPr>
        <w:t>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w:t>
      </w:r>
      <w:r w:rsidRPr="00503523">
        <w:rPr>
          <w:rFonts w:ascii="Times New Roman" w:hAnsi="Times New Roman" w:cs="Times New Roman"/>
          <w:szCs w:val="24"/>
        </w:rPr>
        <w:t>osje</w:t>
      </w:r>
      <w:r w:rsidRPr="00503523">
        <w:rPr>
          <w:rFonts w:ascii="Times New Roman" w:hAnsi="Times New Roman" w:cs="Times New Roman"/>
          <w:spacing w:val="-1"/>
          <w:szCs w:val="24"/>
          <w:lang w:val="sr-Latn-CS"/>
        </w:rPr>
        <w:t>č</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w:t>
      </w:r>
      <w:r w:rsidRPr="00503523">
        <w:rPr>
          <w:rFonts w:ascii="Times New Roman" w:hAnsi="Times New Roman" w:cs="Times New Roman"/>
          <w:spacing w:val="1"/>
          <w:szCs w:val="24"/>
        </w:rPr>
        <w:t>j</w:t>
      </w:r>
      <w:r w:rsidRPr="00503523">
        <w:rPr>
          <w:rFonts w:ascii="Times New Roman" w:hAnsi="Times New Roman" w:cs="Times New Roman"/>
          <w:spacing w:val="-1"/>
          <w:szCs w:val="24"/>
        </w:rPr>
        <w:t>e</w:t>
      </w:r>
      <w:r w:rsidRPr="00503523">
        <w:rPr>
          <w:rFonts w:ascii="Times New Roman" w:hAnsi="Times New Roman" w:cs="Times New Roman"/>
          <w:szCs w:val="24"/>
        </w:rPr>
        <w:t>s</w:t>
      </w:r>
      <w:r w:rsidRPr="00503523">
        <w:rPr>
          <w:rFonts w:ascii="Times New Roman" w:hAnsi="Times New Roman" w:cs="Times New Roman"/>
          <w:spacing w:val="-1"/>
          <w:szCs w:val="24"/>
        </w:rPr>
        <w:t>e</w:t>
      </w:r>
      <w:r w:rsidRPr="00503523">
        <w:rPr>
          <w:rFonts w:ascii="Times New Roman" w:hAnsi="Times New Roman" w:cs="Times New Roman"/>
          <w:spacing w:val="-1"/>
          <w:szCs w:val="24"/>
          <w:lang w:val="sr-Latn-CS"/>
        </w:rPr>
        <w:t>č</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w:t>
      </w:r>
      <w:r w:rsidRPr="00503523">
        <w:rPr>
          <w:rFonts w:ascii="Times New Roman" w:hAnsi="Times New Roman" w:cs="Times New Roman"/>
          <w:spacing w:val="-1"/>
          <w:szCs w:val="24"/>
        </w:rPr>
        <w:t>r</w:t>
      </w:r>
      <w:r w:rsidRPr="00503523">
        <w:rPr>
          <w:rFonts w:ascii="Times New Roman" w:hAnsi="Times New Roman" w:cs="Times New Roman"/>
          <w:szCs w:val="24"/>
        </w:rPr>
        <w:t>uto</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r</w:t>
      </w:r>
      <w:r w:rsidRPr="00503523">
        <w:rPr>
          <w:rFonts w:ascii="Times New Roman" w:hAnsi="Times New Roman" w:cs="Times New Roman"/>
          <w:spacing w:val="-2"/>
          <w:szCs w:val="24"/>
        </w:rPr>
        <w:t>a</w:t>
      </w:r>
      <w:r w:rsidRPr="00503523">
        <w:rPr>
          <w:rFonts w:ascii="Times New Roman" w:hAnsi="Times New Roman" w:cs="Times New Roman"/>
          <w:szCs w:val="24"/>
        </w:rPr>
        <w:t>de</w:t>
      </w:r>
      <w:r w:rsidRPr="00503523">
        <w:rPr>
          <w:rFonts w:ascii="Times New Roman" w:hAnsi="Times New Roman" w:cs="Times New Roman"/>
          <w:szCs w:val="24"/>
          <w:lang w:val="sr-Latn-CS"/>
        </w:rPr>
        <w:t xml:space="preserve"> </w:t>
      </w:r>
      <w:r w:rsidRPr="00503523">
        <w:rPr>
          <w:rFonts w:ascii="Times New Roman" w:hAnsi="Times New Roman" w:cs="Times New Roman"/>
          <w:spacing w:val="4"/>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Crnoj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Go</w:t>
      </w:r>
      <w:r w:rsidRPr="00503523">
        <w:rPr>
          <w:rFonts w:ascii="Times New Roman" w:hAnsi="Times New Roman" w:cs="Times New Roman"/>
          <w:spacing w:val="-1"/>
          <w:szCs w:val="24"/>
        </w:rPr>
        <w:t>r</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ostva</w:t>
      </w:r>
      <w:r w:rsidRPr="00503523">
        <w:rPr>
          <w:rFonts w:ascii="Times New Roman" w:hAnsi="Times New Roman" w:cs="Times New Roman"/>
          <w:spacing w:val="-1"/>
          <w:szCs w:val="24"/>
        </w:rPr>
        <w:t>re</w:t>
      </w:r>
      <w:r w:rsidRPr="00503523">
        <w:rPr>
          <w:rFonts w:ascii="Times New Roman" w:hAnsi="Times New Roman" w:cs="Times New Roman"/>
          <w:spacing w:val="2"/>
          <w:szCs w:val="24"/>
        </w:rPr>
        <w:t>n</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w:t>
      </w:r>
      <w:r w:rsidRPr="00503523">
        <w:rPr>
          <w:rFonts w:ascii="Times New Roman" w:hAnsi="Times New Roman" w:cs="Times New Roman"/>
          <w:spacing w:val="-1"/>
          <w:szCs w:val="24"/>
        </w:rPr>
        <w:t>e</w:t>
      </w:r>
      <w:r w:rsidRPr="00503523">
        <w:rPr>
          <w:rFonts w:ascii="Times New Roman" w:hAnsi="Times New Roman" w:cs="Times New Roman"/>
          <w:szCs w:val="24"/>
        </w:rPr>
        <w:t>thodnoj</w:t>
      </w:r>
      <w:r w:rsidRPr="00503523">
        <w:rPr>
          <w:rFonts w:ascii="Times New Roman" w:hAnsi="Times New Roman" w:cs="Times New Roman"/>
          <w:szCs w:val="24"/>
          <w:lang w:val="sr-Latn-CS"/>
        </w:rPr>
        <w:t xml:space="preserve"> </w:t>
      </w:r>
      <w:r w:rsidRPr="00503523">
        <w:rPr>
          <w:rFonts w:ascii="Times New Roman" w:hAnsi="Times New Roman" w:cs="Times New Roman"/>
          <w:spacing w:val="-2"/>
          <w:szCs w:val="24"/>
        </w:rPr>
        <w:t>g</w:t>
      </w:r>
      <w:r w:rsidRPr="00503523">
        <w:rPr>
          <w:rFonts w:ascii="Times New Roman" w:hAnsi="Times New Roman" w:cs="Times New Roman"/>
          <w:szCs w:val="24"/>
        </w:rPr>
        <w:t>odin</w:t>
      </w:r>
      <w:r w:rsidRPr="00503523">
        <w:rPr>
          <w:rFonts w:ascii="Times New Roman" w:hAnsi="Times New Roman" w:cs="Times New Roman"/>
          <w:spacing w:val="1"/>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re</w:t>
      </w:r>
      <w:r w:rsidRPr="00503523">
        <w:rPr>
          <w:rFonts w:ascii="Times New Roman" w:hAnsi="Times New Roman" w:cs="Times New Roman"/>
          <w:spacing w:val="3"/>
          <w:szCs w:val="24"/>
        </w:rPr>
        <w:t>m</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w:t>
      </w:r>
      <w:r w:rsidRPr="00503523">
        <w:rPr>
          <w:rFonts w:ascii="Times New Roman" w:hAnsi="Times New Roman" w:cs="Times New Roman"/>
          <w:spacing w:val="1"/>
          <w:szCs w:val="24"/>
        </w:rPr>
        <w:t>a</w:t>
      </w:r>
      <w:r w:rsidRPr="00503523">
        <w:rPr>
          <w:rFonts w:ascii="Times New Roman" w:hAnsi="Times New Roman" w:cs="Times New Roman"/>
          <w:spacing w:val="-1"/>
          <w:szCs w:val="24"/>
        </w:rPr>
        <w:t>c</w:t>
      </w:r>
      <w:r w:rsidRPr="00503523">
        <w:rPr>
          <w:rFonts w:ascii="Times New Roman" w:hAnsi="Times New Roman" w:cs="Times New Roman"/>
          <w:szCs w:val="24"/>
        </w:rPr>
        <w:t>i</w:t>
      </w:r>
      <w:r w:rsidRPr="00503523">
        <w:rPr>
          <w:rFonts w:ascii="Times New Roman" w:hAnsi="Times New Roman" w:cs="Times New Roman"/>
          <w:spacing w:val="1"/>
          <w:szCs w:val="24"/>
        </w:rPr>
        <w:t>m</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pacing w:val="1"/>
          <w:szCs w:val="24"/>
        </w:rPr>
        <w:t>r</w:t>
      </w:r>
      <w:r w:rsidRPr="00503523">
        <w:rPr>
          <w:rFonts w:ascii="Times New Roman" w:hAnsi="Times New Roman" w:cs="Times New Roman"/>
          <w:spacing w:val="-2"/>
          <w:szCs w:val="24"/>
        </w:rPr>
        <w:t>g</w:t>
      </w:r>
      <w:r w:rsidRPr="00503523">
        <w:rPr>
          <w:rFonts w:ascii="Times New Roman" w:hAnsi="Times New Roman" w:cs="Times New Roman"/>
          <w:spacing w:val="-1"/>
          <w:szCs w:val="24"/>
        </w:rPr>
        <w:t>a</w:t>
      </w:r>
      <w:r w:rsidRPr="00503523">
        <w:rPr>
          <w:rFonts w:ascii="Times New Roman" w:hAnsi="Times New Roman" w:cs="Times New Roman"/>
          <w:spacing w:val="2"/>
          <w:szCs w:val="24"/>
        </w:rPr>
        <w:t>n</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upr</w:t>
      </w:r>
      <w:r w:rsidRPr="00503523">
        <w:rPr>
          <w:rFonts w:ascii="Times New Roman" w:hAnsi="Times New Roman" w:cs="Times New Roman"/>
          <w:spacing w:val="-2"/>
          <w:szCs w:val="24"/>
        </w:rPr>
        <w:t>a</w:t>
      </w:r>
      <w:r w:rsidRPr="00503523">
        <w:rPr>
          <w:rFonts w:ascii="Times New Roman" w:hAnsi="Times New Roman" w:cs="Times New Roman"/>
          <w:spacing w:val="2"/>
          <w:szCs w:val="24"/>
        </w:rPr>
        <w:t>v</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w:t>
      </w:r>
      <w:r w:rsidRPr="00503523">
        <w:rPr>
          <w:rFonts w:ascii="Times New Roman" w:hAnsi="Times New Roman" w:cs="Times New Roman"/>
          <w:spacing w:val="-1"/>
          <w:szCs w:val="24"/>
        </w:rPr>
        <w:t>a</w:t>
      </w:r>
      <w:r w:rsidRPr="00503523">
        <w:rPr>
          <w:rFonts w:ascii="Times New Roman" w:hAnsi="Times New Roman" w:cs="Times New Roman"/>
          <w:spacing w:val="2"/>
          <w:szCs w:val="24"/>
        </w:rPr>
        <w:t>d</w:t>
      </w:r>
      <w:r w:rsidRPr="00503523">
        <w:rPr>
          <w:rFonts w:ascii="Times New Roman" w:hAnsi="Times New Roman" w:cs="Times New Roman"/>
          <w:szCs w:val="24"/>
        </w:rPr>
        <w:t>le</w:t>
      </w:r>
      <w:r w:rsidRPr="00503523">
        <w:rPr>
          <w:rFonts w:ascii="Times New Roman" w:hAnsi="Times New Roman" w:cs="Times New Roman"/>
          <w:spacing w:val="1"/>
          <w:szCs w:val="24"/>
          <w:lang w:val="sr-Latn-CS"/>
        </w:rPr>
        <w:t>ž</w:t>
      </w:r>
      <w:r w:rsidRPr="00503523">
        <w:rPr>
          <w:rFonts w:ascii="Times New Roman" w:hAnsi="Times New Roman" w:cs="Times New Roman"/>
          <w:szCs w:val="24"/>
        </w:rPr>
        <w:t>nog</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poslo</w:t>
      </w:r>
      <w:r w:rsidRPr="00503523">
        <w:rPr>
          <w:rFonts w:ascii="Times New Roman" w:hAnsi="Times New Roman" w:cs="Times New Roman"/>
          <w:spacing w:val="2"/>
          <w:szCs w:val="24"/>
        </w:rPr>
        <w:t>v</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stati</w:t>
      </w:r>
      <w:r w:rsidRPr="00503523">
        <w:rPr>
          <w:rFonts w:ascii="Times New Roman" w:hAnsi="Times New Roman" w:cs="Times New Roman"/>
          <w:spacing w:val="1"/>
          <w:szCs w:val="24"/>
        </w:rPr>
        <w:t>s</w:t>
      </w:r>
      <w:r w:rsidRPr="00503523">
        <w:rPr>
          <w:rFonts w:ascii="Times New Roman" w:hAnsi="Times New Roman" w:cs="Times New Roman"/>
          <w:szCs w:val="24"/>
        </w:rPr>
        <w:t>t</w:t>
      </w:r>
      <w:r w:rsidRPr="00503523">
        <w:rPr>
          <w:rFonts w:ascii="Times New Roman" w:hAnsi="Times New Roman" w:cs="Times New Roman"/>
          <w:spacing w:val="1"/>
          <w:szCs w:val="24"/>
        </w:rPr>
        <w:t>i</w:t>
      </w:r>
      <w:r w:rsidRPr="00503523">
        <w:rPr>
          <w:rFonts w:ascii="Times New Roman" w:hAnsi="Times New Roman" w:cs="Times New Roman"/>
          <w:szCs w:val="24"/>
        </w:rPr>
        <w:t>k</w:t>
      </w:r>
      <w:r w:rsidRPr="00503523">
        <w:rPr>
          <w:rFonts w:ascii="Times New Roman" w:hAnsi="Times New Roman" w:cs="Times New Roman"/>
          <w:spacing w:val="-1"/>
          <w:szCs w:val="24"/>
        </w:rPr>
        <w:t>e</w:t>
      </w:r>
      <w:r w:rsidRPr="00503523">
        <w:rPr>
          <w:rFonts w:ascii="Times New Roman" w:hAnsi="Times New Roman" w:cs="Times New Roman"/>
          <w:szCs w:val="24"/>
          <w:lang w:val="sr-Latn-CS"/>
        </w:rPr>
        <w:t>.</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widowControl w:val="0"/>
        <w:autoSpaceDE w:val="0"/>
        <w:autoSpaceDN w:val="0"/>
        <w:adjustRightInd w:val="0"/>
        <w:rPr>
          <w:rFonts w:ascii="Times New Roman" w:hAnsi="Times New Roman" w:cs="Times New Roman"/>
          <w:szCs w:val="24"/>
          <w:lang w:val="sr-Latn-CS"/>
        </w:rPr>
      </w:pPr>
      <w:r w:rsidRPr="00503523">
        <w:rPr>
          <w:rFonts w:ascii="Times New Roman" w:hAnsi="Times New Roman" w:cs="Times New Roman"/>
          <w:szCs w:val="24"/>
        </w:rPr>
        <w:t>N</w:t>
      </w:r>
      <w:r w:rsidRPr="00503523">
        <w:rPr>
          <w:rFonts w:ascii="Times New Roman" w:hAnsi="Times New Roman" w:cs="Times New Roman"/>
          <w:spacing w:val="-1"/>
          <w:szCs w:val="24"/>
        </w:rPr>
        <w:t>e</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w:t>
      </w:r>
      <w:r w:rsidRPr="00503523">
        <w:rPr>
          <w:rFonts w:ascii="Times New Roman" w:hAnsi="Times New Roman" w:cs="Times New Roman"/>
          <w:spacing w:val="1"/>
          <w:szCs w:val="24"/>
        </w:rPr>
        <w:t>i</w:t>
      </w:r>
      <w:r w:rsidRPr="00503523">
        <w:rPr>
          <w:rFonts w:ascii="Times New Roman" w:hAnsi="Times New Roman" w:cs="Times New Roman"/>
          <w:spacing w:val="-1"/>
          <w:szCs w:val="24"/>
        </w:rPr>
        <w:t>c</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koje</w:t>
      </w:r>
      <w:r w:rsidRPr="00503523">
        <w:rPr>
          <w:rFonts w:ascii="Times New Roman" w:hAnsi="Times New Roman" w:cs="Times New Roman"/>
          <w:szCs w:val="24"/>
          <w:lang w:val="sr-Latn-CS"/>
        </w:rPr>
        <w:t xml:space="preserve"> </w:t>
      </w:r>
      <w:r w:rsidRPr="00503523">
        <w:rPr>
          <w:rFonts w:ascii="Times New Roman" w:hAnsi="Times New Roman" w:cs="Times New Roman"/>
          <w:spacing w:val="2"/>
          <w:szCs w:val="24"/>
        </w:rPr>
        <w:t>s</w:t>
      </w:r>
      <w:r w:rsidRPr="00503523">
        <w:rPr>
          <w:rFonts w:ascii="Times New Roman" w:hAnsi="Times New Roman" w:cs="Times New Roman"/>
          <w:spacing w:val="-1"/>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upu</w:t>
      </w:r>
      <w:r w:rsidRPr="00503523">
        <w:rPr>
          <w:rFonts w:ascii="Times New Roman" w:hAnsi="Times New Roman" w:cs="Times New Roman"/>
          <w:spacing w:val="-1"/>
          <w:szCs w:val="24"/>
          <w:lang w:val="sr-Latn-CS"/>
        </w:rPr>
        <w:t>ć</w:t>
      </w:r>
      <w:r w:rsidRPr="00503523">
        <w:rPr>
          <w:rFonts w:ascii="Times New Roman" w:hAnsi="Times New Roman" w:cs="Times New Roman"/>
          <w:szCs w:val="24"/>
        </w:rPr>
        <w:t>uje</w:t>
      </w:r>
      <w:r w:rsidRPr="00503523">
        <w:rPr>
          <w:rFonts w:ascii="Times New Roman" w:hAnsi="Times New Roman" w:cs="Times New Roman"/>
          <w:szCs w:val="24"/>
          <w:lang w:val="sr-Latn-CS"/>
        </w:rPr>
        <w:t xml:space="preserve"> </w:t>
      </w:r>
      <w:r w:rsidRPr="00503523">
        <w:rPr>
          <w:rFonts w:ascii="Times New Roman" w:hAnsi="Times New Roman" w:cs="Times New Roman"/>
          <w:spacing w:val="2"/>
          <w:szCs w:val="24"/>
        </w:rPr>
        <w:t>v</w:t>
      </w:r>
      <w:r w:rsidRPr="00503523">
        <w:rPr>
          <w:rFonts w:ascii="Times New Roman" w:hAnsi="Times New Roman" w:cs="Times New Roman"/>
          <w:spacing w:val="-1"/>
          <w:szCs w:val="24"/>
        </w:rPr>
        <w:t>a</w:t>
      </w:r>
      <w:r w:rsidRPr="00503523">
        <w:rPr>
          <w:rFonts w:ascii="Times New Roman" w:hAnsi="Times New Roman" w:cs="Times New Roman"/>
          <w:szCs w:val="24"/>
        </w:rPr>
        <w:t>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w:t>
      </w:r>
      <w:r w:rsidRPr="00503523">
        <w:rPr>
          <w:rFonts w:ascii="Times New Roman" w:hAnsi="Times New Roman" w:cs="Times New Roman"/>
          <w:spacing w:val="1"/>
          <w:szCs w:val="24"/>
        </w:rPr>
        <w:t>je</w:t>
      </w:r>
      <w:r w:rsidRPr="00503523">
        <w:rPr>
          <w:rFonts w:ascii="Times New Roman" w:hAnsi="Times New Roman" w:cs="Times New Roman"/>
          <w:szCs w:val="24"/>
        </w:rPr>
        <w:t>sta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re</w:t>
      </w:r>
      <w:r w:rsidRPr="00503523">
        <w:rPr>
          <w:rFonts w:ascii="Times New Roman" w:hAnsi="Times New Roman" w:cs="Times New Roman"/>
          <w:szCs w:val="24"/>
        </w:rPr>
        <w:t>bivali</w:t>
      </w:r>
      <w:r w:rsidRPr="00503523">
        <w:rPr>
          <w:rFonts w:ascii="Times New Roman" w:hAnsi="Times New Roman" w:cs="Times New Roman"/>
          <w:szCs w:val="24"/>
          <w:lang w:val="sr-Latn-CS"/>
        </w:rPr>
        <w:t>š</w:t>
      </w:r>
      <w:r w:rsidRPr="00503523">
        <w:rPr>
          <w:rFonts w:ascii="Times New Roman" w:hAnsi="Times New Roman" w:cs="Times New Roman"/>
          <w:szCs w:val="24"/>
        </w:rPr>
        <w:t>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bor</w:t>
      </w:r>
      <w:r w:rsidRPr="00503523">
        <w:rPr>
          <w:rFonts w:ascii="Times New Roman" w:hAnsi="Times New Roman" w:cs="Times New Roman"/>
          <w:spacing w:val="-1"/>
          <w:szCs w:val="24"/>
        </w:rPr>
        <w:t>a</w:t>
      </w:r>
      <w:r w:rsidRPr="00503523">
        <w:rPr>
          <w:rFonts w:ascii="Times New Roman" w:hAnsi="Times New Roman" w:cs="Times New Roman"/>
          <w:szCs w:val="24"/>
        </w:rPr>
        <w:t>vk</w:t>
      </w:r>
      <w:r w:rsidRPr="00503523">
        <w:rPr>
          <w:rFonts w:ascii="Times New Roman" w:hAnsi="Times New Roman" w:cs="Times New Roman"/>
          <w:spacing w:val="-1"/>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pacing w:val="1"/>
          <w:szCs w:val="24"/>
        </w:rPr>
        <w:t>m</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w:t>
      </w:r>
      <w:r w:rsidRPr="00503523">
        <w:rPr>
          <w:rFonts w:ascii="Times New Roman" w:hAnsi="Times New Roman" w:cs="Times New Roman"/>
          <w:spacing w:val="-1"/>
          <w:szCs w:val="24"/>
        </w:rPr>
        <w:t>a</w:t>
      </w:r>
      <w:r w:rsidRPr="00503523">
        <w:rPr>
          <w:rFonts w:ascii="Times New Roman" w:hAnsi="Times New Roman" w:cs="Times New Roman"/>
          <w:szCs w:val="24"/>
        </w:rPr>
        <w:t>vo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w:t>
      </w:r>
      <w:r w:rsidRPr="00503523">
        <w:rPr>
          <w:rFonts w:ascii="Times New Roman" w:hAnsi="Times New Roman" w:cs="Times New Roman"/>
          <w:spacing w:val="-1"/>
          <w:szCs w:val="24"/>
        </w:rPr>
        <w:t>a</w:t>
      </w:r>
      <w:r w:rsidRPr="00503523">
        <w:rPr>
          <w:rFonts w:ascii="Times New Roman" w:hAnsi="Times New Roman" w:cs="Times New Roman"/>
          <w:szCs w:val="24"/>
        </w:rPr>
        <w:t>k</w:t>
      </w:r>
      <w:r w:rsidRPr="00503523">
        <w:rPr>
          <w:rFonts w:ascii="Times New Roman" w:hAnsi="Times New Roman" w:cs="Times New Roman"/>
          <w:spacing w:val="2"/>
          <w:szCs w:val="24"/>
        </w:rPr>
        <w:t>n</w:t>
      </w:r>
      <w:r w:rsidRPr="00503523">
        <w:rPr>
          <w:rFonts w:ascii="Times New Roman" w:hAnsi="Times New Roman" w:cs="Times New Roman"/>
          <w:spacing w:val="-1"/>
          <w:szCs w:val="24"/>
        </w:rPr>
        <w:t>a</w:t>
      </w:r>
      <w:r w:rsidRPr="00503523">
        <w:rPr>
          <w:rFonts w:ascii="Times New Roman" w:hAnsi="Times New Roman" w:cs="Times New Roman"/>
          <w:szCs w:val="24"/>
        </w:rPr>
        <w:t>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tro</w:t>
      </w:r>
      <w:r w:rsidRPr="00503523">
        <w:rPr>
          <w:rFonts w:ascii="Times New Roman" w:hAnsi="Times New Roman" w:cs="Times New Roman"/>
          <w:szCs w:val="24"/>
          <w:lang w:val="sr-Latn-CS"/>
        </w:rPr>
        <w:t>š</w:t>
      </w:r>
      <w:r w:rsidRPr="00503523">
        <w:rPr>
          <w:rFonts w:ascii="Times New Roman" w:hAnsi="Times New Roman" w:cs="Times New Roman"/>
          <w:szCs w:val="24"/>
        </w:rPr>
        <w:t>kova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re</w:t>
      </w:r>
      <w:r w:rsidRPr="00503523">
        <w:rPr>
          <w:rFonts w:ascii="Times New Roman" w:hAnsi="Times New Roman" w:cs="Times New Roman"/>
          <w:szCs w:val="24"/>
        </w:rPr>
        <w:t>vo</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vrij</w:t>
      </w:r>
      <w:r w:rsidRPr="00503523">
        <w:rPr>
          <w:rFonts w:ascii="Times New Roman" w:hAnsi="Times New Roman" w:cs="Times New Roman"/>
          <w:spacing w:val="-1"/>
          <w:szCs w:val="24"/>
        </w:rPr>
        <w:t>e</w:t>
      </w:r>
      <w:r w:rsidRPr="00503523">
        <w:rPr>
          <w:rFonts w:ascii="Times New Roman" w:hAnsi="Times New Roman" w:cs="Times New Roman"/>
          <w:szCs w:val="24"/>
        </w:rPr>
        <w:t>me</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upu</w:t>
      </w:r>
      <w:r w:rsidRPr="00503523">
        <w:rPr>
          <w:rFonts w:ascii="Times New Roman" w:hAnsi="Times New Roman" w:cs="Times New Roman"/>
          <w:spacing w:val="-1"/>
          <w:szCs w:val="24"/>
          <w:lang w:val="sr-Latn-CS"/>
        </w:rPr>
        <w:t>ć</w:t>
      </w:r>
      <w:r w:rsidRPr="00503523">
        <w:rPr>
          <w:rFonts w:ascii="Times New Roman" w:hAnsi="Times New Roman" w:cs="Times New Roman"/>
          <w:spacing w:val="-1"/>
          <w:szCs w:val="24"/>
        </w:rPr>
        <w:t>e</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Visina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tro</w:t>
      </w:r>
      <w:r w:rsidRPr="00503523">
        <w:rPr>
          <w:rFonts w:ascii="Times New Roman" w:hAnsi="Times New Roman" w:cs="Times New Roman"/>
          <w:szCs w:val="24"/>
          <w:lang w:val="sr-Latn-CS"/>
        </w:rPr>
        <w:t>š</w:t>
      </w:r>
      <w:r w:rsidRPr="00503523">
        <w:rPr>
          <w:rFonts w:ascii="Times New Roman" w:hAnsi="Times New Roman" w:cs="Times New Roman"/>
          <w:szCs w:val="24"/>
        </w:rPr>
        <w:t>kova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re</w:t>
      </w:r>
      <w:r w:rsidRPr="00503523">
        <w:rPr>
          <w:rFonts w:ascii="Times New Roman" w:hAnsi="Times New Roman" w:cs="Times New Roman"/>
          <w:szCs w:val="24"/>
        </w:rPr>
        <w:t>vo</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navedenom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slu</w:t>
      </w:r>
      <w:r w:rsidRPr="00503523">
        <w:rPr>
          <w:rFonts w:ascii="Times New Roman" w:hAnsi="Times New Roman" w:cs="Times New Roman"/>
          <w:szCs w:val="24"/>
          <w:lang w:val="sr-Latn-CS"/>
        </w:rPr>
        <w:t>č</w:t>
      </w:r>
      <w:r w:rsidRPr="00503523">
        <w:rPr>
          <w:rFonts w:ascii="Times New Roman" w:hAnsi="Times New Roman" w:cs="Times New Roman"/>
          <w:spacing w:val="-1"/>
          <w:szCs w:val="24"/>
        </w:rPr>
        <w:t>a</w:t>
      </w:r>
      <w:r w:rsidRPr="00503523">
        <w:rPr>
          <w:rFonts w:ascii="Times New Roman" w:hAnsi="Times New Roman" w:cs="Times New Roman"/>
          <w:szCs w:val="24"/>
        </w:rPr>
        <w:t>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utvr</w:t>
      </w:r>
      <w:r w:rsidRPr="00503523">
        <w:rPr>
          <w:rFonts w:ascii="Times New Roman" w:hAnsi="Times New Roman" w:cs="Times New Roman"/>
          <w:szCs w:val="24"/>
          <w:lang w:val="sr-Latn-CS"/>
        </w:rPr>
        <w:t>đ</w:t>
      </w:r>
      <w:r w:rsidRPr="00503523">
        <w:rPr>
          <w:rFonts w:ascii="Times New Roman" w:hAnsi="Times New Roman" w:cs="Times New Roman"/>
          <w:szCs w:val="24"/>
        </w:rPr>
        <w:t>uje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vis</w:t>
      </w:r>
      <w:r w:rsidRPr="00503523">
        <w:rPr>
          <w:rFonts w:ascii="Times New Roman" w:hAnsi="Times New Roman" w:cs="Times New Roman"/>
          <w:spacing w:val="1"/>
          <w:szCs w:val="24"/>
        </w:rPr>
        <w:t>i</w:t>
      </w:r>
      <w:r w:rsidRPr="00503523">
        <w:rPr>
          <w:rFonts w:ascii="Times New Roman" w:hAnsi="Times New Roman" w:cs="Times New Roman"/>
          <w:szCs w:val="24"/>
        </w:rPr>
        <w:t>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tro</w:t>
      </w:r>
      <w:r w:rsidRPr="00503523">
        <w:rPr>
          <w:rFonts w:ascii="Times New Roman" w:hAnsi="Times New Roman" w:cs="Times New Roman"/>
          <w:szCs w:val="24"/>
          <w:lang w:val="sr-Latn-CS"/>
        </w:rPr>
        <w:t>š</w:t>
      </w:r>
      <w:r w:rsidRPr="00503523">
        <w:rPr>
          <w:rFonts w:ascii="Times New Roman" w:hAnsi="Times New Roman" w:cs="Times New Roman"/>
          <w:szCs w:val="24"/>
        </w:rPr>
        <w:t>kova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javnog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w:t>
      </w:r>
      <w:r w:rsidRPr="00503523">
        <w:rPr>
          <w:rFonts w:ascii="Times New Roman" w:hAnsi="Times New Roman" w:cs="Times New Roman"/>
          <w:spacing w:val="1"/>
          <w:szCs w:val="24"/>
        </w:rPr>
        <w:t>r</w:t>
      </w:r>
      <w:r w:rsidRPr="00503523">
        <w:rPr>
          <w:rFonts w:ascii="Times New Roman" w:hAnsi="Times New Roman" w:cs="Times New Roman"/>
          <w:spacing w:val="-1"/>
          <w:szCs w:val="24"/>
        </w:rPr>
        <w:t>e</w:t>
      </w:r>
      <w:r w:rsidRPr="00503523">
        <w:rPr>
          <w:rFonts w:ascii="Times New Roman" w:hAnsi="Times New Roman" w:cs="Times New Roman"/>
          <w:szCs w:val="24"/>
        </w:rPr>
        <w:t>vo</w:t>
      </w:r>
      <w:r w:rsidRPr="00503523">
        <w:rPr>
          <w:rFonts w:ascii="Times New Roman" w:hAnsi="Times New Roman" w:cs="Times New Roman"/>
          <w:spacing w:val="1"/>
          <w:szCs w:val="24"/>
        </w:rPr>
        <w:t>z</w:t>
      </w:r>
      <w:r w:rsidRPr="00503523">
        <w:rPr>
          <w:rFonts w:ascii="Times New Roman" w:hAnsi="Times New Roman" w:cs="Times New Roman"/>
          <w:szCs w:val="24"/>
        </w:rPr>
        <w: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dr</w:t>
      </w:r>
      <w:r w:rsidRPr="00503523">
        <w:rPr>
          <w:rFonts w:ascii="Times New Roman" w:hAnsi="Times New Roman" w:cs="Times New Roman"/>
          <w:spacing w:val="-1"/>
          <w:szCs w:val="24"/>
        </w:rPr>
        <w:t>u</w:t>
      </w:r>
      <w:r w:rsidRPr="00503523">
        <w:rPr>
          <w:rFonts w:ascii="Times New Roman" w:hAnsi="Times New Roman" w:cs="Times New Roman"/>
          <w:szCs w:val="24"/>
        </w:rPr>
        <w:t>ms</w:t>
      </w:r>
      <w:r w:rsidRPr="00503523">
        <w:rPr>
          <w:rFonts w:ascii="Times New Roman" w:hAnsi="Times New Roman" w:cs="Times New Roman"/>
          <w:spacing w:val="3"/>
          <w:szCs w:val="24"/>
        </w:rPr>
        <w:t>k</w:t>
      </w:r>
      <w:r w:rsidRPr="00503523">
        <w:rPr>
          <w:rFonts w:ascii="Times New Roman" w:hAnsi="Times New Roman" w:cs="Times New Roman"/>
          <w:szCs w:val="24"/>
        </w:rPr>
        <w:t>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ž</w:t>
      </w:r>
      <w:r w:rsidRPr="00503523">
        <w:rPr>
          <w:rFonts w:ascii="Times New Roman" w:hAnsi="Times New Roman" w:cs="Times New Roman"/>
          <w:spacing w:val="-1"/>
          <w:szCs w:val="24"/>
        </w:rPr>
        <w:t>e</w:t>
      </w:r>
      <w:r w:rsidRPr="00503523">
        <w:rPr>
          <w:rFonts w:ascii="Times New Roman" w:hAnsi="Times New Roman" w:cs="Times New Roman"/>
          <w:szCs w:val="24"/>
        </w:rPr>
        <w:t>l</w:t>
      </w:r>
      <w:r w:rsidRPr="00503523">
        <w:rPr>
          <w:rFonts w:ascii="Times New Roman" w:hAnsi="Times New Roman" w:cs="Times New Roman"/>
          <w:spacing w:val="1"/>
          <w:szCs w:val="24"/>
        </w:rPr>
        <w:t>j</w:t>
      </w:r>
      <w:r w:rsidRPr="00503523">
        <w:rPr>
          <w:rFonts w:ascii="Times New Roman" w:hAnsi="Times New Roman" w:cs="Times New Roman"/>
          <w:spacing w:val="-1"/>
          <w:szCs w:val="24"/>
        </w:rPr>
        <w:t>e</w:t>
      </w:r>
      <w:r w:rsidRPr="00503523">
        <w:rPr>
          <w:rFonts w:ascii="Times New Roman" w:hAnsi="Times New Roman" w:cs="Times New Roman"/>
          <w:spacing w:val="1"/>
          <w:szCs w:val="24"/>
        </w:rPr>
        <w:t>z</w:t>
      </w:r>
      <w:r w:rsidRPr="00503523">
        <w:rPr>
          <w:rFonts w:ascii="Times New Roman" w:hAnsi="Times New Roman" w:cs="Times New Roman"/>
          <w:spacing w:val="-2"/>
          <w:szCs w:val="24"/>
        </w:rPr>
        <w:t>n</w:t>
      </w:r>
      <w:r w:rsidRPr="00503523">
        <w:rPr>
          <w:rFonts w:ascii="Times New Roman" w:hAnsi="Times New Roman" w:cs="Times New Roman"/>
          <w:szCs w:val="24"/>
        </w:rPr>
        <w:t>i</w:t>
      </w:r>
      <w:r w:rsidRPr="00503523">
        <w:rPr>
          <w:rFonts w:ascii="Times New Roman" w:hAnsi="Times New Roman" w:cs="Times New Roman"/>
          <w:szCs w:val="24"/>
          <w:lang w:val="sr-Latn-CS"/>
        </w:rPr>
        <w:t>č</w:t>
      </w:r>
      <w:r w:rsidRPr="00503523">
        <w:rPr>
          <w:rFonts w:ascii="Times New Roman" w:hAnsi="Times New Roman" w:cs="Times New Roman"/>
          <w:szCs w:val="24"/>
        </w:rPr>
        <w:t>kom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w:t>
      </w:r>
      <w:r w:rsidRPr="00503523">
        <w:rPr>
          <w:rFonts w:ascii="Times New Roman" w:hAnsi="Times New Roman" w:cs="Times New Roman"/>
          <w:spacing w:val="-1"/>
          <w:szCs w:val="24"/>
        </w:rPr>
        <w:t>a</w:t>
      </w:r>
      <w:r w:rsidRPr="00503523">
        <w:rPr>
          <w:rFonts w:ascii="Times New Roman" w:hAnsi="Times New Roman" w:cs="Times New Roman"/>
          <w:szCs w:val="24"/>
        </w:rPr>
        <w:t>obr</w:t>
      </w:r>
      <w:r w:rsidRPr="00503523">
        <w:rPr>
          <w:rFonts w:ascii="Times New Roman" w:hAnsi="Times New Roman" w:cs="Times New Roman"/>
          <w:spacing w:val="-2"/>
          <w:szCs w:val="24"/>
        </w:rPr>
        <w:t>a</w:t>
      </w:r>
      <w:r w:rsidRPr="00503523">
        <w:rPr>
          <w:rFonts w:ascii="Times New Roman" w:hAnsi="Times New Roman" w:cs="Times New Roman"/>
          <w:spacing w:val="-1"/>
          <w:szCs w:val="24"/>
          <w:lang w:val="sr-Latn-CS"/>
        </w:rPr>
        <w:t>ć</w:t>
      </w:r>
      <w:r w:rsidRPr="00503523">
        <w:rPr>
          <w:rFonts w:ascii="Times New Roman" w:hAnsi="Times New Roman" w:cs="Times New Roman"/>
          <w:spacing w:val="-1"/>
          <w:szCs w:val="24"/>
        </w:rPr>
        <w:t>a</w:t>
      </w:r>
      <w:r w:rsidRPr="00503523">
        <w:rPr>
          <w:rFonts w:ascii="Times New Roman" w:hAnsi="Times New Roman" w:cs="Times New Roman"/>
          <w:szCs w:val="24"/>
        </w:rPr>
        <w:t>ju</w:t>
      </w:r>
      <w:r w:rsidRPr="00503523">
        <w:rPr>
          <w:rFonts w:ascii="Times New Roman" w:hAnsi="Times New Roman" w:cs="Times New Roman"/>
          <w:szCs w:val="24"/>
          <w:lang w:val="sr-Latn-CS"/>
        </w:rPr>
        <w:t>.</w:t>
      </w:r>
    </w:p>
    <w:p w:rsidR="007C054D" w:rsidRPr="00503523" w:rsidRDefault="007C054D" w:rsidP="007C054D">
      <w:pPr>
        <w:widowControl w:val="0"/>
        <w:autoSpaceDE w:val="0"/>
        <w:autoSpaceDN w:val="0"/>
        <w:adjustRightInd w:val="0"/>
        <w:rPr>
          <w:rFonts w:ascii="Times New Roman" w:hAnsi="Times New Roman" w:cs="Times New Roman"/>
          <w:szCs w:val="24"/>
          <w:lang w:val="sr-Latn-CS"/>
        </w:rPr>
      </w:pPr>
    </w:p>
    <w:p w:rsidR="007C054D" w:rsidRPr="00503523" w:rsidRDefault="007C054D" w:rsidP="007C054D">
      <w:pPr>
        <w:widowControl w:val="0"/>
        <w:autoSpaceDE w:val="0"/>
        <w:autoSpaceDN w:val="0"/>
        <w:adjustRightInd w:val="0"/>
        <w:rPr>
          <w:rFonts w:ascii="Times New Roman" w:hAnsi="Times New Roman" w:cs="Times New Roman"/>
          <w:szCs w:val="24"/>
          <w:lang w:val="sr-Latn-CS"/>
        </w:rPr>
      </w:pP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ostvarivanja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nov</w:t>
      </w:r>
      <w:r w:rsidRPr="00503523">
        <w:rPr>
          <w:rFonts w:ascii="Times New Roman" w:hAnsi="Times New Roman" w:cs="Times New Roman"/>
          <w:szCs w:val="24"/>
          <w:lang w:val="sr-Latn-CS"/>
        </w:rPr>
        <w:t>č</w:t>
      </w:r>
      <w:r w:rsidRPr="00503523">
        <w:rPr>
          <w:rFonts w:ascii="Times New Roman" w:hAnsi="Times New Roman" w:cs="Times New Roman"/>
          <w:szCs w:val="24"/>
        </w:rPr>
        <w:t>anu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pomo</w:t>
      </w:r>
      <w:r w:rsidRPr="00503523">
        <w:rPr>
          <w:rFonts w:ascii="Times New Roman" w:hAnsi="Times New Roman" w:cs="Times New Roman"/>
          <w:szCs w:val="24"/>
          <w:lang w:val="sr-Latn-CS"/>
        </w:rPr>
        <w:t xml:space="preserve">ć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naknadu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tro</w:t>
      </w:r>
      <w:r w:rsidRPr="00503523">
        <w:rPr>
          <w:rFonts w:ascii="Times New Roman" w:hAnsi="Times New Roman" w:cs="Times New Roman"/>
          <w:szCs w:val="24"/>
          <w:lang w:val="sr-Latn-CS"/>
        </w:rPr>
        <w:t>š</w:t>
      </w:r>
      <w:r w:rsidRPr="00503523">
        <w:rPr>
          <w:rFonts w:ascii="Times New Roman" w:hAnsi="Times New Roman" w:cs="Times New Roman"/>
          <w:szCs w:val="24"/>
        </w:rPr>
        <w:t>kova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prevoza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nezaposlenih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vrijeme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obrazovanja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osposobljavanja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uklju</w:t>
      </w:r>
      <w:r w:rsidRPr="00503523">
        <w:rPr>
          <w:rFonts w:ascii="Times New Roman" w:hAnsi="Times New Roman" w:cs="Times New Roman"/>
          <w:szCs w:val="24"/>
          <w:lang w:val="sr-Latn-CS"/>
        </w:rPr>
        <w:t>č</w:t>
      </w:r>
      <w:r w:rsidRPr="00503523">
        <w:rPr>
          <w:rFonts w:ascii="Times New Roman" w:hAnsi="Times New Roman" w:cs="Times New Roman"/>
          <w:szCs w:val="24"/>
        </w:rPr>
        <w:t>ivanja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druge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usmjerene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pove</w:t>
      </w:r>
      <w:r w:rsidRPr="00503523">
        <w:rPr>
          <w:rFonts w:ascii="Times New Roman" w:hAnsi="Times New Roman" w:cs="Times New Roman"/>
          <w:szCs w:val="24"/>
          <w:lang w:val="sr-Latn-CS"/>
        </w:rPr>
        <w:t>ć</w:t>
      </w:r>
      <w:r w:rsidRPr="00503523">
        <w:rPr>
          <w:rFonts w:ascii="Times New Roman" w:hAnsi="Times New Roman" w:cs="Times New Roman"/>
          <w:szCs w:val="24"/>
        </w:rPr>
        <w:t>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zaposlenosti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smanjenje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nezaposlenosti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propisan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Pravilnikom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č</w:t>
      </w:r>
      <w:r w:rsidRPr="00503523">
        <w:rPr>
          <w:rFonts w:ascii="Times New Roman" w:hAnsi="Times New Roman" w:cs="Times New Roman"/>
          <w:szCs w:val="24"/>
        </w:rPr>
        <w:t>inu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ostvarivanja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nov</w:t>
      </w:r>
      <w:r w:rsidRPr="00503523">
        <w:rPr>
          <w:rFonts w:ascii="Times New Roman" w:hAnsi="Times New Roman" w:cs="Times New Roman"/>
          <w:szCs w:val="24"/>
          <w:lang w:val="sr-Latn-CS"/>
        </w:rPr>
        <w:t>č</w:t>
      </w:r>
      <w:r w:rsidRPr="00503523">
        <w:rPr>
          <w:rFonts w:ascii="Times New Roman" w:hAnsi="Times New Roman" w:cs="Times New Roman"/>
          <w:szCs w:val="24"/>
        </w:rPr>
        <w:t>ane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pomo</w:t>
      </w:r>
      <w:r w:rsidRPr="00503523">
        <w:rPr>
          <w:rFonts w:ascii="Times New Roman" w:hAnsi="Times New Roman" w:cs="Times New Roman"/>
          <w:szCs w:val="24"/>
          <w:lang w:val="sr-Latn-CS"/>
        </w:rPr>
        <w:t>ć</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naknade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tro</w:t>
      </w:r>
      <w:r w:rsidRPr="00503523">
        <w:rPr>
          <w:rFonts w:ascii="Times New Roman" w:hAnsi="Times New Roman" w:cs="Times New Roman"/>
          <w:szCs w:val="24"/>
          <w:lang w:val="sr-Latn-CS"/>
        </w:rPr>
        <w:t>š</w:t>
      </w:r>
      <w:r w:rsidRPr="00503523">
        <w:rPr>
          <w:rFonts w:ascii="Times New Roman" w:hAnsi="Times New Roman" w:cs="Times New Roman"/>
          <w:szCs w:val="24"/>
        </w:rPr>
        <w:t>kova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prevoza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nezaposlena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Slu</w:t>
      </w:r>
      <w:r w:rsidRPr="00503523">
        <w:rPr>
          <w:rFonts w:ascii="Times New Roman" w:hAnsi="Times New Roman" w:cs="Times New Roman"/>
          <w:szCs w:val="24"/>
          <w:lang w:val="sr-Latn-CS"/>
        </w:rPr>
        <w:t>ž</w:t>
      </w:r>
      <w:r w:rsidRPr="00503523">
        <w:rPr>
          <w:rFonts w:ascii="Times New Roman" w:hAnsi="Times New Roman" w:cs="Times New Roman"/>
          <w:szCs w:val="24"/>
        </w:rPr>
        <w:t>beni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list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w:t>
      </w:r>
      <w:r w:rsidRPr="00503523">
        <w:rPr>
          <w:rFonts w:ascii="Times New Roman" w:hAnsi="Times New Roman" w:cs="Times New Roman"/>
          <w:szCs w:val="24"/>
          <w:lang w:val="sr-Latn-CS"/>
        </w:rPr>
        <w:t>. 58/20).</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shd w:val="clear" w:color="auto" w:fill="FFFFFF"/>
        <w:spacing w:line="256" w:lineRule="auto"/>
        <w:rPr>
          <w:rFonts w:ascii="Times New Roman" w:hAnsi="Times New Roman" w:cs="Times New Roman"/>
          <w:szCs w:val="24"/>
          <w:lang w:val="sl-SI"/>
        </w:rPr>
      </w:pPr>
      <w:r w:rsidRPr="00503523">
        <w:rPr>
          <w:rFonts w:ascii="Times New Roman" w:hAnsi="Times New Roman" w:cs="Times New Roman"/>
          <w:szCs w:val="24"/>
          <w:lang w:val="sl-SI"/>
        </w:rPr>
        <w:t xml:space="preserve">Ukupna sredstva utrošena za novčanu pomoć i naknadu troškova prevoza, za vrijeme obrazovanja, osposobljavanja i uključivanja u druge mjere </w:t>
      </w:r>
      <w:r w:rsidRPr="00503523">
        <w:rPr>
          <w:rFonts w:ascii="Times New Roman" w:hAnsi="Times New Roman" w:cs="Times New Roman"/>
          <w:szCs w:val="24"/>
        </w:rPr>
        <w:t>usm</w:t>
      </w:r>
      <w:r w:rsidRPr="00503523">
        <w:rPr>
          <w:rFonts w:ascii="Times New Roman" w:hAnsi="Times New Roman" w:cs="Times New Roman"/>
          <w:spacing w:val="1"/>
          <w:szCs w:val="24"/>
        </w:rPr>
        <w:t>j</w:t>
      </w:r>
      <w:r w:rsidRPr="00503523">
        <w:rPr>
          <w:rFonts w:ascii="Times New Roman" w:hAnsi="Times New Roman" w:cs="Times New Roman"/>
          <w:spacing w:val="-1"/>
          <w:szCs w:val="24"/>
        </w:rPr>
        <w:t>e</w:t>
      </w:r>
      <w:r w:rsidRPr="00503523">
        <w:rPr>
          <w:rFonts w:ascii="Times New Roman" w:hAnsi="Times New Roman" w:cs="Times New Roman"/>
          <w:szCs w:val="24"/>
        </w:rPr>
        <w:t>r</w:t>
      </w:r>
      <w:r w:rsidRPr="00503523">
        <w:rPr>
          <w:rFonts w:ascii="Times New Roman" w:hAnsi="Times New Roman" w:cs="Times New Roman"/>
          <w:spacing w:val="-2"/>
          <w:szCs w:val="24"/>
        </w:rPr>
        <w:t>e</w:t>
      </w:r>
      <w:r w:rsidRPr="00503523">
        <w:rPr>
          <w:rFonts w:ascii="Times New Roman" w:hAnsi="Times New Roman" w:cs="Times New Roman"/>
          <w:szCs w:val="24"/>
        </w:rPr>
        <w:t>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pov</w:t>
      </w:r>
      <w:r w:rsidRPr="00503523">
        <w:rPr>
          <w:rFonts w:ascii="Times New Roman" w:hAnsi="Times New Roman" w:cs="Times New Roman"/>
          <w:spacing w:val="1"/>
          <w:szCs w:val="24"/>
        </w:rPr>
        <w:t>e</w:t>
      </w:r>
      <w:r w:rsidRPr="00503523">
        <w:rPr>
          <w:rFonts w:ascii="Times New Roman" w:hAnsi="Times New Roman" w:cs="Times New Roman"/>
          <w:spacing w:val="-1"/>
          <w:szCs w:val="24"/>
          <w:lang w:val="sr-Latn-CS"/>
        </w:rPr>
        <w:t>ć</w:t>
      </w:r>
      <w:r w:rsidRPr="00503523">
        <w:rPr>
          <w:rFonts w:ascii="Times New Roman" w:hAnsi="Times New Roman" w:cs="Times New Roman"/>
          <w:spacing w:val="-1"/>
          <w:szCs w:val="24"/>
        </w:rPr>
        <w:t>a</w:t>
      </w:r>
      <w:r w:rsidRPr="00503523">
        <w:rPr>
          <w:rFonts w:ascii="Times New Roman" w:hAnsi="Times New Roman" w:cs="Times New Roman"/>
          <w:szCs w:val="24"/>
        </w:rPr>
        <w:t>n</w:t>
      </w:r>
      <w:r w:rsidRPr="00503523">
        <w:rPr>
          <w:rFonts w:ascii="Times New Roman" w:hAnsi="Times New Roman" w:cs="Times New Roman"/>
          <w:spacing w:val="3"/>
          <w:szCs w:val="24"/>
        </w:rPr>
        <w:t>j</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odnosno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smanjenjen</w:t>
      </w:r>
      <w:r w:rsidRPr="00503523">
        <w:rPr>
          <w:rFonts w:ascii="Times New Roman" w:hAnsi="Times New Roman" w:cs="Times New Roman"/>
          <w:spacing w:val="-1"/>
          <w:szCs w:val="24"/>
        </w:rPr>
        <w:t>e</w:t>
      </w:r>
      <w:r w:rsidRPr="00503523">
        <w:rPr>
          <w:rFonts w:ascii="Times New Roman" w:hAnsi="Times New Roman" w:cs="Times New Roman"/>
          <w:spacing w:val="-1"/>
          <w:szCs w:val="24"/>
          <w:lang w:val="sr-Latn-CS"/>
        </w:rPr>
        <w:t xml:space="preserve"> </w:t>
      </w:r>
      <w:r w:rsidRPr="00503523">
        <w:rPr>
          <w:rFonts w:ascii="Times New Roman" w:hAnsi="Times New Roman" w:cs="Times New Roman"/>
          <w:spacing w:val="1"/>
          <w:szCs w:val="24"/>
        </w:rPr>
        <w:t>z</w:t>
      </w:r>
      <w:r w:rsidRPr="00503523">
        <w:rPr>
          <w:rFonts w:ascii="Times New Roman" w:hAnsi="Times New Roman" w:cs="Times New Roman"/>
          <w:spacing w:val="-1"/>
          <w:szCs w:val="24"/>
        </w:rPr>
        <w:t>a</w:t>
      </w:r>
      <w:r w:rsidRPr="00503523">
        <w:rPr>
          <w:rFonts w:ascii="Times New Roman" w:hAnsi="Times New Roman" w:cs="Times New Roman"/>
          <w:szCs w:val="24"/>
        </w:rPr>
        <w:t>posl</w:t>
      </w:r>
      <w:r w:rsidRPr="00503523">
        <w:rPr>
          <w:rFonts w:ascii="Times New Roman" w:hAnsi="Times New Roman" w:cs="Times New Roman"/>
          <w:spacing w:val="-1"/>
          <w:szCs w:val="24"/>
        </w:rPr>
        <w:t>e</w:t>
      </w:r>
      <w:r w:rsidRPr="00503523">
        <w:rPr>
          <w:rFonts w:ascii="Times New Roman" w:hAnsi="Times New Roman" w:cs="Times New Roman"/>
          <w:szCs w:val="24"/>
        </w:rPr>
        <w:t>nosti</w:t>
      </w:r>
      <w:r w:rsidRPr="00503523">
        <w:rPr>
          <w:rFonts w:ascii="Times New Roman" w:hAnsi="Times New Roman" w:cs="Times New Roman"/>
          <w:szCs w:val="24"/>
          <w:lang w:val="sl-SI"/>
        </w:rPr>
        <w:t xml:space="preserve"> u 2020. godini  iznose </w:t>
      </w:r>
      <w:r w:rsidRPr="00503523">
        <w:rPr>
          <w:rFonts w:ascii="Times New Roman" w:hAnsi="Times New Roman" w:cs="Times New Roman"/>
          <w:szCs w:val="24"/>
          <w:lang w:val="sr-Latn-CS"/>
        </w:rPr>
        <w:t>8.477,06</w:t>
      </w:r>
      <w:r w:rsidRPr="00503523">
        <w:rPr>
          <w:rFonts w:ascii="Times New Roman" w:eastAsia="Calibri" w:hAnsi="Times New Roman" w:cs="Times New Roman"/>
          <w:szCs w:val="24"/>
        </w:rPr>
        <w:t>Eur</w:t>
      </w:r>
      <w:r w:rsidRPr="00503523">
        <w:rPr>
          <w:rFonts w:ascii="Times New Roman" w:hAnsi="Times New Roman" w:cs="Times New Roman"/>
          <w:szCs w:val="24"/>
          <w:lang w:val="sl-SI"/>
        </w:rPr>
        <w:t>.</w:t>
      </w:r>
    </w:p>
    <w:p w:rsidR="007C054D" w:rsidRPr="00503523" w:rsidRDefault="007C054D" w:rsidP="007C054D">
      <w:pPr>
        <w:shd w:val="clear" w:color="auto" w:fill="FFFFFF"/>
        <w:spacing w:line="256" w:lineRule="auto"/>
        <w:rPr>
          <w:rFonts w:ascii="Times New Roman" w:hAnsi="Times New Roman" w:cs="Times New Roman"/>
          <w:szCs w:val="24"/>
          <w:lang w:val="sl-SI"/>
        </w:rPr>
      </w:pPr>
    </w:p>
    <w:p w:rsidR="007C054D" w:rsidRPr="00503523" w:rsidRDefault="007C054D" w:rsidP="007C054D">
      <w:pPr>
        <w:spacing w:before="100" w:beforeAutospacing="1" w:after="100" w:afterAutospacing="1"/>
        <w:rPr>
          <w:rFonts w:ascii="Times New Roman" w:hAnsi="Times New Roman" w:cs="Times New Roman"/>
          <w:b/>
          <w:szCs w:val="24"/>
          <w:lang w:val="sl-SI"/>
        </w:rPr>
      </w:pPr>
      <w:r w:rsidRPr="00503523">
        <w:rPr>
          <w:rFonts w:ascii="Times New Roman" w:hAnsi="Times New Roman" w:cs="Times New Roman"/>
          <w:b/>
          <w:szCs w:val="24"/>
          <w:lang w:val="sl-SI"/>
        </w:rPr>
        <w:t xml:space="preserve">Jednokratna novčana pomoć i naknada putnih i selidbenih troškova za nezaposleno lice, ako zasnuje radni odnos na neodređeno vrijeme van mjesta prebivališta </w:t>
      </w:r>
    </w:p>
    <w:p w:rsidR="007C054D" w:rsidRPr="00503523" w:rsidRDefault="007C054D" w:rsidP="007C054D">
      <w:pPr>
        <w:spacing w:before="100" w:beforeAutospacing="1" w:after="100" w:afterAutospacing="1"/>
        <w:rPr>
          <w:rFonts w:ascii="Times New Roman" w:hAnsi="Times New Roman" w:cs="Times New Roman"/>
          <w:szCs w:val="24"/>
          <w:lang w:val="sl-SI"/>
        </w:rPr>
      </w:pPr>
      <w:r w:rsidRPr="00503523">
        <w:rPr>
          <w:rFonts w:ascii="Times New Roman" w:hAnsi="Times New Roman" w:cs="Times New Roman"/>
          <w:szCs w:val="24"/>
          <w:lang w:val="sl-SI"/>
        </w:rPr>
        <w:t xml:space="preserve">Pravilnikom o ostvarivanju prava na jednokratnu novčanu pomoć i naknadu putnih i selidbenih troškova za nezaposleno lice (“Službeni list CG”, br.21/20) propisano je da ovo pravo može ostvariti nezaposleno lice koje zasnuje radni odnos na neodređeno vrijeme na teritoriji Crne Gore, van mjesta prebivališta i koje zbog zaposlenja promijeni prebivalište. </w:t>
      </w:r>
    </w:p>
    <w:p w:rsidR="007C054D" w:rsidRPr="00503523" w:rsidRDefault="007C054D" w:rsidP="007C054D">
      <w:pPr>
        <w:pStyle w:val="NormalWeb"/>
        <w:jc w:val="both"/>
        <w:rPr>
          <w:lang w:val="sl-SI"/>
        </w:rPr>
      </w:pPr>
      <w:r w:rsidRPr="00503523">
        <w:rPr>
          <w:lang w:val="sl-SI"/>
        </w:rPr>
        <w:t>Odredbom člana 5 navedenog pravilnika propisano je da jednokratna novčana pomoć za nezaposleno lice  iznosi 15% od prosječne mjesečne bruto zarade zaposlenih u Crnoj Gori, ostvarene u prethodnoj godini, prema podacima organa uprave nadležnog za poslove statistike, a naknada putnih i selidbenih troškova za nezaposleno lice iznosi 20% od prosječne mjesečne bruto zarade zaposlenih u Crnoj Gori, ostvarene u prethodnoj godini, prema podacima organa uprave nadležnog za poslove statistike.</w:t>
      </w:r>
    </w:p>
    <w:p w:rsidR="003D289A" w:rsidRDefault="007C054D" w:rsidP="003D289A">
      <w:pPr>
        <w:pStyle w:val="NormalWeb"/>
        <w:jc w:val="both"/>
        <w:rPr>
          <w:lang w:val="sv-SE"/>
        </w:rPr>
      </w:pPr>
      <w:r w:rsidRPr="00503523">
        <w:rPr>
          <w:lang w:val="sv-SE"/>
        </w:rPr>
        <w:t>Prosječna bruto zarada u Crnoj Gori u 2019 godini, prema podacima organa uprave nadležnog organa za poslove statistike, iznosila je 773,00</w:t>
      </w:r>
      <w:r w:rsidRPr="00503523">
        <w:rPr>
          <w:rFonts w:eastAsia="Calibri"/>
          <w:lang w:val="sv-SE"/>
        </w:rPr>
        <w:t>Eur</w:t>
      </w:r>
      <w:r w:rsidRPr="00503523">
        <w:rPr>
          <w:lang w:val="sv-SE"/>
        </w:rPr>
        <w:t>. </w:t>
      </w:r>
    </w:p>
    <w:p w:rsidR="007C054D" w:rsidRPr="00503523" w:rsidRDefault="007C054D" w:rsidP="003D289A">
      <w:pPr>
        <w:pStyle w:val="NormalWeb"/>
        <w:jc w:val="both"/>
        <w:rPr>
          <w:lang w:val="sv-SE"/>
        </w:rPr>
      </w:pPr>
      <w:r w:rsidRPr="00503523">
        <w:rPr>
          <w:lang w:val="sv-SE"/>
        </w:rPr>
        <w:lastRenderedPageBreak/>
        <w:t>U izvještajnom periodu nije bilo zahtjeva nezaposlenih lica za ostvarivanje prava na jednokratnu novčanu pomoć i naknadu putnih i selidbenih troškova.</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b/>
          <w:szCs w:val="24"/>
          <w:lang w:val="pl-PL"/>
        </w:rPr>
      </w:pPr>
      <w:r w:rsidRPr="00503523">
        <w:rPr>
          <w:rFonts w:ascii="Times New Roman" w:hAnsi="Times New Roman" w:cs="Times New Roman"/>
          <w:b/>
          <w:szCs w:val="24"/>
          <w:lang w:val="pl-PL"/>
        </w:rPr>
        <w:t xml:space="preserve">1.13. Zapošljavanje i rad stranaca </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Zapošljavanje i rad stranaca u Crnoj Gori uređeni su Zakonom o strancima („Sl. list Crne Gore“, broj 12/2018 od 23.02.2018. godine) i Zakonom o izmjenama i dopunama Zakona o strancima („Sl. list Crne Gore“, broj 3/2019 od 15.01.2019. godine). Zakonom je dat okvir uvrđivanja broja radnih dozvola za strance, odnosno definisano je da Vlada godišnje utvrđuje broj radnih dozvola za strance – kvote.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Odlukom o utvrđivanju godišnjeg broja dozvola za privremeni boravak i rad stranaca za 2020. godinu ("Sl. list CG" br. 69/2019 od 18.12.2019. godine), utvrđen je broj radnih dozvola za strance za 2020. godinu u ukupnom broju od 20.454. Od ovog broja izdvojeno je 5.000 radnih dozvola koje su se mogle dodatno rasporediti od strane nadležnog Ministarstva, u skladu sa potrebama tržišta rada.</w:t>
      </w: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Kvota za zapošljavanje stranaca u 2020. godini je na istom nivou kao i 2019. godine (20.454).</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Prema podacima iz Ministarstva unutrašnjih poslova, kao nadležnog za izdavanje dozvola za privremeni boravak i rad stranaca, u 2020. godini izdate su 19.354 dozvole za rad i zapošljavanje stranaca (11.289 u kvoti i 8.065 van kvote) što je za 8.280 ili 29,96% dozvola manje u odnosu na isti period 2019. godine (27.634).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Od ukupno izdatih dozvola za strance u kvoti, posmatrano prema vrstama dozvola, 96,93% je izdato za zapošljavanje stranaca (10.942), a 3,07% za sezonsko zapošljavanje stranaca (347).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U utrošenim kvotama za zapošljavanje stranaca u 2020. godini, pretežno učešće (79,04%), imaju četiri grupe zanimanja: građevinarstvo, usluge smještaja i ishrane, ostale uslužne djelatnosti i trgovina.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lastRenderedPageBreak/>
        <w:t>Utrošenost kvote u odnosu na raspoređenu kvotu u 2020. godini je na nivou 67%. Utrošenost kvota prema vrstama dozvola je kod zapošljavanja stranaca – 83%, dok je za sezonsko zapošljavanje 10%.</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Djelatnosti u kojima je najmanja utrošenost kvota u odnosu na raspoređenu tokom 2020. godine su: djelatnost eksteritorijalnih organizacija i tijela (nije bilo izdatih radnih dozvola), državna uprava i odbrana; Obavezno socijalno osiguranje (nije bilo izdatih radnih dozvola); usluge smještaja i ishrane (27% od raspoložive kvote); finansijske djelatnosti i djelatnosti osiguranja (43% od raspoložive kvote), saobraćaj i skladištenje (52% od raspoložive kvote), dok je relativno posmatrano najviše utrošena u djelatnostima: građevinarstvo (95% od raspoložive kvote), administrativne i pomoćne uslužne djelatnosti (91%), stručne, naučne, inovacione i tehničke djelatnosti (87%) i druge.</w:t>
      </w:r>
    </w:p>
    <w:p w:rsidR="007C054D" w:rsidRPr="00503523" w:rsidRDefault="007C054D" w:rsidP="007C054D">
      <w:pPr>
        <w:rPr>
          <w:rFonts w:ascii="Times New Roman" w:hAnsi="Times New Roman" w:cs="Times New Roman"/>
          <w:szCs w:val="24"/>
          <w:lang w:val="pl-PL"/>
        </w:rPr>
      </w:pPr>
    </w:p>
    <w:p w:rsidR="007C054D" w:rsidRPr="003D289A" w:rsidRDefault="007C054D" w:rsidP="003D289A">
      <w:pPr>
        <w:rPr>
          <w:rFonts w:ascii="Times New Roman" w:hAnsi="Times New Roman" w:cs="Times New Roman"/>
          <w:szCs w:val="24"/>
          <w:lang w:val="pl-PL"/>
        </w:rPr>
      </w:pPr>
      <w:r w:rsidRPr="00503523">
        <w:rPr>
          <w:rFonts w:ascii="Times New Roman" w:hAnsi="Times New Roman" w:cs="Times New Roman"/>
          <w:szCs w:val="24"/>
          <w:lang w:val="pl-PL"/>
        </w:rPr>
        <w:t>Na kraju 2020. godine, ostalo je neiskorišćeno 33% raspoređene kvote za izdavanje radnih dozvola za strance.</w:t>
      </w:r>
    </w:p>
    <w:p w:rsidR="007C054D" w:rsidRPr="00503523" w:rsidRDefault="007C054D" w:rsidP="007C054D">
      <w:pPr>
        <w:jc w:val="center"/>
        <w:rPr>
          <w:rFonts w:ascii="Times New Roman" w:hAnsi="Times New Roman" w:cs="Times New Roman"/>
          <w:b/>
          <w:szCs w:val="24"/>
          <w:lang w:val="pl-PL"/>
        </w:rPr>
      </w:pPr>
    </w:p>
    <w:p w:rsidR="007C054D" w:rsidRDefault="007C054D"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Default="003D289A" w:rsidP="003D289A">
      <w:pPr>
        <w:rPr>
          <w:rFonts w:ascii="Times New Roman" w:hAnsi="Times New Roman" w:cs="Times New Roman"/>
          <w:b/>
          <w:szCs w:val="24"/>
          <w:lang w:val="pl-PL"/>
        </w:rPr>
      </w:pPr>
    </w:p>
    <w:p w:rsidR="003D289A" w:rsidRPr="00503523" w:rsidRDefault="003D289A" w:rsidP="003D289A">
      <w:pP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sv-SE"/>
        </w:rPr>
      </w:pPr>
      <w:r w:rsidRPr="00503523">
        <w:rPr>
          <w:rFonts w:ascii="Times New Roman" w:hAnsi="Times New Roman" w:cs="Times New Roman"/>
          <w:b/>
          <w:szCs w:val="24"/>
          <w:lang w:val="sv-SE"/>
        </w:rPr>
        <w:lastRenderedPageBreak/>
        <w:t>Pregled izdatih dozvola za rad i zapošljavanje stranaca</w:t>
      </w:r>
    </w:p>
    <w:p w:rsidR="007C054D" w:rsidRPr="00503523" w:rsidRDefault="007C054D" w:rsidP="007C054D">
      <w:pPr>
        <w:jc w:val="center"/>
        <w:rPr>
          <w:rFonts w:ascii="Times New Roman" w:hAnsi="Times New Roman" w:cs="Times New Roman"/>
          <w:szCs w:val="24"/>
          <w:u w:val="single"/>
        </w:rPr>
      </w:pPr>
      <w:r w:rsidRPr="00503523">
        <w:rPr>
          <w:rFonts w:ascii="Times New Roman" w:hAnsi="Times New Roman" w:cs="Times New Roman"/>
          <w:szCs w:val="24"/>
          <w:u w:val="single"/>
        </w:rPr>
        <w:t>(Tab. 13.)</w:t>
      </w:r>
    </w:p>
    <w:p w:rsidR="007C054D" w:rsidRPr="00503523" w:rsidRDefault="007C054D" w:rsidP="007C054D">
      <w:pPr>
        <w:jc w:val="center"/>
        <w:rPr>
          <w:rFonts w:ascii="Times New Roman" w:hAnsi="Times New Roman" w:cs="Times New Roman"/>
          <w:b/>
          <w:szCs w:val="24"/>
        </w:rPr>
      </w:pPr>
      <w:r w:rsidRPr="00503523">
        <w:rPr>
          <w:rFonts w:ascii="Times New Roman" w:hAnsi="Times New Roman" w:cs="Times New Roman"/>
          <w:noProof/>
          <w:szCs w:val="24"/>
        </w:rPr>
        <w:drawing>
          <wp:inline distT="0" distB="0" distL="0" distR="0">
            <wp:extent cx="5489987" cy="5981700"/>
            <wp:effectExtent l="0" t="0" r="0" b="0"/>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93506" cy="5985534"/>
                    </a:xfrm>
                    <a:prstGeom prst="rect">
                      <a:avLst/>
                    </a:prstGeom>
                    <a:noFill/>
                    <a:ln>
                      <a:noFill/>
                    </a:ln>
                  </pic:spPr>
                </pic:pic>
              </a:graphicData>
            </a:graphic>
          </wp:inline>
        </w:drawing>
      </w:r>
    </w:p>
    <w:p w:rsidR="007C054D" w:rsidRPr="00503523" w:rsidRDefault="007C054D" w:rsidP="007C054D">
      <w:pPr>
        <w:jc w:val="cente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r w:rsidRPr="00503523">
        <w:rPr>
          <w:rFonts w:ascii="Times New Roman" w:hAnsi="Times New Roman" w:cs="Times New Roman"/>
          <w:b/>
          <w:szCs w:val="24"/>
        </w:rPr>
        <w:t xml:space="preserve">1.14. Evidencije i istraživanja u oblasti zapošljavanja </w:t>
      </w: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lang w:val="pl-PL"/>
        </w:rPr>
      </w:pPr>
      <w:r w:rsidRPr="00503523">
        <w:rPr>
          <w:rFonts w:ascii="Times New Roman" w:hAnsi="Times New Roman" w:cs="Times New Roman"/>
          <w:b/>
          <w:szCs w:val="24"/>
        </w:rPr>
        <w:t>1.14.1. Istraživanja u oblasti zapošljavanja</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eastAsiaTheme="minorEastAsia" w:hAnsi="Times New Roman" w:cs="Times New Roman"/>
          <w:szCs w:val="24"/>
        </w:rPr>
      </w:pPr>
      <w:r w:rsidRPr="00503523">
        <w:rPr>
          <w:rFonts w:ascii="Times New Roman" w:eastAsiaTheme="minorEastAsia" w:hAnsi="Times New Roman" w:cs="Times New Roman"/>
          <w:szCs w:val="24"/>
        </w:rPr>
        <w:t xml:space="preserve">U okviru domena rada Odsjeka za istraživanja u oblasti zapošljavanja, tokom 2020. godine realizovane su aktivnosti i poslovi koji se odnose na:  </w:t>
      </w:r>
    </w:p>
    <w:p w:rsidR="007C054D" w:rsidRPr="00503523" w:rsidRDefault="007C054D" w:rsidP="007C054D">
      <w:pPr>
        <w:rPr>
          <w:rFonts w:ascii="Times New Roman" w:eastAsiaTheme="minorEastAsia" w:hAnsi="Times New Roman" w:cs="Times New Roman"/>
          <w:szCs w:val="24"/>
        </w:rPr>
      </w:pPr>
    </w:p>
    <w:p w:rsidR="007C054D" w:rsidRPr="00503523" w:rsidRDefault="007C054D" w:rsidP="007C054D">
      <w:pPr>
        <w:pStyle w:val="ListParagraph"/>
        <w:numPr>
          <w:ilvl w:val="0"/>
          <w:numId w:val="105"/>
        </w:numPr>
        <w:spacing w:after="0" w:line="240" w:lineRule="auto"/>
        <w:contextualSpacing w:val="0"/>
        <w:jc w:val="both"/>
        <w:rPr>
          <w:rFonts w:ascii="Times New Roman" w:hAnsi="Times New Roman" w:cs="Times New Roman"/>
          <w:sz w:val="24"/>
          <w:szCs w:val="24"/>
        </w:rPr>
      </w:pPr>
      <w:r w:rsidRPr="00503523">
        <w:rPr>
          <w:rFonts w:ascii="Times New Roman" w:hAnsi="Times New Roman" w:cs="Times New Roman"/>
          <w:sz w:val="24"/>
          <w:szCs w:val="24"/>
        </w:rPr>
        <w:t>pripremu sadržaja statističkih izvještaja na osnovu evidencija;</w:t>
      </w:r>
    </w:p>
    <w:p w:rsidR="007C054D" w:rsidRPr="00503523" w:rsidRDefault="007C054D" w:rsidP="007C054D">
      <w:pPr>
        <w:numPr>
          <w:ilvl w:val="0"/>
          <w:numId w:val="105"/>
        </w:numPr>
        <w:spacing w:before="0" w:after="0" w:line="240" w:lineRule="auto"/>
        <w:contextualSpacing/>
        <w:rPr>
          <w:rFonts w:ascii="Times New Roman" w:hAnsi="Times New Roman" w:cs="Times New Roman"/>
          <w:szCs w:val="24"/>
        </w:rPr>
      </w:pPr>
      <w:r w:rsidRPr="00503523">
        <w:rPr>
          <w:rFonts w:ascii="Times New Roman" w:hAnsi="Times New Roman" w:cs="Times New Roman"/>
          <w:szCs w:val="24"/>
        </w:rPr>
        <w:t xml:space="preserve">koncipiranje izvještaja (nedjeljni, mjesečni, kvartalni, polugodišnji itd.) koji se odnose na tržište rada; </w:t>
      </w:r>
    </w:p>
    <w:p w:rsidR="007C054D" w:rsidRPr="00503523" w:rsidRDefault="007C054D" w:rsidP="007C054D">
      <w:pPr>
        <w:numPr>
          <w:ilvl w:val="0"/>
          <w:numId w:val="105"/>
        </w:numPr>
        <w:spacing w:before="0" w:after="0" w:line="240" w:lineRule="auto"/>
        <w:contextualSpacing/>
        <w:rPr>
          <w:rFonts w:ascii="Times New Roman" w:hAnsi="Times New Roman" w:cs="Times New Roman"/>
          <w:szCs w:val="24"/>
        </w:rPr>
      </w:pPr>
      <w:r w:rsidRPr="00503523">
        <w:rPr>
          <w:rFonts w:ascii="Times New Roman" w:hAnsi="Times New Roman" w:cs="Times New Roman"/>
          <w:szCs w:val="24"/>
        </w:rPr>
        <w:t>pripremu metodologija i uputstava za uvođenje novih ili inoviranje postojećih izvještaja;</w:t>
      </w:r>
    </w:p>
    <w:p w:rsidR="007C054D" w:rsidRPr="00503523" w:rsidRDefault="007C054D" w:rsidP="007C054D">
      <w:pPr>
        <w:numPr>
          <w:ilvl w:val="0"/>
          <w:numId w:val="105"/>
        </w:numPr>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usaglašavanje statističkih izvještaja na osnovu kojih se utvrđuju pojedini indikatori na tržištu rada, sa izvještajima Eurostata, MOR-a; </w:t>
      </w:r>
    </w:p>
    <w:p w:rsidR="007C054D" w:rsidRPr="00503523" w:rsidRDefault="007C054D" w:rsidP="007C054D">
      <w:pPr>
        <w:numPr>
          <w:ilvl w:val="0"/>
          <w:numId w:val="105"/>
        </w:numPr>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ostvarivanje saradnje sa institucijama koje se bave statističkim izvještavanjem, kao i sa institucijama koje uređuju oblast statistike; </w:t>
      </w:r>
    </w:p>
    <w:p w:rsidR="007C054D" w:rsidRPr="00503523" w:rsidRDefault="007C054D" w:rsidP="007C054D">
      <w:pPr>
        <w:numPr>
          <w:ilvl w:val="0"/>
          <w:numId w:val="105"/>
        </w:numPr>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praćenje propisa koji se odnose na oblast statistike tržišta rada. </w:t>
      </w: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rPr>
          <w:rFonts w:ascii="Times New Roman" w:eastAsiaTheme="minorEastAsia" w:hAnsi="Times New Roman" w:cs="Times New Roman"/>
          <w:szCs w:val="24"/>
          <w:lang w:val="sv-SE"/>
        </w:rPr>
      </w:pPr>
      <w:r w:rsidRPr="00503523">
        <w:rPr>
          <w:rFonts w:ascii="Times New Roman" w:eastAsiaTheme="minorEastAsia" w:hAnsi="Times New Roman" w:cs="Times New Roman"/>
          <w:szCs w:val="24"/>
          <w:lang w:val="sv-SE"/>
        </w:rPr>
        <w:t xml:space="preserve">U prvom kvartalu 2020. godine urađena je Analiza ponude, tražnje i zapošljavanja na tržištu rada u Crnoj Gori u 2019. godini.Istraživanje je urađeno na osnovu zahtjeva Ministarstva prosvjete, kao jedno od analitičko-faktografskih osnova za predstojeće dimenzioniranje upisnih kvota za školsku/studijsku 2020/2021. godinu. Analizom su sagledani obim i struktura ponude i tražnje, prijavljivanje na evidenciju nezaposlenih lica raznih profila obrazovanja iz školskog sistema i sa tržišta rada, obim i struktura tražnje i obim i struktura zapošljavanja. </w:t>
      </w:r>
    </w:p>
    <w:p w:rsidR="007C054D" w:rsidRPr="00503523" w:rsidRDefault="007C054D" w:rsidP="007C054D">
      <w:pPr>
        <w:rPr>
          <w:rFonts w:ascii="Times New Roman" w:eastAsiaTheme="minorEastAsia" w:hAnsi="Times New Roman" w:cs="Times New Roman"/>
          <w:szCs w:val="24"/>
          <w:lang w:val="sv-SE"/>
        </w:rPr>
      </w:pPr>
      <w:r w:rsidRPr="00503523">
        <w:rPr>
          <w:rFonts w:ascii="Times New Roman" w:eastAsiaTheme="minorEastAsia" w:hAnsi="Times New Roman" w:cs="Times New Roman"/>
          <w:szCs w:val="24"/>
          <w:lang w:val="sv-SE"/>
        </w:rPr>
        <w:t>Odnosi ponude, tražnje i zapošljavanja razmatranisu na makro, regionalnom i mikro nivou, kao i na nivou kvalifikacija, grupa zanimanja i zanimanja.</w:t>
      </w:r>
    </w:p>
    <w:p w:rsidR="007C054D" w:rsidRPr="00503523" w:rsidRDefault="007C054D" w:rsidP="007C054D">
      <w:pPr>
        <w:rPr>
          <w:rFonts w:ascii="Times New Roman" w:eastAsiaTheme="minorEastAsia" w:hAnsi="Times New Roman" w:cs="Times New Roman"/>
          <w:szCs w:val="24"/>
          <w:lang w:val="sv-SE"/>
        </w:rPr>
      </w:pPr>
    </w:p>
    <w:p w:rsidR="007C054D" w:rsidRPr="00503523" w:rsidRDefault="007C054D" w:rsidP="007C054D">
      <w:pPr>
        <w:rPr>
          <w:rFonts w:ascii="Times New Roman" w:hAnsi="Times New Roman" w:cs="Times New Roman"/>
          <w:spacing w:val="-10"/>
          <w:szCs w:val="24"/>
          <w:lang w:val="sl-SI"/>
        </w:rPr>
      </w:pPr>
      <w:r w:rsidRPr="00503523">
        <w:rPr>
          <w:rFonts w:ascii="Times New Roman" w:eastAsiaTheme="minorEastAsia" w:hAnsi="Times New Roman" w:cs="Times New Roman"/>
          <w:szCs w:val="24"/>
          <w:lang w:val="sv-SE"/>
        </w:rPr>
        <w:t xml:space="preserve">U drugom kvartalu tekuće godine, za vrijeme trajanja privremenih mjera </w:t>
      </w:r>
      <w:r w:rsidRPr="00503523">
        <w:rPr>
          <w:rFonts w:ascii="Times New Roman" w:hAnsi="Times New Roman" w:cs="Times New Roman"/>
          <w:szCs w:val="24"/>
          <w:lang w:val="sv-SE"/>
        </w:rPr>
        <w:t>za sprečavanje infekcije izazvane novim CORONA virusom,</w:t>
      </w:r>
      <w:r w:rsidRPr="00503523">
        <w:rPr>
          <w:rFonts w:ascii="Times New Roman" w:eastAsiaTheme="minorEastAsia" w:hAnsi="Times New Roman" w:cs="Times New Roman"/>
          <w:szCs w:val="24"/>
          <w:lang w:val="sv-SE"/>
        </w:rPr>
        <w:t xml:space="preserve"> na zahtjev nadležnog Ministarstva, urađena je Analiza </w:t>
      </w:r>
      <w:r w:rsidRPr="00503523">
        <w:rPr>
          <w:rFonts w:ascii="Times New Roman" w:hAnsi="Times New Roman" w:cs="Times New Roman"/>
          <w:spacing w:val="-10"/>
          <w:szCs w:val="24"/>
          <w:lang w:val="sl-SI"/>
        </w:rPr>
        <w:t>novoprijavljenih lica na evidenciju nezaposlenih lica Zavoda za zapošljavanje za period 09.04 – 14.04.2020. godine, kojom su istraženi uzroci povećanja broja nezaposlenih lica.</w:t>
      </w:r>
    </w:p>
    <w:p w:rsidR="007C054D" w:rsidRPr="00503523" w:rsidRDefault="007C054D" w:rsidP="007C054D">
      <w:pPr>
        <w:rPr>
          <w:rFonts w:ascii="Times New Roman" w:hAnsi="Times New Roman" w:cs="Times New Roman"/>
          <w:spacing w:val="-10"/>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pacing w:val="-10"/>
          <w:szCs w:val="24"/>
          <w:lang w:val="sl-SI"/>
        </w:rPr>
        <w:t>Tokom 2020. godine u okviru Odsjeka sprovedeno je istraživanje »Deficitarna zanimanja u Crnoj Gori, u  2019. godini« čija se krajnja realizacija očekuje u januaru 2021. godine. Istraživanje je koncipirano tako da obuhvata tri aspekta.</w:t>
      </w:r>
      <w:r w:rsidRPr="00503523">
        <w:rPr>
          <w:rFonts w:ascii="Times New Roman" w:hAnsi="Times New Roman" w:cs="Times New Roman"/>
          <w:szCs w:val="24"/>
          <w:lang w:val="sl-SI"/>
        </w:rPr>
        <w:t xml:space="preserve"> S jedne strane, korišćeni podaci koje Zavod vodi kroz zakonom propisane evidencije o nezaposlenim licima i prijavljenim slobodnim radnim mjestima od strane poslodavaca, sa druge, na osnovu podataka o izdatim radnim dozvolama za rad i zapošljavanje stranaca koje vodi MUP Crne Gore i treće na osnovu ankete </w:t>
      </w:r>
      <w:r w:rsidRPr="00503523">
        <w:rPr>
          <w:rFonts w:ascii="Times New Roman" w:hAnsi="Times New Roman" w:cs="Times New Roman"/>
          <w:szCs w:val="24"/>
          <w:lang w:val="sl-SI"/>
        </w:rPr>
        <w:lastRenderedPageBreak/>
        <w:t>poslodavaca koju su realizovali zaposleni Zavoda za zapošljavanje i djelimično Unija poslodavaca Crne Gore.</w:t>
      </w:r>
    </w:p>
    <w:p w:rsidR="007C054D" w:rsidRPr="00503523" w:rsidRDefault="007C054D" w:rsidP="007C054D">
      <w:pPr>
        <w:rPr>
          <w:rFonts w:ascii="Times New Roman" w:hAnsi="Times New Roman" w:cs="Times New Roman"/>
          <w:spacing w:val="-10"/>
          <w:szCs w:val="24"/>
          <w:lang w:val="sl-SI"/>
        </w:rPr>
      </w:pPr>
    </w:p>
    <w:p w:rsidR="007C054D" w:rsidRPr="00503523" w:rsidRDefault="007C054D" w:rsidP="007C054D">
      <w:pPr>
        <w:autoSpaceDE w:val="0"/>
        <w:autoSpaceDN w:val="0"/>
        <w:adjustRightInd w:val="0"/>
        <w:rPr>
          <w:rFonts w:ascii="Times New Roman" w:hAnsi="Times New Roman" w:cs="Times New Roman"/>
          <w:szCs w:val="24"/>
          <w:lang w:val="sl-SI"/>
        </w:rPr>
      </w:pPr>
      <w:r w:rsidRPr="00503523">
        <w:rPr>
          <w:rFonts w:ascii="Times New Roman" w:hAnsi="Times New Roman" w:cs="Times New Roman"/>
          <w:szCs w:val="24"/>
          <w:lang w:val="sl-SI"/>
        </w:rPr>
        <w:t>Cilj istraživanja deficitarnih zanimanja u Crnoj Gori jeste da pruži neophodne podatke o deficitarnim kadrovima, njihovim promjenama, kako na nivou školske spreme, tako i na nivou pojedinih djelatnosti, kao i poređenje sa drugim podacima posredno vezanim za deficitarna znimanja kao što suzapošljavanje stranaca, oglašen slobodna radna mjesta i zaposlena lica sa evidencije nezaposlenih Zavoda, što sve omogućava pravilno donošenje zaključaka i predloga mjera za ublažavanje postojećeg nesklada na tržištu rada.</w:t>
      </w:r>
    </w:p>
    <w:p w:rsidR="007C054D" w:rsidRPr="00503523" w:rsidRDefault="007C054D" w:rsidP="007C054D">
      <w:pPr>
        <w:rPr>
          <w:rFonts w:ascii="Times New Roman" w:hAnsi="Times New Roman" w:cs="Times New Roman"/>
          <w:spacing w:val="-10"/>
          <w:szCs w:val="24"/>
          <w:lang w:val="sl-SI"/>
        </w:rPr>
      </w:pPr>
    </w:p>
    <w:p w:rsidR="007C054D" w:rsidRPr="00503523" w:rsidRDefault="007C054D" w:rsidP="007C054D">
      <w:pPr>
        <w:rPr>
          <w:rFonts w:ascii="Times New Roman" w:hAnsi="Times New Roman" w:cs="Times New Roman"/>
          <w:spacing w:val="-10"/>
          <w:szCs w:val="24"/>
          <w:lang w:val="sl-SI"/>
        </w:rPr>
      </w:pPr>
      <w:r w:rsidRPr="00503523">
        <w:rPr>
          <w:rFonts w:ascii="Times New Roman" w:hAnsi="Times New Roman" w:cs="Times New Roman"/>
          <w:spacing w:val="-10"/>
          <w:szCs w:val="24"/>
          <w:lang w:val="sl-SI"/>
        </w:rPr>
        <w:t>U saradnji sa službom za informacione tehnologije urađeni su novi statistički izvještaji, kako bi smo  adekvatno odgovorili na zahtjeve za podacima, kako državnih, tako i drugih institucija i javnosti.</w:t>
      </w:r>
    </w:p>
    <w:p w:rsidR="007C054D" w:rsidRPr="00503523" w:rsidRDefault="007C054D" w:rsidP="007C054D">
      <w:pPr>
        <w:rPr>
          <w:rFonts w:ascii="Times New Roman" w:eastAsiaTheme="minorEastAsia" w:hAnsi="Times New Roman" w:cs="Times New Roman"/>
          <w:szCs w:val="24"/>
          <w:lang w:val="sl-SI"/>
        </w:rPr>
      </w:pPr>
    </w:p>
    <w:p w:rsidR="007C054D" w:rsidRPr="00503523" w:rsidRDefault="007C054D" w:rsidP="007C054D">
      <w:pPr>
        <w:rPr>
          <w:rFonts w:ascii="Times New Roman" w:eastAsiaTheme="minorEastAsia" w:hAnsi="Times New Roman" w:cs="Times New Roman"/>
          <w:szCs w:val="24"/>
          <w:lang w:val="sl-SI"/>
        </w:rPr>
      </w:pPr>
      <w:r w:rsidRPr="00503523">
        <w:rPr>
          <w:rFonts w:ascii="Times New Roman" w:eastAsiaTheme="minorEastAsia" w:hAnsi="Times New Roman" w:cs="Times New Roman"/>
          <w:szCs w:val="24"/>
          <w:lang w:val="sl-SI"/>
        </w:rPr>
        <w:t>Takođe, u okviru Odsjeka za istraživanja u oblasti zapošljavanja vrši se priprema podataka za izradu statističkog biltena Centara javnih službi za zapošljavanje Jugoistočne Evrope kao i kontinuirano praćenje stanja i kretanja na tržištu rada i projekcije trendova.</w:t>
      </w:r>
    </w:p>
    <w:p w:rsidR="007C054D" w:rsidRPr="00503523" w:rsidRDefault="007C054D" w:rsidP="007C054D">
      <w:pPr>
        <w:rPr>
          <w:rFonts w:ascii="Times New Roman" w:eastAsiaTheme="minorEastAsia" w:hAnsi="Times New Roman" w:cs="Times New Roman"/>
          <w:szCs w:val="24"/>
          <w:lang w:val="sl-SI"/>
        </w:rPr>
      </w:pPr>
    </w:p>
    <w:p w:rsidR="007C054D" w:rsidRPr="00503523" w:rsidRDefault="007C054D" w:rsidP="007C054D">
      <w:pPr>
        <w:rPr>
          <w:rFonts w:ascii="Times New Roman" w:eastAsiaTheme="minorEastAsia" w:hAnsi="Times New Roman" w:cs="Times New Roman"/>
          <w:szCs w:val="24"/>
          <w:lang w:val="sl-SI"/>
        </w:rPr>
      </w:pPr>
      <w:r w:rsidRPr="00503523">
        <w:rPr>
          <w:rFonts w:ascii="Times New Roman" w:eastAsiaTheme="minorEastAsia" w:hAnsi="Times New Roman" w:cs="Times New Roman"/>
          <w:szCs w:val="24"/>
          <w:lang w:val="sl-SI"/>
        </w:rPr>
        <w:t>Tokom 2020.  godine, u saradnji sa ostalim organizacionim jedinicama Zavoda, izrađeni su kvartalni izvještaji, polugodišnji izvještaj o radu i godišnji izvještaj o stanju i kretanjima na tržištu rada, kao i Program rada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b/>
          <w:szCs w:val="24"/>
          <w:lang w:val="sl-SI"/>
        </w:rPr>
      </w:pPr>
      <w:r w:rsidRPr="00503523">
        <w:rPr>
          <w:rFonts w:ascii="Times New Roman" w:hAnsi="Times New Roman" w:cs="Times New Roman"/>
          <w:b/>
          <w:szCs w:val="24"/>
          <w:lang w:val="sl-SI"/>
        </w:rPr>
        <w:t>1.14.2. Evidencije u oblasti zapošljavanja</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Radi sagledavanja stanja i kretanja na tržištu rada Zavod vodi evidencije u oblasti zapošljavanja. Vođenjem evidencija u oblasti zapošljavanja obezbjeđuju se podaci za istraživanja, statistička istraživanja i informacioni sIstem u oblasti zapošljavanja.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2019. godini stupio je na snagu Zakon o posredovanju pri zapošljavanju i pravima za vrijeme nezaposlenosti (‘’Sl. list CG’’, br. 024/19 od 22.4.2019. godine). U skladu sa definisanim zakonskim rješenjima usklađeno je Uputstvo za prijavu i prestanak vođenja evidencije o nezaposlenim licima zajedno sa Sektorom za prava za vrijeme nezaposlenosti i pravne poslove i Službom za informacioni sistem. U Uputstvu za prijavu i prestanak vođenja evidencije o nezaposlenim licima sačinjene su forme svih potrebnih obrazaca rješenja, zapisnika, službenih zabilješki i poziva za učešće u odlučivanju u pravnom postupku koji su neophodni za sprovođenje ovog upravnog postupka.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svim područnim jedinicama i biroima rada izvršena je edukacija zaposlenih na poslovima evidencije i posredovanja pri zapošljavanju. Nakon sprovedene edukacijedostavljana supojašnjenja zaposlenima u biroima rada i koordinirana je primjena navedenog Uputstva.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2020. godini Odsjek za evidencije u oblasti zapošljavanja je bio u stalnoj komunikaciji sa područnim jedinicama i svim biroima rada i pružao stručnu pomoć u vezi vođenja evidencija. Za vrijeme trajanja privremenih mjera za sprečavanje infekcije izazvane novim korona virusom, a u cilju zaštite korisnika prava iz Zakona o posredovanju pri zapošljvanju i pravima za vrijeme nezaposlenosti, poslodavaca, korisnika usluga i zaposlenih u Zavodu, od 16.03.2020. godine sačinjena su mnogobrojna Uputstva koja su implementirana u područnim jedinica i biroima rada. Prilikom pisanja Uputstava, u čijoj pripremi su učestvovali  zaposleni iz drugih sektora i službi (Sektor za  prava za vrijeme nezaposlenosti i pravne poslove poslove, Sektor za profesionalnu rehabilitaciju i zapošljavanje lica sa invaliditetom - Fond, Sektor za posredovanje pri zapošljavanju i EURES, Sektor za mjere  aktivne politike zapošljavanja, Služba za kadrovske i opšte poslove i Služba za informacioni sistem), pridržavali smo se svih mjera koje su u tom periodu bile na snazi, a propisalo ih je Nacionalno kordinaciono tijelo i Nezavisno stručno tijelo i u skladu sa njima organizovali rad i  funkcionisanje Zavoda. Od 16.03.2020. godine do 04.05.2020. godine područne jedinice i svi biroi rada pružali su usluge svim korisnicima  putem  mailova ili telefonskim putem. Krajem maja imajući u vidu smirivanje epidemije izazvane novim koronavirusom kao i to da je Zavod obezbijedio sve potrebne preduslove za bezbjedan rad zaposlenih, nezaposlenih, poslodavaca i drugih korisnika usluga, počeo je sa redovnim načinom obavljanja aktivnosti, poštujući mjere Nacionalnog kordinacionog tijela.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Tokom aprila Odsjek za evidencije pri zapošljavanju zajedno sa Službom za informacione tehnologije je pripremao spiskove za nezaposlena lica koja su dobila novčanu pomoć, a u cilju realizacije Zaključka Vlade Crne Gore broj 07-2511 od 24. aprila 2020. godine kojim je zadužen Zavod za zapošljavanje Crne Gore da izvrši plaćanje jednokratne novčane pomoći u vrijednosti 50,00 Eur nezaposlenim licima koja su se na dan 31.03.2020. godine nalazila na evidenciji nezaposlenih lica, a koja ne ostvaruju pravo na novčanu naknadu ili materijalno obezbjeđenje, bilo kao nosioci prava ili članovi porodice koja koristi pravo na materijalno obezbjeđenje.</w:t>
      </w:r>
    </w:p>
    <w:p w:rsidR="007C054D" w:rsidRPr="00503523" w:rsidRDefault="007C054D" w:rsidP="007C054D">
      <w:pPr>
        <w:pStyle w:val="BodyTextIndent"/>
        <w:tabs>
          <w:tab w:val="left" w:pos="2520"/>
        </w:tabs>
        <w:rPr>
          <w:rFonts w:eastAsiaTheme="minorHAnsi"/>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saradnji sa Sektorom za prava za vrijeme nezaposlenosti i pravne poslove u 2020. godini  posjetili smo biroe rada Plav, Gusinje, Rožaje, Kolašin, Pljevlja, Mojkovac i Bar kako bi poboljšali kvalitet rada i primjenu Uputstva o prijavi i prestanku vođenja evidencije, </w:t>
      </w:r>
      <w:r w:rsidRPr="00503523">
        <w:rPr>
          <w:rFonts w:ascii="Times New Roman" w:hAnsi="Times New Roman" w:cs="Times New Roman"/>
          <w:szCs w:val="24"/>
          <w:lang w:val="sl-SI"/>
        </w:rPr>
        <w:lastRenderedPageBreak/>
        <w:t>naglašavajući  koliko je važano precizno  unositi podatake  o nezaposlenim licima,kako bi u kontinuitetu unapređivali kvalitet evidencije.</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b/>
          <w:szCs w:val="24"/>
          <w:lang w:val="pl-PL"/>
        </w:rPr>
      </w:pPr>
      <w:r w:rsidRPr="00503523">
        <w:rPr>
          <w:rFonts w:ascii="Times New Roman" w:hAnsi="Times New Roman" w:cs="Times New Roman"/>
          <w:b/>
          <w:szCs w:val="24"/>
          <w:lang w:val="pl-PL"/>
        </w:rPr>
        <w:t xml:space="preserve">2. PROGRAMSKE AKTIVNOSTI </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Nacionalna strategija zapošljavanja i razvoja ljudskih resursa 2016-2020. godine predstavlja osnovni programski okvir za definisanje politike zapošljavanja i razvoja ljudskih resursa.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Akcionim planom zapošljavanja i razvoja ljudskih resursa za 2020. godinu, utvrđene su mjere i aktivnosti usmjerene ka ostvarivanju prioriteta i ciljeva definisanih Nacionalnom strategijom zapošljavanja i razvoja ljudskih resursa 2016-2020. godine.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Upravni odbor Zavoda za zapošljavanje Crne Gore, shodno odredbama Zakona o posredovanju pri zapošljavanju i pravima za vrijeme nezaposlenosti, donio je Program rada za 2020. godinu, kojim su utvrđene mjere i aktivnosti iz Akcionog plana zapošljavanja koje u 2020. godini sprovodi Zavod kao i finansijski okvir za realizaciju ovih programskih aktivnosti.</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b/>
          <w:szCs w:val="24"/>
          <w:lang w:val="pl-PL"/>
        </w:rPr>
      </w:pPr>
      <w:r w:rsidRPr="00503523">
        <w:rPr>
          <w:rFonts w:ascii="Times New Roman" w:hAnsi="Times New Roman" w:cs="Times New Roman"/>
          <w:b/>
          <w:szCs w:val="24"/>
          <w:lang w:val="pl-PL"/>
        </w:rPr>
        <w:t xml:space="preserve">2.1. Stručni tretman nezaposlenih </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b/>
          <w:szCs w:val="24"/>
          <w:lang w:val="pl-PL"/>
        </w:rPr>
      </w:pPr>
      <w:r w:rsidRPr="00503523">
        <w:rPr>
          <w:rFonts w:ascii="Times New Roman" w:hAnsi="Times New Roman" w:cs="Times New Roman"/>
          <w:b/>
          <w:szCs w:val="24"/>
          <w:lang w:val="pl-PL"/>
        </w:rPr>
        <w:t>Informisanje o mogućnostima i uslovima zapošljavanja</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Zavod za zapošljavanje pruža usluge informisanja o mogućnostima i uslovima zapošljavanja nezaposlenim licima i ostalim tražiocima zaposlenja. U izvještajnom periodu ove usluge su se sprovodile kroz individualno i grupno informisanje, kao i putem sajta, štampanih i elektronskih medija, oglasnih tabli, flajera i sl. </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Kroz navedene aktivnosti, ciljne grupe su informisane o prijavljenim slobodnim radnim mjestima, mjerama aktivne politike zapošljavanja, kao i pravima i obavezama za vrijeme nezaposlenosti. </w:t>
      </w: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szCs w:val="24"/>
          <w:lang w:val="sr-Latn-CS"/>
        </w:rPr>
        <w:t xml:space="preserve">U toku trajanja privremenih mjera Nacionalnog koordinacionog tijela i Nezavisnog stručnog tijela, Zavod je </w:t>
      </w:r>
      <w:r w:rsidRPr="00503523">
        <w:rPr>
          <w:rStyle w:val="Strong"/>
          <w:rFonts w:ascii="Times New Roman" w:hAnsi="Times New Roman" w:cs="Times New Roman"/>
          <w:szCs w:val="24"/>
          <w:lang w:val="sr-Latn-CS"/>
        </w:rPr>
        <w:t>obustavio organizovanje grupnog informisanja i radionica</w:t>
      </w:r>
      <w:r w:rsidRPr="00503523">
        <w:rPr>
          <w:rFonts w:ascii="Times New Roman" w:hAnsi="Times New Roman" w:cs="Times New Roman"/>
          <w:b/>
          <w:szCs w:val="24"/>
          <w:lang w:val="sr-Latn-CS"/>
        </w:rPr>
        <w:t xml:space="preserve">. </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Savjetovanje radi povećanja zapošljivosti i zapošljavanja </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Zavod za zapošljavanje je u toku 2020. godine pružao usluge savjetovanja radi povećanja zapošljivosti i zapošljavanja nezaposlenim licima i ostalim tražiocima zaposlenja. Usluge savjetovanja su se odnosile na izbor, traženje i prihvatanje zaposlenja, upoznavanje sa metodama i tehnikama aktivnog traženja zaposlenja, podršku u razvoju vještina upravljanja karijerom, kao i vještine potrebne za povećanje zapošljivosti i unapređenja profesionalnog razvoja.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Savjetovanje se sprovodilo kao individualno i grupno.</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Usluge </w:t>
      </w:r>
      <w:r w:rsidRPr="00503523">
        <w:rPr>
          <w:rStyle w:val="Emphasis"/>
          <w:rFonts w:ascii="Times New Roman" w:hAnsi="Times New Roman" w:cs="Times New Roman"/>
          <w:bCs/>
          <w:szCs w:val="24"/>
          <w:lang w:val="sr-Latn-CS"/>
        </w:rPr>
        <w:t>individualnog savjetovanja</w:t>
      </w:r>
      <w:r w:rsidRPr="00503523">
        <w:rPr>
          <w:rFonts w:ascii="Times New Roman" w:hAnsi="Times New Roman" w:cs="Times New Roman"/>
          <w:szCs w:val="24"/>
          <w:lang w:val="sr-Latn-CS"/>
        </w:rPr>
        <w:t xml:space="preserve"> pružene su svim novoprijavljenim licima, kroz prvo individualno savjetovanje, što je rezultiralo utvrđivanjem </w:t>
      </w:r>
      <w:r w:rsidRPr="00503523">
        <w:rPr>
          <w:rStyle w:val="Emphasis"/>
          <w:rFonts w:ascii="Times New Roman" w:hAnsi="Times New Roman" w:cs="Times New Roman"/>
          <w:bCs/>
          <w:szCs w:val="24"/>
          <w:lang w:val="sr-Latn-CS"/>
        </w:rPr>
        <w:t>individualnog plana zapošljavanja</w:t>
      </w:r>
      <w:r w:rsidRPr="00503523">
        <w:rPr>
          <w:rFonts w:ascii="Times New Roman" w:hAnsi="Times New Roman" w:cs="Times New Roman"/>
          <w:szCs w:val="24"/>
          <w:lang w:val="sr-Latn-CS"/>
        </w:rPr>
        <w:t xml:space="preserve"> za 37.122 lica. Osim prvog individualnog savjetovanja, realizovane su 340.673 </w:t>
      </w:r>
      <w:r w:rsidRPr="00503523">
        <w:rPr>
          <w:rStyle w:val="Emphasis"/>
          <w:rFonts w:ascii="Times New Roman" w:hAnsi="Times New Roman" w:cs="Times New Roman"/>
          <w:bCs/>
          <w:szCs w:val="24"/>
          <w:lang w:val="sr-Latn-CS"/>
        </w:rPr>
        <w:t xml:space="preserve">individualne konsultacije </w:t>
      </w:r>
      <w:r w:rsidRPr="00503523">
        <w:rPr>
          <w:rFonts w:ascii="Times New Roman" w:hAnsi="Times New Roman" w:cs="Times New Roman"/>
          <w:szCs w:val="24"/>
          <w:lang w:val="sr-Latn-CS"/>
        </w:rPr>
        <w:t>koje predstavljaju međusobne kontakte nezaposlenog lica i savjetnika za evidenciju i posredovanje, a služe za razmjenu informacija o realizaciji aktivnosti utvrđenih individualnim planom zapošljavanja.</w:t>
      </w:r>
    </w:p>
    <w:p w:rsidR="007C054D" w:rsidRPr="00503523" w:rsidRDefault="007C054D" w:rsidP="007C054D">
      <w:pPr>
        <w:rPr>
          <w:rFonts w:ascii="Times New Roman" w:hAnsi="Times New Roman" w:cs="Times New Roman"/>
          <w:color w:val="000000" w:themeColor="text1"/>
          <w:szCs w:val="24"/>
          <w:lang w:val="sr-Latn-CS"/>
        </w:rPr>
      </w:pPr>
    </w:p>
    <w:p w:rsidR="007C054D" w:rsidRPr="00503523" w:rsidRDefault="007C054D" w:rsidP="007C054D">
      <w:pPr>
        <w:rPr>
          <w:rFonts w:ascii="Times New Roman" w:hAnsi="Times New Roman" w:cs="Times New Roman"/>
          <w:bCs/>
          <w:color w:val="000000" w:themeColor="text1"/>
          <w:szCs w:val="24"/>
          <w:lang w:val="sr-Latn-CS"/>
        </w:rPr>
      </w:pPr>
      <w:r w:rsidRPr="00503523">
        <w:rPr>
          <w:rFonts w:ascii="Times New Roman" w:hAnsi="Times New Roman" w:cs="Times New Roman"/>
          <w:color w:val="000000" w:themeColor="text1"/>
          <w:szCs w:val="24"/>
          <w:lang w:val="sr-Latn-CS"/>
        </w:rPr>
        <w:t>U okviru realizacije plana aktivnosti sezonskog zapošljavanja, u biroima rada su početkom 2020. godine pojačane aktivnosti usmjerene na informisanje nezaposlenih lica i promovisanje sezonskog zapošljavanja. Kako bi se u što kraćem roku informisao i animirao što veći broj nezaposlenih lica, organizova</w:t>
      </w:r>
      <w:r w:rsidRPr="00503523">
        <w:rPr>
          <w:rFonts w:ascii="Times New Roman" w:hAnsi="Times New Roman" w:cs="Times New Roman"/>
          <w:bCs/>
          <w:color w:val="000000" w:themeColor="text1"/>
          <w:szCs w:val="24"/>
          <w:lang w:val="sr-Latn-CS"/>
        </w:rPr>
        <w:t xml:space="preserve">na su </w:t>
      </w:r>
      <w:r w:rsidRPr="00503523">
        <w:rPr>
          <w:rFonts w:ascii="Times New Roman" w:hAnsi="Times New Roman" w:cs="Times New Roman"/>
          <w:b/>
          <w:i/>
          <w:color w:val="000000" w:themeColor="text1"/>
          <w:szCs w:val="24"/>
          <w:lang w:val="sr-Latn-CS"/>
        </w:rPr>
        <w:t>motivacijska savjetovanja</w:t>
      </w:r>
      <w:r w:rsidRPr="00503523">
        <w:rPr>
          <w:rFonts w:ascii="Times New Roman" w:hAnsi="Times New Roman" w:cs="Times New Roman"/>
          <w:color w:val="000000" w:themeColor="text1"/>
          <w:szCs w:val="24"/>
          <w:lang w:val="sr-Latn-CS"/>
        </w:rPr>
        <w:t xml:space="preserve">, sa ciljem da ih podstaknu i pomognu u donošenju odluke za uključivanje u poslove sezonskog karaktera. U tu svrhu izrađen je program </w:t>
      </w:r>
      <w:r w:rsidRPr="00503523">
        <w:rPr>
          <w:rFonts w:ascii="Times New Roman" w:hAnsi="Times New Roman" w:cs="Times New Roman"/>
          <w:bCs/>
          <w:color w:val="000000" w:themeColor="text1"/>
          <w:szCs w:val="24"/>
          <w:lang w:val="sr-Latn-CS"/>
        </w:rPr>
        <w:t xml:space="preserve">seminara za motivisanje nezaposlenih lica za rad na sezonskim poslovima. </w:t>
      </w:r>
    </w:p>
    <w:p w:rsidR="007C054D" w:rsidRPr="00503523" w:rsidRDefault="007C054D" w:rsidP="007C054D">
      <w:pPr>
        <w:rPr>
          <w:rFonts w:ascii="Times New Roman" w:hAnsi="Times New Roman" w:cs="Times New Roman"/>
          <w:bCs/>
          <w:color w:val="000000" w:themeColor="text1"/>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Imajući u vidu značaj sezonskog zapošljavanja za razvoj karijere i za sticanje vještina primjenljivih na sve buduće poslovne angažmane, Zavod za zapošljavanje je i tokom 2020. </w:t>
      </w:r>
      <w:r w:rsidRPr="00503523">
        <w:rPr>
          <w:rFonts w:ascii="Times New Roman" w:hAnsi="Times New Roman" w:cs="Times New Roman"/>
          <w:szCs w:val="24"/>
          <w:lang w:val="sr-Latn-CS"/>
        </w:rPr>
        <w:lastRenderedPageBreak/>
        <w:t>godine omogućio elektronsku prijavu za studente i maturante (ostali tražioci zaposlenja) za rad na sezonskim poslovima.</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Situacija sa pandemijom Covid 19 i mjere Nacionalnog koordinacionog tijela u toku čijeg trajanja je obustavljeno organizovanje grupnog informisanja i radionica</w:t>
      </w:r>
      <w:r w:rsidRPr="00503523">
        <w:rPr>
          <w:rStyle w:val="Strong"/>
          <w:rFonts w:ascii="Times New Roman" w:hAnsi="Times New Roman" w:cs="Times New Roman"/>
          <w:szCs w:val="24"/>
          <w:lang w:val="sr-Latn-CS"/>
        </w:rPr>
        <w:t xml:space="preserve">, </w:t>
      </w:r>
      <w:r w:rsidRPr="00503523">
        <w:rPr>
          <w:rFonts w:ascii="Times New Roman" w:hAnsi="Times New Roman" w:cs="Times New Roman"/>
          <w:szCs w:val="24"/>
          <w:lang w:val="sr-Latn-CS"/>
        </w:rPr>
        <w:t>uticala je negativno na planiranu dinamiku realizacije grupnih motivacijskih seminara, kao i na situaciju na tržištu rada  kada je u pitanju zapošljavanje lica sa evidencije Zavoda na poslovima sezonskog karaktera.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U okviru projekta “U</w:t>
      </w:r>
      <w:r w:rsidRPr="00503523">
        <w:rPr>
          <w:rFonts w:ascii="Times New Roman" w:hAnsi="Times New Roman" w:cs="Times New Roman"/>
          <w:szCs w:val="24"/>
          <w:lang w:val="sr-Latn-CS" w:eastAsia="sl-SI"/>
        </w:rPr>
        <w:t xml:space="preserve">blažavanje učinaka Covid-19 u svijetu rada u Crnoj Gori", koji Međunarodna organizacija rada implementira počev od avgusta 2020. godine, čiji je cilj, između ostalog, pružanje podrške Zavodu za zapošljavanje u digitalizaciji procesa rada, u toku  novembra počeo je rad na razvijanju modela </w:t>
      </w:r>
      <w:r w:rsidRPr="00503523">
        <w:rPr>
          <w:rFonts w:ascii="Times New Roman" w:hAnsi="Times New Roman" w:cs="Times New Roman"/>
          <w:szCs w:val="24"/>
          <w:lang w:val="sr-Latn-CS"/>
        </w:rPr>
        <w:t>statističkog profilisanja nezaposlenih lica. Model treba da omogući automatizaciju procesa trijaže, a podrška Međunarodne organizacije rada se odnosi na utvrđivanje varijabli, njihovo ponderisanje, izradu informatičkog rješenja i obuku savjetnika na terenu za njihovu primjenu.</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2.2. </w:t>
      </w:r>
      <w:r w:rsidRPr="00503523">
        <w:rPr>
          <w:rFonts w:ascii="Times New Roman" w:hAnsi="Times New Roman" w:cs="Times New Roman"/>
          <w:b/>
          <w:szCs w:val="24"/>
        </w:rPr>
        <w:t>Profesionalna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orijentacija</w:t>
      </w:r>
      <w:r w:rsidRPr="00503523">
        <w:rPr>
          <w:rFonts w:ascii="Times New Roman" w:hAnsi="Times New Roman" w:cs="Times New Roman"/>
          <w:b/>
          <w:szCs w:val="24"/>
          <w:lang w:val="sr-Latn-CS"/>
        </w:rPr>
        <w:t xml:space="preserve"> </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2.2.1. </w:t>
      </w:r>
      <w:r w:rsidRPr="00503523">
        <w:rPr>
          <w:rFonts w:ascii="Times New Roman" w:hAnsi="Times New Roman" w:cs="Times New Roman"/>
          <w:b/>
          <w:szCs w:val="24"/>
        </w:rPr>
        <w:t>Op</w:t>
      </w:r>
      <w:r w:rsidRPr="00503523">
        <w:rPr>
          <w:rFonts w:ascii="Times New Roman" w:hAnsi="Times New Roman" w:cs="Times New Roman"/>
          <w:b/>
          <w:szCs w:val="24"/>
          <w:lang w:val="sr-Latn-CS"/>
        </w:rPr>
        <w:t>š</w:t>
      </w:r>
      <w:r w:rsidRPr="00503523">
        <w:rPr>
          <w:rFonts w:ascii="Times New Roman" w:hAnsi="Times New Roman" w:cs="Times New Roman"/>
          <w:b/>
          <w:szCs w:val="24"/>
        </w:rPr>
        <w:t>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programi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profesionalne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orijentacije</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tabs>
          <w:tab w:val="left" w:pos="1418"/>
        </w:tabs>
        <w:rPr>
          <w:rFonts w:ascii="Times New Roman" w:hAnsi="Times New Roman" w:cs="Times New Roman"/>
          <w:szCs w:val="24"/>
          <w:lang w:val="sr-Latn-CS"/>
        </w:rPr>
      </w:pPr>
      <w:r w:rsidRPr="00503523">
        <w:rPr>
          <w:rFonts w:ascii="Times New Roman" w:hAnsi="Times New Roman" w:cs="Times New Roman"/>
          <w:szCs w:val="24"/>
          <w:lang w:val="sr-Latn-CS"/>
        </w:rPr>
        <w:t>Zavod realizuje opšte i posebne programe profesionalne orijentacije. Opšti obuhvataju  profesionalno informisanje i profesionalno savjetovanje. U odnosu na metod rada programi se dijele na individualne i grupne. Individualni programi profesionalne orijentacije podrazumijevaju u prosjeku dva susreta savjetnika za profesionalnu orijentaciju i korisnika, dok se grupni programi baziraju na radioničarskom tipu rada, gdje korisnici kroz grupne i individualne aktivnosti usvajaju znanja i vještine. Grupni rad uključuje od 7 do 16 učesnika, dok se vremenski okvir pružanja usluga kreće od 45 do  90, odnosno 270 minuta dnevno, zavisno od strukture programa. U izvještajnom periodu grupni oblik rada se dijelom organizovao od kuće, tako da su se radionice realizovale preko Zoom platforme. Opšti programi profesionalne orijentacije podrazumijevaju pružanje usluga profesionalnog informisanja; profesionalnog savjetovanja; psihološke obrade uz primjenu odgovarajuće testovne baterije i predselekciju, odnosno selekcije za zapošljavanje ili uključivanje u programe aktivne politike zapošljavanja.</w:t>
      </w:r>
    </w:p>
    <w:p w:rsidR="007C054D" w:rsidRPr="00503523" w:rsidRDefault="007C054D" w:rsidP="007C054D">
      <w:pPr>
        <w:tabs>
          <w:tab w:val="left" w:pos="1418"/>
        </w:tabs>
        <w:rPr>
          <w:rFonts w:ascii="Times New Roman" w:hAnsi="Times New Roman" w:cs="Times New Roman"/>
          <w:b/>
          <w:szCs w:val="24"/>
          <w:lang w:val="sr-Latn-CS"/>
        </w:rPr>
      </w:pPr>
    </w:p>
    <w:p w:rsidR="007C054D" w:rsidRPr="00503523" w:rsidRDefault="007C054D" w:rsidP="007C054D">
      <w:pPr>
        <w:tabs>
          <w:tab w:val="left" w:pos="1418"/>
          <w:tab w:val="left" w:pos="9555"/>
        </w:tabs>
        <w:rPr>
          <w:rFonts w:ascii="Times New Roman" w:hAnsi="Times New Roman" w:cs="Times New Roman"/>
          <w:b/>
          <w:szCs w:val="24"/>
          <w:lang w:val="sr-Latn-CS"/>
        </w:rPr>
      </w:pPr>
      <w:r w:rsidRPr="00503523">
        <w:rPr>
          <w:rFonts w:ascii="Times New Roman" w:hAnsi="Times New Roman" w:cs="Times New Roman"/>
          <w:b/>
          <w:szCs w:val="24"/>
          <w:lang w:val="sr-Latn-CS"/>
        </w:rPr>
        <w:t>Prikaz korisnika usluga opštih programa profesionalne orijentacije u toku 2020. godine</w:t>
      </w:r>
    </w:p>
    <w:p w:rsidR="007C054D" w:rsidRPr="00503523" w:rsidRDefault="007C054D" w:rsidP="007C054D">
      <w:pPr>
        <w:tabs>
          <w:tab w:val="left" w:pos="1418"/>
          <w:tab w:val="left" w:pos="9555"/>
        </w:tabs>
        <w:jc w:val="right"/>
        <w:rPr>
          <w:rFonts w:ascii="Times New Roman" w:hAnsi="Times New Roman" w:cs="Times New Roman"/>
          <w:i/>
          <w:szCs w:val="24"/>
          <w:lang w:val="sr-Latn-CS"/>
        </w:rPr>
      </w:pPr>
      <w:r w:rsidRPr="00503523">
        <w:rPr>
          <w:rFonts w:ascii="Times New Roman" w:hAnsi="Times New Roman" w:cs="Times New Roman"/>
          <w:szCs w:val="24"/>
          <w:lang w:val="sr-Latn-CS"/>
        </w:rPr>
        <w:lastRenderedPageBreak/>
        <w:t>(Tab.14</w:t>
      </w:r>
      <w:r w:rsidRPr="00503523">
        <w:rPr>
          <w:rFonts w:ascii="Times New Roman" w:hAnsi="Times New Roman" w:cs="Times New Roman"/>
          <w:i/>
          <w:szCs w:val="24"/>
          <w:lang w:val="sr-Latn-CS"/>
        </w:rPr>
        <w:t>)</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968"/>
        <w:gridCol w:w="844"/>
        <w:gridCol w:w="1154"/>
        <w:gridCol w:w="968"/>
        <w:gridCol w:w="968"/>
        <w:gridCol w:w="1578"/>
      </w:tblGrid>
      <w:tr w:rsidR="007C054D" w:rsidRPr="00FB73B0" w:rsidTr="00E310B9">
        <w:trPr>
          <w:trHeight w:val="66"/>
          <w:jc w:val="center"/>
        </w:trPr>
        <w:tc>
          <w:tcPr>
            <w:tcW w:w="2233" w:type="dxa"/>
            <w:vMerge w:val="restart"/>
            <w:shd w:val="pct25" w:color="auto" w:fill="auto"/>
          </w:tcPr>
          <w:p w:rsidR="007C054D" w:rsidRPr="00503523" w:rsidRDefault="007C054D" w:rsidP="00E310B9">
            <w:pPr>
              <w:tabs>
                <w:tab w:val="left" w:pos="1418"/>
              </w:tabs>
              <w:jc w:val="center"/>
              <w:rPr>
                <w:rFonts w:ascii="Times New Roman" w:hAnsi="Times New Roman" w:cs="Times New Roman"/>
                <w:szCs w:val="24"/>
                <w:lang w:val="sr-Latn-CS"/>
              </w:rPr>
            </w:pPr>
          </w:p>
          <w:p w:rsidR="007C054D" w:rsidRPr="00503523" w:rsidRDefault="007C054D" w:rsidP="00E310B9">
            <w:pPr>
              <w:tabs>
                <w:tab w:val="left" w:pos="1418"/>
              </w:tabs>
              <w:jc w:val="center"/>
              <w:rPr>
                <w:rFonts w:ascii="Times New Roman" w:hAnsi="Times New Roman" w:cs="Times New Roman"/>
                <w:szCs w:val="24"/>
                <w:lang w:val="sr-Latn-CS"/>
              </w:rPr>
            </w:pPr>
          </w:p>
          <w:p w:rsidR="007C054D" w:rsidRPr="00503523" w:rsidRDefault="007C054D" w:rsidP="00E310B9">
            <w:pPr>
              <w:tabs>
                <w:tab w:val="left" w:pos="1418"/>
              </w:tabs>
              <w:jc w:val="center"/>
              <w:rPr>
                <w:rFonts w:ascii="Times New Roman" w:hAnsi="Times New Roman" w:cs="Times New Roman"/>
                <w:szCs w:val="24"/>
                <w:lang w:val="sr-Latn-CS"/>
              </w:rPr>
            </w:pPr>
            <w:r w:rsidRPr="00503523">
              <w:rPr>
                <w:rFonts w:ascii="Times New Roman" w:hAnsi="Times New Roman" w:cs="Times New Roman"/>
                <w:szCs w:val="24"/>
                <w:lang w:val="sr-Latn-CS"/>
              </w:rPr>
              <w:t>Programi</w:t>
            </w:r>
          </w:p>
        </w:tc>
        <w:tc>
          <w:tcPr>
            <w:tcW w:w="6480" w:type="dxa"/>
            <w:gridSpan w:val="6"/>
            <w:shd w:val="pct25" w:color="auto" w:fill="auto"/>
          </w:tcPr>
          <w:p w:rsidR="007C054D" w:rsidRPr="00503523" w:rsidRDefault="007C054D" w:rsidP="00E310B9">
            <w:pPr>
              <w:tabs>
                <w:tab w:val="left" w:pos="1418"/>
              </w:tabs>
              <w:jc w:val="center"/>
              <w:rPr>
                <w:rFonts w:ascii="Times New Roman" w:hAnsi="Times New Roman" w:cs="Times New Roman"/>
                <w:szCs w:val="24"/>
                <w:lang w:val="sr-Latn-CS"/>
              </w:rPr>
            </w:pPr>
            <w:r w:rsidRPr="00503523">
              <w:rPr>
                <w:rFonts w:ascii="Times New Roman" w:hAnsi="Times New Roman" w:cs="Times New Roman"/>
                <w:szCs w:val="24"/>
                <w:lang w:val="sr-Latn-CS"/>
              </w:rPr>
              <w:t>Lica koja su koristila usluge profesionalne orijentacije</w:t>
            </w:r>
          </w:p>
        </w:tc>
      </w:tr>
      <w:tr w:rsidR="007C054D" w:rsidRPr="00FB73B0" w:rsidTr="00E310B9">
        <w:trPr>
          <w:cantSplit/>
          <w:trHeight w:val="1429"/>
          <w:jc w:val="center"/>
        </w:trPr>
        <w:tc>
          <w:tcPr>
            <w:tcW w:w="2233" w:type="dxa"/>
            <w:vMerge/>
          </w:tcPr>
          <w:p w:rsidR="007C054D" w:rsidRPr="00503523" w:rsidRDefault="007C054D" w:rsidP="00E310B9">
            <w:pPr>
              <w:tabs>
                <w:tab w:val="left" w:pos="1418"/>
              </w:tabs>
              <w:rPr>
                <w:rFonts w:ascii="Times New Roman" w:hAnsi="Times New Roman" w:cs="Times New Roman"/>
                <w:szCs w:val="24"/>
                <w:lang w:val="sr-Latn-CS"/>
              </w:rPr>
            </w:pPr>
          </w:p>
        </w:tc>
        <w:tc>
          <w:tcPr>
            <w:tcW w:w="968"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 xml:space="preserve">Nezaposleni  </w:t>
            </w:r>
          </w:p>
        </w:tc>
        <w:tc>
          <w:tcPr>
            <w:tcW w:w="844"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Poslodavci</w:t>
            </w:r>
          </w:p>
        </w:tc>
        <w:tc>
          <w:tcPr>
            <w:tcW w:w="1154"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 xml:space="preserve">Učenici  </w:t>
            </w:r>
          </w:p>
        </w:tc>
        <w:tc>
          <w:tcPr>
            <w:tcW w:w="968"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 xml:space="preserve">Roditelji </w:t>
            </w:r>
          </w:p>
        </w:tc>
        <w:tc>
          <w:tcPr>
            <w:tcW w:w="968"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Studenti</w:t>
            </w:r>
          </w:p>
        </w:tc>
        <w:tc>
          <w:tcPr>
            <w:tcW w:w="1578" w:type="dxa"/>
            <w:shd w:val="pct15" w:color="auto" w:fill="auto"/>
            <w:textDirection w:val="btLr"/>
          </w:tcPr>
          <w:p w:rsidR="007C054D" w:rsidRPr="00503523" w:rsidRDefault="007C054D" w:rsidP="00E310B9">
            <w:pPr>
              <w:tabs>
                <w:tab w:val="left" w:pos="1418"/>
              </w:tabs>
              <w:ind w:left="113" w:right="113"/>
              <w:jc w:val="center"/>
              <w:rPr>
                <w:rFonts w:ascii="Times New Roman" w:hAnsi="Times New Roman" w:cs="Times New Roman"/>
                <w:szCs w:val="24"/>
                <w:lang w:val="sr-Latn-CS"/>
              </w:rPr>
            </w:pPr>
            <w:r w:rsidRPr="00503523">
              <w:rPr>
                <w:rFonts w:ascii="Times New Roman" w:hAnsi="Times New Roman" w:cs="Times New Roman"/>
                <w:szCs w:val="24"/>
                <w:lang w:val="sr-Latn-CS"/>
              </w:rPr>
              <w:t>Lica koja traže promjenu zaposlenja</w:t>
            </w:r>
          </w:p>
        </w:tc>
      </w:tr>
      <w:tr w:rsidR="007C054D" w:rsidRPr="00503523" w:rsidTr="00E310B9">
        <w:trPr>
          <w:trHeight w:val="41"/>
          <w:jc w:val="center"/>
        </w:trPr>
        <w:tc>
          <w:tcPr>
            <w:tcW w:w="2233" w:type="dxa"/>
            <w:shd w:val="pct15" w:color="auto" w:fill="auto"/>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Prof. informisanje-grupno</w:t>
            </w:r>
          </w:p>
        </w:tc>
        <w:tc>
          <w:tcPr>
            <w:tcW w:w="968" w:type="dxa"/>
          </w:tcPr>
          <w:p w:rsidR="007C054D" w:rsidRPr="00503523" w:rsidRDefault="007C054D" w:rsidP="00E310B9">
            <w:pPr>
              <w:tabs>
                <w:tab w:val="left" w:pos="1418"/>
              </w:tabs>
              <w:jc w:val="center"/>
              <w:rPr>
                <w:rFonts w:ascii="Times New Roman" w:hAnsi="Times New Roman" w:cs="Times New Roman"/>
                <w:szCs w:val="24"/>
                <w:lang w:val="sr-Latn-CS"/>
              </w:rPr>
            </w:pPr>
            <w:r w:rsidRPr="00503523">
              <w:rPr>
                <w:rFonts w:ascii="Times New Roman" w:hAnsi="Times New Roman" w:cs="Times New Roman"/>
                <w:szCs w:val="24"/>
                <w:lang w:val="sr-Latn-CS"/>
              </w:rPr>
              <w:t>749</w:t>
            </w:r>
          </w:p>
        </w:tc>
        <w:tc>
          <w:tcPr>
            <w:tcW w:w="844" w:type="dxa"/>
          </w:tcPr>
          <w:p w:rsidR="007C054D" w:rsidRPr="00503523" w:rsidRDefault="007C054D" w:rsidP="00E310B9">
            <w:pPr>
              <w:tabs>
                <w:tab w:val="left" w:pos="1418"/>
              </w:tabs>
              <w:jc w:val="center"/>
              <w:rPr>
                <w:rFonts w:ascii="Times New Roman" w:hAnsi="Times New Roman" w:cs="Times New Roman"/>
                <w:b/>
                <w:szCs w:val="24"/>
                <w:highlight w:val="yellow"/>
                <w:lang w:val="sr-Latn-CS"/>
              </w:rPr>
            </w:pPr>
            <w:r w:rsidRPr="00503523">
              <w:rPr>
                <w:rFonts w:ascii="Times New Roman" w:hAnsi="Times New Roman" w:cs="Times New Roman"/>
                <w:b/>
                <w:szCs w:val="24"/>
                <w:lang w:val="sr-Latn-CS"/>
              </w:rPr>
              <w:t>/</w:t>
            </w:r>
          </w:p>
        </w:tc>
        <w:tc>
          <w:tcPr>
            <w:tcW w:w="115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462</w:t>
            </w:r>
          </w:p>
        </w:tc>
        <w:tc>
          <w:tcPr>
            <w:tcW w:w="968" w:type="dxa"/>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w:t>
            </w:r>
          </w:p>
        </w:tc>
        <w:tc>
          <w:tcPr>
            <w:tcW w:w="968" w:type="dxa"/>
          </w:tcPr>
          <w:p w:rsidR="007C054D" w:rsidRPr="00503523" w:rsidRDefault="007C054D" w:rsidP="00E310B9">
            <w:pPr>
              <w:tabs>
                <w:tab w:val="left" w:pos="1418"/>
              </w:tabs>
              <w:jc w:val="center"/>
              <w:rPr>
                <w:rFonts w:ascii="Times New Roman" w:hAnsi="Times New Roman" w:cs="Times New Roman"/>
                <w:szCs w:val="24"/>
                <w:lang w:val="sr-Latn-CS"/>
              </w:rPr>
            </w:pPr>
            <w:r w:rsidRPr="00503523">
              <w:rPr>
                <w:rFonts w:ascii="Times New Roman" w:hAnsi="Times New Roman" w:cs="Times New Roman"/>
                <w:szCs w:val="24"/>
                <w:lang w:val="sr-Latn-CS"/>
              </w:rPr>
              <w:t>17</w:t>
            </w:r>
          </w:p>
        </w:tc>
        <w:tc>
          <w:tcPr>
            <w:tcW w:w="1578" w:type="dxa"/>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w:t>
            </w:r>
          </w:p>
        </w:tc>
      </w:tr>
      <w:tr w:rsidR="007C054D" w:rsidRPr="00503523" w:rsidTr="00E310B9">
        <w:trPr>
          <w:trHeight w:val="41"/>
          <w:jc w:val="center"/>
        </w:trPr>
        <w:tc>
          <w:tcPr>
            <w:tcW w:w="2233" w:type="dxa"/>
            <w:shd w:val="pct15" w:color="auto" w:fill="auto"/>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 xml:space="preserve">Prof.informisanje-individualno </w:t>
            </w:r>
          </w:p>
        </w:tc>
        <w:tc>
          <w:tcPr>
            <w:tcW w:w="968" w:type="dxa"/>
          </w:tcPr>
          <w:p w:rsidR="007C054D" w:rsidRPr="00503523" w:rsidRDefault="007C054D" w:rsidP="00E310B9">
            <w:pPr>
              <w:tabs>
                <w:tab w:val="left" w:pos="1418"/>
              </w:tabs>
              <w:jc w:val="center"/>
              <w:rPr>
                <w:rFonts w:ascii="Times New Roman" w:hAnsi="Times New Roman" w:cs="Times New Roman"/>
                <w:szCs w:val="24"/>
                <w:lang w:val="sr-Latn-CS"/>
              </w:rPr>
            </w:pPr>
            <w:r w:rsidRPr="00503523">
              <w:rPr>
                <w:rFonts w:ascii="Times New Roman" w:hAnsi="Times New Roman" w:cs="Times New Roman"/>
                <w:szCs w:val="24"/>
                <w:lang w:val="sr-Latn-CS"/>
              </w:rPr>
              <w:t>1.279</w:t>
            </w:r>
          </w:p>
        </w:tc>
        <w:tc>
          <w:tcPr>
            <w:tcW w:w="84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67</w:t>
            </w:r>
          </w:p>
        </w:tc>
        <w:tc>
          <w:tcPr>
            <w:tcW w:w="115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146</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69</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38</w:t>
            </w:r>
          </w:p>
        </w:tc>
        <w:tc>
          <w:tcPr>
            <w:tcW w:w="1578" w:type="dxa"/>
          </w:tcPr>
          <w:p w:rsidR="007C054D" w:rsidRPr="00503523" w:rsidRDefault="007C054D" w:rsidP="00E310B9">
            <w:pPr>
              <w:tabs>
                <w:tab w:val="left" w:pos="480"/>
                <w:tab w:val="center" w:pos="681"/>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30</w:t>
            </w:r>
          </w:p>
        </w:tc>
      </w:tr>
      <w:tr w:rsidR="007C054D" w:rsidRPr="00503523" w:rsidTr="00E310B9">
        <w:trPr>
          <w:trHeight w:val="83"/>
          <w:jc w:val="center"/>
        </w:trPr>
        <w:tc>
          <w:tcPr>
            <w:tcW w:w="2233" w:type="dxa"/>
            <w:shd w:val="pct15" w:color="auto" w:fill="auto"/>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Prof. savjetovanje - grupno</w:t>
            </w:r>
          </w:p>
        </w:tc>
        <w:tc>
          <w:tcPr>
            <w:tcW w:w="968" w:type="dxa"/>
          </w:tcPr>
          <w:p w:rsidR="007C054D" w:rsidRPr="00503523" w:rsidRDefault="007C054D" w:rsidP="00E310B9">
            <w:pPr>
              <w:tabs>
                <w:tab w:val="left" w:pos="180"/>
                <w:tab w:val="center" w:pos="376"/>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648</w:t>
            </w:r>
          </w:p>
        </w:tc>
        <w:tc>
          <w:tcPr>
            <w:tcW w:w="844" w:type="dxa"/>
          </w:tcPr>
          <w:p w:rsidR="007C054D" w:rsidRPr="00503523" w:rsidRDefault="007C054D" w:rsidP="00E310B9">
            <w:pPr>
              <w:tabs>
                <w:tab w:val="left" w:pos="1418"/>
              </w:tabs>
              <w:jc w:val="center"/>
              <w:rPr>
                <w:rFonts w:ascii="Times New Roman" w:hAnsi="Times New Roman" w:cs="Times New Roman"/>
                <w:b/>
                <w:szCs w:val="24"/>
                <w:highlight w:val="yellow"/>
                <w:lang w:val="sr-Latn-CS"/>
              </w:rPr>
            </w:pPr>
            <w:r w:rsidRPr="00503523">
              <w:rPr>
                <w:rFonts w:ascii="Times New Roman" w:hAnsi="Times New Roman" w:cs="Times New Roman"/>
                <w:b/>
                <w:szCs w:val="24"/>
                <w:lang w:val="sr-Latn-CS"/>
              </w:rPr>
              <w:t>/</w:t>
            </w:r>
          </w:p>
        </w:tc>
        <w:tc>
          <w:tcPr>
            <w:tcW w:w="115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53</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10</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13</w:t>
            </w:r>
          </w:p>
        </w:tc>
        <w:tc>
          <w:tcPr>
            <w:tcW w:w="1578" w:type="dxa"/>
          </w:tcPr>
          <w:p w:rsidR="007C054D" w:rsidRPr="00503523" w:rsidRDefault="007C054D" w:rsidP="00E310B9">
            <w:pPr>
              <w:tabs>
                <w:tab w:val="left" w:pos="1418"/>
              </w:tabs>
              <w:jc w:val="center"/>
              <w:rPr>
                <w:rFonts w:ascii="Times New Roman" w:hAnsi="Times New Roman" w:cs="Times New Roman"/>
                <w:b/>
                <w:szCs w:val="24"/>
                <w:highlight w:val="yellow"/>
                <w:lang w:val="sr-Latn-CS"/>
              </w:rPr>
            </w:pPr>
            <w:r w:rsidRPr="00503523">
              <w:rPr>
                <w:rFonts w:ascii="Times New Roman" w:hAnsi="Times New Roman" w:cs="Times New Roman"/>
                <w:b/>
                <w:szCs w:val="24"/>
                <w:lang w:val="sr-Latn-CS"/>
              </w:rPr>
              <w:t>/</w:t>
            </w:r>
          </w:p>
        </w:tc>
      </w:tr>
      <w:tr w:rsidR="007C054D" w:rsidRPr="00503523" w:rsidTr="00E310B9">
        <w:trPr>
          <w:trHeight w:val="521"/>
          <w:jc w:val="center"/>
        </w:trPr>
        <w:tc>
          <w:tcPr>
            <w:tcW w:w="2233" w:type="dxa"/>
            <w:shd w:val="pct15" w:color="auto" w:fill="auto"/>
          </w:tcPr>
          <w:p w:rsidR="007C054D" w:rsidRPr="00503523" w:rsidRDefault="007C054D" w:rsidP="00E310B9">
            <w:pPr>
              <w:tabs>
                <w:tab w:val="left" w:pos="1418"/>
              </w:tabs>
              <w:jc w:val="center"/>
              <w:rPr>
                <w:rFonts w:ascii="Times New Roman" w:hAnsi="Times New Roman" w:cs="Times New Roman"/>
                <w:b/>
                <w:szCs w:val="24"/>
                <w:lang w:val="sr-Latn-CS"/>
              </w:rPr>
            </w:pPr>
            <w:r w:rsidRPr="00503523">
              <w:rPr>
                <w:rFonts w:ascii="Times New Roman" w:hAnsi="Times New Roman" w:cs="Times New Roman"/>
                <w:b/>
                <w:szCs w:val="24"/>
                <w:lang w:val="sr-Latn-CS"/>
              </w:rPr>
              <w:t>Prof.savjetovanje-individualno</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1.763</w:t>
            </w:r>
          </w:p>
        </w:tc>
        <w:tc>
          <w:tcPr>
            <w:tcW w:w="84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84</w:t>
            </w:r>
          </w:p>
        </w:tc>
        <w:tc>
          <w:tcPr>
            <w:tcW w:w="1154"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76</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30</w:t>
            </w:r>
          </w:p>
        </w:tc>
        <w:tc>
          <w:tcPr>
            <w:tcW w:w="968" w:type="dxa"/>
          </w:tcPr>
          <w:p w:rsidR="007C054D" w:rsidRPr="00503523" w:rsidRDefault="007C054D" w:rsidP="00E310B9">
            <w:pPr>
              <w:tabs>
                <w:tab w:val="left" w:pos="1418"/>
              </w:tabs>
              <w:jc w:val="center"/>
              <w:rPr>
                <w:rFonts w:ascii="Times New Roman" w:hAnsi="Times New Roman" w:cs="Times New Roman"/>
                <w:szCs w:val="24"/>
                <w:highlight w:val="yellow"/>
                <w:lang w:val="sr-Latn-CS"/>
              </w:rPr>
            </w:pPr>
            <w:r w:rsidRPr="00503523">
              <w:rPr>
                <w:rFonts w:ascii="Times New Roman" w:hAnsi="Times New Roman" w:cs="Times New Roman"/>
                <w:szCs w:val="24"/>
                <w:lang w:val="sr-Latn-CS"/>
              </w:rPr>
              <w:t>46</w:t>
            </w:r>
          </w:p>
        </w:tc>
        <w:tc>
          <w:tcPr>
            <w:tcW w:w="1578" w:type="dxa"/>
          </w:tcPr>
          <w:p w:rsidR="007C054D" w:rsidRPr="00503523" w:rsidRDefault="007C054D" w:rsidP="00E310B9">
            <w:pPr>
              <w:tabs>
                <w:tab w:val="left" w:pos="1418"/>
              </w:tabs>
              <w:jc w:val="center"/>
              <w:rPr>
                <w:rFonts w:ascii="Times New Roman" w:hAnsi="Times New Roman" w:cs="Times New Roman"/>
                <w:b/>
                <w:szCs w:val="24"/>
                <w:highlight w:val="yellow"/>
                <w:lang w:val="sr-Latn-CS"/>
              </w:rPr>
            </w:pPr>
            <w:r w:rsidRPr="00503523">
              <w:rPr>
                <w:rFonts w:ascii="Times New Roman" w:hAnsi="Times New Roman" w:cs="Times New Roman"/>
                <w:b/>
                <w:szCs w:val="24"/>
                <w:lang w:val="sr-Latn-CS"/>
              </w:rPr>
              <w:t>/</w:t>
            </w:r>
          </w:p>
        </w:tc>
      </w:tr>
    </w:tbl>
    <w:p w:rsidR="007C054D" w:rsidRPr="00503523" w:rsidRDefault="007C054D" w:rsidP="007C054D">
      <w:pPr>
        <w:tabs>
          <w:tab w:val="left" w:pos="1418"/>
        </w:tabs>
        <w:rPr>
          <w:rFonts w:ascii="Times New Roman" w:hAnsi="Times New Roman" w:cs="Times New Roman"/>
          <w:szCs w:val="24"/>
          <w:lang w:val="sr-Latn-CS"/>
        </w:rPr>
      </w:pPr>
    </w:p>
    <w:p w:rsidR="007C054D" w:rsidRPr="00503523" w:rsidRDefault="007C054D" w:rsidP="007C054D">
      <w:pPr>
        <w:tabs>
          <w:tab w:val="left" w:pos="1418"/>
        </w:tabs>
        <w:rPr>
          <w:rFonts w:ascii="Times New Roman" w:hAnsi="Times New Roman" w:cs="Times New Roman"/>
          <w:szCs w:val="24"/>
          <w:lang w:val="sr-Latn-CS"/>
        </w:rPr>
      </w:pPr>
      <w:r w:rsidRPr="00503523">
        <w:rPr>
          <w:rFonts w:ascii="Times New Roman" w:hAnsi="Times New Roman" w:cs="Times New Roman"/>
          <w:szCs w:val="24"/>
          <w:lang w:val="sr-Latn-CS"/>
        </w:rPr>
        <w:t>U izvještajnom periodu, najveći broj lica koristio je uslugu individualnog profesionalnog savjetovanja (</w:t>
      </w:r>
      <w:r w:rsidRPr="00503523">
        <w:rPr>
          <w:rFonts w:ascii="Times New Roman" w:hAnsi="Times New Roman" w:cs="Times New Roman"/>
          <w:b/>
          <w:szCs w:val="24"/>
          <w:lang w:val="sr-Latn-CS"/>
        </w:rPr>
        <w:t>1.999 lica</w:t>
      </w:r>
      <w:r w:rsidRPr="00503523">
        <w:rPr>
          <w:rFonts w:ascii="Times New Roman" w:hAnsi="Times New Roman" w:cs="Times New Roman"/>
          <w:szCs w:val="24"/>
          <w:lang w:val="sr-Latn-CS"/>
        </w:rPr>
        <w:t>), zatim individualnog profesionalnog informisanja (</w:t>
      </w:r>
      <w:r w:rsidRPr="00503523">
        <w:rPr>
          <w:rFonts w:ascii="Times New Roman" w:hAnsi="Times New Roman" w:cs="Times New Roman"/>
          <w:b/>
          <w:szCs w:val="24"/>
          <w:lang w:val="sr-Latn-CS"/>
        </w:rPr>
        <w:t xml:space="preserve">1.629 </w:t>
      </w:r>
      <w:r w:rsidRPr="00503523">
        <w:rPr>
          <w:rFonts w:ascii="Times New Roman" w:hAnsi="Times New Roman" w:cs="Times New Roman"/>
          <w:szCs w:val="24"/>
          <w:lang w:val="sr-Latn-CS"/>
        </w:rPr>
        <w:t xml:space="preserve">lica, od čega se </w:t>
      </w:r>
      <w:r w:rsidRPr="00503523">
        <w:rPr>
          <w:rFonts w:ascii="Times New Roman" w:hAnsi="Times New Roman" w:cs="Times New Roman"/>
          <w:b/>
          <w:szCs w:val="24"/>
          <w:lang w:val="sr-Latn-CS"/>
        </w:rPr>
        <w:t>1.279</w:t>
      </w:r>
      <w:r w:rsidRPr="00503523">
        <w:rPr>
          <w:rFonts w:ascii="Times New Roman" w:hAnsi="Times New Roman" w:cs="Times New Roman"/>
          <w:szCs w:val="24"/>
          <w:lang w:val="sr-Latn-CS"/>
        </w:rPr>
        <w:t xml:space="preserve"> lica nalazilo u evidenciji nezaposlenih). Uslugu grupnog profesionalnog informisanja koristilo je </w:t>
      </w:r>
      <w:r w:rsidRPr="00503523">
        <w:rPr>
          <w:rFonts w:ascii="Times New Roman" w:hAnsi="Times New Roman" w:cs="Times New Roman"/>
          <w:b/>
          <w:szCs w:val="24"/>
          <w:lang w:val="sr-Latn-CS"/>
        </w:rPr>
        <w:t>1.228 lica</w:t>
      </w:r>
      <w:r w:rsidRPr="00503523">
        <w:rPr>
          <w:rFonts w:ascii="Times New Roman" w:hAnsi="Times New Roman" w:cs="Times New Roman"/>
          <w:szCs w:val="24"/>
          <w:lang w:val="sr-Latn-CS"/>
        </w:rPr>
        <w:t xml:space="preserve">. Psihološka obrada servisirana je </w:t>
      </w:r>
      <w:r w:rsidRPr="00503523">
        <w:rPr>
          <w:rFonts w:ascii="Times New Roman" w:hAnsi="Times New Roman" w:cs="Times New Roman"/>
          <w:color w:val="000000" w:themeColor="text1"/>
          <w:szCs w:val="24"/>
          <w:lang w:val="sr-Latn-CS"/>
        </w:rPr>
        <w:t xml:space="preserve">za </w:t>
      </w:r>
      <w:r w:rsidRPr="00503523">
        <w:rPr>
          <w:rFonts w:ascii="Times New Roman" w:hAnsi="Times New Roman" w:cs="Times New Roman"/>
          <w:b/>
          <w:color w:val="000000" w:themeColor="text1"/>
          <w:szCs w:val="24"/>
          <w:lang w:val="sr-Latn-CS"/>
        </w:rPr>
        <w:t>346</w:t>
      </w:r>
      <w:r w:rsidRPr="00503523">
        <w:rPr>
          <w:rFonts w:ascii="Times New Roman" w:hAnsi="Times New Roman" w:cs="Times New Roman"/>
          <w:szCs w:val="24"/>
          <w:lang w:val="sr-Latn-CS"/>
        </w:rPr>
        <w:t xml:space="preserve">korisnika, a grupnim profesionalnim savjetovanjem obuhvaćeno je </w:t>
      </w:r>
      <w:r w:rsidRPr="00503523">
        <w:rPr>
          <w:rFonts w:ascii="Times New Roman" w:hAnsi="Times New Roman" w:cs="Times New Roman"/>
          <w:b/>
          <w:szCs w:val="24"/>
          <w:lang w:val="sr-Latn-CS"/>
        </w:rPr>
        <w:t>724</w:t>
      </w:r>
      <w:r w:rsidRPr="00503523">
        <w:rPr>
          <w:rFonts w:ascii="Times New Roman" w:hAnsi="Times New Roman" w:cs="Times New Roman"/>
          <w:szCs w:val="24"/>
          <w:lang w:val="sr-Latn-CS"/>
        </w:rPr>
        <w:t xml:space="preserve"> lica. Proces selekcije prošlo je </w:t>
      </w:r>
      <w:r w:rsidRPr="00503523">
        <w:rPr>
          <w:rFonts w:ascii="Times New Roman" w:hAnsi="Times New Roman" w:cs="Times New Roman"/>
          <w:b/>
          <w:color w:val="000000" w:themeColor="text1"/>
          <w:szCs w:val="24"/>
          <w:lang w:val="sr-Latn-CS"/>
        </w:rPr>
        <w:t>413</w:t>
      </w:r>
      <w:r w:rsidRPr="00503523">
        <w:rPr>
          <w:rFonts w:ascii="Times New Roman" w:hAnsi="Times New Roman" w:cs="Times New Roman"/>
          <w:szCs w:val="24"/>
          <w:lang w:val="sr-Latn-CS"/>
        </w:rPr>
        <w:t xml:space="preserve"> lica.</w:t>
      </w:r>
    </w:p>
    <w:p w:rsidR="007C054D" w:rsidRPr="00503523" w:rsidRDefault="007C054D" w:rsidP="007C054D">
      <w:pPr>
        <w:tabs>
          <w:tab w:val="left" w:pos="1418"/>
        </w:tabs>
        <w:rPr>
          <w:rFonts w:ascii="Times New Roman" w:hAnsi="Times New Roman" w:cs="Times New Roman"/>
          <w:szCs w:val="24"/>
          <w:lang w:val="sr-Latn-CS"/>
        </w:rPr>
      </w:pPr>
    </w:p>
    <w:p w:rsidR="007C054D" w:rsidRPr="00503523" w:rsidRDefault="007C054D" w:rsidP="007C054D">
      <w:pPr>
        <w:tabs>
          <w:tab w:val="left" w:pos="1418"/>
        </w:tabs>
        <w:rPr>
          <w:rFonts w:ascii="Times New Roman" w:hAnsi="Times New Roman" w:cs="Times New Roman"/>
          <w:b/>
          <w:szCs w:val="24"/>
          <w:lang w:val="sr-Latn-CS"/>
        </w:rPr>
      </w:pPr>
      <w:r w:rsidRPr="00503523">
        <w:rPr>
          <w:rFonts w:ascii="Times New Roman" w:hAnsi="Times New Roman" w:cs="Times New Roman"/>
          <w:b/>
          <w:szCs w:val="24"/>
          <w:lang w:val="sr-Latn-CS"/>
        </w:rPr>
        <w:t>2.2.2 Posebni programi profesionalne orijentacije</w:t>
      </w:r>
    </w:p>
    <w:p w:rsidR="007C054D" w:rsidRPr="00503523" w:rsidRDefault="007C054D" w:rsidP="007C054D">
      <w:pPr>
        <w:tabs>
          <w:tab w:val="left" w:pos="1418"/>
        </w:tabs>
        <w:rPr>
          <w:rFonts w:ascii="Times New Roman" w:hAnsi="Times New Roman" w:cs="Times New Roman"/>
          <w:b/>
          <w:szCs w:val="24"/>
          <w:lang w:val="sr-Latn-CS"/>
        </w:rPr>
      </w:pPr>
    </w:p>
    <w:p w:rsidR="007C054D" w:rsidRPr="00503523" w:rsidRDefault="007C054D" w:rsidP="007C054D">
      <w:pPr>
        <w:tabs>
          <w:tab w:val="left" w:pos="284"/>
          <w:tab w:val="left" w:pos="567"/>
          <w:tab w:val="left" w:pos="1418"/>
        </w:tabs>
        <w:rPr>
          <w:rFonts w:ascii="Times New Roman" w:hAnsi="Times New Roman" w:cs="Times New Roman"/>
          <w:b/>
          <w:szCs w:val="24"/>
          <w:lang w:val="sr-Latn-CS"/>
        </w:rPr>
      </w:pPr>
      <w:r w:rsidRPr="00503523">
        <w:rPr>
          <w:rFonts w:ascii="Times New Roman" w:hAnsi="Times New Roman" w:cs="Times New Roman"/>
          <w:b/>
          <w:szCs w:val="24"/>
          <w:lang w:val="sr-Latn-CS"/>
        </w:rPr>
        <w:t>Program »Karijerna orijentacija i tržište rada u osnovnim i srednjim školama«</w:t>
      </w:r>
    </w:p>
    <w:p w:rsidR="007C054D" w:rsidRPr="00503523" w:rsidRDefault="007C054D" w:rsidP="007C054D">
      <w:pPr>
        <w:tabs>
          <w:tab w:val="left" w:pos="284"/>
          <w:tab w:val="left" w:pos="567"/>
          <w:tab w:val="left" w:pos="1418"/>
        </w:tabs>
        <w:rPr>
          <w:rFonts w:ascii="Times New Roman" w:hAnsi="Times New Roman" w:cs="Times New Roman"/>
          <w:b/>
          <w:szCs w:val="24"/>
          <w:lang w:val="sr-Latn-CS"/>
        </w:rPr>
      </w:pPr>
    </w:p>
    <w:p w:rsidR="007C054D" w:rsidRPr="00503523" w:rsidRDefault="007C054D" w:rsidP="007C054D">
      <w:pPr>
        <w:tabs>
          <w:tab w:val="left" w:pos="180"/>
          <w:tab w:val="left" w:pos="360"/>
        </w:tabs>
        <w:rPr>
          <w:rFonts w:ascii="Times New Roman" w:hAnsi="Times New Roman" w:cs="Times New Roman"/>
          <w:szCs w:val="24"/>
          <w:lang w:val="sr-Latn-CS"/>
        </w:rPr>
      </w:pPr>
      <w:r w:rsidRPr="00503523">
        <w:rPr>
          <w:rFonts w:ascii="Times New Roman" w:hAnsi="Times New Roman" w:cs="Times New Roman"/>
          <w:szCs w:val="24"/>
          <w:lang w:val="sr-Latn-CS"/>
        </w:rPr>
        <w:t xml:space="preserve">Program »Karijerna orijentacija i tržište rada u osnovnim i srednjim školama« realizuje Zavod za zapošljavanje i Ministarstvo prosvjete kontinuirano, počev od 2011. godine. Savjetnik za profesionalnu orijentaciju aktivnosti predviđene ovim Programom sprovodi kako u Centru za informisanje i profesionalno savjetovanje, tako i u obrazovnoj ustanovi. </w:t>
      </w:r>
    </w:p>
    <w:p w:rsidR="007C054D" w:rsidRPr="00503523" w:rsidRDefault="007C054D" w:rsidP="007C054D">
      <w:pPr>
        <w:tabs>
          <w:tab w:val="left" w:pos="180"/>
          <w:tab w:val="left" w:pos="360"/>
        </w:tabs>
        <w:rPr>
          <w:rFonts w:ascii="Times New Roman" w:hAnsi="Times New Roman" w:cs="Times New Roman"/>
          <w:szCs w:val="24"/>
          <w:lang w:val="sr-Latn-CS"/>
        </w:rPr>
      </w:pPr>
      <w:r w:rsidRPr="00503523">
        <w:rPr>
          <w:rFonts w:ascii="Times New Roman" w:hAnsi="Times New Roman" w:cs="Times New Roman"/>
          <w:szCs w:val="24"/>
          <w:lang w:val="sr-Latn-CS"/>
        </w:rPr>
        <w:t xml:space="preserve">Program je pokrenut u namjeri da se mladima u obrazovnom sistemu koji izlaze na tržište rada i/ili nastavljaju školovanje pruži osnova za podsticanje karijernog razvoja, pravilnog </w:t>
      </w:r>
      <w:r w:rsidRPr="00503523">
        <w:rPr>
          <w:rFonts w:ascii="Times New Roman" w:hAnsi="Times New Roman" w:cs="Times New Roman"/>
          <w:szCs w:val="24"/>
          <w:lang w:val="sr-Latn-CS"/>
        </w:rPr>
        <w:lastRenderedPageBreak/>
        <w:t>izbora zanimanja, izbora zaposlenja, razvijanje ideje o preduzetništvu i sl., odnosno da se učenicima osnovnih i srednjih škola pruži mogućnost pravovremenog profesionalnog informisanja o segmentima značajnim za izbor zanimanja i karijernog razvoja. Ovaj program se realizuje za učenike osnovnih i srednjih škola koji nastavljaju školovanje i za učenike srednjih stručnih škola koji izlaze na tržište rada.</w:t>
      </w:r>
    </w:p>
    <w:p w:rsidR="007C054D" w:rsidRPr="00503523" w:rsidRDefault="007C054D" w:rsidP="007C054D">
      <w:pPr>
        <w:tabs>
          <w:tab w:val="left" w:pos="180"/>
          <w:tab w:val="left" w:pos="360"/>
        </w:tabs>
        <w:rPr>
          <w:rFonts w:ascii="Times New Roman" w:hAnsi="Times New Roman" w:cs="Times New Roman"/>
          <w:szCs w:val="24"/>
          <w:lang w:val="sr-Latn-CS"/>
        </w:rPr>
      </w:pPr>
    </w:p>
    <w:p w:rsidR="007C054D" w:rsidRPr="00503523" w:rsidRDefault="007C054D" w:rsidP="007C054D">
      <w:pPr>
        <w:tabs>
          <w:tab w:val="left" w:pos="1418"/>
          <w:tab w:val="left" w:pos="9555"/>
        </w:tabs>
        <w:rPr>
          <w:rFonts w:ascii="Times New Roman" w:hAnsi="Times New Roman" w:cs="Times New Roman"/>
          <w:b/>
          <w:szCs w:val="24"/>
          <w:highlight w:val="yellow"/>
          <w:lang w:val="sr-Latn-CS"/>
        </w:rPr>
      </w:pPr>
      <w:r w:rsidRPr="00503523">
        <w:rPr>
          <w:rFonts w:ascii="Times New Roman" w:hAnsi="Times New Roman" w:cs="Times New Roman"/>
          <w:b/>
          <w:szCs w:val="24"/>
          <w:lang w:val="sr-Latn-CS"/>
        </w:rPr>
        <w:t>Korisnici usluga Programa “Karijerna orijentacija i tržište rada u osnovnim i srednjim školama” u 2020. godini</w:t>
      </w:r>
    </w:p>
    <w:p w:rsidR="007C054D" w:rsidRPr="00503523" w:rsidRDefault="007C054D" w:rsidP="007C054D">
      <w:pPr>
        <w:tabs>
          <w:tab w:val="left" w:pos="1418"/>
          <w:tab w:val="left" w:pos="9555"/>
        </w:tabs>
        <w:jc w:val="right"/>
        <w:rPr>
          <w:rFonts w:ascii="Times New Roman" w:hAnsi="Times New Roman" w:cs="Times New Roman"/>
          <w:szCs w:val="24"/>
          <w:lang w:val="sr-Latn-CS"/>
        </w:rPr>
      </w:pPr>
      <w:r w:rsidRPr="00503523">
        <w:rPr>
          <w:rFonts w:ascii="Times New Roman" w:hAnsi="Times New Roman" w:cs="Times New Roman"/>
          <w:szCs w:val="24"/>
          <w:lang w:val="sr-Latn-CS"/>
        </w:rPr>
        <w:t>(Tab. 15.)</w:t>
      </w:r>
    </w:p>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8"/>
        <w:gridCol w:w="1243"/>
        <w:gridCol w:w="1604"/>
      </w:tblGrid>
      <w:tr w:rsidR="007C054D" w:rsidRPr="00503523" w:rsidTr="00E310B9">
        <w:trPr>
          <w:jc w:val="center"/>
        </w:trPr>
        <w:tc>
          <w:tcPr>
            <w:tcW w:w="5598" w:type="dxa"/>
            <w:vAlign w:val="center"/>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AKTIVNOSTI</w:t>
            </w:r>
          </w:p>
        </w:tc>
        <w:tc>
          <w:tcPr>
            <w:tcW w:w="1243" w:type="dxa"/>
            <w:vAlign w:val="center"/>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 xml:space="preserve"> (broj posjećenih škola)</w:t>
            </w:r>
          </w:p>
        </w:tc>
        <w:tc>
          <w:tcPr>
            <w:tcW w:w="1604" w:type="dxa"/>
            <w:vAlign w:val="center"/>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 xml:space="preserve"> (broj informisanih učenika)</w:t>
            </w:r>
          </w:p>
        </w:tc>
      </w:tr>
      <w:tr w:rsidR="007C054D" w:rsidRPr="00503523" w:rsidTr="00E310B9">
        <w:trPr>
          <w:jc w:val="center"/>
        </w:trPr>
        <w:tc>
          <w:tcPr>
            <w:tcW w:w="5598" w:type="dxa"/>
          </w:tcPr>
          <w:p w:rsidR="007C054D" w:rsidRPr="00503523" w:rsidRDefault="007C054D" w:rsidP="00E310B9">
            <w:pPr>
              <w:tabs>
                <w:tab w:val="left" w:pos="1418"/>
                <w:tab w:val="left" w:pos="9555"/>
              </w:tabs>
              <w:rPr>
                <w:rFonts w:ascii="Times New Roman" w:hAnsi="Times New Roman" w:cs="Times New Roman"/>
                <w:szCs w:val="24"/>
                <w:lang w:val="sr-Latn-CS"/>
              </w:rPr>
            </w:pPr>
            <w:r w:rsidRPr="00503523">
              <w:rPr>
                <w:rFonts w:ascii="Times New Roman" w:hAnsi="Times New Roman" w:cs="Times New Roman"/>
                <w:szCs w:val="24"/>
                <w:lang w:val="sr-Latn-CS"/>
              </w:rPr>
              <w:t>Promocija usluga CIPS-ova u osnovnim školama</w:t>
            </w:r>
          </w:p>
        </w:tc>
        <w:tc>
          <w:tcPr>
            <w:tcW w:w="1243" w:type="dxa"/>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10</w:t>
            </w:r>
          </w:p>
        </w:tc>
        <w:tc>
          <w:tcPr>
            <w:tcW w:w="1604" w:type="dxa"/>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555</w:t>
            </w:r>
          </w:p>
        </w:tc>
      </w:tr>
      <w:tr w:rsidR="007C054D" w:rsidRPr="00503523" w:rsidTr="00E310B9">
        <w:trPr>
          <w:trHeight w:val="497"/>
          <w:jc w:val="center"/>
        </w:trPr>
        <w:tc>
          <w:tcPr>
            <w:tcW w:w="5598" w:type="dxa"/>
          </w:tcPr>
          <w:p w:rsidR="007C054D" w:rsidRPr="00503523" w:rsidRDefault="007C054D" w:rsidP="00E310B9">
            <w:pPr>
              <w:tabs>
                <w:tab w:val="left" w:pos="1418"/>
                <w:tab w:val="left" w:pos="9555"/>
              </w:tabs>
              <w:rPr>
                <w:rFonts w:ascii="Times New Roman" w:hAnsi="Times New Roman" w:cs="Times New Roman"/>
                <w:szCs w:val="24"/>
                <w:lang w:val="sr-Latn-CS"/>
              </w:rPr>
            </w:pPr>
            <w:r w:rsidRPr="00503523">
              <w:rPr>
                <w:rFonts w:ascii="Times New Roman" w:hAnsi="Times New Roman" w:cs="Times New Roman"/>
                <w:szCs w:val="24"/>
                <w:lang w:val="sr-Latn-CS"/>
              </w:rPr>
              <w:t>Promocija usluga CIPS-ova u srednjim školama</w:t>
            </w:r>
          </w:p>
        </w:tc>
        <w:tc>
          <w:tcPr>
            <w:tcW w:w="1243" w:type="dxa"/>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2</w:t>
            </w:r>
          </w:p>
        </w:tc>
        <w:tc>
          <w:tcPr>
            <w:tcW w:w="1604" w:type="dxa"/>
          </w:tcPr>
          <w:p w:rsidR="007C054D" w:rsidRPr="00503523" w:rsidRDefault="007C054D" w:rsidP="00E310B9">
            <w:pPr>
              <w:tabs>
                <w:tab w:val="left" w:pos="1418"/>
                <w:tab w:val="left" w:pos="9555"/>
              </w:tabs>
              <w:jc w:val="center"/>
              <w:rPr>
                <w:rFonts w:ascii="Times New Roman" w:hAnsi="Times New Roman" w:cs="Times New Roman"/>
                <w:szCs w:val="24"/>
                <w:lang w:val="sr-Latn-CS"/>
              </w:rPr>
            </w:pPr>
            <w:r w:rsidRPr="00503523">
              <w:rPr>
                <w:rFonts w:ascii="Times New Roman" w:hAnsi="Times New Roman" w:cs="Times New Roman"/>
                <w:szCs w:val="24"/>
                <w:lang w:val="sr-Latn-CS"/>
              </w:rPr>
              <w:t>56</w:t>
            </w:r>
          </w:p>
        </w:tc>
      </w:tr>
    </w:tbl>
    <w:p w:rsidR="007C054D" w:rsidRPr="00503523" w:rsidRDefault="007C054D" w:rsidP="007C054D">
      <w:pPr>
        <w:tabs>
          <w:tab w:val="left" w:pos="1418"/>
          <w:tab w:val="left" w:pos="9555"/>
        </w:tabs>
        <w:rPr>
          <w:rFonts w:ascii="Times New Roman" w:hAnsi="Times New Roman" w:cs="Times New Roman"/>
          <w:szCs w:val="24"/>
          <w:lang w:val="sr-Latn-CS"/>
        </w:rPr>
      </w:pPr>
    </w:p>
    <w:p w:rsidR="007C054D" w:rsidRPr="00503523" w:rsidRDefault="007C054D" w:rsidP="007C054D">
      <w:pPr>
        <w:tabs>
          <w:tab w:val="left" w:pos="1418"/>
          <w:tab w:val="left" w:pos="9555"/>
        </w:tabs>
        <w:rPr>
          <w:rFonts w:ascii="Times New Roman" w:hAnsi="Times New Roman" w:cs="Times New Roman"/>
          <w:szCs w:val="24"/>
          <w:lang w:val="sr-Latn-CS"/>
        </w:rPr>
      </w:pPr>
      <w:r w:rsidRPr="00503523">
        <w:rPr>
          <w:rFonts w:ascii="Times New Roman" w:hAnsi="Times New Roman" w:cs="Times New Roman"/>
          <w:szCs w:val="24"/>
          <w:lang w:val="sr-Latn-CS"/>
        </w:rPr>
        <w:t xml:space="preserve">Savjetnici za profesionalnu orijentaciju su informisali </w:t>
      </w:r>
      <w:r w:rsidRPr="00503523">
        <w:rPr>
          <w:rFonts w:ascii="Times New Roman" w:hAnsi="Times New Roman" w:cs="Times New Roman"/>
          <w:b/>
          <w:szCs w:val="24"/>
          <w:lang w:val="sr-Latn-CS"/>
        </w:rPr>
        <w:t>611</w:t>
      </w:r>
      <w:r w:rsidRPr="00503523">
        <w:rPr>
          <w:rFonts w:ascii="Times New Roman" w:hAnsi="Times New Roman" w:cs="Times New Roman"/>
          <w:szCs w:val="24"/>
          <w:lang w:val="sr-Latn-CS"/>
        </w:rPr>
        <w:t xml:space="preserve"> učenika o uslugama koje Zavod pruža u Centrima za informisanje i profesionalnu orijentaciju kroz posjete osnovnim i srednjim školama.</w:t>
      </w:r>
    </w:p>
    <w:p w:rsidR="007C054D" w:rsidRPr="00503523" w:rsidRDefault="007C054D" w:rsidP="007C054D">
      <w:pPr>
        <w:tabs>
          <w:tab w:val="left" w:pos="1418"/>
          <w:tab w:val="left" w:pos="9555"/>
        </w:tabs>
        <w:rPr>
          <w:rFonts w:ascii="Times New Roman" w:hAnsi="Times New Roman" w:cs="Times New Roman"/>
          <w:szCs w:val="24"/>
          <w:lang w:val="sr-Latn-CS"/>
        </w:rPr>
      </w:pPr>
    </w:p>
    <w:p w:rsidR="007C054D" w:rsidRPr="00503523" w:rsidRDefault="007C054D" w:rsidP="007C054D">
      <w:pPr>
        <w:tabs>
          <w:tab w:val="left" w:pos="1418"/>
          <w:tab w:val="left" w:pos="9555"/>
        </w:tabs>
        <w:rPr>
          <w:rFonts w:ascii="Times New Roman" w:hAnsi="Times New Roman" w:cs="Times New Roman"/>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2.3. </w:t>
      </w:r>
      <w:r w:rsidRPr="00503523">
        <w:rPr>
          <w:rFonts w:ascii="Times New Roman" w:hAnsi="Times New Roman" w:cs="Times New Roman"/>
          <w:b/>
          <w:szCs w:val="24"/>
        </w:rPr>
        <w:t>Priprema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zapo</w:t>
      </w:r>
      <w:r w:rsidRPr="00503523">
        <w:rPr>
          <w:rFonts w:ascii="Times New Roman" w:hAnsi="Times New Roman" w:cs="Times New Roman"/>
          <w:b/>
          <w:szCs w:val="24"/>
          <w:lang w:val="sr-Latn-CS"/>
        </w:rPr>
        <w:t>š</w:t>
      </w:r>
      <w:r w:rsidRPr="00503523">
        <w:rPr>
          <w:rFonts w:ascii="Times New Roman" w:hAnsi="Times New Roman" w:cs="Times New Roman"/>
          <w:b/>
          <w:szCs w:val="24"/>
        </w:rPr>
        <w:t>ljavanje</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Ostale aktivnosti pripreme nezaposlenih lica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Projekat “Pomoć u kući – profesija budućnosti”</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Zavod za zapošljavanje Crne Gore je podržao realizaciju projekta“Pomoć u kući – profesija budućnosti” koji je u periodu od novembra 2019. do novembra 2020. godine realizovao Crveni krst Crne Gore. Cilj projekta se odnosio na uključivanje </w:t>
      </w:r>
      <w:r w:rsidRPr="00503523">
        <w:rPr>
          <w:rStyle w:val="Strong"/>
          <w:rFonts w:ascii="Times New Roman" w:hAnsi="Times New Roman" w:cs="Times New Roman"/>
          <w:szCs w:val="24"/>
          <w:lang w:val="sr-Latn-CS"/>
        </w:rPr>
        <w:t>100 nezaposlenih žena sa evidencije Zavoda za zapošljavanje</w:t>
      </w:r>
      <w:r w:rsidRPr="00503523">
        <w:rPr>
          <w:rFonts w:ascii="Times New Roman" w:hAnsi="Times New Roman" w:cs="Times New Roman"/>
          <w:szCs w:val="24"/>
          <w:lang w:val="sr-Latn-CS"/>
        </w:rPr>
        <w:t xml:space="preserve">u program obuke za pružanje usluge pomoći u kući za stara lica. Uloga Zavoda je bila da obezbijedi potreban broj kandidatkinja koje bi se uključile u projekat, što je podrazumijevalo pravovremenu i adekvatnu pripremu, prije svega njihovo informisanje i motivisanje za uključivanje u program, a, po potrebi i selekciju.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color w:val="000000"/>
          <w:szCs w:val="24"/>
          <w:shd w:val="clear" w:color="auto" w:fill="FFFFFF"/>
          <w:lang w:val="sr-Latn-CS"/>
        </w:rPr>
      </w:pPr>
      <w:r w:rsidRPr="00503523">
        <w:rPr>
          <w:rFonts w:ascii="Times New Roman" w:hAnsi="Times New Roman" w:cs="Times New Roman"/>
          <w:szCs w:val="24"/>
          <w:lang w:val="sr-Latn-CS"/>
        </w:rPr>
        <w:t>U saradnji sa Crvenim krstom Crne Gore o</w:t>
      </w:r>
      <w:r w:rsidRPr="00503523">
        <w:rPr>
          <w:rFonts w:ascii="Times New Roman" w:hAnsi="Times New Roman" w:cs="Times New Roman"/>
          <w:color w:val="000000"/>
          <w:szCs w:val="24"/>
          <w:shd w:val="clear" w:color="auto" w:fill="FFFFFF"/>
          <w:lang w:val="sr-Latn-CS"/>
        </w:rPr>
        <w:t>držane su info sesije u Beranama, Bijelom Polju, Pljevljima, Mojkovcu, Nikšiću i Baru, na kojima je prisustvovalo  88 zainteresovanih žena.</w:t>
      </w:r>
    </w:p>
    <w:p w:rsidR="007C054D" w:rsidRPr="00503523" w:rsidRDefault="007C054D" w:rsidP="007C054D">
      <w:pPr>
        <w:rPr>
          <w:rFonts w:ascii="Times New Roman" w:hAnsi="Times New Roman" w:cs="Times New Roman"/>
          <w:color w:val="000000"/>
          <w:szCs w:val="24"/>
          <w:shd w:val="clear" w:color="auto" w:fill="FFFFFF"/>
          <w:lang w:val="sr-Latn-CS"/>
        </w:rPr>
      </w:pPr>
      <w:r w:rsidRPr="00503523">
        <w:rPr>
          <w:rFonts w:ascii="Times New Roman" w:hAnsi="Times New Roman" w:cs="Times New Roman"/>
          <w:color w:val="000000"/>
          <w:szCs w:val="24"/>
          <w:shd w:val="clear" w:color="auto" w:fill="FFFFFF"/>
          <w:lang w:val="sr-Latn-CS"/>
        </w:rPr>
        <w:t>Nakon završetka info sesija sve područne jedinice Zavoda za zapošljavanje nastavile su motivaciju nezaposlenih žena, i podatke o zainteresovanosti dostavljale Crvenom krstu Crne Gore. Prednost prilikom izbora učesnica obuka data je ženama sa sjevera.</w:t>
      </w:r>
    </w:p>
    <w:p w:rsidR="007C054D" w:rsidRPr="00503523" w:rsidRDefault="007C054D" w:rsidP="007C054D">
      <w:pPr>
        <w:rPr>
          <w:rFonts w:ascii="Times New Roman" w:hAnsi="Times New Roman" w:cs="Times New Roman"/>
          <w:color w:val="000000"/>
          <w:szCs w:val="24"/>
          <w:shd w:val="clear" w:color="auto" w:fill="FFFFFF"/>
          <w:lang w:val="sr-Latn-CS"/>
        </w:rPr>
      </w:pPr>
    </w:p>
    <w:p w:rsidR="007C054D" w:rsidRPr="00503523" w:rsidRDefault="007C054D" w:rsidP="007C054D">
      <w:pPr>
        <w:rPr>
          <w:rFonts w:ascii="Times New Roman" w:hAnsi="Times New Roman" w:cs="Times New Roman"/>
          <w:color w:val="000000"/>
          <w:szCs w:val="24"/>
          <w:shd w:val="clear" w:color="auto" w:fill="FFFFFF"/>
          <w:lang w:val="sr-Latn-CS"/>
        </w:rPr>
      </w:pPr>
      <w:r w:rsidRPr="00503523">
        <w:rPr>
          <w:rFonts w:ascii="Times New Roman" w:hAnsi="Times New Roman" w:cs="Times New Roman"/>
          <w:color w:val="000000"/>
          <w:szCs w:val="24"/>
          <w:shd w:val="clear" w:color="auto" w:fill="FFFFFF"/>
          <w:lang w:val="sr-Latn-CS"/>
        </w:rPr>
        <w:t>Projektom je planirano održavanje četiri obuke sa po 25 učesnica. Usled pojave pandemije, Crveni krst Crne Gore je izmijenio plan održavanja obuka i uskladio ga sa mjerama nadležnih institucija. Pridržavajući se mjera o preporučenom manjem broju lica prilikom organizovanja događaja, Crveni krst Crne Gore je sproveo pet obuka za pružanje usluge pomoć u kući, koje su organizovane u terminima:</w:t>
      </w:r>
    </w:p>
    <w:p w:rsidR="007C054D" w:rsidRPr="00503523" w:rsidRDefault="007C054D" w:rsidP="007C054D">
      <w:pPr>
        <w:rPr>
          <w:rFonts w:ascii="Times New Roman" w:hAnsi="Times New Roman" w:cs="Times New Roman"/>
          <w:color w:val="000000"/>
          <w:szCs w:val="24"/>
          <w:shd w:val="clear" w:color="auto" w:fill="FFFFFF"/>
          <w:lang w:val="sr-Latn-CS"/>
        </w:rPr>
      </w:pPr>
    </w:p>
    <w:p w:rsidR="007C054D" w:rsidRPr="00503523" w:rsidRDefault="007C054D" w:rsidP="007C054D">
      <w:pPr>
        <w:pStyle w:val="ListParagraph"/>
        <w:numPr>
          <w:ilvl w:val="0"/>
          <w:numId w:val="106"/>
        </w:numPr>
        <w:spacing w:after="0" w:line="240" w:lineRule="auto"/>
        <w:contextualSpacing w:val="0"/>
        <w:jc w:val="both"/>
        <w:rPr>
          <w:rFonts w:ascii="Times New Roman" w:hAnsi="Times New Roman" w:cs="Times New Roman"/>
          <w:color w:val="000000"/>
          <w:sz w:val="24"/>
          <w:szCs w:val="24"/>
          <w:shd w:val="clear" w:color="auto" w:fill="FFFFFF"/>
          <w:lang w:val="sr-Latn-CS"/>
        </w:rPr>
      </w:pPr>
      <w:r w:rsidRPr="00503523">
        <w:rPr>
          <w:rFonts w:ascii="Times New Roman" w:hAnsi="Times New Roman" w:cs="Times New Roman"/>
          <w:color w:val="000000"/>
          <w:sz w:val="24"/>
          <w:szCs w:val="24"/>
          <w:shd w:val="clear" w:color="auto" w:fill="FFFFFF"/>
          <w:lang w:val="sr-Latn-CS"/>
        </w:rPr>
        <w:t>24-28. februar za 27 učesnica</w:t>
      </w:r>
    </w:p>
    <w:p w:rsidR="007C054D" w:rsidRPr="00503523" w:rsidRDefault="007C054D" w:rsidP="007C054D">
      <w:pPr>
        <w:pStyle w:val="ListParagraph"/>
        <w:numPr>
          <w:ilvl w:val="0"/>
          <w:numId w:val="106"/>
        </w:numPr>
        <w:spacing w:after="0" w:line="240" w:lineRule="auto"/>
        <w:contextualSpacing w:val="0"/>
        <w:jc w:val="both"/>
        <w:rPr>
          <w:rFonts w:ascii="Times New Roman" w:hAnsi="Times New Roman" w:cs="Times New Roman"/>
          <w:color w:val="000000"/>
          <w:sz w:val="24"/>
          <w:szCs w:val="24"/>
          <w:shd w:val="clear" w:color="auto" w:fill="FFFFFF"/>
          <w:lang w:val="sr-Latn-CS"/>
        </w:rPr>
      </w:pPr>
      <w:r w:rsidRPr="00503523">
        <w:rPr>
          <w:rFonts w:ascii="Times New Roman" w:hAnsi="Times New Roman" w:cs="Times New Roman"/>
          <w:color w:val="000000"/>
          <w:sz w:val="24"/>
          <w:szCs w:val="24"/>
          <w:shd w:val="clear" w:color="auto" w:fill="FFFFFF"/>
          <w:lang w:val="sr-Latn-CS"/>
        </w:rPr>
        <w:t>7-11. jul za 15 učesnica</w:t>
      </w:r>
    </w:p>
    <w:p w:rsidR="007C054D" w:rsidRPr="00503523" w:rsidRDefault="007C054D" w:rsidP="007C054D">
      <w:pPr>
        <w:pStyle w:val="ListParagraph"/>
        <w:numPr>
          <w:ilvl w:val="0"/>
          <w:numId w:val="106"/>
        </w:numPr>
        <w:spacing w:after="0" w:line="240" w:lineRule="auto"/>
        <w:contextualSpacing w:val="0"/>
        <w:jc w:val="both"/>
        <w:rPr>
          <w:rFonts w:ascii="Times New Roman" w:hAnsi="Times New Roman" w:cs="Times New Roman"/>
          <w:color w:val="000000"/>
          <w:sz w:val="24"/>
          <w:szCs w:val="24"/>
          <w:shd w:val="clear" w:color="auto" w:fill="FFFFFF"/>
          <w:lang w:val="sr-Latn-CS"/>
        </w:rPr>
      </w:pPr>
      <w:r w:rsidRPr="00503523">
        <w:rPr>
          <w:rFonts w:ascii="Times New Roman" w:hAnsi="Times New Roman" w:cs="Times New Roman"/>
          <w:color w:val="000000"/>
          <w:sz w:val="24"/>
          <w:szCs w:val="24"/>
          <w:shd w:val="clear" w:color="auto" w:fill="FFFFFF"/>
          <w:lang w:val="sr-Latn-CS"/>
        </w:rPr>
        <w:t>25-29. avgust za 18 učesnica</w:t>
      </w:r>
    </w:p>
    <w:p w:rsidR="007C054D" w:rsidRPr="00503523" w:rsidRDefault="007C054D" w:rsidP="007C054D">
      <w:pPr>
        <w:pStyle w:val="ListParagraph"/>
        <w:numPr>
          <w:ilvl w:val="0"/>
          <w:numId w:val="106"/>
        </w:numPr>
        <w:spacing w:after="0" w:line="240" w:lineRule="auto"/>
        <w:contextualSpacing w:val="0"/>
        <w:jc w:val="both"/>
        <w:rPr>
          <w:rFonts w:ascii="Times New Roman" w:hAnsi="Times New Roman" w:cs="Times New Roman"/>
          <w:color w:val="000000"/>
          <w:sz w:val="24"/>
          <w:szCs w:val="24"/>
          <w:shd w:val="clear" w:color="auto" w:fill="FFFFFF"/>
          <w:lang w:val="sr-Latn-CS"/>
        </w:rPr>
      </w:pPr>
      <w:r w:rsidRPr="00503523">
        <w:rPr>
          <w:rFonts w:ascii="Times New Roman" w:hAnsi="Times New Roman" w:cs="Times New Roman"/>
          <w:color w:val="000000"/>
          <w:sz w:val="24"/>
          <w:szCs w:val="24"/>
          <w:shd w:val="clear" w:color="auto" w:fill="FFFFFF"/>
          <w:lang w:val="sr-Latn-CS"/>
        </w:rPr>
        <w:t>7-11. septembar za 23 učesnice, i</w:t>
      </w:r>
    </w:p>
    <w:p w:rsidR="007C054D" w:rsidRPr="00503523" w:rsidRDefault="007C054D" w:rsidP="007C054D">
      <w:pPr>
        <w:pStyle w:val="ListParagraph"/>
        <w:numPr>
          <w:ilvl w:val="0"/>
          <w:numId w:val="106"/>
        </w:numPr>
        <w:spacing w:after="0" w:line="240" w:lineRule="auto"/>
        <w:contextualSpacing w:val="0"/>
        <w:jc w:val="both"/>
        <w:rPr>
          <w:rFonts w:ascii="Times New Roman" w:hAnsi="Times New Roman" w:cs="Times New Roman"/>
          <w:color w:val="000000"/>
          <w:sz w:val="24"/>
          <w:szCs w:val="24"/>
          <w:shd w:val="clear" w:color="auto" w:fill="FFFFFF"/>
          <w:lang w:val="sr-Latn-CS"/>
        </w:rPr>
      </w:pPr>
      <w:r w:rsidRPr="00503523">
        <w:rPr>
          <w:rFonts w:ascii="Times New Roman" w:hAnsi="Times New Roman" w:cs="Times New Roman"/>
          <w:color w:val="000000"/>
          <w:sz w:val="24"/>
          <w:szCs w:val="24"/>
          <w:shd w:val="clear" w:color="auto" w:fill="FFFFFF"/>
          <w:lang w:val="sr-Latn-CS"/>
        </w:rPr>
        <w:t xml:space="preserve">16-20. septembar za 21 učesnicu. </w:t>
      </w:r>
    </w:p>
    <w:p w:rsidR="007C054D" w:rsidRPr="00503523" w:rsidRDefault="007C054D" w:rsidP="007C054D">
      <w:pPr>
        <w:rPr>
          <w:rFonts w:ascii="Times New Roman" w:hAnsi="Times New Roman" w:cs="Times New Roman"/>
          <w:color w:val="333333"/>
          <w:szCs w:val="24"/>
          <w:lang w:val="sr-Latn-CS"/>
        </w:rPr>
      </w:pPr>
    </w:p>
    <w:p w:rsidR="007C054D" w:rsidRPr="00503523" w:rsidRDefault="007C054D" w:rsidP="007C054D">
      <w:pPr>
        <w:rPr>
          <w:rFonts w:ascii="Times New Roman" w:hAnsi="Times New Roman" w:cs="Times New Roman"/>
          <w:color w:val="333333"/>
          <w:szCs w:val="24"/>
          <w:lang w:val="sr-Latn-CS"/>
        </w:rPr>
      </w:pPr>
      <w:r w:rsidRPr="00503523">
        <w:rPr>
          <w:rFonts w:ascii="Times New Roman" w:hAnsi="Times New Roman" w:cs="Times New Roman"/>
          <w:color w:val="333333"/>
          <w:szCs w:val="24"/>
          <w:lang w:val="sr-Latn-CS"/>
        </w:rPr>
        <w:t>Ukupan broj nezaposlenih žena koje su uspješno završile obuku je 104.  Ukupan broj opština koje su bile uključene u projekat je 12. Broj uključenih žena po opštinama (biroima rada) je: Bijelo Polje – 29 učesnica, Pljevlja – 23 učesnice, Nikšić – 13 učesnica, Herceg Novi – 9 učesnica, Bar –9 učesnica, Podgorica – 7 učesnica, Berane – 4 učesnice, Tivat – 4 učesnice, Mojkovac – dvije učesnice, Danilovgrad – dvije učesnice, Cetinje i Budva – po jedna učesnica.</w:t>
      </w:r>
    </w:p>
    <w:p w:rsidR="007C054D" w:rsidRPr="00503523" w:rsidRDefault="007C054D" w:rsidP="007C054D">
      <w:pPr>
        <w:rPr>
          <w:rFonts w:ascii="Times New Roman" w:hAnsi="Times New Roman" w:cs="Times New Roman"/>
          <w:color w:val="333333"/>
          <w:szCs w:val="24"/>
          <w:lang w:val="sr-Latn-CS"/>
        </w:rPr>
      </w:pPr>
    </w:p>
    <w:p w:rsidR="007C054D" w:rsidRPr="00503523" w:rsidRDefault="007C054D" w:rsidP="007C054D">
      <w:pPr>
        <w:rPr>
          <w:rFonts w:ascii="Times New Roman" w:hAnsi="Times New Roman" w:cs="Times New Roman"/>
          <w:color w:val="333333"/>
          <w:szCs w:val="24"/>
          <w:lang w:val="sr-Latn-CS"/>
        </w:rPr>
      </w:pPr>
      <w:r w:rsidRPr="00503523">
        <w:rPr>
          <w:rFonts w:ascii="Times New Roman" w:hAnsi="Times New Roman" w:cs="Times New Roman"/>
          <w:color w:val="333333"/>
          <w:szCs w:val="24"/>
          <w:lang w:val="sr-Latn-CS"/>
        </w:rPr>
        <w:t xml:space="preserve">Obuke su realizovane po akreditovanom programu, čiji je cilj usvajanje znanja i vještina potrebnih za rad sa starijima koji su korisnici usluga pomoć u kući, a sve učesnice imale su obezbijeđen smještaj, ishranu, putne troškove i radni materijal. Po završetku obuke sve učesnice dobile su sertifikat od Zavoda za socijalnu i dječiju zaštitu. </w:t>
      </w:r>
    </w:p>
    <w:p w:rsidR="007C054D" w:rsidRPr="00503523" w:rsidRDefault="007C054D" w:rsidP="007C054D">
      <w:pPr>
        <w:rPr>
          <w:rFonts w:ascii="Times New Roman" w:hAnsi="Times New Roman" w:cs="Times New Roman"/>
          <w:color w:val="333333"/>
          <w:szCs w:val="24"/>
          <w:highlight w:val="yellow"/>
          <w:lang w:val="sr-Latn-CS"/>
        </w:rPr>
      </w:pPr>
    </w:p>
    <w:p w:rsidR="003D289A" w:rsidRDefault="003D289A" w:rsidP="007C054D">
      <w:pPr>
        <w:rPr>
          <w:rFonts w:ascii="Times New Roman" w:hAnsi="Times New Roman" w:cs="Times New Roman"/>
          <w:b/>
          <w:szCs w:val="24"/>
          <w:lang w:val="sr-Latn-CS"/>
        </w:rPr>
      </w:pPr>
    </w:p>
    <w:p w:rsidR="003D289A" w:rsidRDefault="003D289A" w:rsidP="007C054D">
      <w:pPr>
        <w:rPr>
          <w:rFonts w:ascii="Times New Roman" w:hAnsi="Times New Roman" w:cs="Times New Roman"/>
          <w:b/>
          <w:szCs w:val="24"/>
          <w:lang w:val="sr-Latn-CS"/>
        </w:rPr>
      </w:pPr>
    </w:p>
    <w:p w:rsidR="003D289A" w:rsidRDefault="003D289A" w:rsidP="007C054D">
      <w:pPr>
        <w:rPr>
          <w:rFonts w:ascii="Times New Roman" w:hAnsi="Times New Roman" w:cs="Times New Roman"/>
          <w:b/>
          <w:szCs w:val="24"/>
          <w:lang w:val="sr-Latn-CS"/>
        </w:rPr>
      </w:pPr>
    </w:p>
    <w:p w:rsidR="003D289A" w:rsidRDefault="003D289A"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lastRenderedPageBreak/>
        <w:t>Publikacije</w:t>
      </w:r>
    </w:p>
    <w:p w:rsidR="007C054D" w:rsidRPr="00503523" w:rsidRDefault="007C054D" w:rsidP="007C054D">
      <w:pPr>
        <w:rPr>
          <w:rFonts w:ascii="Times New Roman" w:hAnsi="Times New Roman" w:cs="Times New Roman"/>
          <w:b/>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Za potrebe pripreme za sezonsko zapošljavanje nezaposlenih lica i ostalih tražilaca zaposlenja u  toku 2020. godine pripremljene su, štampane i distribuirane </w:t>
      </w:r>
      <w:r w:rsidRPr="00503523">
        <w:rPr>
          <w:rFonts w:ascii="Times New Roman" w:hAnsi="Times New Roman" w:cs="Times New Roman"/>
          <w:b/>
          <w:i/>
          <w:szCs w:val="24"/>
          <w:lang w:val="sr-Latn-CS"/>
        </w:rPr>
        <w:t>brošure</w:t>
      </w:r>
      <w:r w:rsidRPr="00503523">
        <w:rPr>
          <w:rFonts w:ascii="Times New Roman" w:hAnsi="Times New Roman" w:cs="Times New Roman"/>
          <w:szCs w:val="24"/>
          <w:lang w:val="sr-Latn-CS"/>
        </w:rPr>
        <w:t xml:space="preserve"> “Sezonski poslovi” i “Mladi, zaradite na ljetovanju”.</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b/>
          <w:i/>
          <w:szCs w:val="24"/>
          <w:lang w:val="sr-Latn-CS"/>
        </w:rPr>
        <w:t>Informator o upisu u srednju školu</w:t>
      </w:r>
      <w:r w:rsidRPr="00503523">
        <w:rPr>
          <w:rFonts w:ascii="Times New Roman" w:hAnsi="Times New Roman" w:cs="Times New Roman"/>
          <w:szCs w:val="24"/>
          <w:lang w:val="sr-Latn-CS"/>
        </w:rPr>
        <w:t xml:space="preserve"> namijenjen polumaturantima objavljen je u elektronskoj formi na sajtu Zavoda, Centra za stručno obrazovanje i Ministarstva prosvjete. Ova publikacija sadrži kontakt informacije svih srednjih škola u Crnoj Gori, opise zanimanja za koja postoji mogućnost školovanja, savjete za izbor karijere i informacije o tržištu rada. Na kreiranju sadržaja informatora, pored Zavoda, učestvovalo je Ministarstvo prosvjete i Centar za stručno obrazovanje.</w:t>
      </w:r>
    </w:p>
    <w:p w:rsidR="007C054D" w:rsidRPr="00503523" w:rsidRDefault="007C054D" w:rsidP="007C054D">
      <w:pPr>
        <w:tabs>
          <w:tab w:val="left" w:pos="1418"/>
          <w:tab w:val="left" w:pos="9555"/>
        </w:tabs>
        <w:rPr>
          <w:rFonts w:ascii="Times New Roman" w:hAnsi="Times New Roman" w:cs="Times New Roman"/>
          <w:b/>
          <w:szCs w:val="24"/>
          <w:lang w:val="sv-SE"/>
        </w:rPr>
      </w:pPr>
    </w:p>
    <w:p w:rsidR="007C054D" w:rsidRPr="00503523" w:rsidRDefault="007C054D" w:rsidP="007C054D">
      <w:pPr>
        <w:tabs>
          <w:tab w:val="left" w:pos="1418"/>
          <w:tab w:val="left" w:pos="9555"/>
        </w:tabs>
        <w:rPr>
          <w:rFonts w:ascii="Times New Roman" w:hAnsi="Times New Roman" w:cs="Times New Roman"/>
          <w:b/>
          <w:szCs w:val="24"/>
          <w:lang w:val="sv-SE"/>
        </w:rPr>
      </w:pPr>
    </w:p>
    <w:p w:rsidR="007C054D" w:rsidRPr="00503523" w:rsidRDefault="007C054D" w:rsidP="007C054D">
      <w:pPr>
        <w:tabs>
          <w:tab w:val="left" w:pos="1418"/>
          <w:tab w:val="left" w:pos="9555"/>
        </w:tabs>
        <w:rPr>
          <w:rFonts w:ascii="Times New Roman" w:hAnsi="Times New Roman" w:cs="Times New Roman"/>
          <w:b/>
          <w:szCs w:val="24"/>
          <w:lang w:val="sv-SE"/>
        </w:rPr>
      </w:pPr>
      <w:r w:rsidRPr="00503523">
        <w:rPr>
          <w:rFonts w:ascii="Times New Roman" w:hAnsi="Times New Roman" w:cs="Times New Roman"/>
          <w:b/>
          <w:szCs w:val="24"/>
          <w:lang w:val="sv-SE"/>
        </w:rPr>
        <w:t>2.4. Rad sa poslodavcima</w:t>
      </w:r>
    </w:p>
    <w:p w:rsidR="007C054D" w:rsidRPr="00503523" w:rsidRDefault="007C054D" w:rsidP="007C054D">
      <w:pPr>
        <w:tabs>
          <w:tab w:val="left" w:pos="1418"/>
          <w:tab w:val="left" w:pos="9555"/>
        </w:tabs>
        <w:rPr>
          <w:rFonts w:ascii="Times New Roman" w:hAnsi="Times New Roman" w:cs="Times New Roman"/>
          <w:b/>
          <w:szCs w:val="24"/>
          <w:lang w:val="sv-SE"/>
        </w:rPr>
      </w:pPr>
    </w:p>
    <w:p w:rsidR="007C054D" w:rsidRPr="00503523" w:rsidRDefault="007C054D" w:rsidP="007C054D">
      <w:pPr>
        <w:autoSpaceDE w:val="0"/>
        <w:autoSpaceDN w:val="0"/>
        <w:adjustRightInd w:val="0"/>
        <w:rPr>
          <w:rFonts w:ascii="Times New Roman" w:hAnsi="Times New Roman" w:cs="Times New Roman"/>
          <w:color w:val="000000"/>
          <w:szCs w:val="24"/>
          <w:lang w:val="sr-Latn-CS"/>
        </w:rPr>
      </w:pPr>
      <w:r w:rsidRPr="00503523">
        <w:rPr>
          <w:rFonts w:ascii="Times New Roman" w:hAnsi="Times New Roman" w:cs="Times New Roman"/>
          <w:color w:val="000000"/>
          <w:szCs w:val="24"/>
          <w:lang w:val="sr-Latn-CS"/>
        </w:rPr>
        <w:t>Zavod za zapošljavanje u cilju povezivanja poslodavaca i lica koja traže zaposlenje, kontinuirano pruža sljedeće usluge:</w:t>
      </w:r>
    </w:p>
    <w:p w:rsidR="007C054D" w:rsidRPr="00503523" w:rsidRDefault="007C054D" w:rsidP="007C054D">
      <w:pPr>
        <w:autoSpaceDE w:val="0"/>
        <w:autoSpaceDN w:val="0"/>
        <w:adjustRightInd w:val="0"/>
        <w:rPr>
          <w:rFonts w:ascii="Times New Roman" w:hAnsi="Times New Roman" w:cs="Times New Roman"/>
          <w:color w:val="000000"/>
          <w:szCs w:val="24"/>
          <w:lang w:val="sr-Latn-CS"/>
        </w:rPr>
      </w:pPr>
    </w:p>
    <w:p w:rsidR="007C054D" w:rsidRPr="00503523" w:rsidRDefault="007C054D" w:rsidP="007C054D">
      <w:pPr>
        <w:pStyle w:val="ListParagraph"/>
        <w:numPr>
          <w:ilvl w:val="0"/>
          <w:numId w:val="108"/>
        </w:numPr>
        <w:autoSpaceDE w:val="0"/>
        <w:autoSpaceDN w:val="0"/>
        <w:adjustRightInd w:val="0"/>
        <w:spacing w:after="0" w:line="240" w:lineRule="auto"/>
        <w:ind w:left="720"/>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Oglašavanje slobodnih radnih mjesta;</w:t>
      </w:r>
    </w:p>
    <w:p w:rsidR="007C054D" w:rsidRPr="00503523" w:rsidRDefault="007C054D" w:rsidP="007C054D">
      <w:pPr>
        <w:pStyle w:val="ListParagraph"/>
        <w:numPr>
          <w:ilvl w:val="0"/>
          <w:numId w:val="108"/>
        </w:numPr>
        <w:autoSpaceDE w:val="0"/>
        <w:autoSpaceDN w:val="0"/>
        <w:adjustRightInd w:val="0"/>
        <w:spacing w:after="0" w:line="240" w:lineRule="auto"/>
        <w:ind w:left="720"/>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Posredovanje po osnovu zahtjeva poslodavaca za popunjavanje upražnjenih radnih</w:t>
      </w:r>
    </w:p>
    <w:p w:rsidR="007C054D" w:rsidRPr="00503523" w:rsidRDefault="007C054D" w:rsidP="007C054D">
      <w:pPr>
        <w:pStyle w:val="ListParagraph"/>
        <w:autoSpaceDE w:val="0"/>
        <w:autoSpaceDN w:val="0"/>
        <w:adjustRightInd w:val="0"/>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mjesta, predselekcija i selekcija kandidata;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Informisanje i posredovanje kod sezonskog zapošljavanja;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Kreditiranje otvaranja novih radnih mjesta po osnovu programa stimulisanjapreduzetništva;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Organizovanje programa obuke i obrazovanje za tržište rada;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Učešće u finansiranju programa javnih radova,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Ponuda kvalitetne radne snage iz baze tražilaca promjene zaposlenja;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Informisanje i podrška prilikom zapošljavanja lica sa invaliditetom;</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Posjete poslodavcima;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Pravna i tehnička pomoć prilikom zasnivanja radnog odnosa, a po potrebi iustupanje prostora poslodavcima za obavljanje intervjua sa nezaposlenima,</w:t>
      </w:r>
    </w:p>
    <w:p w:rsidR="007C054D" w:rsidRPr="00503523" w:rsidRDefault="007C054D" w:rsidP="007C054D">
      <w:pPr>
        <w:pStyle w:val="ListParagraph"/>
        <w:numPr>
          <w:ilvl w:val="0"/>
          <w:numId w:val="107"/>
        </w:numPr>
        <w:autoSpaceDE w:val="0"/>
        <w:autoSpaceDN w:val="0"/>
        <w:adjustRightInd w:val="0"/>
        <w:spacing w:after="0" w:line="240" w:lineRule="auto"/>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Tematski sastanci, prezentacije, okrugli stolovi, sajmovi zapošljavanja i aktivnosti</w:t>
      </w:r>
    </w:p>
    <w:p w:rsidR="007C054D" w:rsidRPr="00503523" w:rsidRDefault="007C054D" w:rsidP="007C054D">
      <w:pPr>
        <w:pStyle w:val="ListParagraph"/>
        <w:autoSpaceDE w:val="0"/>
        <w:autoSpaceDN w:val="0"/>
        <w:adjustRightInd w:val="0"/>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informisanja o promjenama i novim zakonskim rješenjima, procedurama iz oblasti</w:t>
      </w:r>
    </w:p>
    <w:p w:rsidR="007C054D" w:rsidRPr="00503523" w:rsidRDefault="007C054D" w:rsidP="007C054D">
      <w:pPr>
        <w:pStyle w:val="ListParagraph"/>
        <w:autoSpaceDE w:val="0"/>
        <w:autoSpaceDN w:val="0"/>
        <w:adjustRightInd w:val="0"/>
        <w:jc w:val="both"/>
        <w:rPr>
          <w:rFonts w:ascii="Times New Roman" w:hAnsi="Times New Roman" w:cs="Times New Roman"/>
          <w:color w:val="000000"/>
          <w:sz w:val="24"/>
          <w:szCs w:val="24"/>
          <w:lang w:val="sr-Latn-CS"/>
        </w:rPr>
      </w:pPr>
      <w:r w:rsidRPr="00503523">
        <w:rPr>
          <w:rFonts w:ascii="Times New Roman" w:hAnsi="Times New Roman" w:cs="Times New Roman"/>
          <w:color w:val="000000"/>
          <w:sz w:val="24"/>
          <w:szCs w:val="24"/>
          <w:lang w:val="sr-Latn-CS"/>
        </w:rPr>
        <w:t>rada i zapošljavanja.</w:t>
      </w:r>
    </w:p>
    <w:p w:rsidR="007C054D" w:rsidRPr="00503523" w:rsidRDefault="007C054D" w:rsidP="007C054D">
      <w:pPr>
        <w:pStyle w:val="ListParagraph"/>
        <w:autoSpaceDE w:val="0"/>
        <w:autoSpaceDN w:val="0"/>
        <w:adjustRightInd w:val="0"/>
        <w:jc w:val="both"/>
        <w:rPr>
          <w:rFonts w:ascii="Times New Roman" w:hAnsi="Times New Roman" w:cs="Times New Roman"/>
          <w:color w:val="000000"/>
          <w:sz w:val="24"/>
          <w:szCs w:val="24"/>
          <w:lang w:val="sr-Latn-CS"/>
        </w:rPr>
      </w:pPr>
    </w:p>
    <w:p w:rsidR="007C054D" w:rsidRPr="00503523" w:rsidRDefault="007C054D" w:rsidP="007C054D">
      <w:pPr>
        <w:autoSpaceDE w:val="0"/>
        <w:autoSpaceDN w:val="0"/>
        <w:adjustRightInd w:val="0"/>
        <w:rPr>
          <w:rFonts w:ascii="Times New Roman" w:hAnsi="Times New Roman" w:cs="Times New Roman"/>
          <w:color w:val="000000"/>
          <w:szCs w:val="24"/>
          <w:lang w:val="sr-Latn-CS"/>
        </w:rPr>
      </w:pPr>
      <w:r w:rsidRPr="00503523">
        <w:rPr>
          <w:rFonts w:ascii="Times New Roman" w:hAnsi="Times New Roman" w:cs="Times New Roman"/>
          <w:szCs w:val="24"/>
          <w:lang w:val="sr-Latn-CS"/>
        </w:rPr>
        <w:lastRenderedPageBreak/>
        <w:t xml:space="preserve">Pandemija </w:t>
      </w:r>
      <w:r w:rsidRPr="00503523">
        <w:rPr>
          <w:rFonts w:ascii="Times New Roman" w:hAnsi="Times New Roman" w:cs="Times New Roman"/>
          <w:color w:val="000000"/>
          <w:szCs w:val="24"/>
          <w:lang w:val="sr-Latn-CS"/>
        </w:rPr>
        <w:t>virusa covid-19 je značajno uticala na mogućnosti i način realizacije planiranih ciljeva. Samim tim, proces pružanja usluga je prilagođen uslovima pandemije. Usluge su se pružale telefonskim putem, putem e-mail-a i savremenim vidovima komunikacije. Zavod je na taj način obezbjedio kontinuirano pružanje usluga.</w:t>
      </w:r>
    </w:p>
    <w:p w:rsidR="007C054D" w:rsidRPr="00503523" w:rsidRDefault="007C054D" w:rsidP="007C054D">
      <w:pPr>
        <w:autoSpaceDE w:val="0"/>
        <w:autoSpaceDN w:val="0"/>
        <w:adjustRightInd w:val="0"/>
        <w:rPr>
          <w:rFonts w:ascii="Times New Roman" w:hAnsi="Times New Roman" w:cs="Times New Roman"/>
          <w:b/>
          <w:bCs/>
          <w:color w:val="000000"/>
          <w:szCs w:val="24"/>
          <w:lang w:val="sr-Latn-CS"/>
        </w:rPr>
      </w:pPr>
    </w:p>
    <w:p w:rsidR="007C054D" w:rsidRPr="00503523" w:rsidRDefault="007C054D" w:rsidP="007C054D">
      <w:pPr>
        <w:pStyle w:val="ListParagraph"/>
        <w:autoSpaceDE w:val="0"/>
        <w:autoSpaceDN w:val="0"/>
        <w:adjustRightInd w:val="0"/>
        <w:ind w:hanging="720"/>
        <w:jc w:val="both"/>
        <w:rPr>
          <w:rFonts w:ascii="Times New Roman" w:hAnsi="Times New Roman" w:cs="Times New Roman"/>
          <w:b/>
          <w:bCs/>
          <w:color w:val="000000"/>
          <w:sz w:val="24"/>
          <w:szCs w:val="24"/>
          <w:lang w:val="sr-Latn-CS"/>
        </w:rPr>
      </w:pPr>
      <w:r w:rsidRPr="00503523">
        <w:rPr>
          <w:rFonts w:ascii="Times New Roman" w:hAnsi="Times New Roman" w:cs="Times New Roman"/>
          <w:b/>
          <w:bCs/>
          <w:color w:val="000000"/>
          <w:sz w:val="24"/>
          <w:szCs w:val="24"/>
          <w:lang w:val="sr-Latn-CS"/>
        </w:rPr>
        <w:t>Oglašavanje slobodnih radnih mjesta</w:t>
      </w:r>
    </w:p>
    <w:p w:rsidR="007C054D" w:rsidRPr="00503523" w:rsidRDefault="007C054D" w:rsidP="007C054D">
      <w:pPr>
        <w:pStyle w:val="ListParagraph"/>
        <w:autoSpaceDE w:val="0"/>
        <w:autoSpaceDN w:val="0"/>
        <w:adjustRightInd w:val="0"/>
        <w:jc w:val="both"/>
        <w:rPr>
          <w:rFonts w:ascii="Times New Roman" w:hAnsi="Times New Roman" w:cs="Times New Roman"/>
          <w:b/>
          <w:bCs/>
          <w:color w:val="000000"/>
          <w:sz w:val="24"/>
          <w:szCs w:val="24"/>
          <w:lang w:val="sr-Latn-CS"/>
        </w:rPr>
      </w:pPr>
    </w:p>
    <w:p w:rsidR="007C054D" w:rsidRPr="00503523" w:rsidRDefault="007C054D" w:rsidP="007C054D">
      <w:pPr>
        <w:autoSpaceDE w:val="0"/>
        <w:autoSpaceDN w:val="0"/>
        <w:adjustRightInd w:val="0"/>
        <w:rPr>
          <w:rFonts w:ascii="Times New Roman" w:hAnsi="Times New Roman" w:cs="Times New Roman"/>
          <w:color w:val="000000"/>
          <w:szCs w:val="24"/>
          <w:lang w:val="sr-Latn-CS"/>
        </w:rPr>
      </w:pPr>
      <w:r w:rsidRPr="00503523">
        <w:rPr>
          <w:rFonts w:ascii="Times New Roman" w:hAnsi="Times New Roman" w:cs="Times New Roman"/>
          <w:color w:val="000000"/>
          <w:szCs w:val="24"/>
          <w:lang w:val="sr-Latn-CS"/>
        </w:rPr>
        <w:t>Prema Zakonu o posredovanju pri zapošljavanju i pravima za vrijeme nezaposlenosti, poslodavac je dužan da slobodno radno mjesto prijavi Zavodu. Zavod je dužan da slobodno radno mjesto oglasi po zahtjevu poslodavca i u slučajevima utvrđenim posebnim zakonom, na oglasnoj tabli, internet stranici Zavoda i u medijima. U 2020. godini poslodavci su Zavodu za zapošljavanje prijavili 22.731  slobodno radno mjesto kroz 14.070 prijava o slobodnim radnim mjestima. U odnosu na 2019. godinu prijavljeno je 29,72% manje slobodnih radnih mjesta.</w:t>
      </w:r>
    </w:p>
    <w:p w:rsidR="007C054D" w:rsidRPr="00503523" w:rsidRDefault="007C054D" w:rsidP="007C054D">
      <w:pPr>
        <w:autoSpaceDE w:val="0"/>
        <w:autoSpaceDN w:val="0"/>
        <w:adjustRightInd w:val="0"/>
        <w:rPr>
          <w:rFonts w:ascii="Times New Roman" w:hAnsi="Times New Roman" w:cs="Times New Roman"/>
          <w:color w:val="000000"/>
          <w:szCs w:val="24"/>
          <w:lang w:val="sr-Latn-CS"/>
        </w:rPr>
      </w:pPr>
    </w:p>
    <w:p w:rsidR="007C054D" w:rsidRPr="00503523" w:rsidRDefault="007C054D" w:rsidP="007C054D">
      <w:pPr>
        <w:autoSpaceDE w:val="0"/>
        <w:autoSpaceDN w:val="0"/>
        <w:adjustRightInd w:val="0"/>
        <w:rPr>
          <w:rFonts w:ascii="Times New Roman" w:hAnsi="Times New Roman" w:cs="Times New Roman"/>
          <w:b/>
          <w:bCs/>
          <w:color w:val="000000"/>
          <w:szCs w:val="24"/>
          <w:lang w:val="sr-Latn-CS"/>
        </w:rPr>
      </w:pPr>
      <w:r w:rsidRPr="00503523">
        <w:rPr>
          <w:rFonts w:ascii="Times New Roman" w:hAnsi="Times New Roman" w:cs="Times New Roman"/>
          <w:b/>
          <w:bCs/>
          <w:color w:val="000000"/>
          <w:szCs w:val="24"/>
          <w:lang w:val="sr-Latn-CS"/>
        </w:rPr>
        <w:t>Posredovanje u zapošljavanju</w:t>
      </w:r>
    </w:p>
    <w:p w:rsidR="007C054D" w:rsidRPr="00503523" w:rsidRDefault="007C054D" w:rsidP="007C054D">
      <w:pPr>
        <w:autoSpaceDE w:val="0"/>
        <w:autoSpaceDN w:val="0"/>
        <w:adjustRightInd w:val="0"/>
        <w:rPr>
          <w:rFonts w:ascii="Times New Roman" w:hAnsi="Times New Roman" w:cs="Times New Roman"/>
          <w:b/>
          <w:bCs/>
          <w:color w:val="000000"/>
          <w:szCs w:val="24"/>
          <w:lang w:val="sr-Latn-CS"/>
        </w:rPr>
      </w:pPr>
    </w:p>
    <w:p w:rsidR="007C054D" w:rsidRPr="00503523" w:rsidRDefault="007C054D" w:rsidP="007C054D">
      <w:pPr>
        <w:autoSpaceDE w:val="0"/>
        <w:autoSpaceDN w:val="0"/>
        <w:adjustRightInd w:val="0"/>
        <w:rPr>
          <w:rFonts w:ascii="Times New Roman" w:hAnsi="Times New Roman" w:cs="Times New Roman"/>
          <w:color w:val="000000"/>
          <w:szCs w:val="24"/>
          <w:lang w:val="sr-Latn-CS"/>
        </w:rPr>
      </w:pPr>
      <w:r w:rsidRPr="00503523">
        <w:rPr>
          <w:rFonts w:ascii="Times New Roman" w:hAnsi="Times New Roman" w:cs="Times New Roman"/>
          <w:color w:val="000000"/>
          <w:szCs w:val="24"/>
          <w:lang w:val="sr-Latn-CS"/>
        </w:rPr>
        <w:t xml:space="preserve">Posredovanje u zapošljavanju je usluga Zavoda koja daje mogućnost da se na jednostavan i brz način povežu ponuda i tražnja na tržištu rada. Na osnovu zahtjeva poslodavaca za popunjavanje upražnjenih radnih mjesta, u biroima rada su se organizovale aktivnosti regrutacije, predselekcije i selekcije kandidata putem kojih se vršio izbor kandidata koji mogu zadovoljiti iskazane potrebe poslodavaca. Potrebe se utvrđuju putem naloga za posredovanje, koji sadrži podatke o zahtjevima radnog mjesta (školska sprema, radno iskustvo, posebna znanja i vještine, karakteristike zaposlenog i dr.). Na osnovu dobijenih informacija, po zadatim kriterijumima, savjetnici za posredovanje iz baze nezaposlenih lica regrutuju odgovarajuće kandidate, koji potom učestvuju u postupku predselekcije i selekcije. Navedeni postupak sa izabranim kandidatima rade savjetnici za rad sa poslodavcima. Cilj predselekcije je da se putem grupnih razgovora sa više nezaposlenih lica, ustanovi njihovo iskustvo, kompetencije i motivisanost za rad na odgovarajućem upražnjenom radnom mjestu, kako bi se poslodavcima uputili kandidati koji ispunjavaju tražene uslove. Selekcije se rade u prisustvu poslodavaca koji, uz pomoć savjetnika za rad sa poslodavcima ili samostalno, obavljaju grupne ili individualne intervjue sa nezaposlenim licima. Na ovaj način se postiže pozitivan efekat, jer se na jednom mjestu direktno sučeljavaju ponuda i tražnja, te vrši upoznavanje onih što posao traže i onih koji posao nude. Uz poštovanje mjera za suzbijanje pandemije covid 19 službenici Zavoda su se trudili da u mjeri mogućeg primjene utvrđenu tehnologiju rada i izađu u susret svakom zahtjevu za posredovanje od strane poslodavaca. U izvještajnom periodu, Zavodu za </w:t>
      </w:r>
      <w:r w:rsidRPr="00503523">
        <w:rPr>
          <w:rFonts w:ascii="Times New Roman" w:hAnsi="Times New Roman" w:cs="Times New Roman"/>
          <w:color w:val="000000"/>
          <w:szCs w:val="24"/>
          <w:lang w:val="sr-Latn-CS"/>
        </w:rPr>
        <w:lastRenderedPageBreak/>
        <w:t xml:space="preserve">zapošljavanje se obratilo 209 poslodavaca sa 459 prijava za posredovanje putem kojih je iskazana potreba za 1.416 izvršilaca. Zavod je posredovao (regrutacija, predselekcije i selekcije) u zapošljavanju 2.094 lica sa evidencije. </w:t>
      </w:r>
    </w:p>
    <w:p w:rsidR="007C054D" w:rsidRPr="00503523" w:rsidRDefault="007C054D" w:rsidP="007C054D">
      <w:pPr>
        <w:autoSpaceDE w:val="0"/>
        <w:autoSpaceDN w:val="0"/>
        <w:adjustRightInd w:val="0"/>
        <w:rPr>
          <w:rFonts w:ascii="Times New Roman" w:hAnsi="Times New Roman" w:cs="Times New Roman"/>
          <w:color w:val="000000"/>
          <w:szCs w:val="24"/>
          <w:lang w:val="sr-Latn-CS"/>
        </w:rPr>
      </w:pPr>
    </w:p>
    <w:p w:rsidR="007C054D" w:rsidRPr="00503523" w:rsidRDefault="007C054D" w:rsidP="007C054D">
      <w:pPr>
        <w:pStyle w:val="CommentText"/>
        <w:jc w:val="both"/>
        <w:rPr>
          <w:sz w:val="24"/>
          <w:szCs w:val="24"/>
          <w:lang w:val="sr-Latn-CS"/>
        </w:rPr>
      </w:pPr>
      <w:r w:rsidRPr="00503523">
        <w:rPr>
          <w:b/>
          <w:color w:val="000000"/>
          <w:sz w:val="24"/>
          <w:szCs w:val="24"/>
          <w:lang w:val="sr-Latn-CS"/>
        </w:rPr>
        <w:t>Sezonsko zapošljavanje</w:t>
      </w:r>
      <w:r w:rsidRPr="00503523">
        <w:rPr>
          <w:color w:val="000000"/>
          <w:sz w:val="24"/>
          <w:szCs w:val="24"/>
          <w:lang w:val="sr-Latn-CS"/>
        </w:rPr>
        <w:t xml:space="preserve"> je vid zapošljavanja koji sve značajnije utiče na ublažavanje problema nezaposlenosti, jer se u toku sezone na ovim poslovima godišnje angažuje oko 10.000 nezaposlenih lica. U izvještajnom periodu zaposleno je 5.429  sezonskih radnika, što je za 46,82% manje u odnosu na prethodnu godinu – 11.595</w:t>
      </w:r>
      <w:r w:rsidRPr="00503523">
        <w:rPr>
          <w:sz w:val="24"/>
          <w:szCs w:val="24"/>
          <w:lang w:val="sr-Latn-CS"/>
        </w:rPr>
        <w:t xml:space="preserve"> radnika se zaposlilo u 2019. godini na sezonskim poslovima.</w:t>
      </w:r>
    </w:p>
    <w:p w:rsidR="007C054D" w:rsidRPr="00503523" w:rsidRDefault="007C054D" w:rsidP="007C054D">
      <w:pPr>
        <w:autoSpaceDE w:val="0"/>
        <w:autoSpaceDN w:val="0"/>
        <w:adjustRightInd w:val="0"/>
        <w:rPr>
          <w:rFonts w:ascii="Times New Roman" w:hAnsi="Times New Roman" w:cs="Times New Roman"/>
          <w:color w:val="000000"/>
          <w:szCs w:val="24"/>
          <w:lang w:val="sr-Latn-CS"/>
        </w:rPr>
      </w:pPr>
    </w:p>
    <w:p w:rsidR="007C054D" w:rsidRPr="00503523" w:rsidRDefault="007C054D" w:rsidP="007C054D">
      <w:pPr>
        <w:autoSpaceDE w:val="0"/>
        <w:autoSpaceDN w:val="0"/>
        <w:adjustRightInd w:val="0"/>
        <w:rPr>
          <w:rFonts w:ascii="Times New Roman" w:hAnsi="Times New Roman" w:cs="Times New Roman"/>
          <w:b/>
          <w:color w:val="000000"/>
          <w:szCs w:val="24"/>
          <w:lang w:val="sr-Latn-CS"/>
        </w:rPr>
      </w:pPr>
      <w:r w:rsidRPr="00503523">
        <w:rPr>
          <w:rFonts w:ascii="Times New Roman" w:hAnsi="Times New Roman" w:cs="Times New Roman"/>
          <w:b/>
          <w:color w:val="000000"/>
          <w:szCs w:val="24"/>
          <w:lang w:val="sr-Latn-CS"/>
        </w:rPr>
        <w:t>Saradnja sa poslodavcima</w:t>
      </w:r>
    </w:p>
    <w:p w:rsidR="007C054D" w:rsidRPr="00503523" w:rsidRDefault="007C054D" w:rsidP="007C054D">
      <w:pPr>
        <w:autoSpaceDE w:val="0"/>
        <w:autoSpaceDN w:val="0"/>
        <w:adjustRightInd w:val="0"/>
        <w:rPr>
          <w:rFonts w:ascii="Times New Roman" w:hAnsi="Times New Roman" w:cs="Times New Roman"/>
          <w:b/>
          <w:bCs/>
          <w:color w:val="000000"/>
          <w:szCs w:val="24"/>
          <w:lang w:val="sr-Latn-CS"/>
        </w:rPr>
      </w:pPr>
    </w:p>
    <w:p w:rsidR="007C054D" w:rsidRPr="00503523" w:rsidRDefault="007C054D" w:rsidP="007C054D">
      <w:pPr>
        <w:pStyle w:val="CommentText"/>
        <w:jc w:val="both"/>
        <w:rPr>
          <w:sz w:val="24"/>
          <w:szCs w:val="24"/>
          <w:lang w:val="sr-Latn-CS"/>
        </w:rPr>
      </w:pPr>
      <w:r w:rsidRPr="00503523">
        <w:rPr>
          <w:sz w:val="24"/>
          <w:szCs w:val="24"/>
          <w:lang w:val="sr-Latn-CS"/>
        </w:rPr>
        <w:t xml:space="preserve">Posjete poslodavcima se </w:t>
      </w:r>
      <w:r w:rsidRPr="00503523">
        <w:rPr>
          <w:color w:val="000000"/>
          <w:sz w:val="24"/>
          <w:szCs w:val="24"/>
          <w:lang w:val="sr-Latn-CS"/>
        </w:rPr>
        <w:t>zbog pandemije</w:t>
      </w:r>
      <w:r w:rsidRPr="00503523">
        <w:rPr>
          <w:sz w:val="24"/>
          <w:szCs w:val="24"/>
          <w:lang w:val="sr-Latn-CS"/>
        </w:rPr>
        <w:t xml:space="preserve"> ove godine nisu, kao prethodnih godina, realizovale od strane mobilnih timova  </w:t>
      </w:r>
      <w:r w:rsidRPr="00503523">
        <w:rPr>
          <w:color w:val="000000"/>
          <w:sz w:val="24"/>
          <w:szCs w:val="24"/>
          <w:lang w:val="sr-Latn-CS"/>
        </w:rPr>
        <w:t>čiji je zadatak obilazak poslodavaca. Komunikacija sa poslodavcima se obavljala putem e-mail-a, telefonskim putem i putem drugih vidova komunikacije.</w:t>
      </w:r>
    </w:p>
    <w:p w:rsidR="007C054D" w:rsidRPr="00503523" w:rsidRDefault="007C054D" w:rsidP="007C054D">
      <w:pPr>
        <w:autoSpaceDE w:val="0"/>
        <w:autoSpaceDN w:val="0"/>
        <w:adjustRightInd w:val="0"/>
        <w:rPr>
          <w:rFonts w:ascii="Times New Roman" w:hAnsi="Times New Roman" w:cs="Times New Roman"/>
          <w:color w:val="000000"/>
          <w:szCs w:val="24"/>
          <w:lang w:val="sr-Latn-CS"/>
        </w:rPr>
      </w:pPr>
      <w:r w:rsidRPr="00503523">
        <w:rPr>
          <w:rFonts w:ascii="Times New Roman" w:hAnsi="Times New Roman" w:cs="Times New Roman"/>
          <w:szCs w:val="24"/>
          <w:lang w:val="sr-Latn-CS"/>
        </w:rPr>
        <w:t xml:space="preserve">Zavod je u toku 2020. sproveo </w:t>
      </w:r>
      <w:r w:rsidRPr="00503523">
        <w:rPr>
          <w:rFonts w:ascii="Times New Roman" w:hAnsi="Times New Roman" w:cs="Times New Roman"/>
          <w:b/>
          <w:szCs w:val="24"/>
          <w:lang w:val="sr-Latn-CS"/>
        </w:rPr>
        <w:t>Anketu poslodavaca</w:t>
      </w:r>
      <w:r w:rsidRPr="00503523">
        <w:rPr>
          <w:rFonts w:ascii="Times New Roman" w:hAnsi="Times New Roman" w:cs="Times New Roman"/>
          <w:szCs w:val="24"/>
          <w:lang w:val="sr-Latn-CS"/>
        </w:rPr>
        <w:t xml:space="preserve">. Zbog poznatih razloga, Anketa je sprovedena elektronskim putem. </w:t>
      </w:r>
      <w:r w:rsidRPr="00503523">
        <w:rPr>
          <w:rFonts w:ascii="Times New Roman" w:hAnsi="Times New Roman" w:cs="Times New Roman"/>
          <w:color w:val="000000"/>
          <w:szCs w:val="24"/>
          <w:lang w:val="sr-Latn-CS"/>
        </w:rPr>
        <w:t>Anketa je sprovedena na uzorku od 648 poslodavaca i njen cilj je da se dobiju informacije na osnovu kojih će se planirati buduće  aktivnosti Zavoda prilagođene potrebama i stanju na tržištu rada.</w:t>
      </w:r>
    </w:p>
    <w:p w:rsidR="007C054D" w:rsidRPr="00503523" w:rsidRDefault="007C054D" w:rsidP="007C054D">
      <w:pPr>
        <w:autoSpaceDE w:val="0"/>
        <w:autoSpaceDN w:val="0"/>
        <w:adjustRightInd w:val="0"/>
        <w:rPr>
          <w:rFonts w:ascii="Times New Roman" w:hAnsi="Times New Roman" w:cs="Times New Roman"/>
          <w:b/>
          <w:bCs/>
          <w:color w:val="000000"/>
          <w:szCs w:val="24"/>
          <w:lang w:val="sr-Latn-CS"/>
        </w:rPr>
      </w:pPr>
    </w:p>
    <w:p w:rsidR="007C054D" w:rsidRPr="00503523" w:rsidRDefault="007C054D" w:rsidP="007C054D">
      <w:pPr>
        <w:rPr>
          <w:rFonts w:ascii="Times New Roman" w:hAnsi="Times New Roman" w:cs="Times New Roman"/>
          <w:color w:val="000000"/>
          <w:szCs w:val="24"/>
          <w:lang w:val="sr-Latn-CS"/>
        </w:rPr>
      </w:pPr>
      <w:r w:rsidRPr="00503523">
        <w:rPr>
          <w:rFonts w:ascii="Times New Roman" w:hAnsi="Times New Roman" w:cs="Times New Roman"/>
          <w:color w:val="000000"/>
          <w:szCs w:val="24"/>
          <w:lang w:val="sr-Latn-CS"/>
        </w:rPr>
        <w:t>U saradnji sa nacionalnim i lokalnim medijima, emitovan je značajan broj priloga na televiziji i radiju, objavljen veliki broj tekstova u pisanim i elektronskim medijima. Nezaposlenima i poslodavcima je na raspolaganju i internet sajt Zavoda www.zzzcg.me, gdje mogu dobiti sve informacije. Takođe, štampane su brošure za nezaposlene, poslodavce i mlade, flajeri, informatori i ostali propagandni materijal. Zavod za zapošljavanje je bio učesnik na Sajmu zapošljavanja - Summer Job u Podgorici gdje je imao svoj štand sa pratećim reklamnim materijalom (informatori i brošure), bio u posjeti promociji sezonskog zapošljavanja u Podgorici u organizaciji hrvatske firme “Plava laguna” gdje smo imali svoj promotivni materijal i promovisali sezonsko zapošljavanje domaće radne snage. Zavod je u susret turističkoj sezoni organizovao Panel "Zaposlimo domaće” na temu iskustava poslodavaca prilikom zapošljavanja crnogorskih građana i građanki na sezonskim poslovima tokom ljetnje turističke sezone. Cilj je bio da se, kroz konstruktivan dijalog i razmjenu mišljenja promoviše sezonsko zapošljavanje domaće radne snage, definiše modalitet i nađu rješenje kako da se što više domaćih sezonaca i ovog ljeta motiviše za rad na sezonskim poslovima.</w:t>
      </w:r>
    </w:p>
    <w:p w:rsidR="007C054D" w:rsidRPr="00503523" w:rsidRDefault="007C054D" w:rsidP="007C054D">
      <w:pPr>
        <w:rPr>
          <w:rFonts w:ascii="Times New Roman" w:hAnsi="Times New Roman" w:cs="Times New Roman"/>
          <w:color w:val="000000"/>
          <w:szCs w:val="24"/>
          <w:lang w:val="sr-Latn-CS"/>
        </w:rPr>
      </w:pPr>
    </w:p>
    <w:p w:rsidR="007C054D" w:rsidRPr="00503523" w:rsidRDefault="007C054D" w:rsidP="007C054D">
      <w:pPr>
        <w:rPr>
          <w:rFonts w:ascii="Times New Roman" w:hAnsi="Times New Roman" w:cs="Times New Roman"/>
          <w:color w:val="000000"/>
          <w:szCs w:val="24"/>
          <w:lang w:val="sr-Latn-CS"/>
        </w:rPr>
      </w:pPr>
    </w:p>
    <w:p w:rsidR="007C054D" w:rsidRPr="00503523" w:rsidRDefault="007C054D" w:rsidP="007C054D">
      <w:pPr>
        <w:tabs>
          <w:tab w:val="left" w:pos="1418"/>
          <w:tab w:val="left" w:pos="9555"/>
        </w:tabs>
        <w:rPr>
          <w:rFonts w:ascii="Times New Roman" w:hAnsi="Times New Roman" w:cs="Times New Roman"/>
          <w:b/>
          <w:szCs w:val="24"/>
          <w:lang w:val="sr-Latn-CS"/>
        </w:rPr>
      </w:pPr>
      <w:r w:rsidRPr="00503523">
        <w:rPr>
          <w:rFonts w:ascii="Times New Roman" w:hAnsi="Times New Roman" w:cs="Times New Roman"/>
          <w:b/>
          <w:szCs w:val="24"/>
          <w:lang w:val="sr-Latn-CS"/>
        </w:rPr>
        <w:t xml:space="preserve">2.5. </w:t>
      </w:r>
      <w:r w:rsidRPr="00503523">
        <w:rPr>
          <w:rFonts w:ascii="Times New Roman" w:hAnsi="Times New Roman" w:cs="Times New Roman"/>
          <w:b/>
          <w:szCs w:val="24"/>
        </w:rPr>
        <w:t>Saradnja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Zavoda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zapo</w:t>
      </w:r>
      <w:r w:rsidRPr="00503523">
        <w:rPr>
          <w:rFonts w:ascii="Times New Roman" w:hAnsi="Times New Roman" w:cs="Times New Roman"/>
          <w:b/>
          <w:szCs w:val="24"/>
          <w:lang w:val="sr-Latn-CS"/>
        </w:rPr>
        <w:t>š</w:t>
      </w:r>
      <w:r w:rsidRPr="00503523">
        <w:rPr>
          <w:rFonts w:ascii="Times New Roman" w:hAnsi="Times New Roman" w:cs="Times New Roman"/>
          <w:b/>
          <w:szCs w:val="24"/>
        </w:rPr>
        <w:t>ljavanje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Crne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Gore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centara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socijalni</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rad</w:t>
      </w:r>
    </w:p>
    <w:p w:rsidR="007C054D" w:rsidRPr="00503523" w:rsidRDefault="007C054D" w:rsidP="007C054D">
      <w:pPr>
        <w:tabs>
          <w:tab w:val="left" w:pos="1418"/>
          <w:tab w:val="left" w:pos="9555"/>
        </w:tabs>
        <w:rPr>
          <w:rFonts w:ascii="Times New Roman" w:hAnsi="Times New Roman" w:cs="Times New Roman"/>
          <w:b/>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Sporazum između Zavoda za zapošljavanje Crne Gore i Centara za socijalni rad o procesu socijalne aktivacije radno sposobnih korisnika materijalnog obezbjeđenja ima za cilj unapređenje položaja ranjivih grupa nezaposlenih lica kroz ponudu integrisanih usluga iz oba sistema.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autoSpaceDE w:val="0"/>
        <w:autoSpaceDN w:val="0"/>
        <w:adjustRightInd w:val="0"/>
        <w:rPr>
          <w:rFonts w:ascii="Times New Roman" w:hAnsi="Times New Roman" w:cs="Times New Roman"/>
          <w:szCs w:val="24"/>
          <w:lang w:val="sr-Latn-CS"/>
        </w:rPr>
      </w:pPr>
      <w:r w:rsidRPr="00503523">
        <w:rPr>
          <w:rFonts w:ascii="Times New Roman" w:hAnsi="Times New Roman" w:cs="Times New Roman"/>
          <w:szCs w:val="24"/>
          <w:lang w:val="sr-Latn-CS"/>
        </w:rPr>
        <w:t>Radna aktivacija podrazumijeva pružanje pomoći radno sposobnim korisnicima materijalnog obezbjeđenja, koja se, kroz izradu individualnog plana zapošljavanja i individualnog plana aktivacije, usmjeravaju da prihvate programe podrške i na taj način povećaju zapošljivost i poboljšaju pristup tržištu rada. U 2020. godini, aktivacija svih korisnika materijalnog obezbjeđenja,  koji su aktivni tražioci posla, odvijala se u okviru redovnih aktivnosti Zavoda, kroz pružanje usluga informisanja, savjetovanja i motivisanja radi uključivanja u programe aktivne politike zapošljavanja i/ili posredovanja u zapošljavanju, a u skladu sa mjerama i preporukama NKT-a i NST-a.</w:t>
      </w:r>
    </w:p>
    <w:p w:rsidR="007C054D" w:rsidRPr="00503523" w:rsidRDefault="007C054D" w:rsidP="007C054D">
      <w:pPr>
        <w:autoSpaceDE w:val="0"/>
        <w:autoSpaceDN w:val="0"/>
        <w:adjustRightInd w:val="0"/>
        <w:rPr>
          <w:rFonts w:ascii="Times New Roman" w:hAnsi="Times New Roman" w:cs="Times New Roman"/>
          <w:szCs w:val="24"/>
          <w:lang w:val="sr-Latn-CS"/>
        </w:rPr>
      </w:pPr>
    </w:p>
    <w:p w:rsidR="007C054D" w:rsidRPr="00503523" w:rsidRDefault="007C054D" w:rsidP="007C054D">
      <w:pPr>
        <w:rPr>
          <w:rFonts w:ascii="Times New Roman" w:hAnsi="Times New Roman" w:cs="Times New Roman"/>
          <w:color w:val="000000" w:themeColor="text1"/>
          <w:szCs w:val="24"/>
          <w:lang w:val="sr-Latn-CS"/>
        </w:rPr>
      </w:pPr>
      <w:r w:rsidRPr="00503523">
        <w:rPr>
          <w:rFonts w:ascii="Times New Roman" w:hAnsi="Times New Roman" w:cs="Times New Roman"/>
          <w:szCs w:val="24"/>
          <w:lang w:val="sr-Latn-CS"/>
        </w:rPr>
        <w:t xml:space="preserve">U 2020. godini, Zavod je, po zahtjevu centara za socijalni rad, učestvovao u </w:t>
      </w:r>
      <w:r w:rsidRPr="00503523">
        <w:rPr>
          <w:rFonts w:ascii="Times New Roman" w:hAnsi="Times New Roman" w:cs="Times New Roman"/>
          <w:color w:val="000000" w:themeColor="text1"/>
          <w:szCs w:val="24"/>
          <w:lang w:val="sr-Latn-CS"/>
        </w:rPr>
        <w:t>izradi 1.164 individalna plana aktivacije.</w:t>
      </w:r>
    </w:p>
    <w:p w:rsidR="007C054D" w:rsidRPr="00503523" w:rsidRDefault="007C054D" w:rsidP="007C054D">
      <w:pPr>
        <w:rPr>
          <w:rFonts w:ascii="Times New Roman" w:hAnsi="Times New Roman" w:cs="Times New Roman"/>
          <w:color w:val="000000" w:themeColor="text1"/>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Usluga posredovanja u zapošljavanju, odvijala se u skladu sa iskazanim potrebama poslodavaca, i, u izvještajnom periodu, rezultirala je </w:t>
      </w:r>
      <w:r w:rsidRPr="00503523">
        <w:rPr>
          <w:rFonts w:ascii="Times New Roman" w:hAnsi="Times New Roman" w:cs="Times New Roman"/>
          <w:color w:val="000000" w:themeColor="text1"/>
          <w:szCs w:val="24"/>
          <w:lang w:val="sr-Latn-CS"/>
        </w:rPr>
        <w:t xml:space="preserve">zapošljavanjem 292 </w:t>
      </w:r>
      <w:r w:rsidRPr="00503523">
        <w:rPr>
          <w:rFonts w:ascii="Times New Roman" w:hAnsi="Times New Roman" w:cs="Times New Roman"/>
          <w:szCs w:val="24"/>
          <w:lang w:val="sr-Latn-CS"/>
        </w:rPr>
        <w:t>radno sposobna korisnika materijalnog obezbjeđenja porodice.</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U mjere aktivne politike zapošljavanja uključena </w:t>
      </w:r>
      <w:r w:rsidRPr="00503523">
        <w:rPr>
          <w:rFonts w:ascii="Times New Roman" w:hAnsi="Times New Roman" w:cs="Times New Roman"/>
          <w:color w:val="000000" w:themeColor="text1"/>
          <w:szCs w:val="24"/>
          <w:lang w:val="sr-Latn-CS"/>
        </w:rPr>
        <w:t xml:space="preserve">su 33 </w:t>
      </w:r>
      <w:r w:rsidRPr="00503523">
        <w:rPr>
          <w:rFonts w:ascii="Times New Roman" w:hAnsi="Times New Roman" w:cs="Times New Roman"/>
          <w:szCs w:val="24"/>
          <w:lang w:val="sr-Latn-CS"/>
        </w:rPr>
        <w:t xml:space="preserve">korisnika materijalnog obezbjeđenja porodice. Bespovratna sredstva za samozapošljavanje dobila su </w:t>
      </w:r>
      <w:r w:rsidRPr="00503523">
        <w:rPr>
          <w:rFonts w:ascii="Times New Roman" w:hAnsi="Times New Roman" w:cs="Times New Roman"/>
          <w:color w:val="000000" w:themeColor="text1"/>
          <w:szCs w:val="24"/>
          <w:lang w:val="sr-Latn-CS"/>
        </w:rPr>
        <w:t>22</w:t>
      </w:r>
      <w:r w:rsidRPr="00503523">
        <w:rPr>
          <w:rFonts w:ascii="Times New Roman" w:hAnsi="Times New Roman" w:cs="Times New Roman"/>
          <w:szCs w:val="24"/>
          <w:lang w:val="sr-Latn-CS"/>
        </w:rPr>
        <w:t xml:space="preserve">lica, u mjere profesionalne rehabilitacije uključeno </w:t>
      </w:r>
      <w:r w:rsidRPr="00503523">
        <w:rPr>
          <w:rFonts w:ascii="Times New Roman" w:hAnsi="Times New Roman" w:cs="Times New Roman"/>
          <w:color w:val="000000" w:themeColor="text1"/>
          <w:szCs w:val="24"/>
          <w:lang w:val="sr-Latn-CS"/>
        </w:rPr>
        <w:t xml:space="preserve">je 45 lica, dok su u druge programe koji za cilj imaju povećanje zapošljivosti uključena 34 </w:t>
      </w:r>
      <w:r w:rsidRPr="00503523">
        <w:rPr>
          <w:rFonts w:ascii="Times New Roman" w:hAnsi="Times New Roman" w:cs="Times New Roman"/>
          <w:szCs w:val="24"/>
          <w:lang w:val="sr-Latn-CS"/>
        </w:rPr>
        <w:t>lica.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U toku 2020. godine, informacioni sistemi Zavoda za zapošljavanje Crne Gore i nadležnog Ministarstva razvili su sisteme elektronske komunikacije za razmjenu podataka o korisnicima materijalnog obezbjeđenja.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Krajem 2020. godine započeta je realizacija projekta “Aktiviraj!”, koji sprovode Ujedinjene nacije u Crnoj Gori u partnerstvu sa nadležnim Ministarstvom, s ciljem </w:t>
      </w:r>
      <w:r w:rsidRPr="00503523">
        <w:rPr>
          <w:rFonts w:ascii="Times New Roman" w:hAnsi="Times New Roman" w:cs="Times New Roman"/>
          <w:szCs w:val="24"/>
          <w:lang w:val="sr-Latn-CS"/>
        </w:rPr>
        <w:lastRenderedPageBreak/>
        <w:t>povećanja efikasnosti i efektivnosti sistema i usluga socijalne zaštite. Jedna od aktivnosti odnosi se na razvoj metodologije koja koristi dizajn po mjeri korisnika i kao rezultat ima unapređenje postojećih i kreiranje novih usluga/programa za radnu aktivaciju korisnika materijalnog obezbjeđenja.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2.6. Odjeljenje za EURES i posredovanje pri zapošljavanju u inostranstvu</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Crna Gora (CG) je u procesu pridruživanja Evropskoj uniji (EU). Zavod je u cilju potpune harmonizacije svoje metodologije rada sa metodologijama rada javnih službi za zapošljavanje EU formirao Odsjek za EURES i međunarodno posredovanje. </w:t>
      </w:r>
      <w:hyperlink r:id="rId71" w:history="1">
        <w:r w:rsidRPr="00503523">
          <w:rPr>
            <w:rFonts w:ascii="Times New Roman" w:hAnsi="Times New Roman" w:cs="Times New Roman"/>
            <w:szCs w:val="24"/>
            <w:lang w:val="sr-Latn-CS" w:eastAsia="sl-SI"/>
          </w:rPr>
          <w:t>EURES</w:t>
        </w:r>
      </w:hyperlink>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Eur</w:t>
      </w:r>
      <w:r w:rsidRPr="00503523">
        <w:rPr>
          <w:rFonts w:ascii="Times New Roman" w:hAnsi="Times New Roman" w:cs="Times New Roman"/>
          <w:szCs w:val="24"/>
          <w:lang w:val="sr-Latn-CS"/>
        </w:rPr>
        <w:t xml:space="preserve">opean </w:t>
      </w:r>
      <w:r w:rsidRPr="00503523">
        <w:rPr>
          <w:rFonts w:ascii="Times New Roman" w:hAnsi="Times New Roman" w:cs="Times New Roman"/>
          <w:b/>
          <w:szCs w:val="24"/>
          <w:lang w:val="sr-Latn-CS"/>
        </w:rPr>
        <w:t>e</w:t>
      </w:r>
      <w:r w:rsidRPr="00503523">
        <w:rPr>
          <w:rFonts w:ascii="Times New Roman" w:hAnsi="Times New Roman" w:cs="Times New Roman"/>
          <w:szCs w:val="24"/>
          <w:lang w:val="sr-Latn-CS"/>
        </w:rPr>
        <w:t xml:space="preserve">mployment </w:t>
      </w:r>
      <w:r w:rsidRPr="00503523">
        <w:rPr>
          <w:rFonts w:ascii="Times New Roman" w:hAnsi="Times New Roman" w:cs="Times New Roman"/>
          <w:b/>
          <w:szCs w:val="24"/>
          <w:lang w:val="sr-Latn-CS"/>
        </w:rPr>
        <w:t>s</w:t>
      </w:r>
      <w:r w:rsidRPr="00503523">
        <w:rPr>
          <w:rFonts w:ascii="Times New Roman" w:hAnsi="Times New Roman" w:cs="Times New Roman"/>
          <w:szCs w:val="24"/>
          <w:lang w:val="sr-Latn-CS"/>
        </w:rPr>
        <w:t>ervice)</w:t>
      </w:r>
      <w:r w:rsidRPr="00503523">
        <w:rPr>
          <w:rFonts w:ascii="Times New Roman" w:hAnsi="Times New Roman" w:cs="Times New Roman"/>
          <w:szCs w:val="24"/>
          <w:lang w:val="sr-Latn-CS" w:eastAsia="sl-SI"/>
        </w:rPr>
        <w:t xml:space="preserve"> je mreža javnih službi za zapošljavanje zemalja članica Evropskog ekonomskog prostora koji su u partnerstvu s Evropskom komisijom. U zemlje evropskog ekonomskog prostora spadaju države članica EU kao i </w:t>
      </w:r>
      <w:r w:rsidRPr="00503523">
        <w:rPr>
          <w:rFonts w:ascii="Times New Roman" w:hAnsi="Times New Roman" w:cs="Times New Roman"/>
          <w:szCs w:val="24"/>
          <w:lang w:val="sr-Latn-CS"/>
        </w:rPr>
        <w:t xml:space="preserve">Norveška, Lihtenštajn, Island i  Švajcarska.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Zavod za zapošljavanje Crne Gore je uključen u više pregovaračkih poglavlja u procesu pristupanja Crne Gore Evropskoj uniji. Poglavlje koje se najviše tiče rada Zavoda i direktno utiče na njegovo funkcionisanje je pregovaračko poglavlje 2 – Sloboda kretanja radnika. Ovo poglavlje je zvanično otvoreno </w:t>
      </w:r>
      <w:r w:rsidRPr="00503523">
        <w:rPr>
          <w:rStyle w:val="Strong"/>
          <w:rFonts w:ascii="Times New Roman" w:hAnsi="Times New Roman" w:cs="Times New Roman"/>
          <w:szCs w:val="24"/>
          <w:lang w:val="sr-Latn-CS"/>
        </w:rPr>
        <w:t>11. decembra 2017.</w:t>
      </w:r>
      <w:r w:rsidRPr="00503523">
        <w:rPr>
          <w:rFonts w:ascii="Times New Roman" w:hAnsi="Times New Roman" w:cs="Times New Roman"/>
          <w:szCs w:val="24"/>
          <w:lang w:val="sr-Latn-CS"/>
        </w:rPr>
        <w:t xml:space="preserve"> godine na Međuvladinoj konferenciji u Briselu.</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color w:val="000000"/>
          <w:szCs w:val="24"/>
          <w:lang w:val="sr-Latn-CS"/>
        </w:rPr>
      </w:pPr>
      <w:r w:rsidRPr="00503523">
        <w:rPr>
          <w:rFonts w:ascii="Times New Roman" w:hAnsi="Times New Roman" w:cs="Times New Roman"/>
          <w:szCs w:val="24"/>
          <w:lang w:val="sr-Latn-CS"/>
        </w:rPr>
        <w:t xml:space="preserve">Tokom ove godine je urađen predlog za </w:t>
      </w:r>
      <w:r w:rsidRPr="00503523">
        <w:rPr>
          <w:rFonts w:ascii="Times New Roman" w:hAnsi="Times New Roman" w:cs="Times New Roman"/>
          <w:color w:val="000000"/>
          <w:szCs w:val="24"/>
          <w:lang w:val="sr-Latn-CS"/>
        </w:rPr>
        <w:t>nacrt Programa pridruživanja Crne Gore Evropskoj uniji za period 2020. - 2022. godine za Poglavlje 2 iz nadležnosti Zavoda.</w:t>
      </w:r>
    </w:p>
    <w:p w:rsidR="007C054D" w:rsidRPr="00503523" w:rsidRDefault="007C054D" w:rsidP="007C054D">
      <w:pPr>
        <w:spacing w:after="100" w:afterAutospacing="1"/>
        <w:rPr>
          <w:rFonts w:ascii="Times New Roman" w:hAnsi="Times New Roman" w:cs="Times New Roman"/>
          <w:szCs w:val="24"/>
          <w:lang w:val="sr-Latn-CS" w:eastAsia="sl-SI"/>
        </w:rPr>
      </w:pPr>
      <w:r w:rsidRPr="00503523">
        <w:rPr>
          <w:rFonts w:ascii="Times New Roman" w:hAnsi="Times New Roman" w:cs="Times New Roman"/>
          <w:color w:val="000000"/>
          <w:szCs w:val="24"/>
          <w:lang w:val="sr-Latn-CS"/>
        </w:rPr>
        <w:t>Program pridruživanja Crne Gore (PPCG)</w:t>
      </w:r>
      <w:r w:rsidRPr="00503523">
        <w:rPr>
          <w:rFonts w:ascii="Times New Roman" w:hAnsi="Times New Roman" w:cs="Times New Roman"/>
          <w:szCs w:val="24"/>
          <w:lang w:val="sr-Latn-CS" w:eastAsia="sl-SI"/>
        </w:rPr>
        <w:t xml:space="preserve"> je strateški dokument koji obuhvata 33 pregovaračka poglavlja i osmišljen je u vidu tabelarnog prikaza. Struktura dokumenta obuhvata nekoliko segmenata za svako pregovaračko poglavlje i to: uvod u poglavlje, strateški okvir (strategije, programi i akcioni planovi)  i zakonodavni okvir (zakoni i podzakonski akti) u dijelu planova na polju usklađivanja s pravnom tekovinom EU. Kako se pravna tekovina EU konstantno mijenja i razvija, a imajući u vidu dinamiku pregovaračkog procesa, PPCG se na godišnjem nivou prilagođava promjenama u okviru procesa razvoja prava EU. </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 xml:space="preserve">Usklađivanje zakonskih i podzakonskih akata sa pravnom tekovinom Evropske unije i ispunjavanju obaveza iz PPCG-a su nastavljeni i tokom 2020. godine. Takođe, u sklopu ovoga su planirane </w:t>
      </w:r>
      <w:r w:rsidRPr="00503523">
        <w:rPr>
          <w:rFonts w:ascii="Times New Roman" w:hAnsi="Times New Roman" w:cs="Times New Roman"/>
          <w:bCs/>
          <w:szCs w:val="24"/>
          <w:lang w:val="sr-Latn-CS"/>
        </w:rPr>
        <w:t>predstojeće obaveza sa rokovima ispunjavanja i predlozi novih aktivnosti</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Urađeno je i ocjenjivanje novog paketa pravne tekovine EU (CELEX-a) </w:t>
      </w:r>
      <w:r w:rsidRPr="00503523">
        <w:rPr>
          <w:rFonts w:ascii="Times New Roman" w:hAnsi="Times New Roman" w:cs="Times New Roman"/>
          <w:bCs/>
          <w:szCs w:val="24"/>
          <w:lang w:val="sr-Latn-CS"/>
        </w:rPr>
        <w:t xml:space="preserve">putem portala Evropskih integracija. </w:t>
      </w:r>
    </w:p>
    <w:p w:rsidR="007C054D" w:rsidRPr="00503523" w:rsidRDefault="007C054D" w:rsidP="007C054D">
      <w:pPr>
        <w:spacing w:before="100" w:beforeAutospacing="1" w:after="100" w:afterAutospacing="1"/>
        <w:rPr>
          <w:rFonts w:ascii="Times New Roman" w:hAnsi="Times New Roman" w:cs="Times New Roman"/>
          <w:color w:val="000000"/>
          <w:szCs w:val="24"/>
          <w:lang w:val="sr-Latn-CS" w:eastAsia="sl-SI"/>
        </w:rPr>
      </w:pPr>
      <w:r w:rsidRPr="00503523">
        <w:rPr>
          <w:rFonts w:ascii="Times New Roman" w:hAnsi="Times New Roman" w:cs="Times New Roman"/>
          <w:color w:val="000000"/>
          <w:szCs w:val="24"/>
          <w:lang w:val="sr-Latn-CS" w:eastAsia="sl-SI"/>
        </w:rPr>
        <w:t xml:space="preserve">Dostavljena je informacija o realizovanim aktivnostima i statističkim podacima u oblastima iz nadležnosti Zavoda iz domena rada radne grupe za Poglavlje 2 radi izrade </w:t>
      </w:r>
      <w:r w:rsidRPr="00503523">
        <w:rPr>
          <w:rFonts w:ascii="Times New Roman" w:hAnsi="Times New Roman" w:cs="Times New Roman"/>
          <w:bCs/>
          <w:color w:val="000000"/>
          <w:szCs w:val="24"/>
          <w:lang w:val="sr-Latn-CS" w:eastAsia="sl-SI"/>
        </w:rPr>
        <w:t xml:space="preserve">II Priloga izvještaju EK o Crnoj Gori za 2020. </w:t>
      </w:r>
      <w:r w:rsidRPr="00503523">
        <w:rPr>
          <w:rFonts w:ascii="Times New Roman" w:hAnsi="Times New Roman" w:cs="Times New Roman"/>
          <w:color w:val="000000"/>
          <w:szCs w:val="24"/>
          <w:lang w:val="sr-Latn-CS" w:eastAsia="sl-SI"/>
        </w:rPr>
        <w:t>Crna Gora, u okviru praćenja i analize stanja u procesu evropskih integracija, dva puta godišnje informiše Evropsku Komisiju (EK) o aktivnostima koje realizuje na ovom planu. U pisanoj formi se dostavljaju relevantne i precizne informacije o stanju u oblasti političkih i ekonomskih kriterijuma, odnosno o napretku u dijelu preuzimanja obaveza iz članstva za 33 pregovaračka poglavlja, koje EK koristi za izradu godišnjeg Izvještaja o Crnoj Gori.</w:t>
      </w:r>
    </w:p>
    <w:p w:rsidR="007C054D" w:rsidRPr="00503523" w:rsidRDefault="007C054D" w:rsidP="007C054D">
      <w:pPr>
        <w:spacing w:before="100" w:beforeAutospacing="1" w:after="100" w:afterAutospacing="1"/>
        <w:rPr>
          <w:rFonts w:ascii="Times New Roman" w:hAnsi="Times New Roman" w:cs="Times New Roman"/>
          <w:color w:val="000000"/>
          <w:szCs w:val="24"/>
          <w:lang w:val="sr-Latn-CS" w:eastAsia="sl-SI"/>
        </w:rPr>
      </w:pPr>
      <w:r w:rsidRPr="00503523">
        <w:rPr>
          <w:rFonts w:ascii="Times New Roman" w:hAnsi="Times New Roman" w:cs="Times New Roman"/>
          <w:color w:val="000000"/>
          <w:szCs w:val="24"/>
          <w:lang w:val="sr-Latn-CS" w:eastAsia="sl-SI"/>
        </w:rPr>
        <w:t>Dostavljen je i prilog Evropskoj komisiji za Pododbor za inovacije, ljudske resurse, informatičko društvo i socijalnu politiku.</w:t>
      </w:r>
    </w:p>
    <w:p w:rsidR="007C054D" w:rsidRPr="00503523" w:rsidRDefault="007C054D" w:rsidP="007C054D">
      <w:pPr>
        <w:spacing w:before="100" w:beforeAutospacing="1" w:after="100" w:afterAutospacing="1"/>
        <w:rPr>
          <w:rFonts w:ascii="Times New Roman" w:hAnsi="Times New Roman" w:cs="Times New Roman"/>
          <w:szCs w:val="24"/>
          <w:lang w:val="sr-Latn-CS" w:eastAsia="en-GB"/>
        </w:rPr>
      </w:pPr>
      <w:r w:rsidRPr="00503523">
        <w:rPr>
          <w:rFonts w:ascii="Times New Roman" w:hAnsi="Times New Roman" w:cs="Times New Roman"/>
          <w:iCs/>
          <w:szCs w:val="24"/>
          <w:lang w:val="sr-Latn-CS" w:eastAsia="en-GB"/>
        </w:rPr>
        <w:t>Zavod je učestvovao i u Anketi Međunarodne organizacije rada (MOR) o uslugama koje javne službe za zapošljavanje (JSZ) pružaju pomoću tehnoloških rješenja</w:t>
      </w:r>
      <w:r w:rsidRPr="00503523">
        <w:rPr>
          <w:rFonts w:ascii="Times New Roman" w:hAnsi="Times New Roman" w:cs="Times New Roman"/>
          <w:szCs w:val="24"/>
          <w:lang w:val="sr-Latn-CS" w:eastAsia="en-GB"/>
        </w:rPr>
        <w:t xml:space="preserve"> sa ciljem utvrđivanja kako primjena ovih rješenja doprinosi poboljšanju usluga koje se pružaju tražiocima posla i poslodavcima. Anketa se sprovodi u saradnji sa Svjetskim udruženjem javnih službi za zapošljavanje (WAPES). Anketa će objediniti aktuelne dokaze iz prakse, uključujući uvođenje i primjenu tehnoloških rješenja sa ciljem unapređenja usluga i podsticanja inovacija u pružanju usluga u oblastima: 1) upravljanje, 2) pružanje usluga, 3) vještine zaposlenih, 4) podaci i procesi potrebni za odlučivanje, i 5) izazovi i prilike. Prikupljeni podaci daće bolji uvid u aktuelnu situaciju u pogledu uvođenja tehnoloških rješenja u politike modernizacije JSZ. Cilj je da se napravi zbirka prakse i novih trendova, koja će postati baza znanja i dokaza za unapređenje kapaciteta MOR-a i njenih partnera radi boljeg odgovora na potrebe koje se tiču odluka o tehnološkim rješenjima u JSZ. </w:t>
      </w:r>
    </w:p>
    <w:p w:rsidR="007C054D" w:rsidRPr="00503523" w:rsidRDefault="007C054D" w:rsidP="007C054D">
      <w:pPr>
        <w:spacing w:before="100" w:beforeAutospacing="1" w:after="100" w:afterAutospacing="1"/>
        <w:rPr>
          <w:rFonts w:ascii="Times New Roman" w:hAnsi="Times New Roman" w:cs="Times New Roman"/>
          <w:szCs w:val="24"/>
          <w:lang w:val="sr-Latn-CS" w:eastAsia="en-GB"/>
        </w:rPr>
      </w:pPr>
      <w:r w:rsidRPr="00503523">
        <w:rPr>
          <w:rFonts w:ascii="Times New Roman" w:hAnsi="Times New Roman" w:cs="Times New Roman"/>
          <w:szCs w:val="24"/>
          <w:lang w:val="sr-Latn-CS" w:eastAsia="en-GB"/>
        </w:rPr>
        <w:t>U toku 2020. godine su urađene i procedure vezane za posredovanje pri zapošljavanju u inostranstvu: Procedura prijema prijave potrebe za zapošljavanje kod stranog poslodavca sa pratećim koracima i Procedura objave i realizacije prijave potrebe za zapošljavanjem kod stranog poslodavca sa pratećim koracima.</w:t>
      </w:r>
    </w:p>
    <w:p w:rsidR="007C054D" w:rsidRPr="00503523" w:rsidRDefault="007C054D" w:rsidP="007C054D">
      <w:pPr>
        <w:spacing w:before="100" w:beforeAutospacing="1" w:after="100" w:afterAutospacing="1"/>
        <w:rPr>
          <w:rFonts w:ascii="Times New Roman" w:hAnsi="Times New Roman" w:cs="Times New Roman"/>
          <w:color w:val="000000"/>
          <w:szCs w:val="24"/>
          <w:lang w:val="sr-Latn-CS"/>
        </w:rPr>
      </w:pPr>
      <w:r w:rsidRPr="00503523">
        <w:rPr>
          <w:rFonts w:ascii="Times New Roman" w:hAnsi="Times New Roman" w:cs="Times New Roman"/>
          <w:szCs w:val="24"/>
          <w:lang w:val="sr-Latn-CS" w:eastAsia="en-GB"/>
        </w:rPr>
        <w:t xml:space="preserve">Tokom 2020. godine su nastavljene aktivnosti vezane za ostvarivanje ciljeva rodne ravnopravnosti u Crnoj Gori. Urađena je nova Strategija razvoja ženskog preduzetništva u Crnoj Gori za period 2021– 2024. godine i prateći Akcioni plan. </w:t>
      </w:r>
      <w:r w:rsidRPr="00503523">
        <w:rPr>
          <w:rFonts w:ascii="Times New Roman" w:hAnsi="Times New Roman" w:cs="Times New Roman"/>
          <w:color w:val="000000"/>
          <w:szCs w:val="24"/>
          <w:lang w:val="sr-Latn-CS"/>
        </w:rPr>
        <w:t xml:space="preserve">Strategije razvoja ženskog preduzetništva je strateški dokument koji ima za cilj da podstakne brže i lakše ekonomsko osnaživanje žena, kroz pružanje podrške njihovom preduzetničkom potencijalu i stvaranje povoljnog poslovnog ambijenta za njihovo uključivanje u preduzetništvo, što će ujedno doprinijeti razvoju postojećih i otvaranju novih preduzeća, kreiranju novih radnih mjesta i </w:t>
      </w:r>
      <w:r w:rsidRPr="00503523">
        <w:rPr>
          <w:rFonts w:ascii="Times New Roman" w:hAnsi="Times New Roman" w:cs="Times New Roman"/>
          <w:color w:val="000000"/>
          <w:szCs w:val="24"/>
          <w:lang w:val="sr-Latn-CS"/>
        </w:rPr>
        <w:lastRenderedPageBreak/>
        <w:t>rastu zaposlenosti, a time ukupnom razvoju sektora malih i srednjih preduzeća i preduzetništva.</w:t>
      </w:r>
    </w:p>
    <w:p w:rsidR="007C054D" w:rsidRPr="00503523" w:rsidRDefault="007C054D" w:rsidP="007C054D">
      <w:pPr>
        <w:spacing w:before="100" w:beforeAutospacing="1" w:after="100" w:afterAutospacing="1"/>
        <w:rPr>
          <w:rFonts w:ascii="Times New Roman" w:hAnsi="Times New Roman" w:cs="Times New Roman"/>
          <w:szCs w:val="24"/>
          <w:lang w:val="sr-Latn-CS" w:eastAsia="en-GB"/>
        </w:rPr>
      </w:pPr>
      <w:r w:rsidRPr="00503523">
        <w:rPr>
          <w:rFonts w:ascii="Times New Roman" w:hAnsi="Times New Roman" w:cs="Times New Roman"/>
          <w:szCs w:val="24"/>
          <w:lang w:val="sr-Latn-CS"/>
        </w:rPr>
        <w:t>Urađen je izvještaj vezan za realizaciju aktivnosti iz Plana aktivnosti za postizanje rodne ravnopravnosti. Plan aktivnosti za postizanje rodne ravnopravnosti u Crnoj Gori (2017 - 2021) predstavlja treći po redu razvojni dokument za implementaciju politike rodne ravnopravnosti u Crnoj Gori. Kao i prethodna dva, i ovaj dokumenat zasnovan je na međunarodnim i domaćem pravnom okviru koji tretira problematiku rodne ravnopravnosti.  Istovremeno je počeo proces izrade novog nacionalnog strateškog dokumenta za dostizanje rodne ravnopravnosti u Crnoj Gori čija će finalizacija biti tokom 2021. godine.</w:t>
      </w:r>
    </w:p>
    <w:p w:rsidR="007C054D" w:rsidRPr="00503523" w:rsidRDefault="007C054D" w:rsidP="007C054D">
      <w:pPr>
        <w:autoSpaceDE w:val="0"/>
        <w:autoSpaceDN w:val="0"/>
        <w:adjustRightInd w:val="0"/>
        <w:rPr>
          <w:rFonts w:ascii="Times New Roman" w:hAnsi="Times New Roman" w:cs="Times New Roman"/>
          <w:szCs w:val="24"/>
          <w:lang w:val="sr-Latn-CS" w:eastAsia="en-GB"/>
        </w:rPr>
      </w:pPr>
      <w:r w:rsidRPr="00503523">
        <w:rPr>
          <w:rFonts w:ascii="Times New Roman" w:hAnsi="Times New Roman" w:cs="Times New Roman"/>
          <w:szCs w:val="24"/>
          <w:lang w:val="sr-Latn-CS" w:eastAsia="en-GB"/>
        </w:rPr>
        <w:t xml:space="preserve">Takođe, dostavljeni su podaci za izradu </w:t>
      </w:r>
      <w:r w:rsidRPr="00503523">
        <w:rPr>
          <w:rFonts w:ascii="Times New Roman" w:hAnsi="Times New Roman" w:cs="Times New Roman"/>
          <w:szCs w:val="24"/>
          <w:lang w:val="sr-Latn-CS"/>
        </w:rPr>
        <w:t>Srednjeročnog izvještaja Crne Gore o implementaciji preporuka dobijenih tokom trećeg ciklusa Opšteg periodičnog pregleda (UPR). Ovaj dokument sadrži pozicije Crne Gore u odnosu na preporuke trećeg ciklusa UPR. Dokument je rezultat zajedničkog rada Vladinih institucija, predstavnika sudstva i tužilaštva, institucije Zaštitnika ljudskih prava i sloboda i nevladinih organizacija.</w:t>
      </w:r>
    </w:p>
    <w:p w:rsidR="007C054D" w:rsidRPr="00503523" w:rsidRDefault="007C054D" w:rsidP="007C054D">
      <w:pPr>
        <w:spacing w:before="100" w:beforeAutospacing="1" w:after="100" w:afterAutospacing="1"/>
        <w:rPr>
          <w:rFonts w:ascii="Times New Roman" w:hAnsi="Times New Roman" w:cs="Times New Roman"/>
          <w:color w:val="2C363A"/>
          <w:szCs w:val="24"/>
          <w:shd w:val="clear" w:color="auto" w:fill="FFFFFF"/>
          <w:lang w:val="sr-Latn-CS"/>
        </w:rPr>
      </w:pPr>
      <w:r w:rsidRPr="00503523">
        <w:rPr>
          <w:rFonts w:ascii="Times New Roman" w:hAnsi="Times New Roman" w:cs="Times New Roman"/>
          <w:szCs w:val="24"/>
          <w:lang w:val="sr-Latn-CS" w:eastAsia="sl-SI"/>
        </w:rPr>
        <w:t xml:space="preserve">Mora se naglasiti da proglašenje pandemije virusa covid-19 i sve mjere koje su sprovedene i sprovode u cilju zaštite građana od ove bolesti u čitavom svijetu, izuzetno negativno su uticale na </w:t>
      </w:r>
      <w:r w:rsidRPr="00503523">
        <w:rPr>
          <w:rFonts w:ascii="Times New Roman" w:hAnsi="Times New Roman" w:cs="Times New Roman"/>
          <w:szCs w:val="24"/>
          <w:lang w:val="sr-Latn-CS"/>
        </w:rPr>
        <w:t>načine i mogućnosti nalaženja posla u inostranstvu, saradnju sa drugima javnim službama za zapošljavanje i diplomatsko-konzularnim predstavništvima. Zavod je, u okviru mogućnosti i u skladu sa zdravstvenom situacijom, pružao informacije koje su bile raspoložive i upućivao na nadležne institucije građane koji su se raspitivali o mogućnostima zapošljavanja u inostranstvu.</w:t>
      </w:r>
      <w:r w:rsidRPr="00503523">
        <w:rPr>
          <w:rFonts w:ascii="Times New Roman" w:hAnsi="Times New Roman" w:cs="Times New Roman"/>
          <w:color w:val="2C363A"/>
          <w:szCs w:val="24"/>
          <w:shd w:val="clear" w:color="auto" w:fill="FFFFFF"/>
        </w:rPr>
        <w:t>Tokom</w:t>
      </w:r>
      <w:r w:rsidRPr="00503523">
        <w:rPr>
          <w:rFonts w:ascii="Times New Roman" w:hAnsi="Times New Roman" w:cs="Times New Roman"/>
          <w:color w:val="2C363A"/>
          <w:szCs w:val="24"/>
          <w:shd w:val="clear" w:color="auto" w:fill="FFFFFF"/>
          <w:lang w:val="sr-Latn-CS"/>
        </w:rPr>
        <w:t xml:space="preserve"> 2020. </w:t>
      </w:r>
      <w:r w:rsidRPr="00503523">
        <w:rPr>
          <w:rFonts w:ascii="Times New Roman" w:hAnsi="Times New Roman" w:cs="Times New Roman"/>
          <w:color w:val="2C363A"/>
          <w:szCs w:val="24"/>
          <w:shd w:val="clear" w:color="auto" w:fill="FFFFFF"/>
        </w:rPr>
        <w:t>godine</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nije</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bilo</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posredovanja</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pri</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zapo</w:t>
      </w:r>
      <w:r w:rsidRPr="00503523">
        <w:rPr>
          <w:rFonts w:ascii="Times New Roman" w:hAnsi="Times New Roman" w:cs="Times New Roman"/>
          <w:color w:val="2C363A"/>
          <w:szCs w:val="24"/>
          <w:shd w:val="clear" w:color="auto" w:fill="FFFFFF"/>
          <w:lang w:val="sr-Latn-CS"/>
        </w:rPr>
        <w:t>š</w:t>
      </w:r>
      <w:r w:rsidRPr="00503523">
        <w:rPr>
          <w:rFonts w:ascii="Times New Roman" w:hAnsi="Times New Roman" w:cs="Times New Roman"/>
          <w:color w:val="2C363A"/>
          <w:szCs w:val="24"/>
          <w:shd w:val="clear" w:color="auto" w:fill="FFFFFF"/>
        </w:rPr>
        <w:t>ljavanju</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crnogorskih</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gra</w:t>
      </w:r>
      <w:r w:rsidRPr="00503523">
        <w:rPr>
          <w:rFonts w:ascii="Times New Roman" w:hAnsi="Times New Roman" w:cs="Times New Roman"/>
          <w:color w:val="2C363A"/>
          <w:szCs w:val="24"/>
          <w:shd w:val="clear" w:color="auto" w:fill="FFFFFF"/>
          <w:lang w:val="sr-Latn-CS"/>
        </w:rPr>
        <w:t>đ</w:t>
      </w:r>
      <w:r w:rsidRPr="00503523">
        <w:rPr>
          <w:rFonts w:ascii="Times New Roman" w:hAnsi="Times New Roman" w:cs="Times New Roman"/>
          <w:color w:val="2C363A"/>
          <w:szCs w:val="24"/>
          <w:shd w:val="clear" w:color="auto" w:fill="FFFFFF"/>
        </w:rPr>
        <w:t>ana</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u</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inostranstvu</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od</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strane</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Zavoda</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za</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zapo</w:t>
      </w:r>
      <w:r w:rsidRPr="00503523">
        <w:rPr>
          <w:rFonts w:ascii="Times New Roman" w:hAnsi="Times New Roman" w:cs="Times New Roman"/>
          <w:color w:val="2C363A"/>
          <w:szCs w:val="24"/>
          <w:shd w:val="clear" w:color="auto" w:fill="FFFFFF"/>
          <w:lang w:val="sr-Latn-CS"/>
        </w:rPr>
        <w:t>š</w:t>
      </w:r>
      <w:r w:rsidRPr="00503523">
        <w:rPr>
          <w:rFonts w:ascii="Times New Roman" w:hAnsi="Times New Roman" w:cs="Times New Roman"/>
          <w:color w:val="2C363A"/>
          <w:szCs w:val="24"/>
          <w:shd w:val="clear" w:color="auto" w:fill="FFFFFF"/>
        </w:rPr>
        <w:t>ljavanje</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Crne</w:t>
      </w:r>
      <w:r w:rsidRPr="00503523">
        <w:rPr>
          <w:rFonts w:ascii="Times New Roman" w:hAnsi="Times New Roman" w:cs="Times New Roman"/>
          <w:color w:val="2C363A"/>
          <w:szCs w:val="24"/>
          <w:shd w:val="clear" w:color="auto" w:fill="FFFFFF"/>
          <w:lang w:val="sr-Latn-CS"/>
        </w:rPr>
        <w:t xml:space="preserve"> </w:t>
      </w:r>
      <w:r w:rsidRPr="00503523">
        <w:rPr>
          <w:rFonts w:ascii="Times New Roman" w:hAnsi="Times New Roman" w:cs="Times New Roman"/>
          <w:color w:val="2C363A"/>
          <w:szCs w:val="24"/>
          <w:shd w:val="clear" w:color="auto" w:fill="FFFFFF"/>
        </w:rPr>
        <w:t>Gore</w:t>
      </w:r>
      <w:r w:rsidRPr="00503523">
        <w:rPr>
          <w:rFonts w:ascii="Times New Roman" w:hAnsi="Times New Roman" w:cs="Times New Roman"/>
          <w:color w:val="2C363A"/>
          <w:szCs w:val="24"/>
          <w:shd w:val="clear" w:color="auto" w:fill="FFFFFF"/>
          <w:lang w:val="sr-Latn-CS"/>
        </w:rPr>
        <w:t>.</w:t>
      </w:r>
    </w:p>
    <w:p w:rsidR="007C054D" w:rsidRPr="00503523" w:rsidRDefault="007C054D" w:rsidP="007C054D">
      <w:pPr>
        <w:spacing w:before="100" w:beforeAutospacing="1" w:after="100" w:afterAutospacing="1"/>
        <w:rPr>
          <w:rFonts w:ascii="Times New Roman" w:hAnsi="Times New Roman" w:cs="Times New Roman"/>
          <w:szCs w:val="24"/>
          <w:lang w:val="sr-Latn-CS"/>
        </w:rPr>
      </w:pPr>
      <w:r w:rsidRPr="00503523">
        <w:rPr>
          <w:rFonts w:ascii="Times New Roman" w:hAnsi="Times New Roman" w:cs="Times New Roman"/>
          <w:szCs w:val="24"/>
          <w:lang w:val="sr-Latn-CS"/>
        </w:rPr>
        <w:t>U 2020. godini nije bilo lica koja su svoje zapošljavanje u inostranstvu prijavili Zavodu.</w:t>
      </w:r>
    </w:p>
    <w:p w:rsidR="007C054D" w:rsidRPr="00503523" w:rsidRDefault="007C054D" w:rsidP="007C054D">
      <w:pPr>
        <w:spacing w:before="100" w:beforeAutospacing="1"/>
        <w:rPr>
          <w:rFonts w:ascii="Times New Roman" w:hAnsi="Times New Roman" w:cs="Times New Roman"/>
          <w:szCs w:val="24"/>
          <w:lang w:val="sr-Latn-CS"/>
        </w:rPr>
      </w:pPr>
      <w:r w:rsidRPr="00503523">
        <w:rPr>
          <w:rFonts w:ascii="Times New Roman" w:hAnsi="Times New Roman" w:cs="Times New Roman"/>
          <w:szCs w:val="24"/>
          <w:lang w:val="sr-Latn-CS"/>
        </w:rPr>
        <w:t>Web prezentacija Zavoda se redovno ažurira raspoloživim  informacijama u cilju pružanja pravovremenih i tačnih informacija građanima Crne Gore u vezi sa zapošljavanjem u inostranstvu i kretanjem građana uslijed pandemije covid-19 virusa.</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b/>
          <w:szCs w:val="24"/>
          <w:lang w:val="sr-Latn-CS"/>
        </w:rPr>
      </w:pPr>
      <w:r w:rsidRPr="00503523">
        <w:rPr>
          <w:rFonts w:ascii="Times New Roman" w:hAnsi="Times New Roman" w:cs="Times New Roman"/>
          <w:b/>
          <w:szCs w:val="24"/>
          <w:lang w:val="sr-Latn-CS"/>
        </w:rPr>
        <w:t xml:space="preserve">2.7. </w:t>
      </w:r>
      <w:r w:rsidRPr="00503523">
        <w:rPr>
          <w:rFonts w:ascii="Times New Roman" w:hAnsi="Times New Roman" w:cs="Times New Roman"/>
          <w:b/>
          <w:szCs w:val="24"/>
        </w:rPr>
        <w:t>Sprovo</w:t>
      </w:r>
      <w:r w:rsidRPr="00503523">
        <w:rPr>
          <w:rFonts w:ascii="Times New Roman" w:hAnsi="Times New Roman" w:cs="Times New Roman"/>
          <w:b/>
          <w:szCs w:val="24"/>
          <w:lang w:val="sr-Latn-CS"/>
        </w:rPr>
        <w:t>đ</w:t>
      </w:r>
      <w:r w:rsidRPr="00503523">
        <w:rPr>
          <w:rFonts w:ascii="Times New Roman" w:hAnsi="Times New Roman" w:cs="Times New Roman"/>
          <w:b/>
          <w:szCs w:val="24"/>
        </w:rPr>
        <w:t>enje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mjera</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aktivne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politike</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zapo</w:t>
      </w:r>
      <w:r w:rsidRPr="00503523">
        <w:rPr>
          <w:rFonts w:ascii="Times New Roman" w:hAnsi="Times New Roman" w:cs="Times New Roman"/>
          <w:b/>
          <w:szCs w:val="24"/>
          <w:lang w:val="sr-Latn-CS"/>
        </w:rPr>
        <w:t>š</w:t>
      </w:r>
      <w:r w:rsidRPr="00503523">
        <w:rPr>
          <w:rFonts w:ascii="Times New Roman" w:hAnsi="Times New Roman" w:cs="Times New Roman"/>
          <w:b/>
          <w:szCs w:val="24"/>
        </w:rPr>
        <w:t>ljavanja</w:t>
      </w:r>
      <w:r w:rsidRPr="00503523">
        <w:rPr>
          <w:rFonts w:ascii="Times New Roman" w:hAnsi="Times New Roman" w:cs="Times New Roman"/>
          <w:b/>
          <w:szCs w:val="24"/>
          <w:lang w:val="sr-Latn-CS"/>
        </w:rPr>
        <w:t xml:space="preserve">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aktivne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politike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zapo</w:t>
      </w:r>
      <w:r w:rsidRPr="00503523">
        <w:rPr>
          <w:rFonts w:ascii="Times New Roman" w:hAnsi="Times New Roman" w:cs="Times New Roman"/>
          <w:szCs w:val="24"/>
          <w:lang w:val="sr-Latn-CS"/>
        </w:rPr>
        <w:t>š</w:t>
      </w:r>
      <w:r w:rsidRPr="00503523">
        <w:rPr>
          <w:rFonts w:ascii="Times New Roman" w:hAnsi="Times New Roman" w:cs="Times New Roman"/>
          <w:szCs w:val="24"/>
        </w:rPr>
        <w:t>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realizovane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1.402 </w:t>
      </w:r>
      <w:r w:rsidRPr="00503523">
        <w:rPr>
          <w:rFonts w:ascii="Times New Roman" w:hAnsi="Times New Roman" w:cs="Times New Roman"/>
          <w:szCs w:val="24"/>
        </w:rPr>
        <w:t>nezaposlena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evidencije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Zavoda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kod</w:t>
      </w:r>
      <w:r w:rsidRPr="00503523">
        <w:rPr>
          <w:rFonts w:ascii="Times New Roman" w:hAnsi="Times New Roman" w:cs="Times New Roman"/>
          <w:szCs w:val="24"/>
          <w:lang w:val="sr-Latn-CS"/>
        </w:rPr>
        <w:t xml:space="preserve"> 309 </w:t>
      </w:r>
      <w:r w:rsidRPr="00503523">
        <w:rPr>
          <w:rFonts w:ascii="Times New Roman" w:hAnsi="Times New Roman" w:cs="Times New Roman"/>
          <w:szCs w:val="24"/>
        </w:rPr>
        <w:t>poslodavaca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Programi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javnog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sprovedeni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606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Projekta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bude</w:t>
      </w:r>
      <w:r w:rsidRPr="00503523">
        <w:rPr>
          <w:rFonts w:ascii="Times New Roman" w:hAnsi="Times New Roman" w:cs="Times New Roman"/>
          <w:szCs w:val="24"/>
          <w:lang w:val="sr-Latn-CS"/>
        </w:rPr>
        <w:t xml:space="preserve"> č</w:t>
      </w:r>
      <w:r w:rsidRPr="00503523">
        <w:rPr>
          <w:rFonts w:ascii="Times New Roman" w:hAnsi="Times New Roman" w:cs="Times New Roman"/>
          <w:szCs w:val="24"/>
        </w:rPr>
        <w:t>isto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95, </w:t>
      </w:r>
      <w:r w:rsidRPr="00503523">
        <w:rPr>
          <w:rFonts w:ascii="Times New Roman" w:hAnsi="Times New Roman" w:cs="Times New Roman"/>
          <w:szCs w:val="24"/>
        </w:rPr>
        <w:t>osposobljavanja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samostalan</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228, </w:t>
      </w:r>
      <w:r w:rsidRPr="00503523">
        <w:rPr>
          <w:rFonts w:ascii="Times New Roman" w:hAnsi="Times New Roman" w:cs="Times New Roman"/>
          <w:szCs w:val="24"/>
        </w:rPr>
        <w:lastRenderedPageBreak/>
        <w:t>osposobljavanja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poslodavca</w:t>
      </w:r>
      <w:r w:rsidRPr="00503523">
        <w:rPr>
          <w:rFonts w:ascii="Times New Roman" w:hAnsi="Times New Roman" w:cs="Times New Roman"/>
          <w:szCs w:val="24"/>
          <w:lang w:val="sr-Latn-CS"/>
        </w:rPr>
        <w:t xml:space="preserve"> 250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kroz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Program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Stop</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sivoj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ekonomiji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210 </w:t>
      </w: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11 </w:t>
      </w:r>
      <w:r w:rsidRPr="00503523">
        <w:rPr>
          <w:rFonts w:ascii="Times New Roman" w:hAnsi="Times New Roman" w:cs="Times New Roman"/>
          <w:szCs w:val="24"/>
        </w:rPr>
        <w:t>kredita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samozapo</w:t>
      </w:r>
      <w:r w:rsidRPr="00503523">
        <w:rPr>
          <w:rFonts w:ascii="Times New Roman" w:hAnsi="Times New Roman" w:cs="Times New Roman"/>
          <w:szCs w:val="24"/>
          <w:lang w:val="sr-Latn-CS"/>
        </w:rPr>
        <w:t>š</w:t>
      </w:r>
      <w:r w:rsidRPr="00503523">
        <w:rPr>
          <w:rFonts w:ascii="Times New Roman" w:hAnsi="Times New Roman" w:cs="Times New Roman"/>
          <w:szCs w:val="24"/>
        </w:rPr>
        <w:t>ljavanje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otvara</w:t>
      </w:r>
      <w:r w:rsidRPr="00503523">
        <w:rPr>
          <w:rFonts w:ascii="Times New Roman" w:hAnsi="Times New Roman" w:cs="Times New Roman"/>
          <w:szCs w:val="24"/>
          <w:lang w:val="sr-Latn-CS"/>
        </w:rPr>
        <w:t xml:space="preserve"> 13 </w:t>
      </w:r>
      <w:r w:rsidRPr="00503523">
        <w:rPr>
          <w:rFonts w:ascii="Times New Roman" w:hAnsi="Times New Roman" w:cs="Times New Roman"/>
          <w:szCs w:val="24"/>
        </w:rPr>
        <w:t>novih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mjesta</w:t>
      </w:r>
      <w:r w:rsidRPr="00503523">
        <w:rPr>
          <w:rFonts w:ascii="Times New Roman" w:hAnsi="Times New Roman" w:cs="Times New Roman"/>
          <w:szCs w:val="24"/>
          <w:lang w:val="sr-Latn-CS"/>
        </w:rPr>
        <w:t xml:space="preserve">.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rPr>
        <w:t>Pored</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toga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program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stru</w:t>
      </w:r>
      <w:r w:rsidRPr="00503523">
        <w:rPr>
          <w:rFonts w:ascii="Times New Roman" w:hAnsi="Times New Roman" w:cs="Times New Roman"/>
          <w:szCs w:val="24"/>
          <w:lang w:val="sr-Latn-CS"/>
        </w:rPr>
        <w:t>č</w:t>
      </w:r>
      <w:r w:rsidRPr="00503523">
        <w:rPr>
          <w:rFonts w:ascii="Times New Roman" w:hAnsi="Times New Roman" w:cs="Times New Roman"/>
          <w:szCs w:val="24"/>
        </w:rPr>
        <w:t>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osposobljavanja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ste</w:t>
      </w:r>
      <w:r w:rsidRPr="00503523">
        <w:rPr>
          <w:rFonts w:ascii="Times New Roman" w:hAnsi="Times New Roman" w:cs="Times New Roman"/>
          <w:szCs w:val="24"/>
          <w:lang w:val="sr-Latn-CS"/>
        </w:rPr>
        <w:t>č</w:t>
      </w:r>
      <w:r w:rsidRPr="00503523">
        <w:rPr>
          <w:rFonts w:ascii="Times New Roman" w:hAnsi="Times New Roman" w:cs="Times New Roman"/>
          <w:szCs w:val="24"/>
        </w:rPr>
        <w:t>enim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visokim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obrazovanjem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bilo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uklju</w:t>
      </w:r>
      <w:r w:rsidRPr="00503523">
        <w:rPr>
          <w:rFonts w:ascii="Times New Roman" w:hAnsi="Times New Roman" w:cs="Times New Roman"/>
          <w:szCs w:val="24"/>
          <w:lang w:val="sr-Latn-CS"/>
        </w:rPr>
        <w:t>č</w:t>
      </w:r>
      <w:r w:rsidRPr="00503523">
        <w:rPr>
          <w:rFonts w:ascii="Times New Roman" w:hAnsi="Times New Roman" w:cs="Times New Roman"/>
          <w:szCs w:val="24"/>
        </w:rPr>
        <w:t>eno</w:t>
      </w:r>
      <w:r w:rsidRPr="00503523">
        <w:rPr>
          <w:rFonts w:ascii="Times New Roman" w:hAnsi="Times New Roman" w:cs="Times New Roman"/>
          <w:szCs w:val="24"/>
          <w:lang w:val="sr-Latn-CS"/>
        </w:rPr>
        <w:t xml:space="preserve"> 3.009 </w:t>
      </w:r>
      <w:r w:rsidRPr="00503523">
        <w:rPr>
          <w:rFonts w:ascii="Times New Roman" w:hAnsi="Times New Roman" w:cs="Times New Roman"/>
          <w:szCs w:val="24"/>
        </w:rPr>
        <w:t>visoko</w:t>
      </w:r>
      <w:r w:rsidRPr="00503523">
        <w:rPr>
          <w:rFonts w:ascii="Times New Roman" w:hAnsi="Times New Roman" w:cs="Times New Roman"/>
          <w:szCs w:val="24"/>
          <w:lang w:val="sr-Latn-CS"/>
        </w:rPr>
        <w:t>š</w:t>
      </w:r>
      <w:r w:rsidRPr="00503523">
        <w:rPr>
          <w:rFonts w:ascii="Times New Roman" w:hAnsi="Times New Roman" w:cs="Times New Roman"/>
          <w:szCs w:val="24"/>
        </w:rPr>
        <w:t>kolaca</w:t>
      </w:r>
      <w:r w:rsidRPr="00503523">
        <w:rPr>
          <w:rFonts w:ascii="Times New Roman" w:hAnsi="Times New Roman" w:cs="Times New Roman"/>
          <w:szCs w:val="24"/>
          <w:lang w:val="sr-Latn-CS"/>
        </w:rPr>
        <w:t xml:space="preserve">.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ukupnom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broju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esnika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programa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aktivne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politike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zapo</w:t>
      </w:r>
      <w:r w:rsidRPr="00503523">
        <w:rPr>
          <w:rFonts w:ascii="Times New Roman" w:hAnsi="Times New Roman" w:cs="Times New Roman"/>
          <w:szCs w:val="24"/>
          <w:lang w:val="sr-Latn-CS"/>
        </w:rPr>
        <w:t>š</w:t>
      </w:r>
      <w:r w:rsidRPr="00503523">
        <w:rPr>
          <w:rFonts w:ascii="Times New Roman" w:hAnsi="Times New Roman" w:cs="Times New Roman"/>
          <w:szCs w:val="24"/>
        </w:rPr>
        <w:t>ljavanja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ž</w:t>
      </w:r>
      <w:r w:rsidRPr="00503523">
        <w:rPr>
          <w:rFonts w:ascii="Times New Roman" w:hAnsi="Times New Roman" w:cs="Times New Roman"/>
          <w:szCs w:val="24"/>
        </w:rPr>
        <w:t>enskog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estvovala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57,06%, </w:t>
      </w:r>
      <w:r w:rsidRPr="00503523">
        <w:rPr>
          <w:rFonts w:ascii="Times New Roman" w:hAnsi="Times New Roman" w:cs="Times New Roman"/>
          <w:szCs w:val="24"/>
        </w:rPr>
        <w:t>mlada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starosti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w:t>
      </w:r>
      <w:r w:rsidRPr="00503523">
        <w:rPr>
          <w:rFonts w:ascii="Times New Roman" w:hAnsi="Times New Roman" w:cs="Times New Roman"/>
          <w:szCs w:val="24"/>
          <w:lang w:val="sr-Latn-CS"/>
        </w:rPr>
        <w:t xml:space="preserve"> 30</w:t>
      </w:r>
      <w:r w:rsidRPr="00503523">
        <w:rPr>
          <w:rFonts w:ascii="Times New Roman" w:hAnsi="Times New Roman" w:cs="Times New Roman"/>
          <w:szCs w:val="24"/>
        </w:rPr>
        <w:t>godina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sa</w:t>
      </w:r>
      <w:r w:rsidRPr="00503523">
        <w:rPr>
          <w:rFonts w:ascii="Times New Roman" w:hAnsi="Times New Roman" w:cs="Times New Roman"/>
          <w:szCs w:val="24"/>
          <w:lang w:val="sr-Latn-CS"/>
        </w:rPr>
        <w:t xml:space="preserve"> 49,14%, </w:t>
      </w:r>
      <w:r w:rsidRPr="00503523">
        <w:rPr>
          <w:rFonts w:ascii="Times New Roman" w:hAnsi="Times New Roman" w:cs="Times New Roman"/>
          <w:szCs w:val="24"/>
        </w:rPr>
        <w:t>dok</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č</w:t>
      </w:r>
      <w:r w:rsidRPr="00503523">
        <w:rPr>
          <w:rFonts w:ascii="Times New Roman" w:hAnsi="Times New Roman" w:cs="Times New Roman"/>
          <w:szCs w:val="24"/>
        </w:rPr>
        <w:t>e</w:t>
      </w:r>
      <w:r w:rsidRPr="00503523">
        <w:rPr>
          <w:rFonts w:ascii="Times New Roman" w:hAnsi="Times New Roman" w:cs="Times New Roman"/>
          <w:szCs w:val="24"/>
          <w:lang w:val="sr-Latn-CS"/>
        </w:rPr>
        <w:t>šć</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dugoro</w:t>
      </w:r>
      <w:r w:rsidRPr="00503523">
        <w:rPr>
          <w:rFonts w:ascii="Times New Roman" w:hAnsi="Times New Roman" w:cs="Times New Roman"/>
          <w:szCs w:val="24"/>
          <w:lang w:val="sr-Latn-CS"/>
        </w:rPr>
        <w:t>č</w:t>
      </w:r>
      <w:r w:rsidRPr="00503523">
        <w:rPr>
          <w:rFonts w:ascii="Times New Roman" w:hAnsi="Times New Roman" w:cs="Times New Roman"/>
          <w:szCs w:val="24"/>
        </w:rPr>
        <w:t>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nezaposlenih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iznosilo</w:t>
      </w:r>
      <w:r w:rsidRPr="00503523">
        <w:rPr>
          <w:rFonts w:ascii="Times New Roman" w:hAnsi="Times New Roman" w:cs="Times New Roman"/>
          <w:szCs w:val="24"/>
          <w:lang w:val="sr-Latn-CS"/>
        </w:rPr>
        <w:t xml:space="preserve"> 1,21%. </w:t>
      </w:r>
      <w:r w:rsidRPr="00503523">
        <w:rPr>
          <w:rFonts w:ascii="Times New Roman" w:hAnsi="Times New Roman" w:cs="Times New Roman"/>
          <w:szCs w:val="24"/>
          <w:lang w:val="sv-SE"/>
        </w:rPr>
        <w:t>Pripadnici RE populacije učestvovali su sa 2%, lica sa invaliditetom sa 7%, dok je učešće lica iz opština Sjevernog regiona bilo 58,06%.</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Struktura učesnika sprovedenih programa ukazuje da su programi pripremljeni za nezaposlena lica koja pripadaju strateškim prioritetima. Takođe, programi su sprovodeni uz uvažavanje ravnomjernog regionalnog razvoja.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color w:val="000000" w:themeColor="text1"/>
          <w:szCs w:val="24"/>
          <w:lang w:val="sv-SE"/>
        </w:rPr>
      </w:pPr>
      <w:r w:rsidRPr="00503523">
        <w:rPr>
          <w:rFonts w:ascii="Times New Roman" w:hAnsi="Times New Roman" w:cs="Times New Roman"/>
          <w:color w:val="000000" w:themeColor="text1"/>
          <w:szCs w:val="24"/>
          <w:lang w:val="sv-SE"/>
        </w:rPr>
        <w:t>Zavod za zapošljavanje Crne Gore nije realizovao Program obrazovanja i osposobljavanja odraslih zbog zabrane i ograničenja u radu obrazovnih institucija, jer su izvođači, odnosno provajderi ovih programa u velikoj mjeri upravo vaspitno obrazovne ustanove.</w:t>
      </w:r>
    </w:p>
    <w:p w:rsidR="007C054D" w:rsidRPr="00503523" w:rsidRDefault="007C054D" w:rsidP="007C054D">
      <w:pPr>
        <w:rPr>
          <w:rFonts w:ascii="Times New Roman" w:hAnsi="Times New Roman" w:cs="Times New Roman"/>
          <w:color w:val="000000" w:themeColor="text1"/>
          <w:szCs w:val="24"/>
          <w:lang w:val="sv-SE"/>
        </w:rPr>
      </w:pP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2.8.Program osposobljavanja za samostalan rad</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Program osposobljavanja za samostalan rad realizuje se za nezaposlena lica sa stečenimsrednjim obrazovanjem (III i IV nivo obrazovanja), bez radnog iskustva u nivouobrazovanja. Programom je zaposleno 228 učesnika kod 76 poslodavaca– izvođača programa, u trajanju od šest mjeseci. Poslodavci sprovode programskeaktivnosti prilagođene profesionalnim i ličnim karakteristikama učesnika i uz obezbijeđenmentoring, osposobljavaju ih za samostalan rad u nivou obrazovanja.</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Lica ženskog pola u ukupnom broju učesnika ovog programa učestvuju sa 58,77% (134).</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 xml:space="preserve">U programu su učestvovala dva dugoročno nezaposlena lica (žene), odnosno lica koja su na evidenciji nezaposlenih duže od 12 mjeseci, što je 0,9% u odnosu na ukupan broj </w:t>
      </w:r>
      <w:r w:rsidRPr="00503523">
        <w:rPr>
          <w:rFonts w:ascii="Times New Roman" w:eastAsia="TimesNewRomanPSMT" w:hAnsi="Times New Roman" w:cs="Times New Roman"/>
          <w:szCs w:val="24"/>
          <w:lang w:val="sv-SE"/>
        </w:rPr>
        <w:lastRenderedPageBreak/>
        <w:t xml:space="preserve">učesnika programa.  Učešće lica starijih od 50 godina iznosilo je 2,63% u odnosu na ukupan broj učesnika, odnosno šest lica, od kojih je četiri žene. Učešće mladih do 30 godina iznosilo je 66,22%, odnosno 151 lice od kojih je 85 žena. U programu je zaposleno jedno lice ženskog pola sa invaliditetom dok je učešće korisnika materijalnog obezbjeđenja porodice 2,63% odnosno šest lica.  </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Posmatrano sa teritorijalnog aspekta, najviše učesnikaprograma je iz opština Sjevernog regiona - 150 lica (65,78%) od kojih je 86 žena, zatim iz opština Središnjeg regiona - 70 lica (30,70%)od kojih je 44 žene i najmanje iz opština Primorskog regiona - 8lica (3,52%)od kojih je četiri žene.</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Na osnovu izvještaja o realizaciji programa osposobljavanja za samostalan rad stekli su se uslovi za njegovo finansiranje u vrijednosti od 419.842,79 Eur, od čega za lica ženskog pola uključenih u ovaj program 58,77%. S obzirom da se program nastavlja, preostali iznos sredstava realizovaće se u narednoj godini.</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Po završetku ovog programa poslodavci će izdati potvrde o stečenom radnom iskustvu univou obrazovanja uspješnim učesnicima, čime će isti steći uslov za polaganje stručnogispita. Očekuje se da će poslodavci, saglasno svojim potrebama, zaposliti uspješne učesnikeprograma i nakon završetka programa, na poslovima za čije obavljanje su osposobljeni,čime će obezbijediti nedostajući stručni kadar.</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Kako je realizacija programa u toku, ocjena njegovog značaja za učesnike programadonijeće se, na osnovu broja uspješnih i zaposlenih lica, u narednom periodu.</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autoSpaceDE w:val="0"/>
        <w:autoSpaceDN w:val="0"/>
        <w:adjustRightInd w:val="0"/>
        <w:rPr>
          <w:rFonts w:ascii="Times New Roman" w:hAnsi="Times New Roman" w:cs="Times New Roman"/>
          <w:b/>
          <w:bCs/>
          <w:szCs w:val="24"/>
          <w:lang w:val="sv-SE"/>
        </w:rPr>
      </w:pPr>
      <w:r w:rsidRPr="00503523">
        <w:rPr>
          <w:rFonts w:ascii="Times New Roman" w:hAnsi="Times New Roman" w:cs="Times New Roman"/>
          <w:b/>
          <w:bCs/>
          <w:szCs w:val="24"/>
          <w:lang w:val="sv-SE"/>
        </w:rPr>
        <w:t>2.9. Program osposobljavanja za rad kod poslodavca</w:t>
      </w:r>
    </w:p>
    <w:p w:rsidR="007C054D" w:rsidRPr="00503523" w:rsidRDefault="007C054D" w:rsidP="007C054D">
      <w:pPr>
        <w:rPr>
          <w:rFonts w:ascii="Times New Roman" w:hAnsi="Times New Roman" w:cs="Times New Roman"/>
          <w:b/>
          <w:bCs/>
          <w:szCs w:val="24"/>
          <w:lang w:val="sv-SE"/>
        </w:rPr>
      </w:pPr>
    </w:p>
    <w:p w:rsidR="007C054D" w:rsidRPr="00503523" w:rsidRDefault="007C054D" w:rsidP="007C054D">
      <w:pPr>
        <w:rPr>
          <w:rFonts w:ascii="Times New Roman" w:hAnsi="Times New Roman" w:cs="Times New Roman"/>
          <w:bCs/>
          <w:szCs w:val="24"/>
          <w:lang w:val="sv-SE"/>
        </w:rPr>
      </w:pPr>
      <w:r w:rsidRPr="00503523">
        <w:rPr>
          <w:rFonts w:ascii="Times New Roman" w:hAnsi="Times New Roman" w:cs="Times New Roman"/>
          <w:bCs/>
          <w:szCs w:val="24"/>
          <w:lang w:val="sv-SE"/>
        </w:rPr>
        <w:t>Program se realizuje za nezaposlena lica kojima je nedostatak praktičnih znanja i vještina identifikovan kao prepreka u zapošljavanju. Cilj programa je da se učesnicima omogući da steknu znanja, vještine i kompetencije potrebne za obavljanje poslova i radnih zadataka određenih radnih mjesta.</w:t>
      </w:r>
    </w:p>
    <w:p w:rsidR="007C054D" w:rsidRPr="00503523" w:rsidRDefault="007C054D" w:rsidP="007C054D">
      <w:pPr>
        <w:rPr>
          <w:rFonts w:ascii="Times New Roman" w:hAnsi="Times New Roman" w:cs="Times New Roman"/>
          <w:bCs/>
          <w:szCs w:val="24"/>
          <w:lang w:val="sv-SE"/>
        </w:rPr>
      </w:pPr>
      <w:r w:rsidRPr="00503523">
        <w:rPr>
          <w:rFonts w:ascii="Times New Roman" w:hAnsi="Times New Roman" w:cs="Times New Roman"/>
          <w:bCs/>
          <w:szCs w:val="24"/>
          <w:lang w:val="sv-SE"/>
        </w:rPr>
        <w:t>Programom je zaposleno 250 učesnika kod 64 poslodavca- izvođača programa u trajanju od tri mjeseca. Poslodavci sprovode programske aktivnosti i, uz podršku mentora, učesnike osposobljavaju za samostalno obavljanje poslova određenih radnih mjesta.</w:t>
      </w:r>
    </w:p>
    <w:p w:rsidR="007C054D" w:rsidRPr="00503523" w:rsidRDefault="007C054D" w:rsidP="007C054D">
      <w:pPr>
        <w:rPr>
          <w:rFonts w:ascii="Times New Roman" w:hAnsi="Times New Roman" w:cs="Times New Roman"/>
          <w:bCs/>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Lica ženskog pola, u navedenom programu, su učestvovala sa 50,4% (126).</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U programu su učestvovala dva dugoročno nezaposlena lica (dvije žene), odnosno lica koja su u evidenciji nezaposlenih duže od 12 mjeseci, što je 0,8% u odnosu na ukupan broj učesnika programa. Učešće lica starijih od 50 godina iznosilo je 10 % u odnosu na ukupan broj učesnika, odnosno 25, od kojih je 18 žena. Učešće mladih do 30 godina iznosilo je 43,2%,  odnosno 108 lica od kojih je 44 žene. Učešće korisnika materijalnog obezbjeđenja porodice je 3%. Učešće lica sa invaliditetom je iznosilo 4%, odnosno 10 lica od kojih je 5 žena.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Posmatrano prema nivoima obrazovanja, učešće lica bez završene škole ili sa osnovnom školom iznosilo je 16,4%, odnosno 41 lica, od kojih su 25 žene, sa stečenim srednjim obrazovanjem 72%, odnosno 180 lica od kojih je 84 žene. Učešće lica sa visokim obrazovanjem iznosilo je 11,6%, odnosno 29 lica od kojih su 17 žene.</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Posmatrano po regionima, najviše uključenih lica je u opštinama Sjevernog regiona 150 (60%), zatim u opštinama Središnjeg regiona 88 (35,2%), dok je najmanje lica uključeno u opštinama Primorskog regiona 12 (4,8%).</w:t>
      </w:r>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rPr>
          <w:rFonts w:ascii="Times New Roman" w:hAnsi="Times New Roman" w:cs="Times New Roman"/>
          <w:bCs/>
          <w:color w:val="000000"/>
          <w:szCs w:val="24"/>
          <w:lang w:val="sv-SE"/>
        </w:rPr>
      </w:pPr>
      <w:r w:rsidRPr="00503523">
        <w:rPr>
          <w:rFonts w:ascii="Times New Roman" w:hAnsi="Times New Roman" w:cs="Times New Roman"/>
          <w:bCs/>
          <w:color w:val="000000"/>
          <w:szCs w:val="24"/>
          <w:lang w:val="sv-SE"/>
        </w:rPr>
        <w:t xml:space="preserve">Na osnovu izvještaja o realizaciji programa stečeni su uslovi za isplatu sredstava u iznosu od 269.050,42 Eur, od čega za lica ženskog pola uključenih u ovaj program 50,4%. Preostali iznos sredstava realizovaće se u narednoj godini. </w:t>
      </w:r>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rPr>
          <w:rFonts w:ascii="Times New Roman" w:hAnsi="Times New Roman" w:cs="Times New Roman"/>
          <w:bCs/>
          <w:color w:val="000000"/>
          <w:szCs w:val="24"/>
          <w:lang w:val="sv-SE"/>
        </w:rPr>
      </w:pPr>
      <w:r w:rsidRPr="00503523">
        <w:rPr>
          <w:rFonts w:ascii="Times New Roman" w:hAnsi="Times New Roman" w:cs="Times New Roman"/>
          <w:bCs/>
          <w:color w:val="000000"/>
          <w:szCs w:val="24"/>
          <w:lang w:val="sv-SE"/>
        </w:rPr>
        <w:t>Program je sa uspjehom završilo 247 učesnika odnosno 98,8%. Po završetku ovog programa poslodavci su uspješnim učesnicima izdali potvrde o osposobljenosti za obavljanje poslova konkretnih radnih mjesta. Za tri učesnika program još uvijek traje.</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Kako realizacija programa još nije u cjelosti završena, ocjena njegovog značaja za učesnike donijeće se, na osnovu broja uspješnih i zaposlenih lica, u narednom periodu.</w:t>
      </w:r>
    </w:p>
    <w:p w:rsidR="007C054D" w:rsidRDefault="007C054D" w:rsidP="007C054D">
      <w:pPr>
        <w:rPr>
          <w:rFonts w:ascii="Times New Roman" w:hAnsi="Times New Roman" w:cs="Times New Roman"/>
          <w:bCs/>
          <w:color w:val="000000"/>
          <w:szCs w:val="24"/>
          <w:lang w:val="sv-SE"/>
        </w:rPr>
      </w:pPr>
    </w:p>
    <w:p w:rsidR="003D289A" w:rsidRDefault="003D289A" w:rsidP="007C054D">
      <w:pPr>
        <w:rPr>
          <w:rFonts w:ascii="Times New Roman" w:hAnsi="Times New Roman" w:cs="Times New Roman"/>
          <w:bCs/>
          <w:color w:val="000000"/>
          <w:szCs w:val="24"/>
          <w:lang w:val="sv-SE"/>
        </w:rPr>
      </w:pPr>
    </w:p>
    <w:p w:rsidR="003D289A" w:rsidRDefault="003D289A" w:rsidP="007C054D">
      <w:pPr>
        <w:rPr>
          <w:rFonts w:ascii="Times New Roman" w:hAnsi="Times New Roman" w:cs="Times New Roman"/>
          <w:bCs/>
          <w:color w:val="000000"/>
          <w:szCs w:val="24"/>
          <w:lang w:val="sv-SE"/>
        </w:rPr>
      </w:pPr>
    </w:p>
    <w:p w:rsidR="003D289A" w:rsidRPr="00503523" w:rsidRDefault="003D289A" w:rsidP="007C054D">
      <w:pPr>
        <w:rPr>
          <w:rFonts w:ascii="Times New Roman" w:hAnsi="Times New Roman" w:cs="Times New Roman"/>
          <w:bCs/>
          <w:color w:val="000000"/>
          <w:szCs w:val="24"/>
          <w:lang w:val="sv-SE"/>
        </w:rPr>
      </w:pPr>
      <w:bookmarkStart w:id="100" w:name="_GoBack"/>
      <w:bookmarkEnd w:id="100"/>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rPr>
          <w:rFonts w:ascii="Times New Roman" w:hAnsi="Times New Roman" w:cs="Times New Roman"/>
          <w:b/>
          <w:bCs/>
          <w:color w:val="000000"/>
          <w:szCs w:val="24"/>
          <w:lang w:val="sv-SE"/>
        </w:rPr>
      </w:pPr>
      <w:r w:rsidRPr="00503523">
        <w:rPr>
          <w:rFonts w:ascii="Times New Roman" w:hAnsi="Times New Roman" w:cs="Times New Roman"/>
          <w:b/>
          <w:bCs/>
          <w:color w:val="000000"/>
          <w:szCs w:val="24"/>
          <w:lang w:val="sv-SE"/>
        </w:rPr>
        <w:lastRenderedPageBreak/>
        <w:t>2.10. Javni rad</w:t>
      </w:r>
    </w:p>
    <w:p w:rsidR="007C054D" w:rsidRPr="00503523" w:rsidRDefault="007C054D" w:rsidP="007C054D">
      <w:pPr>
        <w:rPr>
          <w:rFonts w:ascii="Times New Roman" w:hAnsi="Times New Roman" w:cs="Times New Roman"/>
          <w:b/>
          <w:bCs/>
          <w:color w:val="000000"/>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 xml:space="preserve">Polazeći od programskih zadataka utvrđenih na osnovu potreba i mogućnosti lica otežanog zapošljavanja i potreba korisnika programa od javnog interesa, realizovani su programi javnog rada </w:t>
      </w:r>
      <w:r w:rsidRPr="00503523">
        <w:rPr>
          <w:rFonts w:ascii="Times New Roman" w:hAnsi="Times New Roman" w:cs="Times New Roman"/>
          <w:color w:val="000000"/>
          <w:szCs w:val="24"/>
          <w:lang w:val="sv-SE"/>
        </w:rPr>
        <w:t>za 606</w:t>
      </w:r>
      <w:r w:rsidRPr="00503523">
        <w:rPr>
          <w:rFonts w:ascii="Times New Roman" w:hAnsi="Times New Roman" w:cs="Times New Roman"/>
          <w:szCs w:val="24"/>
          <w:lang w:val="sv-SE"/>
        </w:rPr>
        <w:t xml:space="preserve">lica. </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 xml:space="preserve">Javni rad »Personalni asistent« sprovoden je kroz programe stvaranja privremenih netržišnih poslova od javnog interesa u oblasti zaštite lica sa invaliditetom, a Javni rad »Njega starih lica« u oblasti zaštite starih lica. Pored ovih programa javnog rada sprovedeni su i drugi društveno korisni programi u oblasti zaštite životne sredine, obrazovanja, kulture, sporta, održavanja i obnavljanja javne infrastrukture i u ostalim oblastima od javnog interesa. </w:t>
      </w: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 xml:space="preserve">U Javnom radu </w:t>
      </w:r>
      <w:r w:rsidRPr="00503523">
        <w:rPr>
          <w:rFonts w:ascii="Times New Roman" w:hAnsi="Times New Roman" w:cs="Times New Roman"/>
          <w:i/>
          <w:szCs w:val="24"/>
          <w:lang w:val="sv-SE"/>
        </w:rPr>
        <w:t>»Personalni asistent«,</w:t>
      </w:r>
      <w:r w:rsidRPr="00503523">
        <w:rPr>
          <w:rFonts w:ascii="Times New Roman" w:hAnsi="Times New Roman" w:cs="Times New Roman"/>
          <w:szCs w:val="24"/>
          <w:lang w:val="sv-SE"/>
        </w:rPr>
        <w:t xml:space="preserve"> zaposleno je 208 lica kod 46 izvođača programa,  u trajanju do četiri  mjeseca, na poslovima pružanja pomoći i podrške za 961 lice sa invaliditetom. U cilju pružanja podrške starim licima u stanju socijalne potrebe, sproveden je Javni rad </w:t>
      </w:r>
      <w:r w:rsidRPr="00503523">
        <w:rPr>
          <w:rFonts w:ascii="Times New Roman" w:hAnsi="Times New Roman" w:cs="Times New Roman"/>
          <w:i/>
          <w:szCs w:val="24"/>
          <w:lang w:val="sv-SE"/>
        </w:rPr>
        <w:t>»Njega starih lica«.</w:t>
      </w:r>
      <w:r w:rsidRPr="00503523">
        <w:rPr>
          <w:rFonts w:ascii="Times New Roman" w:hAnsi="Times New Roman" w:cs="Times New Roman"/>
          <w:szCs w:val="24"/>
          <w:lang w:val="sv-SE"/>
        </w:rPr>
        <w:t xml:space="preserve"> U ovom javnom radu zaposleno je 75 lica kod 12 izvođača programa, na poslovima gerontodomaćina/ice. Zaposleni su pružali podršku i pomoć za 530 starih lica, korisnika programa, u trajanju do četiri mjeseca. U programima zaštite životne sredine, obrazovnim, kulturnim i drugim društveno korisnim programima zaposlena su 323 lica iz evidencije Zavoda, kod 81 izvođača, u trajanju do tri mjeseca.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Lica ženskog pola, u navedenim programima, učestvovala su sa 64,5 % (391).</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U programima javnog rada učestvovalo je 7 dugoročno nezaposlenih lica, odnosno lica koja su u evidenciji nezaposlenih duže od 12 mjeseci, što je 1,2% u odnosu na ukupan broj učesnika programa. Učešće lica starijih od 50 godina iznosilo je 27,2 % u odnosu na ukupan broj učesnika, odnosno učestvovalo je 165 lica, od kojih 95 žena. Učešće mladih do 30 godina iznosilo je 31,7%, odnosno 192 lica, od kojih 110 žena. Korisnika materijalnog obezbjeđenja porodice je 3%. Pripadnici RE populacije u ukupnom broju učesnika programa učestvovali su sa 2,3%, odnosno 14 lica, od kojih su 2 žene. Učešće lica sa invaliditetom je iznosilo 13,2%, odnosno 80 lica od kojih 47 žena.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Posmatrano prema nivoima obrazovanja učešće lica bez  završene škole ili sa osnovnom školom  bilo je 23,3%, odnosno učestvovalo je 141 lice, od kojih 70 žena, sa stečenim srednjim obrazovanjem 57,7%, odnosno 350 lica od kojih 234 žene. Učešće lica sa visokim obrazovanjem iznosilo je 19%, odnosno učestvovalo je 115 lica od kojih 87 žena.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Posmatrano po regionima, najviše uključenih lica bilo je iz opština Sjevernog regiona 360 (59,4%), zatim iz opština Središnjeg regiona 204 (33,6%), dok je najmanje lica iz opština Primorskog regiona  42 (7%).</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Na osnovu izvještaja o realizaciji programa javnih radova stekli su se uslovi za njihovo finansiranje u vrijednosti od 755.839,31 Eur, od čega za</w:t>
      </w:r>
      <w:r w:rsidRPr="00503523">
        <w:rPr>
          <w:rFonts w:ascii="Times New Roman" w:hAnsi="Times New Roman" w:cs="Times New Roman"/>
          <w:bCs/>
          <w:color w:val="000000"/>
          <w:szCs w:val="24"/>
          <w:lang w:val="sv-SE"/>
        </w:rPr>
        <w:t xml:space="preserve"> lica ženskog pola uključenih u ovaj program 64,5%.</w:t>
      </w:r>
      <w:r w:rsidRPr="00503523">
        <w:rPr>
          <w:rFonts w:ascii="Times New Roman" w:hAnsi="Times New Roman" w:cs="Times New Roman"/>
          <w:szCs w:val="24"/>
          <w:lang w:val="sv-SE"/>
        </w:rPr>
        <w:t xml:space="preserve"> Preostali dio sredstava realizovaće se početkom sljedeće godine. </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pStyle w:val="BodyText32"/>
        <w:rPr>
          <w:rFonts w:ascii="Times New Roman" w:hAnsi="Times New Roman" w:cs="Times New Roman"/>
          <w:sz w:val="24"/>
          <w:szCs w:val="24"/>
          <w:lang w:val="it-IT"/>
        </w:rPr>
      </w:pPr>
      <w:r w:rsidRPr="00503523">
        <w:rPr>
          <w:rFonts w:ascii="Times New Roman" w:hAnsi="Times New Roman" w:cs="Times New Roman"/>
          <w:sz w:val="24"/>
          <w:szCs w:val="24"/>
          <w:lang w:val="it-IT"/>
        </w:rPr>
        <w:t xml:space="preserve">Program je uspješno završilo 599 učesnika, odnosno 99,2 % od ukupnog broja učesnika (604) za koja je program završen. Za dva učesnika program još uvijek traje. </w:t>
      </w:r>
    </w:p>
    <w:p w:rsidR="007C054D" w:rsidRPr="00503523" w:rsidRDefault="007C054D" w:rsidP="007C054D">
      <w:pPr>
        <w:autoSpaceDE w:val="0"/>
        <w:autoSpaceDN w:val="0"/>
        <w:adjustRightInd w:val="0"/>
        <w:rPr>
          <w:rFonts w:ascii="Times New Roman" w:eastAsia="TimesNewRomanPSMT" w:hAnsi="Times New Roman" w:cs="Times New Roman"/>
          <w:szCs w:val="24"/>
          <w:lang w:val="it-IT"/>
        </w:rPr>
      </w:pPr>
      <w:r w:rsidRPr="00503523">
        <w:rPr>
          <w:rFonts w:ascii="Times New Roman" w:eastAsia="TimesNewRomanPSMT" w:hAnsi="Times New Roman" w:cs="Times New Roman"/>
          <w:szCs w:val="24"/>
          <w:lang w:val="it-IT"/>
        </w:rPr>
        <w:t>Kako realizacija programa još nije u cjelosti završena, ocjena njegovog značaja za učesnike donijeće se, na osnovu broja uspješnih i zaposlenih lica, u narednom periodu.</w:t>
      </w:r>
    </w:p>
    <w:p w:rsidR="007C054D" w:rsidRPr="00503523" w:rsidRDefault="007C054D" w:rsidP="007C054D">
      <w:pPr>
        <w:pStyle w:val="BodyText32"/>
        <w:rPr>
          <w:rFonts w:ascii="Times New Roman" w:hAnsi="Times New Roman" w:cs="Times New Roman"/>
          <w:sz w:val="24"/>
          <w:szCs w:val="24"/>
          <w:lang w:val="it-IT"/>
        </w:rPr>
      </w:pPr>
    </w:p>
    <w:p w:rsidR="007C054D" w:rsidRPr="00503523" w:rsidRDefault="007C054D" w:rsidP="007C054D">
      <w:pPr>
        <w:pStyle w:val="BodyText32"/>
        <w:rPr>
          <w:rFonts w:ascii="Times New Roman" w:hAnsi="Times New Roman" w:cs="Times New Roman"/>
          <w:sz w:val="24"/>
          <w:szCs w:val="24"/>
          <w:lang w:val="it-IT"/>
        </w:rPr>
      </w:pPr>
    </w:p>
    <w:p w:rsidR="007C054D" w:rsidRPr="00503523" w:rsidRDefault="007C054D" w:rsidP="007C054D">
      <w:pPr>
        <w:spacing w:line="0" w:lineRule="atLeast"/>
        <w:rPr>
          <w:rFonts w:ascii="Times New Roman" w:hAnsi="Times New Roman" w:cs="Times New Roman"/>
          <w:b/>
          <w:szCs w:val="24"/>
          <w:lang w:val="it-IT"/>
        </w:rPr>
      </w:pPr>
      <w:r w:rsidRPr="00503523">
        <w:rPr>
          <w:rFonts w:ascii="Times New Roman" w:hAnsi="Times New Roman" w:cs="Times New Roman"/>
          <w:b/>
          <w:bCs/>
          <w:color w:val="000000"/>
          <w:szCs w:val="24"/>
          <w:lang w:val="it-IT"/>
        </w:rPr>
        <w:t xml:space="preserve">2.11. </w:t>
      </w:r>
      <w:r w:rsidRPr="00503523">
        <w:rPr>
          <w:rFonts w:ascii="Times New Roman" w:hAnsi="Times New Roman" w:cs="Times New Roman"/>
          <w:b/>
          <w:szCs w:val="24"/>
          <w:lang w:val="it-IT"/>
        </w:rPr>
        <w:t>Stručno osposobljavanje lica sa stečenim visokim obrazovanjem</w:t>
      </w:r>
    </w:p>
    <w:p w:rsidR="007C054D" w:rsidRPr="00503523" w:rsidRDefault="007C054D" w:rsidP="007C054D">
      <w:pPr>
        <w:rPr>
          <w:rFonts w:ascii="Times New Roman" w:hAnsi="Times New Roman" w:cs="Times New Roman"/>
          <w:b/>
          <w:bCs/>
          <w:color w:val="000000"/>
          <w:szCs w:val="24"/>
          <w:lang w:val="it-IT"/>
        </w:rPr>
      </w:pPr>
    </w:p>
    <w:p w:rsidR="007C054D" w:rsidRPr="00503523" w:rsidRDefault="007C054D" w:rsidP="007C054D">
      <w:pPr>
        <w:spacing w:line="251" w:lineRule="auto"/>
        <w:rPr>
          <w:rFonts w:ascii="Times New Roman" w:hAnsi="Times New Roman" w:cs="Times New Roman"/>
          <w:szCs w:val="24"/>
          <w:lang w:val="it-IT"/>
        </w:rPr>
      </w:pPr>
      <w:r w:rsidRPr="00503523">
        <w:rPr>
          <w:rFonts w:ascii="Times New Roman" w:hAnsi="Times New Roman" w:cs="Times New Roman"/>
          <w:szCs w:val="24"/>
          <w:lang w:val="it-IT"/>
        </w:rPr>
        <w:t>Program stručnog osposobljavanja lica sa stečenim visokim obrazovanjem realizovao se osmi put za redom za 2019/2020. godinu, u skladu sa Zakonom o stručnom osposobljavanju lica sa stečenim visokim obrazovanjem i Pravilnikom o načinu objavljivanja javnog poziva, postupku i kriterijumima za stručno osposobljavanje. Pravo na stručno osposobljavanje imaju lica sa stečenim visokim obrazovanjem koja nemaju radno iskustvo u određenom nivou obrazovanja i u evidenciji su Zavoda za zapošljavanje Crne Gore.</w:t>
      </w:r>
    </w:p>
    <w:p w:rsidR="007C054D" w:rsidRPr="00503523" w:rsidRDefault="007C054D" w:rsidP="007C054D">
      <w:pPr>
        <w:spacing w:line="251" w:lineRule="auto"/>
        <w:rPr>
          <w:rFonts w:ascii="Times New Roman" w:hAnsi="Times New Roman" w:cs="Times New Roman"/>
          <w:szCs w:val="24"/>
          <w:lang w:val="it-IT"/>
        </w:rPr>
      </w:pPr>
    </w:p>
    <w:p w:rsidR="007C054D" w:rsidRPr="00503523" w:rsidRDefault="007C054D" w:rsidP="007C054D">
      <w:pPr>
        <w:spacing w:line="249" w:lineRule="auto"/>
        <w:rPr>
          <w:rFonts w:ascii="Times New Roman" w:hAnsi="Times New Roman" w:cs="Times New Roman"/>
          <w:szCs w:val="24"/>
          <w:lang w:val="it-IT"/>
        </w:rPr>
      </w:pPr>
      <w:bookmarkStart w:id="101" w:name="page31"/>
      <w:bookmarkEnd w:id="101"/>
      <w:r w:rsidRPr="00503523">
        <w:rPr>
          <w:rFonts w:ascii="Times New Roman" w:hAnsi="Times New Roman" w:cs="Times New Roman"/>
          <w:szCs w:val="24"/>
          <w:lang w:val="it-IT"/>
        </w:rPr>
        <w:t>Javni poziv poslodavcima da uzmu učešća u programu objavljen je 10.09.2019.godine od strane Zavoda za zapošljavanje Crne Gore, za poslodavce iz privatnog sektora i od strane Uprave za kadrove, za poslodavce iz javnog sektora, u dnevnom listu ”Pobjeda“, kao i na web stranicama Vlade Crne Gore, Uprave za kadrove i Zavoda za zapošljavanje Crne Gore. Poslodavci su iskazali veliko interesovanje za Program, što je rezultiralo oglašavanjem 11.613 slobodnih radnih mjesta za stručno osposobljavanje, od čega 4.364 slobodnih mjesta za javni sektor, a za privatni sektor 7.249 slobodnih mjesta.</w:t>
      </w:r>
    </w:p>
    <w:p w:rsidR="007C054D" w:rsidRPr="00503523" w:rsidRDefault="007C054D" w:rsidP="007C054D">
      <w:pPr>
        <w:spacing w:line="230" w:lineRule="exact"/>
        <w:rPr>
          <w:rFonts w:ascii="Times New Roman" w:hAnsi="Times New Roman" w:cs="Times New Roman"/>
          <w:szCs w:val="24"/>
          <w:lang w:val="it-IT"/>
        </w:rPr>
      </w:pPr>
    </w:p>
    <w:p w:rsidR="007C054D" w:rsidRPr="00503523" w:rsidRDefault="007C054D" w:rsidP="007C054D">
      <w:pPr>
        <w:spacing w:line="251" w:lineRule="auto"/>
        <w:rPr>
          <w:rFonts w:ascii="Times New Roman" w:hAnsi="Times New Roman" w:cs="Times New Roman"/>
          <w:szCs w:val="24"/>
          <w:lang w:val="sv-SE"/>
        </w:rPr>
      </w:pPr>
      <w:r w:rsidRPr="00503523">
        <w:rPr>
          <w:rFonts w:ascii="Times New Roman" w:hAnsi="Times New Roman" w:cs="Times New Roman"/>
          <w:szCs w:val="24"/>
          <w:lang w:val="it-IT"/>
        </w:rPr>
        <w:t xml:space="preserve">Elektronsko uparivanje visokoškolaca i poslodavaca izvršeno je na osnovu prosječne ocjene u toku studiranja i izabranih preferenci od strane korisnika. </w:t>
      </w:r>
      <w:r w:rsidRPr="00503523">
        <w:rPr>
          <w:rFonts w:ascii="Times New Roman" w:hAnsi="Times New Roman" w:cs="Times New Roman"/>
          <w:szCs w:val="24"/>
          <w:lang w:val="sv-SE"/>
        </w:rPr>
        <w:t xml:space="preserve">Svi visokoškolci koji su dobili priliku, nakon dva kruga elektronskog uparivanja, da se stručno osposobljavaju, </w:t>
      </w:r>
      <w:r w:rsidRPr="00503523">
        <w:rPr>
          <w:rFonts w:ascii="Times New Roman" w:hAnsi="Times New Roman" w:cs="Times New Roman"/>
          <w:szCs w:val="24"/>
          <w:lang w:val="sv-SE"/>
        </w:rPr>
        <w:lastRenderedPageBreak/>
        <w:t>počeli su 15. januara 2020. godine. U izvještajnom periodu, program stručnog osposobljavanja sprovodi se za 3.009 lica sa stečenim visokim obrazovanjem (1.382 lica u javnom i 1.627 lica u privatnom sektoru).</w:t>
      </w:r>
    </w:p>
    <w:p w:rsidR="007C054D" w:rsidRPr="00503523" w:rsidRDefault="007C054D" w:rsidP="007C054D">
      <w:pPr>
        <w:spacing w:line="225" w:lineRule="exact"/>
        <w:rPr>
          <w:rFonts w:ascii="Times New Roman" w:hAnsi="Times New Roman" w:cs="Times New Roman"/>
          <w:szCs w:val="24"/>
          <w:lang w:val="sv-SE"/>
        </w:rPr>
      </w:pPr>
    </w:p>
    <w:p w:rsidR="007C054D" w:rsidRPr="00503523" w:rsidRDefault="007C054D" w:rsidP="007C054D">
      <w:pPr>
        <w:spacing w:line="0" w:lineRule="atLeast"/>
        <w:rPr>
          <w:rFonts w:ascii="Times New Roman" w:hAnsi="Times New Roman" w:cs="Times New Roman"/>
          <w:szCs w:val="24"/>
          <w:lang w:val="sv-SE"/>
        </w:rPr>
      </w:pPr>
      <w:r w:rsidRPr="00503523">
        <w:rPr>
          <w:rFonts w:ascii="Times New Roman" w:hAnsi="Times New Roman" w:cs="Times New Roman"/>
          <w:szCs w:val="24"/>
          <w:lang w:val="sv-SE"/>
        </w:rPr>
        <w:t>Učešće lica ženskog pola u ukupnom broju uključenih lica iznosi 1.811,odnosno 60,18 %.</w:t>
      </w:r>
    </w:p>
    <w:p w:rsidR="007C054D" w:rsidRPr="00503523" w:rsidRDefault="007C054D" w:rsidP="007C054D">
      <w:pPr>
        <w:spacing w:line="273" w:lineRule="exact"/>
        <w:rPr>
          <w:rFonts w:ascii="Times New Roman" w:hAnsi="Times New Roman" w:cs="Times New Roman"/>
          <w:szCs w:val="24"/>
          <w:lang w:val="sv-SE"/>
        </w:rPr>
      </w:pPr>
    </w:p>
    <w:p w:rsidR="007C054D" w:rsidRPr="00503523" w:rsidRDefault="007C054D" w:rsidP="007C054D">
      <w:pPr>
        <w:spacing w:line="261" w:lineRule="auto"/>
        <w:rPr>
          <w:rFonts w:ascii="Times New Roman" w:hAnsi="Times New Roman" w:cs="Times New Roman"/>
          <w:szCs w:val="24"/>
          <w:lang w:val="sv-SE"/>
        </w:rPr>
      </w:pPr>
      <w:r w:rsidRPr="00503523">
        <w:rPr>
          <w:rFonts w:ascii="Times New Roman" w:hAnsi="Times New Roman" w:cs="Times New Roman"/>
          <w:szCs w:val="24"/>
          <w:lang w:val="sv-SE"/>
        </w:rPr>
        <w:t>Korisnici programa se stručno osposobljavaju, u trajanju od devet mjeseci, tokom kojeg primaju naknadu u neto iznosu od 50% prosječne neto zarade u Crnoj Gori u prethodnoj godini. Sredstva namijenjena za realizaciju programa iznose osam miliona.</w:t>
      </w:r>
    </w:p>
    <w:p w:rsidR="007C054D" w:rsidRPr="00503523" w:rsidRDefault="007C054D" w:rsidP="007C054D">
      <w:pPr>
        <w:spacing w:line="212" w:lineRule="exact"/>
        <w:rPr>
          <w:rFonts w:ascii="Times New Roman" w:hAnsi="Times New Roman" w:cs="Times New Roman"/>
          <w:szCs w:val="24"/>
          <w:lang w:val="sv-SE"/>
        </w:rPr>
      </w:pPr>
    </w:p>
    <w:p w:rsidR="007C054D" w:rsidRPr="00503523" w:rsidRDefault="007C054D" w:rsidP="007C054D">
      <w:pPr>
        <w:spacing w:line="261" w:lineRule="auto"/>
        <w:rPr>
          <w:rFonts w:ascii="Times New Roman" w:hAnsi="Times New Roman" w:cs="Times New Roman"/>
          <w:szCs w:val="24"/>
          <w:lang w:val="sv-SE"/>
        </w:rPr>
      </w:pPr>
      <w:r w:rsidRPr="00503523">
        <w:rPr>
          <w:rFonts w:ascii="Times New Roman" w:hAnsi="Times New Roman" w:cs="Times New Roman"/>
          <w:szCs w:val="24"/>
          <w:lang w:val="sv-SE"/>
        </w:rPr>
        <w:t>Poslodavci su najviše tražili kvalifikacije iz oblasti prava, ekonomskih nauka (ekonomija, računovodstvo, finansije i bankarstvo), turizma, elektronike, telekomunikacija i računara, engleskog jezika i književnosti, učiteljskog studija, novinarstva, arhitekture i građevinarstva.</w:t>
      </w:r>
    </w:p>
    <w:p w:rsidR="007C054D" w:rsidRPr="00503523" w:rsidRDefault="007C054D" w:rsidP="007C054D">
      <w:pPr>
        <w:spacing w:line="212" w:lineRule="exact"/>
        <w:rPr>
          <w:rFonts w:ascii="Times New Roman" w:hAnsi="Times New Roman" w:cs="Times New Roman"/>
          <w:szCs w:val="24"/>
          <w:lang w:val="sv-SE"/>
        </w:rPr>
      </w:pPr>
    </w:p>
    <w:p w:rsidR="007C054D" w:rsidRPr="00503523" w:rsidRDefault="007C054D" w:rsidP="007C054D">
      <w:pPr>
        <w:spacing w:line="261" w:lineRule="auto"/>
        <w:rPr>
          <w:rFonts w:ascii="Times New Roman" w:hAnsi="Times New Roman" w:cs="Times New Roman"/>
          <w:szCs w:val="24"/>
          <w:lang w:val="sv-SE"/>
        </w:rPr>
      </w:pPr>
      <w:r w:rsidRPr="00503523">
        <w:rPr>
          <w:rFonts w:ascii="Times New Roman" w:hAnsi="Times New Roman" w:cs="Times New Roman"/>
          <w:szCs w:val="24"/>
          <w:lang w:val="sv-SE"/>
        </w:rPr>
        <w:t>Posmatrano po regionima, u opštinama Središnjeg regiona, broj korisnika Programa stručnog osposobljavanja je 1.774, odnosno 58,96%, Sjevernog regiona 625 ili 20,77%, dok je u opštinama Primorskog regiona uključeno 610 korisnika, ili 20,27%.</w:t>
      </w:r>
    </w:p>
    <w:p w:rsidR="007C054D" w:rsidRPr="00503523" w:rsidRDefault="007C054D" w:rsidP="007C054D">
      <w:pPr>
        <w:spacing w:line="251" w:lineRule="exact"/>
        <w:rPr>
          <w:rFonts w:ascii="Times New Roman" w:hAnsi="Times New Roman" w:cs="Times New Roman"/>
          <w:szCs w:val="24"/>
          <w:lang w:val="sv-SE"/>
        </w:rPr>
      </w:pPr>
    </w:p>
    <w:p w:rsidR="007C054D" w:rsidRPr="00503523" w:rsidRDefault="007C054D" w:rsidP="007C054D">
      <w:pPr>
        <w:spacing w:line="0" w:lineRule="atLeast"/>
        <w:ind w:left="2100"/>
        <w:rPr>
          <w:rFonts w:ascii="Times New Roman" w:hAnsi="Times New Roman" w:cs="Times New Roman"/>
          <w:b/>
          <w:szCs w:val="24"/>
          <w:lang w:val="sv-SE"/>
        </w:rPr>
      </w:pPr>
      <w:r w:rsidRPr="00503523">
        <w:rPr>
          <w:rFonts w:ascii="Times New Roman" w:hAnsi="Times New Roman" w:cs="Times New Roman"/>
          <w:b/>
          <w:szCs w:val="24"/>
          <w:lang w:val="sv-SE"/>
        </w:rPr>
        <w:t>Učesnici programa stručnog osposobljavanja</w:t>
      </w:r>
    </w:p>
    <w:p w:rsidR="007C054D" w:rsidRPr="00503523" w:rsidRDefault="007C054D" w:rsidP="007C054D">
      <w:pPr>
        <w:spacing w:line="0" w:lineRule="atLeast"/>
        <w:ind w:left="2100"/>
        <w:jc w:val="right"/>
        <w:rPr>
          <w:rFonts w:ascii="Times New Roman" w:hAnsi="Times New Roman" w:cs="Times New Roman"/>
          <w:szCs w:val="24"/>
          <w:u w:val="single"/>
          <w:lang w:val="sv-SE"/>
        </w:rPr>
      </w:pPr>
      <w:r w:rsidRPr="00503523">
        <w:rPr>
          <w:rFonts w:ascii="Times New Roman" w:hAnsi="Times New Roman" w:cs="Times New Roman"/>
          <w:szCs w:val="24"/>
          <w:u w:val="single"/>
          <w:lang w:val="sv-SE"/>
        </w:rPr>
        <w:t>(Tab. 16)</w:t>
      </w:r>
    </w:p>
    <w:tbl>
      <w:tblPr>
        <w:tblW w:w="0" w:type="auto"/>
        <w:jc w:val="center"/>
        <w:tblLayout w:type="fixed"/>
        <w:tblCellMar>
          <w:left w:w="0" w:type="dxa"/>
          <w:right w:w="0" w:type="dxa"/>
        </w:tblCellMar>
        <w:tblLook w:val="0000" w:firstRow="0" w:lastRow="0" w:firstColumn="0" w:lastColumn="0" w:noHBand="0" w:noVBand="0"/>
      </w:tblPr>
      <w:tblGrid>
        <w:gridCol w:w="2500"/>
        <w:gridCol w:w="1780"/>
        <w:gridCol w:w="2060"/>
        <w:gridCol w:w="360"/>
        <w:gridCol w:w="860"/>
        <w:gridCol w:w="400"/>
      </w:tblGrid>
      <w:tr w:rsidR="007C054D" w:rsidRPr="00FB73B0" w:rsidTr="00E310B9">
        <w:trPr>
          <w:gridAfter w:val="3"/>
          <w:wAfter w:w="1620" w:type="dxa"/>
          <w:trHeight w:val="262"/>
          <w:jc w:val="center"/>
        </w:trPr>
        <w:tc>
          <w:tcPr>
            <w:tcW w:w="2500" w:type="dxa"/>
            <w:shd w:val="clear" w:color="auto" w:fill="auto"/>
            <w:vAlign w:val="bottom"/>
          </w:tcPr>
          <w:p w:rsidR="007C054D" w:rsidRPr="00503523" w:rsidRDefault="007C054D" w:rsidP="00E310B9">
            <w:pPr>
              <w:spacing w:line="0" w:lineRule="atLeast"/>
              <w:rPr>
                <w:rFonts w:ascii="Times New Roman" w:hAnsi="Times New Roman" w:cs="Times New Roman"/>
                <w:szCs w:val="24"/>
                <w:lang w:val="sv-SE"/>
              </w:rPr>
            </w:pPr>
          </w:p>
        </w:tc>
        <w:tc>
          <w:tcPr>
            <w:tcW w:w="1780" w:type="dxa"/>
            <w:shd w:val="clear" w:color="auto" w:fill="auto"/>
            <w:vAlign w:val="bottom"/>
          </w:tcPr>
          <w:p w:rsidR="007C054D" w:rsidRPr="00503523" w:rsidRDefault="007C054D" w:rsidP="00E310B9">
            <w:pPr>
              <w:spacing w:line="0" w:lineRule="atLeast"/>
              <w:rPr>
                <w:rFonts w:ascii="Times New Roman" w:hAnsi="Times New Roman" w:cs="Times New Roman"/>
                <w:szCs w:val="24"/>
                <w:lang w:val="sv-SE"/>
              </w:rPr>
            </w:pPr>
          </w:p>
        </w:tc>
        <w:tc>
          <w:tcPr>
            <w:tcW w:w="2060" w:type="dxa"/>
            <w:shd w:val="clear" w:color="auto" w:fill="auto"/>
            <w:vAlign w:val="bottom"/>
          </w:tcPr>
          <w:p w:rsidR="007C054D" w:rsidRPr="00503523" w:rsidRDefault="007C054D" w:rsidP="00E310B9">
            <w:pPr>
              <w:spacing w:line="0" w:lineRule="atLeast"/>
              <w:rPr>
                <w:rFonts w:ascii="Times New Roman" w:hAnsi="Times New Roman" w:cs="Times New Roman"/>
                <w:szCs w:val="24"/>
                <w:lang w:val="sv-SE"/>
              </w:rPr>
            </w:pPr>
          </w:p>
        </w:tc>
      </w:tr>
      <w:tr w:rsidR="007C054D" w:rsidRPr="00503523" w:rsidTr="00E310B9">
        <w:trPr>
          <w:trHeight w:val="304"/>
          <w:jc w:val="center"/>
        </w:trPr>
        <w:tc>
          <w:tcPr>
            <w:tcW w:w="2500" w:type="dxa"/>
            <w:tcBorders>
              <w:top w:val="single" w:sz="4" w:space="0" w:color="auto"/>
              <w:left w:val="single" w:sz="8" w:space="0" w:color="auto"/>
              <w:bottom w:val="single" w:sz="4" w:space="0" w:color="auto"/>
              <w:right w:val="single" w:sz="8" w:space="0" w:color="auto"/>
            </w:tcBorders>
            <w:shd w:val="clear" w:color="auto" w:fill="auto"/>
            <w:vAlign w:val="center"/>
          </w:tcPr>
          <w:p w:rsidR="007C054D" w:rsidRPr="00503523" w:rsidRDefault="007C054D" w:rsidP="00E310B9">
            <w:pPr>
              <w:spacing w:line="0" w:lineRule="atLeast"/>
              <w:ind w:left="900"/>
              <w:rPr>
                <w:rFonts w:ascii="Times New Roman" w:hAnsi="Times New Roman" w:cs="Times New Roman"/>
                <w:szCs w:val="24"/>
              </w:rPr>
            </w:pPr>
            <w:r w:rsidRPr="00503523">
              <w:rPr>
                <w:rFonts w:ascii="Times New Roman" w:hAnsi="Times New Roman" w:cs="Times New Roman"/>
                <w:szCs w:val="24"/>
              </w:rPr>
              <w:t>Opština</w:t>
            </w:r>
          </w:p>
        </w:tc>
        <w:tc>
          <w:tcPr>
            <w:tcW w:w="1780" w:type="dxa"/>
            <w:tcBorders>
              <w:top w:val="single" w:sz="4" w:space="0" w:color="auto"/>
              <w:bottom w:val="single" w:sz="4" w:space="0" w:color="auto"/>
              <w:right w:val="single" w:sz="8" w:space="0" w:color="auto"/>
            </w:tcBorders>
            <w:shd w:val="clear" w:color="auto" w:fill="auto"/>
            <w:vAlign w:val="center"/>
          </w:tcPr>
          <w:p w:rsidR="007C054D" w:rsidRPr="00503523" w:rsidRDefault="007C054D" w:rsidP="00E310B9">
            <w:pPr>
              <w:spacing w:line="0" w:lineRule="atLeast"/>
              <w:ind w:left="200"/>
              <w:jc w:val="center"/>
              <w:rPr>
                <w:rFonts w:ascii="Times New Roman" w:hAnsi="Times New Roman" w:cs="Times New Roman"/>
                <w:szCs w:val="24"/>
                <w:lang w:val="sv-SE"/>
              </w:rPr>
            </w:pPr>
            <w:r w:rsidRPr="00503523">
              <w:rPr>
                <w:rFonts w:ascii="Times New Roman" w:hAnsi="Times New Roman" w:cs="Times New Roman"/>
                <w:szCs w:val="24"/>
                <w:lang w:val="sv-SE"/>
              </w:rPr>
              <w:t>Broj učesnika u javnom sektoru</w:t>
            </w:r>
          </w:p>
        </w:tc>
        <w:tc>
          <w:tcPr>
            <w:tcW w:w="2060" w:type="dxa"/>
            <w:tcBorders>
              <w:top w:val="single" w:sz="4" w:space="0" w:color="auto"/>
              <w:bottom w:val="single" w:sz="4" w:space="0" w:color="auto"/>
              <w:right w:val="single" w:sz="8" w:space="0" w:color="auto"/>
            </w:tcBorders>
            <w:shd w:val="clear" w:color="auto" w:fill="auto"/>
            <w:vAlign w:val="center"/>
          </w:tcPr>
          <w:p w:rsidR="007C054D" w:rsidRPr="00503523" w:rsidRDefault="007C054D" w:rsidP="00E310B9">
            <w:pPr>
              <w:spacing w:line="0" w:lineRule="atLeast"/>
              <w:jc w:val="center"/>
              <w:rPr>
                <w:rFonts w:ascii="Times New Roman" w:hAnsi="Times New Roman" w:cs="Times New Roman"/>
                <w:szCs w:val="24"/>
                <w:lang w:val="sv-SE"/>
              </w:rPr>
            </w:pPr>
            <w:r w:rsidRPr="00503523">
              <w:rPr>
                <w:rFonts w:ascii="Times New Roman" w:hAnsi="Times New Roman" w:cs="Times New Roman"/>
                <w:szCs w:val="24"/>
                <w:lang w:val="sv-SE"/>
              </w:rPr>
              <w:t>Broj učesnika u privatnom sektoru</w:t>
            </w:r>
          </w:p>
        </w:tc>
        <w:tc>
          <w:tcPr>
            <w:tcW w:w="360" w:type="dxa"/>
            <w:tcBorders>
              <w:top w:val="single" w:sz="4" w:space="0" w:color="auto"/>
              <w:bottom w:val="single" w:sz="4" w:space="0" w:color="auto"/>
            </w:tcBorders>
            <w:shd w:val="clear" w:color="auto" w:fill="auto"/>
            <w:vAlign w:val="center"/>
          </w:tcPr>
          <w:p w:rsidR="007C054D" w:rsidRPr="00503523" w:rsidRDefault="007C054D" w:rsidP="00E310B9">
            <w:pPr>
              <w:spacing w:line="0" w:lineRule="atLeast"/>
              <w:jc w:val="center"/>
              <w:rPr>
                <w:rFonts w:ascii="Times New Roman" w:hAnsi="Times New Roman" w:cs="Times New Roman"/>
                <w:szCs w:val="24"/>
                <w:lang w:val="sv-SE"/>
              </w:rPr>
            </w:pPr>
          </w:p>
        </w:tc>
        <w:tc>
          <w:tcPr>
            <w:tcW w:w="1260" w:type="dxa"/>
            <w:gridSpan w:val="2"/>
            <w:tcBorders>
              <w:top w:val="single" w:sz="4" w:space="0" w:color="auto"/>
              <w:bottom w:val="single" w:sz="4" w:space="0" w:color="auto"/>
              <w:right w:val="single" w:sz="8" w:space="0" w:color="auto"/>
            </w:tcBorders>
            <w:shd w:val="clear" w:color="auto" w:fill="auto"/>
            <w:vAlign w:val="center"/>
          </w:tcPr>
          <w:p w:rsidR="007C054D" w:rsidRPr="00503523" w:rsidRDefault="007C054D" w:rsidP="00E310B9">
            <w:pPr>
              <w:spacing w:line="0" w:lineRule="atLeast"/>
              <w:ind w:right="400"/>
              <w:jc w:val="center"/>
              <w:rPr>
                <w:rFonts w:ascii="Times New Roman" w:hAnsi="Times New Roman" w:cs="Times New Roman"/>
                <w:szCs w:val="24"/>
              </w:rPr>
            </w:pPr>
            <w:r w:rsidRPr="00503523">
              <w:rPr>
                <w:rFonts w:ascii="Times New Roman" w:hAnsi="Times New Roman" w:cs="Times New Roman"/>
                <w:szCs w:val="24"/>
              </w:rPr>
              <w:t>Ukupno</w:t>
            </w:r>
          </w:p>
        </w:tc>
      </w:tr>
      <w:tr w:rsidR="007C054D" w:rsidRPr="00503523" w:rsidTr="00E310B9">
        <w:trPr>
          <w:trHeight w:val="268"/>
          <w:jc w:val="center"/>
        </w:trPr>
        <w:tc>
          <w:tcPr>
            <w:tcW w:w="250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Andrijevica</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w:t>
            </w:r>
          </w:p>
        </w:tc>
        <w:tc>
          <w:tcPr>
            <w:tcW w:w="206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0</w:t>
            </w:r>
          </w:p>
        </w:tc>
        <w:tc>
          <w:tcPr>
            <w:tcW w:w="360" w:type="dxa"/>
            <w:tcBorders>
              <w:top w:val="single" w:sz="4" w:space="0" w:color="auto"/>
              <w:left w:val="single" w:sz="4" w:space="0" w:color="auto"/>
              <w:bottom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top w:val="single" w:sz="4" w:space="0" w:color="auto"/>
              <w:bottom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w:t>
            </w:r>
          </w:p>
        </w:tc>
        <w:tc>
          <w:tcPr>
            <w:tcW w:w="400"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3"/>
          <w:jc w:val="center"/>
        </w:trPr>
        <w:tc>
          <w:tcPr>
            <w:tcW w:w="2500" w:type="dxa"/>
            <w:tcBorders>
              <w:top w:val="single" w:sz="4" w:space="0" w:color="auto"/>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Bar</w:t>
            </w:r>
          </w:p>
        </w:tc>
        <w:tc>
          <w:tcPr>
            <w:tcW w:w="178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80</w:t>
            </w:r>
          </w:p>
        </w:tc>
        <w:tc>
          <w:tcPr>
            <w:tcW w:w="206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111</w:t>
            </w:r>
          </w:p>
        </w:tc>
        <w:tc>
          <w:tcPr>
            <w:tcW w:w="3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191</w:t>
            </w:r>
          </w:p>
        </w:tc>
        <w:tc>
          <w:tcPr>
            <w:tcW w:w="40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Berane</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78</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87</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165</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Bijelo Polje</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84</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61</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145</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1"/>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Budva</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37</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40</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77</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5"/>
          <w:jc w:val="center"/>
        </w:trPr>
        <w:tc>
          <w:tcPr>
            <w:tcW w:w="2500" w:type="dxa"/>
            <w:tcBorders>
              <w:left w:val="single" w:sz="8" w:space="0" w:color="auto"/>
              <w:bottom w:val="single" w:sz="4"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Cetinje</w:t>
            </w:r>
          </w:p>
        </w:tc>
        <w:tc>
          <w:tcPr>
            <w:tcW w:w="178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47</w:t>
            </w:r>
          </w:p>
        </w:tc>
        <w:tc>
          <w:tcPr>
            <w:tcW w:w="206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9</w:t>
            </w:r>
          </w:p>
        </w:tc>
        <w:tc>
          <w:tcPr>
            <w:tcW w:w="360" w:type="dxa"/>
            <w:tcBorders>
              <w:bottom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56</w:t>
            </w:r>
          </w:p>
        </w:tc>
        <w:tc>
          <w:tcPr>
            <w:tcW w:w="40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3"/>
          <w:jc w:val="center"/>
        </w:trPr>
        <w:tc>
          <w:tcPr>
            <w:tcW w:w="2500" w:type="dxa"/>
            <w:tcBorders>
              <w:top w:val="single" w:sz="4" w:space="0" w:color="auto"/>
              <w:left w:val="single" w:sz="4" w:space="0" w:color="auto"/>
              <w:bottom w:val="single" w:sz="4"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Danilovgrad</w:t>
            </w:r>
          </w:p>
        </w:tc>
        <w:tc>
          <w:tcPr>
            <w:tcW w:w="1780" w:type="dxa"/>
            <w:tcBorders>
              <w:top w:val="single" w:sz="4" w:space="0" w:color="auto"/>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29</w:t>
            </w:r>
          </w:p>
        </w:tc>
        <w:tc>
          <w:tcPr>
            <w:tcW w:w="2060" w:type="dxa"/>
            <w:tcBorders>
              <w:top w:val="single" w:sz="4" w:space="0" w:color="auto"/>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20</w:t>
            </w:r>
          </w:p>
        </w:tc>
        <w:tc>
          <w:tcPr>
            <w:tcW w:w="360" w:type="dxa"/>
            <w:tcBorders>
              <w:top w:val="single" w:sz="4" w:space="0" w:color="auto"/>
              <w:bottom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top w:val="single" w:sz="4" w:space="0" w:color="auto"/>
              <w:bottom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49</w:t>
            </w:r>
          </w:p>
        </w:tc>
        <w:tc>
          <w:tcPr>
            <w:tcW w:w="400"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1"/>
          <w:jc w:val="center"/>
        </w:trPr>
        <w:tc>
          <w:tcPr>
            <w:tcW w:w="2500" w:type="dxa"/>
            <w:tcBorders>
              <w:top w:val="single" w:sz="4" w:space="0" w:color="auto"/>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lastRenderedPageBreak/>
              <w:t>Gusinje</w:t>
            </w:r>
          </w:p>
        </w:tc>
        <w:tc>
          <w:tcPr>
            <w:tcW w:w="178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w:t>
            </w:r>
          </w:p>
        </w:tc>
        <w:tc>
          <w:tcPr>
            <w:tcW w:w="206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9</w:t>
            </w:r>
          </w:p>
        </w:tc>
        <w:tc>
          <w:tcPr>
            <w:tcW w:w="3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14</w:t>
            </w:r>
          </w:p>
        </w:tc>
        <w:tc>
          <w:tcPr>
            <w:tcW w:w="40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5"/>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Herceg Novi</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55</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41</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96</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Kolašin</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12</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11</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23</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1"/>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Kotor</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44</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37</w:t>
            </w:r>
          </w:p>
        </w:tc>
        <w:tc>
          <w:tcPr>
            <w:tcW w:w="360" w:type="dxa"/>
            <w:tcBorders>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81</w:t>
            </w:r>
          </w:p>
        </w:tc>
        <w:tc>
          <w:tcPr>
            <w:tcW w:w="40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5"/>
          <w:jc w:val="center"/>
        </w:trPr>
        <w:tc>
          <w:tcPr>
            <w:tcW w:w="2500" w:type="dxa"/>
            <w:tcBorders>
              <w:left w:val="single" w:sz="8" w:space="0" w:color="auto"/>
              <w:bottom w:val="single" w:sz="4"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Mojkovac</w:t>
            </w:r>
          </w:p>
        </w:tc>
        <w:tc>
          <w:tcPr>
            <w:tcW w:w="178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7</w:t>
            </w:r>
          </w:p>
        </w:tc>
        <w:tc>
          <w:tcPr>
            <w:tcW w:w="206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w:t>
            </w:r>
          </w:p>
        </w:tc>
        <w:tc>
          <w:tcPr>
            <w:tcW w:w="360" w:type="dxa"/>
            <w:tcBorders>
              <w:bottom w:val="single" w:sz="4"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bottom w:val="single" w:sz="4"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17</w:t>
            </w:r>
          </w:p>
        </w:tc>
        <w:tc>
          <w:tcPr>
            <w:tcW w:w="400" w:type="dxa"/>
            <w:tcBorders>
              <w:bottom w:val="single" w:sz="4"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75"/>
          <w:jc w:val="center"/>
        </w:trPr>
        <w:tc>
          <w:tcPr>
            <w:tcW w:w="2500" w:type="dxa"/>
            <w:tcBorders>
              <w:top w:val="single" w:sz="4" w:space="0" w:color="auto"/>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Nikšić</w:t>
            </w:r>
          </w:p>
        </w:tc>
        <w:tc>
          <w:tcPr>
            <w:tcW w:w="178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129</w:t>
            </w:r>
          </w:p>
        </w:tc>
        <w:tc>
          <w:tcPr>
            <w:tcW w:w="206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106</w:t>
            </w:r>
          </w:p>
        </w:tc>
        <w:tc>
          <w:tcPr>
            <w:tcW w:w="3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c>
          <w:tcPr>
            <w:tcW w:w="860" w:type="dxa"/>
            <w:tcBorders>
              <w:top w:val="single" w:sz="4" w:space="0" w:color="auto"/>
              <w:bottom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235</w:t>
            </w:r>
          </w:p>
        </w:tc>
        <w:tc>
          <w:tcPr>
            <w:tcW w:w="400" w:type="dxa"/>
            <w:tcBorders>
              <w:top w:val="single" w:sz="4"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rPr>
                <w:rFonts w:ascii="Times New Roman" w:hAnsi="Times New Roman" w:cs="Times New Roman"/>
                <w:szCs w:val="24"/>
              </w:rPr>
            </w:pPr>
          </w:p>
        </w:tc>
      </w:tr>
      <w:tr w:rsidR="007C054D" w:rsidRPr="00503523" w:rsidTr="00E310B9">
        <w:trPr>
          <w:trHeight w:val="291"/>
          <w:jc w:val="center"/>
        </w:trPr>
        <w:tc>
          <w:tcPr>
            <w:tcW w:w="2500" w:type="dxa"/>
            <w:tcBorders>
              <w:top w:val="single" w:sz="8" w:space="0" w:color="auto"/>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bookmarkStart w:id="102" w:name="page32"/>
            <w:bookmarkEnd w:id="102"/>
            <w:r w:rsidRPr="00503523">
              <w:rPr>
                <w:rFonts w:ascii="Times New Roman" w:hAnsi="Times New Roman" w:cs="Times New Roman"/>
                <w:szCs w:val="24"/>
              </w:rPr>
              <w:t>Plav</w:t>
            </w:r>
          </w:p>
        </w:tc>
        <w:tc>
          <w:tcPr>
            <w:tcW w:w="1780" w:type="dxa"/>
            <w:tcBorders>
              <w:top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21</w:t>
            </w:r>
          </w:p>
        </w:tc>
        <w:tc>
          <w:tcPr>
            <w:tcW w:w="2060" w:type="dxa"/>
            <w:tcBorders>
              <w:top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w:t>
            </w:r>
          </w:p>
        </w:tc>
        <w:tc>
          <w:tcPr>
            <w:tcW w:w="1620" w:type="dxa"/>
            <w:gridSpan w:val="3"/>
            <w:tcBorders>
              <w:top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29</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Pljevlja</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42</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43</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85</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Plužine</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0</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4"/>
                <w:szCs w:val="24"/>
              </w:rPr>
            </w:pPr>
            <w:r w:rsidRPr="00503523">
              <w:rPr>
                <w:rFonts w:ascii="Times New Roman" w:hAnsi="Times New Roman" w:cs="Times New Roman"/>
                <w:w w:val="94"/>
                <w:szCs w:val="24"/>
              </w:rPr>
              <w:t>4</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Petnjica</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4"/>
                <w:szCs w:val="24"/>
              </w:rPr>
            </w:pPr>
            <w:r w:rsidRPr="00503523">
              <w:rPr>
                <w:rFonts w:ascii="Times New Roman" w:hAnsi="Times New Roman" w:cs="Times New Roman"/>
                <w:w w:val="94"/>
                <w:szCs w:val="24"/>
              </w:rPr>
              <w:t>5</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Podgorica</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554</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880</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9"/>
                <w:szCs w:val="24"/>
              </w:rPr>
            </w:pPr>
            <w:r w:rsidRPr="00503523">
              <w:rPr>
                <w:rFonts w:ascii="Times New Roman" w:hAnsi="Times New Roman" w:cs="Times New Roman"/>
                <w:w w:val="99"/>
                <w:szCs w:val="24"/>
              </w:rPr>
              <w:t>1434</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Rožaje</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60</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51</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111</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Savnik</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3</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4"/>
                <w:szCs w:val="24"/>
              </w:rPr>
            </w:pPr>
            <w:r w:rsidRPr="00503523">
              <w:rPr>
                <w:rFonts w:ascii="Times New Roman" w:hAnsi="Times New Roman" w:cs="Times New Roman"/>
                <w:w w:val="94"/>
                <w:szCs w:val="24"/>
              </w:rPr>
              <w:t>5</w:t>
            </w:r>
          </w:p>
        </w:tc>
      </w:tr>
      <w:tr w:rsidR="007C054D" w:rsidRPr="00503523" w:rsidTr="00E310B9">
        <w:trPr>
          <w:trHeight w:val="275"/>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Tivat</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42</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52</w:t>
            </w:r>
          </w:p>
        </w:tc>
      </w:tr>
      <w:tr w:rsidR="007C054D" w:rsidRPr="00503523" w:rsidTr="00E310B9">
        <w:trPr>
          <w:trHeight w:val="273"/>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Ulcinj</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65</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48</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113</w:t>
            </w:r>
          </w:p>
        </w:tc>
      </w:tr>
      <w:tr w:rsidR="007C054D" w:rsidRPr="00503523" w:rsidTr="00E310B9">
        <w:trPr>
          <w:trHeight w:val="271"/>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Žabljak</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2</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10</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szCs w:val="24"/>
              </w:rPr>
            </w:pPr>
            <w:r w:rsidRPr="00503523">
              <w:rPr>
                <w:rFonts w:ascii="Times New Roman" w:hAnsi="Times New Roman" w:cs="Times New Roman"/>
                <w:szCs w:val="24"/>
              </w:rPr>
              <w:t>12</w:t>
            </w:r>
          </w:p>
        </w:tc>
      </w:tr>
      <w:tr w:rsidR="007C054D" w:rsidRPr="00503523" w:rsidTr="00E310B9">
        <w:trPr>
          <w:trHeight w:val="284"/>
          <w:jc w:val="center"/>
        </w:trPr>
        <w:tc>
          <w:tcPr>
            <w:tcW w:w="2500" w:type="dxa"/>
            <w:tcBorders>
              <w:left w:val="single" w:sz="8" w:space="0" w:color="auto"/>
              <w:bottom w:val="single" w:sz="8" w:space="0" w:color="auto"/>
              <w:right w:val="single" w:sz="8" w:space="0" w:color="auto"/>
            </w:tcBorders>
            <w:shd w:val="clear" w:color="auto" w:fill="auto"/>
            <w:vAlign w:val="bottom"/>
          </w:tcPr>
          <w:p w:rsidR="007C054D" w:rsidRPr="00503523" w:rsidRDefault="007C054D" w:rsidP="00E310B9">
            <w:pPr>
              <w:spacing w:line="0" w:lineRule="atLeast"/>
              <w:ind w:left="120"/>
              <w:rPr>
                <w:rFonts w:ascii="Times New Roman" w:hAnsi="Times New Roman" w:cs="Times New Roman"/>
                <w:szCs w:val="24"/>
              </w:rPr>
            </w:pPr>
            <w:r w:rsidRPr="00503523">
              <w:rPr>
                <w:rFonts w:ascii="Times New Roman" w:hAnsi="Times New Roman" w:cs="Times New Roman"/>
                <w:szCs w:val="24"/>
              </w:rPr>
              <w:t>UKUPNO</w:t>
            </w:r>
          </w:p>
        </w:tc>
        <w:tc>
          <w:tcPr>
            <w:tcW w:w="178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9"/>
                <w:szCs w:val="24"/>
              </w:rPr>
            </w:pPr>
            <w:r w:rsidRPr="00503523">
              <w:rPr>
                <w:rFonts w:ascii="Times New Roman" w:hAnsi="Times New Roman" w:cs="Times New Roman"/>
                <w:w w:val="99"/>
                <w:szCs w:val="24"/>
              </w:rPr>
              <w:t>1382</w:t>
            </w:r>
          </w:p>
        </w:tc>
        <w:tc>
          <w:tcPr>
            <w:tcW w:w="2060" w:type="dxa"/>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9"/>
                <w:szCs w:val="24"/>
              </w:rPr>
            </w:pPr>
            <w:r w:rsidRPr="00503523">
              <w:rPr>
                <w:rFonts w:ascii="Times New Roman" w:hAnsi="Times New Roman" w:cs="Times New Roman"/>
                <w:w w:val="99"/>
                <w:szCs w:val="24"/>
              </w:rPr>
              <w:t>1627</w:t>
            </w:r>
          </w:p>
        </w:tc>
        <w:tc>
          <w:tcPr>
            <w:tcW w:w="1620" w:type="dxa"/>
            <w:gridSpan w:val="3"/>
            <w:tcBorders>
              <w:bottom w:val="single" w:sz="8" w:space="0" w:color="auto"/>
              <w:right w:val="single" w:sz="8" w:space="0" w:color="auto"/>
            </w:tcBorders>
            <w:shd w:val="clear" w:color="auto" w:fill="auto"/>
            <w:vAlign w:val="bottom"/>
          </w:tcPr>
          <w:p w:rsidR="007C054D" w:rsidRPr="00503523" w:rsidRDefault="007C054D" w:rsidP="00E310B9">
            <w:pPr>
              <w:spacing w:line="0" w:lineRule="atLeast"/>
              <w:jc w:val="center"/>
              <w:rPr>
                <w:rFonts w:ascii="Times New Roman" w:hAnsi="Times New Roman" w:cs="Times New Roman"/>
                <w:w w:val="99"/>
                <w:szCs w:val="24"/>
              </w:rPr>
            </w:pPr>
            <w:r w:rsidRPr="00503523">
              <w:rPr>
                <w:rFonts w:ascii="Times New Roman" w:hAnsi="Times New Roman" w:cs="Times New Roman"/>
                <w:w w:val="99"/>
                <w:szCs w:val="24"/>
              </w:rPr>
              <w:t>3009</w:t>
            </w:r>
          </w:p>
        </w:tc>
      </w:tr>
    </w:tbl>
    <w:p w:rsidR="007C054D" w:rsidRPr="00503523" w:rsidRDefault="007C054D" w:rsidP="007C054D">
      <w:pPr>
        <w:spacing w:line="200" w:lineRule="exact"/>
        <w:rPr>
          <w:rFonts w:ascii="Times New Roman" w:hAnsi="Times New Roman" w:cs="Times New Roman"/>
          <w:szCs w:val="24"/>
        </w:rPr>
      </w:pPr>
    </w:p>
    <w:p w:rsidR="007C054D" w:rsidRPr="00503523" w:rsidRDefault="007C054D" w:rsidP="007C054D">
      <w:pPr>
        <w:rPr>
          <w:rFonts w:ascii="Times New Roman" w:eastAsia="Calibri" w:hAnsi="Times New Roman" w:cs="Times New Roman"/>
          <w:szCs w:val="24"/>
        </w:rPr>
      </w:pPr>
    </w:p>
    <w:p w:rsidR="007C054D" w:rsidRPr="00503523" w:rsidRDefault="007C054D" w:rsidP="007C054D">
      <w:pPr>
        <w:rPr>
          <w:rFonts w:ascii="Times New Roman" w:eastAsia="Calibri" w:hAnsi="Times New Roman" w:cs="Times New Roman"/>
          <w:szCs w:val="24"/>
        </w:rPr>
      </w:pPr>
      <w:r w:rsidRPr="00503523">
        <w:rPr>
          <w:rFonts w:ascii="Times New Roman" w:eastAsia="Calibri" w:hAnsi="Times New Roman" w:cs="Times New Roman"/>
          <w:szCs w:val="24"/>
        </w:rPr>
        <w:t xml:space="preserve">Program stručnog osposobljavanja lica sa stečenim visokim obrazovanjem realizovaće se po deveti  put za 2020/2021. godinu. Javni poziv poslodavcima da uzmu učešća u programu objavljen je 10.septembra 2020.godine u dnevnom listu ”Pobjeda“, kao i na web stranicama Vlade Crne Gore, Uprave za kadrove i Zavoda za zapošljavanje Crne Gore. </w:t>
      </w:r>
    </w:p>
    <w:p w:rsidR="007C054D" w:rsidRPr="00503523" w:rsidRDefault="007C054D" w:rsidP="007C054D">
      <w:pPr>
        <w:rPr>
          <w:rFonts w:ascii="Times New Roman" w:eastAsia="Calibri" w:hAnsi="Times New Roman" w:cs="Times New Roman"/>
          <w:szCs w:val="24"/>
        </w:rPr>
      </w:pPr>
    </w:p>
    <w:p w:rsidR="007C054D" w:rsidRPr="00503523" w:rsidRDefault="007C054D" w:rsidP="007C054D">
      <w:pPr>
        <w:rPr>
          <w:rFonts w:ascii="Times New Roman" w:eastAsia="Calibri" w:hAnsi="Times New Roman" w:cs="Times New Roman"/>
          <w:szCs w:val="24"/>
        </w:rPr>
      </w:pPr>
      <w:r w:rsidRPr="00503523">
        <w:rPr>
          <w:rFonts w:ascii="Times New Roman" w:eastAsia="Calibri" w:hAnsi="Times New Roman" w:cs="Times New Roman"/>
          <w:szCs w:val="24"/>
        </w:rPr>
        <w:lastRenderedPageBreak/>
        <w:t xml:space="preserve">Poslodavci su oglasili potrebu za 11.330 mjesta za stručno osposobljavanje, od čega je javni sektor oglasio 3.868 slobodnih mjesta, a privatni sector 7.462 slobodna mjesta. Broj visokoškolaca koji su aplicirali za program je 3.460.  </w:t>
      </w:r>
    </w:p>
    <w:p w:rsidR="007C054D" w:rsidRPr="00503523" w:rsidRDefault="007C054D" w:rsidP="007C054D">
      <w:pPr>
        <w:rPr>
          <w:rFonts w:ascii="Times New Roman" w:eastAsia="Calibri" w:hAnsi="Times New Roman" w:cs="Times New Roman"/>
          <w:szCs w:val="24"/>
        </w:rPr>
      </w:pPr>
    </w:p>
    <w:p w:rsidR="007C054D" w:rsidRPr="00503523" w:rsidRDefault="007C054D" w:rsidP="007C054D">
      <w:pPr>
        <w:rPr>
          <w:rFonts w:ascii="Times New Roman" w:eastAsia="Calibri" w:hAnsi="Times New Roman" w:cs="Times New Roman"/>
          <w:szCs w:val="24"/>
          <w:lang w:val="sv-SE"/>
        </w:rPr>
      </w:pPr>
      <w:r w:rsidRPr="00503523">
        <w:rPr>
          <w:rFonts w:ascii="Times New Roman" w:eastAsia="Calibri" w:hAnsi="Times New Roman" w:cs="Times New Roman"/>
          <w:szCs w:val="24"/>
        </w:rPr>
        <w:t xml:space="preserve">Nakon elektronski sprovedenog postupka povezivanja korisnika i poslodavaca 3.258 visokoškolaca je dobilo priliku da se u periodu od devet mjeseci stručno osposobljava kod izabranog poslodavca i time stekne uslov za polaganje stručnog, odnosno državnog ispita. </w:t>
      </w:r>
      <w:r w:rsidRPr="00503523">
        <w:rPr>
          <w:rFonts w:ascii="Times New Roman" w:eastAsia="Calibri" w:hAnsi="Times New Roman" w:cs="Times New Roman"/>
          <w:szCs w:val="24"/>
          <w:lang w:val="sv-SE"/>
        </w:rPr>
        <w:t xml:space="preserve">Broj uparenih visokoškolaca u privatnom sektoru je 1.893, dok u javnom sektoru 1.365. sektoru. Ugovori o stručnom osposobljavanju zaključuju se do 15. januara 2021. godine, kada program i počinje. </w:t>
      </w:r>
    </w:p>
    <w:p w:rsidR="007C054D" w:rsidRPr="00503523" w:rsidRDefault="007C054D" w:rsidP="007C054D">
      <w:pPr>
        <w:rPr>
          <w:rFonts w:ascii="Times New Roman" w:eastAsia="Calibri" w:hAnsi="Times New Roman" w:cs="Times New Roman"/>
          <w:szCs w:val="24"/>
          <w:lang w:val="sv-SE"/>
        </w:rPr>
      </w:pPr>
    </w:p>
    <w:p w:rsidR="007C054D" w:rsidRPr="00503523" w:rsidRDefault="007C054D" w:rsidP="007C054D">
      <w:pPr>
        <w:rPr>
          <w:rFonts w:ascii="Times New Roman" w:eastAsia="Calibri" w:hAnsi="Times New Roman" w:cs="Times New Roman"/>
          <w:szCs w:val="24"/>
          <w:lang w:val="sv-SE"/>
        </w:rPr>
      </w:pPr>
      <w:r w:rsidRPr="00503523">
        <w:rPr>
          <w:rFonts w:ascii="Times New Roman" w:eastAsia="Calibri" w:hAnsi="Times New Roman" w:cs="Times New Roman"/>
          <w:szCs w:val="24"/>
          <w:lang w:val="sv-SE"/>
        </w:rPr>
        <w:t xml:space="preserve">Poslodavci su kao i do sad najviše tražili kvalifikacije iz oblasti prava, ekonomskih nauka (ekonomija, računovodstvo, finansije i bankarstvo), elektronike, telekomunikacija i računara, turizma,   engleskog jezika i književnosti, arhitekture i građevinarstva. </w:t>
      </w:r>
    </w:p>
    <w:p w:rsidR="007C054D" w:rsidRPr="00503523" w:rsidRDefault="007C054D" w:rsidP="007C054D">
      <w:pPr>
        <w:rPr>
          <w:rFonts w:ascii="Times New Roman" w:eastAsia="Calibri" w:hAnsi="Times New Roman" w:cs="Times New Roman"/>
          <w:szCs w:val="24"/>
          <w:lang w:val="sv-SE"/>
        </w:rPr>
      </w:pPr>
    </w:p>
    <w:p w:rsidR="007C054D" w:rsidRPr="00503523" w:rsidRDefault="007C054D" w:rsidP="007C054D">
      <w:pPr>
        <w:rPr>
          <w:rFonts w:ascii="Times New Roman" w:eastAsia="Calibri"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b/>
          <w:bCs/>
          <w:szCs w:val="24"/>
          <w:lang w:val="sv-SE"/>
        </w:rPr>
      </w:pPr>
      <w:r w:rsidRPr="00503523">
        <w:rPr>
          <w:rFonts w:ascii="Times New Roman" w:hAnsi="Times New Roman" w:cs="Times New Roman"/>
          <w:b/>
          <w:bCs/>
          <w:szCs w:val="24"/>
          <w:lang w:val="sv-SE"/>
        </w:rPr>
        <w:t>2.12. Realizacija programa za RE populaciju</w:t>
      </w:r>
    </w:p>
    <w:p w:rsidR="007C054D" w:rsidRPr="00503523" w:rsidRDefault="007C054D" w:rsidP="007C054D">
      <w:pPr>
        <w:autoSpaceDE w:val="0"/>
        <w:autoSpaceDN w:val="0"/>
        <w:adjustRightInd w:val="0"/>
        <w:rPr>
          <w:rFonts w:ascii="Times New Roman" w:hAnsi="Times New Roman" w:cs="Times New Roman"/>
          <w:b/>
          <w:bCs/>
          <w:szCs w:val="24"/>
          <w:lang w:val="sv-SE"/>
        </w:rPr>
      </w:pPr>
    </w:p>
    <w:p w:rsidR="007C054D" w:rsidRPr="00503523" w:rsidRDefault="007C054D" w:rsidP="007C054D">
      <w:pPr>
        <w:autoSpaceDE w:val="0"/>
        <w:autoSpaceDN w:val="0"/>
        <w:adjustRightInd w:val="0"/>
        <w:rPr>
          <w:rFonts w:ascii="Times New Roman" w:hAnsi="Times New Roman" w:cs="Times New Roman"/>
          <w:szCs w:val="24"/>
          <w:lang w:val="sv-SE"/>
        </w:rPr>
      </w:pPr>
      <w:r w:rsidRPr="00503523">
        <w:rPr>
          <w:rFonts w:ascii="Times New Roman" w:hAnsi="Times New Roman" w:cs="Times New Roman"/>
          <w:szCs w:val="24"/>
          <w:lang w:val="sv-SE"/>
        </w:rPr>
        <w:t xml:space="preserve">U skladu sa godišnjim Akcionim planom zapošljavanja i razvoja ljudskih resursa za 2020.godinu i Akcionim planom za sprovođenje Strategije za socijalnu inkluziju Roma i Egipćana2016-2020. godine, Zavod za zapošljavanje je realizovao aktivnosti koje se odnose nauključivanje Roma i Egipćana u mjere aktivne politike zapošljavanja. </w:t>
      </w:r>
    </w:p>
    <w:p w:rsidR="007C054D" w:rsidRPr="00503523" w:rsidRDefault="007C054D" w:rsidP="007C054D">
      <w:pPr>
        <w:autoSpaceDE w:val="0"/>
        <w:autoSpaceDN w:val="0"/>
        <w:adjustRightInd w:val="0"/>
        <w:rPr>
          <w:rFonts w:ascii="Times New Roman"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szCs w:val="24"/>
          <w:lang w:val="sv-SE"/>
        </w:rPr>
      </w:pPr>
      <w:r w:rsidRPr="00503523">
        <w:rPr>
          <w:rFonts w:ascii="Times New Roman" w:hAnsi="Times New Roman" w:cs="Times New Roman"/>
          <w:szCs w:val="24"/>
          <w:lang w:val="sv-SE"/>
        </w:rPr>
        <w:t>U okviru programa aktivne politike zapošljavanja koji su usmjereni na povećanje zaposlenosti, odnosno smanjenje nezaposlenosti prioritetno mladih, žena, dugoročno nezaposlenih i drugih posebno osetljivih grupa nezaposlenih lica, u periodu 01.01.2020-31.12.2020, a u vrijeme pandemije Covid19,  uključeno je 28 lica (4 žene) pripadnika romske i egipćanske populacije.</w:t>
      </w:r>
    </w:p>
    <w:p w:rsidR="007C054D" w:rsidRPr="00503523" w:rsidRDefault="007C054D" w:rsidP="007C054D">
      <w:pPr>
        <w:autoSpaceDE w:val="0"/>
        <w:autoSpaceDN w:val="0"/>
        <w:adjustRightInd w:val="0"/>
        <w:rPr>
          <w:rFonts w:ascii="Times New Roman"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Zavod je u saradnji sa osam poslodavaca za 14 nezaposlenih lica pripadnika romske i egipćanske populacije realizovao programe javnog rada. Programi javnog rada namijenjeni su posebno osjetljivim grupama nezaposlenih lica iz evidencije Zavoda koja su zbog različitih okolnosti u riziku od socijalneisključenostikao što su socio-demografske karakteristike, nedovoljno ili neodgovarajuće obrazovanje, zdravstveni ili neki drugi razlozi zbog čega su u nepovoljnijem položaju na tržištu rada.</w:t>
      </w:r>
    </w:p>
    <w:p w:rsidR="007C054D" w:rsidRPr="00503523" w:rsidRDefault="007C054D" w:rsidP="007C054D">
      <w:pPr>
        <w:autoSpaceDE w:val="0"/>
        <w:autoSpaceDN w:val="0"/>
        <w:adjustRightInd w:val="0"/>
        <w:rPr>
          <w:rFonts w:ascii="Times New Roman" w:hAnsi="Times New Roman" w:cs="Times New Roman"/>
          <w:color w:val="000000"/>
          <w:szCs w:val="24"/>
          <w:lang w:val="sv-SE"/>
        </w:rPr>
      </w:pPr>
    </w:p>
    <w:p w:rsidR="007C054D" w:rsidRPr="00503523" w:rsidRDefault="007C054D" w:rsidP="007C054D">
      <w:pPr>
        <w:autoSpaceDE w:val="0"/>
        <w:autoSpaceDN w:val="0"/>
        <w:adjustRightInd w:val="0"/>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Zavod je učestvovao i u sufinansiranju Projekta “Neka bude čisto” u kojem je takođe uključeno 14 nezaposlenih lica pripadnika romske i egipćanske populacije. Zavod za zapošljavanje, već 15 godina, podržava realizaciju ovogprojekta.</w:t>
      </w:r>
    </w:p>
    <w:p w:rsidR="007C054D" w:rsidRPr="00503523" w:rsidRDefault="007C054D" w:rsidP="007C054D">
      <w:pPr>
        <w:autoSpaceDE w:val="0"/>
        <w:autoSpaceDN w:val="0"/>
        <w:adjustRightInd w:val="0"/>
        <w:rPr>
          <w:rFonts w:ascii="Times New Roman" w:hAnsi="Times New Roman" w:cs="Times New Roman"/>
          <w:color w:val="000000"/>
          <w:szCs w:val="24"/>
          <w:lang w:val="sv-SE"/>
        </w:rPr>
      </w:pPr>
    </w:p>
    <w:p w:rsidR="007C054D" w:rsidRPr="00503523" w:rsidRDefault="007C054D" w:rsidP="007C054D">
      <w:pPr>
        <w:autoSpaceDE w:val="0"/>
        <w:autoSpaceDN w:val="0"/>
        <w:adjustRightInd w:val="0"/>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U navedenim programima lica romske i egipćanske populacije bila su zaposlena tri, odnosno četiri mjeseca. Za to vrijeme obavljali su radne zadatake u realnom radnom okruženju i stekli primjenjiva znanja i unaprijedili radne vještine, čime se povećala njihova zapošljivost na otvorenom tržištu rada.</w:t>
      </w:r>
    </w:p>
    <w:p w:rsidR="007C054D" w:rsidRPr="00503523" w:rsidRDefault="007C054D" w:rsidP="007C054D">
      <w:pPr>
        <w:autoSpaceDE w:val="0"/>
        <w:autoSpaceDN w:val="0"/>
        <w:adjustRightInd w:val="0"/>
        <w:rPr>
          <w:rFonts w:ascii="Times New Roman" w:hAnsi="Times New Roman" w:cs="Times New Roman"/>
          <w:color w:val="000000"/>
          <w:szCs w:val="24"/>
          <w:lang w:val="sv-SE"/>
        </w:rPr>
      </w:pPr>
    </w:p>
    <w:p w:rsidR="007C054D" w:rsidRPr="00503523" w:rsidRDefault="007C054D" w:rsidP="007C054D">
      <w:pPr>
        <w:autoSpaceDE w:val="0"/>
        <w:autoSpaceDN w:val="0"/>
        <w:adjustRightInd w:val="0"/>
        <w:rPr>
          <w:rFonts w:ascii="Times New Roman" w:hAnsi="Times New Roman" w:cs="Times New Roman"/>
          <w:szCs w:val="24"/>
          <w:lang w:val="sv-SE"/>
        </w:rPr>
      </w:pPr>
      <w:r w:rsidRPr="00503523">
        <w:rPr>
          <w:rFonts w:ascii="Times New Roman" w:hAnsi="Times New Roman" w:cs="Times New Roman"/>
          <w:szCs w:val="24"/>
          <w:lang w:val="sv-SE"/>
        </w:rPr>
        <w:t>U izvještajnom periodu, za programe javnih radova utrošeno je 16.014,68 Eur, dok je za sufinansiranje Projekta“Nekabudečisto” utrošeno 7.140 Eur.</w:t>
      </w:r>
    </w:p>
    <w:p w:rsidR="007C054D" w:rsidRPr="00503523" w:rsidRDefault="007C054D" w:rsidP="007C054D">
      <w:pPr>
        <w:rPr>
          <w:rFonts w:ascii="Times New Roman" w:eastAsia="Calibri" w:hAnsi="Times New Roman" w:cs="Times New Roman"/>
          <w:szCs w:val="24"/>
          <w:lang w:val="sv-SE"/>
        </w:rPr>
      </w:pPr>
    </w:p>
    <w:p w:rsidR="007C054D" w:rsidRPr="00503523" w:rsidRDefault="007C054D" w:rsidP="007C054D">
      <w:pPr>
        <w:rPr>
          <w:rFonts w:ascii="Times New Roman" w:eastAsia="Calibri" w:hAnsi="Times New Roman" w:cs="Times New Roman"/>
          <w:szCs w:val="24"/>
          <w:lang w:val="sv-SE"/>
        </w:rPr>
      </w:pPr>
    </w:p>
    <w:p w:rsidR="007C054D" w:rsidRPr="00503523" w:rsidRDefault="007C054D" w:rsidP="007C054D">
      <w:pPr>
        <w:rPr>
          <w:rFonts w:ascii="Times New Roman" w:hAnsi="Times New Roman" w:cs="Times New Roman"/>
          <w:b/>
          <w:szCs w:val="24"/>
          <w:lang w:val="sv-SE"/>
        </w:rPr>
      </w:pPr>
      <w:r w:rsidRPr="00503523">
        <w:rPr>
          <w:rFonts w:ascii="Times New Roman" w:eastAsia="Calibri" w:hAnsi="Times New Roman" w:cs="Times New Roman"/>
          <w:b/>
          <w:szCs w:val="24"/>
          <w:lang w:val="sv-SE"/>
        </w:rPr>
        <w:t xml:space="preserve"> 2.13. </w:t>
      </w:r>
      <w:r w:rsidRPr="00503523">
        <w:rPr>
          <w:rFonts w:ascii="Times New Roman" w:hAnsi="Times New Roman" w:cs="Times New Roman"/>
          <w:b/>
          <w:szCs w:val="24"/>
          <w:lang w:val="sv-SE"/>
        </w:rPr>
        <w:t xml:space="preserve">Druge mjere usmjerene na povećanje zaposlenosti, odnosno smanjenje nezaposlenosti </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Program “Stop sivoj ekonomiji”</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 xml:space="preserve">Zavod za zapošljavanje u saradnji sa Poreskom upravom, Upravom policije, Upravom za inspekcijske poslove, Upravom carina i Ministarstvom saobraćaja i pomorstva, realizuje Program “Stop sivoj ekonomiji”. Ciljevi ovog programa su </w:t>
      </w:r>
      <w:r w:rsidRPr="00503523">
        <w:rPr>
          <w:rFonts w:ascii="Times New Roman" w:hAnsi="Times New Roman" w:cs="Times New Roman"/>
          <w:spacing w:val="-2"/>
          <w:szCs w:val="24"/>
          <w:lang w:val="sv-SE"/>
        </w:rPr>
        <w:t xml:space="preserve">podrška mladima u rješavanju problema nezaposlenosti </w:t>
      </w:r>
      <w:r w:rsidRPr="00503523">
        <w:rPr>
          <w:rFonts w:ascii="Times New Roman" w:hAnsi="Times New Roman" w:cs="Times New Roman"/>
          <w:szCs w:val="24"/>
          <w:lang w:val="sv-SE"/>
        </w:rPr>
        <w:t>podizanjem njihovih radnih kapaciteta, kao i podrška suzbijanju sive ekonomije na tržištu rada.</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Programom je obuhvaćeno 210 nezaposlenih lica sa stečenim visokim obrazovanjem, do 30 godina života i sa radnim iskustvom u najkraćem trajanju od devet mjeseci.</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 xml:space="preserve">Učesnici programa su se zaposlili i u realnoj radnoj sredini osposobili na poslovima pružanja tehničke podrške i pomoći službenim licima Uprave za inspekcijske poslove – 64 učesnika, Uprave policije – 44, Poreske uprave – 84 i Uprave carina – 14 učesnika i Ministarstva saobraćaja i pomorstva - 4 u suzbijanju neformalnog poslovanja. </w:t>
      </w:r>
    </w:p>
    <w:p w:rsidR="007C054D" w:rsidRPr="00503523" w:rsidRDefault="007C054D" w:rsidP="007C054D">
      <w:pPr>
        <w:rPr>
          <w:rFonts w:ascii="Times New Roman" w:hAnsi="Times New Roman" w:cs="Times New Roman"/>
          <w:szCs w:val="24"/>
          <w:lang w:val="it-IT"/>
        </w:rPr>
      </w:pPr>
    </w:p>
    <w:p w:rsidR="007C054D" w:rsidRPr="00503523" w:rsidRDefault="007C054D" w:rsidP="007C054D">
      <w:pPr>
        <w:pStyle w:val="BodyText32"/>
        <w:rPr>
          <w:rFonts w:ascii="Times New Roman" w:hAnsi="Times New Roman" w:cs="Times New Roman"/>
          <w:sz w:val="24"/>
          <w:szCs w:val="24"/>
          <w:lang w:val="it-IT"/>
        </w:rPr>
      </w:pPr>
      <w:r w:rsidRPr="00503523">
        <w:rPr>
          <w:rFonts w:ascii="Times New Roman" w:hAnsi="Times New Roman" w:cs="Times New Roman"/>
          <w:sz w:val="24"/>
          <w:szCs w:val="24"/>
          <w:lang w:val="it-IT"/>
        </w:rPr>
        <w:lastRenderedPageBreak/>
        <w:t xml:space="preserve">Radni zadaci učesnika programa utvrđeni su operativnim planom osposobljavanja uz rad i sprovode se uz kontinuirano mentorstvo, u periodu od 15.06.2020. do 15.01.2021. godine. U periodu realizacije programa, učesnici su  praktično primjenjivali stečena znanja, ali i usvajali  nova saznanja kroz detekciju radnji vezanih za sivu ekonomiju, a neposredno po realizaciji programa dobiće potvrdu o osposobljenosti za obavljanje odnosnih poslova. </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Lica  ženskog pola  u ukupnom broju učesnika ovog programa učestvovala su sa 62,38% (131).</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rPr>
        <w:t>Posmatrano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regionima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najvi</w:t>
      </w:r>
      <w:r w:rsidRPr="00503523">
        <w:rPr>
          <w:rFonts w:ascii="Times New Roman" w:hAnsi="Times New Roman" w:cs="Times New Roman"/>
          <w:szCs w:val="24"/>
          <w:lang w:val="sr-Latn-CS"/>
        </w:rPr>
        <w:t>š</w:t>
      </w:r>
      <w:r w:rsidRPr="00503523">
        <w:rPr>
          <w:rFonts w:ascii="Times New Roman" w:hAnsi="Times New Roman" w:cs="Times New Roman"/>
          <w:szCs w:val="24"/>
        </w:rPr>
        <w: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uklju</w:t>
      </w:r>
      <w:r w:rsidRPr="00503523">
        <w:rPr>
          <w:rFonts w:ascii="Times New Roman" w:hAnsi="Times New Roman" w:cs="Times New Roman"/>
          <w:szCs w:val="24"/>
          <w:lang w:val="sr-Latn-CS"/>
        </w:rPr>
        <w:t>č</w:t>
      </w:r>
      <w:r w:rsidRPr="00503523">
        <w:rPr>
          <w:rFonts w:ascii="Times New Roman" w:hAnsi="Times New Roman" w:cs="Times New Roman"/>
          <w:szCs w:val="24"/>
        </w:rPr>
        <w:t>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op</w:t>
      </w:r>
      <w:r w:rsidRPr="00503523">
        <w:rPr>
          <w:rFonts w:ascii="Times New Roman" w:hAnsi="Times New Roman" w:cs="Times New Roman"/>
          <w:szCs w:val="24"/>
          <w:lang w:val="sr-Latn-CS"/>
        </w:rPr>
        <w:t>š</w:t>
      </w:r>
      <w:r w:rsidRPr="00503523">
        <w:rPr>
          <w:rFonts w:ascii="Times New Roman" w:hAnsi="Times New Roman" w:cs="Times New Roman"/>
          <w:szCs w:val="24"/>
        </w:rPr>
        <w:t>tinama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Sjevernog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regiona</w:t>
      </w:r>
      <w:r w:rsidRPr="00503523">
        <w:rPr>
          <w:rFonts w:ascii="Times New Roman" w:hAnsi="Times New Roman" w:cs="Times New Roman"/>
          <w:szCs w:val="24"/>
          <w:lang w:val="sr-Latn-CS"/>
        </w:rPr>
        <w:t xml:space="preserve"> - 110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(52,4%), </w:t>
      </w:r>
      <w:r w:rsidRPr="00503523">
        <w:rPr>
          <w:rFonts w:ascii="Times New Roman" w:hAnsi="Times New Roman" w:cs="Times New Roman"/>
          <w:szCs w:val="24"/>
        </w:rPr>
        <w:t>zatim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op</w:t>
      </w:r>
      <w:r w:rsidRPr="00503523">
        <w:rPr>
          <w:rFonts w:ascii="Times New Roman" w:hAnsi="Times New Roman" w:cs="Times New Roman"/>
          <w:szCs w:val="24"/>
          <w:lang w:val="sr-Latn-CS"/>
        </w:rPr>
        <w:t>š</w:t>
      </w:r>
      <w:r w:rsidRPr="00503523">
        <w:rPr>
          <w:rFonts w:ascii="Times New Roman" w:hAnsi="Times New Roman" w:cs="Times New Roman"/>
          <w:szCs w:val="24"/>
        </w:rPr>
        <w:t>tinama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Sredi</w:t>
      </w:r>
      <w:r w:rsidRPr="00503523">
        <w:rPr>
          <w:rFonts w:ascii="Times New Roman" w:hAnsi="Times New Roman" w:cs="Times New Roman"/>
          <w:szCs w:val="24"/>
          <w:lang w:val="sr-Latn-CS"/>
        </w:rPr>
        <w:t>š</w:t>
      </w:r>
      <w:r w:rsidRPr="00503523">
        <w:rPr>
          <w:rFonts w:ascii="Times New Roman" w:hAnsi="Times New Roman" w:cs="Times New Roman"/>
          <w:szCs w:val="24"/>
        </w:rPr>
        <w:t>njeg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regiona</w:t>
      </w:r>
      <w:r w:rsidRPr="00503523">
        <w:rPr>
          <w:rFonts w:ascii="Times New Roman" w:hAnsi="Times New Roman" w:cs="Times New Roman"/>
          <w:szCs w:val="24"/>
          <w:lang w:val="sr-Latn-CS"/>
        </w:rPr>
        <w:t xml:space="preserve"> – 77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(36,6%), </w:t>
      </w:r>
      <w:r w:rsidRPr="00503523">
        <w:rPr>
          <w:rFonts w:ascii="Times New Roman" w:hAnsi="Times New Roman" w:cs="Times New Roman"/>
          <w:szCs w:val="24"/>
        </w:rPr>
        <w:t>dok</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najmanje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uklju</w:t>
      </w:r>
      <w:r w:rsidRPr="00503523">
        <w:rPr>
          <w:rFonts w:ascii="Times New Roman" w:hAnsi="Times New Roman" w:cs="Times New Roman"/>
          <w:szCs w:val="24"/>
          <w:lang w:val="sr-Latn-CS"/>
        </w:rPr>
        <w:t>č</w:t>
      </w:r>
      <w:r w:rsidRPr="00503523">
        <w:rPr>
          <w:rFonts w:ascii="Times New Roman" w:hAnsi="Times New Roman" w:cs="Times New Roman"/>
          <w:szCs w:val="24"/>
        </w:rPr>
        <w:t>eno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op</w:t>
      </w:r>
      <w:r w:rsidRPr="00503523">
        <w:rPr>
          <w:rFonts w:ascii="Times New Roman" w:hAnsi="Times New Roman" w:cs="Times New Roman"/>
          <w:szCs w:val="24"/>
          <w:lang w:val="sr-Latn-CS"/>
        </w:rPr>
        <w:t>š</w:t>
      </w:r>
      <w:r w:rsidRPr="00503523">
        <w:rPr>
          <w:rFonts w:ascii="Times New Roman" w:hAnsi="Times New Roman" w:cs="Times New Roman"/>
          <w:szCs w:val="24"/>
        </w:rPr>
        <w:t>tinama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Primorskog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regiona</w:t>
      </w:r>
      <w:r w:rsidRPr="00503523">
        <w:rPr>
          <w:rFonts w:ascii="Times New Roman" w:hAnsi="Times New Roman" w:cs="Times New Roman"/>
          <w:szCs w:val="24"/>
          <w:lang w:val="sr-Latn-CS"/>
        </w:rPr>
        <w:t xml:space="preserve">  23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(11%).</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U navedenom programu je učestvovalo jedno lice sa invaliditetom (0,48%).</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bCs/>
          <w:color w:val="000000"/>
          <w:szCs w:val="24"/>
          <w:lang w:val="sv-SE"/>
        </w:rPr>
      </w:pPr>
      <w:r w:rsidRPr="00503523">
        <w:rPr>
          <w:rFonts w:ascii="Times New Roman" w:hAnsi="Times New Roman" w:cs="Times New Roman"/>
          <w:bCs/>
          <w:color w:val="000000"/>
          <w:szCs w:val="24"/>
          <w:lang w:val="sv-SE"/>
        </w:rPr>
        <w:t>Na osnovu izvještaja o realizaciji programa stečeni su uslovi za isplatu sredstava u vrijednosti od 591.293,70 Eur, od čega za lica ženskog pola uključenih u ovaj program 62,38%. Preostali iznos sredstava realizovaće se u narednoj godini.</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Kako je realizacija programa u toku, ocjena njegovog značaja za učesnike programa donijeće se, na osnovu broja uspješnih i zaposlenih lica, u narednom periodu.</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spacing w:line="480" w:lineRule="auto"/>
        <w:rPr>
          <w:rFonts w:ascii="Times New Roman" w:eastAsia="TimesNewRomanPSMT" w:hAnsi="Times New Roman" w:cs="Times New Roman"/>
          <w:b/>
          <w:szCs w:val="24"/>
          <w:lang w:val="sv-SE"/>
        </w:rPr>
      </w:pPr>
      <w:r w:rsidRPr="00503523">
        <w:rPr>
          <w:rFonts w:ascii="Times New Roman" w:eastAsia="TimesNewRomanPSMT" w:hAnsi="Times New Roman" w:cs="Times New Roman"/>
          <w:b/>
          <w:szCs w:val="24"/>
          <w:lang w:val="sv-SE"/>
        </w:rPr>
        <w:t>Projekat “Neka bude čisto”</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U cilju adekvatne pripreme Crne Gore za turističku sezonu, Zavod za zapošljavanje je, usaradnji sa Ministarstvom održivog razvoja i turizma, JP Morskim dobrom, opštinama,Glavnim gradom, Prijestonicom i javno komunalnim preduzećima, realizovao Projekat»Neka bude čisto«. Učesnici ovog projekta obavljali su poslove čišćenja magistralnih putnih pravaca duž cijele teritorije Crne Gore, košenja trave i rastinja oko magistralnih puteva i sakupljanja otpada.</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U 2020. godini Zavod je učestvovao u realizaciji Projekta »Neka bude čisto«, kojim jeomogućeno zapošljavanje, na privremenim netržišnim poslovima od javnog interesa, za 95 nezaposlenih lica, u trajanju od tri mjeseca.</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lastRenderedPageBreak/>
        <w:t>Lica ženskog pola, u navedenom projektu, učestvovala su sa 13,68 % (13).</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 xml:space="preserve">U Projektu je učestvovalo 5 dugoročno nezaposlenih lica, odnosno lica koja su na evidenciji nezaposlenih duže od 12 mjeseci, što je 5,26% u odnosu na ukupan broj učesnika projekta.  Učešće lica starijih od 50 godina iznosilo je 32,63% u odnosu na ukupan broj učesnika, odnosno 31 lice, od kojih je pet žena. Učešće mladih do 30 godina iznosilo je 29,47%, odnosno 28 lica od kojih je pet žena. U projektu je zaposleno šest lica sa invaliditetom, odnosno 6,21%, dok je i učešće korisnika materijalnog obezbjeđenja porodice 6,21%, odnosno šest lica. </w:t>
      </w:r>
      <w:r w:rsidRPr="00503523">
        <w:rPr>
          <w:rFonts w:ascii="Times New Roman" w:hAnsi="Times New Roman" w:cs="Times New Roman"/>
          <w:szCs w:val="24"/>
          <w:lang w:val="sv-SE"/>
        </w:rPr>
        <w:t>Pripadnici RE populacije u ukupnom broju učesnika projekta učestvovali su sa 14,73%, odnosno 14 lica, od koji su dva lica ženskog pola.</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r w:rsidRPr="00503523">
        <w:rPr>
          <w:rFonts w:ascii="Times New Roman" w:eastAsia="TimesNewRomanPSMT" w:hAnsi="Times New Roman" w:cs="Times New Roman"/>
          <w:szCs w:val="24"/>
          <w:lang w:val="sv-SE"/>
        </w:rPr>
        <w:t>Posmatrano sa teritorijalnog aspekta, najviše učesnikaprojekta je iz opština Sjevernog regiona - 37lica (38,95%) od kojih je 6 žena, zatim iz opština Središnjeg regiona - 33lica (34,73%)od kojih je 4 ženskog pola i najmanje iz opština Primorskog regiona - 25lica (26,32%)od kojih su tri žene.</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szCs w:val="24"/>
          <w:lang w:val="sv-SE"/>
        </w:rPr>
      </w:pPr>
      <w:r w:rsidRPr="00503523">
        <w:rPr>
          <w:rFonts w:ascii="Times New Roman" w:hAnsi="Times New Roman" w:cs="Times New Roman"/>
          <w:szCs w:val="24"/>
          <w:lang w:val="sv-SE"/>
        </w:rPr>
        <w:t xml:space="preserve">Na osnovu izvještaja o realizaciji projekta stekli su se uslovi za njegovo finansiranje u vrijednosti od 48.195,00 Eur, od čega za lica ženskog pola uključenih u ovaj projekat 13,68%.  </w:t>
      </w:r>
    </w:p>
    <w:p w:rsidR="007C054D" w:rsidRPr="00503523" w:rsidRDefault="007C054D" w:rsidP="007C054D">
      <w:pPr>
        <w:rPr>
          <w:rFonts w:ascii="Times New Roman" w:hAnsi="Times New Roman" w:cs="Times New Roman"/>
          <w:color w:val="FF0000"/>
          <w:szCs w:val="24"/>
          <w:lang w:val="sv-SE"/>
        </w:rPr>
      </w:pPr>
    </w:p>
    <w:p w:rsidR="007C054D" w:rsidRPr="00503523" w:rsidRDefault="007C054D" w:rsidP="007C054D">
      <w:pPr>
        <w:rPr>
          <w:rFonts w:ascii="Times New Roman" w:hAnsi="Times New Roman" w:cs="Times New Roman"/>
          <w:b/>
          <w:bCs/>
          <w:color w:val="000000"/>
          <w:szCs w:val="24"/>
          <w:lang w:val="sv-SE"/>
        </w:rPr>
      </w:pPr>
    </w:p>
    <w:p w:rsidR="007C054D" w:rsidRPr="00503523" w:rsidRDefault="007C054D" w:rsidP="007C054D">
      <w:pPr>
        <w:rPr>
          <w:rFonts w:ascii="Times New Roman" w:hAnsi="Times New Roman" w:cs="Times New Roman"/>
          <w:b/>
          <w:bCs/>
          <w:color w:val="000000"/>
          <w:szCs w:val="24"/>
          <w:lang w:val="sv-SE"/>
        </w:rPr>
      </w:pPr>
      <w:r w:rsidRPr="00503523">
        <w:rPr>
          <w:rFonts w:ascii="Times New Roman" w:hAnsi="Times New Roman" w:cs="Times New Roman"/>
          <w:b/>
          <w:bCs/>
          <w:color w:val="000000"/>
          <w:szCs w:val="24"/>
          <w:lang w:val="sv-SE"/>
        </w:rPr>
        <w:t>2.14. Fond za profesionalnu rehabilitaciju i zapošljavanje lica sa invaliditetom</w:t>
      </w:r>
    </w:p>
    <w:p w:rsidR="007C054D" w:rsidRPr="00503523" w:rsidRDefault="007C054D" w:rsidP="007C054D">
      <w:pPr>
        <w:rPr>
          <w:rFonts w:ascii="Times New Roman" w:hAnsi="Times New Roman" w:cs="Times New Roman"/>
          <w:b/>
          <w:bCs/>
          <w:color w:val="000000"/>
          <w:szCs w:val="24"/>
          <w:lang w:val="sv-SE"/>
        </w:rPr>
      </w:pP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 xml:space="preserve">Zakonom o profesionalnoj rehabilitaciji i zapošljavanju lica sa invaliditetom, propisano je, da se u Zavodu za zapošljavanje Crne Gore organizuje Fond za profesionalnu rehabilitaciju i zapošljavanje lica sa invaliditetom i da se sredstva Fonda prvenstveno obezbjeđuju iz posebnog doprinosa, koji uplaćuju poslodavci koji nijesu ispunili propisanu kvotu pri zapošljavanju lica sa invaliditetom. Ova sredstva se uplaćuju u Budžet Crne Gore. </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 xml:space="preserve">Sredstva Fonda, shodno Zakonu mogu se koristiti, za: mjere i aktivnosti profesionalne rehabilitacije za nezaposlena i zaposlena lica sa invaliditetom, sufinansiranje posebnih organizacija za zapošljavanje, programe aktivne politike zapošljavanja u kojima učestvuju lica sa invaliditetom, subvencije, finansiranje grant šema i novčane pomoći za učesnike u mjerama profesionalne rehabilitacije. </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 xml:space="preserve">Za realizaciju programa profesionalne rehabilitacije i zapošljavanja lica sa invaliditetom, u periodu od 01.01.2020. godine do 31.12.2020. godine, utrošeno je 12.765.722,08 Eur </w:t>
      </w:r>
    </w:p>
    <w:p w:rsidR="007C054D" w:rsidRPr="00503523" w:rsidRDefault="007C054D" w:rsidP="007C054D">
      <w:pPr>
        <w:spacing w:after="200"/>
        <w:rPr>
          <w:rFonts w:ascii="Times New Roman" w:hAnsi="Times New Roman" w:cs="Times New Roman"/>
          <w:b/>
          <w:i/>
          <w:szCs w:val="24"/>
          <w:lang w:val="sv-SE"/>
        </w:rPr>
      </w:pPr>
      <w:r w:rsidRPr="00503523">
        <w:rPr>
          <w:rFonts w:ascii="Times New Roman" w:hAnsi="Times New Roman" w:cs="Times New Roman"/>
          <w:b/>
          <w:i/>
          <w:szCs w:val="24"/>
          <w:lang w:val="sv-SE"/>
        </w:rPr>
        <w:lastRenderedPageBreak/>
        <w:t>Zapošljavanje lica sa invaliditetom</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U skladu sa članom 36 Zakona o profesionalnoj rehabilitaciji i zapošljavanju lica sa invaliditetom (“Službeni list CG”, br.49/2008, 73/2010, 39/2011 i 55/2016), poslodavac koji zaposli lice sa invaliditetom ima pravo na subvencije koje se odnose na:</w:t>
      </w:r>
    </w:p>
    <w:p w:rsidR="007C054D" w:rsidRPr="00503523" w:rsidRDefault="007C054D" w:rsidP="007C054D">
      <w:pPr>
        <w:numPr>
          <w:ilvl w:val="0"/>
          <w:numId w:val="116"/>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bespovratna sredstva za prilagođavanje radnog mjesta i uslova rada za zapošljavanje lica sa invaliditetom;</w:t>
      </w:r>
    </w:p>
    <w:p w:rsidR="007C054D" w:rsidRPr="00503523" w:rsidRDefault="007C054D" w:rsidP="007C054D">
      <w:pPr>
        <w:numPr>
          <w:ilvl w:val="0"/>
          <w:numId w:val="116"/>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kreditna sredstva pod povoljnim uslovima za kupovinu mašina, opreme i alata potrebnog za zapošljavanje lica sa invaliditetom;</w:t>
      </w:r>
    </w:p>
    <w:p w:rsidR="007C054D" w:rsidRPr="00503523" w:rsidRDefault="007C054D" w:rsidP="007C054D">
      <w:pPr>
        <w:numPr>
          <w:ilvl w:val="0"/>
          <w:numId w:val="116"/>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učešće u finansiranju ličnih troškova asistenta (pomagača u radu) lica sa invaliditetom;</w:t>
      </w:r>
    </w:p>
    <w:p w:rsidR="007C054D" w:rsidRPr="00503523" w:rsidRDefault="007C054D" w:rsidP="007C054D">
      <w:pPr>
        <w:numPr>
          <w:ilvl w:val="0"/>
          <w:numId w:val="116"/>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subvencije zarade lica sa invaliditetom koje se zaposli.</w:t>
      </w: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spacing w:after="200"/>
        <w:rPr>
          <w:rFonts w:ascii="Times New Roman" w:hAnsi="Times New Roman" w:cs="Times New Roman"/>
          <w:b/>
          <w:i/>
          <w:szCs w:val="24"/>
          <w:lang w:val="sv-SE"/>
        </w:rPr>
      </w:pPr>
      <w:r w:rsidRPr="00503523">
        <w:rPr>
          <w:rFonts w:ascii="Times New Roman" w:hAnsi="Times New Roman" w:cs="Times New Roman"/>
          <w:b/>
          <w:i/>
          <w:szCs w:val="24"/>
          <w:lang w:val="sv-SE"/>
        </w:rPr>
        <w:t>Subvencije zarade za zaposlena lica sa invalditetom</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 xml:space="preserve">Fondu za profesionalnu rehabilitaciju i zapošljavanje lica sa invaliditetom, u 2020. godini, podnijeto je 1.718 zahtjeva za priznavanje prava na subvenciju zarade za zapošljavanje lica sa invaliditetom, od čega se 575 zahtjeva odnosilo na produženje ovog prava. Od ukupnog broja podnijetih zahtjeva, 806 se odnosilo na zaposlene muškarce sa invaliditetom, dok se 912 odnosilo na zaposlene žene sa invaliditetom. </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 xml:space="preserve">Od 1.718 zahtjeva, 1.099 se odnosilo na lica sa invaliditetom koja su zaposlena na određeno vrijeme, a 619 zahtjeva se odnosilo na lica sa invaliditetom koja su zasnovala radni odnos na neodređeno vrijeme. </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Najviše zahtjeva za ostvarivanje prava na subvenciju zarade pristiglo je iz sjeverne regije (1.085), zatim iz centralne regije (454) i južne regije (179).</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Na dan 31.12.2020. godine, 1.141 poslodavac ostvaruje pravo na subvenciju zarade za 2.040 lica sa invaliditetom (muškarci – 918; žene – 1.122). Na određeno vrijeme zaposleno je 920 lica sa invaliditetom, dok su 1.120 lica zaposlena na neodređeno vrijeme.</w:t>
      </w:r>
    </w:p>
    <w:p w:rsidR="007C054D" w:rsidRPr="00503523" w:rsidRDefault="007C054D" w:rsidP="007C054D">
      <w:pPr>
        <w:spacing w:after="200"/>
        <w:rPr>
          <w:rFonts w:ascii="Times New Roman" w:hAnsi="Times New Roman" w:cs="Times New Roman"/>
          <w:b/>
          <w:i/>
          <w:szCs w:val="24"/>
          <w:lang w:val="sv-SE"/>
        </w:rPr>
      </w:pPr>
      <w:r w:rsidRPr="00503523">
        <w:rPr>
          <w:rFonts w:ascii="Times New Roman" w:hAnsi="Times New Roman" w:cs="Times New Roman"/>
          <w:b/>
          <w:i/>
          <w:szCs w:val="24"/>
          <w:lang w:val="sv-SE"/>
        </w:rPr>
        <w:t>Bespovratna sredstva za prilagođavanje radnog mjesta i uslova rada</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U toku 2020. godine, 32 poslodavca podnijela su Fondu za profesionalnu rehabilitaciju i zapošljavanje lica sa invaliditetom 40 zahtjeva za ostvarivanje prava na bespovratna sredstva za prilagođavanje radnog mjesta i uslova rada.</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Dva zahtjeva za ostvarivanje prava na bespovratna sredstva za prilagođavanje radnog mjesta i uslova rada su odbijena iz razloga što je u izvještajima izvođača profesionalne rehabilitacije navedeno da nije potrebno prilagođavanje radnog mjesta.</w:t>
      </w:r>
    </w:p>
    <w:p w:rsidR="007C054D" w:rsidRPr="00503523" w:rsidRDefault="007C054D" w:rsidP="007C054D">
      <w:pPr>
        <w:spacing w:after="200"/>
        <w:rPr>
          <w:rFonts w:ascii="Times New Roman" w:hAnsi="Times New Roman" w:cs="Times New Roman"/>
          <w:b/>
          <w:i/>
          <w:szCs w:val="24"/>
          <w:lang w:val="sv-SE"/>
        </w:rPr>
      </w:pPr>
      <w:r w:rsidRPr="00503523">
        <w:rPr>
          <w:rFonts w:ascii="Times New Roman" w:hAnsi="Times New Roman" w:cs="Times New Roman"/>
          <w:b/>
          <w:i/>
          <w:szCs w:val="24"/>
          <w:lang w:val="sv-SE"/>
        </w:rPr>
        <w:t>Učešće u finansiranju ličnih troškova asistenta (pomagača u radu)</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U 2020. godini, 27 poslodavaca podnijelo je 52 zahtjeva za ostvarivanje subvencije – učešće u finansiranju ličnih troškova asistenta (pomagača u radu) zaposlenom licu sa invaliditetom. </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Za ostvarivanje ovog prava poslodavci su podnijeli zahtjev za 25 lica sa invaliditetom koji su zasnovali radni odnos na određeno vrijeme, dok je 27 lica zasnovalo radni odnos na neodređeno vrijeme.</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Odbijen je jedan zahtjev za ostvarivanje ovog prava.</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Na dan 31.12.2020. godine, 67 poslodavaca ostvaruje pravo na subvenciju – učešće u finansiranju ličnih trokova asistenta (pomagača u radu) za 97 zaposlenih lica sa invaliditetom (muškarci – 57; žene – 40). Sedam lica je zaposleno na određeno vrijeme, dok je 90 lica zaposleno na neodređeno vrijeme.</w:t>
      </w:r>
    </w:p>
    <w:p w:rsidR="007C054D" w:rsidRPr="00503523" w:rsidRDefault="007C054D" w:rsidP="007C054D">
      <w:pPr>
        <w:spacing w:after="200"/>
        <w:rPr>
          <w:rFonts w:ascii="Times New Roman" w:hAnsi="Times New Roman" w:cs="Times New Roman"/>
          <w:b/>
          <w:i/>
          <w:szCs w:val="24"/>
          <w:lang w:val="sv-SE"/>
        </w:rPr>
      </w:pPr>
      <w:r w:rsidRPr="00503523">
        <w:rPr>
          <w:rFonts w:ascii="Times New Roman" w:hAnsi="Times New Roman" w:cs="Times New Roman"/>
          <w:b/>
          <w:i/>
          <w:szCs w:val="24"/>
          <w:lang w:val="sv-SE"/>
        </w:rPr>
        <w:t>Finansiranje projekata zapošljavanja lica sa invaliditetom – grant šeme</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Član 39 Zakona o profesionalnoj rehabilitaciji i zapošljavanju lica sa invaliditetom propisuje da se sredstva Fonda, između ostalog, mogu koristiti i za finansiranje grant šema.</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U skladu sa tim, usvojen je Pravilnik o postupku i metodologiji za finansiranje grant šema (“Sl. list CG”, br.28/14, 16/16 i 21/19) kojim se propisuje da Zavod najmanje jednom godišnje objavljuje javni poziv za finansiranje projekata zapošljavanja lica sa invaliditetom – grant šema.</w:t>
      </w:r>
    </w:p>
    <w:p w:rsidR="007C054D" w:rsidRPr="00503523" w:rsidRDefault="007C054D" w:rsidP="007C054D">
      <w:pPr>
        <w:spacing w:after="200"/>
        <w:rPr>
          <w:rFonts w:ascii="Times New Roman" w:hAnsi="Times New Roman" w:cs="Times New Roman"/>
          <w:szCs w:val="24"/>
          <w:lang w:val="sv-SE"/>
        </w:rPr>
      </w:pPr>
      <w:r w:rsidRPr="00503523">
        <w:rPr>
          <w:rFonts w:ascii="Times New Roman" w:hAnsi="Times New Roman" w:cs="Times New Roman"/>
          <w:szCs w:val="24"/>
          <w:lang w:val="sv-SE"/>
        </w:rPr>
        <w:t>Dana 13.02.2020. godine, Zavod je raspisao javni poziv za finansiranje projekata zapošljavanja lica sa invaliditetom, u iznosu od 3.000.000,00 Eur.</w:t>
      </w:r>
    </w:p>
    <w:p w:rsidR="007C054D" w:rsidRPr="00503523" w:rsidRDefault="007C054D" w:rsidP="007C054D">
      <w:pPr>
        <w:spacing w:after="200"/>
        <w:rPr>
          <w:rFonts w:ascii="Times New Roman" w:hAnsi="Times New Roman" w:cs="Times New Roman"/>
          <w:bCs/>
          <w:szCs w:val="24"/>
          <w:lang w:val="sl-SI"/>
        </w:rPr>
      </w:pPr>
      <w:r w:rsidRPr="00503523">
        <w:rPr>
          <w:rFonts w:ascii="Times New Roman" w:hAnsi="Times New Roman" w:cs="Times New Roman"/>
          <w:szCs w:val="24"/>
          <w:lang w:val="sv-SE"/>
        </w:rPr>
        <w:t>Odlukom Upravnog odbora Zavoda br.</w:t>
      </w:r>
      <w:r w:rsidRPr="00503523">
        <w:rPr>
          <w:rFonts w:ascii="Times New Roman" w:hAnsi="Times New Roman" w:cs="Times New Roman"/>
          <w:bCs/>
          <w:szCs w:val="24"/>
          <w:lang w:val="sl-SI"/>
        </w:rPr>
        <w:t xml:space="preserve"> 01-14892 od 02.07.2020. godine, a po osnovu gore navedenog javnog poziva, odobreno je finansiranje 52 projekta, ukupne vrijednosti 2.476.991,31</w:t>
      </w:r>
      <w:r w:rsidRPr="00503523">
        <w:rPr>
          <w:rFonts w:ascii="Times New Roman" w:hAnsi="Times New Roman" w:cs="Times New Roman"/>
          <w:szCs w:val="24"/>
          <w:lang w:val="sv-SE"/>
        </w:rPr>
        <w:t>Eur</w:t>
      </w:r>
      <w:r w:rsidRPr="00503523">
        <w:rPr>
          <w:rFonts w:ascii="Times New Roman" w:hAnsi="Times New Roman" w:cs="Times New Roman"/>
          <w:bCs/>
          <w:szCs w:val="24"/>
          <w:lang w:val="sl-SI"/>
        </w:rPr>
        <w:t xml:space="preserve">. </w:t>
      </w:r>
    </w:p>
    <w:p w:rsidR="007C054D" w:rsidRPr="00503523" w:rsidRDefault="007C054D" w:rsidP="007C054D">
      <w:pPr>
        <w:spacing w:after="200"/>
        <w:rPr>
          <w:rFonts w:ascii="Times New Roman" w:hAnsi="Times New Roman" w:cs="Times New Roman"/>
          <w:bCs/>
          <w:szCs w:val="24"/>
          <w:lang w:val="sl-SI"/>
        </w:rPr>
      </w:pPr>
      <w:r w:rsidRPr="00503523">
        <w:rPr>
          <w:rFonts w:ascii="Times New Roman" w:hAnsi="Times New Roman" w:cs="Times New Roman"/>
          <w:bCs/>
          <w:szCs w:val="24"/>
          <w:lang w:val="sl-SI"/>
        </w:rPr>
        <w:t>Kroz ove projekte uključeno je 420 lica sa invaliditetom, od čega su 293 lica zaposlena tokom trajanja projekta, a 140 lica će biti zaposlena nakon završetka projekta u minimalnom trajanju od devet mjeseci. Realizacija ovih projekata će biti nastavljena i u 2021. godini.</w:t>
      </w:r>
    </w:p>
    <w:p w:rsidR="007C054D" w:rsidRPr="00503523" w:rsidRDefault="007C054D" w:rsidP="007C054D">
      <w:pPr>
        <w:keepNext/>
        <w:tabs>
          <w:tab w:val="center" w:pos="4536"/>
          <w:tab w:val="left" w:pos="5880"/>
        </w:tabs>
        <w:spacing w:after="60"/>
        <w:outlineLvl w:val="2"/>
        <w:rPr>
          <w:rFonts w:ascii="Times New Roman" w:hAnsi="Times New Roman" w:cs="Times New Roman"/>
          <w:b/>
          <w:bCs/>
          <w:i/>
          <w:szCs w:val="24"/>
          <w:lang w:val="sv-SE" w:eastAsia="sl-SI"/>
        </w:rPr>
      </w:pPr>
      <w:r w:rsidRPr="00503523">
        <w:rPr>
          <w:rFonts w:ascii="Times New Roman" w:hAnsi="Times New Roman" w:cs="Times New Roman"/>
          <w:b/>
          <w:bCs/>
          <w:i/>
          <w:szCs w:val="24"/>
          <w:lang w:val="sv-SE" w:eastAsia="sl-SI"/>
        </w:rPr>
        <w:t>Komisija za profesionalnu rehabilitaciju</w:t>
      </w:r>
    </w:p>
    <w:p w:rsidR="007C054D" w:rsidRPr="00503523" w:rsidRDefault="007C054D" w:rsidP="007C054D">
      <w:pPr>
        <w:spacing w:before="240" w:after="200"/>
        <w:rPr>
          <w:rFonts w:ascii="Times New Roman" w:hAnsi="Times New Roman" w:cs="Times New Roman"/>
          <w:szCs w:val="24"/>
          <w:lang w:val="sr-Latn-CS"/>
        </w:rPr>
      </w:pPr>
      <w:r w:rsidRPr="00503523">
        <w:rPr>
          <w:rFonts w:ascii="Times New Roman" w:hAnsi="Times New Roman" w:cs="Times New Roman"/>
          <w:szCs w:val="24"/>
          <w:lang w:val="sr-Latn-CS"/>
        </w:rPr>
        <w:t>U skladu sa Zakonom o profesionalnoj rehabilitaciji i zapošljavanju lica sa invaliditetom, u Zavodu za zapošljavanje Crne Gore obrazovane su prvostepene komisije za profesionalnu rehabilitaciju.</w:t>
      </w:r>
    </w:p>
    <w:p w:rsidR="007C054D" w:rsidRPr="00503523" w:rsidRDefault="007C054D" w:rsidP="007C054D">
      <w:pPr>
        <w:spacing w:after="200"/>
        <w:rPr>
          <w:rFonts w:ascii="Times New Roman" w:hAnsi="Times New Roman" w:cs="Times New Roman"/>
          <w:b/>
          <w:i/>
          <w:szCs w:val="24"/>
          <w:lang w:val="sr-Latn-CS"/>
        </w:rPr>
      </w:pPr>
      <w:r w:rsidRPr="00503523">
        <w:rPr>
          <w:rFonts w:ascii="Times New Roman" w:hAnsi="Times New Roman" w:cs="Times New Roman"/>
          <w:b/>
          <w:i/>
          <w:szCs w:val="24"/>
        </w:rPr>
        <w:t>Izvje</w:t>
      </w:r>
      <w:r w:rsidRPr="00503523">
        <w:rPr>
          <w:rFonts w:ascii="Times New Roman" w:hAnsi="Times New Roman" w:cs="Times New Roman"/>
          <w:b/>
          <w:i/>
          <w:szCs w:val="24"/>
          <w:lang w:val="sr-Latn-CS"/>
        </w:rPr>
        <w:t>š</w:t>
      </w:r>
      <w:r w:rsidRPr="00503523">
        <w:rPr>
          <w:rFonts w:ascii="Times New Roman" w:hAnsi="Times New Roman" w:cs="Times New Roman"/>
          <w:b/>
          <w:i/>
          <w:szCs w:val="24"/>
        </w:rPr>
        <w:t>taj</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o</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radu</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prvostepenih</w:t>
      </w:r>
      <w:r w:rsidRPr="00503523">
        <w:rPr>
          <w:rFonts w:ascii="Times New Roman" w:hAnsi="Times New Roman" w:cs="Times New Roman"/>
          <w:b/>
          <w:i/>
          <w:szCs w:val="24"/>
          <w:lang w:val="sr-Latn-CS"/>
        </w:rPr>
        <w:t xml:space="preserve"> </w:t>
      </w:r>
      <w:r w:rsidRPr="00503523">
        <w:rPr>
          <w:rFonts w:ascii="Times New Roman" w:hAnsi="Times New Roman" w:cs="Times New Roman"/>
          <w:b/>
          <w:i/>
          <w:szCs w:val="24"/>
        </w:rPr>
        <w:t>komisija</w:t>
      </w:r>
    </w:p>
    <w:p w:rsidR="007C054D" w:rsidRPr="00503523" w:rsidRDefault="007C054D" w:rsidP="007C054D">
      <w:pPr>
        <w:spacing w:after="200"/>
        <w:rPr>
          <w:rFonts w:ascii="Times New Roman" w:hAnsi="Times New Roman" w:cs="Times New Roman"/>
          <w:szCs w:val="24"/>
          <w:lang w:val="sr-Latn-CS"/>
        </w:rPr>
      </w:pPr>
      <w:r w:rsidRPr="00503523">
        <w:rPr>
          <w:rFonts w:ascii="Times New Roman" w:hAnsi="Times New Roman" w:cs="Times New Roman"/>
          <w:szCs w:val="24"/>
          <w:lang w:val="sr-Latn-CS"/>
        </w:rPr>
        <w:lastRenderedPageBreak/>
        <w:t xml:space="preserve">Prvostepene komisije za profesionalnu rehabilitaciju obrazovane su u </w:t>
      </w:r>
      <w:r w:rsidRPr="00503523">
        <w:rPr>
          <w:rFonts w:ascii="Times New Roman" w:hAnsi="Times New Roman" w:cs="Times New Roman"/>
          <w:szCs w:val="24"/>
        </w:rPr>
        <w:t>podru</w:t>
      </w:r>
      <w:r w:rsidRPr="00503523">
        <w:rPr>
          <w:rFonts w:ascii="Times New Roman" w:hAnsi="Times New Roman" w:cs="Times New Roman"/>
          <w:szCs w:val="24"/>
          <w:lang w:val="sr-Latn-CS"/>
        </w:rPr>
        <w:t>č</w:t>
      </w:r>
      <w:r w:rsidRPr="00503523">
        <w:rPr>
          <w:rFonts w:ascii="Times New Roman" w:hAnsi="Times New Roman" w:cs="Times New Roman"/>
          <w:szCs w:val="24"/>
        </w:rPr>
        <w:t>nim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jedinicama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Zavoda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Podgorici, Nikšiću, Pljevljima, Beranama, Bijelom Polju, Herceg Novom i Baru. </w:t>
      </w:r>
    </w:p>
    <w:p w:rsidR="007C054D" w:rsidRPr="00503523" w:rsidRDefault="007C054D" w:rsidP="007C054D">
      <w:pPr>
        <w:spacing w:after="200"/>
        <w:rPr>
          <w:rFonts w:ascii="Times New Roman" w:eastAsia="Calibri" w:hAnsi="Times New Roman" w:cs="Times New Roman"/>
          <w:szCs w:val="24"/>
          <w:lang w:val="sr-Latn-CS"/>
        </w:rPr>
      </w:pPr>
      <w:r w:rsidRPr="00503523">
        <w:rPr>
          <w:rFonts w:ascii="Times New Roman" w:eastAsia="Calibri" w:hAnsi="Times New Roman" w:cs="Times New Roman"/>
          <w:szCs w:val="24"/>
        </w:rPr>
        <w:t>Prvostepenu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komisiju</w:t>
      </w:r>
      <w:r w:rsidRPr="00503523">
        <w:rPr>
          <w:rFonts w:ascii="Times New Roman" w:eastAsia="Calibri" w:hAnsi="Times New Roman" w:cs="Times New Roman"/>
          <w:szCs w:val="24"/>
          <w:lang w:val="sr-Latn-CS"/>
        </w:rPr>
        <w:t xml:space="preserve">, </w:t>
      </w:r>
      <w:r w:rsidRPr="00503523">
        <w:rPr>
          <w:rFonts w:ascii="Times New Roman" w:eastAsia="Calibri" w:hAnsi="Times New Roman" w:cs="Times New Roman"/>
          <w:szCs w:val="24"/>
        </w:rPr>
        <w:t>u</w:t>
      </w:r>
      <w:r w:rsidRPr="00503523">
        <w:rPr>
          <w:rFonts w:ascii="Times New Roman" w:eastAsia="Calibri" w:hAnsi="Times New Roman" w:cs="Times New Roman"/>
          <w:szCs w:val="24"/>
          <w:lang w:val="sr-Latn-CS"/>
        </w:rPr>
        <w:t xml:space="preserve"> stalnom sastavu čine: doktor specijalista medicine rada (predsjednik), doktor medicine druge specijalnosti i službenik Zavoda koji obavlja poslove profesionalne rehabilitacije. Komisija može, u cilju davanja mišljenja, tražiti dopunu dokumentacije koja se pribavlja od ljekara druge specijalnosti, odnosno stručnog lica odgovarajućeg profila. Ovo u zavisnosti od zdravstvenih i drugih smetnji lica kojem se utvrđuje procenat invaliditeta, preostala radna sposobnost, odnosno mogućnost zaposlenja i uključivanja u mjere i aktivnosti profesionalne rehabilitacije.</w:t>
      </w:r>
    </w:p>
    <w:p w:rsidR="007C054D" w:rsidRPr="00503523" w:rsidRDefault="007C054D" w:rsidP="007C054D">
      <w:pPr>
        <w:spacing w:after="200"/>
        <w:rPr>
          <w:rFonts w:ascii="Times New Roman" w:eastAsia="Calibri" w:hAnsi="Times New Roman" w:cs="Times New Roman"/>
          <w:szCs w:val="24"/>
          <w:lang w:val="sr-Latn-CS"/>
        </w:rPr>
      </w:pPr>
      <w:r w:rsidRPr="00503523">
        <w:rPr>
          <w:rFonts w:ascii="Times New Roman" w:eastAsia="Calibri" w:hAnsi="Times New Roman" w:cs="Times New Roman"/>
          <w:szCs w:val="24"/>
          <w:lang w:val="sr-Latn-CS"/>
        </w:rPr>
        <w:t xml:space="preserve">Stručne i administrativne poslove za potrebe prvostepene komisije obavlja službenik Zavoda.  </w:t>
      </w:r>
    </w:p>
    <w:p w:rsidR="007C054D" w:rsidRPr="00503523" w:rsidRDefault="007C054D" w:rsidP="007C054D">
      <w:pPr>
        <w:spacing w:after="200"/>
        <w:rPr>
          <w:rFonts w:ascii="Times New Roman" w:eastAsia="Calibri" w:hAnsi="Times New Roman" w:cs="Times New Roman"/>
          <w:b/>
          <w:bCs/>
          <w:i/>
          <w:szCs w:val="24"/>
          <w:lang w:val="sr-Latn-CS"/>
        </w:rPr>
      </w:pPr>
      <w:r w:rsidRPr="00503523">
        <w:rPr>
          <w:rFonts w:ascii="Times New Roman" w:eastAsia="Calibri" w:hAnsi="Times New Roman" w:cs="Times New Roman"/>
          <w:b/>
          <w:bCs/>
          <w:i/>
          <w:szCs w:val="24"/>
        </w:rPr>
        <w:t>Utvr</w:t>
      </w:r>
      <w:r w:rsidRPr="00503523">
        <w:rPr>
          <w:rFonts w:ascii="Times New Roman" w:eastAsia="Calibri" w:hAnsi="Times New Roman" w:cs="Times New Roman"/>
          <w:b/>
          <w:bCs/>
          <w:i/>
          <w:szCs w:val="24"/>
          <w:lang w:val="sr-Latn-CS"/>
        </w:rPr>
        <w:t>đ</w:t>
      </w:r>
      <w:r w:rsidRPr="00503523">
        <w:rPr>
          <w:rFonts w:ascii="Times New Roman" w:eastAsia="Calibri" w:hAnsi="Times New Roman" w:cs="Times New Roman"/>
          <w:b/>
          <w:bCs/>
          <w:i/>
          <w:szCs w:val="24"/>
        </w:rPr>
        <w:t>ivanje</w:t>
      </w:r>
      <w:r w:rsidRPr="00503523">
        <w:rPr>
          <w:rFonts w:ascii="Times New Roman" w:eastAsia="Calibri" w:hAnsi="Times New Roman" w:cs="Times New Roman"/>
          <w:b/>
          <w:bCs/>
          <w:i/>
          <w:szCs w:val="24"/>
          <w:lang w:val="sr-Latn-CS"/>
        </w:rPr>
        <w:t xml:space="preserve"> </w:t>
      </w:r>
      <w:r w:rsidRPr="00503523">
        <w:rPr>
          <w:rFonts w:ascii="Times New Roman" w:eastAsia="Calibri" w:hAnsi="Times New Roman" w:cs="Times New Roman"/>
          <w:b/>
          <w:bCs/>
          <w:i/>
          <w:szCs w:val="24"/>
        </w:rPr>
        <w:t>procenta</w:t>
      </w:r>
      <w:r w:rsidRPr="00503523">
        <w:rPr>
          <w:rFonts w:ascii="Times New Roman" w:eastAsia="Calibri" w:hAnsi="Times New Roman" w:cs="Times New Roman"/>
          <w:b/>
          <w:bCs/>
          <w:i/>
          <w:szCs w:val="24"/>
          <w:lang w:val="sr-Latn-CS"/>
        </w:rPr>
        <w:t xml:space="preserve"> </w:t>
      </w:r>
      <w:r w:rsidRPr="00503523">
        <w:rPr>
          <w:rFonts w:ascii="Times New Roman" w:eastAsia="Calibri" w:hAnsi="Times New Roman" w:cs="Times New Roman"/>
          <w:b/>
          <w:bCs/>
          <w:i/>
          <w:szCs w:val="24"/>
        </w:rPr>
        <w:t>invaliditeta</w:t>
      </w:r>
    </w:p>
    <w:p w:rsidR="007C054D" w:rsidRPr="00503523" w:rsidRDefault="007C054D" w:rsidP="007C054D">
      <w:pPr>
        <w:spacing w:after="200"/>
        <w:rPr>
          <w:rFonts w:ascii="Times New Roman" w:eastAsia="Calibri" w:hAnsi="Times New Roman" w:cs="Times New Roman"/>
          <w:bCs/>
          <w:szCs w:val="24"/>
          <w:lang w:val="sr-Latn-CS"/>
        </w:rPr>
      </w:pPr>
      <w:r w:rsidRPr="00503523">
        <w:rPr>
          <w:rFonts w:ascii="Times New Roman" w:eastAsia="Calibri" w:hAnsi="Times New Roman" w:cs="Times New Roman"/>
          <w:bCs/>
          <w:szCs w:val="24"/>
          <w:lang w:val="sr-Latn-CS"/>
        </w:rPr>
        <w:t>Komisija za profesionalnu rehabilitaciju utvrđuje procenat invaliditeta sagledavajući medicinske, ali i socijalne i druge kriterijume, kojima se utvrđuju sposobnosti lica sa invaliditetom neophodne za uključivanje na tržište rada, odnosno mogućnost njegovog zapošljavanja. To znači da se  invaliditet ne određuje samo u okviru medicinskog modela (oštećenja i bolesti), već u interakciji sa različitim barijerama, koje mogu da spriječe lice sa invaliditetom da efikasno i ravnopravno učestvuje u društvu sa licima bez invaliditeta.</w:t>
      </w:r>
    </w:p>
    <w:p w:rsidR="007C054D" w:rsidRPr="00503523" w:rsidRDefault="007C054D" w:rsidP="007C054D">
      <w:pPr>
        <w:spacing w:after="200"/>
        <w:rPr>
          <w:rFonts w:ascii="Times New Roman" w:eastAsia="Calibri" w:hAnsi="Times New Roman" w:cs="Times New Roman"/>
          <w:bCs/>
          <w:szCs w:val="24"/>
          <w:lang w:val="sr-Latn-CS"/>
        </w:rPr>
      </w:pPr>
      <w:r w:rsidRPr="00503523">
        <w:rPr>
          <w:rFonts w:ascii="Times New Roman" w:eastAsia="Calibri" w:hAnsi="Times New Roman" w:cs="Times New Roman"/>
          <w:bCs/>
          <w:szCs w:val="24"/>
          <w:lang w:val="sr-Latn-CS"/>
        </w:rPr>
        <w:t>Radi utvrđivanja procenta invaliditeta, Komisiji se može obratiti:</w:t>
      </w:r>
    </w:p>
    <w:p w:rsidR="007C054D" w:rsidRPr="00503523" w:rsidRDefault="007C054D" w:rsidP="007C054D">
      <w:pPr>
        <w:numPr>
          <w:ilvl w:val="0"/>
          <w:numId w:val="117"/>
        </w:numPr>
        <w:spacing w:before="0" w:after="200" w:line="240" w:lineRule="auto"/>
        <w:rPr>
          <w:rFonts w:ascii="Times New Roman" w:eastAsia="Calibri" w:hAnsi="Times New Roman" w:cs="Times New Roman"/>
          <w:bCs/>
          <w:szCs w:val="24"/>
          <w:lang w:val="sr-Latn-CS"/>
        </w:rPr>
      </w:pPr>
      <w:r w:rsidRPr="00503523">
        <w:rPr>
          <w:rFonts w:ascii="Times New Roman" w:eastAsia="Calibri" w:hAnsi="Times New Roman" w:cs="Times New Roman"/>
          <w:bCs/>
          <w:szCs w:val="24"/>
          <w:lang w:val="sr-Latn-CS"/>
        </w:rPr>
        <w:t>Nezaposleno lice koje ima status lica sa invaliditetom, ali nema utvrđen procenat invaliditeta, u cilju utvrđivanja visine subvencije zarade kod budućeg poslodavca.</w:t>
      </w:r>
    </w:p>
    <w:p w:rsidR="007C054D" w:rsidRPr="00503523" w:rsidRDefault="007C054D" w:rsidP="007C054D">
      <w:pPr>
        <w:numPr>
          <w:ilvl w:val="0"/>
          <w:numId w:val="117"/>
        </w:numPr>
        <w:spacing w:before="0" w:after="200" w:line="240" w:lineRule="auto"/>
        <w:rPr>
          <w:rFonts w:ascii="Times New Roman" w:eastAsia="Calibri" w:hAnsi="Times New Roman" w:cs="Times New Roman"/>
          <w:bCs/>
          <w:szCs w:val="24"/>
          <w:lang w:val="sr-Latn-CS"/>
        </w:rPr>
      </w:pPr>
      <w:r w:rsidRPr="00503523">
        <w:rPr>
          <w:rFonts w:ascii="Times New Roman" w:eastAsia="Calibri" w:hAnsi="Times New Roman" w:cs="Times New Roman"/>
          <w:bCs/>
          <w:szCs w:val="24"/>
          <w:lang w:val="sr-Latn-CS"/>
        </w:rPr>
        <w:t>Nezaposleno lice koje nema status lica sa invaliditetom, u cilju utvrđivanja statusa i procenta invaliditeta, radi utvrđivanja visine subvencije zarade kod budućeg poslodavca.</w:t>
      </w:r>
    </w:p>
    <w:p w:rsidR="007C054D" w:rsidRPr="00503523" w:rsidRDefault="007C054D" w:rsidP="007C054D">
      <w:pPr>
        <w:numPr>
          <w:ilvl w:val="0"/>
          <w:numId w:val="117"/>
        </w:numPr>
        <w:spacing w:before="0" w:after="200" w:line="240" w:lineRule="auto"/>
        <w:rPr>
          <w:rFonts w:ascii="Times New Roman" w:eastAsia="Calibri" w:hAnsi="Times New Roman" w:cs="Times New Roman"/>
          <w:bCs/>
          <w:szCs w:val="24"/>
          <w:lang w:val="sr-Latn-CS"/>
        </w:rPr>
      </w:pPr>
      <w:r w:rsidRPr="00503523">
        <w:rPr>
          <w:rFonts w:ascii="Times New Roman" w:eastAsia="Calibri" w:hAnsi="Times New Roman" w:cs="Times New Roman"/>
          <w:bCs/>
          <w:szCs w:val="24"/>
          <w:lang w:val="sr-Latn-CS"/>
        </w:rPr>
        <w:t>Zaposleno lice koje ima zdravstvena i druga ograničenja, a nije mu prije zapošljavanja utvrđen status lica sa invaliditetom (iz člana 6 Zakona o profesionalnoj rehabilitaciji i zapošljavanju lica sa invaliditetom), niti mu je u toku zaposlenja utvrđena invalidnost (u smislu člana 30 stav 2 Zakona o penzijskim i invalidiskom osiguranju), u cilju utvrđivanja statusa, radi uključivanja u mjere i aktivnosti profesionalne rehabilitacije i zadržavanja zaposlenja, odnosno napredovanja u njemu.</w:t>
      </w:r>
    </w:p>
    <w:p w:rsidR="007C054D" w:rsidRPr="00503523" w:rsidRDefault="007C054D" w:rsidP="007C054D">
      <w:pPr>
        <w:spacing w:after="200"/>
        <w:rPr>
          <w:rFonts w:ascii="Times New Roman" w:hAnsi="Times New Roman" w:cs="Times New Roman"/>
          <w:szCs w:val="24"/>
          <w:lang w:val="sr-Latn-CS"/>
        </w:rPr>
      </w:pPr>
      <w:r w:rsidRPr="00503523">
        <w:rPr>
          <w:rFonts w:ascii="Times New Roman" w:hAnsi="Times New Roman" w:cs="Times New Roman"/>
          <w:szCs w:val="24"/>
        </w:rPr>
        <w:t>U</w:t>
      </w:r>
      <w:r w:rsidRPr="00503523">
        <w:rPr>
          <w:rFonts w:ascii="Times New Roman" w:hAnsi="Times New Roman" w:cs="Times New Roman"/>
          <w:szCs w:val="24"/>
          <w:lang w:val="sr-Latn-CS"/>
        </w:rPr>
        <w:t xml:space="preserve"> 2020. </w:t>
      </w:r>
      <w:r w:rsidRPr="00503523">
        <w:rPr>
          <w:rFonts w:ascii="Times New Roman" w:hAnsi="Times New Roman" w:cs="Times New Roman"/>
          <w:szCs w:val="24"/>
        </w:rPr>
        <w:t>godini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prvostepene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komisije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donijele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nalaz</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mi</w:t>
      </w:r>
      <w:r w:rsidRPr="00503523">
        <w:rPr>
          <w:rFonts w:ascii="Times New Roman" w:hAnsi="Times New Roman" w:cs="Times New Roman"/>
          <w:szCs w:val="24"/>
          <w:lang w:val="sr-Latn-CS"/>
        </w:rPr>
        <w:t>š</w:t>
      </w:r>
      <w:r w:rsidRPr="00503523">
        <w:rPr>
          <w:rFonts w:ascii="Times New Roman" w:hAnsi="Times New Roman" w:cs="Times New Roman"/>
          <w:szCs w:val="24"/>
        </w:rPr>
        <w:t>ljenje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b/>
          <w:szCs w:val="24"/>
        </w:rPr>
        <w:t>utvr</w:t>
      </w:r>
      <w:r w:rsidRPr="00503523">
        <w:rPr>
          <w:rFonts w:ascii="Times New Roman" w:hAnsi="Times New Roman" w:cs="Times New Roman"/>
          <w:b/>
          <w:szCs w:val="24"/>
          <w:lang w:val="sr-Latn-CS"/>
        </w:rPr>
        <w:t>đ</w:t>
      </w:r>
      <w:r w:rsidRPr="00503523">
        <w:rPr>
          <w:rFonts w:ascii="Times New Roman" w:hAnsi="Times New Roman" w:cs="Times New Roman"/>
          <w:b/>
          <w:szCs w:val="24"/>
        </w:rPr>
        <w:t>enom</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procentu</w:t>
      </w:r>
      <w:r w:rsidRPr="00503523">
        <w:rPr>
          <w:rFonts w:ascii="Times New Roman" w:hAnsi="Times New Roman" w:cs="Times New Roman"/>
          <w:b/>
          <w:szCs w:val="24"/>
          <w:lang w:val="sr-Latn-CS"/>
        </w:rPr>
        <w:t xml:space="preserve"> </w:t>
      </w:r>
      <w:r w:rsidRPr="00503523">
        <w:rPr>
          <w:rFonts w:ascii="Times New Roman" w:hAnsi="Times New Roman" w:cs="Times New Roman"/>
          <w:b/>
          <w:szCs w:val="24"/>
        </w:rPr>
        <w:t>invaliditeta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b/>
          <w:szCs w:val="24"/>
          <w:lang w:val="sr-Latn-CS"/>
        </w:rPr>
        <w:t xml:space="preserve">1.123 </w:t>
      </w:r>
      <w:r w:rsidRPr="00503523">
        <w:rPr>
          <w:rFonts w:ascii="Times New Roman" w:hAnsi="Times New Roman" w:cs="Times New Roman"/>
          <w:szCs w:val="24"/>
        </w:rPr>
        <w:t>lica</w:t>
      </w:r>
      <w:r w:rsidRPr="00503523">
        <w:rPr>
          <w:rFonts w:ascii="Times New Roman" w:hAnsi="Times New Roman" w:cs="Times New Roman"/>
          <w:szCs w:val="24"/>
          <w:lang w:val="sr-Latn-CS"/>
        </w:rPr>
        <w:t xml:space="preserve">. </w:t>
      </w:r>
    </w:p>
    <w:p w:rsidR="007C054D" w:rsidRPr="00503523" w:rsidRDefault="007C054D" w:rsidP="007C054D">
      <w:pPr>
        <w:spacing w:after="200"/>
        <w:rPr>
          <w:rFonts w:ascii="Times New Roman" w:hAnsi="Times New Roman" w:cs="Times New Roman"/>
          <w:szCs w:val="24"/>
          <w:lang w:val="sr-Latn-CS"/>
        </w:rPr>
      </w:pPr>
      <w:r w:rsidRPr="00503523">
        <w:rPr>
          <w:rFonts w:ascii="Times New Roman" w:hAnsi="Times New Roman" w:cs="Times New Roman"/>
          <w:szCs w:val="24"/>
        </w:rPr>
        <w:lastRenderedPageBreak/>
        <w:t>Broj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rje</w:t>
      </w:r>
      <w:r w:rsidRPr="00503523">
        <w:rPr>
          <w:rFonts w:ascii="Times New Roman" w:hAnsi="Times New Roman" w:cs="Times New Roman"/>
          <w:szCs w:val="24"/>
          <w:lang w:val="sr-Latn-CS"/>
        </w:rPr>
        <w:t>š</w:t>
      </w:r>
      <w:r w:rsidRPr="00503523">
        <w:rPr>
          <w:rFonts w:ascii="Times New Roman" w:hAnsi="Times New Roman" w:cs="Times New Roman"/>
          <w:szCs w:val="24"/>
        </w:rPr>
        <w:t>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utvr</w:t>
      </w:r>
      <w:r w:rsidRPr="00503523">
        <w:rPr>
          <w:rFonts w:ascii="Times New Roman" w:hAnsi="Times New Roman" w:cs="Times New Roman"/>
          <w:szCs w:val="24"/>
          <w:lang w:val="sr-Latn-CS"/>
        </w:rPr>
        <w:t>đ</w:t>
      </w:r>
      <w:r w:rsidRPr="00503523">
        <w:rPr>
          <w:rFonts w:ascii="Times New Roman" w:hAnsi="Times New Roman" w:cs="Times New Roman"/>
          <w:szCs w:val="24"/>
        </w:rPr>
        <w:t>enom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procentu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invaliditeta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donijeta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osnovu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mi</w:t>
      </w:r>
      <w:r w:rsidRPr="00503523">
        <w:rPr>
          <w:rFonts w:ascii="Times New Roman" w:hAnsi="Times New Roman" w:cs="Times New Roman"/>
          <w:szCs w:val="24"/>
          <w:lang w:val="sr-Latn-CS"/>
        </w:rPr>
        <w:t>š</w:t>
      </w:r>
      <w:r w:rsidRPr="00503523">
        <w:rPr>
          <w:rFonts w:ascii="Times New Roman" w:hAnsi="Times New Roman" w:cs="Times New Roman"/>
          <w:szCs w:val="24"/>
        </w:rPr>
        <w:t>ljenja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komisije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profesionalnu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rehabilitaciju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podru</w:t>
      </w:r>
      <w:r w:rsidRPr="00503523">
        <w:rPr>
          <w:rFonts w:ascii="Times New Roman" w:hAnsi="Times New Roman" w:cs="Times New Roman"/>
          <w:szCs w:val="24"/>
          <w:lang w:val="sr-Latn-CS"/>
        </w:rPr>
        <w:t>č</w:t>
      </w:r>
      <w:r w:rsidRPr="00503523">
        <w:rPr>
          <w:rFonts w:ascii="Times New Roman" w:hAnsi="Times New Roman" w:cs="Times New Roman"/>
          <w:szCs w:val="24"/>
        </w:rPr>
        <w:t>nim</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jedinicama</w:t>
      </w:r>
      <w:r w:rsidRPr="00503523">
        <w:rPr>
          <w:rFonts w:ascii="Times New Roman" w:hAnsi="Times New Roman" w:cs="Times New Roman"/>
          <w:szCs w:val="24"/>
          <w:lang w:val="sr-Latn-CS"/>
        </w:rPr>
        <w:t>:</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Berane </w:t>
      </w:r>
      <w:r w:rsidRPr="00503523">
        <w:rPr>
          <w:rFonts w:ascii="Times New Roman" w:hAnsi="Times New Roman" w:cs="Times New Roman"/>
          <w:szCs w:val="24"/>
        </w:rPr>
        <w:tab/>
      </w:r>
      <w:r w:rsidRPr="00503523">
        <w:rPr>
          <w:rFonts w:ascii="Times New Roman" w:hAnsi="Times New Roman" w:cs="Times New Roman"/>
          <w:szCs w:val="24"/>
        </w:rPr>
        <w:tab/>
        <w:t>- 503</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Bijelo Polje </w:t>
      </w:r>
      <w:r w:rsidRPr="00503523">
        <w:rPr>
          <w:rFonts w:ascii="Times New Roman" w:hAnsi="Times New Roman" w:cs="Times New Roman"/>
          <w:szCs w:val="24"/>
        </w:rPr>
        <w:tab/>
        <w:t>- 234</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Područna jedinica Bar</w:t>
      </w:r>
      <w:r w:rsidRPr="00503523">
        <w:rPr>
          <w:rFonts w:ascii="Times New Roman" w:hAnsi="Times New Roman" w:cs="Times New Roman"/>
          <w:szCs w:val="24"/>
        </w:rPr>
        <w:tab/>
      </w:r>
      <w:r w:rsidRPr="00503523">
        <w:rPr>
          <w:rFonts w:ascii="Times New Roman" w:hAnsi="Times New Roman" w:cs="Times New Roman"/>
          <w:szCs w:val="24"/>
        </w:rPr>
        <w:tab/>
      </w:r>
      <w:r w:rsidRPr="00503523">
        <w:rPr>
          <w:rFonts w:ascii="Times New Roman" w:hAnsi="Times New Roman" w:cs="Times New Roman"/>
          <w:szCs w:val="24"/>
        </w:rPr>
        <w:tab/>
        <w:t>- 67</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Pljevlja </w:t>
      </w:r>
      <w:r w:rsidRPr="00503523">
        <w:rPr>
          <w:rFonts w:ascii="Times New Roman" w:hAnsi="Times New Roman" w:cs="Times New Roman"/>
          <w:szCs w:val="24"/>
        </w:rPr>
        <w:tab/>
      </w:r>
      <w:r w:rsidRPr="00503523">
        <w:rPr>
          <w:rFonts w:ascii="Times New Roman" w:hAnsi="Times New Roman" w:cs="Times New Roman"/>
          <w:szCs w:val="24"/>
        </w:rPr>
        <w:tab/>
        <w:t>-31</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Podgorica </w:t>
      </w:r>
      <w:r w:rsidRPr="00503523">
        <w:rPr>
          <w:rFonts w:ascii="Times New Roman" w:hAnsi="Times New Roman" w:cs="Times New Roman"/>
          <w:szCs w:val="24"/>
        </w:rPr>
        <w:tab/>
      </w:r>
      <w:r w:rsidRPr="00503523">
        <w:rPr>
          <w:rFonts w:ascii="Times New Roman" w:hAnsi="Times New Roman" w:cs="Times New Roman"/>
          <w:szCs w:val="24"/>
        </w:rPr>
        <w:tab/>
        <w:t>- 209</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Nikšić </w:t>
      </w:r>
      <w:r w:rsidRPr="00503523">
        <w:rPr>
          <w:rFonts w:ascii="Times New Roman" w:hAnsi="Times New Roman" w:cs="Times New Roman"/>
          <w:szCs w:val="24"/>
        </w:rPr>
        <w:tab/>
      </w:r>
      <w:r w:rsidRPr="00503523">
        <w:rPr>
          <w:rFonts w:ascii="Times New Roman" w:hAnsi="Times New Roman" w:cs="Times New Roman"/>
          <w:szCs w:val="24"/>
        </w:rPr>
        <w:tab/>
        <w:t>- 50</w:t>
      </w:r>
    </w:p>
    <w:p w:rsidR="007C054D" w:rsidRPr="00503523" w:rsidRDefault="007C054D" w:rsidP="007C054D">
      <w:pPr>
        <w:numPr>
          <w:ilvl w:val="0"/>
          <w:numId w:val="114"/>
        </w:numPr>
        <w:spacing w:before="0" w:after="200" w:line="240" w:lineRule="auto"/>
        <w:contextualSpacing/>
        <w:rPr>
          <w:rFonts w:ascii="Times New Roman" w:hAnsi="Times New Roman" w:cs="Times New Roman"/>
          <w:szCs w:val="24"/>
        </w:rPr>
      </w:pPr>
      <w:r w:rsidRPr="00503523">
        <w:rPr>
          <w:rFonts w:ascii="Times New Roman" w:hAnsi="Times New Roman" w:cs="Times New Roman"/>
          <w:szCs w:val="24"/>
        </w:rPr>
        <w:t xml:space="preserve">Područna jedinica Herceg Novi </w:t>
      </w:r>
      <w:r w:rsidRPr="00503523">
        <w:rPr>
          <w:rFonts w:ascii="Times New Roman" w:hAnsi="Times New Roman" w:cs="Times New Roman"/>
          <w:szCs w:val="24"/>
        </w:rPr>
        <w:tab/>
        <w:t xml:space="preserve">- 29 </w:t>
      </w:r>
    </w:p>
    <w:p w:rsidR="007C054D" w:rsidRPr="00503523" w:rsidRDefault="007C054D" w:rsidP="007C054D">
      <w:pPr>
        <w:spacing w:after="200"/>
        <w:ind w:left="360"/>
        <w:rPr>
          <w:rFonts w:ascii="Times New Roman" w:hAnsi="Times New Roman" w:cs="Times New Roman"/>
          <w:szCs w:val="24"/>
        </w:rPr>
      </w:pPr>
    </w:p>
    <w:p w:rsidR="007C054D" w:rsidRPr="00503523" w:rsidRDefault="007C054D" w:rsidP="007C054D">
      <w:pPr>
        <w:spacing w:after="200"/>
        <w:rPr>
          <w:rFonts w:ascii="Times New Roman" w:hAnsi="Times New Roman" w:cs="Times New Roman"/>
          <w:b/>
          <w:bCs/>
          <w:i/>
          <w:szCs w:val="24"/>
          <w:lang w:val="en-GB"/>
        </w:rPr>
      </w:pPr>
      <w:r w:rsidRPr="00503523">
        <w:rPr>
          <w:rFonts w:ascii="Times New Roman" w:hAnsi="Times New Roman" w:cs="Times New Roman"/>
          <w:b/>
          <w:i/>
          <w:szCs w:val="24"/>
        </w:rPr>
        <w:t>Uključivanje lica u programe profesionalne rehabilitacije, utvrđivanje preostale radne sposobnosti i mogućnosti zaposlenja</w:t>
      </w:r>
    </w:p>
    <w:p w:rsidR="007C054D" w:rsidRPr="00503523" w:rsidRDefault="007C054D" w:rsidP="007C054D">
      <w:pPr>
        <w:spacing w:after="200"/>
        <w:rPr>
          <w:rFonts w:ascii="Times New Roman" w:hAnsi="Times New Roman" w:cs="Times New Roman"/>
          <w:bCs/>
          <w:szCs w:val="24"/>
          <w:lang w:val="en-GB"/>
        </w:rPr>
      </w:pPr>
      <w:r w:rsidRPr="00503523">
        <w:rPr>
          <w:rFonts w:ascii="Times New Roman" w:hAnsi="Times New Roman" w:cs="Times New Roman"/>
          <w:bCs/>
          <w:szCs w:val="24"/>
          <w:lang w:val="en-GB"/>
        </w:rPr>
        <w:t xml:space="preserve">Na osnovu mišljenja komisije za profesionalnu rehabilitaciju, vrši se uključivanje lica sa invaliditetom i drugih teže zapošljivih lica u programe </w:t>
      </w:r>
      <w:r w:rsidRPr="00503523">
        <w:rPr>
          <w:rFonts w:ascii="Times New Roman" w:hAnsi="Times New Roman" w:cs="Times New Roman"/>
          <w:b/>
          <w:bCs/>
          <w:szCs w:val="24"/>
          <w:lang w:val="en-GB"/>
        </w:rPr>
        <w:t>profesionalne rehabilitacije</w:t>
      </w:r>
      <w:r w:rsidRPr="00503523">
        <w:rPr>
          <w:rFonts w:ascii="Times New Roman" w:hAnsi="Times New Roman" w:cs="Times New Roman"/>
          <w:bCs/>
          <w:szCs w:val="24"/>
          <w:lang w:val="en-GB"/>
        </w:rPr>
        <w:t>, kroz koje im se utvrđuje preostala radna sposobnost i nakon toga se usmjeravaju, obučavaju, pripremaju i osposobljavaju za određeni posao.</w:t>
      </w:r>
    </w:p>
    <w:p w:rsidR="007C054D" w:rsidRPr="00503523" w:rsidRDefault="007C054D" w:rsidP="007C054D">
      <w:pPr>
        <w:spacing w:after="200"/>
        <w:rPr>
          <w:rFonts w:ascii="Times New Roman" w:hAnsi="Times New Roman" w:cs="Times New Roman"/>
          <w:b/>
          <w:bCs/>
          <w:i/>
          <w:szCs w:val="24"/>
        </w:rPr>
      </w:pPr>
      <w:r w:rsidRPr="00503523">
        <w:rPr>
          <w:rFonts w:ascii="Times New Roman" w:hAnsi="Times New Roman" w:cs="Times New Roman"/>
          <w:b/>
          <w:bCs/>
          <w:i/>
          <w:szCs w:val="24"/>
        </w:rPr>
        <w:t>Priznavanje prava  na profesionalnu rehabilitaciju</w:t>
      </w:r>
    </w:p>
    <w:p w:rsidR="007C054D" w:rsidRPr="00503523" w:rsidRDefault="007C054D" w:rsidP="007C054D">
      <w:pPr>
        <w:spacing w:after="200"/>
        <w:rPr>
          <w:rFonts w:ascii="Times New Roman" w:hAnsi="Times New Roman" w:cs="Times New Roman"/>
          <w:bCs/>
          <w:szCs w:val="24"/>
        </w:rPr>
      </w:pPr>
      <w:r w:rsidRPr="00503523">
        <w:rPr>
          <w:rFonts w:ascii="Times New Roman" w:hAnsi="Times New Roman" w:cs="Times New Roman"/>
          <w:bCs/>
          <w:szCs w:val="24"/>
          <w:lang w:val="sr-Latn-CS"/>
        </w:rPr>
        <w:t xml:space="preserve">Komisija za profesionalnu rehabilitaciju, daje mišljenje o potrebi uključivanja u mjere i aktivnosti profesionalne rehabilitacije kod: </w:t>
      </w:r>
    </w:p>
    <w:p w:rsidR="007C054D" w:rsidRPr="00503523" w:rsidRDefault="007C054D" w:rsidP="007C054D">
      <w:pPr>
        <w:numPr>
          <w:ilvl w:val="0"/>
          <w:numId w:val="115"/>
        </w:numPr>
        <w:spacing w:before="0" w:after="200" w:line="240" w:lineRule="auto"/>
        <w:rPr>
          <w:rFonts w:ascii="Times New Roman" w:hAnsi="Times New Roman" w:cs="Times New Roman"/>
          <w:bCs/>
          <w:szCs w:val="24"/>
          <w:lang w:val="sv-SE"/>
        </w:rPr>
      </w:pPr>
      <w:r w:rsidRPr="00503523">
        <w:rPr>
          <w:rFonts w:ascii="Times New Roman" w:hAnsi="Times New Roman" w:cs="Times New Roman"/>
          <w:b/>
          <w:bCs/>
          <w:szCs w:val="24"/>
          <w:lang w:val="sr-Latn-CS"/>
        </w:rPr>
        <w:t>nezaposlenog lica sa invaliditetom</w:t>
      </w:r>
      <w:r w:rsidRPr="00503523">
        <w:rPr>
          <w:rFonts w:ascii="Times New Roman" w:hAnsi="Times New Roman" w:cs="Times New Roman"/>
          <w:bCs/>
          <w:szCs w:val="24"/>
          <w:lang w:val="sr-Latn-CS"/>
        </w:rPr>
        <w:t xml:space="preserve">, i to prvenstveno u mjere: </w:t>
      </w:r>
    </w:p>
    <w:p w:rsidR="007C054D" w:rsidRPr="00503523" w:rsidRDefault="007C054D" w:rsidP="007C054D">
      <w:pPr>
        <w:ind w:left="1080"/>
        <w:rPr>
          <w:rFonts w:ascii="Times New Roman" w:hAnsi="Times New Roman" w:cs="Times New Roman"/>
          <w:bCs/>
          <w:szCs w:val="24"/>
          <w:lang w:val="sr-Latn-CS"/>
        </w:rPr>
      </w:pPr>
      <w:r w:rsidRPr="00503523">
        <w:rPr>
          <w:rFonts w:ascii="Times New Roman" w:hAnsi="Times New Roman" w:cs="Times New Roman"/>
          <w:bCs/>
          <w:szCs w:val="24"/>
          <w:lang w:val="sr-Latn-CS"/>
        </w:rPr>
        <w:t xml:space="preserve">1. savjetovanje, podsticanje i motivisanje lica sa invaliditetom na aktivno traženje zaposlenja i </w:t>
      </w:r>
    </w:p>
    <w:p w:rsidR="007C054D" w:rsidRPr="00503523" w:rsidRDefault="007C054D" w:rsidP="007C054D">
      <w:pPr>
        <w:ind w:left="1080"/>
        <w:rPr>
          <w:rFonts w:ascii="Times New Roman" w:hAnsi="Times New Roman" w:cs="Times New Roman"/>
          <w:bCs/>
          <w:szCs w:val="24"/>
          <w:lang w:val="sr-Latn-CS"/>
        </w:rPr>
      </w:pPr>
      <w:r w:rsidRPr="00503523">
        <w:rPr>
          <w:rFonts w:ascii="Times New Roman" w:hAnsi="Times New Roman" w:cs="Times New Roman"/>
          <w:bCs/>
          <w:szCs w:val="24"/>
          <w:lang w:val="sr-Latn-CS"/>
        </w:rPr>
        <w:t xml:space="preserve">2. utvrđivanje preostale radne sposobnosti, a kasnije Komisija, po potrebi, daje predlog o uključivanju i u druge mjere i aktivnosti – cilj: procjena radne sposobnosti i ocjena mogućnosti zaposlenja; </w:t>
      </w:r>
    </w:p>
    <w:p w:rsidR="007C054D" w:rsidRPr="00503523" w:rsidRDefault="007C054D" w:rsidP="007C054D">
      <w:pPr>
        <w:numPr>
          <w:ilvl w:val="0"/>
          <w:numId w:val="115"/>
        </w:numPr>
        <w:spacing w:before="0" w:after="200" w:line="240" w:lineRule="auto"/>
        <w:rPr>
          <w:rFonts w:ascii="Times New Roman" w:hAnsi="Times New Roman" w:cs="Times New Roman"/>
          <w:bCs/>
          <w:szCs w:val="24"/>
          <w:lang w:val="sr-Latn-CS"/>
        </w:rPr>
      </w:pPr>
      <w:r w:rsidRPr="00503523">
        <w:rPr>
          <w:rFonts w:ascii="Times New Roman" w:hAnsi="Times New Roman" w:cs="Times New Roman"/>
          <w:b/>
          <w:bCs/>
          <w:szCs w:val="24"/>
          <w:lang w:val="sr-Latn-CS"/>
        </w:rPr>
        <w:t xml:space="preserve">zaposlenog lica sa invaliditetom </w:t>
      </w:r>
      <w:r w:rsidRPr="00503523">
        <w:rPr>
          <w:rFonts w:ascii="Times New Roman" w:hAnsi="Times New Roman" w:cs="Times New Roman"/>
          <w:bCs/>
          <w:szCs w:val="24"/>
          <w:lang w:val="sr-Latn-CS"/>
        </w:rPr>
        <w:t>u odgovarajuće mjere i aktivnosti profesionalne rehabilitacije – cilj: zadržavanje zaposlenja, napredovanja ili promjene profesionalne karijere, utvrđivanje visine subvencije zarade;</w:t>
      </w:r>
    </w:p>
    <w:p w:rsidR="007C054D" w:rsidRPr="00503523" w:rsidRDefault="007C054D" w:rsidP="007C054D">
      <w:pPr>
        <w:numPr>
          <w:ilvl w:val="0"/>
          <w:numId w:val="115"/>
        </w:numPr>
        <w:spacing w:before="0" w:after="0" w:line="240" w:lineRule="auto"/>
        <w:rPr>
          <w:rFonts w:ascii="Times New Roman" w:hAnsi="Times New Roman" w:cs="Times New Roman"/>
          <w:bCs/>
          <w:szCs w:val="24"/>
          <w:lang w:val="sr-Latn-CS"/>
        </w:rPr>
      </w:pPr>
      <w:r w:rsidRPr="00503523">
        <w:rPr>
          <w:rFonts w:ascii="Times New Roman" w:hAnsi="Times New Roman" w:cs="Times New Roman"/>
          <w:b/>
          <w:bCs/>
          <w:szCs w:val="24"/>
          <w:lang w:val="sr-Latn-CS"/>
        </w:rPr>
        <w:t xml:space="preserve">teže zapošljivog lica sa evidencije </w:t>
      </w:r>
      <w:r w:rsidRPr="00503523">
        <w:rPr>
          <w:rFonts w:ascii="Times New Roman" w:hAnsi="Times New Roman" w:cs="Times New Roman"/>
          <w:bCs/>
          <w:szCs w:val="24"/>
          <w:lang w:val="sr-Latn-CS"/>
        </w:rPr>
        <w:t xml:space="preserve">Zavoda, kojem nije utvrđen status lica sa invaliditetom, ali ima potrebu za uključivanjem u profesionalnu rehabilitaciju – cilj: postizanje konkurentnosti na tržištu rada. </w:t>
      </w:r>
    </w:p>
    <w:p w:rsidR="007C054D" w:rsidRPr="00503523" w:rsidRDefault="007C054D" w:rsidP="007C054D">
      <w:pPr>
        <w:rPr>
          <w:rFonts w:ascii="Times New Roman" w:hAnsi="Times New Roman" w:cs="Times New Roman"/>
          <w:bCs/>
          <w:szCs w:val="24"/>
          <w:highlight w:val="yellow"/>
          <w:lang w:val="sr-Latn-CS"/>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U 2020. godini komisije su donijele 207 mišljenja o potrebi uključivanja lica u mjere i aktivnosti profesionalne rehabilitacije: </w:t>
      </w:r>
    </w:p>
    <w:p w:rsidR="007C054D" w:rsidRPr="00503523" w:rsidRDefault="007C054D" w:rsidP="007C054D">
      <w:pPr>
        <w:autoSpaceDE w:val="0"/>
        <w:autoSpaceDN w:val="0"/>
        <w:adjustRightInd w:val="0"/>
        <w:rPr>
          <w:rFonts w:ascii="Times New Roman" w:hAnsi="Times New Roman" w:cs="Times New Roman"/>
          <w:szCs w:val="24"/>
          <w:lang w:val="sl-SI" w:eastAsia="sl-SI"/>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Prvostepena komisija za profesionalnu rehabilitaciju Područne jedinice Bijelo Polje - 56 </w:t>
      </w: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Prvostepena komisija za profesionalnu rehabilitaciju Područne jedinice Podgorica - 46</w:t>
      </w: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Prvostepena komisija za profesionalnu rehabilitaciju Područne jedinice Herceg Novi - 33</w:t>
      </w: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Prvostepena komisija za profesionalnu rehabilitaciju Područne jedinice Nikšić - 22</w:t>
      </w: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Prvostepena komisija za profesionalnu rehabilitaciju Područne jedinice Pljevlja -20 Prvostepena komisija za profesionalnu rehabilitaciju Područne jedinice Bar - 17</w:t>
      </w: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Prvostepena komisija za profesionalnu rehabilitaciju Područne jedinice Berane - 13 </w:t>
      </w:r>
    </w:p>
    <w:p w:rsidR="007C054D" w:rsidRPr="00503523" w:rsidRDefault="007C054D" w:rsidP="007C054D">
      <w:pPr>
        <w:autoSpaceDE w:val="0"/>
        <w:autoSpaceDN w:val="0"/>
        <w:adjustRightInd w:val="0"/>
        <w:rPr>
          <w:rFonts w:ascii="Times New Roman" w:hAnsi="Times New Roman" w:cs="Times New Roman"/>
          <w:szCs w:val="24"/>
          <w:lang w:val="sl-SI" w:eastAsia="sl-SI"/>
        </w:rPr>
      </w:pPr>
    </w:p>
    <w:p w:rsidR="007C054D" w:rsidRPr="00503523" w:rsidRDefault="007C054D" w:rsidP="007C054D">
      <w:pPr>
        <w:spacing w:after="200"/>
        <w:rPr>
          <w:rFonts w:ascii="Times New Roman" w:hAnsi="Times New Roman" w:cs="Times New Roman"/>
          <w:b/>
          <w:bCs/>
          <w:i/>
          <w:szCs w:val="24"/>
          <w:u w:val="single"/>
          <w:lang w:val="sl-SI"/>
        </w:rPr>
      </w:pPr>
      <w:r w:rsidRPr="00503523">
        <w:rPr>
          <w:rFonts w:ascii="Times New Roman" w:hAnsi="Times New Roman" w:cs="Times New Roman"/>
          <w:b/>
          <w:bCs/>
          <w:i/>
          <w:szCs w:val="24"/>
          <w:u w:val="single"/>
          <w:lang w:val="sl-SI"/>
        </w:rPr>
        <w:t>Utvrđivanje preostale radne sposobnosti i mogućnosti zaposlenja</w:t>
      </w:r>
    </w:p>
    <w:p w:rsidR="007C054D" w:rsidRPr="00503523" w:rsidRDefault="007C054D" w:rsidP="007C054D">
      <w:pPr>
        <w:autoSpaceDE w:val="0"/>
        <w:autoSpaceDN w:val="0"/>
        <w:adjustRightInd w:val="0"/>
        <w:spacing w:after="200"/>
        <w:rPr>
          <w:rFonts w:ascii="Times New Roman" w:hAnsi="Times New Roman" w:cs="Times New Roman"/>
          <w:szCs w:val="24"/>
          <w:lang w:val="sl-SI"/>
        </w:rPr>
      </w:pPr>
      <w:r w:rsidRPr="00503523">
        <w:rPr>
          <w:rFonts w:ascii="Times New Roman" w:hAnsi="Times New Roman" w:cs="Times New Roman"/>
          <w:szCs w:val="24"/>
          <w:lang w:val="sl-SI"/>
        </w:rPr>
        <w:t xml:space="preserve">U 2020. godini, prvostepene komisije donijele su mišljenje o preostaloj radnoj sposobnosti za 250 lica: </w:t>
      </w:r>
    </w:p>
    <w:p w:rsidR="007C054D" w:rsidRPr="00503523" w:rsidRDefault="007C054D" w:rsidP="007C054D">
      <w:pPr>
        <w:autoSpaceDE w:val="0"/>
        <w:autoSpaceDN w:val="0"/>
        <w:adjustRightInd w:val="0"/>
        <w:rPr>
          <w:rFonts w:ascii="Times New Roman" w:hAnsi="Times New Roman" w:cs="Times New Roman"/>
          <w:szCs w:val="24"/>
          <w:lang w:val="sl-SI"/>
        </w:rPr>
      </w:pPr>
      <w:r w:rsidRPr="00503523">
        <w:rPr>
          <w:rFonts w:ascii="Times New Roman" w:hAnsi="Times New Roman" w:cs="Times New Roman"/>
          <w:szCs w:val="24"/>
          <w:lang w:val="sl-SI"/>
        </w:rPr>
        <w:t xml:space="preserve">Prvostepena komisija za profesionalnu rehabilitaciju Područne jedinice Podgorica </w:t>
      </w:r>
      <w:r w:rsidRPr="00503523">
        <w:rPr>
          <w:rFonts w:ascii="Times New Roman" w:hAnsi="Times New Roman" w:cs="Times New Roman"/>
          <w:szCs w:val="24"/>
          <w:lang w:val="sl-SI" w:eastAsia="sl-SI"/>
        </w:rPr>
        <w:t>-</w:t>
      </w:r>
      <w:r w:rsidRPr="00503523">
        <w:rPr>
          <w:rFonts w:ascii="Times New Roman" w:hAnsi="Times New Roman" w:cs="Times New Roman"/>
          <w:szCs w:val="24"/>
          <w:lang w:val="sl-SI"/>
        </w:rPr>
        <w:t xml:space="preserve"> 74</w:t>
      </w:r>
    </w:p>
    <w:p w:rsidR="007C054D" w:rsidRPr="00503523" w:rsidRDefault="007C054D" w:rsidP="007C054D">
      <w:pPr>
        <w:autoSpaceDE w:val="0"/>
        <w:autoSpaceDN w:val="0"/>
        <w:adjustRightInd w:val="0"/>
        <w:rPr>
          <w:rFonts w:ascii="Times New Roman" w:hAnsi="Times New Roman" w:cs="Times New Roman"/>
          <w:szCs w:val="24"/>
          <w:lang w:val="sl-SI"/>
        </w:rPr>
      </w:pPr>
      <w:r w:rsidRPr="00503523">
        <w:rPr>
          <w:rFonts w:ascii="Times New Roman" w:hAnsi="Times New Roman" w:cs="Times New Roman"/>
          <w:szCs w:val="24"/>
          <w:lang w:val="sl-SI"/>
        </w:rPr>
        <w:t xml:space="preserve">Prvostepena komisija za profesionalnu rehabilitaciju Područne jedinice Bijelo Polje </w:t>
      </w:r>
      <w:r w:rsidRPr="00503523">
        <w:rPr>
          <w:rFonts w:ascii="Times New Roman" w:hAnsi="Times New Roman" w:cs="Times New Roman"/>
          <w:szCs w:val="24"/>
          <w:lang w:val="sl-SI" w:eastAsia="sl-SI"/>
        </w:rPr>
        <w:t>-</w:t>
      </w:r>
      <w:r w:rsidRPr="00503523">
        <w:rPr>
          <w:rFonts w:ascii="Times New Roman" w:hAnsi="Times New Roman" w:cs="Times New Roman"/>
          <w:szCs w:val="24"/>
          <w:lang w:val="sl-SI"/>
        </w:rPr>
        <w:t xml:space="preserve"> 46</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Bar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41 </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Nikšić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35</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Herceg Novi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33</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Prvostepena komisija za profesionalnu rehabilitaciju Područne jedinice Pljevlja - 17</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Berane </w:t>
      </w:r>
      <w:r w:rsidRPr="00503523">
        <w:rPr>
          <w:rFonts w:ascii="Times New Roman" w:hAnsi="Times New Roman" w:cs="Times New Roman"/>
          <w:szCs w:val="24"/>
          <w:lang w:val="sl-SI" w:eastAsia="sl-SI"/>
        </w:rPr>
        <w:t>-</w:t>
      </w:r>
      <w:r w:rsidRPr="00503523">
        <w:rPr>
          <w:rFonts w:ascii="Times New Roman" w:hAnsi="Times New Roman" w:cs="Times New Roman"/>
          <w:szCs w:val="24"/>
        </w:rPr>
        <w:t>4</w:t>
      </w:r>
    </w:p>
    <w:p w:rsidR="007C054D" w:rsidRPr="00503523" w:rsidRDefault="007C054D" w:rsidP="007C054D">
      <w:pPr>
        <w:autoSpaceDE w:val="0"/>
        <w:autoSpaceDN w:val="0"/>
        <w:adjustRightInd w:val="0"/>
        <w:rPr>
          <w:rFonts w:ascii="Times New Roman" w:hAnsi="Times New Roman" w:cs="Times New Roman"/>
          <w:szCs w:val="24"/>
        </w:rPr>
      </w:pPr>
    </w:p>
    <w:p w:rsidR="007C054D" w:rsidRPr="00503523" w:rsidRDefault="007C054D" w:rsidP="007C054D">
      <w:pPr>
        <w:autoSpaceDE w:val="0"/>
        <w:autoSpaceDN w:val="0"/>
        <w:adjustRightInd w:val="0"/>
        <w:spacing w:after="200"/>
        <w:rPr>
          <w:rFonts w:ascii="Times New Roman" w:hAnsi="Times New Roman" w:cs="Times New Roman"/>
          <w:szCs w:val="24"/>
        </w:rPr>
      </w:pPr>
      <w:r w:rsidRPr="00503523">
        <w:rPr>
          <w:rFonts w:ascii="Times New Roman" w:hAnsi="Times New Roman" w:cs="Times New Roman"/>
          <w:szCs w:val="24"/>
        </w:rPr>
        <w:t xml:space="preserve">U izvještajnom periodu, komisije su donijele </w:t>
      </w:r>
      <w:r w:rsidRPr="00503523">
        <w:rPr>
          <w:rFonts w:ascii="Times New Roman" w:hAnsi="Times New Roman" w:cs="Times New Roman"/>
          <w:b/>
          <w:szCs w:val="24"/>
        </w:rPr>
        <w:t>ocjene o mogućnosti zaposlenja</w:t>
      </w:r>
      <w:r w:rsidRPr="00503523">
        <w:rPr>
          <w:rFonts w:ascii="Times New Roman" w:hAnsi="Times New Roman" w:cs="Times New Roman"/>
          <w:szCs w:val="24"/>
        </w:rPr>
        <w:t xml:space="preserve"> za 67 lica: </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Nikšić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24 </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Herceg Novi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19 </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Podgorica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16</w:t>
      </w:r>
    </w:p>
    <w:p w:rsidR="007C054D" w:rsidRPr="00503523" w:rsidRDefault="007C054D" w:rsidP="007C054D">
      <w:pPr>
        <w:autoSpaceDE w:val="0"/>
        <w:autoSpaceDN w:val="0"/>
        <w:adjustRightInd w:val="0"/>
        <w:rPr>
          <w:rFonts w:ascii="Times New Roman" w:hAnsi="Times New Roman" w:cs="Times New Roman"/>
          <w:szCs w:val="24"/>
        </w:rPr>
      </w:pPr>
      <w:r w:rsidRPr="00503523">
        <w:rPr>
          <w:rFonts w:ascii="Times New Roman" w:hAnsi="Times New Roman" w:cs="Times New Roman"/>
          <w:szCs w:val="24"/>
        </w:rPr>
        <w:t xml:space="preserve">Prvostepena komisija za profesionalnu rehabilitaciju Područne jedinice Pljevlja </w:t>
      </w:r>
      <w:r w:rsidRPr="00503523">
        <w:rPr>
          <w:rFonts w:ascii="Times New Roman" w:hAnsi="Times New Roman" w:cs="Times New Roman"/>
          <w:szCs w:val="24"/>
          <w:lang w:val="sl-SI" w:eastAsia="sl-SI"/>
        </w:rPr>
        <w:t>-</w:t>
      </w:r>
      <w:r w:rsidRPr="00503523">
        <w:rPr>
          <w:rFonts w:ascii="Times New Roman" w:hAnsi="Times New Roman" w:cs="Times New Roman"/>
          <w:szCs w:val="24"/>
        </w:rPr>
        <w:t xml:space="preserve"> 8</w:t>
      </w:r>
    </w:p>
    <w:p w:rsidR="007C054D" w:rsidRPr="00503523" w:rsidRDefault="007C054D" w:rsidP="007C054D">
      <w:pPr>
        <w:rPr>
          <w:rFonts w:ascii="Times New Roman" w:hAnsi="Times New Roman" w:cs="Times New Roman"/>
          <w:b/>
          <w:i/>
          <w:szCs w:val="24"/>
          <w:lang w:val="sr-Latn-CS" w:eastAsia="sl-SI"/>
        </w:rPr>
      </w:pPr>
      <w:r w:rsidRPr="00503523">
        <w:rPr>
          <w:rFonts w:ascii="Times New Roman" w:hAnsi="Times New Roman" w:cs="Times New Roman"/>
          <w:b/>
          <w:i/>
          <w:szCs w:val="24"/>
          <w:lang w:val="sr-Latn-CS" w:eastAsia="sl-SI"/>
        </w:rPr>
        <w:t>Profesionalna rehabilitacija</w:t>
      </w:r>
    </w:p>
    <w:p w:rsidR="007C054D" w:rsidRPr="00503523" w:rsidRDefault="007C054D" w:rsidP="007C054D">
      <w:pPr>
        <w:rPr>
          <w:rFonts w:ascii="Times New Roman" w:hAnsi="Times New Roman" w:cs="Times New Roman"/>
          <w:b/>
          <w:i/>
          <w:szCs w:val="24"/>
          <w:u w:val="single"/>
          <w:lang w:val="sr-Latn-CS" w:eastAsia="sl-SI"/>
        </w:rPr>
      </w:pPr>
    </w:p>
    <w:p w:rsidR="007C054D" w:rsidRPr="00503523" w:rsidRDefault="007C054D" w:rsidP="007C054D">
      <w:pPr>
        <w:rPr>
          <w:rFonts w:ascii="Times New Roman" w:hAnsi="Times New Roman" w:cs="Times New Roman"/>
          <w:szCs w:val="24"/>
          <w:lang w:val="sr-Latn-CS" w:eastAsia="sl-SI"/>
        </w:rPr>
      </w:pPr>
      <w:r w:rsidRPr="00503523">
        <w:rPr>
          <w:rFonts w:ascii="Times New Roman" w:hAnsi="Times New Roman" w:cs="Times New Roman"/>
          <w:szCs w:val="24"/>
          <w:lang w:val="sr-Latn-CS" w:eastAsia="sl-SI"/>
        </w:rPr>
        <w:t xml:space="preserve">Profesionalna rehabilitacija je proces koji se realizuje sa ciljem osposobljavanja lica sa invaliditetom za socijalnu i radnu integraciju. </w:t>
      </w:r>
    </w:p>
    <w:p w:rsidR="007C054D" w:rsidRPr="00503523" w:rsidRDefault="007C054D" w:rsidP="007C054D">
      <w:pPr>
        <w:rPr>
          <w:rFonts w:ascii="Times New Roman" w:hAnsi="Times New Roman" w:cs="Times New Roman"/>
          <w:szCs w:val="24"/>
          <w:lang w:val="sr-Latn-CS" w:eastAsia="sl-SI"/>
        </w:rPr>
      </w:pPr>
    </w:p>
    <w:p w:rsidR="007C054D" w:rsidRPr="00503523" w:rsidRDefault="007C054D" w:rsidP="007C054D">
      <w:pPr>
        <w:rPr>
          <w:rFonts w:ascii="Times New Roman" w:hAnsi="Times New Roman" w:cs="Times New Roman"/>
          <w:szCs w:val="24"/>
          <w:lang w:val="sr-Latn-CS" w:eastAsia="sl-SI"/>
        </w:rPr>
      </w:pPr>
      <w:r w:rsidRPr="00503523">
        <w:rPr>
          <w:rFonts w:ascii="Times New Roman" w:hAnsi="Times New Roman" w:cs="Times New Roman"/>
          <w:szCs w:val="24"/>
          <w:lang w:val="sr-Latn-CS" w:eastAsia="sl-SI"/>
        </w:rPr>
        <w:t xml:space="preserve">Obuhvata mjere i aktivnosti koje omogućavaju da se lica na odgovarajući način pripreme za tržište rada, osposobe za rad, zadrže zaposlenje, u njemu napreduju ili promijene profesionalnu karijeru. </w:t>
      </w:r>
    </w:p>
    <w:p w:rsidR="007C054D" w:rsidRPr="00503523" w:rsidRDefault="007C054D" w:rsidP="007C054D">
      <w:pPr>
        <w:rPr>
          <w:rFonts w:ascii="Times New Roman" w:hAnsi="Times New Roman" w:cs="Times New Roman"/>
          <w:szCs w:val="24"/>
          <w:lang w:val="sr-Latn-CS" w:eastAsia="sl-SI"/>
        </w:rPr>
      </w:pPr>
    </w:p>
    <w:p w:rsidR="007C054D" w:rsidRPr="00503523" w:rsidRDefault="007C054D" w:rsidP="007C054D">
      <w:pPr>
        <w:autoSpaceDE w:val="0"/>
        <w:autoSpaceDN w:val="0"/>
        <w:adjustRightInd w:val="0"/>
        <w:rPr>
          <w:rFonts w:ascii="Times New Roman" w:hAnsi="Times New Roman" w:cs="Times New Roman"/>
          <w:szCs w:val="24"/>
          <w:lang w:val="sr-Latn-CS" w:eastAsia="sl-SI"/>
        </w:rPr>
      </w:pPr>
      <w:r w:rsidRPr="00503523">
        <w:rPr>
          <w:rFonts w:ascii="Times New Roman" w:hAnsi="Times New Roman" w:cs="Times New Roman"/>
          <w:szCs w:val="24"/>
          <w:lang w:val="sr-Latn-CS" w:eastAsia="sl-SI"/>
        </w:rPr>
        <w:t xml:space="preserve">U skladu sa Zakonom o profesionalnoj rehabilitaciji i zapošljavanju lica sa invaliditetom („Sl. list Crne Gore“, br. 49/08, 73/10, 39/11 i 55/16) profesionalna rehabilitacija obuhvata 14 mjera, i to: </w:t>
      </w:r>
    </w:p>
    <w:p w:rsidR="007C054D" w:rsidRPr="00503523" w:rsidRDefault="007C054D" w:rsidP="007C054D">
      <w:pPr>
        <w:autoSpaceDE w:val="0"/>
        <w:autoSpaceDN w:val="0"/>
        <w:adjustRightInd w:val="0"/>
        <w:rPr>
          <w:rFonts w:ascii="Times New Roman" w:hAnsi="Times New Roman" w:cs="Times New Roman"/>
          <w:szCs w:val="24"/>
          <w:lang w:val="sr-Latn-CS" w:eastAsia="sl-SI"/>
        </w:rPr>
      </w:pP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 xml:space="preserve">Mjera 1: Savjetovanje, podsticanje i motivisanje lica sa invaliditetom na aktivno traženje zaposlenja </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2: Utvrđivanje preostale radne sposobnosti</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3: Pomoć u prihvatanju vlastite invalidnosti i upoznavanje sa mogućnostima uključivanja u osposobljavanje i rad</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4: Pomoć u izboru odgovarajućih profesionalnih ciljeva</w:t>
      </w:r>
    </w:p>
    <w:p w:rsidR="007C054D" w:rsidRPr="00503523" w:rsidRDefault="007C054D" w:rsidP="007C054D">
      <w:pPr>
        <w:autoSpaceDE w:val="0"/>
        <w:autoSpaceDN w:val="0"/>
        <w:adjustRightInd w:val="0"/>
        <w:rPr>
          <w:rFonts w:ascii="Times New Roman" w:hAnsi="Times New Roman" w:cs="Times New Roman"/>
          <w:bCs/>
          <w:szCs w:val="24"/>
          <w:lang w:val="it-IT" w:eastAsia="sl-SI"/>
        </w:rPr>
      </w:pPr>
      <w:r w:rsidRPr="00503523">
        <w:rPr>
          <w:rFonts w:ascii="Times New Roman" w:hAnsi="Times New Roman" w:cs="Times New Roman"/>
          <w:bCs/>
          <w:szCs w:val="24"/>
          <w:lang w:val="it-IT" w:eastAsia="sl-SI"/>
        </w:rPr>
        <w:t>Mjera 5: Razvijanje socijalnih spretnosti i vještina</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6: Pomoć prilikom traženja odgovarajućeg radnog mjesta</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7: Analiza konkretnog radnog mjesta i radnog okruženja lica sa invaliditetom</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8: Izrada plana prilagođavanja radnog mjesta i radnog okruženja za lice sa invaliditetom</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9: Izrada plana potrebne opreme i sredstava za rad za lice sa invaliditetom</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10: Osposobljavanje za rad na konkretnom radnom mjestu</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11: Praćenje i stručna pomoć prilikom osposobljavanja i obrazovanja</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12: Praćenje lica sa invaliditetom na radnom mjestu nakon zaposlenja</w:t>
      </w:r>
    </w:p>
    <w:p w:rsidR="007C054D" w:rsidRPr="00503523" w:rsidRDefault="007C054D" w:rsidP="007C054D">
      <w:pPr>
        <w:autoSpaceDE w:val="0"/>
        <w:autoSpaceDN w:val="0"/>
        <w:adjustRightInd w:val="0"/>
        <w:rPr>
          <w:rFonts w:ascii="Times New Roman" w:hAnsi="Times New Roman" w:cs="Times New Roman"/>
          <w:bCs/>
          <w:szCs w:val="24"/>
          <w:lang w:val="it-IT" w:eastAsia="sl-SI"/>
        </w:rPr>
      </w:pPr>
      <w:r w:rsidRPr="00503523">
        <w:rPr>
          <w:rFonts w:ascii="Times New Roman" w:hAnsi="Times New Roman" w:cs="Times New Roman"/>
          <w:bCs/>
          <w:szCs w:val="24"/>
          <w:lang w:val="it-IT" w:eastAsia="sl-SI"/>
        </w:rPr>
        <w:t>Mjera 13: Evaluacija uspješnosti procesa rehabilitacije za pojedino lice sa invaliditetom</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bCs/>
          <w:szCs w:val="24"/>
          <w:lang w:val="pl-PL" w:eastAsia="sl-SI"/>
        </w:rPr>
        <w:t>Mjera 14: Ocjenjivanje radnih rezultata zaposlenog lica sa invaliditetom</w:t>
      </w:r>
    </w:p>
    <w:p w:rsidR="007C054D" w:rsidRPr="00503523" w:rsidRDefault="007C054D" w:rsidP="007C054D">
      <w:pPr>
        <w:spacing w:after="200"/>
        <w:rPr>
          <w:rFonts w:ascii="Times New Roman" w:hAnsi="Times New Roman" w:cs="Times New Roman"/>
          <w:bCs/>
          <w:szCs w:val="24"/>
          <w:lang w:val="sr-Latn-CS" w:eastAsia="sl-SI"/>
        </w:rPr>
      </w:pPr>
    </w:p>
    <w:p w:rsidR="007C054D" w:rsidRPr="00503523" w:rsidRDefault="007C054D" w:rsidP="007C054D">
      <w:pPr>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U toku 2020. godine u mjere i aktivnosti profesionalne rehabilitacije </w:t>
      </w:r>
      <w:r w:rsidRPr="00503523">
        <w:rPr>
          <w:rFonts w:ascii="Times New Roman" w:hAnsi="Times New Roman" w:cs="Times New Roman"/>
          <w:b/>
          <w:szCs w:val="24"/>
          <w:lang w:val="sl-SI" w:eastAsia="sl-SI"/>
        </w:rPr>
        <w:t>uključeno je 443 lica</w:t>
      </w:r>
      <w:r w:rsidRPr="00503523">
        <w:rPr>
          <w:rFonts w:ascii="Times New Roman" w:hAnsi="Times New Roman" w:cs="Times New Roman"/>
          <w:szCs w:val="24"/>
          <w:lang w:val="sl-SI" w:eastAsia="sl-SI"/>
        </w:rPr>
        <w:t xml:space="preserve"> sa invaliditetom, kod tri izvođača: ZOPT – 242 lica, Pamark – 173 lica, i Centar za profesionalnu rehabilitaciju – 28 lica.</w:t>
      </w:r>
    </w:p>
    <w:p w:rsidR="007C054D" w:rsidRPr="00503523" w:rsidRDefault="007C054D" w:rsidP="007C054D">
      <w:pPr>
        <w:rPr>
          <w:rFonts w:ascii="Times New Roman" w:hAnsi="Times New Roman" w:cs="Times New Roman"/>
          <w:szCs w:val="24"/>
          <w:lang w:val="sl-SI" w:eastAsia="sl-SI"/>
        </w:rPr>
      </w:pPr>
      <w:r w:rsidRPr="00503523">
        <w:rPr>
          <w:rFonts w:ascii="Times New Roman" w:hAnsi="Times New Roman" w:cs="Times New Roman"/>
          <w:szCs w:val="24"/>
          <w:lang w:val="sl-SI" w:eastAsia="sl-SI"/>
        </w:rPr>
        <w:t>Od ukupnog broja uključenih 65,46% su lica ženskog pola (290 žena).</w:t>
      </w:r>
    </w:p>
    <w:p w:rsidR="007C054D" w:rsidRPr="00503523" w:rsidRDefault="007C054D" w:rsidP="007C054D">
      <w:pPr>
        <w:rPr>
          <w:rFonts w:ascii="Times New Roman" w:hAnsi="Times New Roman" w:cs="Times New Roman"/>
          <w:szCs w:val="24"/>
          <w:highlight w:val="yellow"/>
          <w:lang w:val="sl-SI" w:eastAsia="sl-SI"/>
        </w:rPr>
      </w:pPr>
    </w:p>
    <w:p w:rsidR="007C054D" w:rsidRPr="00503523" w:rsidRDefault="007C054D" w:rsidP="007C054D">
      <w:pPr>
        <w:rPr>
          <w:rFonts w:ascii="Times New Roman" w:hAnsi="Times New Roman" w:cs="Times New Roman"/>
          <w:szCs w:val="24"/>
          <w:lang w:val="sl-SI" w:eastAsia="sl-SI"/>
        </w:rPr>
      </w:pPr>
      <w:r w:rsidRPr="00503523">
        <w:rPr>
          <w:rFonts w:ascii="Times New Roman" w:hAnsi="Times New Roman" w:cs="Times New Roman"/>
          <w:szCs w:val="24"/>
          <w:lang w:val="sl-SI" w:eastAsia="sl-SI"/>
        </w:rPr>
        <w:lastRenderedPageBreak/>
        <w:t>Osim lica sa invaliditetom iz evidencije nezaposlenih Zavoda, u mjere i aktivnosti profesionalne rehabilitacije, u skladu sa Zakonom, uključuju se i zaposlena lica sa invaliditetom za koje je poslodavac podnio zahtjev za ostvarivanje prava na subvenciju za bespovratna sredstva za opremanje radnog mjesta zaposlenog lica sa invaliditetom i subvenciju za učešće u finansiranju ličnih troškova pomagača u radu lica sa invaliditetom. Tako se, kroz određene mjere, nakon analize konkretnog radnog mjesta i radnog okruženja lica sa invaliditetom, izrađuje plan prilagođavanja radnog mjesta i radnog okruženja i plan potrebne opreme i sredstava za rad za lice sa invaliditetom i utvrđuje potreba za asistentom, tj. pomagačem u radu.</w:t>
      </w:r>
    </w:p>
    <w:p w:rsidR="007C054D" w:rsidRPr="00503523" w:rsidRDefault="007C054D" w:rsidP="007C054D">
      <w:pPr>
        <w:rPr>
          <w:rFonts w:ascii="Times New Roman" w:hAnsi="Times New Roman" w:cs="Times New Roman"/>
          <w:szCs w:val="24"/>
          <w:lang w:val="sl-SI" w:eastAsia="sl-SI"/>
        </w:rPr>
      </w:pPr>
    </w:p>
    <w:p w:rsidR="007C054D" w:rsidRPr="00503523" w:rsidRDefault="007C054D" w:rsidP="007C054D">
      <w:pPr>
        <w:rPr>
          <w:rFonts w:ascii="Times New Roman" w:hAnsi="Times New Roman" w:cs="Times New Roman"/>
          <w:szCs w:val="24"/>
          <w:lang w:val="sl-SI" w:eastAsia="sl-SI"/>
        </w:rPr>
      </w:pPr>
      <w:r w:rsidRPr="00503523">
        <w:rPr>
          <w:rFonts w:ascii="Times New Roman" w:hAnsi="Times New Roman" w:cs="Times New Roman"/>
          <w:szCs w:val="24"/>
          <w:lang w:val="sl-SI" w:eastAsia="sl-SI"/>
        </w:rPr>
        <w:t>Broj uključenih lica po opštinama:</w:t>
      </w:r>
    </w:p>
    <w:p w:rsidR="007C054D" w:rsidRPr="00503523" w:rsidRDefault="007C054D" w:rsidP="007C054D">
      <w:pPr>
        <w:rPr>
          <w:rFonts w:ascii="Times New Roman" w:hAnsi="Times New Roman" w:cs="Times New Roman"/>
          <w:szCs w:val="24"/>
          <w:highlight w:val="yellow"/>
          <w:lang w:val="sl-SI" w:eastAsia="sl-SI"/>
        </w:rPr>
      </w:pP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Nikšić – 101 lice sa invaliditetom (69 žena ili 68,31%);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Podgorica - 68 lica sa invaliditetom (51 žena ili 75%);</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Bijelo Polje – 59 lica sa invaliditetom (32 žene ili 54,23%);</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Bar - 46 lica sa invaliditetom (38 žena ili 82,60%);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Pljevlja - 42 lica sa invaliditetom (27 žena ili 64,28%);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Herceg Novi – 41 lice sa invaliditetom (26 žena ili  63,41%);</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Berane – 36 lica sa invaliditetom (15 žena ili 41,66%);</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Tivat – 15 lica sa invaliditetom (11 žena ili 73,33%);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Kotor – 13 lica sa invaliditetom (pet žena ili 38,46%);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Tuzi – osam lica sa invaliditetom (pet lica ženskog pola ili 62,5%);</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Danilovgrad – šest lica sa invaliditetom (četiri lica ženskog pola ili 66,66%);</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Golubovci (gradska opština opštine Podgorica) – pet lica sa invaliditetom ženskog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Mojkovac - jedno lice sa invaliditetom ženskog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Šavnik - jedno lice sa invaliditetom muškog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Cetinje - jedno lice sa invaliditetom ženskog pola.</w:t>
      </w: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Proces profesionalne rehabilitacije počinje uključivanjem lica sa invaliditetom u mjere 1 i 2, koje se odnose na savjetovanje, podsticanje i motivisanje lica sa invaliditetom na aktivno traženje zaposlenja (mjera 1), u okviru koje se prepoznaju smetnje, sposobnosti i potencijali i upoznaje socijalno okruženje uključenog lica i na utrvrđivanje preostale radne sposobnosti (mjera 2), kao najvažnije mjere profesionalne rehabilitacije, u okviru koje tim stručnjaka kod izvođača profesionalne rehabilitacije (doktor medicine rada, psiholog, tehnolog, radni terapeut i drugi) vrši procjenu svih faktora bitnih za utvrđivanje radne sposobnosti pojedinca (socijalni faktori, zdravstveno stanje, ocjena profesionalnih i obrazovnih faktora, radno funkcionisanje pojedinca). Kao rezultat navedenog procesa, donosi se nalaz o preostaloj radnoj sposobnosti pojedinca, koja treba da omogućiti kvalitetnije posredovanje u zapošljavanju i/ili opredijeli dalje uključivanje u mjere i </w:t>
      </w:r>
      <w:r w:rsidRPr="00503523">
        <w:rPr>
          <w:rFonts w:ascii="Times New Roman" w:hAnsi="Times New Roman" w:cs="Times New Roman"/>
          <w:szCs w:val="24"/>
          <w:lang w:val="sl-SI" w:eastAsia="sl-SI"/>
        </w:rPr>
        <w:lastRenderedPageBreak/>
        <w:t xml:space="preserve">aktivnosti profesionalne rehabilitacije. U izvještajnom periodu, </w:t>
      </w:r>
      <w:r w:rsidRPr="00503523">
        <w:rPr>
          <w:rFonts w:ascii="Times New Roman" w:hAnsi="Times New Roman" w:cs="Times New Roman"/>
          <w:b/>
          <w:szCs w:val="24"/>
          <w:lang w:val="sl-SI" w:eastAsia="sl-SI"/>
        </w:rPr>
        <w:t xml:space="preserve">u mjere 1 i 2 </w:t>
      </w:r>
      <w:r w:rsidRPr="00503523">
        <w:rPr>
          <w:rFonts w:ascii="Times New Roman" w:hAnsi="Times New Roman" w:cs="Times New Roman"/>
          <w:szCs w:val="24"/>
          <w:lang w:val="sl-SI" w:eastAsia="sl-SI"/>
        </w:rPr>
        <w:t>(s</w:t>
      </w:r>
      <w:r w:rsidRPr="00503523">
        <w:rPr>
          <w:rFonts w:ascii="Times New Roman" w:hAnsi="Times New Roman" w:cs="Times New Roman"/>
          <w:bCs/>
          <w:szCs w:val="24"/>
          <w:lang w:val="pl-PL" w:eastAsia="sl-SI"/>
        </w:rPr>
        <w:t xml:space="preserve">avjetovanje, podsticanje i motivisanje lica sa invaliditetom na aktivno traženje zaposlenja i utvrđivanje preostale radne sposobnosti) uključeno je </w:t>
      </w:r>
      <w:r w:rsidRPr="00503523">
        <w:rPr>
          <w:rFonts w:ascii="Times New Roman" w:hAnsi="Times New Roman" w:cs="Times New Roman"/>
          <w:b/>
          <w:bCs/>
          <w:szCs w:val="24"/>
          <w:lang w:val="pl-PL" w:eastAsia="sl-SI"/>
        </w:rPr>
        <w:t>270</w:t>
      </w:r>
      <w:r w:rsidRPr="00503523">
        <w:rPr>
          <w:rFonts w:ascii="Times New Roman" w:hAnsi="Times New Roman" w:cs="Times New Roman"/>
          <w:b/>
          <w:szCs w:val="24"/>
          <w:lang w:val="sl-SI" w:eastAsia="sl-SI"/>
        </w:rPr>
        <w:t xml:space="preserve"> lica sa invaliditetom</w:t>
      </w:r>
      <w:r w:rsidRPr="00503523">
        <w:rPr>
          <w:rFonts w:ascii="Times New Roman" w:hAnsi="Times New Roman" w:cs="Times New Roman"/>
          <w:szCs w:val="24"/>
          <w:lang w:val="sl-SI" w:eastAsia="sl-SI"/>
        </w:rPr>
        <w:t xml:space="preserve"> (168 žena ili 62,22%).</w:t>
      </w:r>
    </w:p>
    <w:p w:rsidR="007C054D" w:rsidRPr="00503523" w:rsidRDefault="007C054D" w:rsidP="007C054D">
      <w:pPr>
        <w:rPr>
          <w:rFonts w:ascii="Times New Roman" w:hAnsi="Times New Roman" w:cs="Times New Roman"/>
          <w:szCs w:val="24"/>
          <w:lang w:val="sl-SI" w:eastAsia="sl-SI"/>
        </w:rPr>
      </w:pPr>
    </w:p>
    <w:p w:rsidR="007C054D" w:rsidRPr="00503523" w:rsidRDefault="007C054D" w:rsidP="007C054D">
      <w:pPr>
        <w:rPr>
          <w:rFonts w:ascii="Times New Roman" w:hAnsi="Times New Roman" w:cs="Times New Roman"/>
          <w:szCs w:val="24"/>
          <w:lang w:val="sl-SI" w:eastAsia="sl-SI"/>
        </w:rPr>
      </w:pPr>
      <w:r w:rsidRPr="00503523">
        <w:rPr>
          <w:rFonts w:ascii="Times New Roman" w:hAnsi="Times New Roman" w:cs="Times New Roman"/>
          <w:szCs w:val="24"/>
          <w:lang w:val="sl-SI" w:eastAsia="sl-SI"/>
        </w:rPr>
        <w:t>Broj uključenih lica po opštinama:</w:t>
      </w:r>
    </w:p>
    <w:p w:rsidR="007C054D" w:rsidRPr="00503523" w:rsidRDefault="007C054D" w:rsidP="007C054D">
      <w:pPr>
        <w:rPr>
          <w:rFonts w:ascii="Times New Roman" w:hAnsi="Times New Roman" w:cs="Times New Roman"/>
          <w:szCs w:val="24"/>
          <w:highlight w:val="yellow"/>
          <w:lang w:val="sl-SI" w:eastAsia="sl-SI"/>
        </w:rPr>
      </w:pP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Podgorica - 48 lica sa invaliditetom (34 žene ili 70,83%);</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Bijelo Polje – 46 lica sa invaliditetom (23 žene ili  50%);</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Nikšić – 41 lice sa invaliditetom (28 žena ili  68,29%);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Berane – 36 lica sa invaliditetom (15 žena ili 41,66%);</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Bar - 27 lica sa invaliditetom (23 žene ili 85,18%);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Herceg Novi – 23 lica sa invaliditetom (16 žena ili 69,56%);</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Pljevlja - 21 lice sa invaliditetom (10 žena ili  47,61%);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Tivat – 10 lica sa invaliditetom (sedam žena ili 70%); </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Tuzi – sedam lica sa invaliditetom (četiri lica ženskog pola ili 57,14%);</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Danilovgrad – pet lica sa invaliditetom (tri lica ženskog pola ili 60%);</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Golubovci – tri lica sa invaliditetom ženskog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Šavnik – jedno lice sa invaliditetom muškog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Mojkovac – jedno lice sa invaliditetom ženskog pola;</w:t>
      </w:r>
    </w:p>
    <w:p w:rsidR="007C054D" w:rsidRPr="00503523" w:rsidRDefault="007C054D" w:rsidP="007C054D">
      <w:pPr>
        <w:numPr>
          <w:ilvl w:val="0"/>
          <w:numId w:val="113"/>
        </w:numPr>
        <w:spacing w:before="0" w:after="20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Cetinje - jedno lice sa invaliditetom ženskog pola.</w:t>
      </w: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autoSpaceDE w:val="0"/>
        <w:autoSpaceDN w:val="0"/>
        <w:adjustRightInd w:val="0"/>
        <w:rPr>
          <w:rFonts w:ascii="Times New Roman" w:hAnsi="Times New Roman" w:cs="Times New Roman"/>
          <w:bCs/>
          <w:szCs w:val="24"/>
          <w:lang w:val="it-IT" w:eastAsia="sl-SI"/>
        </w:rPr>
      </w:pPr>
      <w:r w:rsidRPr="00503523">
        <w:rPr>
          <w:rFonts w:ascii="Times New Roman" w:hAnsi="Times New Roman" w:cs="Times New Roman"/>
          <w:szCs w:val="24"/>
          <w:lang w:val="sl-SI" w:eastAsia="sl-SI"/>
        </w:rPr>
        <w:t xml:space="preserve">Realizacija </w:t>
      </w:r>
      <w:r w:rsidRPr="00503523">
        <w:rPr>
          <w:rFonts w:ascii="Times New Roman" w:hAnsi="Times New Roman" w:cs="Times New Roman"/>
          <w:b/>
          <w:szCs w:val="24"/>
          <w:lang w:val="sl-SI" w:eastAsia="sl-SI"/>
        </w:rPr>
        <w:t>mjera 3, 4, 5</w:t>
      </w:r>
      <w:r w:rsidRPr="00503523">
        <w:rPr>
          <w:rFonts w:ascii="Times New Roman" w:hAnsi="Times New Roman" w:cs="Times New Roman"/>
          <w:szCs w:val="24"/>
          <w:lang w:val="sl-SI" w:eastAsia="sl-SI"/>
        </w:rPr>
        <w:t xml:space="preserve"> (pomoć u prihvatanju vlastite invalidnosti i upoznavanje sa mogućnostima uključivanja u osposobljavanje i rad; pomoć u izboru odgovarajućih profesionalnih ciljeva i razvijanje socijalnih spretnosti i vještina), za cilj ima produbljivanje motivacije za reintegraciju lica u socijalno i radno okruženje, informisanje, savjetovanje i unapređivanje komunikacije pojedinca sa radnim i širim okruženjem. U navedene mjere u </w:t>
      </w:r>
      <w:r w:rsidRPr="00503523">
        <w:rPr>
          <w:rFonts w:ascii="Times New Roman" w:hAnsi="Times New Roman" w:cs="Times New Roman"/>
          <w:bCs/>
          <w:szCs w:val="24"/>
          <w:lang w:val="it-IT" w:eastAsia="sl-SI"/>
        </w:rPr>
        <w:t xml:space="preserve">izvještajnom periodu, uključeno je </w:t>
      </w:r>
      <w:r w:rsidRPr="00503523">
        <w:rPr>
          <w:rFonts w:ascii="Times New Roman" w:hAnsi="Times New Roman" w:cs="Times New Roman"/>
          <w:b/>
          <w:bCs/>
          <w:szCs w:val="24"/>
          <w:lang w:val="it-IT" w:eastAsia="sl-SI"/>
        </w:rPr>
        <w:t>77lica sa invaliditetom</w:t>
      </w:r>
      <w:r w:rsidRPr="00503523">
        <w:rPr>
          <w:rFonts w:ascii="Times New Roman" w:hAnsi="Times New Roman" w:cs="Times New Roman"/>
          <w:bCs/>
          <w:szCs w:val="24"/>
          <w:lang w:val="it-IT" w:eastAsia="sl-SI"/>
        </w:rPr>
        <w:t xml:space="preserve"> (50 žena ili 64,93%), i to iz evidencije Biroa rada Nikšić 31 lice (21 žena), Biroa rada Herceg Novi 16 lica (osam žena), Biroa rada Tivat 10 lica (sedam žena), Biroa rada Kotor šest lica (jedna žena), Biroa rada Podgorica šest lica ženskog pola, Biroa rada Bijelo Polje šest lica (pet žena) i Biroa rada Golubovci i Tuzi po jedno lice ženskog pola.</w:t>
      </w:r>
    </w:p>
    <w:p w:rsidR="007C054D" w:rsidRPr="00503523" w:rsidRDefault="007C054D" w:rsidP="007C054D">
      <w:pPr>
        <w:autoSpaceDE w:val="0"/>
        <w:autoSpaceDN w:val="0"/>
        <w:adjustRightInd w:val="0"/>
        <w:rPr>
          <w:rFonts w:ascii="Times New Roman" w:hAnsi="Times New Roman" w:cs="Times New Roman"/>
          <w:bCs/>
          <w:szCs w:val="24"/>
          <w:lang w:val="it-IT" w:eastAsia="sl-SI"/>
        </w:rPr>
      </w:pPr>
    </w:p>
    <w:p w:rsidR="007C054D" w:rsidRPr="00503523" w:rsidRDefault="007C054D" w:rsidP="007C054D">
      <w:pPr>
        <w:autoSpaceDE w:val="0"/>
        <w:autoSpaceDN w:val="0"/>
        <w:adjustRightInd w:val="0"/>
        <w:rPr>
          <w:rFonts w:ascii="Times New Roman" w:hAnsi="Times New Roman" w:cs="Times New Roman"/>
          <w:bCs/>
          <w:szCs w:val="24"/>
          <w:highlight w:val="yellow"/>
          <w:lang w:val="pl-PL" w:eastAsia="sl-SI"/>
        </w:rPr>
      </w:pPr>
      <w:r w:rsidRPr="00503523">
        <w:rPr>
          <w:rFonts w:ascii="Times New Roman" w:hAnsi="Times New Roman" w:cs="Times New Roman"/>
          <w:szCs w:val="24"/>
          <w:lang w:val="sl-SI" w:eastAsia="sl-SI"/>
        </w:rPr>
        <w:t xml:space="preserve">U </w:t>
      </w:r>
      <w:r w:rsidRPr="00503523">
        <w:rPr>
          <w:rFonts w:ascii="Times New Roman" w:hAnsi="Times New Roman" w:cs="Times New Roman"/>
          <w:b/>
          <w:szCs w:val="24"/>
          <w:lang w:val="sl-SI" w:eastAsia="sl-SI"/>
        </w:rPr>
        <w:t>mjeru 6</w:t>
      </w:r>
      <w:r w:rsidRPr="00503523">
        <w:rPr>
          <w:rFonts w:ascii="Times New Roman" w:hAnsi="Times New Roman" w:cs="Times New Roman"/>
          <w:szCs w:val="24"/>
          <w:lang w:val="sl-SI" w:eastAsia="sl-SI"/>
        </w:rPr>
        <w:t xml:space="preserve"> (pomoć prilikom traženja odgovarajućeg radnog mjesta), koja za cilj ima podršku pri pronalaženju odgovarajućeg radnog mjesta, imajući u vidu karakteristike lica sa invaliditetom, poput nivoa obrazovanja, radne sposobnosti, njegovih interesovanja, motivacije i ograničenja, </w:t>
      </w:r>
      <w:r w:rsidRPr="00503523">
        <w:rPr>
          <w:rFonts w:ascii="Times New Roman" w:hAnsi="Times New Roman" w:cs="Times New Roman"/>
          <w:bCs/>
          <w:szCs w:val="24"/>
          <w:lang w:val="pl-PL" w:eastAsia="sl-SI"/>
        </w:rPr>
        <w:t xml:space="preserve">uključena su </w:t>
      </w:r>
      <w:r w:rsidRPr="00503523">
        <w:rPr>
          <w:rFonts w:ascii="Times New Roman" w:hAnsi="Times New Roman" w:cs="Times New Roman"/>
          <w:b/>
          <w:bCs/>
          <w:szCs w:val="24"/>
          <w:lang w:val="pl-PL" w:eastAsia="sl-SI"/>
        </w:rPr>
        <w:t>82 lica sa invaliditetom</w:t>
      </w:r>
      <w:r w:rsidRPr="00503523">
        <w:rPr>
          <w:rFonts w:ascii="Times New Roman" w:hAnsi="Times New Roman" w:cs="Times New Roman"/>
          <w:bCs/>
          <w:szCs w:val="24"/>
          <w:lang w:val="pl-PL" w:eastAsia="sl-SI"/>
        </w:rPr>
        <w:t xml:space="preserve"> (59 žena ili 71,95%), i to 23 lica iz evidencije Biroa rada Nikšić (16 žena), 19 lica (17 žena) iz evidencije Biroa rada Bar, 13 lica iz evidencije Biroa rada Herceg Novi (sedam žena), 11 lica iz evidencije Biroa rada Bijelo Polje (devet žena), 10 lica iz evidencije Biroa rada Tivat (sedam žena), četiri </w:t>
      </w:r>
      <w:r w:rsidRPr="00503523">
        <w:rPr>
          <w:rFonts w:ascii="Times New Roman" w:hAnsi="Times New Roman" w:cs="Times New Roman"/>
          <w:bCs/>
          <w:szCs w:val="24"/>
          <w:lang w:val="pl-PL" w:eastAsia="sl-SI"/>
        </w:rPr>
        <w:lastRenderedPageBreak/>
        <w:t>lica iz evidencije Biroa rada Kotor (jedna žena) i po jedno lice ženskog pola iz evidencije Biroa rada Podgorica i Danilovgrad.</w:t>
      </w:r>
    </w:p>
    <w:p w:rsidR="007C054D" w:rsidRPr="00503523" w:rsidRDefault="007C054D" w:rsidP="007C054D">
      <w:pPr>
        <w:autoSpaceDE w:val="0"/>
        <w:autoSpaceDN w:val="0"/>
        <w:adjustRightInd w:val="0"/>
        <w:rPr>
          <w:rFonts w:ascii="Times New Roman" w:hAnsi="Times New Roman" w:cs="Times New Roman"/>
          <w:szCs w:val="24"/>
          <w:highlight w:val="yellow"/>
          <w:lang w:val="sl-SI" w:eastAsia="sl-SI"/>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 xml:space="preserve">U </w:t>
      </w:r>
      <w:r w:rsidRPr="00503523">
        <w:rPr>
          <w:rFonts w:ascii="Times New Roman" w:hAnsi="Times New Roman" w:cs="Times New Roman"/>
          <w:b/>
          <w:szCs w:val="24"/>
          <w:lang w:val="sl-SI" w:eastAsia="sl-SI"/>
        </w:rPr>
        <w:t>mjere 7, 8 i 9</w:t>
      </w:r>
      <w:r w:rsidRPr="00503523">
        <w:rPr>
          <w:rFonts w:ascii="Times New Roman" w:hAnsi="Times New Roman" w:cs="Times New Roman"/>
          <w:szCs w:val="24"/>
          <w:lang w:val="sl-SI" w:eastAsia="sl-SI"/>
        </w:rPr>
        <w:t xml:space="preserve"> (analiza konkretnog radnog mjesta i radnog okruženja lica sa invaliditetom; izrada plana prilagođavanja radnog mjesta i radnog okruženja za lice sa invaliditetom; izrada plana potrebne opreme i sredstava za rad za lice sa invaliditetom), uključena su </w:t>
      </w:r>
      <w:r w:rsidRPr="00503523">
        <w:rPr>
          <w:rFonts w:ascii="Times New Roman" w:hAnsi="Times New Roman" w:cs="Times New Roman"/>
          <w:b/>
          <w:szCs w:val="24"/>
          <w:lang w:val="sl-SI" w:eastAsia="sl-SI"/>
        </w:rPr>
        <w:t>44 lica sa invaliditetom</w:t>
      </w:r>
      <w:r w:rsidRPr="00503523">
        <w:rPr>
          <w:rFonts w:ascii="Times New Roman" w:hAnsi="Times New Roman" w:cs="Times New Roman"/>
          <w:szCs w:val="24"/>
          <w:lang w:val="sl-SI" w:eastAsia="sl-SI"/>
        </w:rPr>
        <w:t xml:space="preserve"> (26 žena ili 59,09%), i to 13 lica iz Podgorice (sedam žena), 11 lica iz Nikšića (pet žena), šest lica iz Bara (tri žene), četiri lica ženskog pola iz Herceg Novog, po dva lica ženskog pola iz Bijelog Polja i Golubovaca,  po jedno lice ženskog pola iz Cetinja, Tuzi i Kotora i po jedno lice muškog pola iz Tivta, Danilovgrada i Šavnika.</w:t>
      </w:r>
    </w:p>
    <w:p w:rsidR="007C054D" w:rsidRPr="00503523" w:rsidRDefault="007C054D" w:rsidP="007C054D">
      <w:pPr>
        <w:autoSpaceDE w:val="0"/>
        <w:autoSpaceDN w:val="0"/>
        <w:adjustRightInd w:val="0"/>
        <w:rPr>
          <w:rFonts w:ascii="Times New Roman" w:hAnsi="Times New Roman" w:cs="Times New Roman"/>
          <w:szCs w:val="24"/>
          <w:lang w:val="sl-SI" w:eastAsia="sl-SI"/>
        </w:rPr>
      </w:pP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szCs w:val="24"/>
          <w:lang w:val="sl-SI" w:eastAsia="sl-SI"/>
        </w:rPr>
        <w:t xml:space="preserve">U </w:t>
      </w:r>
      <w:r w:rsidRPr="00503523">
        <w:rPr>
          <w:rFonts w:ascii="Times New Roman" w:hAnsi="Times New Roman" w:cs="Times New Roman"/>
          <w:b/>
          <w:szCs w:val="24"/>
          <w:lang w:val="sl-SI" w:eastAsia="sl-SI"/>
        </w:rPr>
        <w:t>mjeru 10</w:t>
      </w:r>
      <w:r w:rsidRPr="00503523">
        <w:rPr>
          <w:rFonts w:ascii="Times New Roman" w:hAnsi="Times New Roman" w:cs="Times New Roman"/>
          <w:szCs w:val="24"/>
          <w:lang w:val="sl-SI" w:eastAsia="sl-SI"/>
        </w:rPr>
        <w:t xml:space="preserve">: osposobljavanje na konkretnom radnom mjestu, u izvještajnom periodu, uključeno je </w:t>
      </w:r>
      <w:r w:rsidRPr="00503523">
        <w:rPr>
          <w:rFonts w:ascii="Times New Roman" w:hAnsi="Times New Roman" w:cs="Times New Roman"/>
          <w:b/>
          <w:szCs w:val="24"/>
          <w:lang w:val="sl-SI" w:eastAsia="sl-SI"/>
        </w:rPr>
        <w:t>jedno lice sa invaliditetom</w:t>
      </w:r>
      <w:r w:rsidRPr="00503523">
        <w:rPr>
          <w:rFonts w:ascii="Times New Roman" w:hAnsi="Times New Roman" w:cs="Times New Roman"/>
          <w:szCs w:val="24"/>
          <w:lang w:val="sl-SI" w:eastAsia="sl-SI"/>
        </w:rPr>
        <w:t xml:space="preserve"> iz evidencije Biroa rada Podgorica. U pitanju je mjera profesionalne rehabilitacije koja se realizuje kod poslodavaca i koja ima za cilj da omogući i olakša uvođenje pojedinca u rad, na određenom radnom mjestu, uz program osposobljavanja koji je prilagođen pojedincu, njegovim sposobnostima i mogućnostima. Nakon perioda osposobljavanja, čija dužina zavisi od postignutih ciljeva definisanih u planu osposobljavanja, učesnici zaključuju ugovor o radu sa poslodavcem.</w:t>
      </w:r>
    </w:p>
    <w:p w:rsidR="007C054D" w:rsidRPr="00503523" w:rsidRDefault="007C054D" w:rsidP="007C054D">
      <w:pPr>
        <w:autoSpaceDE w:val="0"/>
        <w:autoSpaceDN w:val="0"/>
        <w:adjustRightInd w:val="0"/>
        <w:rPr>
          <w:rFonts w:ascii="Times New Roman" w:hAnsi="Times New Roman" w:cs="Times New Roman"/>
          <w:bCs/>
          <w:szCs w:val="24"/>
          <w:highlight w:val="yellow"/>
          <w:lang w:val="pl-PL" w:eastAsia="sl-SI"/>
        </w:rPr>
      </w:pPr>
    </w:p>
    <w:p w:rsidR="007C054D" w:rsidRPr="00503523" w:rsidRDefault="007C054D" w:rsidP="007C054D">
      <w:pPr>
        <w:autoSpaceDE w:val="0"/>
        <w:autoSpaceDN w:val="0"/>
        <w:adjustRightInd w:val="0"/>
        <w:rPr>
          <w:rFonts w:ascii="Times New Roman" w:hAnsi="Times New Roman" w:cs="Times New Roman"/>
          <w:bCs/>
          <w:szCs w:val="24"/>
          <w:lang w:val="pl-PL" w:eastAsia="sl-SI"/>
        </w:rPr>
      </w:pPr>
      <w:r w:rsidRPr="00503523">
        <w:rPr>
          <w:rFonts w:ascii="Times New Roman" w:hAnsi="Times New Roman" w:cs="Times New Roman"/>
          <w:szCs w:val="24"/>
          <w:lang w:val="sl-SI" w:eastAsia="sl-SI"/>
        </w:rPr>
        <w:t xml:space="preserve">U </w:t>
      </w:r>
      <w:r w:rsidRPr="00503523">
        <w:rPr>
          <w:rFonts w:ascii="Times New Roman" w:hAnsi="Times New Roman" w:cs="Times New Roman"/>
          <w:b/>
          <w:szCs w:val="24"/>
          <w:lang w:val="sl-SI" w:eastAsia="sl-SI"/>
        </w:rPr>
        <w:t>mjeru 12</w:t>
      </w:r>
      <w:r w:rsidRPr="00503523">
        <w:rPr>
          <w:rFonts w:ascii="Times New Roman" w:hAnsi="Times New Roman" w:cs="Times New Roman"/>
          <w:szCs w:val="24"/>
          <w:lang w:val="sl-SI" w:eastAsia="sl-SI"/>
        </w:rPr>
        <w:t xml:space="preserve">: praćenje lica sa invaliditetom na radnom mjestu nakon zaposlenja, s ciljem pomoći pojedincu i njegovom radnom okruženju da bude uspješan u obavljanju zadataka, u izvještajnom periodu, </w:t>
      </w:r>
      <w:r w:rsidRPr="00503523">
        <w:rPr>
          <w:rFonts w:ascii="Times New Roman" w:hAnsi="Times New Roman" w:cs="Times New Roman"/>
          <w:bCs/>
          <w:szCs w:val="24"/>
          <w:lang w:val="pl-PL" w:eastAsia="sl-SI"/>
        </w:rPr>
        <w:t xml:space="preserve">uključeno je </w:t>
      </w:r>
      <w:r w:rsidRPr="00503523">
        <w:rPr>
          <w:rFonts w:ascii="Times New Roman" w:hAnsi="Times New Roman" w:cs="Times New Roman"/>
          <w:b/>
          <w:bCs/>
          <w:szCs w:val="24"/>
          <w:lang w:val="pl-PL" w:eastAsia="sl-SI"/>
        </w:rPr>
        <w:t>38 lica sa invaliditetom</w:t>
      </w:r>
      <w:r w:rsidRPr="00503523">
        <w:rPr>
          <w:rFonts w:ascii="Times New Roman" w:hAnsi="Times New Roman" w:cs="Times New Roman"/>
          <w:bCs/>
          <w:szCs w:val="24"/>
          <w:lang w:val="pl-PL" w:eastAsia="sl-SI"/>
        </w:rPr>
        <w:t xml:space="preserve"> (24 žene), i to iz evidencije Biroa rada Nikšić 15 lica (devet žena), Biroa rada Herceg Novi devet lica (šest žena), evidencije Biroa rada Pljevlja pet lica (četiri žene), Biroa rada Podgorica četiri lica (dvije žene), po jedno lice ženskog pola iz evidencije Biroa rada Bijelo Polje, Golubovci i Kotor i po jedno lice muškog pola iz evidencije Biroa rada Šavnik i Tivat.</w:t>
      </w:r>
    </w:p>
    <w:p w:rsidR="007C054D" w:rsidRPr="00503523" w:rsidRDefault="007C054D" w:rsidP="007C054D">
      <w:pPr>
        <w:autoSpaceDE w:val="0"/>
        <w:autoSpaceDN w:val="0"/>
        <w:adjustRightInd w:val="0"/>
        <w:rPr>
          <w:rFonts w:ascii="Times New Roman" w:hAnsi="Times New Roman" w:cs="Times New Roman"/>
          <w:bCs/>
          <w:szCs w:val="24"/>
          <w:lang w:val="pl-PL" w:eastAsia="sl-SI"/>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bCs/>
          <w:szCs w:val="24"/>
          <w:lang w:val="pl-PL" w:eastAsia="sl-SI"/>
        </w:rPr>
        <w:t>Izvođači profesionalne rehabilitacije su u izvještajnom periodu izvršili e</w:t>
      </w:r>
      <w:r w:rsidRPr="00503523">
        <w:rPr>
          <w:rFonts w:ascii="Times New Roman" w:hAnsi="Times New Roman" w:cs="Times New Roman"/>
          <w:bCs/>
          <w:szCs w:val="24"/>
          <w:lang w:val="it-IT" w:eastAsia="sl-SI"/>
        </w:rPr>
        <w:t>valuaciju uspješnosti procesa rehabilitacije za pojedino lice sa invaliditetom (</w:t>
      </w:r>
      <w:r w:rsidRPr="00503523">
        <w:rPr>
          <w:rFonts w:ascii="Times New Roman" w:hAnsi="Times New Roman" w:cs="Times New Roman"/>
          <w:b/>
          <w:bCs/>
          <w:szCs w:val="24"/>
          <w:lang w:val="it-IT" w:eastAsia="sl-SI"/>
        </w:rPr>
        <w:t>mjera 13</w:t>
      </w:r>
      <w:r w:rsidRPr="00503523">
        <w:rPr>
          <w:rFonts w:ascii="Times New Roman" w:hAnsi="Times New Roman" w:cs="Times New Roman"/>
          <w:bCs/>
          <w:szCs w:val="24"/>
          <w:lang w:val="it-IT" w:eastAsia="sl-SI"/>
        </w:rPr>
        <w:t xml:space="preserve">) za </w:t>
      </w:r>
      <w:r w:rsidRPr="00503523">
        <w:rPr>
          <w:rFonts w:ascii="Times New Roman" w:hAnsi="Times New Roman" w:cs="Times New Roman"/>
          <w:b/>
          <w:bCs/>
          <w:szCs w:val="24"/>
          <w:lang w:val="it-IT" w:eastAsia="sl-SI"/>
        </w:rPr>
        <w:t>64 lica sa invaliditetom</w:t>
      </w:r>
      <w:r w:rsidRPr="00503523">
        <w:rPr>
          <w:rFonts w:ascii="Times New Roman" w:hAnsi="Times New Roman" w:cs="Times New Roman"/>
          <w:bCs/>
          <w:szCs w:val="24"/>
          <w:lang w:val="it-IT" w:eastAsia="sl-SI"/>
        </w:rPr>
        <w:t xml:space="preserve"> (49 žena), i to za 24 lica (20 žena) iz evidencije Biroa rada Nikšić, 17 lica iz Biroa rada Pljevlja (15 žena), sedam lica iz Biroa rada Podgorica (šest žena), sedam lica iz evidencije biroa rada Kotor (dvije žene), pet lica (tri žene) iz evidencije Biroa rada Herceg Novi i četiri po lice iz evidencije Biroa rada Tivat (tri žene). </w:t>
      </w:r>
      <w:r w:rsidRPr="00503523">
        <w:rPr>
          <w:rFonts w:ascii="Times New Roman" w:hAnsi="Times New Roman" w:cs="Times New Roman"/>
          <w:szCs w:val="24"/>
          <w:lang w:val="sl-SI" w:eastAsia="sl-SI"/>
        </w:rPr>
        <w:t xml:space="preserve">Ova mjera važna je jer podstiče izvođače profesionalne rehabilitacije ka usmjerenosti na rezultate, kako u oblasti prepoznavanja potreba, tako i rezultata, u korist pojedinca i poslodavaca. Rezultat </w:t>
      </w:r>
      <w:r w:rsidRPr="00503523">
        <w:rPr>
          <w:rFonts w:ascii="Times New Roman" w:hAnsi="Times New Roman" w:cs="Times New Roman"/>
          <w:szCs w:val="24"/>
          <w:lang w:val="sl-SI" w:eastAsia="sl-SI"/>
        </w:rPr>
        <w:lastRenderedPageBreak/>
        <w:t>ove mjere je detaljna analiza procesa profesionalne rehabilitacije po pojedincu, koja treba da omogući korekcije svih nepravilnosti i nedostataka.</w:t>
      </w:r>
    </w:p>
    <w:p w:rsidR="007C054D" w:rsidRPr="00503523" w:rsidRDefault="007C054D" w:rsidP="007C054D">
      <w:pPr>
        <w:autoSpaceDE w:val="0"/>
        <w:autoSpaceDN w:val="0"/>
        <w:adjustRightInd w:val="0"/>
        <w:rPr>
          <w:rFonts w:ascii="Times New Roman" w:hAnsi="Times New Roman" w:cs="Times New Roman"/>
          <w:szCs w:val="24"/>
          <w:lang w:val="sl-SI" w:eastAsia="sl-SI"/>
        </w:rPr>
      </w:pPr>
    </w:p>
    <w:p w:rsidR="007C054D" w:rsidRPr="00503523" w:rsidRDefault="007C054D" w:rsidP="007C054D">
      <w:pPr>
        <w:autoSpaceDE w:val="0"/>
        <w:autoSpaceDN w:val="0"/>
        <w:adjustRightInd w:val="0"/>
        <w:rPr>
          <w:rFonts w:ascii="Times New Roman" w:hAnsi="Times New Roman" w:cs="Times New Roman"/>
          <w:szCs w:val="24"/>
          <w:lang w:val="sl-SI" w:eastAsia="sl-SI"/>
        </w:rPr>
      </w:pPr>
      <w:r w:rsidRPr="00503523">
        <w:rPr>
          <w:rFonts w:ascii="Times New Roman" w:hAnsi="Times New Roman" w:cs="Times New Roman"/>
          <w:szCs w:val="24"/>
          <w:lang w:val="sl-SI" w:eastAsia="sl-SI"/>
        </w:rPr>
        <w:t>U toku 2020. godine, u radnom odnosu su bila 103 lica sa invaliditetom, kojima je, kroz proces profesionalne rehabilitacije, u prethodnom periodu, utvrđena preostala radna sposobnost.</w:t>
      </w:r>
    </w:p>
    <w:p w:rsidR="007C054D" w:rsidRPr="00503523" w:rsidRDefault="007C054D" w:rsidP="007C054D">
      <w:pPr>
        <w:rPr>
          <w:rFonts w:ascii="Times New Roman" w:hAnsi="Times New Roman" w:cs="Times New Roman"/>
          <w:b/>
          <w:bCs/>
          <w:color w:val="000000"/>
          <w:szCs w:val="24"/>
          <w:lang w:val="sl-SI"/>
        </w:rPr>
      </w:pPr>
    </w:p>
    <w:p w:rsidR="007C054D" w:rsidRPr="00503523" w:rsidRDefault="007C054D" w:rsidP="007C054D">
      <w:pPr>
        <w:rPr>
          <w:rFonts w:ascii="Times New Roman" w:hAnsi="Times New Roman" w:cs="Times New Roman"/>
          <w:b/>
          <w:bCs/>
          <w:color w:val="000000"/>
          <w:szCs w:val="24"/>
          <w:lang w:val="sl-SI"/>
        </w:rPr>
      </w:pPr>
    </w:p>
    <w:p w:rsidR="007C054D" w:rsidRPr="00503523" w:rsidRDefault="007C054D" w:rsidP="007C054D">
      <w:pPr>
        <w:pStyle w:val="Heading1"/>
        <w:rPr>
          <w:rFonts w:ascii="Times New Roman" w:hAnsi="Times New Roman" w:cs="Times New Roman"/>
          <w:i/>
          <w:sz w:val="24"/>
          <w:szCs w:val="24"/>
          <w:lang w:val="sv-SE"/>
        </w:rPr>
      </w:pPr>
      <w:r w:rsidRPr="00503523">
        <w:rPr>
          <w:rFonts w:ascii="Times New Roman" w:hAnsi="Times New Roman" w:cs="Times New Roman"/>
          <w:color w:val="000000"/>
          <w:sz w:val="24"/>
          <w:szCs w:val="24"/>
          <w:lang w:val="sv-SE"/>
        </w:rPr>
        <w:t>2.15.</w:t>
      </w:r>
      <w:r w:rsidRPr="00503523">
        <w:rPr>
          <w:rFonts w:ascii="Times New Roman" w:hAnsi="Times New Roman" w:cs="Times New Roman"/>
          <w:sz w:val="24"/>
          <w:szCs w:val="24"/>
          <w:lang w:val="sv-SE"/>
        </w:rPr>
        <w:t>Inovirani program za kontinuirano stimulisanje zapošljavanja i preduzetništva u  Crnoj Gori</w:t>
      </w:r>
    </w:p>
    <w:p w:rsidR="007C054D" w:rsidRPr="00503523" w:rsidRDefault="007C054D" w:rsidP="007C054D">
      <w:pPr>
        <w:rPr>
          <w:rFonts w:ascii="Times New Roman" w:hAnsi="Times New Roman" w:cs="Times New Roman"/>
          <w:szCs w:val="24"/>
          <w:highlight w:val="lightGray"/>
          <w:lang w:val="sl-SI"/>
        </w:rPr>
      </w:pPr>
    </w:p>
    <w:p w:rsidR="007C054D" w:rsidRPr="00503523" w:rsidRDefault="007C054D" w:rsidP="007C054D">
      <w:pPr>
        <w:pStyle w:val="BodyTextIndent2"/>
        <w:ind w:left="0"/>
        <w:rPr>
          <w:rFonts w:ascii="Times New Roman" w:hAnsi="Times New Roman" w:cs="Times New Roman"/>
          <w:b/>
          <w:szCs w:val="24"/>
          <w:lang w:val="sl-SI"/>
        </w:rPr>
      </w:pPr>
      <w:r w:rsidRPr="00503523">
        <w:rPr>
          <w:rFonts w:ascii="Times New Roman" w:hAnsi="Times New Roman" w:cs="Times New Roman"/>
          <w:b/>
          <w:szCs w:val="24"/>
          <w:lang w:val="sl-SI"/>
        </w:rPr>
        <w:t>Podnijeti zahtjevi za kredit</w:t>
      </w:r>
    </w:p>
    <w:p w:rsidR="007C054D" w:rsidRPr="00503523" w:rsidRDefault="007C054D" w:rsidP="007C054D">
      <w:pPr>
        <w:pStyle w:val="BodyTextIndent2"/>
        <w:ind w:left="0"/>
        <w:rPr>
          <w:rFonts w:ascii="Times New Roman" w:hAnsi="Times New Roman" w:cs="Times New Roman"/>
          <w:b/>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w:t>
      </w:r>
      <w:r w:rsidRPr="00503523">
        <w:rPr>
          <w:rFonts w:ascii="Times New Roman" w:hAnsi="Times New Roman" w:cs="Times New Roman"/>
          <w:szCs w:val="24"/>
          <w:lang w:val="sr-Latn-CS"/>
        </w:rPr>
        <w:t xml:space="preserve">2020. godini </w:t>
      </w:r>
      <w:r w:rsidRPr="00503523">
        <w:rPr>
          <w:rFonts w:ascii="Times New Roman" w:hAnsi="Times New Roman" w:cs="Times New Roman"/>
          <w:szCs w:val="24"/>
          <w:lang w:val="sl-SI"/>
        </w:rPr>
        <w:t>podnijet je 21 zahtjev za dodjelu kredita, ukupne vrijednosti 115.000,00 Eur, čijom realizacijom bi se otvorila 23 nova radna mjesta. Od ovog broja, 8 zahtjeva (ili 38,1%) podnijele su nezaposlene žene.Vrijednost njihovih projekata je 40.000,00 Eur čijom realizacijom je planirano otvaranje 8 novih radnih mjesta. Tri pravna lica su podnijela zahtjev za kredite, čijom realizacijom bi se otvorilo 5 novih radnih mjesta, a vrijednost njihovih projekata je 25.000,00 Eur.</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Posmatrano po opštinama, najviše podnijetih zahtjeva je u: Podgorici (8 ili 38,1%), Nikšiću (3 ili 14,3%), Pljevljima (3 ili 14,3%), Baru (2 ili 9,5%), Beranama (2 ili 9,5%), Kolašinu (1 ili 4,8%), Danilovgradu (1 ili 4,8%) i Rožajama (1 ili 4,8%).</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Posmatrano sa teritorijalnog aspekta, najviše podnijetih zahtijeva je bilo iz opština Središnjeg regiona (12 ili 57,2%), zatim iz Sjevernog regiona (7 ili 33,3%) i najmanje iz opština Primorskog regiona (2ili9,5%).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pStyle w:val="Heading1"/>
        <w:rPr>
          <w:rFonts w:ascii="Times New Roman" w:hAnsi="Times New Roman" w:cs="Times New Roman"/>
          <w:b w:val="0"/>
          <w:i/>
          <w:sz w:val="24"/>
          <w:szCs w:val="24"/>
          <w:u w:val="single"/>
          <w:lang w:val="sl-SI"/>
        </w:rPr>
      </w:pPr>
      <w:r w:rsidRPr="00503523">
        <w:rPr>
          <w:rFonts w:ascii="Times New Roman" w:hAnsi="Times New Roman" w:cs="Times New Roman"/>
          <w:sz w:val="24"/>
          <w:szCs w:val="24"/>
          <w:lang w:val="sl-SI"/>
        </w:rPr>
        <w:t xml:space="preserve"> Regionalne komisije</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t>U posmatranom periodu regionalne komisije pozitivno su ocijenile 21 zahtjev za kredit u vrijednosti od 115.000,00 Eur, čijim finansiranjem bi se omogućilo zapošljavanje 23 lica iz evidencije Zavoda.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Nosioci 8 pozitivno ocijenjenih projekata su nezaposlene žene, Ovim projektima, vrijednosti 40.000,00 Eur predviđa se otvaranje 8 novih radnih mjesta. Nosioci 3 pozitivo ocijenjena projekta su pravni subjekti, ovim projektima vrijednosti 25.000,00 Eur predviđa se otvaranje 5 novih radnih mjesta.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pStyle w:val="Heading1"/>
        <w:rPr>
          <w:rFonts w:ascii="Times New Roman" w:hAnsi="Times New Roman" w:cs="Times New Roman"/>
          <w:b w:val="0"/>
          <w:i/>
          <w:sz w:val="24"/>
          <w:szCs w:val="24"/>
          <w:lang w:val="sl-SI"/>
        </w:rPr>
      </w:pPr>
      <w:r w:rsidRPr="00503523">
        <w:rPr>
          <w:rFonts w:ascii="Times New Roman" w:hAnsi="Times New Roman" w:cs="Times New Roman"/>
          <w:sz w:val="24"/>
          <w:szCs w:val="24"/>
          <w:lang w:val="sl-SI"/>
        </w:rPr>
        <w:t>Odobreni krediti</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Upravni odbor Zavoda za zapošljavanje Crne Gore odobrio je 21 kredit u vrijednosti od 115.000,00 Eur, čijom realizacijom je omogućeno otvaranje 23 nova radna mjesta. Od ovog broja, 4 lica je odustalo od kreditnih sredstava jer nijesu bili u mogućnosti da obezbijede garanciju za povraćaj sredstava. Vrijednost nerealizovanih kredita iznosi 20.000,00 Eur.</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b/>
          <w:szCs w:val="24"/>
          <w:lang w:val="sl-SI"/>
        </w:rPr>
      </w:pPr>
      <w:r w:rsidRPr="00503523">
        <w:rPr>
          <w:rFonts w:ascii="Times New Roman" w:hAnsi="Times New Roman" w:cs="Times New Roman"/>
          <w:b/>
          <w:szCs w:val="24"/>
          <w:lang w:val="sl-SI"/>
        </w:rPr>
        <w:t>Isfinansirani krediti</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2020. godini, isfinansirano je 11 kredita, ukupne vrijednosti 65.000,00Eur, namijenjenih otvaranju 13 novih radnih mjesta. Od ovog broja, 8 isfinansiranih kredita (72,3%) su za nezaposlena lica i 3 kredita (27,7%) za pravne subjekte.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navedenom periodu 5 kredita (ili 45,5% od isfinansiranih kredita nezaposlenim licima) je isfinansirano licima ženskog pola. Dugoročno nezaposlena lica u ukupnom broju učesnika isfinansiranih kredita učestvuju sa 9,5%.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Posmatrano prema starosnim grupama, a u odnosu na isfinansirane kredite nezaposlenim licima, 6 kredita dodijeljena su licima  od 30 – 50 godina života, dok  je 2 kredita dodijeljeno licima preko 50 godina života.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Prema nivoima obrazovanja korisnika kredita (nezaposlena lica),  4 lica je sa IV nivoom, 1 lice sa III nivoom obrazovanja,  dok je 3 lica sa završenom osnovnom školom.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t>Posmatrano po opštinama, najveći broj kredita isfinansiran je u opštinama Podgorica (3 ili 27,3%), Nikšić (3 ili 27,3%), Pljevlja (2 ili 18,1%), Danilovgrad (1 ili 9,1%), Bar (1 ili 9,1%) i Rožaje (1 ili 9,1%).</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Posmatrano sa teritorijalnog aspekta, najviše isfinansiranih kredita je bilo iz opština Središnjeg regiona 7 (63,7%) zatim iz Sjevernog regiona 3 (27,2%) i najmanje iz opština Primorskog regiona 1 (9,1%).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Najviše finansiranih kredita je iz oblasti poljoprivrede i ribarstva (4 ili 36,3%),  ugostiteljstvo i turizam (3 ili 27,3%), zanatstva i ličnih usluga (2 ili 18,2%), slijede industrija i rudarstvo (1 ili 9,1%) i saobraćaj i veze (1 ili 9,1%).</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pStyle w:val="BodyText"/>
        <w:spacing w:after="0"/>
        <w:jc w:val="both"/>
        <w:rPr>
          <w:b/>
          <w:lang w:val="sl-SI"/>
        </w:rPr>
      </w:pPr>
      <w:r w:rsidRPr="00503523">
        <w:rPr>
          <w:b/>
          <w:lang w:val="sl-SI"/>
        </w:rPr>
        <w:t xml:space="preserve">Kontrola namjenske upotrebe sredstava </w:t>
      </w:r>
    </w:p>
    <w:p w:rsidR="007C054D" w:rsidRPr="00503523" w:rsidRDefault="007C054D" w:rsidP="007C054D">
      <w:pPr>
        <w:pStyle w:val="BodyText"/>
        <w:spacing w:after="0"/>
        <w:jc w:val="both"/>
        <w:rPr>
          <w:b/>
          <w:lang w:val="sl-SI"/>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U posmatranom periodu izvršeno je 7 kontrola namjenske upotrebe kreditnih sredstava, od kojih je:</w:t>
      </w:r>
    </w:p>
    <w:p w:rsidR="007C054D" w:rsidRPr="00503523" w:rsidRDefault="007C054D" w:rsidP="007C054D">
      <w:pPr>
        <w:pStyle w:val="ListParagraph"/>
        <w:numPr>
          <w:ilvl w:val="0"/>
          <w:numId w:val="109"/>
        </w:numPr>
        <w:spacing w:after="0" w:line="240" w:lineRule="auto"/>
        <w:jc w:val="both"/>
        <w:rPr>
          <w:rFonts w:ascii="Times New Roman" w:hAnsi="Times New Roman" w:cs="Times New Roman"/>
          <w:sz w:val="24"/>
          <w:szCs w:val="24"/>
          <w:lang w:val="pl-PL"/>
        </w:rPr>
      </w:pPr>
      <w:r w:rsidRPr="00503523">
        <w:rPr>
          <w:rFonts w:ascii="Times New Roman" w:hAnsi="Times New Roman" w:cs="Times New Roman"/>
          <w:sz w:val="24"/>
          <w:szCs w:val="24"/>
          <w:lang w:val="pl-PL"/>
        </w:rPr>
        <w:t>6 ili 85,7%  namjenski iskoristilo dodijeljena kreditna sredstva;</w:t>
      </w:r>
    </w:p>
    <w:p w:rsidR="007C054D" w:rsidRPr="00503523" w:rsidRDefault="007C054D" w:rsidP="007C054D">
      <w:pPr>
        <w:pStyle w:val="ListParagraph"/>
        <w:numPr>
          <w:ilvl w:val="0"/>
          <w:numId w:val="109"/>
        </w:numPr>
        <w:spacing w:after="0" w:line="240" w:lineRule="auto"/>
        <w:jc w:val="both"/>
        <w:rPr>
          <w:rFonts w:ascii="Times New Roman" w:hAnsi="Times New Roman" w:cs="Times New Roman"/>
          <w:sz w:val="24"/>
          <w:szCs w:val="24"/>
          <w:lang w:val="pl-PL"/>
        </w:rPr>
      </w:pPr>
      <w:r w:rsidRPr="00503523">
        <w:rPr>
          <w:rFonts w:ascii="Times New Roman" w:hAnsi="Times New Roman" w:cs="Times New Roman"/>
          <w:sz w:val="24"/>
          <w:szCs w:val="24"/>
          <w:lang w:val="pl-PL"/>
        </w:rPr>
        <w:t>1 ili 14,3% djelimično iskoristilo dodijeljena kreditna sredstava;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2020. godini 4 lica su odustala od kredita, a 39 korisnika je izvršilo povraćaj odobrenih kreditnih sredstava.</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b/>
          <w:szCs w:val="24"/>
          <w:lang w:val="sl-SI"/>
        </w:rPr>
      </w:pPr>
      <w:r w:rsidRPr="00503523">
        <w:rPr>
          <w:rFonts w:ascii="Times New Roman" w:hAnsi="Times New Roman" w:cs="Times New Roman"/>
          <w:b/>
          <w:szCs w:val="24"/>
          <w:lang w:val="sl-SI"/>
        </w:rPr>
        <w:t>Edukacije i seminari</w:t>
      </w:r>
    </w:p>
    <w:p w:rsidR="007C054D" w:rsidRPr="00503523" w:rsidRDefault="007C054D" w:rsidP="007C054D">
      <w:pPr>
        <w:rPr>
          <w:rFonts w:ascii="Times New Roman" w:hAnsi="Times New Roman" w:cs="Times New Roman"/>
          <w:b/>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2020. godini 18 nezaposlenih lica prošlo je edukacije “Pružanje elementarnih znanja iz oblasti preduzetništva”, njih18  je podnijelo zahtjev za kredit.</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Održano je i sedam seminara "Pružanje specijalističke obuke i edukacije iz oblasti poslovnih vještina korisnicima kredita Zavoda za zapošljavanje" kojima je prisustvovao 91 korisnik kredita.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pStyle w:val="BodyTextIndent"/>
        <w:rPr>
          <w:b/>
          <w:lang w:val="sv-SE"/>
        </w:rPr>
      </w:pPr>
      <w:r w:rsidRPr="00503523">
        <w:rPr>
          <w:b/>
          <w:lang w:val="sv-SE"/>
        </w:rPr>
        <w:t xml:space="preserve">Rad Komisije za dodjelu kredita </w:t>
      </w:r>
    </w:p>
    <w:p w:rsidR="007C054D" w:rsidRPr="00503523" w:rsidRDefault="007C054D" w:rsidP="007C054D">
      <w:pPr>
        <w:pStyle w:val="BodyTextIndent"/>
        <w:rPr>
          <w:b/>
          <w:lang w:val="sv-SE"/>
        </w:rPr>
      </w:pPr>
    </w:p>
    <w:p w:rsidR="007C054D" w:rsidRPr="00503523" w:rsidRDefault="007C054D" w:rsidP="007C054D">
      <w:pPr>
        <w:pStyle w:val="BodyTextIndent"/>
        <w:rPr>
          <w:lang w:val="sv-SE"/>
        </w:rPr>
      </w:pPr>
      <w:r w:rsidRPr="00503523">
        <w:rPr>
          <w:lang w:val="sr-Cyrl-CS"/>
        </w:rPr>
        <w:lastRenderedPageBreak/>
        <w:t xml:space="preserve">Komisija za dodjelu kredita u </w:t>
      </w:r>
      <w:r w:rsidRPr="00503523">
        <w:rPr>
          <w:lang w:val="sv-SE"/>
        </w:rPr>
        <w:t xml:space="preserve">2020. </w:t>
      </w:r>
      <w:r w:rsidRPr="00503523">
        <w:rPr>
          <w:lang w:val="sr-Cyrl-CS"/>
        </w:rPr>
        <w:t>godin</w:t>
      </w:r>
      <w:r w:rsidRPr="00503523">
        <w:rPr>
          <w:lang w:val="sv-SE"/>
        </w:rPr>
        <w:t>i</w:t>
      </w:r>
      <w:r w:rsidRPr="00503523">
        <w:rPr>
          <w:lang w:val="sr-Cyrl-CS"/>
        </w:rPr>
        <w:t xml:space="preserve"> sastajala </w:t>
      </w:r>
      <w:r w:rsidRPr="00503523">
        <w:rPr>
          <w:lang w:val="sv-SE"/>
        </w:rPr>
        <w:t>se sedam</w:t>
      </w:r>
      <w:r w:rsidRPr="00503523">
        <w:rPr>
          <w:lang w:val="sr-Cyrl-CS"/>
        </w:rPr>
        <w:t xml:space="preserve">puta. Na sjednicama </w:t>
      </w:r>
      <w:r w:rsidRPr="00503523">
        <w:rPr>
          <w:lang w:val="sv-SE"/>
        </w:rPr>
        <w:t>su razmatrani zahtjevi za dodjelu kredita i molbe korisnika kredita.</w:t>
      </w:r>
    </w:p>
    <w:p w:rsidR="007C054D" w:rsidRPr="00503523" w:rsidRDefault="007C054D" w:rsidP="007C054D">
      <w:pPr>
        <w:pStyle w:val="BodyTextIndent"/>
        <w:rPr>
          <w:lang w:val="sv-SE"/>
        </w:rPr>
      </w:pPr>
    </w:p>
    <w:p w:rsidR="007C054D" w:rsidRPr="00503523" w:rsidRDefault="007C054D" w:rsidP="007C054D">
      <w:pPr>
        <w:pStyle w:val="BodyTextIndent"/>
        <w:rPr>
          <w:b/>
          <w:lang w:val="pl-PL"/>
        </w:rPr>
      </w:pPr>
      <w:r w:rsidRPr="00503523">
        <w:rPr>
          <w:lang w:val="sv-SE"/>
        </w:rPr>
        <w:t xml:space="preserve">Shodno ovlašćenjima, Komisija je Upravnom odboru Zavoda predložila da se odobri  21 zahtjev za dodjelu kredita i </w:t>
      </w:r>
      <w:r w:rsidRPr="00503523">
        <w:rPr>
          <w:lang w:val="sr-Cyrl-CS"/>
        </w:rPr>
        <w:t>razm</w:t>
      </w:r>
      <w:r w:rsidRPr="00503523">
        <w:rPr>
          <w:lang w:val="sv-SE"/>
        </w:rPr>
        <w:t>o</w:t>
      </w:r>
      <w:r w:rsidRPr="00503523">
        <w:rPr>
          <w:lang w:val="sr-Cyrl-CS"/>
        </w:rPr>
        <w:t>tr</w:t>
      </w:r>
      <w:r w:rsidRPr="00503523">
        <w:rPr>
          <w:lang w:val="sv-SE"/>
        </w:rPr>
        <w:t>ila 41</w:t>
      </w:r>
      <w:r w:rsidRPr="00503523">
        <w:rPr>
          <w:lang w:val="sr-Cyrl-CS"/>
        </w:rPr>
        <w:t xml:space="preserve"> molb</w:t>
      </w:r>
      <w:r w:rsidRPr="00503523">
        <w:rPr>
          <w:lang w:val="sv-SE"/>
        </w:rPr>
        <w:t>u</w:t>
      </w:r>
      <w:r w:rsidRPr="00503523">
        <w:rPr>
          <w:lang w:val="sr-Cyrl-CS"/>
        </w:rPr>
        <w:t xml:space="preserve"> korisnika kredita</w:t>
      </w:r>
      <w:r w:rsidRPr="00503523">
        <w:rPr>
          <w:lang w:val="sv-SE"/>
        </w:rPr>
        <w:t>.</w:t>
      </w: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szCs w:val="24"/>
          <w:u w:val="single"/>
          <w:lang w:val="pl-PL"/>
        </w:rPr>
      </w:pPr>
      <w:r w:rsidRPr="00503523">
        <w:rPr>
          <w:rFonts w:ascii="Times New Roman" w:hAnsi="Times New Roman" w:cs="Times New Roman"/>
          <w:b/>
          <w:szCs w:val="24"/>
          <w:lang w:val="pl-PL"/>
        </w:rPr>
        <w:t xml:space="preserve">Pregled odobrenih kredita po djelatnostima </w:t>
      </w:r>
    </w:p>
    <w:p w:rsidR="007C054D" w:rsidRPr="00503523" w:rsidRDefault="007C054D" w:rsidP="007C054D">
      <w:pPr>
        <w:jc w:val="right"/>
        <w:rPr>
          <w:rFonts w:ascii="Times New Roman" w:hAnsi="Times New Roman" w:cs="Times New Roman"/>
          <w:szCs w:val="24"/>
          <w:u w:val="single"/>
          <w:lang w:val="pl-PL"/>
        </w:rPr>
      </w:pPr>
      <w:r w:rsidRPr="00503523">
        <w:rPr>
          <w:rFonts w:ascii="Times New Roman" w:hAnsi="Times New Roman" w:cs="Times New Roman"/>
          <w:szCs w:val="24"/>
          <w:u w:val="single"/>
          <w:lang w:val="pl-PL"/>
        </w:rPr>
        <w:tab/>
      </w:r>
      <w:r w:rsidRPr="00503523">
        <w:rPr>
          <w:rFonts w:ascii="Times New Roman" w:hAnsi="Times New Roman" w:cs="Times New Roman"/>
          <w:szCs w:val="24"/>
          <w:u w:val="single"/>
          <w:lang w:val="pl-PL"/>
        </w:rPr>
        <w:tab/>
      </w:r>
      <w:r w:rsidRPr="00503523">
        <w:rPr>
          <w:rFonts w:ascii="Times New Roman" w:hAnsi="Times New Roman" w:cs="Times New Roman"/>
          <w:szCs w:val="24"/>
          <w:u w:val="single"/>
          <w:lang w:val="pl-PL"/>
        </w:rPr>
        <w:tab/>
      </w:r>
      <w:r w:rsidRPr="00503523">
        <w:rPr>
          <w:rFonts w:ascii="Times New Roman" w:hAnsi="Times New Roman" w:cs="Times New Roman"/>
          <w:szCs w:val="24"/>
          <w:u w:val="single"/>
          <w:lang w:val="pl-PL"/>
        </w:rPr>
        <w:tab/>
      </w:r>
      <w:r w:rsidRPr="00503523">
        <w:rPr>
          <w:rFonts w:ascii="Times New Roman" w:hAnsi="Times New Roman" w:cs="Times New Roman"/>
          <w:szCs w:val="24"/>
          <w:u w:val="single"/>
          <w:lang w:val="pl-PL"/>
        </w:rPr>
        <w:tab/>
        <w:t>(Tab. 17.)</w:t>
      </w:r>
    </w:p>
    <w:tbl>
      <w:tblPr>
        <w:tblW w:w="8903"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4001"/>
        <w:gridCol w:w="1260"/>
        <w:gridCol w:w="1440"/>
        <w:gridCol w:w="1614"/>
      </w:tblGrid>
      <w:tr w:rsidR="007C054D" w:rsidRPr="00503523" w:rsidTr="00E310B9">
        <w:tc>
          <w:tcPr>
            <w:tcW w:w="588" w:type="dxa"/>
            <w:tcBorders>
              <w:bottom w:val="double" w:sz="4" w:space="0" w:color="auto"/>
              <w:right w:val="double" w:sz="4" w:space="0" w:color="auto"/>
            </w:tcBorders>
          </w:tcPr>
          <w:p w:rsidR="007C054D" w:rsidRPr="00503523" w:rsidRDefault="007C054D" w:rsidP="00E310B9">
            <w:pPr>
              <w:tabs>
                <w:tab w:val="left" w:pos="287"/>
              </w:tabs>
              <w:jc w:val="center"/>
              <w:rPr>
                <w:rFonts w:ascii="Times New Roman" w:hAnsi="Times New Roman" w:cs="Times New Roman"/>
                <w:szCs w:val="24"/>
                <w:lang w:val="pl-PL"/>
              </w:rPr>
            </w:pPr>
            <w:r w:rsidRPr="00503523">
              <w:rPr>
                <w:rFonts w:ascii="Times New Roman" w:hAnsi="Times New Roman" w:cs="Times New Roman"/>
                <w:szCs w:val="24"/>
                <w:lang w:val="pl-PL"/>
              </w:rPr>
              <w:t>RB</w:t>
            </w:r>
          </w:p>
        </w:tc>
        <w:tc>
          <w:tcPr>
            <w:tcW w:w="4001" w:type="dxa"/>
            <w:tcBorders>
              <w:left w:val="nil"/>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Djelatnost</w:t>
            </w:r>
          </w:p>
        </w:tc>
        <w:tc>
          <w:tcPr>
            <w:tcW w:w="1260" w:type="dxa"/>
            <w:tcBorders>
              <w:left w:val="nil"/>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kredita</w:t>
            </w:r>
          </w:p>
        </w:tc>
        <w:tc>
          <w:tcPr>
            <w:tcW w:w="1440"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radnika</w:t>
            </w:r>
          </w:p>
        </w:tc>
        <w:tc>
          <w:tcPr>
            <w:tcW w:w="1614"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Sredstva (Eur)</w:t>
            </w:r>
          </w:p>
        </w:tc>
      </w:tr>
      <w:tr w:rsidR="007C054D" w:rsidRPr="00503523" w:rsidTr="00E310B9">
        <w:tc>
          <w:tcPr>
            <w:tcW w:w="588" w:type="dxa"/>
            <w:tcBorders>
              <w:top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1</w:t>
            </w:r>
          </w:p>
        </w:tc>
        <w:tc>
          <w:tcPr>
            <w:tcW w:w="4001" w:type="dxa"/>
            <w:tcBorders>
              <w:top w:val="doub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Industrija i rudarstvo</w:t>
            </w:r>
          </w:p>
        </w:tc>
        <w:tc>
          <w:tcPr>
            <w:tcW w:w="1260" w:type="dxa"/>
            <w:tcBorders>
              <w:top w:val="double" w:sz="4" w:space="0" w:color="auto"/>
              <w:left w:val="nil"/>
              <w:bottom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440" w:type="dxa"/>
            <w:tcBorders>
              <w:top w:val="double" w:sz="4" w:space="0" w:color="auto"/>
              <w:bottom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614" w:type="dxa"/>
            <w:tcBorders>
              <w:top w:val="double" w:sz="4" w:space="0" w:color="auto"/>
              <w:bottom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c>
          <w:tcPr>
            <w:tcW w:w="588" w:type="dxa"/>
            <w:tcBorders>
              <w:top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2</w:t>
            </w:r>
          </w:p>
        </w:tc>
        <w:tc>
          <w:tcPr>
            <w:tcW w:w="4001" w:type="dxa"/>
            <w:tcBorders>
              <w:top w:val="single" w:sz="4" w:space="0" w:color="auto"/>
              <w:left w:val="nil"/>
              <w:right w:val="double" w:sz="4" w:space="0" w:color="auto"/>
            </w:tcBorders>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pl-PL"/>
              </w:rPr>
              <w:t>Poljoprivr</w:t>
            </w:r>
            <w:r w:rsidRPr="00503523">
              <w:rPr>
                <w:rFonts w:ascii="Times New Roman" w:hAnsi="Times New Roman" w:cs="Times New Roman"/>
                <w:szCs w:val="24"/>
                <w:lang w:val="sl-SI"/>
              </w:rPr>
              <w:t>e</w:t>
            </w:r>
            <w:r w:rsidRPr="00503523">
              <w:rPr>
                <w:rFonts w:ascii="Times New Roman" w:hAnsi="Times New Roman" w:cs="Times New Roman"/>
                <w:szCs w:val="24"/>
                <w:lang w:val="pl-PL"/>
              </w:rPr>
              <w:t>da</w:t>
            </w:r>
            <w:r w:rsidRPr="00503523">
              <w:rPr>
                <w:rFonts w:ascii="Times New Roman" w:hAnsi="Times New Roman" w:cs="Times New Roman"/>
                <w:szCs w:val="24"/>
                <w:lang w:val="sl-SI"/>
              </w:rPr>
              <w:t xml:space="preserve"> i ribarstvo</w:t>
            </w:r>
          </w:p>
        </w:tc>
        <w:tc>
          <w:tcPr>
            <w:tcW w:w="1260" w:type="dxa"/>
            <w:tcBorders>
              <w:top w:val="single" w:sz="4" w:space="0" w:color="auto"/>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40" w:type="dxa"/>
            <w:tcBorders>
              <w:top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614" w:type="dxa"/>
            <w:tcBorders>
              <w:top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25.000</w:t>
            </w:r>
          </w:p>
        </w:tc>
      </w:tr>
      <w:tr w:rsidR="007C054D" w:rsidRPr="00503523" w:rsidTr="00E310B9">
        <w:tc>
          <w:tcPr>
            <w:tcW w:w="588" w:type="dxa"/>
            <w:tcBorders>
              <w:top w:val="nil"/>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w:t>
            </w:r>
          </w:p>
        </w:tc>
        <w:tc>
          <w:tcPr>
            <w:tcW w:w="4001" w:type="dxa"/>
            <w:tcBorders>
              <w:top w:val="nil"/>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Šumarstvo</w:t>
            </w:r>
          </w:p>
        </w:tc>
        <w:tc>
          <w:tcPr>
            <w:tcW w:w="1260" w:type="dxa"/>
            <w:tcBorders>
              <w:top w:val="nil"/>
              <w:left w:val="nil"/>
            </w:tcBorders>
          </w:tcPr>
          <w:p w:rsidR="007C054D" w:rsidRPr="00503523" w:rsidRDefault="007C054D" w:rsidP="00E310B9">
            <w:pPr>
              <w:jc w:val="right"/>
              <w:rPr>
                <w:rFonts w:ascii="Times New Roman" w:hAnsi="Times New Roman" w:cs="Times New Roman"/>
                <w:szCs w:val="24"/>
                <w:lang w:val="sl-SI"/>
              </w:rPr>
            </w:pPr>
          </w:p>
        </w:tc>
        <w:tc>
          <w:tcPr>
            <w:tcW w:w="1440" w:type="dxa"/>
            <w:tcBorders>
              <w:top w:val="nil"/>
            </w:tcBorders>
          </w:tcPr>
          <w:p w:rsidR="007C054D" w:rsidRPr="00503523" w:rsidRDefault="007C054D" w:rsidP="00E310B9">
            <w:pPr>
              <w:jc w:val="right"/>
              <w:rPr>
                <w:rFonts w:ascii="Times New Roman" w:hAnsi="Times New Roman" w:cs="Times New Roman"/>
                <w:szCs w:val="24"/>
                <w:lang w:val="sl-SI"/>
              </w:rPr>
            </w:pPr>
          </w:p>
        </w:tc>
        <w:tc>
          <w:tcPr>
            <w:tcW w:w="1614" w:type="dxa"/>
            <w:tcBorders>
              <w:top w:val="nil"/>
            </w:tcBorders>
          </w:tcPr>
          <w:p w:rsidR="007C054D" w:rsidRPr="00503523" w:rsidRDefault="007C054D" w:rsidP="00E310B9">
            <w:pPr>
              <w:jc w:val="right"/>
              <w:rPr>
                <w:rFonts w:ascii="Times New Roman" w:hAnsi="Times New Roman" w:cs="Times New Roman"/>
                <w:szCs w:val="24"/>
                <w:lang w:val="sl-SI"/>
              </w:rPr>
            </w:pP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4</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Građevinarstvo</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440"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614"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Saobraćaj i veze</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440"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614"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10.000</w:t>
            </w: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6</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Trgovina</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440"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614"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7</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Ugostiteljstvo i turizam</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40"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7</w:t>
            </w:r>
          </w:p>
        </w:tc>
        <w:tc>
          <w:tcPr>
            <w:tcW w:w="1614"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35.000</w:t>
            </w: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8</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Zanatstvo i ličneusluge</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40"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614" w:type="dxa"/>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25.000</w:t>
            </w:r>
          </w:p>
        </w:tc>
      </w:tr>
      <w:tr w:rsidR="007C054D" w:rsidRPr="00503523"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9</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Finans.tehn.iposl. usluge</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p>
        </w:tc>
        <w:tc>
          <w:tcPr>
            <w:tcW w:w="1440" w:type="dxa"/>
          </w:tcPr>
          <w:p w:rsidR="007C054D" w:rsidRPr="00503523" w:rsidRDefault="007C054D" w:rsidP="00E310B9">
            <w:pPr>
              <w:jc w:val="right"/>
              <w:rPr>
                <w:rFonts w:ascii="Times New Roman" w:hAnsi="Times New Roman" w:cs="Times New Roman"/>
                <w:szCs w:val="24"/>
                <w:lang w:val="sl-SI"/>
              </w:rPr>
            </w:pPr>
          </w:p>
        </w:tc>
        <w:tc>
          <w:tcPr>
            <w:tcW w:w="1614" w:type="dxa"/>
          </w:tcPr>
          <w:p w:rsidR="007C054D" w:rsidRPr="00503523" w:rsidRDefault="007C054D" w:rsidP="00E310B9">
            <w:pPr>
              <w:jc w:val="right"/>
              <w:rPr>
                <w:rFonts w:ascii="Times New Roman" w:hAnsi="Times New Roman" w:cs="Times New Roman"/>
                <w:szCs w:val="24"/>
                <w:lang w:val="sl-SI"/>
              </w:rPr>
            </w:pPr>
          </w:p>
        </w:tc>
      </w:tr>
      <w:tr w:rsidR="007C054D" w:rsidRPr="000E3E90" w:rsidTr="00E310B9">
        <w:tc>
          <w:tcPr>
            <w:tcW w:w="588" w:type="dxa"/>
            <w:tcBorders>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10</w:t>
            </w:r>
          </w:p>
        </w:tc>
        <w:tc>
          <w:tcPr>
            <w:tcW w:w="4001" w:type="dxa"/>
            <w:tcBorders>
              <w:left w:val="nil"/>
              <w:right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Obrazov., nauka, kultura i infor.</w:t>
            </w:r>
          </w:p>
        </w:tc>
        <w:tc>
          <w:tcPr>
            <w:tcW w:w="1260" w:type="dxa"/>
            <w:tcBorders>
              <w:left w:val="nil"/>
            </w:tcBorders>
          </w:tcPr>
          <w:p w:rsidR="007C054D" w:rsidRPr="00503523" w:rsidRDefault="007C054D" w:rsidP="00E310B9">
            <w:pPr>
              <w:jc w:val="right"/>
              <w:rPr>
                <w:rFonts w:ascii="Times New Roman" w:hAnsi="Times New Roman" w:cs="Times New Roman"/>
                <w:szCs w:val="24"/>
                <w:lang w:val="sl-SI"/>
              </w:rPr>
            </w:pPr>
          </w:p>
        </w:tc>
        <w:tc>
          <w:tcPr>
            <w:tcW w:w="1440" w:type="dxa"/>
          </w:tcPr>
          <w:p w:rsidR="007C054D" w:rsidRPr="00503523" w:rsidRDefault="007C054D" w:rsidP="00E310B9">
            <w:pPr>
              <w:jc w:val="right"/>
              <w:rPr>
                <w:rFonts w:ascii="Times New Roman" w:hAnsi="Times New Roman" w:cs="Times New Roman"/>
                <w:szCs w:val="24"/>
                <w:lang w:val="sl-SI"/>
              </w:rPr>
            </w:pPr>
          </w:p>
        </w:tc>
        <w:tc>
          <w:tcPr>
            <w:tcW w:w="1614" w:type="dxa"/>
          </w:tcPr>
          <w:p w:rsidR="007C054D" w:rsidRPr="00503523" w:rsidRDefault="007C054D" w:rsidP="00E310B9">
            <w:pPr>
              <w:jc w:val="right"/>
              <w:rPr>
                <w:rFonts w:ascii="Times New Roman" w:hAnsi="Times New Roman" w:cs="Times New Roman"/>
                <w:szCs w:val="24"/>
                <w:lang w:val="sl-SI"/>
              </w:rPr>
            </w:pPr>
          </w:p>
        </w:tc>
      </w:tr>
      <w:tr w:rsidR="007C054D" w:rsidRPr="00503523" w:rsidTr="00E310B9">
        <w:tc>
          <w:tcPr>
            <w:tcW w:w="588" w:type="dxa"/>
            <w:tcBorders>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11</w:t>
            </w:r>
          </w:p>
        </w:tc>
        <w:tc>
          <w:tcPr>
            <w:tcW w:w="4001" w:type="dxa"/>
            <w:tcBorders>
              <w:left w:val="nil"/>
              <w:bottom w:val="doub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Zdravstvena i socijalnazaštita</w:t>
            </w:r>
          </w:p>
        </w:tc>
        <w:tc>
          <w:tcPr>
            <w:tcW w:w="1260" w:type="dxa"/>
            <w:tcBorders>
              <w:left w:val="nil"/>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440" w:type="dxa"/>
            <w:tcBorders>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614" w:type="dxa"/>
            <w:tcBorders>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rPr>
          <w:trHeight w:val="389"/>
        </w:trPr>
        <w:tc>
          <w:tcPr>
            <w:tcW w:w="588" w:type="dxa"/>
            <w:tcBorders>
              <w:top w:val="double" w:sz="4" w:space="0" w:color="auto"/>
              <w:right w:val="double" w:sz="4" w:space="0" w:color="auto"/>
            </w:tcBorders>
            <w:vAlign w:val="center"/>
          </w:tcPr>
          <w:p w:rsidR="007C054D" w:rsidRPr="00503523" w:rsidRDefault="007C054D" w:rsidP="00E310B9">
            <w:pPr>
              <w:jc w:val="right"/>
              <w:rPr>
                <w:rFonts w:ascii="Times New Roman" w:hAnsi="Times New Roman" w:cs="Times New Roman"/>
                <w:szCs w:val="24"/>
              </w:rPr>
            </w:pPr>
          </w:p>
        </w:tc>
        <w:tc>
          <w:tcPr>
            <w:tcW w:w="4001" w:type="dxa"/>
            <w:tcBorders>
              <w:top w:val="double" w:sz="4" w:space="0" w:color="auto"/>
              <w:left w:val="nil"/>
              <w:right w:val="double" w:sz="4" w:space="0" w:color="auto"/>
            </w:tcBorders>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1260" w:type="dxa"/>
            <w:tcBorders>
              <w:top w:val="double" w:sz="4" w:space="0" w:color="auto"/>
              <w:left w:val="nil"/>
            </w:tcBorders>
            <w:vAlign w:val="center"/>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21 </w:t>
            </w:r>
          </w:p>
        </w:tc>
        <w:tc>
          <w:tcPr>
            <w:tcW w:w="1440" w:type="dxa"/>
            <w:tcBorders>
              <w:top w:val="double" w:sz="4" w:space="0" w:color="auto"/>
            </w:tcBorders>
            <w:vAlign w:val="center"/>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23 </w:t>
            </w:r>
          </w:p>
        </w:tc>
        <w:tc>
          <w:tcPr>
            <w:tcW w:w="1614" w:type="dxa"/>
            <w:tcBorders>
              <w:top w:val="double" w:sz="4" w:space="0" w:color="auto"/>
            </w:tcBorders>
            <w:vAlign w:val="center"/>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115.000 </w:t>
            </w:r>
          </w:p>
        </w:tc>
      </w:tr>
    </w:tbl>
    <w:p w:rsidR="007C054D" w:rsidRPr="00503523" w:rsidRDefault="007C054D" w:rsidP="007C054D">
      <w:pPr>
        <w:rPr>
          <w:rFonts w:ascii="Times New Roman" w:hAnsi="Times New Roman" w:cs="Times New Roman"/>
          <w:b/>
          <w:szCs w:val="24"/>
          <w:lang w:val="pl-PL"/>
        </w:rPr>
      </w:pPr>
    </w:p>
    <w:p w:rsidR="007C054D" w:rsidRPr="00503523" w:rsidRDefault="007C054D" w:rsidP="007C054D">
      <w:pP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r w:rsidRPr="00503523">
        <w:rPr>
          <w:rFonts w:ascii="Times New Roman" w:hAnsi="Times New Roman" w:cs="Times New Roman"/>
          <w:b/>
          <w:szCs w:val="24"/>
          <w:lang w:val="pl-PL"/>
        </w:rPr>
        <w:t xml:space="preserve">Odobreni krediti  po opštinama </w:t>
      </w:r>
      <w:r w:rsidRPr="00503523">
        <w:rPr>
          <w:rFonts w:ascii="Times New Roman" w:hAnsi="Times New Roman" w:cs="Times New Roman"/>
          <w:b/>
          <w:szCs w:val="24"/>
          <w:lang w:val="pl-PL"/>
        </w:rPr>
        <w:tab/>
      </w:r>
    </w:p>
    <w:p w:rsidR="007C054D" w:rsidRPr="00503523" w:rsidRDefault="007C054D" w:rsidP="007C054D">
      <w:pPr>
        <w:jc w:val="right"/>
        <w:rPr>
          <w:rFonts w:ascii="Times New Roman" w:hAnsi="Times New Roman" w:cs="Times New Roman"/>
          <w:szCs w:val="24"/>
          <w:lang w:val="pl-PL"/>
        </w:rPr>
      </w:pPr>
      <w:r w:rsidRPr="00503523">
        <w:rPr>
          <w:rFonts w:ascii="Times New Roman" w:hAnsi="Times New Roman" w:cs="Times New Roman"/>
          <w:szCs w:val="24"/>
          <w:lang w:val="pl-PL"/>
        </w:rPr>
        <w:t>(Tab. 18. )</w:t>
      </w:r>
      <w:r w:rsidRPr="00503523">
        <w:rPr>
          <w:rFonts w:ascii="Times New Roman" w:hAnsi="Times New Roman" w:cs="Times New Roman"/>
          <w:szCs w:val="24"/>
          <w:lang w:val="pl-PL"/>
        </w:rPr>
        <w:tab/>
      </w:r>
      <w:r w:rsidRPr="00503523">
        <w:rPr>
          <w:rFonts w:ascii="Times New Roman" w:hAnsi="Times New Roman" w:cs="Times New Roman"/>
          <w:szCs w:val="24"/>
          <w:lang w:val="pl-PL"/>
        </w:rPr>
        <w:tab/>
      </w:r>
      <w:r w:rsidRPr="00503523">
        <w:rPr>
          <w:rFonts w:ascii="Times New Roman" w:hAnsi="Times New Roman" w:cs="Times New Roman"/>
          <w:szCs w:val="24"/>
          <w:lang w:val="pl-PL"/>
        </w:rPr>
        <w:tab/>
      </w:r>
    </w:p>
    <w:tbl>
      <w:tblPr>
        <w:tblW w:w="5632" w:type="dxa"/>
        <w:tblInd w:w="1413"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
        <w:gridCol w:w="1489"/>
        <w:gridCol w:w="1063"/>
        <w:gridCol w:w="1113"/>
        <w:gridCol w:w="1223"/>
      </w:tblGrid>
      <w:tr w:rsidR="007C054D" w:rsidRPr="00503523" w:rsidTr="00E310B9">
        <w:trPr>
          <w:trHeight w:val="204"/>
        </w:trPr>
        <w:tc>
          <w:tcPr>
            <w:tcW w:w="744" w:type="dxa"/>
            <w:tcBorders>
              <w:top w:val="double" w:sz="4"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lastRenderedPageBreak/>
              <w:t>RB</w:t>
            </w:r>
          </w:p>
        </w:tc>
        <w:tc>
          <w:tcPr>
            <w:tcW w:w="1489" w:type="dxa"/>
            <w:tcBorders>
              <w:left w:val="double" w:sz="4" w:space="0" w:color="auto"/>
              <w:bottom w:val="double" w:sz="4"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 xml:space="preserve">Opština </w:t>
            </w:r>
          </w:p>
        </w:tc>
        <w:tc>
          <w:tcPr>
            <w:tcW w:w="1063"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kredita</w:t>
            </w:r>
          </w:p>
        </w:tc>
        <w:tc>
          <w:tcPr>
            <w:tcW w:w="1113"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radnika</w:t>
            </w:r>
          </w:p>
        </w:tc>
        <w:tc>
          <w:tcPr>
            <w:tcW w:w="1223"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Sredstva (€)</w:t>
            </w:r>
          </w:p>
        </w:tc>
      </w:tr>
      <w:tr w:rsidR="007C054D" w:rsidRPr="00503523" w:rsidTr="00E310B9">
        <w:tc>
          <w:tcPr>
            <w:tcW w:w="744" w:type="dxa"/>
            <w:tcBorders>
              <w:top w:val="double" w:sz="4"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1</w:t>
            </w:r>
          </w:p>
        </w:tc>
        <w:tc>
          <w:tcPr>
            <w:tcW w:w="1489" w:type="dxa"/>
            <w:tcBorders>
              <w:top w:val="double" w:sz="4"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Berane</w:t>
            </w:r>
          </w:p>
        </w:tc>
        <w:tc>
          <w:tcPr>
            <w:tcW w:w="1063" w:type="dxa"/>
            <w:tcBorders>
              <w:top w:val="double" w:sz="4"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113" w:type="dxa"/>
            <w:tcBorders>
              <w:top w:val="double" w:sz="4"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223" w:type="dxa"/>
            <w:tcBorders>
              <w:top w:val="double" w:sz="4"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2</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 xml:space="preserve">Rožaje </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4</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6</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40.000</w:t>
            </w:r>
          </w:p>
        </w:tc>
      </w:tr>
      <w:tr w:rsidR="007C054D" w:rsidRPr="00503523" w:rsidTr="00E310B9">
        <w:tc>
          <w:tcPr>
            <w:tcW w:w="744"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7</w:t>
            </w:r>
          </w:p>
        </w:tc>
        <w:tc>
          <w:tcPr>
            <w:tcW w:w="148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106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c>
          <w:tcPr>
            <w:tcW w:w="744" w:type="dxa"/>
            <w:tcBorders>
              <w:top w:val="single" w:sz="6"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8</w:t>
            </w:r>
          </w:p>
        </w:tc>
        <w:tc>
          <w:tcPr>
            <w:tcW w:w="1489" w:type="dxa"/>
            <w:tcBorders>
              <w:top w:val="single" w:sz="6" w:space="0" w:color="auto"/>
              <w:left w:val="double" w:sz="4" w:space="0" w:color="auto"/>
              <w:bottom w:val="double" w:sz="4"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1063" w:type="dxa"/>
            <w:tcBorders>
              <w:top w:val="single" w:sz="6"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113" w:type="dxa"/>
            <w:tcBorders>
              <w:top w:val="single" w:sz="6"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223" w:type="dxa"/>
            <w:tcBorders>
              <w:top w:val="single" w:sz="6" w:space="0" w:color="auto"/>
              <w:left w:val="single" w:sz="6" w:space="0" w:color="auto"/>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10.000</w:t>
            </w:r>
          </w:p>
        </w:tc>
      </w:tr>
      <w:tr w:rsidR="007C054D" w:rsidRPr="00503523" w:rsidTr="00E310B9">
        <w:trPr>
          <w:trHeight w:val="288"/>
        </w:trPr>
        <w:tc>
          <w:tcPr>
            <w:tcW w:w="744" w:type="dxa"/>
            <w:tcBorders>
              <w:top w:val="double" w:sz="4"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p>
        </w:tc>
        <w:tc>
          <w:tcPr>
            <w:tcW w:w="1489" w:type="dxa"/>
            <w:tcBorders>
              <w:top w:val="double" w:sz="4" w:space="0" w:color="auto"/>
              <w:lef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UKUPNO </w:t>
            </w:r>
          </w:p>
        </w:tc>
        <w:tc>
          <w:tcPr>
            <w:tcW w:w="1063" w:type="dxa"/>
            <w:tcBorders>
              <w:top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21</w:t>
            </w:r>
          </w:p>
        </w:tc>
        <w:tc>
          <w:tcPr>
            <w:tcW w:w="1113" w:type="dxa"/>
            <w:tcBorders>
              <w:top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23</w:t>
            </w:r>
          </w:p>
        </w:tc>
        <w:tc>
          <w:tcPr>
            <w:tcW w:w="1223" w:type="dxa"/>
            <w:tcBorders>
              <w:top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115.000 </w:t>
            </w:r>
          </w:p>
        </w:tc>
      </w:tr>
    </w:tbl>
    <w:p w:rsidR="007C054D" w:rsidRPr="00503523" w:rsidRDefault="007C054D" w:rsidP="007C054D">
      <w:pP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r w:rsidRPr="00503523">
        <w:rPr>
          <w:rFonts w:ascii="Times New Roman" w:hAnsi="Times New Roman" w:cs="Times New Roman"/>
          <w:b/>
          <w:szCs w:val="24"/>
          <w:lang w:val="pl-PL"/>
        </w:rPr>
        <w:t xml:space="preserve">Pregled odobrenih kredita po statusu </w:t>
      </w:r>
    </w:p>
    <w:p w:rsidR="007C054D" w:rsidRPr="00503523" w:rsidRDefault="007C054D" w:rsidP="007C054D">
      <w:pPr>
        <w:ind w:left="4320" w:firstLine="720"/>
        <w:jc w:val="center"/>
        <w:rPr>
          <w:rFonts w:ascii="Times New Roman" w:hAnsi="Times New Roman" w:cs="Times New Roman"/>
          <w:szCs w:val="24"/>
          <w:u w:val="single"/>
          <w:lang w:val="pl-PL"/>
        </w:rPr>
      </w:pPr>
      <w:r w:rsidRPr="00503523">
        <w:rPr>
          <w:rFonts w:ascii="Times New Roman" w:hAnsi="Times New Roman" w:cs="Times New Roman"/>
          <w:szCs w:val="24"/>
          <w:u w:val="single"/>
          <w:lang w:val="pl-PL"/>
        </w:rPr>
        <w:t>(Tab. 19.)</w:t>
      </w:r>
    </w:p>
    <w:tbl>
      <w:tblPr>
        <w:tblW w:w="60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1654"/>
        <w:gridCol w:w="1260"/>
        <w:gridCol w:w="1113"/>
        <w:gridCol w:w="1404"/>
      </w:tblGrid>
      <w:tr w:rsidR="007C054D" w:rsidRPr="00503523" w:rsidTr="00E310B9">
        <w:trPr>
          <w:jc w:val="center"/>
        </w:trPr>
        <w:tc>
          <w:tcPr>
            <w:tcW w:w="588" w:type="dxa"/>
            <w:tcBorders>
              <w:bottom w:val="double" w:sz="4" w:space="0" w:color="auto"/>
              <w:right w:val="double" w:sz="4" w:space="0" w:color="auto"/>
            </w:tcBorders>
          </w:tcPr>
          <w:p w:rsidR="007C054D" w:rsidRPr="00503523" w:rsidRDefault="007C054D" w:rsidP="00E310B9">
            <w:pPr>
              <w:tabs>
                <w:tab w:val="left" w:pos="287"/>
              </w:tabs>
              <w:jc w:val="center"/>
              <w:rPr>
                <w:rFonts w:ascii="Times New Roman" w:hAnsi="Times New Roman" w:cs="Times New Roman"/>
                <w:szCs w:val="24"/>
                <w:lang w:val="pl-PL"/>
              </w:rPr>
            </w:pPr>
            <w:r w:rsidRPr="00503523">
              <w:rPr>
                <w:rFonts w:ascii="Times New Roman" w:hAnsi="Times New Roman" w:cs="Times New Roman"/>
                <w:szCs w:val="24"/>
                <w:lang w:val="pl-PL"/>
              </w:rPr>
              <w:t>RB</w:t>
            </w:r>
          </w:p>
        </w:tc>
        <w:tc>
          <w:tcPr>
            <w:tcW w:w="1654" w:type="dxa"/>
            <w:tcBorders>
              <w:left w:val="nil"/>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Djelatnost</w:t>
            </w:r>
          </w:p>
        </w:tc>
        <w:tc>
          <w:tcPr>
            <w:tcW w:w="1260" w:type="dxa"/>
            <w:tcBorders>
              <w:left w:val="nil"/>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kredita</w:t>
            </w:r>
          </w:p>
        </w:tc>
        <w:tc>
          <w:tcPr>
            <w:tcW w:w="1113"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radnika</w:t>
            </w:r>
          </w:p>
        </w:tc>
        <w:tc>
          <w:tcPr>
            <w:tcW w:w="1404"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Sredstva (Eur)</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w:t>
            </w: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Nezaposleni</w:t>
            </w:r>
          </w:p>
        </w:tc>
        <w:tc>
          <w:tcPr>
            <w:tcW w:w="1260"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18</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18</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90.000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Žene</w:t>
            </w:r>
          </w:p>
        </w:tc>
        <w:tc>
          <w:tcPr>
            <w:tcW w:w="1260"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40.000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Muškarci</w:t>
            </w:r>
          </w:p>
        </w:tc>
        <w:tc>
          <w:tcPr>
            <w:tcW w:w="1260"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w:t>
            </w: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Preduzetnici</w:t>
            </w:r>
          </w:p>
        </w:tc>
        <w:tc>
          <w:tcPr>
            <w:tcW w:w="1260"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p>
        </w:tc>
      </w:tr>
      <w:tr w:rsidR="007C054D" w:rsidRPr="00503523" w:rsidTr="00E310B9">
        <w:trPr>
          <w:jc w:val="center"/>
        </w:trPr>
        <w:tc>
          <w:tcPr>
            <w:tcW w:w="588" w:type="dxa"/>
            <w:tcBorders>
              <w:top w:val="single" w:sz="4" w:space="0" w:color="auto"/>
              <w:left w:val="double" w:sz="4"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III</w:t>
            </w:r>
          </w:p>
        </w:tc>
        <w:tc>
          <w:tcPr>
            <w:tcW w:w="1654" w:type="dxa"/>
            <w:tcBorders>
              <w:top w:val="single" w:sz="4" w:space="0" w:color="auto"/>
              <w:left w:val="nil"/>
              <w:bottom w:val="doub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Pravnalica</w:t>
            </w:r>
          </w:p>
        </w:tc>
        <w:tc>
          <w:tcPr>
            <w:tcW w:w="1260" w:type="dxa"/>
            <w:tcBorders>
              <w:top w:val="single" w:sz="4" w:space="0" w:color="auto"/>
              <w:left w:val="nil"/>
              <w:bottom w:val="doub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4" w:space="0" w:color="auto"/>
              <w:left w:val="single" w:sz="4" w:space="0" w:color="auto"/>
              <w:bottom w:val="doub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04" w:type="dxa"/>
            <w:tcBorders>
              <w:top w:val="single" w:sz="4" w:space="0" w:color="auto"/>
              <w:left w:val="single" w:sz="4" w:space="0" w:color="auto"/>
              <w:bottom w:val="doub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25.000</w:t>
            </w:r>
          </w:p>
        </w:tc>
      </w:tr>
      <w:tr w:rsidR="007C054D" w:rsidRPr="00503523" w:rsidTr="00E310B9">
        <w:trPr>
          <w:jc w:val="center"/>
        </w:trPr>
        <w:tc>
          <w:tcPr>
            <w:tcW w:w="588" w:type="dxa"/>
            <w:tcBorders>
              <w:top w:val="double" w:sz="4" w:space="0" w:color="auto"/>
              <w:left w:val="double" w:sz="4" w:space="0" w:color="auto"/>
              <w:bottom w:val="double" w:sz="4" w:space="0" w:color="auto"/>
              <w:right w:val="double" w:sz="4" w:space="0" w:color="auto"/>
            </w:tcBorders>
          </w:tcPr>
          <w:p w:rsidR="007C054D" w:rsidRPr="00503523" w:rsidRDefault="007C054D" w:rsidP="00E310B9">
            <w:pPr>
              <w:rPr>
                <w:rFonts w:ascii="Times New Roman" w:hAnsi="Times New Roman" w:cs="Times New Roman"/>
                <w:b/>
                <w:szCs w:val="24"/>
              </w:rPr>
            </w:pPr>
          </w:p>
        </w:tc>
        <w:tc>
          <w:tcPr>
            <w:tcW w:w="1654" w:type="dxa"/>
            <w:tcBorders>
              <w:top w:val="double" w:sz="4" w:space="0" w:color="auto"/>
              <w:left w:val="nil"/>
              <w:bottom w:val="double" w:sz="4" w:space="0" w:color="auto"/>
              <w:right w:val="double" w:sz="4" w:space="0" w:color="auto"/>
            </w:tcBorders>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U</w:t>
            </w:r>
            <w:r w:rsidRPr="00503523">
              <w:rPr>
                <w:rFonts w:ascii="Times New Roman" w:hAnsi="Times New Roman" w:cs="Times New Roman"/>
                <w:b/>
                <w:szCs w:val="24"/>
                <w:lang w:val="sr-Latn-CS"/>
              </w:rPr>
              <w:t>kupno</w:t>
            </w:r>
            <w:r w:rsidRPr="00503523">
              <w:rPr>
                <w:rFonts w:ascii="Times New Roman" w:hAnsi="Times New Roman" w:cs="Times New Roman"/>
                <w:b/>
                <w:szCs w:val="24"/>
              </w:rPr>
              <w:t xml:space="preserve"> (I+II+III):</w:t>
            </w:r>
          </w:p>
        </w:tc>
        <w:tc>
          <w:tcPr>
            <w:tcW w:w="1260" w:type="dxa"/>
            <w:tcBorders>
              <w:top w:val="double" w:sz="4" w:space="0" w:color="auto"/>
              <w:left w:val="nil"/>
              <w:bottom w:val="double" w:sz="4" w:space="0" w:color="auto"/>
              <w:right w:val="sing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21</w:t>
            </w:r>
          </w:p>
        </w:tc>
        <w:tc>
          <w:tcPr>
            <w:tcW w:w="1113" w:type="dxa"/>
            <w:tcBorders>
              <w:top w:val="double" w:sz="4" w:space="0" w:color="auto"/>
              <w:left w:val="single" w:sz="4" w:space="0" w:color="auto"/>
              <w:bottom w:val="double" w:sz="4" w:space="0" w:color="auto"/>
              <w:right w:val="sing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23</w:t>
            </w:r>
          </w:p>
        </w:tc>
        <w:tc>
          <w:tcPr>
            <w:tcW w:w="1404" w:type="dxa"/>
            <w:tcBorders>
              <w:top w:val="double" w:sz="4" w:space="0" w:color="auto"/>
              <w:left w:val="single" w:sz="4" w:space="0" w:color="auto"/>
              <w:bottom w:val="double" w:sz="4" w:space="0" w:color="auto"/>
              <w:right w:val="doub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115.000</w:t>
            </w:r>
          </w:p>
        </w:tc>
      </w:tr>
    </w:tbl>
    <w:p w:rsidR="007C054D" w:rsidRPr="00503523" w:rsidRDefault="007C054D" w:rsidP="007C054D">
      <w:pP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r w:rsidRPr="00503523">
        <w:rPr>
          <w:rFonts w:ascii="Times New Roman" w:hAnsi="Times New Roman" w:cs="Times New Roman"/>
          <w:b/>
          <w:szCs w:val="24"/>
          <w:lang w:val="it-IT"/>
        </w:rPr>
        <w:t xml:space="preserve">Isfinansirani krediti  po opštinama </w:t>
      </w:r>
    </w:p>
    <w:p w:rsidR="007C054D" w:rsidRPr="00503523" w:rsidRDefault="007C054D" w:rsidP="007C054D">
      <w:pPr>
        <w:rPr>
          <w:rFonts w:ascii="Times New Roman" w:hAnsi="Times New Roman" w:cs="Times New Roman"/>
          <w:szCs w:val="24"/>
          <w:u w:val="single"/>
          <w:lang w:val="it-IT"/>
        </w:rPr>
      </w:pPr>
      <w:r w:rsidRPr="00503523">
        <w:rPr>
          <w:rFonts w:ascii="Times New Roman" w:hAnsi="Times New Roman" w:cs="Times New Roman"/>
          <w:szCs w:val="24"/>
          <w:u w:val="single"/>
          <w:lang w:val="it-IT"/>
        </w:rPr>
        <w:t>(Tab. 20.)</w:t>
      </w:r>
    </w:p>
    <w:p w:rsidR="007C054D" w:rsidRPr="00503523" w:rsidRDefault="007C054D" w:rsidP="007C054D">
      <w:pPr>
        <w:ind w:left="4320" w:firstLine="720"/>
        <w:rPr>
          <w:rFonts w:ascii="Times New Roman" w:hAnsi="Times New Roman" w:cs="Times New Roman"/>
          <w:i/>
          <w:color w:val="C00000"/>
          <w:szCs w:val="24"/>
          <w:u w:val="single"/>
          <w:lang w:val="it-IT"/>
        </w:rPr>
      </w:pPr>
    </w:p>
    <w:tbl>
      <w:tblPr>
        <w:tblW w:w="593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859"/>
        <w:gridCol w:w="1034"/>
        <w:gridCol w:w="1113"/>
        <w:gridCol w:w="1223"/>
      </w:tblGrid>
      <w:tr w:rsidR="007C054D" w:rsidRPr="00503523" w:rsidTr="00E310B9">
        <w:trPr>
          <w:trHeight w:val="432"/>
          <w:jc w:val="center"/>
        </w:trPr>
        <w:tc>
          <w:tcPr>
            <w:tcW w:w="709" w:type="dxa"/>
            <w:tcBorders>
              <w:top w:val="double" w:sz="4" w:space="0" w:color="auto"/>
              <w:bottom w:val="double" w:sz="4" w:space="0" w:color="auto"/>
              <w:right w:val="double" w:sz="4" w:space="0" w:color="auto"/>
            </w:tcBorders>
            <w:vAlign w:val="center"/>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RB</w:t>
            </w:r>
          </w:p>
        </w:tc>
        <w:tc>
          <w:tcPr>
            <w:tcW w:w="1859" w:type="dxa"/>
            <w:tcBorders>
              <w:left w:val="double" w:sz="4" w:space="0" w:color="auto"/>
              <w:bottom w:val="double" w:sz="4" w:space="0" w:color="auto"/>
            </w:tcBorders>
            <w:vAlign w:val="center"/>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Opština</w:t>
            </w:r>
          </w:p>
        </w:tc>
        <w:tc>
          <w:tcPr>
            <w:tcW w:w="1034" w:type="dxa"/>
            <w:tcBorders>
              <w:bottom w:val="double" w:sz="4" w:space="0" w:color="auto"/>
            </w:tcBorders>
            <w:vAlign w:val="center"/>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kredita</w:t>
            </w:r>
          </w:p>
        </w:tc>
        <w:tc>
          <w:tcPr>
            <w:tcW w:w="1113" w:type="dxa"/>
            <w:tcBorders>
              <w:bottom w:val="double" w:sz="4" w:space="0" w:color="auto"/>
            </w:tcBorders>
            <w:vAlign w:val="center"/>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radnika</w:t>
            </w:r>
          </w:p>
        </w:tc>
        <w:tc>
          <w:tcPr>
            <w:tcW w:w="1223" w:type="dxa"/>
            <w:tcBorders>
              <w:bottom w:val="double" w:sz="4" w:space="0" w:color="auto"/>
            </w:tcBorders>
            <w:vAlign w:val="center"/>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Sredstva (€)</w:t>
            </w:r>
          </w:p>
        </w:tc>
      </w:tr>
      <w:tr w:rsidR="007C054D" w:rsidRPr="00503523" w:rsidTr="00E310B9">
        <w:trPr>
          <w:jc w:val="center"/>
        </w:trPr>
        <w:tc>
          <w:tcPr>
            <w:tcW w:w="709" w:type="dxa"/>
            <w:tcBorders>
              <w:top w:val="double" w:sz="4"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1</w:t>
            </w:r>
          </w:p>
        </w:tc>
        <w:tc>
          <w:tcPr>
            <w:tcW w:w="1859" w:type="dxa"/>
            <w:tcBorders>
              <w:top w:val="double" w:sz="4"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lang w:val="pl-PL"/>
              </w:rPr>
            </w:pPr>
            <w:r w:rsidRPr="00503523">
              <w:rPr>
                <w:rFonts w:ascii="Times New Roman" w:hAnsi="Times New Roman" w:cs="Times New Roman"/>
                <w:szCs w:val="24"/>
                <w:lang w:val="pl-PL"/>
              </w:rPr>
              <w:t xml:space="preserve">Rožaje </w:t>
            </w:r>
          </w:p>
        </w:tc>
        <w:tc>
          <w:tcPr>
            <w:tcW w:w="1034" w:type="dxa"/>
            <w:tcBorders>
              <w:top w:val="double" w:sz="4"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double" w:sz="4"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double" w:sz="4"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rPr>
          <w:trHeight w:val="70"/>
          <w:jc w:val="center"/>
        </w:trPr>
        <w:tc>
          <w:tcPr>
            <w:tcW w:w="709"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2</w:t>
            </w:r>
          </w:p>
        </w:tc>
        <w:tc>
          <w:tcPr>
            <w:tcW w:w="185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1034"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10.000</w:t>
            </w:r>
          </w:p>
        </w:tc>
      </w:tr>
      <w:tr w:rsidR="007C054D" w:rsidRPr="00503523" w:rsidTr="00E310B9">
        <w:trPr>
          <w:jc w:val="center"/>
        </w:trPr>
        <w:tc>
          <w:tcPr>
            <w:tcW w:w="709"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w:t>
            </w:r>
          </w:p>
        </w:tc>
        <w:tc>
          <w:tcPr>
            <w:tcW w:w="185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1034"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rPr>
          <w:jc w:val="center"/>
        </w:trPr>
        <w:tc>
          <w:tcPr>
            <w:tcW w:w="709"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4</w:t>
            </w:r>
          </w:p>
        </w:tc>
        <w:tc>
          <w:tcPr>
            <w:tcW w:w="185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1034"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15.000</w:t>
            </w:r>
          </w:p>
        </w:tc>
      </w:tr>
      <w:tr w:rsidR="007C054D" w:rsidRPr="00503523" w:rsidTr="00E310B9">
        <w:trPr>
          <w:jc w:val="center"/>
        </w:trPr>
        <w:tc>
          <w:tcPr>
            <w:tcW w:w="709" w:type="dxa"/>
            <w:tcBorders>
              <w:top w:val="single" w:sz="6" w:space="0" w:color="auto"/>
              <w:bottom w:val="single" w:sz="6"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w:t>
            </w:r>
          </w:p>
        </w:tc>
        <w:tc>
          <w:tcPr>
            <w:tcW w:w="1859" w:type="dxa"/>
            <w:tcBorders>
              <w:top w:val="single" w:sz="6" w:space="0" w:color="auto"/>
              <w:left w:val="double" w:sz="4" w:space="0" w:color="auto"/>
              <w:bottom w:val="single" w:sz="6"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1034"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single" w:sz="6" w:space="0" w:color="auto"/>
              <w:left w:val="single" w:sz="6" w:space="0" w:color="auto"/>
              <w:bottom w:val="single" w:sz="6"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223" w:type="dxa"/>
            <w:tcBorders>
              <w:top w:val="single" w:sz="6" w:space="0" w:color="auto"/>
              <w:left w:val="single" w:sz="6" w:space="0" w:color="auto"/>
              <w:bottom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rPr>
          <w:jc w:val="center"/>
        </w:trPr>
        <w:tc>
          <w:tcPr>
            <w:tcW w:w="709" w:type="dxa"/>
            <w:tcBorders>
              <w:top w:val="single" w:sz="6"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6</w:t>
            </w:r>
          </w:p>
        </w:tc>
        <w:tc>
          <w:tcPr>
            <w:tcW w:w="1859" w:type="dxa"/>
            <w:tcBorders>
              <w:top w:val="single" w:sz="6" w:space="0" w:color="auto"/>
              <w:left w:val="double" w:sz="4" w:space="0" w:color="auto"/>
              <w:bottom w:val="double" w:sz="4" w:space="0" w:color="auto"/>
              <w:right w:val="single" w:sz="6"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1034" w:type="dxa"/>
            <w:tcBorders>
              <w:top w:val="single" w:sz="6"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113" w:type="dxa"/>
            <w:tcBorders>
              <w:top w:val="single" w:sz="6"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w:t>
            </w:r>
          </w:p>
        </w:tc>
        <w:tc>
          <w:tcPr>
            <w:tcW w:w="1223" w:type="dxa"/>
            <w:tcBorders>
              <w:top w:val="single" w:sz="6" w:space="0" w:color="auto"/>
              <w:left w:val="single" w:sz="6" w:space="0" w:color="auto"/>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5.000</w:t>
            </w:r>
          </w:p>
        </w:tc>
      </w:tr>
      <w:tr w:rsidR="007C054D" w:rsidRPr="00503523" w:rsidTr="00E310B9">
        <w:trPr>
          <w:trHeight w:val="432"/>
          <w:jc w:val="center"/>
        </w:trPr>
        <w:tc>
          <w:tcPr>
            <w:tcW w:w="709" w:type="dxa"/>
            <w:tcBorders>
              <w:top w:val="double" w:sz="4" w:space="0" w:color="auto"/>
              <w:bottom w:val="double" w:sz="4" w:space="0" w:color="auto"/>
              <w:right w:val="double" w:sz="4" w:space="0" w:color="auto"/>
            </w:tcBorders>
            <w:vAlign w:val="center"/>
          </w:tcPr>
          <w:p w:rsidR="007C054D" w:rsidRPr="00503523" w:rsidRDefault="007C054D" w:rsidP="00E310B9">
            <w:pPr>
              <w:jc w:val="right"/>
              <w:rPr>
                <w:rFonts w:ascii="Times New Roman" w:hAnsi="Times New Roman" w:cs="Times New Roman"/>
                <w:szCs w:val="24"/>
              </w:rPr>
            </w:pPr>
          </w:p>
        </w:tc>
        <w:tc>
          <w:tcPr>
            <w:tcW w:w="1859" w:type="dxa"/>
            <w:tcBorders>
              <w:top w:val="double" w:sz="4" w:space="0" w:color="auto"/>
              <w:left w:val="double" w:sz="4" w:space="0" w:color="auto"/>
              <w:bottom w:val="double" w:sz="4" w:space="0" w:color="auto"/>
              <w:right w:val="single" w:sz="6" w:space="0" w:color="auto"/>
            </w:tcBorders>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w:t>
            </w:r>
            <w:r w:rsidRPr="00503523">
              <w:rPr>
                <w:rFonts w:ascii="Times New Roman" w:hAnsi="Times New Roman" w:cs="Times New Roman"/>
                <w:szCs w:val="24"/>
                <w:lang w:val="sr-Latn-CS"/>
              </w:rPr>
              <w:t>kupno</w:t>
            </w:r>
          </w:p>
        </w:tc>
        <w:tc>
          <w:tcPr>
            <w:tcW w:w="1034" w:type="dxa"/>
            <w:tcBorders>
              <w:top w:val="double" w:sz="4"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11 </w:t>
            </w:r>
          </w:p>
        </w:tc>
        <w:tc>
          <w:tcPr>
            <w:tcW w:w="1113" w:type="dxa"/>
            <w:tcBorders>
              <w:top w:val="double" w:sz="4" w:space="0" w:color="auto"/>
              <w:left w:val="single" w:sz="6" w:space="0" w:color="auto"/>
              <w:bottom w:val="double" w:sz="4" w:space="0" w:color="auto"/>
              <w:right w:val="single" w:sz="6"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13</w:t>
            </w:r>
          </w:p>
        </w:tc>
        <w:tc>
          <w:tcPr>
            <w:tcW w:w="1223" w:type="dxa"/>
            <w:tcBorders>
              <w:top w:val="double" w:sz="4" w:space="0" w:color="auto"/>
              <w:left w:val="single" w:sz="6" w:space="0" w:color="auto"/>
              <w:bottom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65.000 </w:t>
            </w:r>
          </w:p>
        </w:tc>
      </w:tr>
    </w:tbl>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r w:rsidRPr="00503523">
        <w:rPr>
          <w:rFonts w:ascii="Times New Roman" w:hAnsi="Times New Roman" w:cs="Times New Roman"/>
          <w:b/>
          <w:szCs w:val="24"/>
          <w:lang w:val="it-IT"/>
        </w:rPr>
        <w:t>Pregled isfinansiranih kredita po statusu</w:t>
      </w:r>
    </w:p>
    <w:p w:rsidR="007C054D" w:rsidRPr="00503523" w:rsidRDefault="007C054D" w:rsidP="007C054D">
      <w:pPr>
        <w:jc w:val="center"/>
        <w:rPr>
          <w:rFonts w:ascii="Times New Roman" w:hAnsi="Times New Roman" w:cs="Times New Roman"/>
          <w:szCs w:val="24"/>
          <w:u w:val="single"/>
          <w:lang w:val="it-IT"/>
        </w:rPr>
      </w:pPr>
      <w:r w:rsidRPr="00503523">
        <w:rPr>
          <w:rFonts w:ascii="Times New Roman" w:hAnsi="Times New Roman" w:cs="Times New Roman"/>
          <w:szCs w:val="24"/>
          <w:u w:val="single"/>
          <w:lang w:val="it-IT"/>
        </w:rPr>
        <w:t>(Tab. 21.)</w:t>
      </w:r>
    </w:p>
    <w:p w:rsidR="007C054D" w:rsidRPr="00503523" w:rsidRDefault="007C054D" w:rsidP="007C054D">
      <w:pPr>
        <w:ind w:left="4320" w:firstLine="720"/>
        <w:jc w:val="center"/>
        <w:rPr>
          <w:rFonts w:ascii="Times New Roman" w:hAnsi="Times New Roman" w:cs="Times New Roman"/>
          <w:i/>
          <w:szCs w:val="24"/>
          <w:u w:val="single"/>
          <w:lang w:val="it-IT"/>
        </w:rPr>
      </w:pPr>
    </w:p>
    <w:tbl>
      <w:tblPr>
        <w:tblW w:w="582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
        <w:gridCol w:w="1654"/>
        <w:gridCol w:w="1063"/>
        <w:gridCol w:w="1113"/>
        <w:gridCol w:w="1404"/>
      </w:tblGrid>
      <w:tr w:rsidR="007C054D" w:rsidRPr="00503523" w:rsidTr="00E310B9">
        <w:trPr>
          <w:jc w:val="center"/>
        </w:trPr>
        <w:tc>
          <w:tcPr>
            <w:tcW w:w="588" w:type="dxa"/>
            <w:tcBorders>
              <w:bottom w:val="double" w:sz="4" w:space="0" w:color="auto"/>
              <w:right w:val="double" w:sz="4" w:space="0" w:color="auto"/>
            </w:tcBorders>
          </w:tcPr>
          <w:p w:rsidR="007C054D" w:rsidRPr="00503523" w:rsidRDefault="007C054D" w:rsidP="00E310B9">
            <w:pPr>
              <w:tabs>
                <w:tab w:val="left" w:pos="287"/>
              </w:tabs>
              <w:jc w:val="center"/>
              <w:rPr>
                <w:rFonts w:ascii="Times New Roman" w:hAnsi="Times New Roman" w:cs="Times New Roman"/>
                <w:szCs w:val="24"/>
                <w:lang w:val="pl-PL"/>
              </w:rPr>
            </w:pPr>
            <w:r w:rsidRPr="00503523">
              <w:rPr>
                <w:rFonts w:ascii="Times New Roman" w:hAnsi="Times New Roman" w:cs="Times New Roman"/>
                <w:szCs w:val="24"/>
                <w:lang w:val="pl-PL"/>
              </w:rPr>
              <w:t>Rb</w:t>
            </w:r>
          </w:p>
        </w:tc>
        <w:tc>
          <w:tcPr>
            <w:tcW w:w="1654" w:type="dxa"/>
            <w:tcBorders>
              <w:left w:val="nil"/>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Djelatnost</w:t>
            </w:r>
          </w:p>
        </w:tc>
        <w:tc>
          <w:tcPr>
            <w:tcW w:w="1063" w:type="dxa"/>
            <w:tcBorders>
              <w:left w:val="nil"/>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kredita</w:t>
            </w:r>
          </w:p>
        </w:tc>
        <w:tc>
          <w:tcPr>
            <w:tcW w:w="1113"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Br. radnika</w:t>
            </w:r>
          </w:p>
        </w:tc>
        <w:tc>
          <w:tcPr>
            <w:tcW w:w="1404" w:type="dxa"/>
            <w:tcBorders>
              <w:bottom w:val="double" w:sz="4" w:space="0" w:color="auto"/>
            </w:tcBorders>
          </w:tcPr>
          <w:p w:rsidR="007C054D" w:rsidRPr="00503523" w:rsidRDefault="007C054D" w:rsidP="00E310B9">
            <w:pPr>
              <w:jc w:val="center"/>
              <w:rPr>
                <w:rFonts w:ascii="Times New Roman" w:hAnsi="Times New Roman" w:cs="Times New Roman"/>
                <w:szCs w:val="24"/>
                <w:lang w:val="pl-PL"/>
              </w:rPr>
            </w:pPr>
            <w:r w:rsidRPr="00503523">
              <w:rPr>
                <w:rFonts w:ascii="Times New Roman" w:hAnsi="Times New Roman" w:cs="Times New Roman"/>
                <w:szCs w:val="24"/>
                <w:lang w:val="pl-PL"/>
              </w:rPr>
              <w:t>Sredstva (Eur)</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w:t>
            </w: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Nezaposleni</w:t>
            </w:r>
          </w:p>
        </w:tc>
        <w:tc>
          <w:tcPr>
            <w:tcW w:w="1063"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8</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40.000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Žene</w:t>
            </w:r>
          </w:p>
        </w:tc>
        <w:tc>
          <w:tcPr>
            <w:tcW w:w="1063"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 xml:space="preserve"> 5</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25.000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Muškarci</w:t>
            </w:r>
          </w:p>
        </w:tc>
        <w:tc>
          <w:tcPr>
            <w:tcW w:w="1063"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10.000</w:t>
            </w:r>
          </w:p>
        </w:tc>
      </w:tr>
      <w:tr w:rsidR="007C054D" w:rsidRPr="00503523" w:rsidTr="00E310B9">
        <w:trPr>
          <w:jc w:val="center"/>
        </w:trPr>
        <w:tc>
          <w:tcPr>
            <w:tcW w:w="588" w:type="dxa"/>
            <w:tcBorders>
              <w:top w:val="sing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w:t>
            </w:r>
          </w:p>
        </w:tc>
        <w:tc>
          <w:tcPr>
            <w:tcW w:w="1654" w:type="dxa"/>
            <w:tcBorders>
              <w:top w:val="single" w:sz="4" w:space="0" w:color="auto"/>
              <w:left w:val="nil"/>
              <w:bottom w:val="sing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Preduzetnici</w:t>
            </w:r>
          </w:p>
        </w:tc>
        <w:tc>
          <w:tcPr>
            <w:tcW w:w="1063" w:type="dxa"/>
            <w:tcBorders>
              <w:top w:val="single" w:sz="4" w:space="0" w:color="auto"/>
              <w:left w:val="nil"/>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p>
        </w:tc>
        <w:tc>
          <w:tcPr>
            <w:tcW w:w="1113" w:type="dxa"/>
            <w:tcBorders>
              <w:top w:val="single" w:sz="4" w:space="0" w:color="auto"/>
              <w:left w:val="single" w:sz="4" w:space="0" w:color="auto"/>
              <w:bottom w:val="sing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p>
        </w:tc>
        <w:tc>
          <w:tcPr>
            <w:tcW w:w="1404" w:type="dxa"/>
            <w:tcBorders>
              <w:top w:val="single" w:sz="4" w:space="0" w:color="auto"/>
              <w:left w:val="single" w:sz="4" w:space="0" w:color="auto"/>
              <w:bottom w:val="sing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p>
        </w:tc>
      </w:tr>
      <w:tr w:rsidR="007C054D" w:rsidRPr="00503523" w:rsidTr="00E310B9">
        <w:trPr>
          <w:jc w:val="center"/>
        </w:trPr>
        <w:tc>
          <w:tcPr>
            <w:tcW w:w="588" w:type="dxa"/>
            <w:tcBorders>
              <w:top w:val="single" w:sz="4" w:space="0" w:color="auto"/>
              <w:left w:val="double" w:sz="4" w:space="0" w:color="auto"/>
              <w:bottom w:val="double" w:sz="4" w:space="0" w:color="auto"/>
              <w:right w:val="double" w:sz="4" w:space="0" w:color="auto"/>
            </w:tcBorders>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lastRenderedPageBreak/>
              <w:t>III</w:t>
            </w:r>
          </w:p>
        </w:tc>
        <w:tc>
          <w:tcPr>
            <w:tcW w:w="1654" w:type="dxa"/>
            <w:tcBorders>
              <w:top w:val="single" w:sz="4" w:space="0" w:color="auto"/>
              <w:left w:val="nil"/>
              <w:bottom w:val="double" w:sz="4" w:space="0" w:color="auto"/>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Pravnalica</w:t>
            </w:r>
          </w:p>
        </w:tc>
        <w:tc>
          <w:tcPr>
            <w:tcW w:w="1063" w:type="dxa"/>
            <w:tcBorders>
              <w:top w:val="single" w:sz="4" w:space="0" w:color="auto"/>
              <w:left w:val="nil"/>
              <w:bottom w:val="doub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3</w:t>
            </w:r>
          </w:p>
        </w:tc>
        <w:tc>
          <w:tcPr>
            <w:tcW w:w="1113" w:type="dxa"/>
            <w:tcBorders>
              <w:top w:val="single" w:sz="4" w:space="0" w:color="auto"/>
              <w:left w:val="single" w:sz="4" w:space="0" w:color="auto"/>
              <w:bottom w:val="double" w:sz="4" w:space="0" w:color="auto"/>
              <w:right w:val="sing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5</w:t>
            </w:r>
          </w:p>
        </w:tc>
        <w:tc>
          <w:tcPr>
            <w:tcW w:w="1404" w:type="dxa"/>
            <w:tcBorders>
              <w:top w:val="single" w:sz="4" w:space="0" w:color="auto"/>
              <w:left w:val="single" w:sz="4" w:space="0" w:color="auto"/>
              <w:bottom w:val="double" w:sz="4" w:space="0" w:color="auto"/>
              <w:right w:val="double" w:sz="4" w:space="0" w:color="auto"/>
            </w:tcBorders>
          </w:tcPr>
          <w:p w:rsidR="007C054D" w:rsidRPr="00503523" w:rsidRDefault="007C054D" w:rsidP="00E310B9">
            <w:pPr>
              <w:jc w:val="right"/>
              <w:rPr>
                <w:rFonts w:ascii="Times New Roman" w:hAnsi="Times New Roman" w:cs="Times New Roman"/>
                <w:szCs w:val="24"/>
                <w:lang w:val="sl-SI"/>
              </w:rPr>
            </w:pPr>
            <w:r w:rsidRPr="00503523">
              <w:rPr>
                <w:rFonts w:ascii="Times New Roman" w:hAnsi="Times New Roman" w:cs="Times New Roman"/>
                <w:szCs w:val="24"/>
                <w:lang w:val="sl-SI"/>
              </w:rPr>
              <w:t>25.000</w:t>
            </w:r>
          </w:p>
        </w:tc>
      </w:tr>
      <w:tr w:rsidR="007C054D" w:rsidRPr="00503523" w:rsidTr="00E310B9">
        <w:trPr>
          <w:jc w:val="center"/>
        </w:trPr>
        <w:tc>
          <w:tcPr>
            <w:tcW w:w="588" w:type="dxa"/>
            <w:tcBorders>
              <w:top w:val="double" w:sz="4" w:space="0" w:color="auto"/>
              <w:left w:val="double" w:sz="4" w:space="0" w:color="auto"/>
              <w:bottom w:val="double" w:sz="4" w:space="0" w:color="auto"/>
              <w:right w:val="double" w:sz="4" w:space="0" w:color="auto"/>
            </w:tcBorders>
          </w:tcPr>
          <w:p w:rsidR="007C054D" w:rsidRPr="00503523" w:rsidRDefault="007C054D" w:rsidP="00E310B9">
            <w:pPr>
              <w:rPr>
                <w:rFonts w:ascii="Times New Roman" w:hAnsi="Times New Roman" w:cs="Times New Roman"/>
                <w:szCs w:val="24"/>
              </w:rPr>
            </w:pPr>
          </w:p>
        </w:tc>
        <w:tc>
          <w:tcPr>
            <w:tcW w:w="1654" w:type="dxa"/>
            <w:tcBorders>
              <w:top w:val="double" w:sz="4" w:space="0" w:color="auto"/>
              <w:left w:val="nil"/>
              <w:bottom w:val="double" w:sz="4" w:space="0" w:color="auto"/>
              <w:right w:val="double" w:sz="4" w:space="0" w:color="auto"/>
            </w:tcBorders>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U</w:t>
            </w:r>
            <w:r w:rsidRPr="00503523">
              <w:rPr>
                <w:rFonts w:ascii="Times New Roman" w:hAnsi="Times New Roman" w:cs="Times New Roman"/>
                <w:b/>
                <w:szCs w:val="24"/>
                <w:lang w:val="sr-Latn-CS"/>
              </w:rPr>
              <w:t xml:space="preserve">kupno </w:t>
            </w:r>
            <w:r w:rsidRPr="00503523">
              <w:rPr>
                <w:rFonts w:ascii="Times New Roman" w:hAnsi="Times New Roman" w:cs="Times New Roman"/>
                <w:b/>
                <w:szCs w:val="24"/>
              </w:rPr>
              <w:t>(I+II+III):</w:t>
            </w:r>
          </w:p>
        </w:tc>
        <w:tc>
          <w:tcPr>
            <w:tcW w:w="1063" w:type="dxa"/>
            <w:tcBorders>
              <w:top w:val="double" w:sz="4" w:space="0" w:color="auto"/>
              <w:left w:val="nil"/>
              <w:bottom w:val="double" w:sz="4" w:space="0" w:color="auto"/>
              <w:right w:val="sing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11</w:t>
            </w:r>
          </w:p>
        </w:tc>
        <w:tc>
          <w:tcPr>
            <w:tcW w:w="1113" w:type="dxa"/>
            <w:tcBorders>
              <w:top w:val="double" w:sz="4" w:space="0" w:color="auto"/>
              <w:left w:val="single" w:sz="4" w:space="0" w:color="auto"/>
              <w:bottom w:val="double" w:sz="4" w:space="0" w:color="auto"/>
              <w:right w:val="sing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13</w:t>
            </w:r>
          </w:p>
        </w:tc>
        <w:tc>
          <w:tcPr>
            <w:tcW w:w="1404" w:type="dxa"/>
            <w:tcBorders>
              <w:top w:val="double" w:sz="4" w:space="0" w:color="auto"/>
              <w:left w:val="single" w:sz="4" w:space="0" w:color="auto"/>
              <w:bottom w:val="double" w:sz="4" w:space="0" w:color="auto"/>
              <w:right w:val="double" w:sz="4" w:space="0" w:color="auto"/>
            </w:tcBorders>
          </w:tcPr>
          <w:p w:rsidR="007C054D" w:rsidRPr="00503523" w:rsidRDefault="007C054D" w:rsidP="00E310B9">
            <w:pPr>
              <w:jc w:val="right"/>
              <w:rPr>
                <w:rFonts w:ascii="Times New Roman" w:hAnsi="Times New Roman" w:cs="Times New Roman"/>
                <w:b/>
                <w:szCs w:val="24"/>
                <w:lang w:val="sl-SI"/>
              </w:rPr>
            </w:pPr>
            <w:r w:rsidRPr="00503523">
              <w:rPr>
                <w:rFonts w:ascii="Times New Roman" w:hAnsi="Times New Roman" w:cs="Times New Roman"/>
                <w:b/>
                <w:szCs w:val="24"/>
                <w:lang w:val="sl-SI"/>
              </w:rPr>
              <w:t>65.000</w:t>
            </w:r>
          </w:p>
        </w:tc>
      </w:tr>
    </w:tbl>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r w:rsidRPr="00503523">
        <w:rPr>
          <w:rFonts w:ascii="Times New Roman" w:hAnsi="Times New Roman" w:cs="Times New Roman"/>
          <w:b/>
          <w:szCs w:val="24"/>
        </w:rPr>
        <w:t>2.16. Program grantova za samozapošljavanje</w:t>
      </w:r>
    </w:p>
    <w:p w:rsidR="007C054D" w:rsidRPr="00503523" w:rsidRDefault="007C054D" w:rsidP="007C054D">
      <w:pPr>
        <w:ind w:left="426"/>
        <w:rPr>
          <w:rFonts w:ascii="Times New Roman" w:hAnsi="Times New Roman" w:cs="Times New Roman"/>
          <w:b/>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 xml:space="preserve">U 2020. godini nastavljeno je sprovođenje Programa grantova za samozapošljavanje (Ugovor o direktnom grantu, CFCU/MNE/086), koji sprovodi Zavod, a kojim koordinira nadležno Ministarstvo. Ugovor između Zavoda za zapošljavanje Crne Gore, Ugovaračke institucije (Ministarstva finansija – CFCU) i Delegacije Evropske Unije u Crnoj Gori potpisan je 02.09.2019. godine, vrijednost projekta je 3,5 miliona eura, a njegovo trajanje je 3 godine. Tehničku pomoć na Programu grantova za samozapošljavanje pruža projekat Tehničke pomoći za praćenje i evaluaciju aktivnih mjera tržišta rada (CFCU/MNE/083), koji sprovodi konzorcijum Wyg International B.V. predvođen ekspertom iz Slovenije. </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b/>
          <w:noProof/>
          <w:szCs w:val="24"/>
        </w:rPr>
      </w:pPr>
      <w:r w:rsidRPr="00503523">
        <w:rPr>
          <w:rFonts w:ascii="Times New Roman" w:hAnsi="Times New Roman" w:cs="Times New Roman"/>
          <w:b/>
          <w:noProof/>
          <w:szCs w:val="24"/>
        </w:rPr>
        <w:t>Poziv 2019</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Nakon što je 14.10.2019. godine objavljen prvi od 3 javna poziva za podnošenje predloga projekata od strane nezaposlenih (Poziv za dodjelu bespovratnih sredstava za samozapošljavanje – Poziv 2019), u 2020. godini dovršena je evaluacija dostavljenih projektnih predloga. Dakle, kako je krajem 2019. godine započet proces evaluacije od strane Centralne komisije, taj proces je završen u toku januara 2020. godine. Centralna komisija, koju čini 7 članova: 4 nezavisna eksperta iz relevantnih crnogorskih institucija iz oblasti preduzetništva i biznisa i 3 predstavnika Zavoda za zapošljavanje, sprovela je transparentnu evaluaciju kroz dva koraka: 1. ocjenjivanje Biznis plana, koje su sprovela 4 nezavisna eksperta i 2. ocjenjivanje ostalih kriterijuma projektnog predloga i rangiranje svih ocijenjenih predloga projekata, koje su sproveli predstavnici Zavoda.</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rPr>
        <w:lastRenderedPageBreak/>
        <w:t xml:space="preserve">Od 135 dostavljenih predloga projekata, 108 je dobilo pozitivnu ocjenu i upućeno na trodnevnu specijalističku obuku, na kojoj su eksperti iz preduzetništva kroz 7 sesija obuke pružili sveobuhvatne informacije o sprovođenju granta i vođenju biznisa. Ovu obuku do kraja su pohađala ukupno 103 kandidata. Krajem februara 2020. godine organizovana je pres konferencija na kojoj su potpisana ukupno 94 ugovora o grantu sa korisnicima, za grant projekte u trajanju od 10 mjeseci, čime su stvoreni uslovi za dodjelu ukupno 690.623,34 Eur od 1.138.00,00 Eur indikativnog iznosa za Poziv 2019. U skladu sa dinamikom navedenom u ugovorima o grantu, Zavod je svim korisnicima prenio prvu tranšu sredstava. Na samom početku sprovođenja grantova, jedan korisnik je odustao i vratio Zavodu prenijeta sredstva granta, čime je konačan broj korisnika u okviru Poziva 2019 ostao 93 a ukupan iznos za finansiranje je 683.123,34 Eur. </w:t>
      </w:r>
      <w:r w:rsidRPr="00503523">
        <w:rPr>
          <w:rFonts w:ascii="Times New Roman" w:hAnsi="Times New Roman" w:cs="Times New Roman"/>
          <w:noProof/>
          <w:szCs w:val="24"/>
          <w:lang w:val="sv-SE"/>
        </w:rPr>
        <w:t xml:space="preserve">Na taj način otvorena su 93 nova radna mjesta, tj. 93 osobe su se samozaposlile. Od tog broja, 44 (47,31%) su žene, a 49 (52,69%) muškarci. Starosna struktura samozaposlenih je sljedeća: 26 (27,96%) lica ima do 35 godina, dok je 67 (72,04%) lica starije od 35 godina. Od 26 lica starosti do 35 godina, broj žena je 13 (50,00%). Prema trajanju nezaposlenosti, od 93 samozaposlenih, 67 lica nezaposleno je duže od 1 godine (31 dugoročno nezaposlena žena i 36 dugoročno nezaposlenih muškaraca).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Tokom 2020. godine Zavod je organizovao set posjeta na terenu svakom korisniku, sproveo formalnu provjeru 4-mjesečnih i finalnih narativnih i finansijskih izvještaja, a implementacija svih 93 projekta završena je 31.12.2020. godine, u skladu sa uslovima Ugovora o grantu.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t>Poziv 2020</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Paralelno sa prethodno navedenim aktivnostima, započela je promotivna kampanja za drugi Poziv za dodjelu bespovratnih sredstava za samozapošljavanje – Poziv 2020. Ova kampanja obuhvatila je 9 informativnih sesija u 9 različitih crnogorskih opština, koje je Zavod organizovao u saradnji sa lokalnim upravama, pri čemu su predstavnici Zavoda, lokalnih uprava i MRSS zajednički promovisali Poziv 2020. Međutim, usljed pojave virusa korona, Zavod je, poštujući preporuke Nacionalnog koordinacionog tijela za zarazne bolesti, sproveo sve neophodne mjere kako bi se obezbijedili uslovi za nesmetanu zaštitu javnog zdravlja i spriječila pojava i širenje virusa korona, te je u okviru tih mjera i objavljivanje drugog poziva odgođeno. Početkom maja stekli su se uslovi za postepeno ublažavanje mjera, te su obavljene adekvatne pripreme u pogledu dokumentacije za prijavljivanje, organizaciju ljudskih resursa i upravljanje </w:t>
      </w:r>
      <w:r w:rsidRPr="00503523">
        <w:rPr>
          <w:rFonts w:ascii="Times New Roman" w:hAnsi="Times New Roman" w:cs="Times New Roman"/>
          <w:i/>
          <w:noProof/>
          <w:szCs w:val="24"/>
          <w:lang w:val="sv-SE"/>
        </w:rPr>
        <w:t>Programom grantova za samozapošljavanje</w:t>
      </w:r>
      <w:r w:rsidRPr="00503523">
        <w:rPr>
          <w:rFonts w:ascii="Times New Roman" w:hAnsi="Times New Roman" w:cs="Times New Roman"/>
          <w:noProof/>
          <w:szCs w:val="24"/>
          <w:lang w:val="sv-SE"/>
        </w:rPr>
        <w:t xml:space="preserve">, nakon čega je Poziv 2020 objavljen 12.06.2020. godine, kada je održana i pres konferencija za zvaničnu objavu Poziva 2020. Sredinom juna 2020. godine </w:t>
      </w:r>
      <w:r w:rsidRPr="00503523">
        <w:rPr>
          <w:rFonts w:ascii="Times New Roman" w:hAnsi="Times New Roman" w:cs="Times New Roman"/>
          <w:noProof/>
          <w:szCs w:val="24"/>
          <w:lang w:val="sv-SE"/>
        </w:rPr>
        <w:lastRenderedPageBreak/>
        <w:t xml:space="preserve">započelo je izvođenje trodnevnih informaciono-motivacionih radionica koje se sprovode u svim opštinama za sve kandidate koji zadovoljavaju ulazne kriterijume i koji su iskazali interesovanje za učešće u </w:t>
      </w:r>
      <w:r w:rsidRPr="00503523">
        <w:rPr>
          <w:rFonts w:ascii="Times New Roman" w:hAnsi="Times New Roman" w:cs="Times New Roman"/>
          <w:i/>
          <w:noProof/>
          <w:szCs w:val="24"/>
          <w:lang w:val="sv-SE"/>
        </w:rPr>
        <w:t>Programu</w:t>
      </w:r>
      <w:r w:rsidRPr="00503523">
        <w:rPr>
          <w:rFonts w:ascii="Times New Roman" w:hAnsi="Times New Roman" w:cs="Times New Roman"/>
          <w:noProof/>
          <w:szCs w:val="24"/>
          <w:lang w:val="sv-SE"/>
        </w:rPr>
        <w:t xml:space="preserve">. Održano je 58 informaciono-motivacionih radionica u 21 crnogorskoj opštini, a broj nezaposlenih osoba koje su pohađale radionice je 846. Kriterijumi koji se odnose na ciljne grupe (mladi, žene i dugoročno nezaposleni) ostali su neizmijenjeni u odnosu na Poziv 2019, dok je izmijenjen kriterijum koji se tiče obaveznog perioda registracije na evidenciji nezaposlenih – smanjen je sa 6 na 4 mjeseca, računajući na dan objave Poziva. Ukupan indikativni iznos namijenjen finansiranju projekata u okviru Poziva 2020 bio je 1.585.000,00 Eur, dok se maksimalni i minimalni dozvoljeni iznos granta kretao u rasponu od 3.000,00 Eur i 7.500,00 Eur.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U organizaciji projekta Tehničke pomoći, u saradnji sa Projektnim timom, organizovana je obuka za praćenje sprovođenja ugovora o grantu. Prvi dio obuke organizovan je u Podgorici u martu 2020. godine, dok je drugi dio organizovan u junu 2020. godine u Beranama i Podgorici. Obuka za praćenje sprovođenja ugovora o grantu prvenstveno je namijenjena članovima Regionalnih panela, Tehničkog sekretarijata i novoustanovljenog Operativnog tima za praćenje sprovođenja ugovora o grantu. U skladu sa projektom, oni su tokom sprovođenja pojedinačnih projekata pružali podršku i vršili redovnu kontrolu, sa ciljem da se sredstva granta namjenski utroše, rizici smanje, kao i da se samozaposlenim korisnicima grantova pruži pomoć u vođenju i očuvanju biznisa i održanju samozaposlenja.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U skladu sa Komunikacijskim i medijskim planom za </w:t>
      </w:r>
      <w:r w:rsidRPr="00503523">
        <w:rPr>
          <w:rFonts w:ascii="Times New Roman" w:hAnsi="Times New Roman" w:cs="Times New Roman"/>
          <w:i/>
          <w:noProof/>
          <w:szCs w:val="24"/>
          <w:lang w:val="sv-SE"/>
        </w:rPr>
        <w:t>Program grantova za samozapošljavanje</w:t>
      </w:r>
      <w:r w:rsidRPr="00503523">
        <w:rPr>
          <w:rFonts w:ascii="Times New Roman" w:hAnsi="Times New Roman" w:cs="Times New Roman"/>
          <w:noProof/>
          <w:szCs w:val="24"/>
          <w:lang w:val="sv-SE"/>
        </w:rPr>
        <w:t xml:space="preserve">, koji služi za obezbjeđenje vidljivosti projekta, u 2020. godini je nastavljeno sprovođenje niza medijskih i promotivnih aktivnosti. Nakon organizacije pomenutih informativnih sesija za promociju Poziva 2020, distribuiran je širom Crne Gore usklađeni promotivni materijal za Poziv 2020, obezbijeđeno prisustvo predstavnika Zavoda u medijima sa nacionalnom i lokalnom pokrivenošću, promovisan je </w:t>
      </w:r>
      <w:r w:rsidRPr="00503523">
        <w:rPr>
          <w:rFonts w:ascii="Times New Roman" w:hAnsi="Times New Roman" w:cs="Times New Roman"/>
          <w:i/>
          <w:noProof/>
          <w:szCs w:val="24"/>
          <w:lang w:val="sv-SE"/>
        </w:rPr>
        <w:t xml:space="preserve">Program </w:t>
      </w:r>
      <w:r w:rsidRPr="00503523">
        <w:rPr>
          <w:rFonts w:ascii="Times New Roman" w:hAnsi="Times New Roman" w:cs="Times New Roman"/>
          <w:noProof/>
          <w:szCs w:val="24"/>
          <w:lang w:val="sv-SE"/>
        </w:rPr>
        <w:t xml:space="preserve">putem štampanih medija, internet stranice Zavoda za zapošljavanje i drugih zainteresovanih institucija, portala i društvenih mreža. Objavu Poziva 2020 obilježila je Pres konferencija u EU Info centru 12.06.2020. godine, na kojoj su predstavnici Zavoda i MRSS promovisali Poziv.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Nakon objave Poziva 2020, zainteresovanim nezaposlenim osobama dat je rok do 31.07.2020. godine da prijave svoje projektne predloge, i prijavljeno je ukupno 575 projektnih predloga. Time su stvoreni uslovi za sprovođenje terenskih provjera za one projektne predloge za koje je to bilo neophodno, tako da su predstavnici 7 Regionalnih panela sproveli ukupno 384 takve provjere. Evaluacija dostavljenih projektnih predloga započela je tokom septembra, završena je 22.10.2020. godine i obuhvatila je 573 projektna </w:t>
      </w:r>
      <w:r w:rsidRPr="00503523">
        <w:rPr>
          <w:rFonts w:ascii="Times New Roman" w:hAnsi="Times New Roman" w:cs="Times New Roman"/>
          <w:noProof/>
          <w:szCs w:val="24"/>
          <w:lang w:val="sv-SE"/>
        </w:rPr>
        <w:lastRenderedPageBreak/>
        <w:t>predloga, budući da su 2 aplikanta u međuvremenu odustala. Sastav Centralne komisije koja je sprovela evaluaciju ostao je isti: 4 nezavisna eksperta iz relevantnih crnogorskih institucija iz oblasti preduzetništva i biznisa i 3 predstavnika Zavoda za zapošljavanje. Evaluacija je sprovedena u dva koraka: 1. ocjenjivanje Biznis plana i 2. ocjenjivanje ostalih kriterijuma projektnog predloga i rangiranje svih ocijenjenih predloga projekata.</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Od ukupno podnesenih 575 zahtjeva – dva aplikatna su odustala, te njihovi predmeti nisu išli na dalju evaluaciju. Evaluatori su pozitivno ocijenili 363 odnosno 63,35%  podnijetih zahtjeva (od čega su 178 muškarci, a 185 žene), negativno je ocijenjeno 210 odnosno 36,65% predmeta (od čega su 130 muškarci, a 80 žene). Takođe, važno je napomenuti da od 210 negativno ocijenjenih 49 nije zadovoljilo minimalnu traženu ocjenu na preostalim kriterijumima za evaluaciju, a 161 je negativno ocijenjen od strane eksternih evaluatora. Zbog velikog broja zahtjeva sačinjena je rezervna lista koju čini 147 potencijalnih korisnika bespovratnih sredstava, odnosno 25,65% zahtjeva (od čega su 103 muškarci a 44 žene). Broj odobrenih projekata je 216 odnosno 37,70 % (od čega su 77 muškarci a 139 žene). Ukupno je 252 kandidata upućeno na trodnevnu specijalističku obuku, na kojoj su eksperti iz preduzetništva pružili sveobuhvatne informacije o sprovođenju granta i vođenju biznisa.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Na dan 22.12.2020. godine organizovana je pres konferencija na kojoj su potpisana ukupno 216 ugovora o grantu sa korisnicima, za grant projekte u trajanju od 10 mjeseci, čime su stvoreni uslovi za dodjelu ukupno 1.599.969,79 Eur za Poziv 2020. U skladu sa dinamikom navedenom u ugovorima o grantu, Zavod je odmah po potpisivanju ugovora prenio prvu tranšu (80%) sredstava na račune 103 korisnika, ukupne vrijednosti 608,578.47 Eur , dok će se prenošenje sredstava za 113 korisnika obaviti tokom januara 2021. godine. Potpisivanjem 216 ugovora o grantu, otvoreno je 216 novih radnih mjesta. Od tog broja, 136 (62,96%) su žene, a 80 (37,04%) muškarci. Starosna struktura samozaposlenih je sljedeća: 103 (47.68%) lica ima do 35 godina, dok je 112 (51,85%) lica starije od 35 godina. Od 103 lica starosti do 35 godina, broj žena je 52 (50,49%) a broj muškaraca je 51 (49,51%) Prema trajanju nezaposlenosti, od 216 samozaposlenih, 127 (58,80%) lica nezaposleno je duže od 1 godine (78 dugoročno nezaposlenih žena i 49 dugoročno nezaposlenih muškaraca).</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spacing w:after="160" w:line="259" w:lineRule="auto"/>
        <w:jc w:val="center"/>
        <w:rPr>
          <w:rFonts w:ascii="Times New Roman" w:hAnsi="Times New Roman" w:cs="Times New Roman"/>
          <w:b/>
          <w:szCs w:val="24"/>
          <w:lang w:val="pl-PL"/>
        </w:rPr>
      </w:pPr>
    </w:p>
    <w:p w:rsidR="007C054D" w:rsidRPr="00503523" w:rsidRDefault="007C054D" w:rsidP="007C054D">
      <w:pPr>
        <w:spacing w:after="160" w:line="259" w:lineRule="auto"/>
        <w:jc w:val="center"/>
        <w:rPr>
          <w:rFonts w:ascii="Times New Roman" w:hAnsi="Times New Roman" w:cs="Times New Roman"/>
          <w:b/>
          <w:szCs w:val="24"/>
          <w:lang w:val="pl-PL"/>
        </w:rPr>
      </w:pPr>
    </w:p>
    <w:p w:rsidR="007C054D" w:rsidRPr="00503523" w:rsidRDefault="007C054D" w:rsidP="007C054D">
      <w:pPr>
        <w:spacing w:after="160" w:line="259" w:lineRule="auto"/>
        <w:jc w:val="center"/>
        <w:rPr>
          <w:rFonts w:ascii="Times New Roman" w:hAnsi="Times New Roman" w:cs="Times New Roman"/>
          <w:b/>
          <w:szCs w:val="24"/>
          <w:lang w:val="pl-PL"/>
        </w:rPr>
      </w:pPr>
    </w:p>
    <w:p w:rsidR="007C054D" w:rsidRPr="00503523" w:rsidRDefault="007C054D" w:rsidP="007C054D">
      <w:pPr>
        <w:spacing w:after="160" w:line="259" w:lineRule="auto"/>
        <w:jc w:val="center"/>
        <w:rPr>
          <w:rFonts w:ascii="Times New Roman" w:hAnsi="Times New Roman" w:cs="Times New Roman"/>
          <w:b/>
          <w:szCs w:val="24"/>
          <w:lang w:val="pl-PL"/>
        </w:rPr>
      </w:pPr>
      <w:r w:rsidRPr="00503523">
        <w:rPr>
          <w:rFonts w:ascii="Times New Roman" w:hAnsi="Times New Roman" w:cs="Times New Roman"/>
          <w:b/>
          <w:szCs w:val="24"/>
          <w:lang w:val="pl-PL"/>
        </w:rPr>
        <w:t>Isfinansirani grantovi  po opštinama</w:t>
      </w:r>
    </w:p>
    <w:p w:rsidR="007C054D" w:rsidRPr="00503523" w:rsidRDefault="007C054D" w:rsidP="007C054D">
      <w:pPr>
        <w:spacing w:after="160" w:line="259" w:lineRule="auto"/>
        <w:jc w:val="right"/>
        <w:rPr>
          <w:rFonts w:ascii="Times New Roman" w:hAnsi="Times New Roman" w:cs="Times New Roman"/>
          <w:szCs w:val="24"/>
          <w:u w:val="single"/>
          <w:lang w:val="pl-PL"/>
        </w:rPr>
      </w:pPr>
      <w:r w:rsidRPr="00503523">
        <w:rPr>
          <w:rFonts w:ascii="Times New Roman" w:hAnsi="Times New Roman" w:cs="Times New Roman"/>
          <w:szCs w:val="24"/>
          <w:u w:val="single"/>
          <w:lang w:val="sv-SE"/>
        </w:rPr>
        <w:lastRenderedPageBreak/>
        <w:t>(Tab. 23.)</w:t>
      </w:r>
    </w:p>
    <w:tbl>
      <w:tblPr>
        <w:tblW w:w="9275" w:type="dxa"/>
        <w:jc w:val="center"/>
        <w:tblLook w:val="04A0" w:firstRow="1" w:lastRow="0" w:firstColumn="1" w:lastColumn="0" w:noHBand="0" w:noVBand="1"/>
      </w:tblPr>
      <w:tblGrid>
        <w:gridCol w:w="1159"/>
        <w:gridCol w:w="2367"/>
        <w:gridCol w:w="1498"/>
        <w:gridCol w:w="1739"/>
        <w:gridCol w:w="2512"/>
      </w:tblGrid>
      <w:tr w:rsidR="007C054D" w:rsidRPr="00503523" w:rsidTr="00E310B9">
        <w:trPr>
          <w:trHeight w:val="515"/>
          <w:jc w:val="center"/>
        </w:trPr>
        <w:tc>
          <w:tcPr>
            <w:tcW w:w="1159" w:type="dxa"/>
            <w:tcBorders>
              <w:top w:val="double" w:sz="6" w:space="0" w:color="auto"/>
              <w:left w:val="double" w:sz="6" w:space="0" w:color="auto"/>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i/>
                <w:iCs/>
                <w:color w:val="000000"/>
                <w:szCs w:val="24"/>
                <w:lang w:val="sv-SE"/>
              </w:rPr>
            </w:pPr>
            <w:r w:rsidRPr="00503523">
              <w:rPr>
                <w:rFonts w:ascii="Times New Roman" w:hAnsi="Times New Roman" w:cs="Times New Roman"/>
                <w:b/>
                <w:bCs/>
                <w:i/>
                <w:iCs/>
                <w:color w:val="000000"/>
                <w:szCs w:val="24"/>
                <w:lang w:val="pl-PL"/>
              </w:rPr>
              <w:t> </w:t>
            </w:r>
          </w:p>
        </w:tc>
        <w:tc>
          <w:tcPr>
            <w:tcW w:w="2367" w:type="dxa"/>
            <w:tcBorders>
              <w:top w:val="double" w:sz="6" w:space="0" w:color="auto"/>
              <w:left w:val="nil"/>
              <w:bottom w:val="double" w:sz="6"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 xml:space="preserve">Opština </w:t>
            </w:r>
          </w:p>
        </w:tc>
        <w:tc>
          <w:tcPr>
            <w:tcW w:w="1498" w:type="dxa"/>
            <w:tcBorders>
              <w:top w:val="double" w:sz="6" w:space="0" w:color="auto"/>
              <w:left w:val="nil"/>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Br. grantova</w:t>
            </w:r>
          </w:p>
        </w:tc>
        <w:tc>
          <w:tcPr>
            <w:tcW w:w="1739" w:type="dxa"/>
            <w:tcBorders>
              <w:top w:val="double" w:sz="6" w:space="0" w:color="auto"/>
              <w:left w:val="nil"/>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Br. radnika</w:t>
            </w:r>
          </w:p>
        </w:tc>
        <w:tc>
          <w:tcPr>
            <w:tcW w:w="2512" w:type="dxa"/>
            <w:tcBorders>
              <w:top w:val="double" w:sz="6" w:space="0" w:color="auto"/>
              <w:left w:val="nil"/>
              <w:bottom w:val="double" w:sz="6"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Sredstva (€)</w:t>
            </w:r>
          </w:p>
        </w:tc>
      </w:tr>
      <w:tr w:rsidR="007C054D" w:rsidRPr="00503523" w:rsidTr="00E310B9">
        <w:trPr>
          <w:trHeight w:val="314"/>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1</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Berane</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20</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20</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149,514.63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2</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Andrijevica</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15,000.00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3</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 xml:space="preserve">Plav </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13</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13</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97,364.20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4</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 xml:space="preserve">Rožaje </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3</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3</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22,400.00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5</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Gusinje</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4</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4</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29,597.20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6</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lang w:val="pl-PL"/>
              </w:rPr>
              <w:t>Petnjica</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37,094.26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Pljevlja</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66,807.00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8</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Žabljak</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9</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Šavnik</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10</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Plužine</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11</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Bijelo Polje</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25</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25</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184,734.63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12</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Mojkovac</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7</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7</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52,379.29 </w:t>
            </w:r>
          </w:p>
        </w:tc>
      </w:tr>
      <w:tr w:rsidR="007C054D" w:rsidRPr="00503523" w:rsidTr="00E310B9">
        <w:trPr>
          <w:trHeight w:val="300"/>
          <w:jc w:val="center"/>
        </w:trPr>
        <w:tc>
          <w:tcPr>
            <w:tcW w:w="1159" w:type="dxa"/>
            <w:tcBorders>
              <w:top w:val="nil"/>
              <w:left w:val="double" w:sz="6" w:space="0" w:color="auto"/>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13</w:t>
            </w:r>
          </w:p>
        </w:tc>
        <w:tc>
          <w:tcPr>
            <w:tcW w:w="2367"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Kolašin</w:t>
            </w:r>
          </w:p>
        </w:tc>
        <w:tc>
          <w:tcPr>
            <w:tcW w:w="1498"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11</w:t>
            </w:r>
          </w:p>
        </w:tc>
        <w:tc>
          <w:tcPr>
            <w:tcW w:w="1739"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11</w:t>
            </w:r>
          </w:p>
        </w:tc>
        <w:tc>
          <w:tcPr>
            <w:tcW w:w="2512" w:type="dxa"/>
            <w:tcBorders>
              <w:top w:val="nil"/>
              <w:left w:val="nil"/>
              <w:bottom w:val="double" w:sz="6"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80,328.21 </w:t>
            </w:r>
          </w:p>
        </w:tc>
      </w:tr>
      <w:tr w:rsidR="007C054D" w:rsidRPr="00503523" w:rsidTr="00E310B9">
        <w:trPr>
          <w:trHeight w:val="314"/>
          <w:jc w:val="center"/>
        </w:trPr>
        <w:tc>
          <w:tcPr>
            <w:tcW w:w="1159" w:type="dxa"/>
            <w:tcBorders>
              <w:top w:val="nil"/>
              <w:left w:val="double" w:sz="6" w:space="0" w:color="auto"/>
              <w:bottom w:val="double" w:sz="6" w:space="0" w:color="auto"/>
              <w:right w:val="single" w:sz="8" w:space="0" w:color="auto"/>
            </w:tcBorders>
            <w:shd w:val="clear" w:color="000000" w:fill="808080"/>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lastRenderedPageBreak/>
              <w:t>I</w:t>
            </w:r>
          </w:p>
        </w:tc>
        <w:tc>
          <w:tcPr>
            <w:tcW w:w="2367"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rPr>
                <w:rFonts w:ascii="Times New Roman" w:hAnsi="Times New Roman" w:cs="Times New Roman"/>
                <w:b/>
                <w:bCs/>
                <w:i/>
                <w:iCs/>
                <w:color w:val="000000"/>
                <w:szCs w:val="24"/>
              </w:rPr>
            </w:pPr>
            <w:r w:rsidRPr="00503523">
              <w:rPr>
                <w:rFonts w:ascii="Times New Roman" w:hAnsi="Times New Roman" w:cs="Times New Roman"/>
                <w:b/>
                <w:bCs/>
                <w:i/>
                <w:iCs/>
                <w:color w:val="000000"/>
                <w:szCs w:val="24"/>
              </w:rPr>
              <w:t>SUMA</w:t>
            </w:r>
          </w:p>
        </w:tc>
        <w:tc>
          <w:tcPr>
            <w:tcW w:w="1498"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99</w:t>
            </w:r>
          </w:p>
        </w:tc>
        <w:tc>
          <w:tcPr>
            <w:tcW w:w="1739"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99</w:t>
            </w:r>
          </w:p>
        </w:tc>
        <w:tc>
          <w:tcPr>
            <w:tcW w:w="2512" w:type="dxa"/>
            <w:tcBorders>
              <w:top w:val="nil"/>
              <w:left w:val="nil"/>
              <w:bottom w:val="double" w:sz="6" w:space="0" w:color="auto"/>
              <w:right w:val="double" w:sz="6"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735,219.42 </w:t>
            </w:r>
          </w:p>
        </w:tc>
      </w:tr>
      <w:tr w:rsidR="007C054D" w:rsidRPr="00503523" w:rsidTr="00E310B9">
        <w:trPr>
          <w:trHeight w:val="314"/>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14</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Podgorica</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42</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42</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305,626.69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15</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Danilovgrad</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67,184.12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16</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Tuzi</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8</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8</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58,970.70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17</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Golubovci</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19</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Cetinje</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37,500.00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20</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Nikšić</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28</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28</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209,965.00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000000" w:fill="808080"/>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II</w:t>
            </w:r>
          </w:p>
        </w:tc>
        <w:tc>
          <w:tcPr>
            <w:tcW w:w="2367" w:type="dxa"/>
            <w:tcBorders>
              <w:top w:val="nil"/>
              <w:left w:val="nil"/>
              <w:bottom w:val="single" w:sz="8" w:space="0" w:color="auto"/>
              <w:right w:val="single" w:sz="8" w:space="0" w:color="auto"/>
            </w:tcBorders>
            <w:shd w:val="clear" w:color="000000" w:fill="808080"/>
            <w:vAlign w:val="center"/>
            <w:hideMark/>
          </w:tcPr>
          <w:p w:rsidR="007C054D" w:rsidRPr="00503523" w:rsidRDefault="007C054D" w:rsidP="00E310B9">
            <w:pPr>
              <w:rPr>
                <w:rFonts w:ascii="Times New Roman" w:hAnsi="Times New Roman" w:cs="Times New Roman"/>
                <w:b/>
                <w:bCs/>
                <w:i/>
                <w:iCs/>
                <w:color w:val="000000"/>
                <w:szCs w:val="24"/>
              </w:rPr>
            </w:pPr>
            <w:r w:rsidRPr="00503523">
              <w:rPr>
                <w:rFonts w:ascii="Times New Roman" w:hAnsi="Times New Roman" w:cs="Times New Roman"/>
                <w:b/>
                <w:bCs/>
                <w:i/>
                <w:iCs/>
                <w:color w:val="000000"/>
                <w:szCs w:val="24"/>
              </w:rPr>
              <w:t>SUMA</w:t>
            </w:r>
          </w:p>
        </w:tc>
        <w:tc>
          <w:tcPr>
            <w:tcW w:w="1498" w:type="dxa"/>
            <w:tcBorders>
              <w:top w:val="nil"/>
              <w:left w:val="nil"/>
              <w:bottom w:val="single" w:sz="8"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92</w:t>
            </w:r>
          </w:p>
        </w:tc>
        <w:tc>
          <w:tcPr>
            <w:tcW w:w="1739" w:type="dxa"/>
            <w:tcBorders>
              <w:top w:val="nil"/>
              <w:left w:val="nil"/>
              <w:bottom w:val="single" w:sz="8"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92</w:t>
            </w:r>
          </w:p>
        </w:tc>
        <w:tc>
          <w:tcPr>
            <w:tcW w:w="2512" w:type="dxa"/>
            <w:tcBorders>
              <w:top w:val="nil"/>
              <w:left w:val="nil"/>
              <w:bottom w:val="single" w:sz="8" w:space="0" w:color="auto"/>
              <w:right w:val="double" w:sz="6"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679,246.51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21</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Bar</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11</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11</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82,498.70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Budva</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5</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37,500.00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22</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Ulcinj</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14,535.00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23</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Herceg Novi</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3</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3</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22,500.00 </w:t>
            </w:r>
          </w:p>
        </w:tc>
      </w:tr>
      <w:tr w:rsidR="007C054D" w:rsidRPr="00503523" w:rsidTr="00E310B9">
        <w:trPr>
          <w:trHeight w:val="300"/>
          <w:jc w:val="center"/>
        </w:trPr>
        <w:tc>
          <w:tcPr>
            <w:tcW w:w="1159" w:type="dxa"/>
            <w:tcBorders>
              <w:top w:val="nil"/>
              <w:left w:val="double" w:sz="6" w:space="0" w:color="auto"/>
              <w:bottom w:val="single" w:sz="8"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24</w:t>
            </w:r>
          </w:p>
        </w:tc>
        <w:tc>
          <w:tcPr>
            <w:tcW w:w="2367"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Tivat</w:t>
            </w:r>
          </w:p>
        </w:tc>
        <w:tc>
          <w:tcPr>
            <w:tcW w:w="1498"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173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2512"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13,752.00 </w:t>
            </w:r>
          </w:p>
        </w:tc>
      </w:tr>
      <w:tr w:rsidR="007C054D" w:rsidRPr="00503523" w:rsidTr="00E310B9">
        <w:trPr>
          <w:trHeight w:val="300"/>
          <w:jc w:val="center"/>
        </w:trPr>
        <w:tc>
          <w:tcPr>
            <w:tcW w:w="1159" w:type="dxa"/>
            <w:tcBorders>
              <w:top w:val="nil"/>
              <w:left w:val="double" w:sz="6" w:space="0" w:color="auto"/>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25</w:t>
            </w:r>
          </w:p>
        </w:tc>
        <w:tc>
          <w:tcPr>
            <w:tcW w:w="2367"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Kotor</w:t>
            </w:r>
          </w:p>
        </w:tc>
        <w:tc>
          <w:tcPr>
            <w:tcW w:w="1498"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1739"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w:t>
            </w:r>
          </w:p>
        </w:tc>
        <w:tc>
          <w:tcPr>
            <w:tcW w:w="2512" w:type="dxa"/>
            <w:tcBorders>
              <w:top w:val="nil"/>
              <w:left w:val="nil"/>
              <w:bottom w:val="double" w:sz="6"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14,706.00 </w:t>
            </w:r>
          </w:p>
        </w:tc>
      </w:tr>
      <w:tr w:rsidR="007C054D" w:rsidRPr="00503523" w:rsidTr="00E310B9">
        <w:trPr>
          <w:trHeight w:val="314"/>
          <w:jc w:val="center"/>
        </w:trPr>
        <w:tc>
          <w:tcPr>
            <w:tcW w:w="1159" w:type="dxa"/>
            <w:tcBorders>
              <w:top w:val="nil"/>
              <w:left w:val="double" w:sz="6" w:space="0" w:color="auto"/>
              <w:bottom w:val="double" w:sz="6" w:space="0" w:color="auto"/>
              <w:right w:val="single" w:sz="8" w:space="0" w:color="auto"/>
            </w:tcBorders>
            <w:shd w:val="clear" w:color="000000" w:fill="808080"/>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lastRenderedPageBreak/>
              <w:t>III</w:t>
            </w:r>
          </w:p>
        </w:tc>
        <w:tc>
          <w:tcPr>
            <w:tcW w:w="2367"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rPr>
                <w:rFonts w:ascii="Times New Roman" w:hAnsi="Times New Roman" w:cs="Times New Roman"/>
                <w:b/>
                <w:bCs/>
                <w:i/>
                <w:iCs/>
                <w:color w:val="000000"/>
                <w:szCs w:val="24"/>
              </w:rPr>
            </w:pPr>
            <w:r w:rsidRPr="00503523">
              <w:rPr>
                <w:rFonts w:ascii="Times New Roman" w:hAnsi="Times New Roman" w:cs="Times New Roman"/>
                <w:b/>
                <w:bCs/>
                <w:i/>
                <w:iCs/>
                <w:color w:val="000000"/>
                <w:szCs w:val="24"/>
              </w:rPr>
              <w:t>SUMA</w:t>
            </w:r>
          </w:p>
        </w:tc>
        <w:tc>
          <w:tcPr>
            <w:tcW w:w="1498"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25</w:t>
            </w:r>
          </w:p>
        </w:tc>
        <w:tc>
          <w:tcPr>
            <w:tcW w:w="1739" w:type="dxa"/>
            <w:tcBorders>
              <w:top w:val="nil"/>
              <w:left w:val="nil"/>
              <w:bottom w:val="double" w:sz="6" w:space="0" w:color="auto"/>
              <w:right w:val="single" w:sz="8"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25</w:t>
            </w:r>
          </w:p>
        </w:tc>
        <w:tc>
          <w:tcPr>
            <w:tcW w:w="2512" w:type="dxa"/>
            <w:tcBorders>
              <w:top w:val="nil"/>
              <w:left w:val="nil"/>
              <w:bottom w:val="double" w:sz="6" w:space="0" w:color="auto"/>
              <w:right w:val="double" w:sz="6" w:space="0" w:color="auto"/>
            </w:tcBorders>
            <w:shd w:val="clear" w:color="000000" w:fill="808080"/>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185,491.70 </w:t>
            </w:r>
          </w:p>
        </w:tc>
      </w:tr>
      <w:tr w:rsidR="007C054D" w:rsidRPr="00503523" w:rsidTr="00E310B9">
        <w:trPr>
          <w:trHeight w:val="314"/>
          <w:jc w:val="center"/>
        </w:trPr>
        <w:tc>
          <w:tcPr>
            <w:tcW w:w="1159" w:type="dxa"/>
            <w:tcBorders>
              <w:top w:val="nil"/>
              <w:left w:val="double" w:sz="6" w:space="0" w:color="auto"/>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 </w:t>
            </w:r>
          </w:p>
        </w:tc>
        <w:tc>
          <w:tcPr>
            <w:tcW w:w="2367"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UKUPNO (I+II+III):</w:t>
            </w:r>
          </w:p>
        </w:tc>
        <w:tc>
          <w:tcPr>
            <w:tcW w:w="1498"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216</w:t>
            </w:r>
          </w:p>
        </w:tc>
        <w:tc>
          <w:tcPr>
            <w:tcW w:w="1739"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216</w:t>
            </w:r>
          </w:p>
        </w:tc>
        <w:tc>
          <w:tcPr>
            <w:tcW w:w="2512" w:type="dxa"/>
            <w:tcBorders>
              <w:top w:val="nil"/>
              <w:left w:val="nil"/>
              <w:bottom w:val="double" w:sz="6"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1,599,957.63 </w:t>
            </w:r>
          </w:p>
        </w:tc>
      </w:tr>
    </w:tbl>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rPr>
        <w:t xml:space="preserve">U Tabeli broj 23- </w:t>
      </w:r>
      <w:r w:rsidRPr="00503523">
        <w:rPr>
          <w:rFonts w:ascii="Times New Roman" w:hAnsi="Times New Roman" w:cs="Times New Roman"/>
          <w:b/>
          <w:szCs w:val="24"/>
          <w:lang w:val="pl-PL"/>
        </w:rPr>
        <w:t xml:space="preserve">Isfinansirani grantovi po opštinama </w:t>
      </w:r>
      <w:r w:rsidRPr="00503523">
        <w:rPr>
          <w:rFonts w:ascii="Times New Roman" w:hAnsi="Times New Roman" w:cs="Times New Roman"/>
          <w:szCs w:val="24"/>
          <w:lang w:val="pl-PL"/>
        </w:rPr>
        <w:t>prikazana je distribucija grantova po opštinama i po regijama. Iz navedene tabele se vidi da je od ukupnog broja dodijeljenih grantova najveći broj dodijeljen u opštini Podgorica (42 ili 19,44%), zatim u opštini Nikšić (28 ili 12,96%), u opštini Bijelo Polje (25 ili 11,57%), Berane (20 ili 9,26%), potom slijede opštine Plav (13 ili 6,02%), Bar (11 ili 5,09).</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Posmatrano po regijama broj grantova dodijeljen na sjeveru je 99 (45,83%), u centralnom dijelu 92 (42,59%), dok je na jugu 25 (11,57%).</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spacing w:after="160" w:line="259" w:lineRule="auto"/>
        <w:jc w:val="center"/>
        <w:rPr>
          <w:rFonts w:ascii="Times New Roman" w:hAnsi="Times New Roman" w:cs="Times New Roman"/>
          <w:b/>
          <w:szCs w:val="24"/>
          <w:lang w:val="it-IT"/>
        </w:rPr>
      </w:pPr>
      <w:r w:rsidRPr="00503523">
        <w:rPr>
          <w:rFonts w:ascii="Times New Roman" w:hAnsi="Times New Roman" w:cs="Times New Roman"/>
          <w:b/>
          <w:szCs w:val="24"/>
          <w:lang w:val="it-IT"/>
        </w:rPr>
        <w:t>Pregled isfinansiranih grantova po polu</w:t>
      </w:r>
    </w:p>
    <w:p w:rsidR="007C054D" w:rsidRPr="00503523" w:rsidRDefault="007C054D" w:rsidP="007C054D">
      <w:pPr>
        <w:spacing w:after="160" w:line="259" w:lineRule="auto"/>
        <w:jc w:val="right"/>
        <w:rPr>
          <w:rFonts w:ascii="Times New Roman" w:hAnsi="Times New Roman" w:cs="Times New Roman"/>
          <w:szCs w:val="24"/>
          <w:u w:val="single"/>
          <w:lang w:val="it-IT"/>
        </w:rPr>
      </w:pPr>
      <w:r w:rsidRPr="00503523">
        <w:rPr>
          <w:rFonts w:ascii="Times New Roman" w:hAnsi="Times New Roman" w:cs="Times New Roman"/>
          <w:szCs w:val="24"/>
          <w:u w:val="single"/>
          <w:lang w:val="sv-SE"/>
        </w:rPr>
        <w:t>(Tab. 24.)</w:t>
      </w:r>
    </w:p>
    <w:tbl>
      <w:tblPr>
        <w:tblW w:w="8307" w:type="dxa"/>
        <w:jc w:val="center"/>
        <w:tblLook w:val="04A0" w:firstRow="1" w:lastRow="0" w:firstColumn="1" w:lastColumn="0" w:noHBand="0" w:noVBand="1"/>
      </w:tblPr>
      <w:tblGrid>
        <w:gridCol w:w="543"/>
        <w:gridCol w:w="2011"/>
        <w:gridCol w:w="1589"/>
        <w:gridCol w:w="1724"/>
        <w:gridCol w:w="2440"/>
      </w:tblGrid>
      <w:tr w:rsidR="007C054D" w:rsidRPr="00503523" w:rsidTr="00E310B9">
        <w:trPr>
          <w:trHeight w:val="869"/>
          <w:jc w:val="center"/>
        </w:trPr>
        <w:tc>
          <w:tcPr>
            <w:tcW w:w="543" w:type="dxa"/>
            <w:tcBorders>
              <w:top w:val="double" w:sz="6" w:space="0" w:color="auto"/>
              <w:left w:val="double" w:sz="6" w:space="0" w:color="auto"/>
              <w:bottom w:val="double" w:sz="6"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lang w:val="pl-PL"/>
              </w:rPr>
              <w:t>Rb</w:t>
            </w:r>
          </w:p>
        </w:tc>
        <w:tc>
          <w:tcPr>
            <w:tcW w:w="2011" w:type="dxa"/>
            <w:tcBorders>
              <w:top w:val="double" w:sz="6" w:space="0" w:color="auto"/>
              <w:left w:val="nil"/>
              <w:bottom w:val="double" w:sz="6"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lang w:val="pl-PL"/>
              </w:rPr>
              <w:t>Djelatnost</w:t>
            </w:r>
          </w:p>
        </w:tc>
        <w:tc>
          <w:tcPr>
            <w:tcW w:w="1589" w:type="dxa"/>
            <w:tcBorders>
              <w:top w:val="double" w:sz="6" w:space="0" w:color="auto"/>
              <w:left w:val="nil"/>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lang w:val="pl-PL"/>
              </w:rPr>
              <w:t>Br. grantova</w:t>
            </w:r>
          </w:p>
        </w:tc>
        <w:tc>
          <w:tcPr>
            <w:tcW w:w="1724" w:type="dxa"/>
            <w:tcBorders>
              <w:top w:val="double" w:sz="6" w:space="0" w:color="auto"/>
              <w:left w:val="nil"/>
              <w:bottom w:val="double" w:sz="6" w:space="0" w:color="auto"/>
              <w:right w:val="single" w:sz="8" w:space="0" w:color="auto"/>
            </w:tcBorders>
            <w:shd w:val="clear" w:color="auto" w:fill="auto"/>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lang w:val="pl-PL"/>
              </w:rPr>
              <w:t>Br. radnika</w:t>
            </w:r>
          </w:p>
        </w:tc>
        <w:tc>
          <w:tcPr>
            <w:tcW w:w="2440" w:type="dxa"/>
            <w:tcBorders>
              <w:top w:val="double" w:sz="6" w:space="0" w:color="auto"/>
              <w:left w:val="nil"/>
              <w:bottom w:val="double" w:sz="6"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lang w:val="pl-PL"/>
              </w:rPr>
              <w:t>Sredstva (Eur)</w:t>
            </w:r>
          </w:p>
        </w:tc>
      </w:tr>
      <w:tr w:rsidR="007C054D" w:rsidRPr="00503523" w:rsidTr="00E310B9">
        <w:trPr>
          <w:trHeight w:val="304"/>
          <w:jc w:val="center"/>
        </w:trPr>
        <w:tc>
          <w:tcPr>
            <w:tcW w:w="543" w:type="dxa"/>
            <w:tcBorders>
              <w:top w:val="nil"/>
              <w:left w:val="double" w:sz="6" w:space="0" w:color="auto"/>
              <w:bottom w:val="double" w:sz="4"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w:t>
            </w:r>
          </w:p>
        </w:tc>
        <w:tc>
          <w:tcPr>
            <w:tcW w:w="2011" w:type="dxa"/>
            <w:tcBorders>
              <w:top w:val="nil"/>
              <w:left w:val="nil"/>
              <w:bottom w:val="double" w:sz="4" w:space="0" w:color="auto"/>
              <w:right w:val="double" w:sz="6"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Nezaposleni</w:t>
            </w:r>
          </w:p>
        </w:tc>
        <w:tc>
          <w:tcPr>
            <w:tcW w:w="1589" w:type="dxa"/>
            <w:tcBorders>
              <w:top w:val="nil"/>
              <w:left w:val="nil"/>
              <w:bottom w:val="double" w:sz="4"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216</w:t>
            </w:r>
          </w:p>
        </w:tc>
        <w:tc>
          <w:tcPr>
            <w:tcW w:w="1724" w:type="dxa"/>
            <w:tcBorders>
              <w:top w:val="nil"/>
              <w:left w:val="nil"/>
              <w:bottom w:val="double" w:sz="4"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216</w:t>
            </w:r>
          </w:p>
        </w:tc>
        <w:tc>
          <w:tcPr>
            <w:tcW w:w="2440" w:type="dxa"/>
            <w:tcBorders>
              <w:top w:val="nil"/>
              <w:left w:val="nil"/>
              <w:bottom w:val="double" w:sz="4"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lang w:val="sl-SI"/>
              </w:rPr>
              <w:t xml:space="preserve"> €      1,599,957.63 </w:t>
            </w:r>
          </w:p>
        </w:tc>
      </w:tr>
      <w:tr w:rsidR="007C054D" w:rsidRPr="00503523" w:rsidTr="00E310B9">
        <w:trPr>
          <w:trHeight w:val="293"/>
          <w:jc w:val="center"/>
        </w:trPr>
        <w:tc>
          <w:tcPr>
            <w:tcW w:w="543" w:type="dxa"/>
            <w:tcBorders>
              <w:top w:val="double" w:sz="4" w:space="0" w:color="auto"/>
              <w:left w:val="double" w:sz="6" w:space="0" w:color="auto"/>
              <w:bottom w:val="single" w:sz="8"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2011" w:type="dxa"/>
            <w:tcBorders>
              <w:top w:val="double" w:sz="4" w:space="0" w:color="auto"/>
              <w:left w:val="nil"/>
              <w:bottom w:val="single" w:sz="8" w:space="0" w:color="auto"/>
              <w:right w:val="double" w:sz="6" w:space="0" w:color="auto"/>
            </w:tcBorders>
            <w:shd w:val="clear" w:color="auto" w:fill="auto"/>
            <w:vAlign w:val="center"/>
            <w:hideMark/>
          </w:tcPr>
          <w:p w:rsidR="007C054D" w:rsidRPr="00503523" w:rsidRDefault="007C054D" w:rsidP="00E310B9">
            <w:pPr>
              <w:rPr>
                <w:rFonts w:ascii="Times New Roman" w:hAnsi="Times New Roman" w:cs="Times New Roman"/>
                <w:iCs/>
                <w:color w:val="000000"/>
                <w:szCs w:val="24"/>
              </w:rPr>
            </w:pPr>
            <w:r w:rsidRPr="00503523">
              <w:rPr>
                <w:rFonts w:ascii="Times New Roman" w:hAnsi="Times New Roman" w:cs="Times New Roman"/>
                <w:iCs/>
                <w:color w:val="000000"/>
                <w:szCs w:val="24"/>
              </w:rPr>
              <w:t>Žene</w:t>
            </w:r>
          </w:p>
        </w:tc>
        <w:tc>
          <w:tcPr>
            <w:tcW w:w="1589" w:type="dxa"/>
            <w:tcBorders>
              <w:top w:val="double" w:sz="4" w:space="0" w:color="auto"/>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136</w:t>
            </w:r>
          </w:p>
        </w:tc>
        <w:tc>
          <w:tcPr>
            <w:tcW w:w="1724" w:type="dxa"/>
            <w:tcBorders>
              <w:top w:val="double" w:sz="4" w:space="0" w:color="auto"/>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136</w:t>
            </w:r>
          </w:p>
        </w:tc>
        <w:tc>
          <w:tcPr>
            <w:tcW w:w="2440" w:type="dxa"/>
            <w:tcBorders>
              <w:top w:val="double" w:sz="4" w:space="0" w:color="auto"/>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 xml:space="preserve"> €     1,006,267.07 </w:t>
            </w:r>
          </w:p>
        </w:tc>
      </w:tr>
      <w:tr w:rsidR="007C054D" w:rsidRPr="00503523" w:rsidTr="00E310B9">
        <w:trPr>
          <w:trHeight w:val="293"/>
          <w:jc w:val="center"/>
        </w:trPr>
        <w:tc>
          <w:tcPr>
            <w:tcW w:w="543" w:type="dxa"/>
            <w:tcBorders>
              <w:top w:val="nil"/>
              <w:left w:val="double" w:sz="6" w:space="0" w:color="auto"/>
              <w:bottom w:val="single" w:sz="8" w:space="0" w:color="auto"/>
              <w:right w:val="double" w:sz="6"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2011"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rPr>
                <w:rFonts w:ascii="Times New Roman" w:hAnsi="Times New Roman" w:cs="Times New Roman"/>
                <w:iCs/>
                <w:color w:val="000000"/>
                <w:szCs w:val="24"/>
              </w:rPr>
            </w:pPr>
            <w:r w:rsidRPr="00503523">
              <w:rPr>
                <w:rFonts w:ascii="Times New Roman" w:hAnsi="Times New Roman" w:cs="Times New Roman"/>
                <w:iCs/>
                <w:color w:val="000000"/>
                <w:szCs w:val="24"/>
              </w:rPr>
              <w:t>Muškarci</w:t>
            </w:r>
          </w:p>
        </w:tc>
        <w:tc>
          <w:tcPr>
            <w:tcW w:w="1589"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80</w:t>
            </w:r>
          </w:p>
        </w:tc>
        <w:tc>
          <w:tcPr>
            <w:tcW w:w="1724" w:type="dxa"/>
            <w:tcBorders>
              <w:top w:val="nil"/>
              <w:left w:val="nil"/>
              <w:bottom w:val="single" w:sz="8"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80</w:t>
            </w:r>
          </w:p>
        </w:tc>
        <w:tc>
          <w:tcPr>
            <w:tcW w:w="2440" w:type="dxa"/>
            <w:tcBorders>
              <w:top w:val="nil"/>
              <w:left w:val="nil"/>
              <w:bottom w:val="single" w:sz="8"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iCs/>
                <w:color w:val="000000"/>
                <w:szCs w:val="24"/>
              </w:rPr>
            </w:pPr>
            <w:r w:rsidRPr="00503523">
              <w:rPr>
                <w:rFonts w:ascii="Times New Roman" w:hAnsi="Times New Roman" w:cs="Times New Roman"/>
                <w:iCs/>
                <w:color w:val="000000"/>
                <w:szCs w:val="24"/>
              </w:rPr>
              <w:t xml:space="preserve"> €         593,690.56 </w:t>
            </w:r>
          </w:p>
        </w:tc>
      </w:tr>
      <w:tr w:rsidR="007C054D" w:rsidRPr="00503523" w:rsidTr="00E310B9">
        <w:trPr>
          <w:trHeight w:val="293"/>
          <w:jc w:val="center"/>
        </w:trPr>
        <w:tc>
          <w:tcPr>
            <w:tcW w:w="543" w:type="dxa"/>
            <w:tcBorders>
              <w:top w:val="nil"/>
              <w:left w:val="double" w:sz="6" w:space="0" w:color="auto"/>
              <w:bottom w:val="double" w:sz="6" w:space="0" w:color="auto"/>
              <w:right w:val="double" w:sz="6" w:space="0" w:color="auto"/>
            </w:tcBorders>
            <w:shd w:val="clear" w:color="auto" w:fill="auto"/>
            <w:vAlign w:val="center"/>
            <w:hideMark/>
          </w:tcPr>
          <w:p w:rsidR="007C054D" w:rsidRPr="00503523" w:rsidRDefault="007C054D" w:rsidP="00E310B9">
            <w:pPr>
              <w:rPr>
                <w:rFonts w:ascii="Times New Roman" w:hAnsi="Times New Roman" w:cs="Times New Roman"/>
                <w:iCs/>
                <w:color w:val="000000"/>
                <w:szCs w:val="24"/>
              </w:rPr>
            </w:pPr>
            <w:r w:rsidRPr="00503523">
              <w:rPr>
                <w:rFonts w:ascii="Times New Roman" w:hAnsi="Times New Roman" w:cs="Times New Roman"/>
                <w:iCs/>
                <w:color w:val="000000"/>
                <w:szCs w:val="24"/>
              </w:rPr>
              <w:t> </w:t>
            </w:r>
          </w:p>
        </w:tc>
        <w:tc>
          <w:tcPr>
            <w:tcW w:w="2011" w:type="dxa"/>
            <w:tcBorders>
              <w:top w:val="nil"/>
              <w:left w:val="nil"/>
              <w:bottom w:val="double" w:sz="6" w:space="0" w:color="auto"/>
              <w:right w:val="double" w:sz="6" w:space="0" w:color="auto"/>
            </w:tcBorders>
            <w:shd w:val="clear" w:color="auto" w:fill="auto"/>
            <w:vAlign w:val="center"/>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 xml:space="preserve">Ukupno </w:t>
            </w:r>
          </w:p>
        </w:tc>
        <w:tc>
          <w:tcPr>
            <w:tcW w:w="1589"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216</w:t>
            </w:r>
          </w:p>
        </w:tc>
        <w:tc>
          <w:tcPr>
            <w:tcW w:w="1724" w:type="dxa"/>
            <w:tcBorders>
              <w:top w:val="nil"/>
              <w:left w:val="nil"/>
              <w:bottom w:val="double" w:sz="6" w:space="0" w:color="auto"/>
              <w:right w:val="single" w:sz="8"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216</w:t>
            </w:r>
          </w:p>
        </w:tc>
        <w:tc>
          <w:tcPr>
            <w:tcW w:w="2440" w:type="dxa"/>
            <w:tcBorders>
              <w:top w:val="nil"/>
              <w:left w:val="nil"/>
              <w:bottom w:val="double" w:sz="6" w:space="0" w:color="auto"/>
              <w:right w:val="double" w:sz="6" w:space="0" w:color="auto"/>
            </w:tcBorders>
            <w:shd w:val="clear" w:color="auto" w:fill="auto"/>
            <w:vAlign w:val="center"/>
            <w:hideMark/>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lang w:val="sl-SI"/>
              </w:rPr>
              <w:t xml:space="preserve"> €      1,599,957.63 </w:t>
            </w:r>
          </w:p>
        </w:tc>
      </w:tr>
    </w:tbl>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 xml:space="preserve">Podsjećanja radi, glavni cilj </w:t>
      </w:r>
      <w:r w:rsidRPr="00503523">
        <w:rPr>
          <w:rFonts w:ascii="Times New Roman" w:hAnsi="Times New Roman" w:cs="Times New Roman"/>
          <w:i/>
          <w:noProof/>
          <w:szCs w:val="24"/>
        </w:rPr>
        <w:t>Programa grantova za samozapošljavanje</w:t>
      </w:r>
      <w:r w:rsidRPr="00503523">
        <w:rPr>
          <w:rFonts w:ascii="Times New Roman" w:hAnsi="Times New Roman" w:cs="Times New Roman"/>
          <w:noProof/>
          <w:szCs w:val="24"/>
        </w:rPr>
        <w:t xml:space="preserve"> je da pruži priliku registrovanim nezaposlenim osobama da započnu biznis. Zavod planira raspisivanje još jednog javnog poziva za podnošenje predloga projekata (u 2021. godini), sa ciljem da se na nivou </w:t>
      </w:r>
      <w:r w:rsidRPr="00503523">
        <w:rPr>
          <w:rFonts w:ascii="Times New Roman" w:hAnsi="Times New Roman" w:cs="Times New Roman"/>
          <w:i/>
          <w:noProof/>
          <w:szCs w:val="24"/>
        </w:rPr>
        <w:t xml:space="preserve">Programa </w:t>
      </w:r>
      <w:r w:rsidRPr="00503523">
        <w:rPr>
          <w:rFonts w:ascii="Times New Roman" w:hAnsi="Times New Roman" w:cs="Times New Roman"/>
          <w:noProof/>
          <w:szCs w:val="24"/>
        </w:rPr>
        <w:t xml:space="preserve">obuhvati bar 400 nezaposlenih osoba sa evidencije na cijeloj teritoriji zemlje, fokusirajući se na grupe kao što su osobe starosti do 35 godina, žene, dugotrajno </w:t>
      </w:r>
      <w:r w:rsidRPr="00503523">
        <w:rPr>
          <w:rFonts w:ascii="Times New Roman" w:hAnsi="Times New Roman" w:cs="Times New Roman"/>
          <w:noProof/>
          <w:szCs w:val="24"/>
        </w:rPr>
        <w:lastRenderedPageBreak/>
        <w:t xml:space="preserve">nezaposleni i tražioci posla koji imaju kapacitet da se samostalno upuste u privrednu aktivnost. </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U skladu sa ugovornim obavezama, navedenim u Ugovoru o direktnom grantu, Zavod je u toku 2020. godine dostavio institucijama koje koordiniraju sprovođenjem Programa grantova za samozapošljavanje dva periodična izvještaja o sprovođenju Programa: Izvještaj br. 1 za period od 03.09.2019- 02.03.2020. godine i Izvještaj br. 2 za period 03.03.2020- 02.09.2020. godine.</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r w:rsidRPr="00503523">
        <w:rPr>
          <w:rFonts w:ascii="Times New Roman" w:hAnsi="Times New Roman" w:cs="Times New Roman"/>
          <w:b/>
          <w:szCs w:val="24"/>
        </w:rPr>
        <w:t xml:space="preserve">2.17. Instrumenti za predpristupnu podršku </w:t>
      </w:r>
    </w:p>
    <w:p w:rsidR="007C054D" w:rsidRPr="00503523" w:rsidRDefault="007C054D" w:rsidP="007C054D">
      <w:pPr>
        <w:rPr>
          <w:rFonts w:ascii="Times New Roman" w:hAnsi="Times New Roman" w:cs="Times New Roman"/>
          <w:b/>
          <w:szCs w:val="24"/>
        </w:rPr>
      </w:pPr>
    </w:p>
    <w:p w:rsidR="007C054D" w:rsidRPr="00503523" w:rsidRDefault="007C054D" w:rsidP="007C054D">
      <w:pPr>
        <w:pStyle w:val="Heading1"/>
        <w:shd w:val="clear" w:color="auto" w:fill="FFFFFF"/>
        <w:spacing w:line="264" w:lineRule="atLeast"/>
        <w:rPr>
          <w:rFonts w:ascii="Times New Roman" w:hAnsi="Times New Roman" w:cs="Times New Roman"/>
          <w:b w:val="0"/>
          <w:iCs/>
          <w:noProof/>
          <w:sz w:val="24"/>
          <w:szCs w:val="24"/>
        </w:rPr>
      </w:pPr>
      <w:r w:rsidRPr="00503523">
        <w:rPr>
          <w:rFonts w:ascii="Times New Roman" w:hAnsi="Times New Roman" w:cs="Times New Roman"/>
          <w:noProof/>
          <w:sz w:val="24"/>
          <w:szCs w:val="24"/>
        </w:rPr>
        <w:t>EU Programme for Employment and Social Innovation (EaSI) (Posting of Workers: enhancing administrative cooperation and access to information-EEPOW)</w:t>
      </w:r>
    </w:p>
    <w:p w:rsidR="007C054D" w:rsidRPr="00503523" w:rsidRDefault="007C054D" w:rsidP="007C054D">
      <w:pPr>
        <w:rPr>
          <w:rFonts w:ascii="Times New Roman" w:hAnsi="Times New Roman" w:cs="Times New Roman"/>
          <w:b/>
          <w:iCs/>
          <w:noProof/>
          <w:szCs w:val="24"/>
        </w:rPr>
      </w:pPr>
    </w:p>
    <w:p w:rsidR="007C054D" w:rsidRPr="00503523" w:rsidRDefault="007C054D" w:rsidP="007C054D">
      <w:pPr>
        <w:rPr>
          <w:rFonts w:ascii="Times New Roman" w:hAnsi="Times New Roman" w:cs="Times New Roman"/>
          <w:iCs/>
          <w:noProof/>
          <w:szCs w:val="24"/>
        </w:rPr>
      </w:pPr>
      <w:r w:rsidRPr="00503523">
        <w:rPr>
          <w:rFonts w:ascii="Times New Roman" w:hAnsi="Times New Roman" w:cs="Times New Roman"/>
          <w:iCs/>
          <w:noProof/>
          <w:szCs w:val="24"/>
        </w:rPr>
        <w:t xml:space="preserve">Zavod za zapošljavanje Crne Gore je, kao jedan od 8 partnera iz 8 zemalja, učestvovao u sprovođenju projekta </w:t>
      </w:r>
      <w:r w:rsidRPr="00503523">
        <w:rPr>
          <w:rFonts w:ascii="Times New Roman" w:hAnsi="Times New Roman" w:cs="Times New Roman"/>
          <w:b/>
          <w:iCs/>
          <w:noProof/>
          <w:szCs w:val="24"/>
        </w:rPr>
        <w:t>Angažovanje radnika: jačanje administrativne saradnje i pristupa informacijama – EEPOW</w:t>
      </w:r>
      <w:r w:rsidRPr="00503523">
        <w:rPr>
          <w:rFonts w:ascii="Times New Roman" w:hAnsi="Times New Roman" w:cs="Times New Roman"/>
          <w:iCs/>
          <w:noProof/>
          <w:szCs w:val="24"/>
        </w:rPr>
        <w:t xml:space="preserve">, koji se odnosi na istraživanje radne snage u zemljama kandidatima i njihovu pripremu za lakšu mobilnost u zemlje članice EU. Ovaj projekat, koji je doprinio većoj koheziji i solidarnosti između zemalja članica EU i zemalja-kandidata za ulazak u EU na Zapadnom Balkanu, započeo je u januaru 2018. godine a završen u decembru 2019. godine. Projektni konzorcijum činili su: Evropski centar za socijalnu politiku i istraživanje – Koordinator projekta (Austrija), Istraživački centar Slovenačke akademije nauka i umjetnosti (Slovenija), Centar za stručno osposobljavanje (Italija), Centar za socijalna istraživanja u Halu (Njemačka), Ministarstvo rada, zapošljavanja, boračkih i socijalnih pitanja Republike Srbije (Srbija), Zavod za zapošljavanje Crne Gore (Crna Gora), Evropski pokret u Albaniji (Albanija) i PUBLIC (Bivša jugoslovenska republika Makedonija). </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 xml:space="preserve">Zavod je početkom 2020. godine kompletirao sve svoje obaveze vezane za narativno i finansijsko izvještavanje na projektu, kao i diseminaciju njegovih nalaza i rezultata. </w:t>
      </w:r>
    </w:p>
    <w:p w:rsidR="007C054D" w:rsidRPr="00503523" w:rsidRDefault="007C054D" w:rsidP="007C054D">
      <w:pPr>
        <w:rPr>
          <w:rFonts w:ascii="Times New Roman" w:hAnsi="Times New Roman" w:cs="Times New Roman"/>
          <w:noProof/>
          <w:szCs w:val="24"/>
        </w:rPr>
      </w:pPr>
    </w:p>
    <w:p w:rsidR="007C054D" w:rsidRPr="00503523" w:rsidRDefault="007C054D" w:rsidP="007C054D">
      <w:pPr>
        <w:rPr>
          <w:rFonts w:ascii="Times New Roman" w:hAnsi="Times New Roman" w:cs="Times New Roman"/>
          <w:noProof/>
          <w:szCs w:val="24"/>
        </w:rPr>
      </w:pPr>
      <w:r w:rsidRPr="00503523">
        <w:rPr>
          <w:rFonts w:ascii="Times New Roman" w:hAnsi="Times New Roman" w:cs="Times New Roman"/>
          <w:noProof/>
          <w:szCs w:val="24"/>
        </w:rPr>
        <w:t xml:space="preserve">Na projektu je ocjena institucionalnih kapaciteta i potreba četiri zemlje kandidata ZB – Albanije, Crne Gore, Sjeverne Makedonije i Srbije, za sprovođenje Direktive o </w:t>
      </w:r>
      <w:r w:rsidRPr="00503523">
        <w:rPr>
          <w:rFonts w:ascii="Times New Roman" w:hAnsi="Times New Roman" w:cs="Times New Roman"/>
          <w:noProof/>
          <w:szCs w:val="24"/>
        </w:rPr>
        <w:lastRenderedPageBreak/>
        <w:t xml:space="preserve">angažovanju radnika (96/71/EK) sprovedena u kontekstu procesa programskih politika i u pogledu šest međuzavisnih oblasti: pravnog okvira, institucionalnog aranžmana, među-institucionalne saradnje, ljudskih resursa, angažovanja zainteresovanih aktera, i javne uprave. Nalazi su ukazali na sljedeće: </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Direktiva je samo djelimično transponovana u zemlje ZB i postojeća legislativa ne obuhvata sve elemente Direktive i Direktive o sprovođenju,</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drugi relevantni mehanizmi kao što su bilateralni sporazumi o koordinaciji socijalne sigurnosti i zdravstvenoj njezi nisu kompletni,</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institucije odgovorne za sprovođenje Direktive su ili djelimično uspostavljene ili nisu uspostavljene,</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službenici za kontakt za međuinstitucionalnu saradnju i diseminaciju informacija nisu postavljeni,</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potrebno je da ljudski resursi prođu više obuke i dobiju više informacija o angažovanju radnika,</w:t>
      </w:r>
    </w:p>
    <w:p w:rsidR="007C054D" w:rsidRPr="00503523" w:rsidRDefault="007C054D" w:rsidP="007C054D">
      <w:pPr>
        <w:numPr>
          <w:ilvl w:val="0"/>
          <w:numId w:val="118"/>
        </w:numPr>
        <w:spacing w:before="0" w:after="0" w:line="240" w:lineRule="auto"/>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sindikati, organizacije poslodavaca, privredne komore i nevladine organizacije nisu aktivno uključeni u ovaj proces u zemljama ZB, osim nekih djelimičnih konsultacija.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Zaključakprojektaje, dabiadresiraleidentifikovanepotrebe, zemljekandidatimorajudovršitizakonodavniokviriuspostavitiprotokolemeđuinstitucionalnesaradnje, dodijelitimandatenadležnimorganimaiizgraditisvojekapaciteteoangažovanjuradnika, kaoiobezbijediti aktivnije uključivanjesocijalnihpartnera.</w:t>
      </w:r>
    </w:p>
    <w:p w:rsidR="007C054D" w:rsidRPr="00503523" w:rsidRDefault="007C054D" w:rsidP="007C054D">
      <w:pPr>
        <w:rPr>
          <w:rFonts w:ascii="Times New Roman" w:hAnsi="Times New Roman" w:cs="Times New Roman"/>
          <w:iCs/>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b/>
          <w:noProof/>
          <w:szCs w:val="24"/>
          <w:lang w:val="sv-SE"/>
        </w:rPr>
        <w:t>IPA Program prekogranične saradnje Crna Gora – Srbija (2014-2020)</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U okviru pripremnih aktivnosti za pokretanje Poziva za dostavljanje projektnih predloga, Zajednički tehnički sekretarijat, u saradnji sa operativnim strukturama navedenih zemalja (Kancelarijom za evropske integracije Crne Gore, Ministarstvom finansija Crne Gore – Direktoratom za finansiranje i ugovaranje sredstava pomoći EU (CFCU) i Ministarstvom za evropske i spoljne poslove Srbije i Ministarstvom finansija Srbije – Direktoratom za finansiranje i ugovaranje sredstava pomoći EU (CFCU)), organizovao je Info dan/Forum za traženje partnera, kao dio IPA Programa prekogranične saradnje Crna Gora – Srbija (2014-2020). Predstavnici Sektora za projekte su, u saradnji sa NVO „SEDA“ iz Novog Pazara pripremili projektnu ideju i konkurisali na Poziv za projekte raspisan krajem 2019. godine. Rezultati evaluacionog procesa do kraja 2020. godine nisu objavljeni.</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lastRenderedPageBreak/>
        <w:t>MoVET EU – Mobilnost za VET u Evropi (Mobility for VET in Europe)</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Na poziv institucije APPK (Agencija za promociju zapošljavanja Kosova), sa kojom Zavod već ima ustanovljene partnerske odnose na projektima prekogranične saradnje, prihvaćen je poziv za učešće u apliciranju na Programu </w:t>
      </w:r>
      <w:r w:rsidRPr="00503523">
        <w:rPr>
          <w:rFonts w:ascii="Times New Roman" w:hAnsi="Times New Roman" w:cs="Times New Roman"/>
          <w:b/>
          <w:noProof/>
          <w:szCs w:val="24"/>
          <w:lang w:val="sv-SE"/>
        </w:rPr>
        <w:t>EAC/S54/2019 Druga pilotska šema mobilnosti u stručnom obrazovanju i osposobljavanju za Zapadni Balkan (Second pilot VET mobility scheme for the Western Balkans)</w:t>
      </w:r>
      <w:r w:rsidRPr="00503523">
        <w:rPr>
          <w:rFonts w:ascii="Times New Roman" w:hAnsi="Times New Roman" w:cs="Times New Roman"/>
          <w:noProof/>
          <w:szCs w:val="24"/>
          <w:lang w:val="sv-SE"/>
        </w:rPr>
        <w:t xml:space="preserve">. Predstavnici Sektora za projekte su popunili neophodnu prijavnu dokumentaciju za Zavod, obezbijedili dodatnog partnera iz Crne Gore u oblasti obrazovanja i osposobljavanja odraslih i pružili mu tehničku i stručnu podršku za prijavljivanje, obavili neophodnu koordinaciju sa vodećim partnerom – ENAIP NET iz Italije, i dali svoj doprinos u kreiranju aplikacije za projekat.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Planirani cilj ovog projekta je unapređenje i modernizacija sistema stručnog obrazovanja i osposobljavanja u zemljama Zapadnog Balkana – promovisanje aktivnosti mobilnosti sa ciljem unapređenja vještina i kompetencija nastavnika u stručnom obrazovanju i osposobljavanju, učenika i menadžera i budućih zanimanja mladih učenika. U prijavi su učestvovali partneri iz oblasti stručnog obrazovanja i osposobljavanja mladih i odraslih, kao i institucije tržišta rada iz privatnog i javnog sektora iz EU+, Albanije, Bosne i Hercegovine, Crne Gore i Kosova. Početkom decembra Evropska Komisija završila je evaluacioni proces, i ovaj projekat odabran je za finansiranje. Njegovo sprovođenje započeće u toku 2021. godine. </w:t>
      </w:r>
    </w:p>
    <w:p w:rsidR="007C054D" w:rsidRPr="00503523" w:rsidRDefault="007C054D" w:rsidP="007C054D">
      <w:pPr>
        <w:shd w:val="clear" w:color="auto" w:fill="FFFFFF"/>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t xml:space="preserve">Konkurs za Evropski program POR FESR za regionalni ekonomski i privredni razvoj </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Sektor za projekte iskazao je interesovanje Zavoda za učešće u prijavljivanju na poziv Evropskog programa za međunarodni regionalni razvoj POR FESR 2020, za prijem projekata na temu inovacija u oblasti tržišta rada i poslovnih subjekata. Poziv za učešće u partnerstvu Zavodu je stigao od predstavnika italijanske Regije Basilikata (</w:t>
      </w:r>
      <w:r w:rsidRPr="00503523">
        <w:rPr>
          <w:rFonts w:ascii="Times New Roman" w:hAnsi="Times New Roman" w:cs="Times New Roman"/>
          <w:i/>
          <w:noProof/>
          <w:szCs w:val="24"/>
          <w:lang w:val="sv-SE"/>
        </w:rPr>
        <w:t>AGENZIA DI SVILUPPO - CCIAA di Chieti Pescara</w:t>
      </w:r>
      <w:r w:rsidRPr="00503523">
        <w:rPr>
          <w:rFonts w:ascii="Times New Roman" w:hAnsi="Times New Roman" w:cs="Times New Roman"/>
          <w:noProof/>
          <w:szCs w:val="24"/>
          <w:lang w:val="sv-SE"/>
        </w:rPr>
        <w:t xml:space="preserve">). </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Nosilac projekta je Viši Institut za Obrazovanje – Ministarstva za obrazovanje Republike Italije, a u projektu su jos i zavodi za zapošljavanje BiH, Univerzitet u Mostaru i Institutza istraživanje tržišta rada i radne snage Francuske. Zavod je prepoznat kao institucija iz Crne Gore koja se bavi zapošljavanjem, načinima organizacije rada i inovacijama u ovoj oblasti, i pozvan da učestvuje budući da posjeduje sve institucionalne i kadrovske preduslove da pruži doprinos u funkciji strategije razvoja.</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Projekt pod nazivom </w:t>
      </w:r>
      <w:r w:rsidRPr="00503523">
        <w:rPr>
          <w:rFonts w:ascii="Times New Roman" w:hAnsi="Times New Roman" w:cs="Times New Roman"/>
          <w:b/>
          <w:noProof/>
          <w:szCs w:val="24"/>
          <w:lang w:val="sv-SE"/>
        </w:rPr>
        <w:t>Dozvolite da se predstavim</w:t>
      </w:r>
      <w:r w:rsidRPr="00503523">
        <w:rPr>
          <w:rFonts w:ascii="Times New Roman" w:hAnsi="Times New Roman" w:cs="Times New Roman"/>
          <w:noProof/>
          <w:szCs w:val="24"/>
          <w:lang w:val="sv-SE"/>
        </w:rPr>
        <w:t xml:space="preserve"> (</w:t>
      </w:r>
      <w:r w:rsidRPr="00503523">
        <w:rPr>
          <w:rFonts w:ascii="Times New Roman" w:hAnsi="Times New Roman" w:cs="Times New Roman"/>
          <w:i/>
          <w:noProof/>
          <w:szCs w:val="24"/>
          <w:lang w:val="sv-SE"/>
        </w:rPr>
        <w:t>LET me introduce myself</w:t>
      </w:r>
      <w:r w:rsidRPr="00503523">
        <w:rPr>
          <w:rFonts w:ascii="Times New Roman" w:hAnsi="Times New Roman" w:cs="Times New Roman"/>
          <w:noProof/>
          <w:szCs w:val="24"/>
          <w:lang w:val="sv-SE"/>
        </w:rPr>
        <w:t>) predviđa definisanje modela izrade životopisa (CV) u video formatu koji će omogućavati firmama i strukturama koje traže radnu snagu da kroz takav način istraživanja učine efikasnijim i bržim njihovu potragu za novom radnom snagom, a kandidatima da integrišusvoj CV sa novim instrumentima na tržištu rada. Glavni cilj projekta je poboljšati aktivnosti i efikasnost u pogledu tražnje za poslovnim prilikama i ponude za posao,dakle pružiti pojedincima u potrazi za poslom jedan novi instrument za adekvatno predstavljanje njihovih iskustava i vještina, bilo formalnih  ili neformalnih, kao i obezbijediti firmamakoje traže osoblje i strukturama koje se bave posredovanjem instrumente,  kako bi proces izbora osoblja bio brži i efikasniji.</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Rok za dostavljanje predloga projekata od strane konzorcijuma i partnerstava, najavljen za maj 2020. godine, usljed mjera vezanih za borbu protiv širenja virusa korona, odložen je, i do kraja 2020. godine novi rok nije definisan. </w:t>
      </w:r>
    </w:p>
    <w:p w:rsidR="007C054D" w:rsidRPr="00503523" w:rsidRDefault="007C054D" w:rsidP="007C054D">
      <w:pPr>
        <w:shd w:val="clear" w:color="auto" w:fill="FFFFFF"/>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t>Erasmus+ program – prijava na poziv „Razvoj kapaciteta u oblasti mladih“</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shd w:val="clear" w:color="auto" w:fill="FFFFFF"/>
        <w:rPr>
          <w:rFonts w:ascii="Times New Roman" w:hAnsi="Times New Roman" w:cs="Times New Roman"/>
          <w:noProof/>
          <w:szCs w:val="24"/>
          <w:lang w:val="sv-SE"/>
        </w:rPr>
      </w:pPr>
      <w:r w:rsidRPr="00503523">
        <w:rPr>
          <w:rFonts w:ascii="Times New Roman" w:hAnsi="Times New Roman" w:cs="Times New Roman"/>
          <w:noProof/>
          <w:szCs w:val="24"/>
          <w:lang w:val="sv-SE"/>
        </w:rPr>
        <w:t>Sektor za projekte učestvovao je u podnošenju prijave i projektne dokumentacije u okviru poziva „Razvoj kapaciteta u oblasti mladih“ (</w:t>
      </w:r>
      <w:r w:rsidRPr="00503523">
        <w:rPr>
          <w:rFonts w:ascii="Times New Roman" w:hAnsi="Times New Roman" w:cs="Times New Roman"/>
          <w:i/>
          <w:noProof/>
          <w:szCs w:val="24"/>
          <w:lang w:val="sv-SE"/>
        </w:rPr>
        <w:t>Capacity building in the field of youth</w:t>
      </w:r>
      <w:r w:rsidRPr="00503523">
        <w:rPr>
          <w:rFonts w:ascii="Times New Roman" w:hAnsi="Times New Roman" w:cs="Times New Roman"/>
          <w:noProof/>
          <w:szCs w:val="24"/>
          <w:lang w:val="sv-SE"/>
        </w:rPr>
        <w:t xml:space="preserve">), programa Erasmus+ (Key Action 2) koji ima za cilj da doprinese poboljšanju socio-ekonomske situacije mladih, stvarajući mogućnost za smanjenjem nezaposlenosti mladih ljudi, promovišući pristup aktivnog traženja posla i samozapošljavanja i jačanja sposobnosti mladih ljudi pripremajući ih za tržište rada. Projekat je prijavljen 03.02.2020. godine. </w:t>
      </w:r>
    </w:p>
    <w:p w:rsidR="007C054D" w:rsidRPr="00503523" w:rsidRDefault="007C054D" w:rsidP="007C054D">
      <w:pPr>
        <w:shd w:val="clear" w:color="auto" w:fill="FFFFFF"/>
        <w:rPr>
          <w:rFonts w:ascii="Times New Roman" w:hAnsi="Times New Roman" w:cs="Times New Roman"/>
          <w:noProof/>
          <w:szCs w:val="24"/>
          <w:lang w:val="sv-SE"/>
        </w:rPr>
      </w:pPr>
    </w:p>
    <w:p w:rsidR="007C054D" w:rsidRPr="00503523" w:rsidRDefault="007C054D" w:rsidP="007C054D">
      <w:pPr>
        <w:shd w:val="clear" w:color="auto" w:fill="FFFFFF"/>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Vodeći aplikant za ovaj projekat je Univerzitet Donja Gorica. Projekat će pružiti mladim ljudima koji dolaze iz socijalno ugroženih porodica mogućnost da kroz zajedničke radionice, obuke, škole sa svojim vršnjacima iz Crne Gore kao i iz zemalja Evropske Unije, steknu iskustvo prilikom tranzicije iz obrazovnog sistema na tržište rada. U saradnji sa partnerima, Univerzitet će kroz ovaj projekat i kroz sistem neformalnog obrazovanja osposobiti mlade ljude koji tek treba da steknu iskustvo na tržištu rada, i na taj način im značajnu smanjiti dužinu prelaza iz škole i fakulteta na posao. Ovim projektom predviđene su aktivnosti pohađanja ljetnjih škola, radionica za obuku trenera, info dana, kao i prenošenja i razmjene mišljenja mladih srednjoškolaca sa njihovim vršnjacima, kako iz Crne Gore, tako i iz zemalja EU, kako bi omladinske politike tih razvijenih zemalja mogli </w:t>
      </w:r>
      <w:r w:rsidRPr="00503523">
        <w:rPr>
          <w:rFonts w:ascii="Times New Roman" w:hAnsi="Times New Roman" w:cs="Times New Roman"/>
          <w:noProof/>
          <w:szCs w:val="24"/>
          <w:lang w:val="sv-SE"/>
        </w:rPr>
        <w:lastRenderedPageBreak/>
        <w:t>da iskoriste na crnogorskom tržištu i u krajnjem doprinesu poboljšanju omladinskih politika u Crnoj Gori.</w:t>
      </w:r>
    </w:p>
    <w:p w:rsidR="007C054D" w:rsidRPr="00503523" w:rsidRDefault="007C054D" w:rsidP="007C054D">
      <w:pPr>
        <w:shd w:val="clear" w:color="auto" w:fill="FFFFFF"/>
        <w:rPr>
          <w:rFonts w:ascii="Times New Roman" w:hAnsi="Times New Roman" w:cs="Times New Roman"/>
          <w:noProof/>
          <w:szCs w:val="24"/>
          <w:lang w:val="sv-SE"/>
        </w:rPr>
      </w:pPr>
      <w:r w:rsidRPr="00503523">
        <w:rPr>
          <w:rFonts w:ascii="Times New Roman" w:hAnsi="Times New Roman" w:cs="Times New Roman"/>
          <w:noProof/>
          <w:szCs w:val="24"/>
          <w:lang w:val="sv-SE"/>
        </w:rPr>
        <w:t xml:space="preserve">Rezultat evaluacionog procesa za ovaj projekat do kraja 2020. godine nije završen, te se očekuje da će biti poznat u toku 2021. godine. </w:t>
      </w: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t xml:space="preserve">Izrada Izvještaja o sprovođenju Plana integriteta za 2019. godinu </w:t>
      </w:r>
    </w:p>
    <w:p w:rsidR="007C054D" w:rsidRPr="00503523" w:rsidRDefault="007C054D" w:rsidP="007C054D">
      <w:pPr>
        <w:rPr>
          <w:rFonts w:ascii="Times New Roman" w:hAnsi="Times New Roman" w:cs="Times New Roman"/>
          <w:b/>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U skladu sa Zakonom o sprječavanju korupcije („Službeni list CG“, broj 53/14) i Uputstvom izvršeno je ocjenjivanje realizacije planiranih mjera i obrazloženje preduzetih aktivnosti u cilju realizacije mjera za smanjenje/otklanjanje rizika predviđenih Planom integriteta. Dat je sadržajan i precizan opis realizacije mjera kao i procjene promjene intenziteta rizika predviđenih Planom integriteta. Izvještaj je u elektronskoj i štampanoj verziji blagovremeno dostavljen Agenciji za sprječavanje korupcije.</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b/>
          <w:noProof/>
          <w:szCs w:val="24"/>
          <w:lang w:val="sv-SE"/>
        </w:rPr>
      </w:pPr>
      <w:r w:rsidRPr="00503523">
        <w:rPr>
          <w:rFonts w:ascii="Times New Roman" w:hAnsi="Times New Roman" w:cs="Times New Roman"/>
          <w:b/>
          <w:noProof/>
          <w:szCs w:val="24"/>
          <w:lang w:val="sv-SE"/>
        </w:rPr>
        <w:t>Izrada Upitnika za procjenu efikasnosti i efektivnosti Plana integriteta za potrebe Agencije za sprječavanje korupcije</w:t>
      </w:r>
    </w:p>
    <w:p w:rsidR="007C054D" w:rsidRPr="00503523" w:rsidRDefault="007C054D" w:rsidP="007C054D">
      <w:pPr>
        <w:rPr>
          <w:rFonts w:ascii="Times New Roman" w:hAnsi="Times New Roman" w:cs="Times New Roman"/>
          <w:noProof/>
          <w:szCs w:val="24"/>
          <w:lang w:val="sv-SE"/>
        </w:rPr>
      </w:pPr>
    </w:p>
    <w:p w:rsidR="007C054D" w:rsidRPr="00503523" w:rsidRDefault="007C054D" w:rsidP="007C054D">
      <w:pPr>
        <w:rPr>
          <w:rFonts w:ascii="Times New Roman" w:hAnsi="Times New Roman" w:cs="Times New Roman"/>
          <w:noProof/>
          <w:szCs w:val="24"/>
          <w:lang w:val="sv-SE"/>
        </w:rPr>
      </w:pPr>
      <w:r w:rsidRPr="00503523">
        <w:rPr>
          <w:rFonts w:ascii="Times New Roman" w:hAnsi="Times New Roman" w:cs="Times New Roman"/>
          <w:noProof/>
          <w:szCs w:val="24"/>
          <w:lang w:val="sv-SE"/>
        </w:rPr>
        <w:t>Zakonom o sprječavanju korupcije ("Sl. list Crne Gore", br. 53/2014) predviđeno je da organi vlasti procjenjuju efikasnost i efektivnost Plana integriteta. U tom cilju Agencija za sprječavanje korupcije dostavila je Upitnik za procjenu efikasnosti i efektivnosti Plana integriteta. Ispunjavanje Upitnika za procjenu efikasnosti i efektivnosti Plana integriteta obavljeno je uspješno predviđenom dinamikom i u skladu sa interno postavljenim rokovima. U ispunjavanje Upitnika bili su uključeni rukovodioci svih sektora Zavoda za zapošljavanje kako bi se obezbijedila tačnost i preciznost relevantnih podataka. Upitnik je uspješno izrađen i dostavljen Agenciji za sprječavanje korupcije u zakonom propisanom roku u pisanoj formi i elektronskim putem.</w:t>
      </w: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szCs w:val="24"/>
          <w:lang w:val="sv-SE"/>
        </w:rPr>
      </w:pPr>
    </w:p>
    <w:p w:rsidR="007C054D" w:rsidRPr="00503523" w:rsidRDefault="007C054D" w:rsidP="007C054D">
      <w:pPr>
        <w:autoSpaceDE w:val="0"/>
        <w:autoSpaceDN w:val="0"/>
        <w:adjustRightInd w:val="0"/>
        <w:rPr>
          <w:rFonts w:ascii="Times New Roman" w:eastAsia="TimesNewRomanPSMT" w:hAnsi="Times New Roman" w:cs="Times New Roman"/>
          <w:b/>
          <w:szCs w:val="24"/>
          <w:lang w:val="sv-SE"/>
        </w:rPr>
      </w:pPr>
      <w:r w:rsidRPr="00503523">
        <w:rPr>
          <w:rFonts w:ascii="Times New Roman" w:eastAsia="TimesNewRomanPSMT" w:hAnsi="Times New Roman" w:cs="Times New Roman"/>
          <w:b/>
          <w:szCs w:val="24"/>
          <w:lang w:val="sv-SE"/>
        </w:rPr>
        <w:t xml:space="preserve">2.18. Pravni poslovi </w:t>
      </w:r>
    </w:p>
    <w:p w:rsidR="007C054D" w:rsidRPr="00503523" w:rsidRDefault="007C054D" w:rsidP="007C054D">
      <w:pPr>
        <w:autoSpaceDE w:val="0"/>
        <w:autoSpaceDN w:val="0"/>
        <w:adjustRightInd w:val="0"/>
        <w:rPr>
          <w:rFonts w:ascii="Times New Roman" w:eastAsia="TimesNewRomanPSMT" w:hAnsi="Times New Roman" w:cs="Times New Roman"/>
          <w:b/>
          <w:szCs w:val="24"/>
          <w:lang w:val="sv-SE"/>
        </w:rPr>
      </w:pP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U  2020. godini realizovane su sljedeće aktivnosti, koje se odnose na:</w:t>
      </w:r>
    </w:p>
    <w:p w:rsidR="007C054D" w:rsidRPr="00503523" w:rsidRDefault="007C054D" w:rsidP="007C054D">
      <w:pPr>
        <w:rPr>
          <w:rFonts w:ascii="Times New Roman" w:hAnsi="Times New Roman" w:cs="Times New Roman"/>
          <w:szCs w:val="24"/>
          <w:lang w:val="sv-SE"/>
        </w:rPr>
      </w:pPr>
    </w:p>
    <w:p w:rsidR="007C054D" w:rsidRPr="00503523" w:rsidRDefault="007C054D" w:rsidP="00C31B67">
      <w:pPr>
        <w:numPr>
          <w:ilvl w:val="0"/>
          <w:numId w:val="120"/>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pripremu Pravilnika o izmjenama i dopunama Pravilnika o unutrašnjoj organizaciji i sistematizaciji Zavoda;</w:t>
      </w:r>
    </w:p>
    <w:p w:rsidR="007C054D" w:rsidRPr="00503523" w:rsidRDefault="007C054D" w:rsidP="00C31B67">
      <w:pPr>
        <w:numPr>
          <w:ilvl w:val="0"/>
          <w:numId w:val="120"/>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učešće u pripremi uputstava za prijavu i prestanak vođenja evidencije o nezaposlenim licima i ostalim tražiocima zaposlenja;   </w:t>
      </w:r>
    </w:p>
    <w:p w:rsidR="007C054D" w:rsidRPr="00503523" w:rsidRDefault="007C054D" w:rsidP="00C31B67">
      <w:pPr>
        <w:numPr>
          <w:ilvl w:val="0"/>
          <w:numId w:val="120"/>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lastRenderedPageBreak/>
        <w:t xml:space="preserve">praćenje zakonskih i drugih propisa iz oblasti zapošljavanja; </w:t>
      </w:r>
    </w:p>
    <w:p w:rsidR="007C054D" w:rsidRPr="00503523" w:rsidRDefault="007C054D" w:rsidP="00C31B67">
      <w:pPr>
        <w:numPr>
          <w:ilvl w:val="0"/>
          <w:numId w:val="120"/>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učešće u pripremi predloga odluka i zaključaka Upravnog odbora Zavoda; </w:t>
      </w:r>
    </w:p>
    <w:p w:rsidR="007C054D" w:rsidRPr="00503523" w:rsidRDefault="007C054D" w:rsidP="00C31B67">
      <w:pPr>
        <w:numPr>
          <w:ilvl w:val="0"/>
          <w:numId w:val="120"/>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vođenje prvostepenog upravnog postupka po zahtjevu za slobodan pristup informacijama; </w:t>
      </w:r>
    </w:p>
    <w:p w:rsidR="007C054D" w:rsidRPr="00503523" w:rsidRDefault="007C054D" w:rsidP="00C31B67">
      <w:pPr>
        <w:numPr>
          <w:ilvl w:val="0"/>
          <w:numId w:val="121"/>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 xml:space="preserve">postupanje po tužbama i presudama u upravnom sporu; </w:t>
      </w:r>
    </w:p>
    <w:p w:rsidR="007C054D" w:rsidRPr="00503523" w:rsidRDefault="007C054D" w:rsidP="00C31B67">
      <w:pPr>
        <w:numPr>
          <w:ilvl w:val="0"/>
          <w:numId w:val="121"/>
        </w:numPr>
        <w:spacing w:before="0" w:after="160" w:line="240" w:lineRule="auto"/>
        <w:contextualSpacing/>
        <w:rPr>
          <w:rFonts w:ascii="Times New Roman" w:hAnsi="Times New Roman" w:cs="Times New Roman"/>
          <w:szCs w:val="24"/>
          <w:lang w:val="sv-SE"/>
        </w:rPr>
      </w:pPr>
      <w:r w:rsidRPr="00503523">
        <w:rPr>
          <w:rFonts w:ascii="Times New Roman" w:hAnsi="Times New Roman" w:cs="Times New Roman"/>
          <w:szCs w:val="24"/>
          <w:lang w:val="sv-SE"/>
        </w:rPr>
        <w:t>postupanje po inicijativama, predstavkama i pritužbama.</w:t>
      </w:r>
    </w:p>
    <w:p w:rsidR="007C054D" w:rsidRPr="00503523" w:rsidRDefault="007C054D" w:rsidP="007C054D">
      <w:pPr>
        <w:ind w:left="720"/>
        <w:contextualSpacing/>
        <w:rPr>
          <w:rFonts w:ascii="Times New Roman" w:hAnsi="Times New Roman" w:cs="Times New Roman"/>
          <w:szCs w:val="24"/>
          <w:lang w:val="sv-SE"/>
        </w:rPr>
      </w:pPr>
    </w:p>
    <w:p w:rsidR="007C054D" w:rsidRPr="00503523" w:rsidRDefault="007C054D" w:rsidP="007C054D">
      <w:pPr>
        <w:pStyle w:val="ox-b59d229418-msonormal"/>
        <w:jc w:val="both"/>
      </w:pPr>
      <w:r w:rsidRPr="00503523">
        <w:t>Tokom  2020. godine vođeni su  sudski postupci pred Osnovnim sudovima u Crnoj Gori(Podgorica, Kolašin, Nikšić, Rožaje i Bijelo Polje), pred Višim sudom u Bijelom Polju i Privrednim sudom u Podgorici, po žalbama tužioca ili tuženog i to iz različitih pravnih osnova (radni sporovi, sporovi za naplatu kredita, pojedinačni sporovi po osnovu privatizacije).</w:t>
      </w:r>
    </w:p>
    <w:p w:rsidR="007C054D" w:rsidRPr="00503523" w:rsidRDefault="007C054D" w:rsidP="007C054D">
      <w:pPr>
        <w:pStyle w:val="ox-b59d229418-msonormal"/>
        <w:jc w:val="both"/>
      </w:pPr>
      <w:r w:rsidRPr="00503523">
        <w:t xml:space="preserve">Zavod za zapošljavanje nastavlja vođenje postupaka  za naplatu kredita za samozapošljavanje koji su  odobreni posredstvom tri banke, a sa kojima je prethodno zaključen Ugovor o komisionom plasmanu kredita. </w:t>
      </w:r>
    </w:p>
    <w:p w:rsidR="007C054D" w:rsidRPr="00503523" w:rsidRDefault="007C054D" w:rsidP="007C054D">
      <w:pPr>
        <w:pStyle w:val="ox-b59d229418-msonormal"/>
        <w:jc w:val="both"/>
      </w:pPr>
      <w:r w:rsidRPr="00503523">
        <w:t xml:space="preserve">Ovo se odnosi na predmete vraćene Zavodu za zapošljavanje na osnovu Odluke Vlade Crne Gore, s obzirom na to da je Zavod zaključio vansudsko poravnanje sa Podgoričkom bankom. </w:t>
      </w:r>
    </w:p>
    <w:p w:rsidR="007C054D" w:rsidRPr="00503523" w:rsidRDefault="007C054D" w:rsidP="007C054D">
      <w:pPr>
        <w:pStyle w:val="ox-b59d229418-msonormal"/>
        <w:jc w:val="both"/>
      </w:pPr>
      <w:r w:rsidRPr="00503523">
        <w:t xml:space="preserve">Tokom  2020. godine svaki predmet koji je pred Osnovnim sudom u Crnoj Gori vođen, ročišta su se zakazivala svakomjesečno. </w:t>
      </w:r>
    </w:p>
    <w:p w:rsidR="007C054D" w:rsidRPr="00503523" w:rsidRDefault="007C054D" w:rsidP="007C054D">
      <w:pPr>
        <w:pStyle w:val="ox-b59d229418-msonormal"/>
        <w:jc w:val="both"/>
      </w:pPr>
      <w:r w:rsidRPr="00503523">
        <w:t>Očekuje se pokretanje novih izvršnih postupaka, kojima će se tražiti naplata na novčanim potraživanjima žiranata, ovdje solidarnim dužnicima, kao i postupaka za prodaju nepokretnosti koje služe kao obezbjeđenje potraživanja po ugovorima o fiduciji sa Zavodom za zapošljavanje. Navedeni poslovi su trajnog karaktera, pa se u pojedinim fazama postupka nalaze pred različitim sudovima. </w:t>
      </w:r>
    </w:p>
    <w:p w:rsidR="007C054D" w:rsidRPr="00503523" w:rsidRDefault="007C054D" w:rsidP="007C054D">
      <w:pPr>
        <w:pStyle w:val="ox-b59d229418-msonormal"/>
        <w:jc w:val="both"/>
      </w:pPr>
      <w:r w:rsidRPr="00503523">
        <w:t>Iz osnova privatizacije i dalje se vode pojedinačni postupci,  iako se taj proces smatra završenim. Pravni osnov u ovim sporovima je uglavnom poništaj ugovora o kupoprodaji akcija, naknada štete ili utvrđivanje broja ili vrijednosti akcija manjinskih akcionara. Preostali sporovi se, u zavisnosti od faze u postupku, vode pred različitim sudovima a po vanrednim pravnim sredstvima pred Vrhovnim sudom Crne Gore. U određenom broju slučajeva ne može se na potpuno izvjestan način utvrditi vrijeme okončanja spora ni konačan ishod.</w:t>
      </w:r>
    </w:p>
    <w:p w:rsidR="007C054D" w:rsidRPr="00503523" w:rsidRDefault="007C054D" w:rsidP="007C054D">
      <w:pPr>
        <w:pStyle w:val="ox-b59d229418-msonormal"/>
        <w:jc w:val="both"/>
      </w:pPr>
      <w:r w:rsidRPr="00503523">
        <w:t xml:space="preserve">Broj predmeta iz osnova privatizacije i transformacije se mijenja i smanjen je u odnosu na prethodni period. Međutim, broj predmeta iz drugih osnova se povećava, u kojima se Zavod za zapošljavanje pojavljuje u svojstvu oštećenog, zatim fizička dioba imovine u preduzećima koja su transformisana i u kojima je Zavod za zapošljavanje akcionar (po </w:t>
      </w:r>
      <w:r w:rsidRPr="00503523">
        <w:lastRenderedPageBreak/>
        <w:t>osnovu vlasništva nad akcijama). Takođe, i sporovi u  upravnom i drugim postupcima, naročito kod Direkcije za nekretnine, iz osnova eksproprijacije.</w:t>
      </w:r>
    </w:p>
    <w:p w:rsidR="007C054D" w:rsidRPr="00503523" w:rsidRDefault="007C054D" w:rsidP="007C054D">
      <w:pPr>
        <w:pStyle w:val="ox-b59d229418-msonormal"/>
        <w:jc w:val="both"/>
      </w:pPr>
      <w:r w:rsidRPr="00503523">
        <w:t>Broj postupaka se mijenja u odnosu na fazu u kojoj se trenutno nalaze.</w:t>
      </w:r>
    </w:p>
    <w:p w:rsidR="007C054D" w:rsidRPr="00503523" w:rsidRDefault="007C054D" w:rsidP="007C054D">
      <w:pPr>
        <w:pStyle w:val="ox-b59d229418-msonormal"/>
        <w:jc w:val="both"/>
      </w:pPr>
      <w:r w:rsidRPr="00503523">
        <w:t>Naročito napominjemo da se broj radnih sporova za naknadu štetu po osnovu rada u komisijama i drugim radnim tijelima znatno smanjio, usvanjem tužbenih zahtjeva od strane suda u korist zaposlenih ili zaključivanjem poravnanja na osnovu saglasnosti zaposlenih, a sve u cilju uštede budžetskih sredstava.</w:t>
      </w:r>
    </w:p>
    <w:p w:rsidR="007C054D" w:rsidRPr="00503523" w:rsidRDefault="007C054D" w:rsidP="007C054D">
      <w:pPr>
        <w:pStyle w:val="ox-b59d229418-msonormal"/>
        <w:jc w:val="both"/>
      </w:pPr>
      <w:r w:rsidRPr="00503523">
        <w:t xml:space="preserve">Takođe, zaposleni su pokrenuli oko 50 predloga za naknadu štete za rad u Komisijama </w:t>
      </w:r>
      <w:r w:rsidRPr="00503523">
        <w:rPr>
          <w:lang w:val="sr-Latn-CS"/>
        </w:rPr>
        <w:t xml:space="preserve">za praćenje projekata za čiju realizaciju se dodjeljuju grantovi, formiranih odlukama starješine organa za period od 2016 -2018 godine, </w:t>
      </w:r>
      <w:r w:rsidRPr="00503523">
        <w:t xml:space="preserve"> pred Agencijom za mirno rješavanje radnih sporova.</w:t>
      </w:r>
    </w:p>
    <w:p w:rsidR="007C054D" w:rsidRPr="00503523" w:rsidRDefault="007C054D" w:rsidP="007C054D">
      <w:pPr>
        <w:rPr>
          <w:rFonts w:ascii="Times New Roman" w:hAnsi="Times New Roman" w:cs="Times New Roman"/>
          <w:color w:val="000000"/>
          <w:szCs w:val="24"/>
          <w:lang w:val="sl-SI"/>
        </w:rPr>
      </w:pPr>
      <w:r w:rsidRPr="00503523">
        <w:rPr>
          <w:rFonts w:ascii="Times New Roman" w:hAnsi="Times New Roman" w:cs="Times New Roman"/>
          <w:color w:val="000000"/>
          <w:szCs w:val="24"/>
          <w:lang w:val="sl-SI"/>
        </w:rPr>
        <w:t>Zaposleni koji iz ovog osnova nijesu pokrenuli sudski spor pred sudom su, u skladu sa odredbom člana 140 stav 1 Zakona o državnim službenicima i namještenicima, kojim je utvrđena obaveza državnog službenika i namještenika koji smatra da mu je prouzrokovana šteta povredom prava iz rada i po osnovu rada, pokrenuli spor pred Agencijom za mirno rješavanje radnih sporova.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color w:val="000000"/>
          <w:szCs w:val="24"/>
          <w:lang w:val="sl-SI"/>
        </w:rPr>
        <w:t>Po ovom pravnom osnovu Osnovni sud u Podgorici je donio presudu P.br. 7549/2017 od 18.03.2020. godine kojom je usvojio tužbeni zahtjev i obavezao Zavod da tužilji, na ime naknade za rad u komisiji za praćenje projekata za čiju realizaciju se dodjeljuju grantovi, formiranoj Odlukom br. 02-2187 od 04.03.2016. godine, isplati iznos po nalazu vještaka ekonomsko-finansijske struke. Na ovako donijetu presudu Zavod je uložio žalbu iz svih zakonskih razloga, medjutim Viši sud u Podgorici, je presudom Gž.br. 2784/20-17 dana 16.06. 2020. godine odbio našu žalbu kao neosnovanu i potvrdio presudu Osnovnog suda u Podgorici.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color w:val="000000"/>
          <w:szCs w:val="24"/>
          <w:lang w:val="sl-SI"/>
        </w:rPr>
      </w:pPr>
      <w:r w:rsidRPr="00503523">
        <w:rPr>
          <w:rFonts w:ascii="Times New Roman" w:hAnsi="Times New Roman" w:cs="Times New Roman"/>
          <w:color w:val="000000"/>
          <w:szCs w:val="24"/>
          <w:lang w:val="sl-SI"/>
        </w:rPr>
        <w:t>Zavod na osnovu pravosnažne i izvršne sudske presude P.br. 7549/2017 od 18.03.2020. godine,  koja je potvrđena i od strane Višeg suda u Podgorici, pred Agencijom zaključuje poravnanja, na način što je od zaposlenih traži da se odreknu kamate,  a da će naknadu njihovih  potraživanja izvršiti u dvije jednake mjesečne rate.   </w:t>
      </w:r>
    </w:p>
    <w:p w:rsidR="007C054D" w:rsidRPr="00503523" w:rsidRDefault="007C054D" w:rsidP="007C054D">
      <w:pPr>
        <w:rPr>
          <w:rFonts w:ascii="Times New Roman" w:hAnsi="Times New Roman" w:cs="Times New Roman"/>
          <w:color w:val="000000"/>
          <w:szCs w:val="24"/>
          <w:lang w:val="sl-SI"/>
        </w:rPr>
      </w:pPr>
      <w:r w:rsidRPr="00503523">
        <w:rPr>
          <w:rFonts w:ascii="Times New Roman" w:hAnsi="Times New Roman" w:cs="Times New Roman"/>
          <w:color w:val="000000"/>
          <w:szCs w:val="24"/>
          <w:lang w:val="sl-SI"/>
        </w:rPr>
        <w:t>Većina zaposlenih je prihvatila poravnanje, dok su dvije zaposlene pokrenule postupak pred nadležnim sudom.</w:t>
      </w:r>
    </w:p>
    <w:p w:rsidR="007C054D" w:rsidRPr="00503523" w:rsidRDefault="007C054D" w:rsidP="007C054D">
      <w:pPr>
        <w:rPr>
          <w:rFonts w:ascii="Times New Roman" w:hAnsi="Times New Roman" w:cs="Times New Roman"/>
          <w:color w:val="000000"/>
          <w:szCs w:val="24"/>
          <w:lang w:val="sl-SI"/>
        </w:rPr>
      </w:pPr>
    </w:p>
    <w:p w:rsidR="007C054D" w:rsidRPr="00503523" w:rsidRDefault="007C054D" w:rsidP="007C054D">
      <w:pPr>
        <w:rPr>
          <w:rFonts w:ascii="Times New Roman" w:hAnsi="Times New Roman" w:cs="Times New Roman"/>
          <w:color w:val="000000"/>
          <w:szCs w:val="24"/>
          <w:lang w:val="sl-SI"/>
        </w:rPr>
      </w:pPr>
      <w:r w:rsidRPr="00503523">
        <w:rPr>
          <w:rFonts w:ascii="Times New Roman" w:hAnsi="Times New Roman" w:cs="Times New Roman"/>
          <w:color w:val="000000"/>
          <w:szCs w:val="24"/>
          <w:lang w:val="sl-SI"/>
        </w:rPr>
        <w:lastRenderedPageBreak/>
        <w:t>Iz ovog osnova ostalo je dvadesetak nezavršenih predmeta iz razloga što Vlada Crne Gore nije usvojila plan budžeta za 2021. godinu, pa smo uputili dopis arbitrima da zastanu sa predmetom do marta mjeseca odnosno do dana usvajanja budžeta.</w:t>
      </w:r>
    </w:p>
    <w:p w:rsidR="007C054D" w:rsidRPr="00503523" w:rsidRDefault="007C054D" w:rsidP="007C054D">
      <w:pPr>
        <w:autoSpaceDE w:val="0"/>
        <w:autoSpaceDN w:val="0"/>
        <w:adjustRightInd w:val="0"/>
        <w:rPr>
          <w:rFonts w:ascii="Times New Roman" w:hAnsi="Times New Roman" w:cs="Times New Roman"/>
          <w:szCs w:val="24"/>
          <w:lang w:val="sl-SI"/>
        </w:rPr>
      </w:pPr>
      <w:r w:rsidRPr="00503523">
        <w:rPr>
          <w:rFonts w:ascii="Times New Roman" w:hAnsi="Times New Roman" w:cs="Times New Roman"/>
          <w:szCs w:val="24"/>
          <w:lang w:val="sl-SI"/>
        </w:rPr>
        <w:t>S obzirom na to da naknada štete iz radnog odnosa ne zastarijeva do 2023. godine, to se očekuje da će se sporovi iz tih osnova još uvijek pokretati.</w:t>
      </w:r>
    </w:p>
    <w:p w:rsidR="007C054D" w:rsidRPr="00503523" w:rsidRDefault="007C054D" w:rsidP="007C054D">
      <w:pPr>
        <w:autoSpaceDE w:val="0"/>
        <w:autoSpaceDN w:val="0"/>
        <w:adjustRightInd w:val="0"/>
        <w:rPr>
          <w:rFonts w:ascii="Times New Roman" w:eastAsia="TimesNewRomanPSMT" w:hAnsi="Times New Roman" w:cs="Times New Roman"/>
          <w:b/>
          <w:szCs w:val="24"/>
          <w:lang w:val="sl-SI"/>
        </w:rPr>
      </w:pPr>
    </w:p>
    <w:p w:rsidR="007C054D" w:rsidRPr="00503523" w:rsidRDefault="007C054D" w:rsidP="007C054D">
      <w:pPr>
        <w:autoSpaceDE w:val="0"/>
        <w:autoSpaceDN w:val="0"/>
        <w:adjustRightInd w:val="0"/>
        <w:rPr>
          <w:rFonts w:ascii="Times New Roman" w:eastAsia="TimesNewRomanPSMT" w:hAnsi="Times New Roman" w:cs="Times New Roman"/>
          <w:szCs w:val="24"/>
          <w:lang w:val="sl-SI"/>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3. RAD SLUŽBI I ODJELJENJA</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3.1. Informacioni sistemi</w:t>
      </w:r>
    </w:p>
    <w:p w:rsidR="007C054D" w:rsidRPr="00503523" w:rsidRDefault="007C054D" w:rsidP="007C054D">
      <w:pPr>
        <w:rPr>
          <w:rFonts w:ascii="Times New Roman" w:hAnsi="Times New Roman" w:cs="Times New Roman"/>
          <w:b/>
          <w:szCs w:val="24"/>
          <w:lang w:val="sv-SE"/>
        </w:rPr>
      </w:pPr>
    </w:p>
    <w:p w:rsidR="007C054D" w:rsidRPr="00503523" w:rsidRDefault="007C054D" w:rsidP="007C054D">
      <w:pPr>
        <w:rPr>
          <w:rFonts w:ascii="Times New Roman" w:hAnsi="Times New Roman" w:cs="Times New Roman"/>
          <w:b/>
          <w:bCs/>
          <w:szCs w:val="24"/>
          <w:lang w:val="pl-PL"/>
        </w:rPr>
      </w:pPr>
      <w:r w:rsidRPr="00503523">
        <w:rPr>
          <w:rFonts w:ascii="Times New Roman" w:hAnsi="Times New Roman" w:cs="Times New Roman"/>
          <w:b/>
          <w:bCs/>
          <w:szCs w:val="24"/>
          <w:lang w:val="pl-PL"/>
        </w:rPr>
        <w:t xml:space="preserve">Tehnička infrastuktura </w:t>
      </w: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 xml:space="preserve">Informacioni sistem Zavoda raspolaže sa preko 480 računara (stonih i prenosivih računara) i preko 350 uređaja za štampu (štampača i multifunkcionalnih uređaja). Sve organizacione jedinice Zavoda su povezane u jedinstvenu računarsku mrežu. Prosječna starost računara je 11 godina. </w:t>
      </w: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S obzirom da, u izvještajnom periodu, nije bilo nabavke nove računarske opreme, poslovi održavanja tehničke infrastrukture informacionog sistema su bili svedeni na preventivno i korektivno održavanje, dok su se aktivnosti na perfektivnom održavanju, uglavnom, odnosile na zanavljanje postojeće opreme putem povećanja postojećih kapaciteta (RAM memorije i diska), u cilju poboljšanja performansi.</w:t>
      </w: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b/>
          <w:bCs/>
          <w:szCs w:val="24"/>
          <w:lang w:val="pl-PL"/>
        </w:rPr>
      </w:pPr>
      <w:r w:rsidRPr="00503523">
        <w:rPr>
          <w:rFonts w:ascii="Times New Roman" w:hAnsi="Times New Roman" w:cs="Times New Roman"/>
          <w:b/>
          <w:bCs/>
          <w:szCs w:val="24"/>
          <w:lang w:val="pl-PL"/>
        </w:rPr>
        <w:t>Programska infrastrukrura</w:t>
      </w: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t>U okviru Informacionog sistema Zavoda egzistira veliki broj programskih aplikacija koje pokrivaju sve segmente poslovnog sistema zapošljavanja. Programske aplikacije i baza podataka su centralizovane na državnom nivou, čime je obezbijeđena jedinstvenost podataka u realnom vremenu.</w:t>
      </w:r>
    </w:p>
    <w:p w:rsidR="007C054D" w:rsidRPr="00503523" w:rsidRDefault="007C054D" w:rsidP="007C054D">
      <w:pPr>
        <w:rPr>
          <w:rFonts w:ascii="Times New Roman" w:hAnsi="Times New Roman" w:cs="Times New Roman"/>
          <w:b/>
          <w:bCs/>
          <w:szCs w:val="24"/>
          <w:lang w:val="pl-PL"/>
        </w:rPr>
      </w:pPr>
    </w:p>
    <w:p w:rsidR="007C054D" w:rsidRPr="00503523" w:rsidRDefault="007C054D" w:rsidP="007C054D">
      <w:pPr>
        <w:rPr>
          <w:rFonts w:ascii="Times New Roman" w:hAnsi="Times New Roman" w:cs="Times New Roman"/>
          <w:szCs w:val="24"/>
          <w:lang w:val="pl-PL"/>
        </w:rPr>
      </w:pPr>
      <w:r w:rsidRPr="00503523">
        <w:rPr>
          <w:rFonts w:ascii="Times New Roman" w:hAnsi="Times New Roman" w:cs="Times New Roman"/>
          <w:szCs w:val="24"/>
          <w:lang w:val="pl-PL"/>
        </w:rPr>
        <w:lastRenderedPageBreak/>
        <w:t xml:space="preserve">Veliki dio poslova na održavanju implementirane programske opreme u ispravnom stanju i njenom prilagođavanju zakonskim ili organizacionim promjenama, izvodi se u okviru Službe za informacioni sistem. Održavanje aplikacija kod kojih zahtijevana znanja prevazilaze kapacitete sopstvenog stručnog kadra i ulaze u domen usko specijalističkih je predmet outsourcing-a i povjereno je stručnim firmama. </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tabs>
          <w:tab w:val="left" w:pos="2520"/>
        </w:tabs>
        <w:rPr>
          <w:rFonts w:ascii="Times New Roman" w:hAnsi="Times New Roman" w:cs="Times New Roman"/>
          <w:szCs w:val="24"/>
          <w:lang w:val="pl-PL"/>
        </w:rPr>
      </w:pPr>
      <w:r w:rsidRPr="00503523">
        <w:rPr>
          <w:rFonts w:ascii="Times New Roman" w:hAnsi="Times New Roman" w:cs="Times New Roman"/>
          <w:szCs w:val="24"/>
          <w:lang w:val="pl-PL"/>
        </w:rPr>
        <w:t>Pored svakodnevnih aktivno</w:t>
      </w:r>
      <w:bookmarkStart w:id="103" w:name="_GoBack1"/>
      <w:bookmarkEnd w:id="103"/>
      <w:r w:rsidRPr="00503523">
        <w:rPr>
          <w:rFonts w:ascii="Times New Roman" w:hAnsi="Times New Roman" w:cs="Times New Roman"/>
          <w:szCs w:val="24"/>
          <w:lang w:val="pl-PL"/>
        </w:rPr>
        <w:t>sti na preventivnom i korektivnom održavanju sistemskog i aplikativnog dijela IS-a, izradi sigurnosnih kopija vitalnih djelova sistema, administraciji email naloga i sl., u Službi su, u kontinuitetu,  provođene aktivnosti</w:t>
      </w:r>
      <w:r w:rsidRPr="00503523">
        <w:rPr>
          <w:rFonts w:ascii="Times New Roman" w:hAnsi="Times New Roman" w:cs="Times New Roman"/>
          <w:bCs/>
          <w:szCs w:val="24"/>
          <w:lang w:val="pl-PL"/>
        </w:rPr>
        <w:t xml:space="preserve"> na pripremi i izradi različitih statističkih izvještaja, koji pokrivaju sve poslovne procese sistema zapošljavanja</w:t>
      </w:r>
      <w:r w:rsidRPr="00503523">
        <w:rPr>
          <w:rFonts w:ascii="Times New Roman" w:hAnsi="Times New Roman" w:cs="Times New Roman"/>
          <w:szCs w:val="24"/>
          <w:lang w:val="pl-PL"/>
        </w:rPr>
        <w:t>.</w:t>
      </w:r>
    </w:p>
    <w:p w:rsidR="007C054D" w:rsidRPr="00503523" w:rsidRDefault="007C054D" w:rsidP="007C054D">
      <w:pPr>
        <w:tabs>
          <w:tab w:val="left" w:pos="2520"/>
        </w:tabs>
        <w:rPr>
          <w:rFonts w:ascii="Times New Roman" w:hAnsi="Times New Roman" w:cs="Times New Roman"/>
          <w:szCs w:val="24"/>
          <w:lang w:val="pl-PL"/>
        </w:rPr>
      </w:pPr>
    </w:p>
    <w:p w:rsidR="007C054D" w:rsidRPr="00503523" w:rsidRDefault="007C054D" w:rsidP="007C054D">
      <w:pPr>
        <w:tabs>
          <w:tab w:val="left" w:pos="2520"/>
        </w:tabs>
        <w:rPr>
          <w:rFonts w:ascii="Times New Roman" w:hAnsi="Times New Roman" w:cs="Times New Roman"/>
          <w:bCs/>
          <w:szCs w:val="24"/>
          <w:lang w:val="pl-PL"/>
        </w:rPr>
      </w:pPr>
      <w:r w:rsidRPr="00503523">
        <w:rPr>
          <w:rFonts w:ascii="Times New Roman" w:hAnsi="Times New Roman" w:cs="Times New Roman"/>
          <w:szCs w:val="24"/>
          <w:lang w:val="pl-PL"/>
        </w:rPr>
        <w:t>U okviru a</w:t>
      </w:r>
      <w:r w:rsidRPr="00503523">
        <w:rPr>
          <w:rFonts w:ascii="Times New Roman" w:hAnsi="Times New Roman" w:cs="Times New Roman"/>
          <w:bCs/>
          <w:szCs w:val="24"/>
          <w:lang w:val="pl-PL"/>
        </w:rPr>
        <w:t>ktivnosti na adaptivnom i perfektivnom održavanju IS-a, koje obuhvataju projektovanje, implementaciju i testiranje inoviranih tehničkih i programskih  rješenja, a koje su uzrokovane promjenama u tehnologiji rada Zavoda i pravnoj normativi koja prati njen rad, pripremljena je tehnička specifikacija za izmjenu izvornog koda programskih aplikacija “Evidencija nezaposlenih lica” i “Evidencija slobodnih radnih mjesta” i baza podataka informacionog Sistema Zavoda za zapošljavanje CG radi usklađivanja sa Pravilnikom o sadržaju, obrazcima i načinu vođenja evidencije u oblasti zapošljavanja.</w:t>
      </w:r>
    </w:p>
    <w:p w:rsidR="007C054D" w:rsidRPr="00503523" w:rsidRDefault="007C054D" w:rsidP="007C054D">
      <w:pPr>
        <w:tabs>
          <w:tab w:val="left" w:pos="2520"/>
        </w:tabs>
        <w:rPr>
          <w:rFonts w:ascii="Times New Roman" w:hAnsi="Times New Roman" w:cs="Times New Roman"/>
          <w:bCs/>
          <w:szCs w:val="24"/>
          <w:lang w:val="pl-PL"/>
        </w:rPr>
      </w:pPr>
    </w:p>
    <w:p w:rsidR="007C054D" w:rsidRPr="00503523" w:rsidRDefault="007C054D" w:rsidP="007C054D">
      <w:pPr>
        <w:tabs>
          <w:tab w:val="left" w:pos="2520"/>
        </w:tabs>
        <w:rPr>
          <w:rFonts w:ascii="Times New Roman" w:hAnsi="Times New Roman" w:cs="Times New Roman"/>
          <w:bCs/>
          <w:szCs w:val="24"/>
          <w:lang w:val="pl-PL"/>
        </w:rPr>
      </w:pPr>
      <w:r w:rsidRPr="00503523">
        <w:rPr>
          <w:rFonts w:ascii="Times New Roman" w:hAnsi="Times New Roman" w:cs="Times New Roman"/>
          <w:bCs/>
          <w:szCs w:val="24"/>
          <w:lang w:val="pl-PL"/>
        </w:rPr>
        <w:t>U saradnji sa UNDP i nadležnim Ministarstvom završavaju su aktivnosti na testiranju i implementaciji interoperabilnog servisa za</w:t>
      </w:r>
      <w:r w:rsidRPr="00503523">
        <w:rPr>
          <w:rFonts w:ascii="Times New Roman" w:hAnsi="Times New Roman" w:cs="Times New Roman"/>
          <w:szCs w:val="24"/>
          <w:lang w:val="pl-PL"/>
        </w:rPr>
        <w:t xml:space="preserve"> automatsku razmjenu podataka o radno sposobnim korisnicima materijalnog obezbjeđenja </w:t>
      </w:r>
      <w:r w:rsidRPr="00503523">
        <w:rPr>
          <w:rFonts w:ascii="Times New Roman" w:hAnsi="Times New Roman" w:cs="Times New Roman"/>
          <w:bCs/>
          <w:szCs w:val="24"/>
          <w:lang w:val="pl-PL"/>
        </w:rPr>
        <w:t>između informacionih sistema ZZZ i MRSS.</w:t>
      </w:r>
    </w:p>
    <w:p w:rsidR="007C054D" w:rsidRPr="00503523" w:rsidRDefault="007C054D" w:rsidP="007C054D">
      <w:pPr>
        <w:tabs>
          <w:tab w:val="left" w:pos="2520"/>
        </w:tabs>
        <w:rPr>
          <w:rFonts w:ascii="Times New Roman" w:hAnsi="Times New Roman" w:cs="Times New Roman"/>
          <w:bCs/>
          <w:szCs w:val="24"/>
          <w:lang w:val="pl-PL"/>
        </w:rPr>
      </w:pPr>
    </w:p>
    <w:p w:rsidR="007C054D" w:rsidRPr="00503523" w:rsidRDefault="007C054D" w:rsidP="007C054D">
      <w:pPr>
        <w:tabs>
          <w:tab w:val="left" w:pos="2520"/>
        </w:tabs>
        <w:rPr>
          <w:rFonts w:ascii="Times New Roman" w:hAnsi="Times New Roman" w:cs="Times New Roman"/>
          <w:szCs w:val="24"/>
          <w:lang w:val="pl-PL"/>
        </w:rPr>
      </w:pPr>
      <w:r w:rsidRPr="00503523">
        <w:rPr>
          <w:rFonts w:ascii="Times New Roman" w:hAnsi="Times New Roman" w:cs="Times New Roman"/>
          <w:szCs w:val="24"/>
          <w:lang w:val="pl-PL"/>
        </w:rPr>
        <w:t>Aktivnosti za primjenu šifarnika, koji su u upotrebi u informacionom sistemu Zavoda, realizovane su u skladu sa planiranim. Šifarnici iz oblasti obrazovanja i zanimanja modifikovani su novim klasifikacionim jedinicama u skladu sa sistemom klasifikovanja i šifriranja. U okviru kontinuiranog rada u ovoj oblasti, navedeni poslovi realizuju se u saradnji sa samostalnim savjetnikom za praćenje obrazovanja i zanimanja.</w:t>
      </w:r>
    </w:p>
    <w:p w:rsidR="007C054D" w:rsidRPr="00503523" w:rsidRDefault="007C054D" w:rsidP="007C054D">
      <w:pPr>
        <w:tabs>
          <w:tab w:val="left" w:pos="2520"/>
        </w:tabs>
        <w:jc w:val="center"/>
        <w:rPr>
          <w:rFonts w:ascii="Times New Roman" w:hAnsi="Times New Roman" w:cs="Times New Roman"/>
          <w:b/>
          <w:bCs/>
          <w:szCs w:val="24"/>
          <w:lang w:val="pl-PL"/>
        </w:rPr>
      </w:pPr>
    </w:p>
    <w:p w:rsidR="007C054D" w:rsidRPr="00503523" w:rsidRDefault="007C054D" w:rsidP="007C054D">
      <w:pPr>
        <w:tabs>
          <w:tab w:val="left" w:pos="2520"/>
        </w:tabs>
        <w:rPr>
          <w:rFonts w:ascii="Times New Roman" w:hAnsi="Times New Roman" w:cs="Times New Roman"/>
          <w:bCs/>
          <w:szCs w:val="24"/>
          <w:lang w:val="pl-PL"/>
        </w:rPr>
      </w:pPr>
    </w:p>
    <w:p w:rsidR="007C054D" w:rsidRPr="00503523" w:rsidRDefault="007C054D" w:rsidP="007C054D">
      <w:pPr>
        <w:jc w:val="center"/>
        <w:rPr>
          <w:rFonts w:ascii="Times New Roman" w:hAnsi="Times New Roman" w:cs="Times New Roman"/>
          <w:b/>
          <w:bCs/>
          <w:color w:val="000000"/>
          <w:szCs w:val="24"/>
          <w:lang w:val="sv-SE"/>
        </w:rPr>
      </w:pPr>
      <w:r w:rsidRPr="00503523">
        <w:rPr>
          <w:rFonts w:ascii="Times New Roman" w:hAnsi="Times New Roman" w:cs="Times New Roman"/>
          <w:b/>
          <w:bCs/>
          <w:color w:val="000000"/>
          <w:szCs w:val="24"/>
          <w:lang w:val="sv-SE"/>
        </w:rPr>
        <w:t>Pregled prijavljenih problema po organizacionoj cjelini</w:t>
      </w:r>
    </w:p>
    <w:p w:rsidR="007C054D" w:rsidRPr="00503523" w:rsidRDefault="007C054D" w:rsidP="007C054D">
      <w:pPr>
        <w:jc w:val="right"/>
        <w:rPr>
          <w:rFonts w:ascii="Times New Roman" w:hAnsi="Times New Roman" w:cs="Times New Roman"/>
          <w:szCs w:val="24"/>
          <w:u w:val="single"/>
        </w:rPr>
      </w:pPr>
      <w:r w:rsidRPr="00503523">
        <w:rPr>
          <w:rFonts w:ascii="Times New Roman" w:hAnsi="Times New Roman" w:cs="Times New Roman"/>
          <w:bCs/>
          <w:color w:val="000000"/>
          <w:szCs w:val="24"/>
          <w:u w:val="single"/>
        </w:rPr>
        <w:t>(Tab. 25.)</w:t>
      </w:r>
    </w:p>
    <w:p w:rsidR="007C054D" w:rsidRPr="00503523" w:rsidRDefault="007C054D" w:rsidP="007C054D">
      <w:pPr>
        <w:tabs>
          <w:tab w:val="left" w:pos="2520"/>
        </w:tabs>
        <w:rPr>
          <w:rFonts w:ascii="Times New Roman" w:hAnsi="Times New Roman" w:cs="Times New Roman"/>
          <w:bCs/>
          <w:szCs w:val="24"/>
        </w:rPr>
      </w:pPr>
    </w:p>
    <w:tbl>
      <w:tblPr>
        <w:tblpPr w:leftFromText="181" w:rightFromText="181" w:vertAnchor="text" w:horzAnchor="margin" w:tblpX="18" w:tblpY="1"/>
        <w:tblW w:w="8010" w:type="dxa"/>
        <w:tblLayout w:type="fixed"/>
        <w:tblLook w:val="04A0" w:firstRow="1" w:lastRow="0" w:firstColumn="1" w:lastColumn="0" w:noHBand="0" w:noVBand="1"/>
      </w:tblPr>
      <w:tblGrid>
        <w:gridCol w:w="2196"/>
        <w:gridCol w:w="3069"/>
        <w:gridCol w:w="2745"/>
      </w:tblGrid>
      <w:tr w:rsidR="007C054D" w:rsidRPr="00FB73B0" w:rsidTr="00E310B9">
        <w:trPr>
          <w:trHeight w:val="419"/>
        </w:trPr>
        <w:tc>
          <w:tcPr>
            <w:tcW w:w="8010" w:type="dxa"/>
            <w:gridSpan w:val="3"/>
            <w:tcBorders>
              <w:top w:val="single" w:sz="8" w:space="0" w:color="auto"/>
              <w:left w:val="single" w:sz="8" w:space="0" w:color="auto"/>
              <w:bottom w:val="single" w:sz="4" w:space="0" w:color="auto"/>
              <w:right w:val="single" w:sz="8" w:space="0" w:color="000000"/>
            </w:tcBorders>
            <w:shd w:val="clear" w:color="000000" w:fill="FFFFFF"/>
            <w:vAlign w:val="center"/>
            <w:hideMark/>
          </w:tcPr>
          <w:p w:rsidR="007C054D" w:rsidRPr="00503523" w:rsidRDefault="007C054D" w:rsidP="00E310B9">
            <w:pPr>
              <w:ind w:left="-142" w:firstLine="142"/>
              <w:jc w:val="center"/>
              <w:rPr>
                <w:rFonts w:ascii="Times New Roman" w:hAnsi="Times New Roman" w:cs="Times New Roman"/>
                <w:b/>
                <w:color w:val="000000"/>
                <w:szCs w:val="24"/>
                <w:lang w:val="sv-SE"/>
              </w:rPr>
            </w:pPr>
            <w:r w:rsidRPr="00503523">
              <w:rPr>
                <w:rFonts w:ascii="Times New Roman" w:hAnsi="Times New Roman" w:cs="Times New Roman"/>
                <w:b/>
                <w:color w:val="000000"/>
                <w:szCs w:val="24"/>
                <w:lang w:val="sv-SE"/>
              </w:rPr>
              <w:lastRenderedPageBreak/>
              <w:t>Pregled prijavljenih problema po kategoriji (2020)</w:t>
            </w:r>
          </w:p>
        </w:tc>
      </w:tr>
      <w:tr w:rsidR="007C054D" w:rsidRPr="00503523" w:rsidTr="00E310B9">
        <w:trPr>
          <w:trHeight w:val="228"/>
        </w:trPr>
        <w:tc>
          <w:tcPr>
            <w:tcW w:w="21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rPr>
              <w:t>Kategorija</w:t>
            </w:r>
          </w:p>
        </w:tc>
        <w:tc>
          <w:tcPr>
            <w:tcW w:w="3069"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rPr>
              <w:t>Ukupno</w:t>
            </w:r>
          </w:p>
        </w:tc>
        <w:tc>
          <w:tcPr>
            <w:tcW w:w="2745"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rPr>
              <w:t>% problema</w:t>
            </w:r>
          </w:p>
        </w:tc>
      </w:tr>
      <w:tr w:rsidR="007C054D" w:rsidRPr="00503523" w:rsidTr="00E310B9">
        <w:trPr>
          <w:trHeight w:val="228"/>
        </w:trPr>
        <w:tc>
          <w:tcPr>
            <w:tcW w:w="2196" w:type="dxa"/>
            <w:tcBorders>
              <w:top w:val="single" w:sz="4" w:space="0" w:color="auto"/>
              <w:left w:val="single" w:sz="8" w:space="0" w:color="auto"/>
              <w:bottom w:val="single" w:sz="4" w:space="0" w:color="auto"/>
              <w:right w:val="single" w:sz="4" w:space="0" w:color="auto"/>
            </w:tcBorders>
            <w:shd w:val="clear" w:color="000000" w:fill="FFFFFF"/>
            <w:vAlign w:val="center"/>
          </w:tcPr>
          <w:p w:rsidR="007C054D" w:rsidRPr="00503523" w:rsidRDefault="007C054D" w:rsidP="00E310B9">
            <w:pPr>
              <w:jc w:val="center"/>
              <w:rPr>
                <w:rFonts w:ascii="Times New Roman" w:hAnsi="Times New Roman" w:cs="Times New Roman"/>
                <w:b/>
                <w:color w:val="000000"/>
                <w:szCs w:val="24"/>
              </w:rPr>
            </w:pPr>
          </w:p>
        </w:tc>
        <w:tc>
          <w:tcPr>
            <w:tcW w:w="3069" w:type="dxa"/>
            <w:tcBorders>
              <w:top w:val="nil"/>
              <w:left w:val="nil"/>
              <w:bottom w:val="single" w:sz="4" w:space="0" w:color="auto"/>
              <w:right w:val="single" w:sz="4" w:space="0" w:color="auto"/>
            </w:tcBorders>
            <w:shd w:val="clear" w:color="000000" w:fill="FFFFFF"/>
            <w:vAlign w:val="center"/>
          </w:tcPr>
          <w:p w:rsidR="007C054D" w:rsidRPr="00503523" w:rsidRDefault="007C054D" w:rsidP="00E310B9">
            <w:pPr>
              <w:jc w:val="center"/>
              <w:rPr>
                <w:rFonts w:ascii="Times New Roman" w:hAnsi="Times New Roman" w:cs="Times New Roman"/>
                <w:b/>
                <w:color w:val="000000"/>
                <w:szCs w:val="24"/>
              </w:rPr>
            </w:pPr>
          </w:p>
        </w:tc>
        <w:tc>
          <w:tcPr>
            <w:tcW w:w="2745" w:type="dxa"/>
            <w:tcBorders>
              <w:top w:val="single" w:sz="4" w:space="0" w:color="auto"/>
              <w:left w:val="single" w:sz="4" w:space="0" w:color="auto"/>
              <w:bottom w:val="single" w:sz="4" w:space="0" w:color="auto"/>
              <w:right w:val="single" w:sz="8" w:space="0" w:color="auto"/>
            </w:tcBorders>
            <w:shd w:val="clear" w:color="000000" w:fill="FFFFFF"/>
            <w:vAlign w:val="center"/>
          </w:tcPr>
          <w:p w:rsidR="007C054D" w:rsidRPr="00503523" w:rsidRDefault="007C054D" w:rsidP="00E310B9">
            <w:pPr>
              <w:jc w:val="center"/>
              <w:rPr>
                <w:rFonts w:ascii="Times New Roman" w:hAnsi="Times New Roman" w:cs="Times New Roman"/>
                <w:b/>
                <w:color w:val="000000"/>
                <w:szCs w:val="24"/>
              </w:rPr>
            </w:pPr>
          </w:p>
        </w:tc>
      </w:tr>
      <w:tr w:rsidR="007C054D" w:rsidRPr="00503523" w:rsidTr="00E310B9">
        <w:trPr>
          <w:trHeight w:val="228"/>
        </w:trPr>
        <w:tc>
          <w:tcPr>
            <w:tcW w:w="21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Softver</w:t>
            </w:r>
          </w:p>
        </w:tc>
        <w:tc>
          <w:tcPr>
            <w:tcW w:w="3069"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498</w:t>
            </w:r>
          </w:p>
        </w:tc>
        <w:tc>
          <w:tcPr>
            <w:tcW w:w="2745"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59,57%</w:t>
            </w:r>
          </w:p>
        </w:tc>
      </w:tr>
      <w:tr w:rsidR="007C054D" w:rsidRPr="00503523" w:rsidTr="00E310B9">
        <w:trPr>
          <w:trHeight w:val="228"/>
        </w:trPr>
        <w:tc>
          <w:tcPr>
            <w:tcW w:w="21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Nalog</w:t>
            </w:r>
          </w:p>
        </w:tc>
        <w:tc>
          <w:tcPr>
            <w:tcW w:w="3069"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2745"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7,06%</w:t>
            </w:r>
          </w:p>
        </w:tc>
      </w:tr>
      <w:tr w:rsidR="007C054D" w:rsidRPr="00503523" w:rsidTr="00E310B9">
        <w:trPr>
          <w:trHeight w:val="228"/>
        </w:trPr>
        <w:tc>
          <w:tcPr>
            <w:tcW w:w="2196"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Hardver</w:t>
            </w:r>
          </w:p>
        </w:tc>
        <w:tc>
          <w:tcPr>
            <w:tcW w:w="3069"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279</w:t>
            </w:r>
          </w:p>
        </w:tc>
        <w:tc>
          <w:tcPr>
            <w:tcW w:w="2745"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33,37%</w:t>
            </w:r>
          </w:p>
        </w:tc>
      </w:tr>
      <w:tr w:rsidR="007C054D" w:rsidRPr="00503523" w:rsidTr="00E310B9">
        <w:trPr>
          <w:trHeight w:val="228"/>
        </w:trPr>
        <w:tc>
          <w:tcPr>
            <w:tcW w:w="2196" w:type="dxa"/>
            <w:tcBorders>
              <w:top w:val="single" w:sz="4" w:space="0" w:color="auto"/>
              <w:left w:val="single" w:sz="8" w:space="0" w:color="auto"/>
              <w:bottom w:val="single" w:sz="8"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b/>
                <w:color w:val="000000"/>
                <w:szCs w:val="24"/>
              </w:rPr>
            </w:pPr>
            <w:r w:rsidRPr="00503523">
              <w:rPr>
                <w:rFonts w:ascii="Times New Roman" w:hAnsi="Times New Roman" w:cs="Times New Roman"/>
                <w:b/>
                <w:color w:val="000000"/>
                <w:szCs w:val="24"/>
              </w:rPr>
              <w:t>UKUPNO</w:t>
            </w:r>
          </w:p>
        </w:tc>
        <w:tc>
          <w:tcPr>
            <w:tcW w:w="3069" w:type="dxa"/>
            <w:tcBorders>
              <w:top w:val="single" w:sz="4" w:space="0" w:color="auto"/>
              <w:left w:val="single" w:sz="4" w:space="0" w:color="auto"/>
              <w:bottom w:val="single" w:sz="8"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rPr>
              <w:t>836</w:t>
            </w:r>
          </w:p>
        </w:tc>
        <w:tc>
          <w:tcPr>
            <w:tcW w:w="2745"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100,00%</w:t>
            </w:r>
          </w:p>
        </w:tc>
      </w:tr>
    </w:tbl>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tbl>
      <w:tblPr>
        <w:tblpPr w:leftFromText="180" w:rightFromText="180" w:vertAnchor="page" w:horzAnchor="margin" w:tblpY="2131"/>
        <w:tblW w:w="8755" w:type="dxa"/>
        <w:tblLook w:val="04A0" w:firstRow="1" w:lastRow="0" w:firstColumn="1" w:lastColumn="0" w:noHBand="0" w:noVBand="1"/>
      </w:tblPr>
      <w:tblGrid>
        <w:gridCol w:w="5529"/>
        <w:gridCol w:w="1525"/>
        <w:gridCol w:w="1701"/>
      </w:tblGrid>
      <w:tr w:rsidR="007C054D" w:rsidRPr="00FB73B0" w:rsidTr="00E310B9">
        <w:trPr>
          <w:trHeight w:val="510"/>
        </w:trPr>
        <w:tc>
          <w:tcPr>
            <w:tcW w:w="8755"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rsidR="007C054D" w:rsidRPr="00503523" w:rsidRDefault="007C054D" w:rsidP="00E310B9">
            <w:pPr>
              <w:jc w:val="center"/>
              <w:rPr>
                <w:rFonts w:ascii="Times New Roman" w:hAnsi="Times New Roman" w:cs="Times New Roman"/>
                <w:b/>
                <w:bCs/>
                <w:color w:val="000000"/>
                <w:szCs w:val="24"/>
                <w:lang w:val="sv-SE"/>
              </w:rPr>
            </w:pPr>
            <w:r w:rsidRPr="00503523">
              <w:rPr>
                <w:rFonts w:ascii="Times New Roman" w:hAnsi="Times New Roman" w:cs="Times New Roman"/>
                <w:b/>
                <w:bCs/>
                <w:color w:val="000000"/>
                <w:szCs w:val="24"/>
                <w:lang w:val="sv-SE"/>
              </w:rPr>
              <w:t>Pregled prijavljenih problema po organizacionoj cjelini (2020)</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Organizaciona cjelina</w:t>
            </w:r>
          </w:p>
        </w:tc>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Ukupno</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 problema</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Podgorica,Danilovgrad,Cetinje,Tuzi i GO Golubovci</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11,36%</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Pljevlja i Žabljak</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10,77%</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Nikšić,Plužine i Šavnik</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8,61%</w:t>
            </w:r>
          </w:p>
        </w:tc>
      </w:tr>
      <w:tr w:rsidR="007C054D" w:rsidRPr="00503523" w:rsidTr="00E310B9">
        <w:trPr>
          <w:trHeight w:val="363"/>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Herceg Novi,Kotor i Tivat</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Bijelo Polje,Mojkovac i Kolašin</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21,89%</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Berane,Andrijevica,Plav,Rožaje,Gusinje i Petnjica</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4,67%</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Bar,Budva i Ulcinj</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7,54%</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Centrala</w:t>
            </w:r>
          </w:p>
        </w:tc>
        <w:tc>
          <w:tcPr>
            <w:tcW w:w="1525" w:type="dxa"/>
            <w:tcBorders>
              <w:top w:val="nil"/>
              <w:left w:val="nil"/>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275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32,89%</w:t>
            </w:r>
          </w:p>
        </w:tc>
      </w:tr>
      <w:tr w:rsidR="007C054D" w:rsidRPr="00503523" w:rsidTr="00E310B9">
        <w:trPr>
          <w:trHeight w:val="300"/>
        </w:trPr>
        <w:tc>
          <w:tcPr>
            <w:tcW w:w="552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rPr>
                <w:rFonts w:ascii="Times New Roman" w:hAnsi="Times New Roman" w:cs="Times New Roman"/>
                <w:b/>
                <w:color w:val="000000"/>
                <w:szCs w:val="24"/>
              </w:rPr>
            </w:pPr>
            <w:r w:rsidRPr="00503523">
              <w:rPr>
                <w:rFonts w:ascii="Times New Roman" w:hAnsi="Times New Roman" w:cs="Times New Roman"/>
                <w:b/>
                <w:color w:val="000000"/>
                <w:szCs w:val="24"/>
              </w:rPr>
              <w:t>UKUPNO</w:t>
            </w:r>
          </w:p>
        </w:tc>
        <w:tc>
          <w:tcPr>
            <w:tcW w:w="15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center"/>
              <w:rPr>
                <w:rFonts w:ascii="Times New Roman" w:hAnsi="Times New Roman" w:cs="Times New Roman"/>
                <w:b/>
                <w:color w:val="000000"/>
                <w:szCs w:val="24"/>
              </w:rPr>
            </w:pPr>
            <w:r w:rsidRPr="00503523">
              <w:rPr>
                <w:rFonts w:ascii="Times New Roman" w:hAnsi="Times New Roman" w:cs="Times New Roman"/>
                <w:b/>
                <w:color w:val="000000"/>
                <w:szCs w:val="24"/>
              </w:rPr>
              <w:t>836</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100,00%</w:t>
            </w:r>
          </w:p>
        </w:tc>
      </w:tr>
    </w:tbl>
    <w:p w:rsidR="007C054D" w:rsidRPr="00503523" w:rsidRDefault="007C054D" w:rsidP="007C054D">
      <w:pPr>
        <w:tabs>
          <w:tab w:val="left" w:pos="2520"/>
        </w:tabs>
        <w:jc w:val="center"/>
        <w:rPr>
          <w:rFonts w:ascii="Times New Roman" w:hAnsi="Times New Roman" w:cs="Times New Roman"/>
          <w:b/>
          <w:bCs/>
          <w:szCs w:val="24"/>
        </w:rPr>
      </w:pPr>
      <w:r w:rsidRPr="00503523">
        <w:rPr>
          <w:rFonts w:ascii="Times New Roman" w:hAnsi="Times New Roman" w:cs="Times New Roman"/>
          <w:b/>
          <w:bCs/>
          <w:szCs w:val="24"/>
        </w:rPr>
        <w:t>Pregled prijavljenih problema po kategoriji</w:t>
      </w:r>
    </w:p>
    <w:p w:rsidR="007C054D" w:rsidRPr="00503523" w:rsidRDefault="007C054D" w:rsidP="007C054D">
      <w:pPr>
        <w:tabs>
          <w:tab w:val="left" w:pos="2520"/>
        </w:tabs>
        <w:jc w:val="right"/>
        <w:rPr>
          <w:rFonts w:ascii="Times New Roman" w:hAnsi="Times New Roman" w:cs="Times New Roman"/>
          <w:bCs/>
          <w:szCs w:val="24"/>
          <w:u w:val="single"/>
        </w:rPr>
      </w:pPr>
      <w:r w:rsidRPr="00503523">
        <w:rPr>
          <w:rFonts w:ascii="Times New Roman" w:hAnsi="Times New Roman" w:cs="Times New Roman"/>
          <w:bCs/>
          <w:szCs w:val="24"/>
          <w:u w:val="single"/>
        </w:rPr>
        <w:t>(Tab. 26.)</w:t>
      </w:r>
    </w:p>
    <w:p w:rsidR="007C054D" w:rsidRPr="00503523" w:rsidRDefault="007C054D" w:rsidP="007C054D">
      <w:pPr>
        <w:tabs>
          <w:tab w:val="left" w:pos="2520"/>
        </w:tabs>
        <w:rPr>
          <w:rFonts w:ascii="Times New Roman" w:hAnsi="Times New Roman" w:cs="Times New Roman"/>
          <w:bCs/>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3.2. Služba za kadrovske i opšte poslove</w:t>
      </w:r>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keepNext/>
        <w:outlineLvl w:val="2"/>
        <w:rPr>
          <w:rFonts w:ascii="Times New Roman" w:hAnsi="Times New Roman" w:cs="Times New Roman"/>
          <w:noProof/>
          <w:szCs w:val="24"/>
          <w:lang w:val="sr-Latn-CS"/>
        </w:rPr>
      </w:pPr>
      <w:r w:rsidRPr="00503523">
        <w:rPr>
          <w:rFonts w:ascii="Times New Roman" w:eastAsia="Calibri" w:hAnsi="Times New Roman" w:cs="Times New Roman"/>
          <w:bCs/>
          <w:noProof/>
          <w:szCs w:val="24"/>
          <w:lang w:val="sv-SE"/>
        </w:rPr>
        <w:t>Služba za kadrovske i opšte poslove je u izvještajnom periodu</w:t>
      </w:r>
      <w:r w:rsidRPr="00503523">
        <w:rPr>
          <w:rFonts w:ascii="Times New Roman" w:hAnsi="Times New Roman" w:cs="Times New Roman"/>
          <w:noProof/>
          <w:szCs w:val="24"/>
          <w:lang w:val="sr-Latn-CS"/>
        </w:rPr>
        <w:t>obavljala aktivnosti u okviru svojih nadležnosti, propisanih Pravilnikom o unutrašnjoj organizaciji i sistematizaciji Zavoda za zapošljavanje Crne Gore i isti se odnose na: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praćenje i primjenu propisa iz oblasti radnih odnosa;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l-SI"/>
        </w:rPr>
        <w:t>pripremanje pojedinačnih akata kojima se utvrđuju prava, obaveze i odgovornosti službenika i namještenika;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učešće u pripremi akta o unutrašnjoj organizaciji i sistematizaciji;</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prijem i raspoređivanje službenika i namještenika;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formiranje personalnih dosijea;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l-SI"/>
        </w:rPr>
        <w:t>vođenje jedinstvene kadrovske evidencije i drugih evidencija iz oblasti rada</w:t>
      </w:r>
      <w:r w:rsidRPr="00503523">
        <w:rPr>
          <w:rFonts w:ascii="Times New Roman" w:hAnsi="Times New Roman" w:cs="Times New Roman"/>
          <w:szCs w:val="24"/>
          <w:lang w:val="pl-PL"/>
        </w:rPr>
        <w:t>;</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prijavljivanje i odjavljivanje zaposlenih kod nadležnog organa u vezi  obaveznog socijalnog osiguranja;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praćenje disciplinskog postupka;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izrada nacrta i praćenje realizacije Kadrovskog plana;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upravljanje, planiranje i razvoj ljudskih resursa;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planiranje obuka zaposlenih;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noProof/>
          <w:szCs w:val="24"/>
          <w:lang w:val="sr-Latn-CS"/>
        </w:rPr>
        <w:t>saradnju sa državnim organima i organizacijama koje se bave stručnim usavršavanjem i osposobljavanjem;</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vođenje evidencije o stručnom osposobljavanju i usavršavanju;</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predstavljanje Zavoda u međunarodnoj i domaćoj javnosti;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objedinjavanjei slanje materijala za sjednice Upravnog odbora i vođenje zapisnika sa sjednica Upravnog odbora;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pripremu i sprovođenje interne i eksterne komunikacije;</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r-Latn-CS"/>
        </w:rPr>
        <w:t xml:space="preserve">komunikaciju sa javnošću, medijsku prezentaciju Zavoda,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r-Latn-CS"/>
        </w:rPr>
        <w:t>marketing i</w:t>
      </w:r>
      <w:r w:rsidRPr="00503523">
        <w:rPr>
          <w:rFonts w:ascii="Times New Roman" w:hAnsi="Times New Roman" w:cs="Times New Roman"/>
          <w:szCs w:val="24"/>
          <w:lang w:val="pl-PL"/>
        </w:rPr>
        <w:t xml:space="preserve"> odnose sa sredstvima javnog informisanja;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organizaciju svečanih i drugih skupova, prezentacija, okruglih stolova, konferencija;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prikupljanje podataka i pripremu kalendara posjeta i putovanja direktora;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r-Latn-CS"/>
        </w:rPr>
        <w:t>pripremu promotivnih materijala Zavoda za štampu;</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sr-Latn-CS"/>
        </w:rPr>
        <w:t>pripremu informacija i ažuriranje Web sajta;</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administrativne poslove;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 xml:space="preserve">saradnju sa Državnim arhivom Crne Gore u pogledu arhiviranja, izlučivanja i preuzimanja arhivske građe na trajno čuvanje;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noProof/>
          <w:szCs w:val="24"/>
          <w:lang w:val="pl-PL"/>
        </w:rPr>
        <w:t>prijem i postupanje po prijavama zviždača, provjeravanje istinitosti iz prijave i predlaganje  mjere  odgovornom licu</w:t>
      </w:r>
      <w:r w:rsidRPr="00503523">
        <w:rPr>
          <w:rFonts w:ascii="Times New Roman" w:hAnsi="Times New Roman" w:cs="Times New Roman"/>
          <w:szCs w:val="24"/>
          <w:lang w:val="sr-Latn-CS"/>
        </w:rPr>
        <w:t xml:space="preserve">;  </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zCs w:val="24"/>
          <w:lang w:val="pl-PL"/>
        </w:rPr>
        <w:t>sačinjavanje izvještaja i informacija iz djelokruga Službe;</w:t>
      </w:r>
    </w:p>
    <w:p w:rsidR="007C054D" w:rsidRPr="00503523" w:rsidRDefault="007C054D" w:rsidP="007C054D">
      <w:pPr>
        <w:numPr>
          <w:ilvl w:val="0"/>
          <w:numId w:val="110"/>
        </w:numPr>
        <w:spacing w:before="0" w:after="0" w:line="276" w:lineRule="auto"/>
        <w:ind w:left="0"/>
        <w:rPr>
          <w:rFonts w:ascii="Times New Roman" w:hAnsi="Times New Roman" w:cs="Times New Roman"/>
          <w:szCs w:val="24"/>
          <w:lang w:val="sr-Latn-CS"/>
        </w:rPr>
      </w:pPr>
      <w:r w:rsidRPr="00503523">
        <w:rPr>
          <w:rFonts w:ascii="Times New Roman" w:hAnsi="Times New Roman" w:cs="Times New Roman"/>
          <w:spacing w:val="-3"/>
          <w:szCs w:val="24"/>
          <w:lang w:val="pl-PL"/>
        </w:rPr>
        <w:lastRenderedPageBreak/>
        <w:t>obavljanje portirskih, kurirskih i poslova održavanja higijene.</w:t>
      </w:r>
    </w:p>
    <w:p w:rsidR="007C054D" w:rsidRPr="00503523" w:rsidRDefault="007C054D" w:rsidP="007C054D">
      <w:pPr>
        <w:spacing w:line="276" w:lineRule="auto"/>
        <w:rPr>
          <w:rFonts w:ascii="Times New Roman" w:hAnsi="Times New Roman" w:cs="Times New Roman"/>
          <w:szCs w:val="24"/>
          <w:lang w:val="sr-Latn-CS"/>
        </w:rPr>
      </w:pPr>
    </w:p>
    <w:p w:rsidR="007C054D" w:rsidRPr="00503523" w:rsidRDefault="007C054D" w:rsidP="007C054D">
      <w:pPr>
        <w:tabs>
          <w:tab w:val="left" w:pos="960"/>
        </w:tabs>
        <w:rPr>
          <w:rFonts w:ascii="Times New Roman" w:eastAsia="Calibri" w:hAnsi="Times New Roman" w:cs="Times New Roman"/>
          <w:noProof/>
          <w:szCs w:val="24"/>
          <w:lang w:val="sr-Latn-CS"/>
        </w:rPr>
      </w:pPr>
      <w:r w:rsidRPr="00503523">
        <w:rPr>
          <w:rFonts w:ascii="Times New Roman" w:eastAsia="Calibri" w:hAnsi="Times New Roman" w:cs="Times New Roman"/>
          <w:bCs/>
          <w:noProof/>
          <w:szCs w:val="24"/>
        </w:rPr>
        <w:t>Slu</w:t>
      </w:r>
      <w:r w:rsidRPr="00503523">
        <w:rPr>
          <w:rFonts w:ascii="Times New Roman" w:eastAsia="Calibri" w:hAnsi="Times New Roman" w:cs="Times New Roman"/>
          <w:bCs/>
          <w:noProof/>
          <w:szCs w:val="24"/>
          <w:lang w:val="sr-Latn-CS"/>
        </w:rPr>
        <w:t>ž</w:t>
      </w:r>
      <w:r w:rsidRPr="00503523">
        <w:rPr>
          <w:rFonts w:ascii="Times New Roman" w:eastAsia="Calibri" w:hAnsi="Times New Roman" w:cs="Times New Roman"/>
          <w:bCs/>
          <w:noProof/>
          <w:szCs w:val="24"/>
        </w:rPr>
        <w:t>ba</w:t>
      </w:r>
      <w:r w:rsidRPr="00503523">
        <w:rPr>
          <w:rFonts w:ascii="Times New Roman" w:eastAsia="Calibri" w:hAnsi="Times New Roman" w:cs="Times New Roman"/>
          <w:bCs/>
          <w:noProof/>
          <w:szCs w:val="24"/>
          <w:lang w:val="sr-Latn-CS"/>
        </w:rPr>
        <w:t xml:space="preserve"> </w:t>
      </w:r>
      <w:r w:rsidRPr="00503523">
        <w:rPr>
          <w:rFonts w:ascii="Times New Roman" w:eastAsia="Calibri" w:hAnsi="Times New Roman" w:cs="Times New Roman"/>
          <w:bCs/>
          <w:noProof/>
          <w:szCs w:val="24"/>
        </w:rPr>
        <w:t>je</w:t>
      </w:r>
      <w:r w:rsidRPr="00503523">
        <w:rPr>
          <w:rFonts w:ascii="Times New Roman" w:eastAsia="Calibri" w:hAnsi="Times New Roman" w:cs="Times New Roman"/>
          <w:bCs/>
          <w:noProof/>
          <w:szCs w:val="24"/>
          <w:lang w:val="sr-Latn-CS"/>
        </w:rPr>
        <w:t xml:space="preserve"> </w:t>
      </w:r>
      <w:r w:rsidRPr="00503523">
        <w:rPr>
          <w:rFonts w:ascii="Times New Roman" w:eastAsia="Calibri" w:hAnsi="Times New Roman" w:cs="Times New Roman"/>
          <w:bCs/>
          <w:noProof/>
          <w:szCs w:val="24"/>
        </w:rPr>
        <w:t>u</w:t>
      </w:r>
      <w:r w:rsidRPr="00503523">
        <w:rPr>
          <w:rFonts w:ascii="Times New Roman" w:eastAsia="Calibri" w:hAnsi="Times New Roman" w:cs="Times New Roman"/>
          <w:bCs/>
          <w:noProof/>
          <w:szCs w:val="24"/>
          <w:lang w:val="sr-Latn-CS"/>
        </w:rPr>
        <w:t xml:space="preserve"> </w:t>
      </w:r>
      <w:r w:rsidRPr="00503523">
        <w:rPr>
          <w:rFonts w:ascii="Times New Roman" w:eastAsia="Calibri" w:hAnsi="Times New Roman" w:cs="Times New Roman"/>
          <w:bCs/>
          <w:noProof/>
          <w:szCs w:val="24"/>
        </w:rPr>
        <w:t>izvje</w:t>
      </w:r>
      <w:r w:rsidRPr="00503523">
        <w:rPr>
          <w:rFonts w:ascii="Times New Roman" w:eastAsia="Calibri" w:hAnsi="Times New Roman" w:cs="Times New Roman"/>
          <w:bCs/>
          <w:noProof/>
          <w:szCs w:val="24"/>
          <w:lang w:val="sr-Latn-CS"/>
        </w:rPr>
        <w:t>š</w:t>
      </w:r>
      <w:r w:rsidRPr="00503523">
        <w:rPr>
          <w:rFonts w:ascii="Times New Roman" w:eastAsia="Calibri" w:hAnsi="Times New Roman" w:cs="Times New Roman"/>
          <w:bCs/>
          <w:noProof/>
          <w:szCs w:val="24"/>
        </w:rPr>
        <w:t>tajnom</w:t>
      </w:r>
      <w:r w:rsidRPr="00503523">
        <w:rPr>
          <w:rFonts w:ascii="Times New Roman" w:eastAsia="Calibri" w:hAnsi="Times New Roman" w:cs="Times New Roman"/>
          <w:bCs/>
          <w:noProof/>
          <w:szCs w:val="24"/>
          <w:lang w:val="sr-Latn-CS"/>
        </w:rPr>
        <w:t xml:space="preserve"> </w:t>
      </w:r>
      <w:r w:rsidRPr="00503523">
        <w:rPr>
          <w:rFonts w:ascii="Times New Roman" w:eastAsia="Calibri" w:hAnsi="Times New Roman" w:cs="Times New Roman"/>
          <w:bCs/>
          <w:noProof/>
          <w:szCs w:val="24"/>
        </w:rPr>
        <w:t>periodu</w:t>
      </w:r>
      <w:r w:rsidRPr="00503523">
        <w:rPr>
          <w:rFonts w:ascii="Times New Roman" w:eastAsia="Calibri" w:hAnsi="Times New Roman" w:cs="Times New Roman"/>
          <w:bCs/>
          <w:noProof/>
          <w:szCs w:val="24"/>
          <w:lang w:val="sr-Latn-CS"/>
        </w:rPr>
        <w:t xml:space="preserve"> </w:t>
      </w:r>
      <w:r w:rsidRPr="00503523">
        <w:rPr>
          <w:rFonts w:ascii="Times New Roman" w:eastAsia="Calibri" w:hAnsi="Times New Roman" w:cs="Times New Roman"/>
          <w:bCs/>
          <w:noProof/>
          <w:szCs w:val="24"/>
        </w:rPr>
        <w:t>radila</w:t>
      </w:r>
      <w:r w:rsidRPr="00503523">
        <w:rPr>
          <w:rFonts w:ascii="Times New Roman" w:eastAsia="Calibri" w:hAnsi="Times New Roman" w:cs="Times New Roman"/>
          <w:bCs/>
          <w:noProof/>
          <w:szCs w:val="24"/>
          <w:lang w:val="sr-Latn-CS"/>
        </w:rPr>
        <w:t>,</w:t>
      </w:r>
      <w:r w:rsidRPr="00503523">
        <w:rPr>
          <w:rFonts w:ascii="Times New Roman" w:eastAsia="Calibri" w:hAnsi="Times New Roman" w:cs="Times New Roman"/>
          <w:noProof/>
          <w:szCs w:val="24"/>
          <w:lang w:val="sr-Latn-CS"/>
        </w:rPr>
        <w:t xml:space="preserve"> prije svega, na donošenju pojedinačnih akata vezanih za regulisanje radno pravnih statusa zaposlenih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formiranju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w:t>
      </w:r>
      <w:r w:rsidRPr="00503523">
        <w:rPr>
          <w:rFonts w:ascii="Times New Roman" w:hAnsi="Times New Roman" w:cs="Times New Roman"/>
          <w:szCs w:val="24"/>
          <w:lang w:val="sr-Latn-CS"/>
        </w:rPr>
        <w:t>ž</w:t>
      </w:r>
      <w:r w:rsidRPr="00503523">
        <w:rPr>
          <w:rFonts w:ascii="Times New Roman" w:hAnsi="Times New Roman" w:cs="Times New Roman"/>
          <w:szCs w:val="24"/>
        </w:rPr>
        <w:t>uriranju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personalnih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dosijea</w:t>
      </w:r>
      <w:r w:rsidRPr="00503523">
        <w:rPr>
          <w:rFonts w:ascii="Times New Roman" w:hAnsi="Times New Roman" w:cs="Times New Roman"/>
          <w:szCs w:val="24"/>
          <w:lang w:val="sr-Latn-CS"/>
        </w:rPr>
        <w:t xml:space="preserve">, </w:t>
      </w:r>
      <w:r w:rsidRPr="00503523">
        <w:rPr>
          <w:rFonts w:ascii="Times New Roman" w:hAnsi="Times New Roman" w:cs="Times New Roman"/>
          <w:szCs w:val="24"/>
          <w:lang w:val="sl-SI"/>
        </w:rPr>
        <w:t xml:space="preserve"> vođenju kadrovske evidencije, sprovođenju postupka ocjenjivanja, unosu i ažuriranju podataka iz kadrovske evidencije u </w:t>
      </w:r>
      <w:r w:rsidRPr="00503523">
        <w:rPr>
          <w:rFonts w:ascii="Times New Roman" w:hAnsi="Times New Roman" w:cs="Times New Roman"/>
          <w:szCs w:val="24"/>
          <w:lang w:val="pl-PL" w:eastAsia="en-GB"/>
        </w:rPr>
        <w:t>administrativno-finansijski podsistem informacionog sistema Zavoda,</w:t>
      </w:r>
      <w:r w:rsidRPr="00503523">
        <w:rPr>
          <w:rFonts w:ascii="Times New Roman" w:eastAsia="Calibri" w:hAnsi="Times New Roman" w:cs="Times New Roman"/>
          <w:noProof/>
          <w:szCs w:val="24"/>
          <w:lang w:val="sr-Latn-CS"/>
        </w:rPr>
        <w:t>pripremi ugovora o djelu, prijavljivanju i odjavljivanju zaposlenih nadležnoj službi, odnosno Poreskoj upravi, izdavanju uvjerenja, izrada rješenja za godišnje odmore, redovno ažuriranje podataka za sajt Zavoda, sprovođenje ispitnih postupaka i obavještavanje zaposlenih o rezultatima istog, itd.</w:t>
      </w:r>
    </w:p>
    <w:p w:rsidR="007C054D" w:rsidRPr="00503523" w:rsidRDefault="007C054D" w:rsidP="007C054D">
      <w:pPr>
        <w:tabs>
          <w:tab w:val="left" w:pos="960"/>
        </w:tabs>
        <w:rPr>
          <w:rFonts w:ascii="Times New Roman" w:eastAsia="Calibri" w:hAnsi="Times New Roman" w:cs="Times New Roman"/>
          <w:noProof/>
          <w:szCs w:val="24"/>
          <w:lang w:val="sr-Latn-CS"/>
        </w:rPr>
      </w:pPr>
    </w:p>
    <w:p w:rsidR="007C054D" w:rsidRPr="00503523" w:rsidRDefault="007C054D" w:rsidP="007C054D">
      <w:pPr>
        <w:rPr>
          <w:rFonts w:ascii="Times New Roman" w:eastAsia="Calibri" w:hAnsi="Times New Roman" w:cs="Times New Roman"/>
          <w:noProof/>
          <w:szCs w:val="24"/>
          <w:lang w:val="sl-SI"/>
        </w:rPr>
      </w:pPr>
      <w:r w:rsidRPr="00503523">
        <w:rPr>
          <w:rFonts w:ascii="Times New Roman" w:hAnsi="Times New Roman" w:cs="Times New Roman"/>
          <w:noProof/>
          <w:szCs w:val="24"/>
          <w:lang w:val="sr-Latn-CS"/>
        </w:rPr>
        <w:t xml:space="preserve">Služba je sprovela postupak ocjenjivanja državnih službenika i namještenika  za predhodnu godinu, shodno odbredbama novog </w:t>
      </w:r>
      <w:r w:rsidRPr="00503523">
        <w:rPr>
          <w:rFonts w:ascii="Times New Roman" w:eastAsia="Calibri" w:hAnsi="Times New Roman" w:cs="Times New Roman"/>
          <w:noProof/>
          <w:szCs w:val="24"/>
          <w:lang w:val="sr-Latn-CS"/>
        </w:rPr>
        <w:t xml:space="preserve">Zakona o državnim službenicima i namještenicima </w:t>
      </w:r>
      <w:r w:rsidRPr="00503523">
        <w:rPr>
          <w:rFonts w:ascii="Times New Roman" w:hAnsi="Times New Roman" w:cs="Times New Roman"/>
          <w:szCs w:val="24"/>
          <w:lang w:val="sr-Latn-CS"/>
        </w:rPr>
        <w:t>(“</w:t>
      </w:r>
      <w:r w:rsidRPr="00503523">
        <w:rPr>
          <w:rFonts w:ascii="Times New Roman" w:hAnsi="Times New Roman" w:cs="Times New Roman"/>
          <w:szCs w:val="24"/>
        </w:rPr>
        <w:t>Sl</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list</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br</w:t>
      </w:r>
      <w:r w:rsidRPr="00503523">
        <w:rPr>
          <w:rFonts w:ascii="Times New Roman" w:hAnsi="Times New Roman" w:cs="Times New Roman"/>
          <w:szCs w:val="24"/>
          <w:lang w:val="sr-Latn-CS"/>
        </w:rPr>
        <w:t>. 2/18)</w:t>
      </w:r>
      <w:r w:rsidRPr="00503523">
        <w:rPr>
          <w:rFonts w:ascii="Times New Roman" w:eastAsia="Arial Unicode MS" w:hAnsi="Times New Roman" w:cs="Times New Roman"/>
          <w:szCs w:val="24"/>
          <w:lang w:val="sl-SI"/>
        </w:rPr>
        <w:t xml:space="preserve">. Na osnovu rješenja o ocjenjivanju izvršen je unos podataka </w:t>
      </w:r>
      <w:r w:rsidRPr="00503523">
        <w:rPr>
          <w:rFonts w:ascii="Times New Roman" w:eastAsia="Calibri" w:hAnsi="Times New Roman" w:cs="Times New Roman"/>
          <w:noProof/>
          <w:szCs w:val="24"/>
          <w:lang w:val="sl-SI"/>
        </w:rPr>
        <w:t>svih zaposlenih u program kadrovskog informacionog sistema ( KIS).</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tabs>
          <w:tab w:val="left" w:pos="960"/>
        </w:tabs>
        <w:rPr>
          <w:rFonts w:ascii="Times New Roman" w:hAnsi="Times New Roman" w:cs="Times New Roman"/>
          <w:szCs w:val="24"/>
          <w:lang w:val="sl-SI"/>
        </w:rPr>
      </w:pPr>
      <w:r w:rsidRPr="00503523">
        <w:rPr>
          <w:rFonts w:ascii="Times New Roman" w:eastAsia="Arial Unicode MS" w:hAnsi="Times New Roman" w:cs="Times New Roman"/>
          <w:szCs w:val="24"/>
          <w:lang w:val="sl-SI"/>
        </w:rPr>
        <w:t xml:space="preserve">Tokom izvještajnog perioda donijeta su rješenja o utvrđivanju  prava na jubilarnu nagradu zaposlenih koji su stekli ovo pravo shodno odredbama </w:t>
      </w:r>
      <w:r w:rsidRPr="00503523">
        <w:rPr>
          <w:rFonts w:ascii="Times New Roman" w:hAnsi="Times New Roman" w:cs="Times New Roman"/>
          <w:szCs w:val="24"/>
          <w:lang w:val="sl-SI"/>
        </w:rPr>
        <w:t>Granskog kolektivnog ugovora za oblast uprave i pravosuđa (“Sl.list Crne Gore” ,br. 18/15), kao i rješenja za godišnje odmore za sve zaposlene, za tekuću godinu.</w:t>
      </w:r>
    </w:p>
    <w:p w:rsidR="007C054D" w:rsidRPr="00503523" w:rsidRDefault="007C054D" w:rsidP="007C054D">
      <w:pPr>
        <w:tabs>
          <w:tab w:val="left" w:pos="960"/>
        </w:tabs>
        <w:rPr>
          <w:rFonts w:ascii="Times New Roman" w:hAnsi="Times New Roman" w:cs="Times New Roman"/>
          <w:szCs w:val="24"/>
          <w:lang w:val="sl-SI"/>
        </w:rPr>
      </w:pPr>
    </w:p>
    <w:p w:rsidR="007C054D" w:rsidRPr="00503523" w:rsidRDefault="007C054D" w:rsidP="007C054D">
      <w:pPr>
        <w:pStyle w:val="NoSpacing"/>
        <w:spacing w:line="276" w:lineRule="auto"/>
        <w:jc w:val="both"/>
        <w:rPr>
          <w:rFonts w:ascii="Times New Roman" w:hAnsi="Times New Roman"/>
          <w:sz w:val="24"/>
          <w:szCs w:val="24"/>
          <w:lang w:val="pl-PL"/>
        </w:rPr>
      </w:pPr>
      <w:r w:rsidRPr="00503523">
        <w:rPr>
          <w:rFonts w:ascii="Times New Roman" w:hAnsi="Times New Roman"/>
          <w:sz w:val="24"/>
          <w:szCs w:val="24"/>
          <w:lang w:val="sl-SI"/>
        </w:rPr>
        <w:t>Direktor Zavoda za zapošljavanje Crne Gore je u martu tekuće godine utvrdio Pravilnik o izmjenama i dopunama Pravilnika o unutrašnjoj organizaciji i sistematizaciji Zavoda za zapošljavanje Crne Gore, kojim je pored ostalog,</w:t>
      </w:r>
      <w:r w:rsidRPr="00503523">
        <w:rPr>
          <w:rFonts w:ascii="Times New Roman" w:hAnsi="Times New Roman"/>
          <w:sz w:val="24"/>
          <w:szCs w:val="24"/>
          <w:lang w:val="pl-PL"/>
        </w:rPr>
        <w:t xml:space="preserve"> ukinuto 21 radno mjesto na kojim su bili raspoređeni zaposleni koji su uz isplatu otpremnine, sporazumno prekinuli radni odnos,a shodno Odluci o otpremnini u slučaju sporazumnog prestanka radnog odnosa zaposlenih u javnom sektoru. Saglasno uslovima utvrđenim Izmjenama Pravilnika, donijeta su rješenja o raspoređivanju i rješenja o zaradi, tako da su svi službenici i namještenci raspoređeni u skladu sa Izmjenama Pravilnika, počev od 01.05.2020.godine.</w:t>
      </w:r>
    </w:p>
    <w:p w:rsidR="007C054D" w:rsidRPr="00503523" w:rsidRDefault="007C054D" w:rsidP="007C054D">
      <w:pPr>
        <w:pStyle w:val="NoSpacing"/>
        <w:spacing w:line="276" w:lineRule="auto"/>
        <w:jc w:val="both"/>
        <w:rPr>
          <w:rFonts w:ascii="Times New Roman" w:hAnsi="Times New Roman"/>
          <w:sz w:val="24"/>
          <w:szCs w:val="24"/>
          <w:lang w:val="pl-PL"/>
        </w:rPr>
      </w:pPr>
      <w:r w:rsidRPr="00503523">
        <w:rPr>
          <w:rFonts w:ascii="Times New Roman" w:hAnsi="Times New Roman"/>
          <w:sz w:val="24"/>
          <w:szCs w:val="24"/>
          <w:lang w:val="pl-PL"/>
        </w:rPr>
        <w:t>Izvršen je unos kadrovskih podataka shodno Izmjenama Pravilnika, u informacioni podsistem za potrebe Zavoda za zapošljavanje i unos u Centralni kadrovski informacioni sistem.</w:t>
      </w:r>
    </w:p>
    <w:p w:rsidR="007C054D" w:rsidRPr="00503523" w:rsidRDefault="007C054D" w:rsidP="007C054D">
      <w:pPr>
        <w:pStyle w:val="NoSpacing"/>
        <w:spacing w:line="276" w:lineRule="auto"/>
        <w:jc w:val="both"/>
        <w:rPr>
          <w:rFonts w:ascii="Times New Roman" w:hAnsi="Times New Roman"/>
          <w:iCs/>
          <w:sz w:val="24"/>
          <w:szCs w:val="24"/>
          <w:lang w:val="pl-PL"/>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pl-PL"/>
        </w:rPr>
        <w:t xml:space="preserve">Nakon donošenje izmjena Pravilnika, u skladu sa </w:t>
      </w:r>
      <w:r w:rsidRPr="00503523">
        <w:rPr>
          <w:rFonts w:ascii="Times New Roman" w:hAnsi="Times New Roman" w:cs="Times New Roman"/>
          <w:noProof/>
          <w:szCs w:val="24"/>
          <w:lang w:val="pl-PL"/>
        </w:rPr>
        <w:t>odredbama člana 10</w:t>
      </w:r>
      <w:r w:rsidRPr="00503523">
        <w:rPr>
          <w:rFonts w:ascii="Times New Roman" w:hAnsi="Times New Roman" w:cs="Times New Roman"/>
          <w:szCs w:val="24"/>
          <w:lang w:val="pl-PL"/>
        </w:rPr>
        <w:t xml:space="preserve"> Uredbe o sadržaju, postupku i načinu pripreme i izmjene kadrovskog plana za organe državne uprave i službe Vlade ("Sl.list, CGbr. 50/18), </w:t>
      </w:r>
      <w:r w:rsidRPr="00503523">
        <w:rPr>
          <w:rFonts w:ascii="Times New Roman" w:hAnsi="Times New Roman" w:cs="Times New Roman"/>
          <w:szCs w:val="24"/>
          <w:lang w:val="sl-SI"/>
        </w:rPr>
        <w:t>donijete su i Izmjene Kadrovskog plana za 2020.godinu.</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eastAsia="Calibri" w:hAnsi="Times New Roman" w:cs="Times New Roman"/>
          <w:noProof/>
          <w:szCs w:val="24"/>
          <w:lang w:val="sl-SI"/>
        </w:rPr>
      </w:pPr>
      <w:r w:rsidRPr="00503523">
        <w:rPr>
          <w:rFonts w:ascii="Times New Roman" w:eastAsia="Calibri" w:hAnsi="Times New Roman" w:cs="Times New Roman"/>
          <w:noProof/>
          <w:szCs w:val="24"/>
          <w:lang w:val="sl-SI"/>
        </w:rPr>
        <w:t>U  izvještajnom periodu prestao je radni odnos za četiri službenika i to za tri službenika radni odnos je prestao na osnovu sporazuma (žene), dok je za jednog zaposlenog (žena) radni odnos prestao po sili zakona, zbog navršenih 67 godina života i najmanje 15 godina staža osiguranja.</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rPr>
          <w:rFonts w:ascii="Times New Roman" w:hAnsi="Times New Roman" w:cs="Times New Roman"/>
          <w:szCs w:val="24"/>
          <w:lang w:val="it-IT"/>
        </w:rPr>
      </w:pPr>
      <w:r w:rsidRPr="00503523">
        <w:rPr>
          <w:rFonts w:ascii="Times New Roman" w:eastAsia="Calibri" w:hAnsi="Times New Roman" w:cs="Times New Roman"/>
          <w:noProof/>
          <w:szCs w:val="24"/>
          <w:lang w:val="sl-SI"/>
        </w:rPr>
        <w:t xml:space="preserve">U ovom izvještajnom periodu je bilo trinaest  novozaposlenih službenika na neodređeno vrijeme (5 muškaraca i  8 žena)  i 7 službenika (5 muškaraca i 2 žene)  - pomoćnika/ca direktora, čije postavljenje je izvršeno, </w:t>
      </w:r>
      <w:r w:rsidRPr="00503523">
        <w:rPr>
          <w:rFonts w:ascii="Times New Roman" w:hAnsi="Times New Roman" w:cs="Times New Roman"/>
          <w:szCs w:val="24"/>
          <w:lang w:val="sl-SI"/>
        </w:rPr>
        <w:t>u skladu sa zakonom, nakon raspisanog javnog konkursa.</w:t>
      </w:r>
      <w:r w:rsidRPr="00503523">
        <w:rPr>
          <w:rFonts w:ascii="Times New Roman" w:hAnsi="Times New Roman" w:cs="Times New Roman"/>
          <w:szCs w:val="24"/>
          <w:lang w:val="it-IT"/>
        </w:rPr>
        <w:t xml:space="preserve"> Takođe, imamo i dva službenika na određeno vrijeme (muškarci), koji su zasnovali radni odnos zbog povećanog obima posla, odnosno, zbog zamjene privremeno odsutnog službenika koji je ostvario pravo na roditeljsko odsustvo.</w:t>
      </w:r>
    </w:p>
    <w:p w:rsidR="007C054D" w:rsidRPr="00503523" w:rsidRDefault="007C054D" w:rsidP="007C054D">
      <w:pPr>
        <w:rPr>
          <w:rFonts w:ascii="Times New Roman" w:hAnsi="Times New Roman" w:cs="Times New Roman"/>
          <w:szCs w:val="24"/>
          <w:lang w:val="it-IT"/>
        </w:rPr>
      </w:pPr>
    </w:p>
    <w:p w:rsidR="007C054D" w:rsidRPr="00503523" w:rsidRDefault="007C054D" w:rsidP="007C054D">
      <w:pPr>
        <w:rPr>
          <w:rFonts w:ascii="Times New Roman" w:eastAsia="Calibri" w:hAnsi="Times New Roman" w:cs="Times New Roman"/>
          <w:noProof/>
          <w:szCs w:val="24"/>
          <w:lang w:val="sl-SI"/>
        </w:rPr>
      </w:pPr>
      <w:r w:rsidRPr="00503523">
        <w:rPr>
          <w:rFonts w:ascii="Times New Roman" w:hAnsi="Times New Roman" w:cs="Times New Roman"/>
          <w:szCs w:val="24"/>
          <w:lang w:val="it-IT"/>
        </w:rPr>
        <w:t>Tokom izvještajnog perioda objavljeno je 25 javnih oglasa,  uz napomenu, da su pojedini oglasi više puta objavljivani (zbog kandidata koji nijesu ispunjavali uslove oglasa ili nijesu zadovoljili u postuku provjere znanja, vještina i kompentencija), od kojih je za  7 procedura u toku,  odnosno odluka o izboru još nije postala izvršna.</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rPr>
          <w:rFonts w:ascii="Times New Roman" w:eastAsia="Calibri" w:hAnsi="Times New Roman" w:cs="Times New Roman"/>
          <w:noProof/>
          <w:szCs w:val="24"/>
          <w:lang w:val="sl-SI"/>
        </w:rPr>
      </w:pPr>
      <w:r w:rsidRPr="00503523">
        <w:rPr>
          <w:rFonts w:ascii="Times New Roman" w:eastAsia="Calibri" w:hAnsi="Times New Roman" w:cs="Times New Roman"/>
          <w:noProof/>
          <w:szCs w:val="24"/>
          <w:lang w:val="sl-SI"/>
        </w:rPr>
        <w:t>Tokom izvještajnog perioda objavljeno je i 5 internih oglasa.</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rPr>
          <w:rFonts w:ascii="Times New Roman" w:eastAsia="Calibri" w:hAnsi="Times New Roman" w:cs="Times New Roman"/>
          <w:noProof/>
          <w:szCs w:val="24"/>
          <w:lang w:val="sl-SI"/>
        </w:rPr>
      </w:pPr>
      <w:r w:rsidRPr="00503523">
        <w:rPr>
          <w:rFonts w:ascii="Times New Roman" w:eastAsia="Calibri" w:hAnsi="Times New Roman" w:cs="Times New Roman"/>
          <w:noProof/>
          <w:szCs w:val="24"/>
          <w:lang w:val="sl-SI"/>
        </w:rPr>
        <w:t>Na dan  31.12.2020.godine, broj  zaposlenih u Zavodu za zapošljavanje Crne Gore je 313.</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U toku prve polovine 2020. godine ukupan broj zaposlenih u Zavodu koji su prošli određene programe obuka iznosi 20 lica, od čega je 11 muškog i 9 ženskog pola.</w:t>
      </w:r>
    </w:p>
    <w:p w:rsidR="007C054D" w:rsidRPr="00503523" w:rsidRDefault="007C054D" w:rsidP="007C054D">
      <w:pPr>
        <w:rPr>
          <w:rFonts w:ascii="Times New Roman" w:hAnsi="Times New Roman" w:cs="Times New Roman"/>
          <w:szCs w:val="24"/>
          <w:highlight w:val="yellow"/>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Zainteresovanost za određene programe obuka u 2020 godine iznosi</w:t>
      </w:r>
      <w:r w:rsidRPr="00503523">
        <w:rPr>
          <w:rFonts w:ascii="Times New Roman" w:eastAsia="Calibri" w:hAnsi="Times New Roman" w:cs="Times New Roman"/>
          <w:szCs w:val="24"/>
          <w:lang w:val="pl-PL"/>
        </w:rPr>
        <w:t>6,4</w:t>
      </w:r>
      <w:r w:rsidRPr="00503523">
        <w:rPr>
          <w:rFonts w:ascii="Times New Roman" w:hAnsi="Times New Roman" w:cs="Times New Roman"/>
          <w:szCs w:val="24"/>
          <w:lang w:val="sr-Latn-CS"/>
        </w:rPr>
        <w:t xml:space="preserve">% od ukupnog broja zaposlenih. </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bCs/>
          <w:szCs w:val="24"/>
          <w:lang w:val="sl-SI"/>
        </w:rPr>
        <w:t xml:space="preserve">Specifične obuke koje je pohađao najveći broj zaposlenih tematski se odnose na sledeću oblast: </w:t>
      </w:r>
    </w:p>
    <w:p w:rsidR="007C054D" w:rsidRPr="00503523" w:rsidRDefault="007C054D" w:rsidP="007C054D">
      <w:pPr>
        <w:rPr>
          <w:rFonts w:ascii="Times New Roman" w:hAnsi="Times New Roman" w:cs="Times New Roman"/>
          <w:bCs/>
          <w:szCs w:val="24"/>
          <w:lang w:val="sl-SI"/>
        </w:rPr>
      </w:pP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bCs/>
          <w:szCs w:val="24"/>
          <w:lang w:val="sl-SI"/>
        </w:rPr>
        <w:t>- Zakon o upravnom postupku,</w:t>
      </w:r>
    </w:p>
    <w:p w:rsidR="007C054D" w:rsidRPr="00503523" w:rsidRDefault="007C054D" w:rsidP="007C054D">
      <w:pPr>
        <w:rPr>
          <w:rFonts w:ascii="Times New Roman" w:hAnsi="Times New Roman" w:cs="Times New Roman"/>
          <w:bCs/>
          <w:szCs w:val="24"/>
          <w:lang w:val="sl-SI"/>
        </w:rPr>
      </w:pPr>
      <w:r w:rsidRPr="00503523">
        <w:rPr>
          <w:rFonts w:ascii="Times New Roman" w:hAnsi="Times New Roman" w:cs="Times New Roman"/>
          <w:bCs/>
          <w:szCs w:val="24"/>
          <w:lang w:val="sl-SI"/>
        </w:rPr>
        <w:t>- Timski rad.</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U periodu od 01.01.do 31.12 .2020.godine zaposleni su pohađali slijedeće obuke:</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sr-Latn-CS"/>
        </w:rPr>
        <w:t>Opšti program stručnog osposobljavanja i usavršavanja (jan-jun)</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 Izvještavanje o upravljanju i kontrolama   </w:t>
      </w:r>
      <w:r w:rsidRPr="00503523">
        <w:rPr>
          <w:rFonts w:ascii="Times New Roman" w:hAnsi="Times New Roman" w:cs="Times New Roman"/>
          <w:sz w:val="24"/>
          <w:szCs w:val="24"/>
          <w:lang w:val="sr-Latn-CS"/>
        </w:rPr>
        <w:tab/>
        <w:t xml:space="preserve">(2ž, 1m)                </w:t>
      </w:r>
      <w:r w:rsidRPr="00503523">
        <w:rPr>
          <w:rFonts w:ascii="Times New Roman" w:hAnsi="Times New Roman" w:cs="Times New Roman"/>
          <w:sz w:val="24"/>
          <w:szCs w:val="24"/>
          <w:lang w:val="sr-Latn-CS"/>
        </w:rPr>
        <w:tab/>
        <w:t>3 lica</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 Zakon o upravnom postupku                      </w:t>
      </w:r>
      <w:r w:rsidRPr="00503523">
        <w:rPr>
          <w:rFonts w:ascii="Times New Roman" w:hAnsi="Times New Roman" w:cs="Times New Roman"/>
          <w:sz w:val="24"/>
          <w:szCs w:val="24"/>
          <w:lang w:val="sr-Latn-CS"/>
        </w:rPr>
        <w:tab/>
        <w:t xml:space="preserve">(1ž, 3m)                    </w:t>
      </w:r>
      <w:r w:rsidRPr="00503523">
        <w:rPr>
          <w:rFonts w:ascii="Times New Roman" w:hAnsi="Times New Roman" w:cs="Times New Roman"/>
          <w:sz w:val="24"/>
          <w:szCs w:val="24"/>
          <w:lang w:val="sr-Latn-CS"/>
        </w:rPr>
        <w:tab/>
        <w:t>4 lica</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-Timski rad                                                  </w:t>
      </w:r>
      <w:r w:rsidRPr="00503523">
        <w:rPr>
          <w:rFonts w:ascii="Times New Roman" w:hAnsi="Times New Roman" w:cs="Times New Roman"/>
          <w:sz w:val="24"/>
          <w:szCs w:val="24"/>
          <w:lang w:val="sr-Latn-CS"/>
        </w:rPr>
        <w:tab/>
        <w:t xml:space="preserve">(2 ž,2m)                     </w:t>
      </w:r>
      <w:r w:rsidRPr="00503523">
        <w:rPr>
          <w:rFonts w:ascii="Times New Roman" w:hAnsi="Times New Roman" w:cs="Times New Roman"/>
          <w:sz w:val="24"/>
          <w:szCs w:val="24"/>
          <w:lang w:val="sr-Latn-CS"/>
        </w:rPr>
        <w:tab/>
        <w:t>4 lica</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-Kancelarisko poslovanje                            </w:t>
      </w:r>
      <w:r w:rsidRPr="00503523">
        <w:rPr>
          <w:rFonts w:ascii="Times New Roman" w:hAnsi="Times New Roman" w:cs="Times New Roman"/>
          <w:sz w:val="24"/>
          <w:szCs w:val="24"/>
          <w:lang w:val="sr-Latn-CS"/>
        </w:rPr>
        <w:tab/>
        <w:t xml:space="preserve">(2ž,1m)                      </w:t>
      </w:r>
      <w:r w:rsidRPr="00503523">
        <w:rPr>
          <w:rFonts w:ascii="Times New Roman" w:hAnsi="Times New Roman" w:cs="Times New Roman"/>
          <w:sz w:val="24"/>
          <w:szCs w:val="24"/>
          <w:lang w:val="sr-Latn-CS"/>
        </w:rPr>
        <w:tab/>
        <w:t>3 lica</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-Obuka za HRMIS                                      </w:t>
      </w:r>
      <w:r w:rsidRPr="00503523">
        <w:rPr>
          <w:rFonts w:ascii="Times New Roman" w:hAnsi="Times New Roman" w:cs="Times New Roman"/>
          <w:sz w:val="24"/>
          <w:szCs w:val="24"/>
          <w:lang w:val="sr-Latn-CS"/>
        </w:rPr>
        <w:tab/>
        <w:t xml:space="preserve">(1ž)                            </w:t>
      </w:r>
      <w:r w:rsidRPr="00503523">
        <w:rPr>
          <w:rFonts w:ascii="Times New Roman" w:hAnsi="Times New Roman" w:cs="Times New Roman"/>
          <w:sz w:val="24"/>
          <w:szCs w:val="24"/>
          <w:lang w:val="sr-Latn-CS"/>
        </w:rPr>
        <w:tab/>
        <w:t>1 lice</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-Javne nabavke                                           </w:t>
      </w:r>
      <w:r w:rsidRPr="00503523">
        <w:rPr>
          <w:rFonts w:ascii="Times New Roman" w:hAnsi="Times New Roman" w:cs="Times New Roman"/>
          <w:sz w:val="24"/>
          <w:szCs w:val="24"/>
          <w:lang w:val="sr-Latn-CS"/>
        </w:rPr>
        <w:tab/>
        <w:t xml:space="preserve">(1m)                            </w:t>
      </w:r>
      <w:r w:rsidRPr="00503523">
        <w:rPr>
          <w:rFonts w:ascii="Times New Roman" w:hAnsi="Times New Roman" w:cs="Times New Roman"/>
          <w:sz w:val="24"/>
          <w:szCs w:val="24"/>
          <w:lang w:val="sr-Latn-CS"/>
        </w:rPr>
        <w:tab/>
        <w:t>1 lice</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-Monitoring i evaluacija                             </w:t>
      </w:r>
      <w:r w:rsidRPr="00503523">
        <w:rPr>
          <w:rFonts w:ascii="Times New Roman" w:hAnsi="Times New Roman" w:cs="Times New Roman"/>
          <w:sz w:val="24"/>
          <w:szCs w:val="24"/>
          <w:lang w:val="sr-Latn-CS"/>
        </w:rPr>
        <w:tab/>
        <w:t>(1m)                           1 lice</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-Analiza potreba za obukom                      </w:t>
      </w:r>
      <w:r w:rsidRPr="00503523">
        <w:rPr>
          <w:rFonts w:ascii="Times New Roman" w:hAnsi="Times New Roman" w:cs="Times New Roman"/>
          <w:sz w:val="24"/>
          <w:szCs w:val="24"/>
          <w:lang w:val="sr-Latn-CS"/>
        </w:rPr>
        <w:tab/>
        <w:t>(1m)                            1 lice</w:t>
      </w:r>
    </w:p>
    <w:p w:rsidR="007C054D" w:rsidRPr="00503523" w:rsidRDefault="007C054D" w:rsidP="007C054D">
      <w:pPr>
        <w:pStyle w:val="ListParagraph"/>
        <w:rPr>
          <w:rFonts w:ascii="Times New Roman" w:hAnsi="Times New Roman" w:cs="Times New Roman"/>
          <w:sz w:val="24"/>
          <w:szCs w:val="24"/>
          <w:lang w:val="sr-Latn-CS"/>
        </w:rPr>
      </w:pPr>
      <w:r w:rsidRPr="00503523">
        <w:rPr>
          <w:rFonts w:ascii="Times New Roman" w:hAnsi="Times New Roman" w:cs="Times New Roman"/>
          <w:sz w:val="24"/>
          <w:szCs w:val="24"/>
          <w:lang w:val="sr-Latn-CS"/>
        </w:rPr>
        <w:t xml:space="preserve">-Jačanje vještina rane identi. i upućivanjapotencija.slučajeva trg. ljudima u C.G.      </w:t>
      </w:r>
      <w:r w:rsidRPr="00503523">
        <w:rPr>
          <w:rFonts w:ascii="Times New Roman" w:hAnsi="Times New Roman" w:cs="Times New Roman"/>
          <w:sz w:val="24"/>
          <w:szCs w:val="24"/>
          <w:lang w:val="sr-Latn-CS"/>
        </w:rPr>
        <w:tab/>
      </w:r>
      <w:r w:rsidRPr="00503523">
        <w:rPr>
          <w:rFonts w:ascii="Times New Roman" w:hAnsi="Times New Roman" w:cs="Times New Roman"/>
          <w:sz w:val="24"/>
          <w:szCs w:val="24"/>
          <w:lang w:val="sr-Latn-CS"/>
        </w:rPr>
        <w:tab/>
      </w:r>
      <w:r w:rsidRPr="00503523">
        <w:rPr>
          <w:rFonts w:ascii="Times New Roman" w:hAnsi="Times New Roman" w:cs="Times New Roman"/>
          <w:sz w:val="24"/>
          <w:szCs w:val="24"/>
          <w:lang w:val="sr-Latn-CS"/>
        </w:rPr>
        <w:tab/>
      </w:r>
      <w:r w:rsidRPr="00503523">
        <w:rPr>
          <w:rFonts w:ascii="Times New Roman" w:hAnsi="Times New Roman" w:cs="Times New Roman"/>
          <w:sz w:val="24"/>
          <w:szCs w:val="24"/>
          <w:lang w:val="sr-Latn-CS"/>
        </w:rPr>
        <w:tab/>
      </w:r>
      <w:r w:rsidRPr="00503523">
        <w:rPr>
          <w:rFonts w:ascii="Times New Roman" w:hAnsi="Times New Roman" w:cs="Times New Roman"/>
          <w:sz w:val="24"/>
          <w:szCs w:val="24"/>
          <w:lang w:val="sr-Latn-CS"/>
        </w:rPr>
        <w:tab/>
      </w:r>
      <w:r w:rsidRPr="00503523">
        <w:rPr>
          <w:rFonts w:ascii="Times New Roman" w:hAnsi="Times New Roman" w:cs="Times New Roman"/>
          <w:sz w:val="24"/>
          <w:szCs w:val="24"/>
          <w:lang w:val="sr-Latn-CS"/>
        </w:rPr>
        <w:tab/>
        <w:t>(1ž)                             1 lice</w:t>
      </w:r>
    </w:p>
    <w:p w:rsidR="007C054D" w:rsidRPr="00503523" w:rsidRDefault="007C054D" w:rsidP="007C054D">
      <w:pPr>
        <w:ind w:firstLine="720"/>
        <w:rPr>
          <w:rFonts w:ascii="Times New Roman" w:hAnsi="Times New Roman" w:cs="Times New Roman"/>
          <w:szCs w:val="24"/>
          <w:lang w:val="sr-Latn-CS"/>
        </w:rPr>
      </w:pPr>
      <w:r w:rsidRPr="00503523">
        <w:rPr>
          <w:rFonts w:ascii="Times New Roman" w:hAnsi="Times New Roman" w:cs="Times New Roman"/>
          <w:szCs w:val="24"/>
          <w:lang w:val="sr-Latn-CS"/>
        </w:rPr>
        <w:t xml:space="preserve">- Od ideje do uspješne  realizacije  projekta   (1m)                           </w:t>
      </w:r>
      <w:r w:rsidRPr="00503523">
        <w:rPr>
          <w:rFonts w:ascii="Times New Roman" w:hAnsi="Times New Roman" w:cs="Times New Roman"/>
          <w:szCs w:val="24"/>
          <w:lang w:val="sr-Latn-CS"/>
        </w:rPr>
        <w:tab/>
        <w:t>1 lice</w:t>
      </w: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r-Latn-CS"/>
        </w:rPr>
      </w:pPr>
    </w:p>
    <w:p w:rsidR="007C054D" w:rsidRPr="00503523" w:rsidRDefault="007C054D" w:rsidP="007C054D">
      <w:pPr>
        <w:rPr>
          <w:rFonts w:ascii="Times New Roman" w:eastAsia="Arial" w:hAnsi="Times New Roman" w:cs="Times New Roman"/>
          <w:b/>
          <w:bCs/>
          <w:szCs w:val="24"/>
          <w:lang w:val="sl-SI"/>
        </w:rPr>
      </w:pPr>
      <w:r w:rsidRPr="00503523">
        <w:rPr>
          <w:rFonts w:ascii="Times New Roman" w:eastAsia="Arial" w:hAnsi="Times New Roman" w:cs="Times New Roman"/>
          <w:b/>
          <w:bCs/>
          <w:szCs w:val="24"/>
          <w:lang w:val="sl-SI"/>
        </w:rPr>
        <w:t>Medijske i promotivne aktivnosti</w:t>
      </w:r>
    </w:p>
    <w:p w:rsidR="007C054D" w:rsidRPr="00503523" w:rsidRDefault="007C054D" w:rsidP="007C054D">
      <w:pPr>
        <w:rPr>
          <w:rFonts w:ascii="Times New Roman" w:eastAsia="Arial" w:hAnsi="Times New Roman" w:cs="Times New Roman"/>
          <w:b/>
          <w:bCs/>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Programske aktivnosti Zavoda za zapošljavanje Crne Gore i kretanja na tržištu rada, koje su realizovane u skladu s novonastalom situacijom uslijed pandemije novog virusa Covid 19, propraćene su kroz medijske i promotivne aktivnosti, usmjerene prema svim ciljnim javnostima.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To je podrazumijevalo: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promociju vrijednosti Zavoda, njegove vizije i misije, jasno definisanje prioriteta i vidova procesa komuniciranja sa javnošću;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informisanje javnosti o planiranim i realizovanim aktivnostima, izvještavanje sa sjednica Upravnog odbora ZZZCG;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komunikaciju između organizacionih jedinica Zavoda koja se odnosi na javne nastupe;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sym w:font="Symbol" w:char="F0B7"/>
      </w:r>
      <w:r w:rsidRPr="00503523">
        <w:rPr>
          <w:rFonts w:ascii="Times New Roman" w:hAnsi="Times New Roman" w:cs="Times New Roman"/>
          <w:szCs w:val="24"/>
          <w:lang w:val="sl-SI"/>
        </w:rPr>
        <w:t xml:space="preserve"> precizno definisanje aktivnosti medijskog nastupa za sve projekte koje Zavod realizuje u cilju blagovremenog i detaljnog informisanja o svojim aktivnostima, mjerama i programima;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organizovanje konferencija za medije i ostalih vidova medijskih događaja;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pisanje i distribuciju saopštenja za javnost i ostalih press materijala za medije; intenzivnu saradnju sa medijima, dvosmjernu komunikaciju vezano za aktuelna pitanja;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rezervaciju i utvrđivanje termina gostovanja u radio i TV emisijama;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dnevno uređivanje i ažuriranje web sajta Zavoda;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kreiranje i realizaciju dvosmjerne komunikacije na Facebook-u;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pripremu Press-klipinga u vidu izvještaja za direktora i informacije iz djelokruga rada službe za informisanje;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obradu prezentacija aktivnosti Zavoda za potrebe zaposlenih, radi učešća na skupovima u zemlji i inostranstvu;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sym w:font="Symbol" w:char="F0B7"/>
      </w:r>
      <w:r w:rsidRPr="00503523">
        <w:rPr>
          <w:rFonts w:ascii="Times New Roman" w:hAnsi="Times New Roman" w:cs="Times New Roman"/>
          <w:szCs w:val="24"/>
          <w:lang w:val="sl-SI"/>
        </w:rPr>
        <w:t xml:space="preserve"> učešće u realizaciji svih događaja koje organizuje Zavod.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Krajem januara, medijski je propraćeno učešće delegacije Zavoda na regionalnoj konferenciji »Zapošljavanje – nijanse sive na Zapadnom Balkanu« u Sarajevu.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februaru je medijski propraćeno učešće predstavnika Zavoda na drugom Luštica Bay sajmu zapošljavanja, koji je održan u kompaniji Luštica Development i hotelu Čedi Luštica Bay, a posjetilo ga je više stotina zainteresovanih kandidata, kao i svečanost uručivanja sertifikata za 30 polaznika kurseva engleskog jezika, njemačkog jezika i rada na računaru u Mašinskoj školi »Ivan Uskoković« u Podgorici, obzirom da je Zavod finansirao ukupne troškove realizacije programa obrazovanja i osposobljavanja odraslih za nezaposlene sa evidencije.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susret drugom Javnom pozivu, tokom februara i početkom marta predstavnici nadležnog Ministarstva i Zavoda su promovisali Program grantova za samozapošljavanje, s ciljem da svima koji su zainteresovani pruže neophodne informacije o Programu. Medijski su ispraćene sve info-sesije održane u deset crnogorskih opština: Bijelom Polju, Beranama, Rožajama, Plavu, Mojkovcu, Kolašinu, Nikšiću, Baru, Ulcinju i Pljevljima, a krajem februara i potpisivanje ugovora o korišćenju kredita sa prvim korisnicima bespovratnih sredstava iz fondova Evropske unije u iznosu od 3.000 do 7.500 Eur, koji su prije osnivanja sopstvenog preduzeća bili na evidenciji Zavoda.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Početkom marta medijski je propraćeno učešće predstavnika Zavoda na sajmu »Summer job 2020« održanom u Podgorici, na kojem su učestvovala 33 poslodavca. Na sajmu su bili postavljeni štandovi s pratećim promotivnim materijalom ZZZCG (brošure namijenje studentima i maturantima »Mladi, zaradite na ljetovanju« i brošure namijenjene poslodavcima za sezonsko zapošljavanje). </w:t>
      </w: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Medijski je ispraćen radni sastanak predstavnika Zavoda, nadležnog Ministarstva i Centra za profesionalnu rehabilitaciju tokom kojeg su prezentovane realizovane aktivnosti Centra i modaliteti i principi buduće međuinstitucionalne saradnje.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Nakon ublažavanja mjera NKT-a sredinom maja, organizovana je konferencija za medije na kojoj je najavljen nastavak realizacije četiri programa za nezaposlene sa evidencije: »Stop sivoj ekonomiji«, »Osposobljavanje za samosatalan rad«, »Osposobljavanje za rad kod poslodavca« kao i »Direktno otvaranje radnih mjesta – Javni rad«.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Zavod je 12. juna objavio drugi Javni poziv za dodjelu bespovratnih sredstava iz fondova EU. Sredstva iz ovog granta, u ukupnom iznosu od 3,5 miliona Eura biće dodijeljena za više od 400 korisnika grantova za samozapošljavanje, odnosno novih biznisa, kroz tri jednogodišnja ciklusa. U cilju promocije ovog projekta EU, Zavod je organizovao konferenciju za medije u saradnji sa nadležnim Ministarstvom. U svim područnim jedinicama su organizovane trodnevne informativne radionice, o čemu su informisane ciljne javnost putem više kanala komunikacije.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Zavod je štampao promotivni materijal za Program grantova za samozapošljavanje »Za tvoj biZZZnis« (brošure, posteri), postavljena su tri bilborda i 10 city light-ova i za tu priliku je reprodukovana i reklama koja je bila zastupljena u svim medijima.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Povodom početka realizacije Programa »Stop sivoj ekonomiji«, sredinom juna je organizovana konferencija za medije na kojoj su starješine Zavoda, Poreske uprave, Uprave za inspekcijske poslove, kao i predstavnici Uprave policije, Uprave carina i Ministarstva saobraćaja i pomorstva predstavili javnosti obim realizacije programa u 2020. godini i očekivane rezultate na suzbijanju sive ekonomije.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cilju intenzivnijeg zapošljavanja domaćih radnika na sezonskim poslovima, nadležno Ministarstvo i Zavod za zapošljavanje Crne Gore su i ove godine realizovali kampanju »Zaposlimo domaće«. Uspješno je organizovan i propraćen u svim medijima panel </w:t>
      </w:r>
      <w:r w:rsidRPr="00503523">
        <w:rPr>
          <w:rFonts w:ascii="Times New Roman" w:hAnsi="Times New Roman" w:cs="Times New Roman"/>
          <w:szCs w:val="24"/>
          <w:lang w:val="sl-SI"/>
        </w:rPr>
        <w:lastRenderedPageBreak/>
        <w:t xml:space="preserve">»Zaposlimo domaće«, na kojem su pored organizatora učestvovali predstavnici Ministarstva održivog razvoja i turizma, Privredne komore, Unije poslodavaca, oba sindikata, Plantaža i poslodavaca iz primorskih opština. Sa panela je poslata poruka da bi se većim zapošljavanjem domaćih radnika, nezaposlenih lica sa evidencije Zavoda, studenata i učenika na sezonskim poslovima značajno doprinijelo rastu priliva sredstava u budžet, pogotovo u periodu kada je zbog novonastale situacije sa virusom Corona, znatno smanjen prostor za nova zapošljavanja i mogućnost angažovanja radne snage iz inostranstva.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Krajem juna Zavod je promovisao objavljivanje informatora »Kuda nakon osnovne škole« koji je namijenjen učenicima završnog razreda osnovne škole. Informator je pripremljen uz podršku institucija iz prosvjete, u elektronskoj formi i elektronski dostavljen svim osnovnim školama u Crnoj Gori.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Predstavnici Zavoda su početkom oktobra učestvovali na panelu »Uticaj pandemije Covid-19 na budući razvoj sistema obrazovanja odraslih – ključni izazovi«, koji je posredstvom Zoom aplikacije održan u okviru internacionalne konferencije projekta »EPALE«.</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Takođe u oktobru, predstavnici Zavoda su učestvovali na nacionalnoj konferenciji o preduzetničkom učenju koja je održana na UDG u Podgorici. Tom prilikom je ispred institucije saopšteno da je interesovanje u drugom javnom pozivu Programa grantova za samozapošljavanje, koji je trajao od 12. juna do 31. jula, premašilo je sva očekivanja te da je gotovo 1.700 nezaposlenih lica iskazalo interesovanje za dobijanje bespovratnih sredstava za samozapošljavanje od 3 hiljade od 7,5 hiljada eura.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cilju poboljšanja i unaprjeđenja sistema, ali i potrebe da pojedine kanale komunikacije približi građanima i široj javnosti, krajem oktobra je redizajnirana zvanična web stranica Zavoda za zapošljavanje. Sajt, sa mobilnom, tablet i desktop verzijom, savremenog je dizajna i interaktivnog karaktera. U odnosu na prethodni, sajt karakterišu značajnija unaprjeđenja i jednostavnost u radu.</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Početkom decembra su predstavnici Zavoda za zapošljavanje Crne Gore učestvovali u radu virtuelnih konferencija Centra javnih službi za zapošljavanje zemalja Jugoistočne Evrope/CPESSEC. Direktorska i stručna konferencija održane su putem Zoom aplikacije, a domaćin je bila Bugarska agencija za zapošljavanje koja predsjedava CPESSECom tokom 2020. godine.</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Zavod je 22. decembra upriličio događaj potpisivanja ugovora sa korisnicima bespovratnih sredstava od 3 hiljade do 7,5 hiljada EUR iz fondova Evropske unijea. Tom prilikom je u svim medijima objavljena informacija da je Crna Gora, zahvaljujući Programu grantova za samozapošljavanje, prvom direktnom grantu koji je dodijeljen Zavodu za zapošljavanje, bogatija za 216 novih preduzeća odnosno preduzetnika.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Do 31. decembra 2020. godine realizovana su brojna gostovanja predstavnika Zavoda u raznim TV i radio emisijama, na zahtjev novinara.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Pripremljeno je, snimljeno i emitovano 20 emisija »PutokaZZZ«, koju Zavod realizuje u saradnji sa TV Vijesti.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Pripremljeno je, snimljeno i emitovano 6 emisija »ZZZgrabi šansu«, koju Zavod realizuje u saradnji sa Radiom Antena M.</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Dnevnim novinama je pripremljeno i objavljeno 20 strana »Zapošljavanje«, a u Pobjedi još 6 strana.</w:t>
      </w:r>
    </w:p>
    <w:p w:rsidR="007C054D" w:rsidRPr="00503523" w:rsidRDefault="007C054D" w:rsidP="007C054D">
      <w:pPr>
        <w:rPr>
          <w:rFonts w:ascii="Times New Roman" w:eastAsia="Calibri" w:hAnsi="Times New Roman" w:cs="Times New Roman"/>
          <w:noProof/>
          <w:szCs w:val="24"/>
          <w:lang w:val="sl-SI"/>
        </w:rPr>
      </w:pPr>
    </w:p>
    <w:p w:rsidR="007C054D" w:rsidRPr="00503523" w:rsidRDefault="007C054D" w:rsidP="007C054D">
      <w:pPr>
        <w:rPr>
          <w:rFonts w:ascii="Times New Roman" w:eastAsia="Calibri" w:hAnsi="Times New Roman" w:cs="Times New Roman"/>
          <w:b/>
          <w:szCs w:val="24"/>
          <w:lang w:val="sl-SI"/>
        </w:rPr>
      </w:pPr>
      <w:r w:rsidRPr="00503523">
        <w:rPr>
          <w:rFonts w:ascii="Times New Roman" w:eastAsia="Calibri" w:hAnsi="Times New Roman" w:cs="Times New Roman"/>
          <w:b/>
          <w:szCs w:val="24"/>
          <w:lang w:val="sl-SI"/>
        </w:rPr>
        <w:t>Međunarodna saradnja</w:t>
      </w:r>
    </w:p>
    <w:p w:rsidR="007C054D" w:rsidRPr="00503523" w:rsidRDefault="007C054D" w:rsidP="007C054D">
      <w:pPr>
        <w:tabs>
          <w:tab w:val="left" w:pos="1560"/>
        </w:tabs>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ab/>
      </w:r>
    </w:p>
    <w:p w:rsidR="007C054D" w:rsidRPr="00503523" w:rsidRDefault="007C054D" w:rsidP="007C054D">
      <w:pPr>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Međunarodna saradnja Zavoda se tokom 2020. godine odvijala u prilično izmijenjenom obliku, primjerenom situaciji pandemije Covid-19.</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izvještajnom periodu, zaposleni su fizički učestvovali u dva događaja koji su organizovani u januaru: </w:t>
      </w:r>
    </w:p>
    <w:p w:rsidR="007C054D" w:rsidRPr="00503523" w:rsidRDefault="007C054D" w:rsidP="007C054D">
      <w:pPr>
        <w:pStyle w:val="ListParagraph"/>
        <w:numPr>
          <w:ilvl w:val="0"/>
          <w:numId w:val="112"/>
        </w:numPr>
        <w:spacing w:after="0" w:line="240" w:lineRule="auto"/>
        <w:jc w:val="both"/>
        <w:rPr>
          <w:rFonts w:ascii="Times New Roman" w:eastAsia="Calibri" w:hAnsi="Times New Roman" w:cs="Times New Roman"/>
          <w:sz w:val="24"/>
          <w:szCs w:val="24"/>
          <w:lang w:val="sv-SE"/>
        </w:rPr>
      </w:pPr>
      <w:r w:rsidRPr="00503523">
        <w:rPr>
          <w:rFonts w:ascii="Times New Roman" w:eastAsia="Calibri" w:hAnsi="Times New Roman" w:cs="Times New Roman"/>
          <w:sz w:val="24"/>
          <w:szCs w:val="24"/>
          <w:lang w:val="sl-SI"/>
        </w:rPr>
        <w:t>na međunarodnoj konferencijiu Sarajevu</w:t>
      </w:r>
      <w:r w:rsidRPr="00503523">
        <w:rPr>
          <w:rFonts w:ascii="Times New Roman" w:eastAsia="Arial" w:hAnsi="Times New Roman" w:cs="Times New Roman"/>
          <w:bCs/>
          <w:sz w:val="24"/>
          <w:szCs w:val="24"/>
          <w:lang w:val="sl-SI"/>
        </w:rPr>
        <w:t xml:space="preserve"> »Zapošljavanje – nijanse sive na Zapadnom Balkanu«, </w:t>
      </w:r>
      <w:r w:rsidRPr="00503523">
        <w:rPr>
          <w:rFonts w:ascii="Times New Roman" w:eastAsia="Calibri" w:hAnsi="Times New Roman" w:cs="Times New Roman"/>
          <w:bCs/>
          <w:sz w:val="24"/>
          <w:szCs w:val="24"/>
          <w:lang w:val="sl-SI"/>
        </w:rPr>
        <w:t xml:space="preserve">koja je održana u okviru </w:t>
      </w:r>
      <w:r w:rsidRPr="00503523">
        <w:rPr>
          <w:rFonts w:ascii="Times New Roman" w:eastAsia="Calibri" w:hAnsi="Times New Roman" w:cs="Times New Roman"/>
          <w:sz w:val="24"/>
          <w:szCs w:val="24"/>
          <w:lang w:val="sl-SI"/>
        </w:rPr>
        <w:t xml:space="preserve">Inicijalnog događa za nastavak projekta Platforma za zapošljavanje i socijalna pitanja – ESAP 2. </w:t>
      </w:r>
      <w:r w:rsidRPr="00503523">
        <w:rPr>
          <w:rFonts w:ascii="Times New Roman" w:eastAsia="Calibri" w:hAnsi="Times New Roman" w:cs="Times New Roman"/>
          <w:sz w:val="24"/>
          <w:szCs w:val="24"/>
          <w:lang w:val="sv-SE"/>
        </w:rPr>
        <w:t xml:space="preserve">Konferenciju su organizovali Savjet za regionalnu saradnju i Međunarodna organizacija rada; </w:t>
      </w:r>
    </w:p>
    <w:p w:rsidR="007C054D" w:rsidRPr="00503523" w:rsidRDefault="007C054D" w:rsidP="007C054D">
      <w:pPr>
        <w:pStyle w:val="ListParagraph"/>
        <w:numPr>
          <w:ilvl w:val="0"/>
          <w:numId w:val="112"/>
        </w:numPr>
        <w:spacing w:after="0" w:line="240" w:lineRule="auto"/>
        <w:jc w:val="both"/>
        <w:rPr>
          <w:rFonts w:ascii="Times New Roman" w:eastAsia="Calibri" w:hAnsi="Times New Roman" w:cs="Times New Roman"/>
          <w:sz w:val="24"/>
          <w:szCs w:val="24"/>
          <w:lang w:val="sv-SE"/>
        </w:rPr>
      </w:pPr>
      <w:r w:rsidRPr="00503523">
        <w:rPr>
          <w:rFonts w:ascii="Times New Roman" w:eastAsia="Calibri" w:hAnsi="Times New Roman" w:cs="Times New Roman"/>
          <w:sz w:val="24"/>
          <w:szCs w:val="24"/>
          <w:lang w:val="sv-SE"/>
        </w:rPr>
        <w:t xml:space="preserve">na međunarodnom donatorskom seminaru »Nove mogućnosti Zapadnog Balkana za socio-ekonomski razvoj 2020« - obuka za pisanje projekata, s posebnim akcentom na međunarodne fondove i programe zemalja Zapadnog Balkana, kao i procedure javnih nabavki po EU pravilima - PRAG.  </w:t>
      </w:r>
    </w:p>
    <w:p w:rsidR="007C054D" w:rsidRPr="00503523" w:rsidRDefault="007C054D" w:rsidP="007C054D">
      <w:pPr>
        <w:suppressAutoHyphens/>
        <w:ind w:left="720"/>
        <w:contextualSpacing/>
        <w:rPr>
          <w:rFonts w:ascii="Times New Roman" w:eastAsia="Calibri" w:hAnsi="Times New Roman" w:cs="Times New Roman"/>
          <w:szCs w:val="24"/>
          <w:lang w:val="sl-SI"/>
        </w:rPr>
      </w:pPr>
    </w:p>
    <w:p w:rsidR="007C054D" w:rsidRPr="00503523" w:rsidRDefault="007C054D" w:rsidP="007C054D">
      <w:pPr>
        <w:suppressAutoHyphens/>
        <w:rPr>
          <w:rFonts w:ascii="Times New Roman" w:hAnsi="Times New Roman" w:cs="Times New Roman"/>
          <w:szCs w:val="24"/>
          <w:lang w:val="sl-SI"/>
        </w:rPr>
      </w:pPr>
      <w:r w:rsidRPr="00503523">
        <w:rPr>
          <w:rFonts w:ascii="Times New Roman" w:hAnsi="Times New Roman" w:cs="Times New Roman"/>
          <w:szCs w:val="24"/>
          <w:lang w:val="sl-SI"/>
        </w:rPr>
        <w:lastRenderedPageBreak/>
        <w:t xml:space="preserve">U nemogućnosti da fizički realizuju događaje planirane za 2020. godinu, međunarodne organizacije su iskoristile mogućnosti koje pružaju informacione tehnologije i organizovale veći broj online-istraživanja i zoom sastanaka na kojima su učestvovali eksperti, predstavnici javnih službi za zapošljavanje i partneri iz Regiona i šire. Između ostalog, zaposleni u Zavodu su učestvovali: </w:t>
      </w:r>
    </w:p>
    <w:p w:rsidR="007C054D" w:rsidRPr="00503523" w:rsidRDefault="007C054D" w:rsidP="007C054D">
      <w:pPr>
        <w:numPr>
          <w:ilvl w:val="0"/>
          <w:numId w:val="111"/>
        </w:numPr>
        <w:spacing w:before="0" w:after="0" w:line="240" w:lineRule="auto"/>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 xml:space="preserve">na sastanku Savjeta za regionalnu saradnju vezano za borbu protiv neprijavljenog rada, koji je realizovan u junu u okviru Platforme za zapošljavanje i socijalna pitanja/ESAP 2. Predstavnici ministarstava rada, javnih službi za zapošljavanje, inspekcija rada i poreskih uprava iz šest zemalja Zapadnog Balkana su razgovarali i dogovorili ciljeve i aktivnosti regionalne saradnje u borbi protiv neprijavljenog rada. Pored toga, obavljene su i konsultacije o uticaju korona virusa i mogućnostima ESAP projekta da pruži tehničku pomoć insitucijama-korisnicama. U svijetlu pandemije i uticaja mjera koje se odnose na njeno suzbijanje na ekonomsku aktivnost i zapošljavanje, učesnici su razgovarali o trenutnim političkim mjerama koje su uvedene za podršku tranziciji u prijavljeni rad; </w:t>
      </w:r>
    </w:p>
    <w:p w:rsidR="007C054D" w:rsidRPr="00503523" w:rsidRDefault="007C054D" w:rsidP="007C054D">
      <w:pPr>
        <w:pStyle w:val="Default"/>
        <w:numPr>
          <w:ilvl w:val="0"/>
          <w:numId w:val="111"/>
        </w:numPr>
        <w:jc w:val="both"/>
        <w:rPr>
          <w:rFonts w:ascii="Times New Roman" w:hAnsi="Times New Roman" w:cs="Times New Roman"/>
        </w:rPr>
      </w:pPr>
      <w:r w:rsidRPr="00503523">
        <w:rPr>
          <w:rFonts w:ascii="Times New Roman" w:hAnsi="Times New Roman" w:cs="Times New Roman"/>
        </w:rPr>
        <w:t xml:space="preserve">u događaju pod nazivom »Napori za pronalaženje rješenja za mlade« kojeg je organizovao Savjet za regionalnu saradnju početkom jula u okviru dva projekta koje realizuje. Zajednički cilj Programa Laboratorija za mlade Zapadnog Balkana (WBYL) i Platforma za zapošljavanje i socijalna pitanja (ESAP 2) je da promovišu razmjenu znanja o nedavnim i postojećim inicijativama za mlade,  modalitete za uključivanje mladih iz šest zemalja Zapadnog Balkana u procese donošenja politika, posebno u periodu nakon COVID19, kao i sveobuhvatnu analizu pitanja vezanih za nezaposlenost mladih. Imajući u vidu značaj diskusija i udruživanja napora na pronalaženju načina da se mlade žene i muškarci pripreme za post-pandemijsku situaciju, pored predstavnika ministarstava nadležnih za mlade i zapošljavanje, službi za zapošljavanje, krovnih organizacija mladih i savjeta mladih iz šest zemalja Zapadnog Balkana, doprinos konferenciji su dali eksperti i predstavnici Evropske komisije koji su sa nivo EU razgovarali o podršci mladima, o nezaposlenosti mladih, Garanciji za mlade itd. </w:t>
      </w:r>
    </w:p>
    <w:p w:rsidR="007C054D" w:rsidRPr="00503523" w:rsidRDefault="007C054D" w:rsidP="007C054D">
      <w:pPr>
        <w:numPr>
          <w:ilvl w:val="0"/>
          <w:numId w:val="111"/>
        </w:numPr>
        <w:spacing w:before="0" w:after="0" w:line="240" w:lineRule="auto"/>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 xml:space="preserve">u anketi i na konferenciji na kojoj su prezentovani rezultati ankete koju su zajednički organizovali WAPES, Međunarodna organizacija rada, Evropska komisija, </w:t>
      </w:r>
      <w:r w:rsidRPr="00503523">
        <w:rPr>
          <w:rFonts w:ascii="Times New Roman" w:eastAsia="Calibri" w:hAnsi="Times New Roman" w:cs="Times New Roman"/>
          <w:bCs/>
          <w:szCs w:val="24"/>
          <w:lang w:val="sl-SI"/>
        </w:rPr>
        <w:t>SOCIEUX+ i Inter-American Development Bank</w:t>
      </w:r>
      <w:r w:rsidRPr="00503523">
        <w:rPr>
          <w:rFonts w:ascii="Times New Roman" w:eastAsia="Calibri" w:hAnsi="Times New Roman" w:cs="Times New Roman"/>
          <w:szCs w:val="24"/>
          <w:lang w:val="sl-SI"/>
        </w:rPr>
        <w:t>. U anketi su istraživane preventivne i mjere za podršku ekonomiji; mjere za održavanje usluga javnih službi za zapošljavanje; mjere za organizaciju rada službi za zapošljavanje. Predstavnici Zavoda su prezentovali mjere i aktivnosti koje su u Crnoj Gori implementirane za nezaposlene, mjere za podršku zaposlenima i privredi, kao i mjere za zaštitu zaposlenih u Zavodu u uslovima pandemije;</w:t>
      </w:r>
    </w:p>
    <w:p w:rsidR="007C054D" w:rsidRPr="00503523" w:rsidRDefault="007C054D" w:rsidP="007C054D">
      <w:pPr>
        <w:numPr>
          <w:ilvl w:val="0"/>
          <w:numId w:val="111"/>
        </w:numPr>
        <w:spacing w:before="0" w:after="0" w:line="240" w:lineRule="auto"/>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u konferencijama koje je organizovala Evropska fondacija za obuku na teme razvoja vještina nakon pandemije kao podrška konkurentnosti; razvoja vještina za mlade; o međunarodnim trendovima i inovacijama u profesionalnoj orijentaciji;  i na drugim video događajima u organizaciji Međunarodne organizacije rada, WAPESa, ETFa i drugih.</w:t>
      </w:r>
    </w:p>
    <w:p w:rsidR="007C054D" w:rsidRPr="00503523" w:rsidRDefault="007C054D" w:rsidP="007C054D">
      <w:pPr>
        <w:suppressAutoHyphens/>
        <w:autoSpaceDE w:val="0"/>
        <w:autoSpaceDN w:val="0"/>
        <w:adjustRightInd w:val="0"/>
        <w:rPr>
          <w:rFonts w:ascii="Times New Roman" w:eastAsia="Calibri" w:hAnsi="Times New Roman" w:cs="Times New Roman"/>
          <w:color w:val="000000"/>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t>Tokom juna, Zavod je učestvovao na elektronskoj Generalnoj skupštini Svjetske asocijacije javnih službi za zapošljavanje / WAPES, na kojoj su zemlje članice usvojile izvještaj o finansijskom poslovanju u 2019. godini i Budžet za 2020. godinu.</w:t>
      </w:r>
    </w:p>
    <w:p w:rsidR="007C054D" w:rsidRPr="00503523" w:rsidRDefault="007C054D" w:rsidP="007C054D">
      <w:pPr>
        <w:suppressAutoHyphens/>
        <w:rPr>
          <w:rFonts w:ascii="Times New Roman" w:hAnsi="Times New Roman" w:cs="Times New Roman"/>
          <w:szCs w:val="24"/>
          <w:lang w:val="sl-SI"/>
        </w:rPr>
      </w:pPr>
    </w:p>
    <w:p w:rsidR="007C054D" w:rsidRPr="00503523" w:rsidRDefault="007C054D" w:rsidP="007C054D">
      <w:pPr>
        <w:suppressAutoHyphens/>
        <w:rPr>
          <w:rFonts w:ascii="Times New Roman" w:hAnsi="Times New Roman" w:cs="Times New Roman"/>
          <w:szCs w:val="24"/>
          <w:lang w:val="sl-SI"/>
        </w:rPr>
      </w:pPr>
      <w:r w:rsidRPr="00503523">
        <w:rPr>
          <w:rFonts w:ascii="Times New Roman" w:hAnsi="Times New Roman" w:cs="Times New Roman"/>
          <w:szCs w:val="24"/>
          <w:lang w:val="sl-SI"/>
        </w:rPr>
        <w:t>Predstavnici Zavoda su učestvovali na online Direktorskoj konferenciji i Stručnoj konferenciji Centra javnih službi zemalja Jugoistočne Evrope/CPESSEC, koje je organizovala Nacionalna služba za zapošljavanje Bugarske 2. i 3. Decembra. Shodno Smjernicama o osnivanju CPESSEC-a, predsjedavanje je na godišnjem nivou, a Nacionalna služba za zapošljavanje Bugarske je predsjedavala tokom 2020.godine. Na konferenciji su učestvovali predstavnici osam zemalja od deset članica CPESSECa.</w:t>
      </w:r>
    </w:p>
    <w:p w:rsidR="007C054D" w:rsidRPr="00503523" w:rsidRDefault="007C054D" w:rsidP="007C054D">
      <w:pPr>
        <w:suppressAutoHyphens/>
        <w:rPr>
          <w:rFonts w:ascii="Times New Roman" w:hAnsi="Times New Roman" w:cs="Times New Roman"/>
          <w:szCs w:val="24"/>
          <w:highlight w:val="yellow"/>
          <w:lang w:val="sl-SI"/>
        </w:rPr>
      </w:pPr>
      <w:r w:rsidRPr="00503523">
        <w:rPr>
          <w:rFonts w:ascii="Times New Roman" w:hAnsi="Times New Roman" w:cs="Times New Roman"/>
          <w:szCs w:val="24"/>
          <w:lang w:val="sl-SI"/>
        </w:rPr>
        <w:t xml:space="preserve">Tema Direktorske konferencije bila je »Upravljanje učincima u krizi«, a tema Stručne konferencije »Implementacija mjera APZ tokom krize«. Sve zemlje članice su izvijestile da je pandemija izazvala krizu na lokalnim tržištima rada i priliv većeg broja nezaposlenih na evidencije. Nove okolnosti su dodatno mobilisale potencijale javnih službi za zapošljavanje i otvorile ih prema izazovima na tržištu rada, što je doprinijelo da se u hodu prilagođavaju novonastaloj situaciji u uslovima pandemije. Planirane aktivnosti i mjere aktivne politike zapošljavanja su realizovane u mjeri mogućeg, poštujući mjere zdravstvene zaštite. Naglašeno je da će glavni ciljevi u predstojećem razdoblju biti realizacija mjera i programa podrške za poslodavce i tražioce zaposlenja, strategije za uspješan oporavak od krize, zeleni poslovi, kao i digitalizacija institucija za zapošljavanje. </w:t>
      </w:r>
    </w:p>
    <w:p w:rsidR="007C054D" w:rsidRPr="00503523" w:rsidRDefault="007C054D" w:rsidP="007C054D">
      <w:pPr>
        <w:suppressAutoHyphens/>
        <w:rPr>
          <w:rFonts w:ascii="Times New Roman" w:hAnsi="Times New Roman" w:cs="Times New Roman"/>
          <w:szCs w:val="24"/>
          <w:lang w:val="sl-SI"/>
        </w:rPr>
      </w:pPr>
    </w:p>
    <w:p w:rsidR="007C054D" w:rsidRPr="00503523" w:rsidRDefault="007C054D" w:rsidP="007C054D">
      <w:pPr>
        <w:suppressAutoHyphens/>
        <w:jc w:val="center"/>
        <w:rPr>
          <w:rFonts w:ascii="Times New Roman" w:hAnsi="Times New Roman" w:cs="Times New Roman"/>
          <w:szCs w:val="24"/>
          <w:lang w:val="sl-SI"/>
        </w:rPr>
      </w:pPr>
      <w:r w:rsidRPr="00503523">
        <w:rPr>
          <w:rFonts w:ascii="Times New Roman" w:hAnsi="Times New Roman" w:cs="Times New Roman"/>
          <w:szCs w:val="24"/>
          <w:lang w:val="sl-SI"/>
        </w:rPr>
        <w:t>***</w:t>
      </w:r>
    </w:p>
    <w:p w:rsidR="007C054D" w:rsidRPr="00503523" w:rsidRDefault="007C054D" w:rsidP="007C054D">
      <w:pPr>
        <w:rPr>
          <w:rFonts w:ascii="Times New Roman" w:hAnsi="Times New Roman" w:cs="Times New Roman"/>
          <w:szCs w:val="24"/>
          <w:lang w:val="sr-Latn-CS"/>
        </w:rPr>
      </w:pPr>
      <w:r w:rsidRPr="00503523">
        <w:rPr>
          <w:rFonts w:ascii="Times New Roman" w:hAnsi="Times New Roman" w:cs="Times New Roman"/>
          <w:szCs w:val="24"/>
          <w:lang w:val="pl-PL"/>
        </w:rPr>
        <w:t xml:space="preserve">Komunikacija sa partnerskim službama za zapošljavanje i međunarodnim organizacijama se odvijala redovno, u skladu s novonastalim okolnostima. Za potrebe direktora i organizacionih jedinica vršeno je pismeno prevođenje dokumentacije sa engleskog i na engleski jezik. </w:t>
      </w:r>
    </w:p>
    <w:p w:rsidR="007C054D" w:rsidRPr="00503523" w:rsidRDefault="007C054D" w:rsidP="007C054D">
      <w:pPr>
        <w:suppressAutoHyphens/>
        <w:rPr>
          <w:rFonts w:ascii="Times New Roman" w:hAnsi="Times New Roman" w:cs="Times New Roman"/>
          <w:szCs w:val="24"/>
          <w:lang w:val="sl-SI"/>
        </w:rPr>
      </w:pPr>
    </w:p>
    <w:p w:rsidR="007C054D" w:rsidRPr="00503523" w:rsidRDefault="007C054D" w:rsidP="007C054D">
      <w:pPr>
        <w:suppressAutoHyphens/>
        <w:jc w:val="center"/>
        <w:rPr>
          <w:rFonts w:ascii="Times New Roman" w:hAnsi="Times New Roman" w:cs="Times New Roman"/>
          <w:szCs w:val="24"/>
          <w:lang w:val="sl-SI"/>
        </w:rPr>
      </w:pPr>
      <w:r w:rsidRPr="00503523">
        <w:rPr>
          <w:rFonts w:ascii="Times New Roman" w:hAnsi="Times New Roman" w:cs="Times New Roman"/>
          <w:szCs w:val="24"/>
          <w:lang w:val="sl-SI"/>
        </w:rPr>
        <w:t>***</w:t>
      </w:r>
    </w:p>
    <w:p w:rsidR="007C054D" w:rsidRPr="00503523" w:rsidRDefault="007C054D" w:rsidP="007C054D">
      <w:pPr>
        <w:rPr>
          <w:rFonts w:ascii="Times New Roman" w:eastAsia="Calibri" w:hAnsi="Times New Roman" w:cs="Times New Roman"/>
          <w:szCs w:val="24"/>
          <w:lang w:val="sl-SI"/>
        </w:rPr>
      </w:pPr>
      <w:r w:rsidRPr="00503523">
        <w:rPr>
          <w:rFonts w:ascii="Times New Roman" w:eastAsia="Calibri" w:hAnsi="Times New Roman" w:cs="Times New Roman"/>
          <w:szCs w:val="24"/>
          <w:lang w:val="sl-SI"/>
        </w:rPr>
        <w:t>Tokom izvještajnog perioda, organizovano je šest redovnih i sedam elektronskih sjednica Upravnog odbora Zavoda za zapošljavanje Crne Gore.</w:t>
      </w:r>
    </w:p>
    <w:p w:rsidR="007C054D" w:rsidRPr="00503523" w:rsidRDefault="007C054D" w:rsidP="007C054D">
      <w:pPr>
        <w:rPr>
          <w:rFonts w:ascii="Times New Roman" w:eastAsia="Calibri" w:hAnsi="Times New Roman" w:cs="Times New Roman"/>
          <w:szCs w:val="24"/>
          <w:lang w:val="sl-SI"/>
        </w:rPr>
      </w:pPr>
    </w:p>
    <w:p w:rsidR="007C054D" w:rsidRPr="00503523" w:rsidRDefault="007C054D" w:rsidP="007C054D">
      <w:pPr>
        <w:rPr>
          <w:rFonts w:ascii="Times New Roman" w:hAnsi="Times New Roman" w:cs="Times New Roman"/>
          <w:bCs/>
          <w:color w:val="000000"/>
          <w:szCs w:val="24"/>
          <w:lang w:val="sl-SI"/>
        </w:rPr>
      </w:pPr>
    </w:p>
    <w:p w:rsidR="007C054D" w:rsidRPr="00503523" w:rsidRDefault="007C054D" w:rsidP="007C054D">
      <w:pPr>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3.3. Služba za finansijsko poslovanje</w:t>
      </w:r>
    </w:p>
    <w:p w:rsidR="007C054D" w:rsidRPr="00503523" w:rsidRDefault="007C054D" w:rsidP="007C054D">
      <w:pPr>
        <w:rPr>
          <w:rFonts w:ascii="Times New Roman" w:hAnsi="Times New Roman" w:cs="Times New Roman"/>
          <w:bCs/>
          <w:color w:val="000000"/>
          <w:szCs w:val="24"/>
          <w:lang w:val="sl-SI"/>
        </w:rPr>
      </w:pPr>
    </w:p>
    <w:p w:rsidR="007C054D" w:rsidRPr="00503523" w:rsidRDefault="007C054D" w:rsidP="007C054D">
      <w:pPr>
        <w:rPr>
          <w:rStyle w:val="MessageHeaderLabel"/>
          <w:rFonts w:ascii="Times New Roman" w:hAnsi="Times New Roman" w:cs="Times New Roman"/>
          <w:b/>
          <w:bCs/>
          <w:noProof/>
          <w:sz w:val="24"/>
          <w:szCs w:val="24"/>
          <w:lang w:val="sl-SI"/>
        </w:rPr>
      </w:pPr>
      <w:r w:rsidRPr="00503523">
        <w:rPr>
          <w:rStyle w:val="MessageHeaderLabel"/>
          <w:rFonts w:ascii="Times New Roman" w:hAnsi="Times New Roman" w:cs="Times New Roman"/>
          <w:b/>
          <w:bCs/>
          <w:noProof/>
          <w:sz w:val="24"/>
          <w:szCs w:val="24"/>
          <w:lang w:val="sl-SI"/>
        </w:rPr>
        <w:t xml:space="preserve">Izrada Registra rizika Zavoda za zapošljavanje Crne Gore </w:t>
      </w:r>
    </w:p>
    <w:p w:rsidR="007C054D" w:rsidRPr="00503523" w:rsidRDefault="007C054D" w:rsidP="007C054D">
      <w:pPr>
        <w:rPr>
          <w:rStyle w:val="MessageHeaderLabel"/>
          <w:rFonts w:ascii="Times New Roman" w:hAnsi="Times New Roman" w:cs="Times New Roman"/>
          <w:b/>
          <w:bCs/>
          <w:noProof/>
          <w:sz w:val="24"/>
          <w:szCs w:val="24"/>
          <w:lang w:val="sl-SI"/>
        </w:rPr>
      </w:pPr>
    </w:p>
    <w:p w:rsidR="007C054D" w:rsidRPr="00503523" w:rsidRDefault="007C054D" w:rsidP="007C054D">
      <w:pPr>
        <w:rPr>
          <w:rStyle w:val="MessageHeaderLabel"/>
          <w:rFonts w:ascii="Times New Roman" w:hAnsi="Times New Roman" w:cs="Times New Roman"/>
          <w:noProof/>
          <w:sz w:val="24"/>
          <w:szCs w:val="24"/>
          <w:lang w:val="sl-SI"/>
        </w:rPr>
      </w:pPr>
      <w:r w:rsidRPr="00503523">
        <w:rPr>
          <w:rStyle w:val="MessageHeaderLabel"/>
          <w:rFonts w:ascii="Times New Roman" w:hAnsi="Times New Roman" w:cs="Times New Roman"/>
          <w:noProof/>
          <w:sz w:val="24"/>
          <w:szCs w:val="24"/>
          <w:lang w:val="sl-SI"/>
        </w:rPr>
        <w:t>Upravljanje rizicima predstavlja zakonsku obavezu budžetskih jedinica, predviđenu Zakonom o upravljanju i unutrašnjim kontrolama u javnom sektoru ("Službeni list Crne Gore", br.75/18). Shodno članu 14 navedenog Zakona, upravljanje rizicima se definiše kao postupak identifikovanja, procjene, praćenja mogućih događaja, koje mogu negativno uticati na ostvarivanje utvrđenih poslovnih ciljeva subjekta i preduzimanje potrebnih mjera radi smanjenja rizika do nivoa razumne uvjerenosti da će ciljevi biti ostvareni. Stoga, cilj upravljanja rizicima jeste da se smanji obim neizvjesnosti koje bi mogle biti prijetnja poslovnoj uspješnosti subjekta javnog sektora.</w:t>
      </w:r>
    </w:p>
    <w:p w:rsidR="007C054D" w:rsidRPr="00503523" w:rsidRDefault="007C054D" w:rsidP="007C054D">
      <w:pPr>
        <w:rPr>
          <w:rStyle w:val="MessageHeaderLabel"/>
          <w:rFonts w:ascii="Times New Roman" w:hAnsi="Times New Roman" w:cs="Times New Roman"/>
          <w:noProof/>
          <w:sz w:val="24"/>
          <w:szCs w:val="24"/>
          <w:lang w:val="sl-SI"/>
        </w:rPr>
      </w:pPr>
    </w:p>
    <w:p w:rsidR="007C054D" w:rsidRPr="00503523" w:rsidRDefault="007C054D" w:rsidP="007C054D">
      <w:pPr>
        <w:rPr>
          <w:rStyle w:val="MessageHeaderLabel"/>
          <w:rFonts w:ascii="Times New Roman" w:hAnsi="Times New Roman" w:cs="Times New Roman"/>
          <w:noProof/>
          <w:sz w:val="24"/>
          <w:szCs w:val="24"/>
          <w:lang w:val="sl-SI"/>
        </w:rPr>
      </w:pPr>
      <w:r w:rsidRPr="00503523">
        <w:rPr>
          <w:rStyle w:val="MessageHeaderLabel"/>
          <w:rFonts w:ascii="Times New Roman" w:hAnsi="Times New Roman" w:cs="Times New Roman"/>
          <w:noProof/>
          <w:sz w:val="24"/>
          <w:szCs w:val="24"/>
          <w:lang w:val="sl-SI"/>
        </w:rPr>
        <w:t xml:space="preserve">Uvažavajući pomenutu zakonsku obavezu izvršene su aktivnosti na uspostavljanju procesa upravljanja rizicima na nivou Zavoda za zapošljavanje Crne Gore koje su za rezultat imale usvajanje Registra rizika Zavoda za zapošljavanje Crne Gore. </w:t>
      </w:r>
    </w:p>
    <w:p w:rsidR="007C054D" w:rsidRPr="00503523" w:rsidRDefault="007C054D" w:rsidP="007C054D">
      <w:pPr>
        <w:rPr>
          <w:rStyle w:val="MessageHeaderLabel"/>
          <w:rFonts w:ascii="Times New Roman" w:hAnsi="Times New Roman" w:cs="Times New Roman"/>
          <w:noProof/>
          <w:sz w:val="24"/>
          <w:szCs w:val="24"/>
          <w:lang w:val="sl-SI"/>
        </w:rPr>
      </w:pPr>
    </w:p>
    <w:p w:rsidR="007C054D" w:rsidRPr="00503523" w:rsidRDefault="007C054D" w:rsidP="007C054D">
      <w:pPr>
        <w:rPr>
          <w:rStyle w:val="MessageHeaderLabel"/>
          <w:rFonts w:ascii="Times New Roman" w:hAnsi="Times New Roman" w:cs="Times New Roman"/>
          <w:b/>
          <w:noProof/>
          <w:sz w:val="24"/>
          <w:szCs w:val="24"/>
          <w:lang w:val="sl-SI"/>
        </w:rPr>
      </w:pPr>
      <w:r w:rsidRPr="00503523">
        <w:rPr>
          <w:rStyle w:val="MessageHeaderLabel"/>
          <w:rFonts w:ascii="Times New Roman" w:hAnsi="Times New Roman" w:cs="Times New Roman"/>
          <w:b/>
          <w:noProof/>
          <w:sz w:val="24"/>
          <w:szCs w:val="24"/>
          <w:lang w:val="sl-SI"/>
        </w:rPr>
        <w:t>Izrada izmjena i dopuna procedura objedinjenih u Knjizi procedura Centralne službe   ZZZCG</w:t>
      </w:r>
    </w:p>
    <w:p w:rsidR="007C054D" w:rsidRPr="00503523" w:rsidRDefault="007C054D" w:rsidP="007C054D">
      <w:pPr>
        <w:rPr>
          <w:rStyle w:val="MessageHeaderLabel"/>
          <w:rFonts w:ascii="Times New Roman" w:hAnsi="Times New Roman" w:cs="Times New Roman"/>
          <w:b/>
          <w:noProof/>
          <w:sz w:val="24"/>
          <w:szCs w:val="24"/>
          <w:lang w:val="sl-SI"/>
        </w:rPr>
      </w:pPr>
    </w:p>
    <w:p w:rsidR="007C054D" w:rsidRPr="00503523" w:rsidRDefault="007C054D" w:rsidP="007C054D">
      <w:pPr>
        <w:rPr>
          <w:rStyle w:val="MessageHeaderLabel"/>
          <w:rFonts w:ascii="Times New Roman" w:hAnsi="Times New Roman" w:cs="Times New Roman"/>
          <w:noProof/>
          <w:sz w:val="24"/>
          <w:szCs w:val="24"/>
          <w:lang w:val="sl-SI"/>
        </w:rPr>
      </w:pPr>
      <w:r w:rsidRPr="00503523">
        <w:rPr>
          <w:rStyle w:val="MessageHeaderLabel"/>
          <w:rFonts w:ascii="Times New Roman" w:hAnsi="Times New Roman" w:cs="Times New Roman"/>
          <w:noProof/>
          <w:sz w:val="24"/>
          <w:szCs w:val="24"/>
          <w:lang w:val="sl-SI"/>
        </w:rPr>
        <w:t xml:space="preserve">Zakon  o  sistemu  unutrašnjih   finansijskih  kontrola  u javnom  sektoru  i  Pravilnik  o  načinu  i  postupkuuspostavljanja i sprovođenja FMC definisali su obavezu Zavoda za zapošljavanje da uspostavi sistem finansijskog upravljanja i kontrole.  Iz tog razloga Odlukom direktora ZZZCG, a u skladu sa Zakonom o državnim službenicima i namještenicima („Sl.list CG“ , br. 39/11, 50/11,  66/12 i 34/14) i  pozitivno-pravnim propisima države Crne Gore,  spovedene su aktivnosti u vezi izrade, izmjene i dopune postojećih internih procedura Centralne službe Zavoda za zapošljavanje Crne Gore.    </w:t>
      </w:r>
    </w:p>
    <w:p w:rsidR="007C054D" w:rsidRPr="00503523" w:rsidRDefault="007C054D" w:rsidP="007C054D">
      <w:pPr>
        <w:rPr>
          <w:rStyle w:val="MessageHeaderLabel"/>
          <w:rFonts w:ascii="Times New Roman" w:hAnsi="Times New Roman" w:cs="Times New Roman"/>
          <w:noProof/>
          <w:sz w:val="24"/>
          <w:szCs w:val="24"/>
          <w:lang w:val="sl-SI"/>
        </w:rPr>
      </w:pPr>
    </w:p>
    <w:p w:rsidR="007C054D" w:rsidRPr="00503523" w:rsidRDefault="007C054D" w:rsidP="007C054D">
      <w:pPr>
        <w:rPr>
          <w:rStyle w:val="MessageHeaderLabel"/>
          <w:rFonts w:ascii="Times New Roman" w:hAnsi="Times New Roman" w:cs="Times New Roman"/>
          <w:b/>
          <w:noProof/>
          <w:sz w:val="24"/>
          <w:szCs w:val="24"/>
          <w:lang w:val="sl-SI"/>
        </w:rPr>
      </w:pPr>
      <w:r w:rsidRPr="00503523">
        <w:rPr>
          <w:rStyle w:val="MessageHeaderLabel"/>
          <w:rFonts w:ascii="Times New Roman" w:hAnsi="Times New Roman" w:cs="Times New Roman"/>
          <w:b/>
          <w:noProof/>
          <w:sz w:val="24"/>
          <w:szCs w:val="24"/>
          <w:lang w:val="sl-SI"/>
        </w:rPr>
        <w:t>Davanje  stručnog mišljenja i pojašnjenja zaposlenim u Zavodu za zapošljavanje Crne Gore  u dijelu tumačenja procedura iz Knjige procedure za Područne jedinice  sa pripadajućim biroima rada</w:t>
      </w:r>
    </w:p>
    <w:p w:rsidR="007C054D" w:rsidRPr="00503523" w:rsidRDefault="007C054D" w:rsidP="007C054D">
      <w:pPr>
        <w:rPr>
          <w:rStyle w:val="MessageHeaderLabel"/>
          <w:rFonts w:ascii="Times New Roman" w:hAnsi="Times New Roman" w:cs="Times New Roman"/>
          <w:noProof/>
          <w:sz w:val="24"/>
          <w:szCs w:val="24"/>
          <w:lang w:val="sl-SI"/>
        </w:rPr>
      </w:pPr>
    </w:p>
    <w:p w:rsidR="007C054D" w:rsidRPr="00503523" w:rsidRDefault="007C054D" w:rsidP="007C054D">
      <w:pPr>
        <w:rPr>
          <w:rStyle w:val="MessageHeaderLabel"/>
          <w:rFonts w:ascii="Times New Roman" w:hAnsi="Times New Roman" w:cs="Times New Roman"/>
          <w:noProof/>
          <w:sz w:val="24"/>
          <w:szCs w:val="24"/>
          <w:lang w:val="sv-SE"/>
        </w:rPr>
      </w:pPr>
      <w:r w:rsidRPr="00503523">
        <w:rPr>
          <w:rStyle w:val="MessageHeaderLabel"/>
          <w:rFonts w:ascii="Times New Roman" w:hAnsi="Times New Roman" w:cs="Times New Roman"/>
          <w:noProof/>
          <w:sz w:val="24"/>
          <w:szCs w:val="24"/>
          <w:lang w:val="sl-SI"/>
        </w:rPr>
        <w:t xml:space="preserve">Nakon usvajanja, Knjiga procedura se primjenjuje u svim Područnim jedinicama sa pripadajućim biroima rada, što je omogućilo jednoobrazan rad u svim oblastima. </w:t>
      </w:r>
      <w:r w:rsidRPr="00503523">
        <w:rPr>
          <w:rStyle w:val="MessageHeaderLabel"/>
          <w:rFonts w:ascii="Times New Roman" w:hAnsi="Times New Roman" w:cs="Times New Roman"/>
          <w:noProof/>
          <w:sz w:val="24"/>
          <w:szCs w:val="24"/>
          <w:lang w:val="sv-SE"/>
        </w:rPr>
        <w:t xml:space="preserve">Na zahtjev službenika Područnih jedinica i pripadajućih biroa rada pružena su detaljna pisana i/ili usmena pojašnjenja procedura rada. Tokom komunikacije službenici su bili  redovno upućeni  na mogućnost iniciranja  izmjena i dopuna procedura rada. Od usvajanja Knjige procedura za Područne jedinice sa pripadajućim biroima rada u ovom dijelu bilo je više pisanih i usmenih zahtjeva od strane službenika iz Područnih jedinica i pripadajućih biroa. Svi zahtjevi su uspješno realizovani što je omogućilo očuvanje zakonitosti i efikasnosti rada Zavoda za zapošljavanje Crne Gore. </w:t>
      </w:r>
    </w:p>
    <w:p w:rsidR="007C054D" w:rsidRPr="00503523" w:rsidRDefault="007C054D" w:rsidP="007C054D">
      <w:pPr>
        <w:rPr>
          <w:rStyle w:val="MessageHeaderLabel"/>
          <w:rFonts w:ascii="Times New Roman" w:hAnsi="Times New Roman" w:cs="Times New Roman"/>
          <w:noProof/>
          <w:sz w:val="24"/>
          <w:szCs w:val="24"/>
          <w:lang w:val="sv-SE"/>
        </w:rPr>
      </w:pPr>
    </w:p>
    <w:p w:rsidR="007C054D" w:rsidRPr="00503523" w:rsidRDefault="007C054D" w:rsidP="007C054D">
      <w:pPr>
        <w:rPr>
          <w:rStyle w:val="MessageHeaderLabel"/>
          <w:rFonts w:ascii="Times New Roman" w:hAnsi="Times New Roman" w:cs="Times New Roman"/>
          <w:b/>
          <w:noProof/>
          <w:sz w:val="24"/>
          <w:szCs w:val="24"/>
          <w:lang w:val="sv-SE"/>
        </w:rPr>
      </w:pPr>
      <w:r w:rsidRPr="00503523">
        <w:rPr>
          <w:rStyle w:val="MessageHeaderLabel"/>
          <w:rFonts w:ascii="Times New Roman" w:hAnsi="Times New Roman" w:cs="Times New Roman"/>
          <w:b/>
          <w:noProof/>
          <w:sz w:val="24"/>
          <w:szCs w:val="24"/>
          <w:lang w:val="sv-SE"/>
        </w:rPr>
        <w:lastRenderedPageBreak/>
        <w:t xml:space="preserve">Izrada Godišnjeg  izvještaja Zavoda za zapošljavanje Crne Gore o aktivnostima na sprovođenju i unapređenju upravljanja i kontrola za 2019. godinu </w:t>
      </w:r>
    </w:p>
    <w:p w:rsidR="007C054D" w:rsidRPr="00503523" w:rsidRDefault="007C054D" w:rsidP="007C054D">
      <w:pPr>
        <w:rPr>
          <w:rStyle w:val="MessageHeaderLabel"/>
          <w:rFonts w:ascii="Times New Roman" w:hAnsi="Times New Roman" w:cs="Times New Roman"/>
          <w:noProof/>
          <w:sz w:val="24"/>
          <w:szCs w:val="24"/>
          <w:lang w:val="sv-SE"/>
        </w:rPr>
      </w:pPr>
    </w:p>
    <w:p w:rsidR="007C054D" w:rsidRPr="00503523" w:rsidRDefault="007C054D" w:rsidP="007C054D">
      <w:pPr>
        <w:rPr>
          <w:rStyle w:val="MessageHeaderLabel"/>
          <w:rFonts w:ascii="Times New Roman" w:hAnsi="Times New Roman" w:cs="Times New Roman"/>
          <w:noProof/>
          <w:sz w:val="24"/>
          <w:szCs w:val="24"/>
          <w:lang w:val="sv-SE"/>
        </w:rPr>
      </w:pPr>
      <w:r w:rsidRPr="00503523">
        <w:rPr>
          <w:rStyle w:val="MessageHeaderLabel"/>
          <w:rFonts w:ascii="Times New Roman" w:hAnsi="Times New Roman" w:cs="Times New Roman"/>
          <w:noProof/>
          <w:sz w:val="24"/>
          <w:szCs w:val="24"/>
          <w:lang w:val="sv-SE"/>
        </w:rPr>
        <w:t>Uvažavajući zakonsku obavezu budžetskih jedinica, predviđenu Zakonom o upravljanju i  unutrašnjim kontrolama u javnom sektoru ("Službeni list Crne Gore", br. 075/18),  izrađen je Godišnji izvještaj Zavoda za zapošljavanje Crne Gore o aktivnostima na sprovođenju i unapređenju upravljanja i kontrola za 2019. godinu. Godišnji izvještaj je u zakonom propisanom roku dostavljen Direktoratu za centralnu harmonizaciju Ministarstva finansija u pisanoj formi i elektronskim putem.</w:t>
      </w:r>
    </w:p>
    <w:p w:rsidR="007C054D" w:rsidRPr="00503523" w:rsidRDefault="007C054D" w:rsidP="007C054D">
      <w:pPr>
        <w:rPr>
          <w:rStyle w:val="MessageHeaderLabel"/>
          <w:rFonts w:ascii="Times New Roman" w:hAnsi="Times New Roman" w:cs="Times New Roman"/>
          <w:noProof/>
          <w:sz w:val="24"/>
          <w:szCs w:val="24"/>
          <w:lang w:val="sv-SE"/>
        </w:rPr>
      </w:pPr>
    </w:p>
    <w:p w:rsidR="007C054D" w:rsidRPr="00503523" w:rsidRDefault="007C054D" w:rsidP="007C054D">
      <w:pPr>
        <w:rPr>
          <w:rStyle w:val="MessageHeaderLabel"/>
          <w:rFonts w:ascii="Times New Roman" w:hAnsi="Times New Roman" w:cs="Times New Roman"/>
          <w:b/>
          <w:sz w:val="24"/>
          <w:szCs w:val="24"/>
          <w:lang w:val="sv-SE"/>
        </w:rPr>
      </w:pPr>
      <w:r w:rsidRPr="00503523">
        <w:rPr>
          <w:rStyle w:val="MessageHeaderLabel"/>
          <w:rFonts w:ascii="Times New Roman" w:hAnsi="Times New Roman" w:cs="Times New Roman"/>
          <w:b/>
          <w:sz w:val="24"/>
          <w:szCs w:val="24"/>
          <w:lang w:val="sv-SE"/>
        </w:rPr>
        <w:t>Projekat  “Ublažavanje uticaja Covid-19 na svijet rada u Crnoj Gori”</w:t>
      </w:r>
    </w:p>
    <w:p w:rsidR="007C054D" w:rsidRPr="00503523" w:rsidRDefault="007C054D" w:rsidP="007C054D">
      <w:pPr>
        <w:rPr>
          <w:rStyle w:val="MessageHeaderLabel"/>
          <w:rFonts w:ascii="Times New Roman" w:hAnsi="Times New Roman" w:cs="Times New Roman"/>
          <w:b/>
          <w:sz w:val="24"/>
          <w:szCs w:val="24"/>
          <w:lang w:val="sv-SE"/>
        </w:rPr>
      </w:pPr>
    </w:p>
    <w:p w:rsidR="007C054D" w:rsidRPr="00503523" w:rsidRDefault="007C054D" w:rsidP="007C054D">
      <w:pPr>
        <w:rPr>
          <w:rStyle w:val="MessageHeaderLabel"/>
          <w:rFonts w:ascii="Times New Roman" w:hAnsi="Times New Roman" w:cs="Times New Roman"/>
          <w:sz w:val="24"/>
          <w:szCs w:val="24"/>
          <w:lang w:val="sv-SE"/>
        </w:rPr>
      </w:pPr>
      <w:r w:rsidRPr="00503523">
        <w:rPr>
          <w:rStyle w:val="MessageHeaderLabel"/>
          <w:rFonts w:ascii="Times New Roman" w:hAnsi="Times New Roman" w:cs="Times New Roman"/>
          <w:sz w:val="24"/>
          <w:szCs w:val="24"/>
          <w:lang w:val="sv-SE"/>
        </w:rPr>
        <w:t>U 2020. godini Fond za dobro upravljanje (GGF), dio Ministarstva za inostrane poslove, Komonvelt i razvoj Ujedinjenog Kraljevstva (FCDO), povjerio je Međunarodnoj organizaciji rada (MOR) realizaciju projekta “Ublažavanje uticaja Covid-19 na svijet rada u Crnoj Gori.” Cilj projekta je da poboljša odgovor crnogorskih institucija na negativan uticaj pandemije Covid-19 na svijet rada. Jedna od ključnih institucija uključena u realizaciju ovog projekta je Zavod za zapošljavanje Crne Gore, dok MOR ima zadatak da analizira interne procedure i eksterne zahtjeve kako bi klijentima Zavoda poboljšao pristup i efikasnost usluga tokom krize izazvane pandemijom Covid-19. U cilju sprovođenja projekta Služba za finansije učestvovala je u izradi  procedura Centralne službe Zavoda za zapošljavanje Crne Gore uvažavajući preporuke i komentare MOR-a što je za rezultat imalo donošenje dokumenta:  „Ključni nalazi i preporuke za Zavod za zapošljavanje Crne Gore“.</w:t>
      </w:r>
    </w:p>
    <w:p w:rsidR="007C054D" w:rsidRPr="00503523" w:rsidRDefault="007C054D" w:rsidP="007C054D">
      <w:pPr>
        <w:rPr>
          <w:rFonts w:ascii="Times New Roman" w:hAnsi="Times New Roman" w:cs="Times New Roman"/>
          <w:spacing w:val="-10"/>
          <w:szCs w:val="24"/>
          <w:lang w:val="sv-SE"/>
        </w:rPr>
      </w:pPr>
    </w:p>
    <w:p w:rsidR="007C054D" w:rsidRPr="00503523" w:rsidRDefault="007C054D" w:rsidP="007C054D">
      <w:pPr>
        <w:rPr>
          <w:rStyle w:val="MessageHeaderLabel"/>
          <w:rFonts w:ascii="Times New Roman" w:hAnsi="Times New Roman" w:cs="Times New Roman"/>
          <w:b/>
          <w:sz w:val="24"/>
          <w:szCs w:val="24"/>
          <w:lang w:val="sv-SE"/>
        </w:rPr>
      </w:pPr>
      <w:r w:rsidRPr="00503523">
        <w:rPr>
          <w:rStyle w:val="MessageHeaderLabel"/>
          <w:rFonts w:ascii="Times New Roman" w:hAnsi="Times New Roman" w:cs="Times New Roman"/>
          <w:b/>
          <w:sz w:val="24"/>
          <w:szCs w:val="24"/>
          <w:lang w:val="sv-SE"/>
        </w:rPr>
        <w:t>Redovne aktivnosti iz oblasti privatizacije</w:t>
      </w:r>
    </w:p>
    <w:p w:rsidR="007C054D" w:rsidRPr="00503523" w:rsidRDefault="007C054D" w:rsidP="007C054D">
      <w:pPr>
        <w:rPr>
          <w:rStyle w:val="MessageHeaderLabel"/>
          <w:rFonts w:ascii="Times New Roman" w:hAnsi="Times New Roman" w:cs="Times New Roman"/>
          <w:b/>
          <w:sz w:val="24"/>
          <w:szCs w:val="24"/>
          <w:lang w:val="sv-SE"/>
        </w:rPr>
      </w:pPr>
    </w:p>
    <w:p w:rsidR="007C054D" w:rsidRPr="00503523" w:rsidRDefault="007C054D" w:rsidP="007C054D">
      <w:pPr>
        <w:rPr>
          <w:rStyle w:val="MessageHeaderLabel"/>
          <w:rFonts w:ascii="Times New Roman" w:hAnsi="Times New Roman" w:cs="Times New Roman"/>
          <w:sz w:val="24"/>
          <w:szCs w:val="24"/>
          <w:lang w:val="sv-SE"/>
        </w:rPr>
      </w:pPr>
      <w:r w:rsidRPr="00503523">
        <w:rPr>
          <w:rStyle w:val="MessageHeaderLabel"/>
          <w:rFonts w:ascii="Times New Roman" w:hAnsi="Times New Roman" w:cs="Times New Roman"/>
          <w:sz w:val="24"/>
          <w:szCs w:val="24"/>
          <w:lang w:val="sv-SE"/>
        </w:rPr>
        <w:t>Što se tiče aktivnosti iz oblasti privatizacije, koje su takođe u djelokrugu Službe, obavlja se redovna komunikacija sa preduzećima u kojima je Zavod jedan od akcionara a to su: AD «Ulcinjska rivijera« Ulcinj, AD »Marina« Bar, AD »Barska plovidba« Bar, 13 jul »Plantaže« AD Podgorica, AD «Montepranzzo Bokaprodukt« Tivat, AD »Luka Kotor« Kotor, AD »Budvanska rivijera« Budva. Održane su Skupštine akcionara i izabrani predstavnici u odborima direktora u onim društvima gdje je Zavod imao to pravo u skladu sa Zakonom o privrednim društvima.</w:t>
      </w:r>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rPr>
          <w:rFonts w:ascii="Times New Roman" w:hAnsi="Times New Roman" w:cs="Times New Roman"/>
          <w:bCs/>
          <w:color w:val="000000"/>
          <w:szCs w:val="24"/>
          <w:lang w:val="sv-SE"/>
        </w:rPr>
      </w:pPr>
    </w:p>
    <w:p w:rsidR="007C054D" w:rsidRPr="00503523" w:rsidRDefault="007C054D" w:rsidP="007C054D">
      <w:pPr>
        <w:rPr>
          <w:rFonts w:ascii="Times New Roman" w:hAnsi="Times New Roman" w:cs="Times New Roman"/>
          <w:b/>
          <w:bCs/>
          <w:color w:val="000000"/>
          <w:szCs w:val="24"/>
          <w:lang w:val="sv-SE"/>
        </w:rPr>
      </w:pPr>
      <w:r w:rsidRPr="00503523">
        <w:rPr>
          <w:rFonts w:ascii="Times New Roman" w:hAnsi="Times New Roman" w:cs="Times New Roman"/>
          <w:b/>
          <w:bCs/>
          <w:color w:val="000000"/>
          <w:szCs w:val="24"/>
          <w:lang w:val="sv-SE"/>
        </w:rPr>
        <w:t xml:space="preserve">3.4. </w:t>
      </w:r>
      <w:r w:rsidRPr="00503523">
        <w:rPr>
          <w:rFonts w:ascii="Times New Roman" w:hAnsi="Times New Roman" w:cs="Times New Roman"/>
          <w:b/>
          <w:szCs w:val="24"/>
          <w:lang w:val="sv-SE"/>
        </w:rPr>
        <w:t>Javne nabavke</w:t>
      </w:r>
    </w:p>
    <w:p w:rsidR="007C054D" w:rsidRPr="00503523" w:rsidRDefault="007C054D" w:rsidP="007C054D">
      <w:pPr>
        <w:rPr>
          <w:rFonts w:ascii="Times New Roman" w:hAnsi="Times New Roman" w:cs="Times New Roman"/>
          <w:b/>
          <w:bCs/>
          <w:color w:val="000000"/>
          <w:szCs w:val="24"/>
          <w:lang w:val="sv-SE"/>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lastRenderedPageBreak/>
        <w:t xml:space="preserve">Planom javnih nabavki Zavoda za zapošljavanje Crne Gore  za 2020. godinu, opredijeljen je budžet za  javne nabavke sa procijenjenom vrijednošću od 413.850,00 Eur.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Od tog iznosa na nabavku roba planirano je 18.950,00 Eur, 344.900,00 Eur za nabavku usluga i 50.000,00 Eur za izvođenje radova.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skladu sa Zakonom o javnim nabavkama ("Sl. list CG", br. 42/11, 57/14, 42/17), Planom javnih nabavki Zavoda za zapošljavanje Crne Gore za 2020. godinu i odlukama ovlašćenog lica Zavoda za zapošljavanje do 31.12.2020. godine, pokrenuto je 13, a realizovano je 12 postupaka javnih nabavki.Realizacija jednog postupka završiće se u narednoj godini.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Predmetni postupci javnih nabavki provedeni su u skladu sa Zakonom o javnim nabavkama metodom otvorenog postupka javnih nabavki (javni poziv, javni tender), kroz postupak nabavke male vrijednosti/ jednostavne nabavke i hitne nabavke.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 otvorenom postupku putem javnog nadmetanja pokrenuto je 6 a realizovana su 4 postupka javnih nabavki i to: poštanske usluge, usluge održavanja programske opreme po partijama, usluge čišćenja, usluge oglašavanja i marketinga, ugovorene vrijednosti sa uračunatim PDV-om 198.301,39 Eur.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Kroz postupak javne nabavke putem tendera (otvoreni postupak), na odluku o izboru najpovoljnijeg ponuđača za izvođenje građevinskih radova (tekuće građevinsko održavanje) podnijeta je žalba, pa je tender poništen od strane Državne komisije za kontrolu postupaka javnih nabavki.</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Navedeni postupak je, nakon rebalasna budžeta i smanjenih sredstava, u skladu sa Zakonom o javnim nabavkama, realizovan kao jednostavna nabavka.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Postupak javne nabavke usluga produkcije i emitovanja televizijske emisije je poništen od strane Zavoda za zapošljavanje, a ponovo pokrenuti postupak će se realizovati u 2021. godini.</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Kroz postupak nabavke male vrijednosti/jednostavne nabavke (procijenjene vrijednosti veće od 5.000 Eur) je pokrenuto je 6 postupaka javnih nabavki, i svi su relizovani i to: </w:t>
      </w:r>
      <w:r w:rsidRPr="00503523">
        <w:rPr>
          <w:rFonts w:ascii="Times New Roman" w:hAnsi="Times New Roman" w:cs="Times New Roman"/>
          <w:szCs w:val="24"/>
          <w:lang w:val="sl-SI"/>
        </w:rPr>
        <w:lastRenderedPageBreak/>
        <w:t xml:space="preserve">nabavka usluga zaštitara, nabavka sredstava za čišćenje, održavanje službenih vozila po partijama, održavanje opreme po partijama, štamparske usluge i izvođenje građevinskih radova,  ugovorene vrijednosti sa uračunatim  PDV-om  81.996,10 Eur.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Realizovane su hitne nabavke zaštitne opreme (viziri, zaštitne pregrade), i usluga zaštitara (pojačano obezbjeđenje poslovnih prostorija Zavoda za zapošljavanje zbog pandemije korona virusa), ugovorene vrijednosti sa uračunatim PDV-om  55.777,00 Eur.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U navedenom periodu vršene su nabavke male vrijednosti predračunom/profakturom, ili zaključivanjem ugovora, (vrijednost predračuna/profakture, ili ugovora je manja od 5.000,00Eur), shodno Zakonu o javnim nabavkama, ukupne vrijednosti sa uračunatim PDV-om 21.758,48 Eur.</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b/>
          <w:szCs w:val="24"/>
          <w:lang w:val="sl-SI"/>
        </w:rPr>
      </w:pPr>
      <w:r w:rsidRPr="00503523">
        <w:rPr>
          <w:rFonts w:ascii="Times New Roman" w:hAnsi="Times New Roman" w:cs="Times New Roman"/>
          <w:szCs w:val="24"/>
          <w:lang w:val="sl-SI"/>
        </w:rPr>
        <w:t xml:space="preserve">U 13 postupaka javnih nabavki,  za vrednovanje ponuda je primijenjen kriterijum - najniža ponuđena cijena, dok je u jednom postupku primijenjen kriterijum ekonomski najpovoljnije ponude.    </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Ukupna vrijednost javnih nabavki, sa uračunatim PDV-om, realizovanih putem otvorenog postupka, nabavki male vrijednosti/jednostavne nabavke (procijenjene vrijednosti veće od 5.000 eura, i procijenjene vrijednosti manje od 5.000,00Eur), i hitne nabavke iznosi 357.832,97 Eur. </w:t>
      </w:r>
    </w:p>
    <w:p w:rsidR="007C054D" w:rsidRPr="00503523" w:rsidRDefault="007C054D" w:rsidP="007C054D">
      <w:pPr>
        <w:rPr>
          <w:rFonts w:ascii="Times New Roman" w:hAnsi="Times New Roman" w:cs="Times New Roman"/>
          <w:b/>
          <w:bCs/>
          <w:color w:val="000000"/>
          <w:szCs w:val="24"/>
          <w:lang w:val="sl-SI"/>
        </w:rPr>
      </w:pPr>
    </w:p>
    <w:p w:rsidR="007C054D" w:rsidRPr="00503523" w:rsidRDefault="007C054D" w:rsidP="007C054D">
      <w:pPr>
        <w:rPr>
          <w:rFonts w:ascii="Times New Roman" w:hAnsi="Times New Roman" w:cs="Times New Roman"/>
          <w:b/>
          <w:bCs/>
          <w:color w:val="000000"/>
          <w:szCs w:val="24"/>
          <w:lang w:val="sl-SI"/>
        </w:rPr>
      </w:pPr>
    </w:p>
    <w:p w:rsidR="007C054D" w:rsidRPr="00503523" w:rsidRDefault="007C054D" w:rsidP="007C054D">
      <w:pPr>
        <w:rPr>
          <w:rFonts w:ascii="Times New Roman" w:hAnsi="Times New Roman" w:cs="Times New Roman"/>
          <w:b/>
          <w:bCs/>
          <w:color w:val="000000"/>
          <w:szCs w:val="24"/>
          <w:lang w:val="sl-SI"/>
        </w:rPr>
      </w:pPr>
      <w:r w:rsidRPr="00503523">
        <w:rPr>
          <w:rFonts w:ascii="Times New Roman" w:hAnsi="Times New Roman" w:cs="Times New Roman"/>
          <w:b/>
          <w:bCs/>
          <w:color w:val="000000"/>
          <w:szCs w:val="24"/>
          <w:lang w:val="sl-SI"/>
        </w:rPr>
        <w:t>3.5. Odjeljenje za unutrašnju reviziju</w:t>
      </w:r>
    </w:p>
    <w:p w:rsidR="007C054D" w:rsidRPr="00503523" w:rsidRDefault="007C054D" w:rsidP="007C054D">
      <w:pPr>
        <w:rPr>
          <w:rFonts w:ascii="Times New Roman" w:hAnsi="Times New Roman" w:cs="Times New Roman"/>
          <w:b/>
          <w:bCs/>
          <w:color w:val="000000"/>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 xml:space="preserve">Unutrašnja revizija je nezavisna i objektivna aktivnost čiji je cilj dodavanje vrijednost organizaciji kroz unapređenje njenog rada i efikasnosnije ostvarivanje postavljenih ciljeva, primjenom sistematskog i disciplinovanog pristupa u ocjeni i davanju preporuka za poboljšanje upravljanja, upravljanja rizicima i internih kontrola organizacije. </w:t>
      </w:r>
    </w:p>
    <w:p w:rsidR="007C054D" w:rsidRPr="00503523" w:rsidRDefault="007C054D" w:rsidP="007C054D">
      <w:pPr>
        <w:ind w:firstLine="720"/>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szCs w:val="24"/>
          <w:lang w:val="sl-SI"/>
        </w:rPr>
        <w:t>Misija unutrašnje revizije je da unaprjeđuje i štiti organizacione vrijednosti Zavoda kroz pružanje usluga uvjeravanja, savjeta i uvida, a svojim aktivnostima unutrašnja revizija treba da doprinese sprovođenju politika, programa i aktivnosti kao i efektivnom, efikasnom i ekonomičnom upravljanju resursima.</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r w:rsidRPr="00503523">
        <w:rPr>
          <w:rFonts w:ascii="Times New Roman" w:hAnsi="Times New Roman" w:cs="Times New Roman"/>
          <w:noProof/>
          <w:szCs w:val="24"/>
          <w:lang w:val="sl-SI" w:eastAsia="hr-HR"/>
        </w:rPr>
        <w:t xml:space="preserve">U </w:t>
      </w:r>
      <w:r w:rsidRPr="00503523">
        <w:rPr>
          <w:rFonts w:ascii="Times New Roman" w:hAnsi="Times New Roman" w:cs="Times New Roman"/>
          <w:szCs w:val="24"/>
          <w:lang w:val="sr-Latn-CS"/>
        </w:rPr>
        <w:t>skladu sa godišnjim planom</w:t>
      </w:r>
      <w:r w:rsidRPr="00503523">
        <w:rPr>
          <w:rFonts w:ascii="Times New Roman" w:hAnsi="Times New Roman" w:cs="Times New Roman"/>
          <w:noProof/>
          <w:szCs w:val="24"/>
          <w:lang w:val="sl-SI"/>
        </w:rPr>
        <w:t xml:space="preserve"> 10-2430, od 31.01.2020.godine, </w:t>
      </w:r>
      <w:r w:rsidRPr="00503523">
        <w:rPr>
          <w:rFonts w:ascii="Times New Roman" w:hAnsi="Times New Roman" w:cs="Times New Roman"/>
          <w:noProof/>
          <w:szCs w:val="24"/>
          <w:lang w:val="sl-SI" w:eastAsia="hr-HR"/>
        </w:rPr>
        <w:t xml:space="preserve">Odjeljenje za unutrašnju reviziju je u 2020. godini </w:t>
      </w:r>
      <w:r w:rsidRPr="00503523">
        <w:rPr>
          <w:rFonts w:ascii="Times New Roman" w:hAnsi="Times New Roman" w:cs="Times New Roman"/>
          <w:szCs w:val="24"/>
          <w:lang w:val="sl-SI"/>
        </w:rPr>
        <w:t>sprovelo 3 revizije:</w:t>
      </w:r>
    </w:p>
    <w:p w:rsidR="007C054D" w:rsidRPr="00503523" w:rsidRDefault="007C054D" w:rsidP="007C054D">
      <w:pPr>
        <w:rPr>
          <w:rFonts w:ascii="Times New Roman" w:hAnsi="Times New Roman" w:cs="Times New Roman"/>
          <w:szCs w:val="24"/>
          <w:lang w:val="sl-SI"/>
        </w:rPr>
      </w:pPr>
    </w:p>
    <w:p w:rsidR="007C054D" w:rsidRPr="00503523" w:rsidRDefault="007C054D" w:rsidP="007C054D">
      <w:pPr>
        <w:numPr>
          <w:ilvl w:val="0"/>
          <w:numId w:val="103"/>
        </w:numPr>
        <w:spacing w:before="0" w:after="0" w:line="240" w:lineRule="auto"/>
        <w:contextualSpacing/>
        <w:rPr>
          <w:rFonts w:ascii="Times New Roman" w:hAnsi="Times New Roman" w:cs="Times New Roman"/>
          <w:b/>
          <w:i/>
          <w:szCs w:val="24"/>
          <w:u w:val="single"/>
          <w:lang w:val="sl-SI"/>
        </w:rPr>
      </w:pPr>
      <w:r w:rsidRPr="00503523">
        <w:rPr>
          <w:rFonts w:ascii="Times New Roman" w:hAnsi="Times New Roman" w:cs="Times New Roman"/>
          <w:b/>
          <w:bCs/>
          <w:i/>
          <w:szCs w:val="24"/>
          <w:u w:val="single"/>
          <w:lang w:val="sl-SI"/>
        </w:rPr>
        <w:t xml:space="preserve">Reviziju slobodnog </w:t>
      </w:r>
      <w:r w:rsidRPr="00503523">
        <w:rPr>
          <w:rFonts w:ascii="Times New Roman" w:eastAsia="Calibri" w:hAnsi="Times New Roman" w:cs="Times New Roman"/>
          <w:b/>
          <w:i/>
          <w:szCs w:val="24"/>
          <w:u w:val="single"/>
          <w:lang w:val="sl-SI"/>
        </w:rPr>
        <w:t>pristupa informacijama</w:t>
      </w:r>
      <w:r w:rsidRPr="00503523">
        <w:rPr>
          <w:rFonts w:ascii="Times New Roman" w:hAnsi="Times New Roman" w:cs="Times New Roman"/>
          <w:b/>
          <w:i/>
          <w:noProof/>
          <w:szCs w:val="24"/>
          <w:u w:val="single"/>
          <w:lang w:val="sl-SI"/>
        </w:rPr>
        <w:t>kojima upravlja Zavod za zapošljavanje Crne Gore</w:t>
      </w:r>
    </w:p>
    <w:p w:rsidR="007C054D" w:rsidRPr="00503523" w:rsidRDefault="007C054D" w:rsidP="007C054D">
      <w:pPr>
        <w:tabs>
          <w:tab w:val="left" w:pos="851"/>
          <w:tab w:val="left" w:pos="1418"/>
        </w:tabs>
        <w:spacing w:before="10" w:after="10"/>
        <w:rPr>
          <w:rFonts w:ascii="Times New Roman" w:hAnsi="Times New Roman" w:cs="Times New Roman"/>
          <w:noProof/>
          <w:szCs w:val="24"/>
          <w:lang w:val="sl-SI" w:eastAsia="en-GB"/>
        </w:rPr>
      </w:pPr>
    </w:p>
    <w:p w:rsidR="007C054D" w:rsidRPr="00503523" w:rsidRDefault="007C054D" w:rsidP="007C054D">
      <w:pPr>
        <w:tabs>
          <w:tab w:val="left" w:pos="851"/>
          <w:tab w:val="left" w:pos="1418"/>
        </w:tabs>
        <w:spacing w:before="10" w:after="10"/>
        <w:rPr>
          <w:rFonts w:ascii="Times New Roman" w:hAnsi="Times New Roman" w:cs="Times New Roman"/>
          <w:noProof/>
          <w:szCs w:val="24"/>
          <w:lang w:val="en-GB" w:eastAsia="en-GB"/>
        </w:rPr>
      </w:pPr>
      <w:r w:rsidRPr="00503523">
        <w:rPr>
          <w:rFonts w:ascii="Times New Roman" w:hAnsi="Times New Roman" w:cs="Times New Roman"/>
          <w:noProof/>
          <w:szCs w:val="24"/>
          <w:lang w:val="en-GB" w:eastAsia="en-GB"/>
        </w:rPr>
        <w:t>Cilj revizije, bio je:</w:t>
      </w:r>
    </w:p>
    <w:p w:rsidR="007C054D" w:rsidRPr="00503523" w:rsidRDefault="007C054D" w:rsidP="007C054D">
      <w:pPr>
        <w:numPr>
          <w:ilvl w:val="0"/>
          <w:numId w:val="104"/>
        </w:numPr>
        <w:spacing w:before="0" w:after="0" w:line="240" w:lineRule="auto"/>
        <w:contextualSpacing/>
        <w:rPr>
          <w:rFonts w:ascii="Times New Roman" w:hAnsi="Times New Roman" w:cs="Times New Roman"/>
          <w:szCs w:val="24"/>
        </w:rPr>
      </w:pPr>
      <w:r w:rsidRPr="00503523">
        <w:rPr>
          <w:rFonts w:ascii="Times New Roman" w:hAnsi="Times New Roman" w:cs="Times New Roman"/>
          <w:szCs w:val="24"/>
        </w:rPr>
        <w:t>Procjena adekvatnosti sistema kontrola, kao i obezbeđivanje efikasnosti i pravovremenosti u procesu slobodnog pristupa informacijama, sa ciljem očuvanja najvećeg stepena kredibiliteta institucije.</w:t>
      </w:r>
    </w:p>
    <w:p w:rsidR="007C054D" w:rsidRPr="00503523" w:rsidRDefault="007C054D" w:rsidP="007C054D">
      <w:pPr>
        <w:numPr>
          <w:ilvl w:val="0"/>
          <w:numId w:val="104"/>
        </w:numPr>
        <w:spacing w:before="0" w:after="0" w:line="240" w:lineRule="auto"/>
        <w:contextualSpacing/>
        <w:rPr>
          <w:rFonts w:ascii="Times New Roman" w:hAnsi="Times New Roman" w:cs="Times New Roman"/>
          <w:szCs w:val="24"/>
          <w:lang w:val="sv-SE"/>
        </w:rPr>
      </w:pPr>
      <w:r w:rsidRPr="00503523">
        <w:rPr>
          <w:rFonts w:ascii="Times New Roman" w:hAnsi="Times New Roman" w:cs="Times New Roman"/>
          <w:noProof/>
          <w:szCs w:val="24"/>
          <w:lang w:val="sv-SE"/>
        </w:rPr>
        <w:t>Ocjena usklađenosti svih aktivnosti i obaveza, vezanih za slobodan pristup informacijama, sa zakonskom regulativom.</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hAnsi="Times New Roman" w:cs="Times New Roman"/>
          <w:szCs w:val="24"/>
          <w:lang w:val="hr-HR" w:eastAsia="hr-HR"/>
        </w:rPr>
      </w:pPr>
      <w:r w:rsidRPr="00503523">
        <w:rPr>
          <w:rFonts w:ascii="Times New Roman" w:hAnsi="Times New Roman" w:cs="Times New Roman"/>
          <w:szCs w:val="24"/>
          <w:lang w:val="hr-HR" w:eastAsia="hr-HR"/>
        </w:rPr>
        <w:t>Obuhvat revizije, bio je:</w:t>
      </w:r>
    </w:p>
    <w:p w:rsidR="007C054D" w:rsidRPr="00503523" w:rsidRDefault="007C054D" w:rsidP="007C054D">
      <w:pPr>
        <w:rPr>
          <w:rFonts w:ascii="Times New Roman" w:hAnsi="Times New Roman" w:cs="Times New Roman"/>
          <w:szCs w:val="24"/>
          <w:lang w:val="sv-SE"/>
        </w:rPr>
      </w:pPr>
      <w:r w:rsidRPr="00503523">
        <w:rPr>
          <w:rFonts w:ascii="Times New Roman" w:hAnsi="Times New Roman" w:cs="Times New Roman"/>
          <w:szCs w:val="24"/>
          <w:lang w:val="sv-SE"/>
        </w:rPr>
        <w:t>Revizijom su bili obuhvaćeni svi postupci vezani za pristup informacijama „na zahtjev“, u skladu sa  Zakonom o slobodnom pristupu informacijama</w:t>
      </w:r>
      <w:r w:rsidRPr="00503523">
        <w:rPr>
          <w:rFonts w:ascii="Times New Roman" w:hAnsi="Times New Roman" w:cs="Times New Roman"/>
          <w:szCs w:val="24"/>
          <w:vertAlign w:val="superscript"/>
        </w:rPr>
        <w:footnoteReference w:id="2"/>
      </w:r>
      <w:r w:rsidRPr="00503523">
        <w:rPr>
          <w:rFonts w:ascii="Times New Roman" w:hAnsi="Times New Roman" w:cs="Times New Roman"/>
          <w:szCs w:val="24"/>
          <w:lang w:val="sv-SE"/>
        </w:rPr>
        <w:t xml:space="preserve"> i drugom regulativom. Dodatan osvrt bio je i na „proaktivni pristup informacijama“</w:t>
      </w:r>
      <w:r w:rsidRPr="00503523">
        <w:rPr>
          <w:rFonts w:ascii="Times New Roman" w:hAnsi="Times New Roman" w:cs="Times New Roman"/>
          <w:szCs w:val="24"/>
          <w:vertAlign w:val="superscript"/>
        </w:rPr>
        <w:footnoteReference w:id="3"/>
      </w:r>
      <w:r w:rsidRPr="00503523">
        <w:rPr>
          <w:rFonts w:ascii="Times New Roman" w:hAnsi="Times New Roman" w:cs="Times New Roman"/>
          <w:szCs w:val="24"/>
          <w:lang w:val="sv-SE"/>
        </w:rPr>
        <w:t xml:space="preserve">. </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rPr>
          <w:rFonts w:ascii="Times New Roman" w:eastAsia="Calibri" w:hAnsi="Times New Roman" w:cs="Times New Roman"/>
          <w:b/>
          <w:szCs w:val="24"/>
          <w:lang w:val="sv-SE"/>
        </w:rPr>
      </w:pPr>
      <w:r w:rsidRPr="00503523">
        <w:rPr>
          <w:rFonts w:ascii="Times New Roman" w:hAnsi="Times New Roman" w:cs="Times New Roman"/>
          <w:szCs w:val="24"/>
          <w:lang w:val="sv-SE"/>
        </w:rPr>
        <w:t>U postupku Revizije</w:t>
      </w:r>
      <w:r w:rsidRPr="00503523">
        <w:rPr>
          <w:rFonts w:ascii="Times New Roman" w:hAnsi="Times New Roman" w:cs="Times New Roman"/>
          <w:bCs/>
          <w:szCs w:val="24"/>
          <w:lang w:val="sv-SE"/>
        </w:rPr>
        <w:t xml:space="preserve">slobodnog </w:t>
      </w:r>
      <w:r w:rsidRPr="00503523">
        <w:rPr>
          <w:rFonts w:ascii="Times New Roman" w:eastAsia="Calibri" w:hAnsi="Times New Roman" w:cs="Times New Roman"/>
          <w:szCs w:val="24"/>
          <w:lang w:val="sv-SE"/>
        </w:rPr>
        <w:t>pristupa informacijama</w:t>
      </w:r>
      <w:r w:rsidRPr="00503523">
        <w:rPr>
          <w:rFonts w:ascii="Times New Roman" w:hAnsi="Times New Roman" w:cs="Times New Roman"/>
          <w:noProof/>
          <w:szCs w:val="24"/>
          <w:lang w:val="sv-SE"/>
        </w:rPr>
        <w:t>kojima upravlja Zavod za zapošljavanje Crne Gore</w:t>
      </w:r>
      <w:r w:rsidRPr="00503523">
        <w:rPr>
          <w:rFonts w:ascii="Times New Roman" w:eastAsia="Calibri" w:hAnsi="Times New Roman" w:cs="Times New Roman"/>
          <w:b/>
          <w:szCs w:val="24"/>
          <w:lang w:val="sv-SE"/>
        </w:rPr>
        <w:t>date su 3 preporuke.</w:t>
      </w:r>
    </w:p>
    <w:p w:rsidR="007C054D" w:rsidRPr="00503523" w:rsidRDefault="007C054D" w:rsidP="007C054D">
      <w:pPr>
        <w:rPr>
          <w:rFonts w:ascii="Times New Roman" w:eastAsia="Calibri" w:hAnsi="Times New Roman" w:cs="Times New Roman"/>
          <w:b/>
          <w:szCs w:val="24"/>
          <w:lang w:val="sv-SE"/>
        </w:rPr>
      </w:pPr>
    </w:p>
    <w:p w:rsidR="007C054D" w:rsidRPr="00503523" w:rsidRDefault="007C054D" w:rsidP="007C054D">
      <w:pPr>
        <w:numPr>
          <w:ilvl w:val="0"/>
          <w:numId w:val="103"/>
        </w:numPr>
        <w:spacing w:before="0" w:after="0" w:line="240" w:lineRule="auto"/>
        <w:contextualSpacing/>
        <w:rPr>
          <w:rFonts w:ascii="Times New Roman" w:hAnsi="Times New Roman" w:cs="Times New Roman"/>
          <w:b/>
          <w:i/>
          <w:szCs w:val="24"/>
          <w:u w:val="single"/>
          <w:lang w:val="sv-SE"/>
        </w:rPr>
      </w:pPr>
      <w:r w:rsidRPr="00503523">
        <w:rPr>
          <w:rFonts w:ascii="Times New Roman" w:hAnsi="Times New Roman" w:cs="Times New Roman"/>
          <w:b/>
          <w:i/>
          <w:noProof/>
          <w:szCs w:val="24"/>
          <w:u w:val="single"/>
          <w:lang w:val="sv-SE"/>
        </w:rPr>
        <w:t xml:space="preserve">Reviziju </w:t>
      </w:r>
      <w:r w:rsidRPr="00503523">
        <w:rPr>
          <w:rFonts w:ascii="Times New Roman" w:hAnsi="Times New Roman" w:cs="Times New Roman"/>
          <w:b/>
          <w:bCs/>
          <w:i/>
          <w:szCs w:val="24"/>
          <w:u w:val="single"/>
          <w:lang w:val="sv-SE"/>
        </w:rPr>
        <w:t>planiranja budžeta</w:t>
      </w:r>
      <w:r w:rsidRPr="00503523">
        <w:rPr>
          <w:rFonts w:ascii="Times New Roman" w:hAnsi="Times New Roman" w:cs="Times New Roman"/>
          <w:b/>
          <w:i/>
          <w:noProof/>
          <w:szCs w:val="24"/>
          <w:u w:val="single"/>
          <w:lang w:val="sv-SE"/>
        </w:rPr>
        <w:t xml:space="preserve"> Zavoda za zapošljavanje Crne Gore</w:t>
      </w:r>
    </w:p>
    <w:p w:rsidR="007C054D" w:rsidRPr="00503523" w:rsidRDefault="007C054D" w:rsidP="007C054D">
      <w:pPr>
        <w:rPr>
          <w:rFonts w:ascii="Times New Roman" w:hAnsi="Times New Roman" w:cs="Times New Roman"/>
          <w:szCs w:val="24"/>
          <w:lang w:val="sv-SE"/>
        </w:rPr>
      </w:pPr>
    </w:p>
    <w:p w:rsidR="007C054D" w:rsidRPr="00503523" w:rsidRDefault="007C054D" w:rsidP="007C054D">
      <w:pPr>
        <w:tabs>
          <w:tab w:val="left" w:pos="851"/>
          <w:tab w:val="left" w:pos="1418"/>
        </w:tabs>
        <w:spacing w:before="10" w:after="10"/>
        <w:rPr>
          <w:rFonts w:ascii="Times New Roman" w:hAnsi="Times New Roman" w:cs="Times New Roman"/>
          <w:noProof/>
          <w:szCs w:val="24"/>
          <w:lang w:val="en-GB" w:eastAsia="en-GB"/>
        </w:rPr>
      </w:pPr>
      <w:r w:rsidRPr="00503523">
        <w:rPr>
          <w:rFonts w:ascii="Times New Roman" w:hAnsi="Times New Roman" w:cs="Times New Roman"/>
          <w:noProof/>
          <w:szCs w:val="24"/>
          <w:lang w:val="en-GB" w:eastAsia="en-GB"/>
        </w:rPr>
        <w:t>Cilj revizije, bio je:</w:t>
      </w:r>
    </w:p>
    <w:p w:rsidR="007C054D" w:rsidRPr="00503523" w:rsidRDefault="007C054D" w:rsidP="007C054D">
      <w:pPr>
        <w:numPr>
          <w:ilvl w:val="0"/>
          <w:numId w:val="104"/>
        </w:numPr>
        <w:spacing w:before="0" w:after="0" w:line="240" w:lineRule="auto"/>
        <w:contextualSpacing/>
        <w:rPr>
          <w:rFonts w:ascii="Times New Roman" w:hAnsi="Times New Roman" w:cs="Times New Roman"/>
          <w:szCs w:val="24"/>
        </w:rPr>
      </w:pPr>
      <w:r w:rsidRPr="00503523">
        <w:rPr>
          <w:rFonts w:ascii="Times New Roman" w:hAnsi="Times New Roman" w:cs="Times New Roman"/>
          <w:szCs w:val="24"/>
        </w:rPr>
        <w:t>Procjena adekvatnosti sistema unutrašnjih kontrola, kao i obezbeđivanje efikasnosti i pravovremenosti u procesu planiranja Budžeta;</w:t>
      </w:r>
    </w:p>
    <w:p w:rsidR="007C054D" w:rsidRPr="00503523" w:rsidRDefault="007C054D" w:rsidP="007C054D">
      <w:pPr>
        <w:numPr>
          <w:ilvl w:val="0"/>
          <w:numId w:val="104"/>
        </w:numPr>
        <w:spacing w:before="0" w:after="0" w:line="240" w:lineRule="auto"/>
        <w:contextualSpacing/>
        <w:rPr>
          <w:rFonts w:ascii="Times New Roman" w:hAnsi="Times New Roman" w:cs="Times New Roman"/>
          <w:szCs w:val="24"/>
        </w:rPr>
      </w:pPr>
      <w:r w:rsidRPr="00503523">
        <w:rPr>
          <w:rFonts w:ascii="Times New Roman" w:hAnsi="Times New Roman" w:cs="Times New Roman"/>
          <w:noProof/>
          <w:szCs w:val="24"/>
        </w:rPr>
        <w:t>Ocjena usklađenosti svih aktivnosti i obaveza, vezanih za planiranje Budžeta, sa zakonskom regulativom.</w:t>
      </w:r>
    </w:p>
    <w:p w:rsidR="007C054D" w:rsidRPr="00503523" w:rsidRDefault="007C054D" w:rsidP="007C054D">
      <w:pPr>
        <w:rPr>
          <w:rFonts w:ascii="Times New Roman" w:hAnsi="Times New Roman" w:cs="Times New Roman"/>
          <w:b/>
          <w:szCs w:val="24"/>
        </w:rPr>
      </w:pPr>
    </w:p>
    <w:p w:rsidR="007C054D" w:rsidRPr="00503523" w:rsidRDefault="007C054D" w:rsidP="007C054D">
      <w:pPr>
        <w:rPr>
          <w:rFonts w:ascii="Times New Roman" w:hAnsi="Times New Roman" w:cs="Times New Roman"/>
          <w:szCs w:val="24"/>
          <w:lang w:val="hr-HR" w:eastAsia="hr-HR"/>
        </w:rPr>
      </w:pPr>
      <w:r w:rsidRPr="00503523">
        <w:rPr>
          <w:rFonts w:ascii="Times New Roman" w:hAnsi="Times New Roman" w:cs="Times New Roman"/>
          <w:szCs w:val="24"/>
          <w:lang w:val="hr-HR" w:eastAsia="hr-HR"/>
        </w:rPr>
        <w:t>Obuhvat revizije, bio je:</w:t>
      </w:r>
    </w:p>
    <w:p w:rsidR="007C054D" w:rsidRPr="00503523" w:rsidRDefault="007C054D" w:rsidP="007C054D">
      <w:pPr>
        <w:rPr>
          <w:rFonts w:ascii="Times New Roman" w:hAnsi="Times New Roman" w:cs="Times New Roman"/>
          <w:szCs w:val="24"/>
        </w:rPr>
      </w:pPr>
      <w:r w:rsidRPr="00503523">
        <w:rPr>
          <w:rFonts w:ascii="Times New Roman" w:hAnsi="Times New Roman" w:cs="Times New Roman"/>
          <w:szCs w:val="24"/>
        </w:rPr>
        <w:lastRenderedPageBreak/>
        <w:t xml:space="preserve">Revizijom su bili obuhvaćeni svi postupci vezani za korake u pripremi plana Budžeta, u skladu sa Zakonom o Budžetu, pratećom regulativom i internim aktima. </w:t>
      </w:r>
    </w:p>
    <w:p w:rsidR="007C054D" w:rsidRPr="00503523" w:rsidRDefault="007C054D" w:rsidP="007C054D">
      <w:pPr>
        <w:tabs>
          <w:tab w:val="left" w:pos="851"/>
          <w:tab w:val="left" w:pos="1418"/>
        </w:tabs>
        <w:spacing w:before="10" w:after="10"/>
        <w:rPr>
          <w:rFonts w:ascii="Times New Roman" w:eastAsia="Calibri" w:hAnsi="Times New Roman" w:cs="Times New Roman"/>
          <w:szCs w:val="24"/>
        </w:rPr>
      </w:pPr>
    </w:p>
    <w:p w:rsidR="007C054D" w:rsidRPr="00503523" w:rsidRDefault="007C054D" w:rsidP="007C054D">
      <w:pPr>
        <w:rPr>
          <w:rFonts w:ascii="Times New Roman" w:eastAsia="Calibri" w:hAnsi="Times New Roman" w:cs="Times New Roman"/>
          <w:szCs w:val="24"/>
        </w:rPr>
      </w:pPr>
      <w:r w:rsidRPr="00503523">
        <w:rPr>
          <w:rFonts w:ascii="Times New Roman" w:hAnsi="Times New Roman" w:cs="Times New Roman"/>
          <w:szCs w:val="24"/>
        </w:rPr>
        <w:t xml:space="preserve">U postupku Revizije </w:t>
      </w:r>
      <w:r w:rsidRPr="00503523">
        <w:rPr>
          <w:rFonts w:ascii="Times New Roman" w:hAnsi="Times New Roman" w:cs="Times New Roman"/>
          <w:bCs/>
          <w:szCs w:val="24"/>
        </w:rPr>
        <w:t>planiranja budžeta</w:t>
      </w:r>
      <w:r w:rsidRPr="00503523">
        <w:rPr>
          <w:rFonts w:ascii="Times New Roman" w:hAnsi="Times New Roman" w:cs="Times New Roman"/>
          <w:noProof/>
          <w:szCs w:val="24"/>
        </w:rPr>
        <w:t xml:space="preserve"> Zavoda za zapošljavanje Crne Gore</w:t>
      </w:r>
      <w:r w:rsidRPr="00503523">
        <w:rPr>
          <w:rFonts w:ascii="Times New Roman" w:eastAsia="Calibri" w:hAnsi="Times New Roman" w:cs="Times New Roman"/>
          <w:b/>
          <w:szCs w:val="24"/>
        </w:rPr>
        <w:t>date su 3 preporuke.</w:t>
      </w:r>
    </w:p>
    <w:p w:rsidR="007C054D" w:rsidRPr="00503523" w:rsidRDefault="007C054D" w:rsidP="007C054D">
      <w:pPr>
        <w:tabs>
          <w:tab w:val="left" w:pos="851"/>
          <w:tab w:val="left" w:pos="1418"/>
        </w:tabs>
        <w:spacing w:before="10" w:after="10"/>
        <w:rPr>
          <w:rFonts w:ascii="Times New Roman" w:eastAsia="Calibri" w:hAnsi="Times New Roman" w:cs="Times New Roman"/>
          <w:szCs w:val="24"/>
        </w:rPr>
      </w:pPr>
    </w:p>
    <w:p w:rsidR="007C054D" w:rsidRPr="00503523" w:rsidRDefault="007C054D" w:rsidP="007C054D">
      <w:pPr>
        <w:numPr>
          <w:ilvl w:val="0"/>
          <w:numId w:val="103"/>
        </w:numPr>
        <w:spacing w:before="0" w:after="0" w:line="240" w:lineRule="auto"/>
        <w:contextualSpacing/>
        <w:rPr>
          <w:rFonts w:ascii="Times New Roman" w:hAnsi="Times New Roman" w:cs="Times New Roman"/>
          <w:b/>
          <w:i/>
          <w:szCs w:val="24"/>
          <w:u w:val="single"/>
        </w:rPr>
      </w:pPr>
      <w:r w:rsidRPr="00503523">
        <w:rPr>
          <w:rFonts w:ascii="Times New Roman" w:hAnsi="Times New Roman" w:cs="Times New Roman"/>
          <w:b/>
          <w:i/>
          <w:noProof/>
          <w:szCs w:val="24"/>
          <w:u w:val="single"/>
        </w:rPr>
        <w:t xml:space="preserve">Reviziju </w:t>
      </w:r>
      <w:r w:rsidRPr="00503523">
        <w:rPr>
          <w:rFonts w:ascii="Times New Roman" w:hAnsi="Times New Roman" w:cs="Times New Roman"/>
          <w:b/>
          <w:i/>
          <w:szCs w:val="24"/>
          <w:u w:val="single"/>
        </w:rPr>
        <w:t>sistematizacije radnih mjesta Zavoda za zapošljavanje Crne Gore</w:t>
      </w:r>
      <w:r w:rsidRPr="00503523">
        <w:rPr>
          <w:rFonts w:ascii="Times New Roman" w:hAnsi="Times New Roman" w:cs="Times New Roman"/>
          <w:b/>
          <w:i/>
          <w:noProof/>
          <w:szCs w:val="24"/>
          <w:u w:val="single"/>
        </w:rPr>
        <w:t xml:space="preserve"> (Izrada i realizacija Kadrovskog plana)</w:t>
      </w:r>
    </w:p>
    <w:p w:rsidR="007C054D" w:rsidRPr="00503523" w:rsidRDefault="007C054D" w:rsidP="007C054D">
      <w:pPr>
        <w:rPr>
          <w:rFonts w:ascii="Times New Roman" w:hAnsi="Times New Roman" w:cs="Times New Roman"/>
          <w:b/>
          <w:szCs w:val="24"/>
        </w:rPr>
      </w:pPr>
    </w:p>
    <w:p w:rsidR="007C054D" w:rsidRPr="00503523" w:rsidRDefault="007C054D" w:rsidP="007C054D">
      <w:pPr>
        <w:tabs>
          <w:tab w:val="left" w:pos="851"/>
          <w:tab w:val="left" w:pos="1418"/>
        </w:tabs>
        <w:spacing w:before="10" w:after="10"/>
        <w:rPr>
          <w:rFonts w:ascii="Times New Roman" w:hAnsi="Times New Roman" w:cs="Times New Roman"/>
          <w:noProof/>
          <w:szCs w:val="24"/>
          <w:lang w:val="en-GB" w:eastAsia="en-GB"/>
        </w:rPr>
      </w:pPr>
      <w:r w:rsidRPr="00503523">
        <w:rPr>
          <w:rFonts w:ascii="Times New Roman" w:hAnsi="Times New Roman" w:cs="Times New Roman"/>
          <w:noProof/>
          <w:szCs w:val="24"/>
          <w:lang w:val="en-GB" w:eastAsia="en-GB"/>
        </w:rPr>
        <w:t>Cilj revizije, bio je:</w:t>
      </w:r>
    </w:p>
    <w:p w:rsidR="007C054D" w:rsidRPr="00503523" w:rsidRDefault="007C054D" w:rsidP="007C054D">
      <w:pPr>
        <w:rPr>
          <w:rFonts w:ascii="Times New Roman" w:hAnsi="Times New Roman" w:cs="Times New Roman"/>
          <w:szCs w:val="24"/>
          <w:lang w:val="hr-HR" w:eastAsia="hr-HR"/>
        </w:rPr>
      </w:pPr>
      <w:r w:rsidRPr="00503523">
        <w:rPr>
          <w:rFonts w:ascii="Times New Roman" w:hAnsi="Times New Roman" w:cs="Times New Roman"/>
          <w:szCs w:val="24"/>
          <w:lang w:val="sr-Latn-CS"/>
        </w:rPr>
        <w:t>Ciljevi revizije su bili usmjereni naocjenu adekvatnosti i efektivnosti kontrola u sistemu izrade i realizacije Kadrovskog plana, Zavoda za zapošljavanje Crne Gore (u daljem tekstu: Zavod), kao i usklađenosti cijelog postupka sa zakonskom regulativom.</w:t>
      </w:r>
    </w:p>
    <w:p w:rsidR="007C054D" w:rsidRPr="00503523" w:rsidRDefault="007C054D" w:rsidP="007C054D">
      <w:pPr>
        <w:rPr>
          <w:rFonts w:ascii="Times New Roman" w:hAnsi="Times New Roman" w:cs="Times New Roman"/>
          <w:szCs w:val="24"/>
          <w:lang w:val="hr-HR" w:eastAsia="hr-HR"/>
        </w:rPr>
      </w:pPr>
    </w:p>
    <w:p w:rsidR="007C054D" w:rsidRPr="00503523" w:rsidRDefault="007C054D" w:rsidP="007C054D">
      <w:pPr>
        <w:rPr>
          <w:rFonts w:ascii="Times New Roman" w:hAnsi="Times New Roman" w:cs="Times New Roman"/>
          <w:szCs w:val="24"/>
          <w:lang w:val="hr-HR" w:eastAsia="hr-HR"/>
        </w:rPr>
      </w:pPr>
      <w:r w:rsidRPr="00503523">
        <w:rPr>
          <w:rFonts w:ascii="Times New Roman" w:hAnsi="Times New Roman" w:cs="Times New Roman"/>
          <w:szCs w:val="24"/>
          <w:lang w:val="hr-HR" w:eastAsia="hr-HR"/>
        </w:rPr>
        <w:t>Obuhvat revizije, bio je:</w:t>
      </w:r>
    </w:p>
    <w:p w:rsidR="007C054D" w:rsidRPr="00503523" w:rsidRDefault="007C054D" w:rsidP="007C054D">
      <w:pPr>
        <w:rPr>
          <w:rFonts w:ascii="Times New Roman" w:hAnsi="Times New Roman" w:cs="Times New Roman"/>
          <w:noProof/>
          <w:szCs w:val="24"/>
          <w:lang w:val="hr-HR"/>
        </w:rPr>
      </w:pPr>
      <w:r w:rsidRPr="00503523">
        <w:rPr>
          <w:rFonts w:ascii="Times New Roman" w:hAnsi="Times New Roman" w:cs="Times New Roman"/>
          <w:noProof/>
          <w:szCs w:val="24"/>
          <w:lang w:val="hr-HR"/>
        </w:rPr>
        <w:t>Revizija je obuhvatila pregled procesa izrade/promjena Pravilnika o unutrašnjoj sistematizaciji i organizaciji Zavoda za zapošljavanje Crne Gore, sa naglaskom na adekvatnost popunjavanja radnih pozicija, kroz zadovoljavanje tekućih potreba.</w:t>
      </w:r>
    </w:p>
    <w:p w:rsidR="007C054D" w:rsidRPr="00503523" w:rsidRDefault="007C054D" w:rsidP="007C054D">
      <w:pPr>
        <w:rPr>
          <w:rFonts w:ascii="Times New Roman" w:hAnsi="Times New Roman" w:cs="Times New Roman"/>
          <w:b/>
          <w:szCs w:val="24"/>
          <w:lang w:val="hr-HR"/>
        </w:rPr>
      </w:pPr>
    </w:p>
    <w:p w:rsidR="007C054D" w:rsidRPr="00CA6667" w:rsidRDefault="007C054D" w:rsidP="007C054D">
      <w:pPr>
        <w:rPr>
          <w:rFonts w:ascii="Times New Roman" w:hAnsi="Times New Roman" w:cs="Times New Roman"/>
          <w:szCs w:val="24"/>
          <w:lang w:val="hr-HR"/>
        </w:rPr>
      </w:pPr>
      <w:r w:rsidRPr="00503523">
        <w:rPr>
          <w:rFonts w:ascii="Times New Roman" w:hAnsi="Times New Roman" w:cs="Times New Roman"/>
          <w:szCs w:val="24"/>
          <w:lang w:val="hr-HR"/>
        </w:rPr>
        <w:t xml:space="preserve">U postupku </w:t>
      </w:r>
      <w:r w:rsidRPr="00503523">
        <w:rPr>
          <w:rFonts w:ascii="Times New Roman" w:hAnsi="Times New Roman" w:cs="Times New Roman"/>
          <w:noProof/>
          <w:szCs w:val="24"/>
          <w:lang w:val="hr-HR"/>
        </w:rPr>
        <w:t xml:space="preserve">Revizije </w:t>
      </w:r>
      <w:r w:rsidRPr="00503523">
        <w:rPr>
          <w:rFonts w:ascii="Times New Roman" w:hAnsi="Times New Roman" w:cs="Times New Roman"/>
          <w:szCs w:val="24"/>
          <w:lang w:val="hr-HR"/>
        </w:rPr>
        <w:t>sistematizacije radnih mjesta Zavoda za zapošljavanje Crne Gore</w:t>
      </w:r>
      <w:r w:rsidRPr="00503523">
        <w:rPr>
          <w:rFonts w:ascii="Times New Roman" w:hAnsi="Times New Roman" w:cs="Times New Roman"/>
          <w:noProof/>
          <w:szCs w:val="24"/>
          <w:lang w:val="hr-HR"/>
        </w:rPr>
        <w:t xml:space="preserve"> (Izrada i realizacija Kadrovskog plana) </w:t>
      </w:r>
      <w:r w:rsidRPr="00503523">
        <w:rPr>
          <w:rFonts w:ascii="Times New Roman" w:eastAsia="Calibri" w:hAnsi="Times New Roman" w:cs="Times New Roman"/>
          <w:szCs w:val="24"/>
          <w:lang w:val="hr-HR"/>
        </w:rPr>
        <w:t>date su 2 preporuke.</w:t>
      </w:r>
    </w:p>
    <w:p w:rsidR="007C054D" w:rsidRPr="00503523" w:rsidRDefault="007C054D" w:rsidP="007C054D">
      <w:pP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b/>
          <w:bCs/>
          <w:i/>
          <w:iCs/>
          <w:szCs w:val="24"/>
          <w:u w:val="single"/>
          <w:lang w:val="sl-SI"/>
        </w:rPr>
      </w:pPr>
      <w:r w:rsidRPr="00503523">
        <w:rPr>
          <w:rFonts w:ascii="Times New Roman" w:hAnsi="Times New Roman" w:cs="Times New Roman"/>
          <w:b/>
          <w:bCs/>
          <w:i/>
          <w:iCs/>
          <w:szCs w:val="24"/>
          <w:u w:val="single"/>
          <w:lang w:val="sl-SI"/>
        </w:rPr>
        <w:t>P R I L O G</w:t>
      </w:r>
    </w:p>
    <w:p w:rsidR="007C054D" w:rsidRPr="00503523" w:rsidRDefault="007C054D" w:rsidP="007C054D">
      <w:pPr>
        <w:jc w:val="right"/>
        <w:rPr>
          <w:rFonts w:ascii="Times New Roman" w:hAnsi="Times New Roman" w:cs="Times New Roman"/>
          <w:b/>
          <w:bCs/>
          <w:i/>
          <w:iCs/>
          <w:szCs w:val="24"/>
          <w:u w:val="single"/>
          <w:lang w:val="sl-SI"/>
        </w:rPr>
      </w:pPr>
    </w:p>
    <w:p w:rsidR="007C054D" w:rsidRPr="00503523" w:rsidRDefault="007C054D" w:rsidP="007C054D">
      <w:pPr>
        <w:jc w:val="right"/>
        <w:rPr>
          <w:rFonts w:ascii="Times New Roman" w:hAnsi="Times New Roman" w:cs="Times New Roman"/>
          <w:b/>
          <w:bCs/>
          <w:i/>
          <w:iCs/>
          <w:szCs w:val="24"/>
          <w:u w:val="single"/>
          <w:lang w:val="sl-SI"/>
        </w:rPr>
      </w:pPr>
    </w:p>
    <w:p w:rsidR="007C054D" w:rsidRPr="00503523" w:rsidRDefault="007C054D" w:rsidP="007C054D">
      <w:pPr>
        <w:pStyle w:val="BodyText32"/>
        <w:tabs>
          <w:tab w:val="left" w:pos="3588"/>
          <w:tab w:val="center" w:pos="4683"/>
        </w:tabs>
        <w:ind w:firstLine="720"/>
        <w:jc w:val="center"/>
        <w:rPr>
          <w:rFonts w:ascii="Times New Roman" w:hAnsi="Times New Roman" w:cs="Times New Roman"/>
          <w:b/>
          <w:sz w:val="24"/>
          <w:szCs w:val="24"/>
          <w:lang w:val="sv-SE"/>
        </w:rPr>
      </w:pPr>
      <w:r w:rsidRPr="00503523">
        <w:rPr>
          <w:rFonts w:ascii="Times New Roman" w:hAnsi="Times New Roman" w:cs="Times New Roman"/>
          <w:b/>
          <w:sz w:val="24"/>
          <w:szCs w:val="24"/>
          <w:lang w:val="sv-SE"/>
        </w:rPr>
        <w:t>Nezaposleni</w:t>
      </w:r>
    </w:p>
    <w:p w:rsidR="007C054D" w:rsidRPr="00503523" w:rsidRDefault="007C054D" w:rsidP="007C054D">
      <w:pPr>
        <w:pStyle w:val="BodyText32"/>
        <w:tabs>
          <w:tab w:val="left" w:pos="2556"/>
          <w:tab w:val="center" w:pos="4683"/>
        </w:tabs>
        <w:ind w:left="720"/>
        <w:jc w:val="center"/>
        <w:rPr>
          <w:rFonts w:ascii="Times New Roman" w:hAnsi="Times New Roman" w:cs="Times New Roman"/>
          <w:b/>
          <w:color w:val="FF0000"/>
          <w:sz w:val="24"/>
          <w:szCs w:val="24"/>
          <w:lang w:val="sv-SE"/>
        </w:rPr>
      </w:pPr>
      <w:r w:rsidRPr="00503523">
        <w:rPr>
          <w:rFonts w:ascii="Times New Roman" w:hAnsi="Times New Roman" w:cs="Times New Roman"/>
          <w:b/>
          <w:sz w:val="24"/>
          <w:szCs w:val="24"/>
          <w:lang w:val="sv-SE"/>
        </w:rPr>
        <w:t>– po opštinama, biroima rada i polu –</w:t>
      </w:r>
    </w:p>
    <w:tbl>
      <w:tblPr>
        <w:tblpPr w:leftFromText="180" w:rightFromText="180" w:vertAnchor="text" w:horzAnchor="margin" w:tblpXSpec="center" w:tblpY="331"/>
        <w:tblW w:w="1158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547"/>
        <w:gridCol w:w="1290"/>
        <w:gridCol w:w="764"/>
        <w:gridCol w:w="764"/>
        <w:gridCol w:w="818"/>
        <w:gridCol w:w="816"/>
        <w:gridCol w:w="816"/>
        <w:gridCol w:w="818"/>
        <w:gridCol w:w="816"/>
        <w:gridCol w:w="783"/>
        <w:gridCol w:w="778"/>
        <w:gridCol w:w="900"/>
        <w:gridCol w:w="810"/>
        <w:gridCol w:w="869"/>
      </w:tblGrid>
      <w:tr w:rsidR="007C054D" w:rsidRPr="00503523" w:rsidTr="00E310B9">
        <w:trPr>
          <w:trHeight w:val="288"/>
        </w:trPr>
        <w:tc>
          <w:tcPr>
            <w:tcW w:w="547" w:type="dxa"/>
            <w:vMerge w:val="restart"/>
            <w:vAlign w:val="center"/>
          </w:tcPr>
          <w:p w:rsidR="007C054D" w:rsidRPr="00503523" w:rsidRDefault="007C054D" w:rsidP="00E310B9">
            <w:pPr>
              <w:jc w:val="center"/>
              <w:rPr>
                <w:rFonts w:ascii="Times New Roman" w:hAnsi="Times New Roman" w:cs="Times New Roman"/>
                <w:bCs/>
                <w:szCs w:val="24"/>
                <w:lang w:val="sl-SI"/>
              </w:rPr>
            </w:pPr>
          </w:p>
        </w:tc>
        <w:tc>
          <w:tcPr>
            <w:tcW w:w="1290" w:type="dxa"/>
            <w:vMerge w:val="restart"/>
            <w:tcBorders>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Opština</w:t>
            </w:r>
          </w:p>
        </w:tc>
        <w:tc>
          <w:tcPr>
            <w:tcW w:w="2346" w:type="dxa"/>
            <w:gridSpan w:val="3"/>
            <w:tcBorders>
              <w:top w:val="double" w:sz="4" w:space="0" w:color="auto"/>
              <w:left w:val="doub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31.12.2019.</w:t>
            </w:r>
          </w:p>
        </w:tc>
        <w:tc>
          <w:tcPr>
            <w:tcW w:w="2450" w:type="dxa"/>
            <w:gridSpan w:val="3"/>
            <w:tcBorders>
              <w:top w:val="double" w:sz="4" w:space="0" w:color="auto"/>
              <w:left w:val="double" w:sz="4" w:space="0" w:color="auto"/>
              <w:bottom w:val="single" w:sz="2"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31.12.2020.</w:t>
            </w:r>
          </w:p>
        </w:tc>
        <w:tc>
          <w:tcPr>
            <w:tcW w:w="2377" w:type="dxa"/>
            <w:gridSpan w:val="3"/>
            <w:tcBorders>
              <w:top w:val="double" w:sz="4" w:space="0" w:color="auto"/>
              <w:left w:val="doub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Nominala razlika</w:t>
            </w:r>
          </w:p>
        </w:tc>
        <w:tc>
          <w:tcPr>
            <w:tcW w:w="2579" w:type="dxa"/>
            <w:gridSpan w:val="3"/>
            <w:tcBorders>
              <w:top w:val="doub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Index</w:t>
            </w:r>
          </w:p>
        </w:tc>
      </w:tr>
      <w:tr w:rsidR="007C054D" w:rsidRPr="00503523" w:rsidTr="00E310B9">
        <w:trPr>
          <w:trHeight w:val="250"/>
        </w:trPr>
        <w:tc>
          <w:tcPr>
            <w:tcW w:w="547" w:type="dxa"/>
            <w:vMerge/>
            <w:vAlign w:val="center"/>
          </w:tcPr>
          <w:p w:rsidR="007C054D" w:rsidRPr="00503523" w:rsidRDefault="007C054D" w:rsidP="00E310B9">
            <w:pPr>
              <w:jc w:val="center"/>
              <w:rPr>
                <w:rFonts w:ascii="Times New Roman" w:hAnsi="Times New Roman" w:cs="Times New Roman"/>
                <w:bCs/>
                <w:szCs w:val="24"/>
                <w:lang w:val="sl-SI"/>
              </w:rPr>
            </w:pPr>
          </w:p>
        </w:tc>
        <w:tc>
          <w:tcPr>
            <w:tcW w:w="1290" w:type="dxa"/>
            <w:vMerge/>
            <w:tcBorders>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p>
        </w:tc>
        <w:tc>
          <w:tcPr>
            <w:tcW w:w="764"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w:t>
            </w:r>
          </w:p>
        </w:tc>
        <w:tc>
          <w:tcPr>
            <w:tcW w:w="764"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Žene</w:t>
            </w:r>
          </w:p>
        </w:tc>
        <w:tc>
          <w:tcPr>
            <w:tcW w:w="818"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Mušk</w:t>
            </w:r>
          </w:p>
        </w:tc>
        <w:tc>
          <w:tcPr>
            <w:tcW w:w="816" w:type="dxa"/>
            <w:tcBorders>
              <w:top w:val="single" w:sz="2" w:space="0" w:color="auto"/>
              <w:left w:val="double" w:sz="4" w:space="0" w:color="auto"/>
              <w:bottom w:val="single" w:sz="2"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w:t>
            </w:r>
          </w:p>
        </w:tc>
        <w:tc>
          <w:tcPr>
            <w:tcW w:w="816" w:type="dxa"/>
            <w:tcBorders>
              <w:top w:val="single" w:sz="2" w:space="0" w:color="auto"/>
              <w:bottom w:val="single" w:sz="2"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Žene</w:t>
            </w:r>
          </w:p>
        </w:tc>
        <w:tc>
          <w:tcPr>
            <w:tcW w:w="818" w:type="dxa"/>
            <w:tcBorders>
              <w:top w:val="single" w:sz="2" w:space="0" w:color="auto"/>
              <w:bottom w:val="single" w:sz="2"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Mušk</w:t>
            </w:r>
          </w:p>
        </w:tc>
        <w:tc>
          <w:tcPr>
            <w:tcW w:w="816"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(5-2)</w:t>
            </w:r>
          </w:p>
        </w:tc>
        <w:tc>
          <w:tcPr>
            <w:tcW w:w="783"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Žene</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(6-3)</w:t>
            </w:r>
          </w:p>
        </w:tc>
        <w:tc>
          <w:tcPr>
            <w:tcW w:w="778" w:type="dxa"/>
            <w:tcBorders>
              <w:top w:val="single" w:sz="4" w:space="0" w:color="auto"/>
              <w:bottom w:val="single" w:sz="4" w:space="0" w:color="auto"/>
              <w:right w:val="doub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Mušk</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(7-4)</w:t>
            </w:r>
          </w:p>
        </w:tc>
        <w:tc>
          <w:tcPr>
            <w:tcW w:w="900"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(5:2)</w:t>
            </w:r>
          </w:p>
        </w:tc>
        <w:tc>
          <w:tcPr>
            <w:tcW w:w="810"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Žene</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(6:3)</w:t>
            </w:r>
          </w:p>
        </w:tc>
        <w:tc>
          <w:tcPr>
            <w:tcW w:w="869"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Mušk</w:t>
            </w:r>
          </w:p>
          <w:p w:rsidR="007C054D" w:rsidRPr="00503523" w:rsidRDefault="007C054D" w:rsidP="00E310B9">
            <w:pPr>
              <w:jc w:val="center"/>
              <w:rPr>
                <w:rFonts w:ascii="Times New Roman" w:hAnsi="Times New Roman" w:cs="Times New Roman"/>
                <w:bCs/>
                <w:szCs w:val="24"/>
                <w:lang w:val="sl-SI"/>
              </w:rPr>
            </w:pPr>
            <w:r w:rsidRPr="00503523">
              <w:rPr>
                <w:rFonts w:ascii="Times New Roman" w:hAnsi="Times New Roman" w:cs="Times New Roman"/>
                <w:bCs/>
                <w:szCs w:val="24"/>
                <w:lang w:val="sl-SI"/>
              </w:rPr>
              <w:t>(7:4)</w:t>
            </w:r>
          </w:p>
        </w:tc>
      </w:tr>
      <w:tr w:rsidR="007C054D" w:rsidRPr="00503523" w:rsidTr="00E310B9">
        <w:tc>
          <w:tcPr>
            <w:tcW w:w="547" w:type="dxa"/>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szCs w:val="24"/>
                <w:lang w:val="sl-SI"/>
              </w:rPr>
              <w:lastRenderedPageBreak/>
              <w:t>Rb</w:t>
            </w:r>
          </w:p>
        </w:tc>
        <w:tc>
          <w:tcPr>
            <w:tcW w:w="1290" w:type="dxa"/>
            <w:tcBorders>
              <w:right w:val="double" w:sz="4" w:space="0" w:color="auto"/>
            </w:tcBorders>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w:t>
            </w:r>
          </w:p>
        </w:tc>
        <w:tc>
          <w:tcPr>
            <w:tcW w:w="764" w:type="dxa"/>
            <w:tcBorders>
              <w:top w:val="single" w:sz="4"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2</w:t>
            </w:r>
          </w:p>
        </w:tc>
        <w:tc>
          <w:tcPr>
            <w:tcW w:w="764" w:type="dxa"/>
            <w:tcBorders>
              <w:top w:val="sing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3</w:t>
            </w:r>
          </w:p>
        </w:tc>
        <w:tc>
          <w:tcPr>
            <w:tcW w:w="818"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4</w:t>
            </w:r>
          </w:p>
        </w:tc>
        <w:tc>
          <w:tcPr>
            <w:tcW w:w="816" w:type="dxa"/>
            <w:tcBorders>
              <w:top w:val="single" w:sz="2" w:space="0" w:color="auto"/>
              <w:left w:val="double" w:sz="4" w:space="0" w:color="auto"/>
              <w:bottom w:val="single" w:sz="4" w:space="0" w:color="auto"/>
            </w:tcBorders>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5</w:t>
            </w:r>
          </w:p>
        </w:tc>
        <w:tc>
          <w:tcPr>
            <w:tcW w:w="816" w:type="dxa"/>
            <w:tcBorders>
              <w:top w:val="single" w:sz="2" w:space="0" w:color="auto"/>
              <w:bottom w:val="single" w:sz="4" w:space="0" w:color="auto"/>
            </w:tcBorders>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6</w:t>
            </w:r>
          </w:p>
        </w:tc>
        <w:tc>
          <w:tcPr>
            <w:tcW w:w="818" w:type="dxa"/>
            <w:tcBorders>
              <w:top w:val="single" w:sz="2"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7</w:t>
            </w:r>
          </w:p>
        </w:tc>
        <w:tc>
          <w:tcPr>
            <w:tcW w:w="816"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8</w:t>
            </w:r>
          </w:p>
        </w:tc>
        <w:tc>
          <w:tcPr>
            <w:tcW w:w="783"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9</w:t>
            </w:r>
          </w:p>
        </w:tc>
        <w:tc>
          <w:tcPr>
            <w:tcW w:w="778" w:type="dxa"/>
            <w:tcBorders>
              <w:top w:val="sing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10</w:t>
            </w:r>
          </w:p>
        </w:tc>
        <w:tc>
          <w:tcPr>
            <w:tcW w:w="900" w:type="dxa"/>
            <w:tcBorders>
              <w:top w:val="single" w:sz="4" w:space="0" w:color="auto"/>
              <w:left w:val="double" w:sz="4" w:space="0" w:color="auto"/>
              <w:bottom w:val="sing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11</w:t>
            </w:r>
          </w:p>
        </w:tc>
        <w:tc>
          <w:tcPr>
            <w:tcW w:w="810"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12</w:t>
            </w:r>
          </w:p>
        </w:tc>
        <w:tc>
          <w:tcPr>
            <w:tcW w:w="869" w:type="dxa"/>
            <w:tcBorders>
              <w:top w:val="single" w:sz="4" w:space="0" w:color="auto"/>
              <w:bottom w:val="single" w:sz="4" w:space="0" w:color="auto"/>
            </w:tcBorders>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13</w:t>
            </w:r>
          </w:p>
        </w:tc>
      </w:tr>
      <w:tr w:rsidR="007C054D" w:rsidRPr="00503523" w:rsidTr="00E310B9">
        <w:tc>
          <w:tcPr>
            <w:tcW w:w="547" w:type="dxa"/>
            <w:vAlign w:val="center"/>
          </w:tcPr>
          <w:p w:rsidR="007C054D" w:rsidRPr="00503523" w:rsidRDefault="007C054D" w:rsidP="00E310B9">
            <w:pPr>
              <w:jc w:val="center"/>
              <w:rPr>
                <w:rFonts w:ascii="Times New Roman" w:hAnsi="Times New Roman" w:cs="Times New Roman"/>
                <w:bCs/>
                <w:i/>
                <w:szCs w:val="24"/>
                <w:lang w:val="sl-SI"/>
              </w:rPr>
            </w:pPr>
            <w:r w:rsidRPr="00503523">
              <w:rPr>
                <w:rFonts w:ascii="Times New Roman" w:hAnsi="Times New Roman" w:cs="Times New Roman"/>
                <w:bCs/>
                <w:i/>
                <w:szCs w:val="24"/>
                <w:lang w:val="sl-SI"/>
              </w:rPr>
              <w:t>1</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Andrijevica</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393</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110.85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110.45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111.33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Berane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2425</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108.82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110.70</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3</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Budva </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683</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464</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382</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154.76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145.47</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174.43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4</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2122</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1630</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512</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309</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114.56</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5</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1106</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893</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683</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463</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138.39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141.86</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132.69</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6</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541</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140.67</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141.53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7</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137.93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137.12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139.25</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8</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521</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157.20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165.02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146.33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9</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324</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109.72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109.88</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109.52</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10</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684</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423</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415</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163.83</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155.56</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11</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395</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121.30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123.04</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119.39</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12</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106.05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110.00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101.37</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13</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637</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137.68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146.20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126.95</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lastRenderedPageBreak/>
              <w:t>14</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3500</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2156</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700</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130.69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132.47</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127.83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15</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6709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4082</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2627</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2325</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1408</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134.49</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134.91</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16</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933</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111.70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113.08</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110.05</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17</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Petnjica</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997</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107.56</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116.39</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18</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1987</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1144</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1056</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135.93</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125.27</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19</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157.41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158.23</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156.63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20</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6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1868</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1528</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1797</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115.43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113.65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117.60</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21</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93.33</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22</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432</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314</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167.59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168.72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166.14</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23</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Tuzi</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726</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395</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123.83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128.57</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118.26</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24</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1219</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743</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671</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429</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135.19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131.49</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140.97</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25</w:t>
            </w:r>
          </w:p>
        </w:tc>
        <w:tc>
          <w:tcPr>
            <w:tcW w:w="1290" w:type="dxa"/>
            <w:tcBorders>
              <w:right w:val="doub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6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76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81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81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8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7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90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162.50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125.00</w:t>
            </w:r>
          </w:p>
        </w:tc>
      </w:tr>
      <w:tr w:rsidR="007C054D" w:rsidRPr="00503523" w:rsidTr="00E310B9">
        <w:tc>
          <w:tcPr>
            <w:tcW w:w="547" w:type="dxa"/>
          </w:tcPr>
          <w:p w:rsidR="007C054D" w:rsidRPr="00503523" w:rsidRDefault="007C054D" w:rsidP="00E310B9">
            <w:pPr>
              <w:jc w:val="center"/>
              <w:rPr>
                <w:rFonts w:ascii="Times New Roman" w:hAnsi="Times New Roman" w:cs="Times New Roman"/>
                <w:bCs/>
                <w:i/>
                <w:iCs/>
                <w:szCs w:val="24"/>
                <w:lang w:val="sl-SI"/>
              </w:rPr>
            </w:pPr>
            <w:r w:rsidRPr="00503523">
              <w:rPr>
                <w:rFonts w:ascii="Times New Roman" w:hAnsi="Times New Roman" w:cs="Times New Roman"/>
                <w:bCs/>
                <w:i/>
                <w:iCs/>
                <w:szCs w:val="24"/>
                <w:lang w:val="sl-SI"/>
              </w:rPr>
              <w:t>26</w:t>
            </w:r>
          </w:p>
        </w:tc>
        <w:tc>
          <w:tcPr>
            <w:tcW w:w="1290" w:type="dxa"/>
            <w:tcBorders>
              <w:right w:val="double" w:sz="4" w:space="0" w:color="auto"/>
            </w:tcBorders>
          </w:tcPr>
          <w:p w:rsidR="007C054D" w:rsidRPr="00503523" w:rsidRDefault="007C054D" w:rsidP="00E310B9">
            <w:pPr>
              <w:rPr>
                <w:rFonts w:ascii="Times New Roman" w:hAnsi="Times New Roman" w:cs="Times New Roman"/>
                <w:bCs/>
                <w:szCs w:val="24"/>
                <w:lang w:val="sl-SI"/>
              </w:rPr>
            </w:pPr>
            <w:r w:rsidRPr="00503523">
              <w:rPr>
                <w:rFonts w:ascii="Times New Roman" w:hAnsi="Times New Roman" w:cs="Times New Roman"/>
                <w:bCs/>
                <w:szCs w:val="24"/>
                <w:lang w:val="sl-SI"/>
              </w:rPr>
              <w:t>Crna Gora</w:t>
            </w:r>
          </w:p>
        </w:tc>
        <w:tc>
          <w:tcPr>
            <w:tcW w:w="764"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37616</w:t>
            </w:r>
          </w:p>
        </w:tc>
        <w:tc>
          <w:tcPr>
            <w:tcW w:w="76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21967</w:t>
            </w:r>
          </w:p>
        </w:tc>
        <w:tc>
          <w:tcPr>
            <w:tcW w:w="818"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15649</w:t>
            </w:r>
          </w:p>
        </w:tc>
        <w:tc>
          <w:tcPr>
            <w:tcW w:w="81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816"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81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19565</w:t>
            </w:r>
          </w:p>
        </w:tc>
        <w:tc>
          <w:tcPr>
            <w:tcW w:w="816"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9893</w:t>
            </w:r>
          </w:p>
        </w:tc>
        <w:tc>
          <w:tcPr>
            <w:tcW w:w="783"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5977</w:t>
            </w:r>
          </w:p>
        </w:tc>
        <w:tc>
          <w:tcPr>
            <w:tcW w:w="778"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3916</w:t>
            </w:r>
          </w:p>
        </w:tc>
        <w:tc>
          <w:tcPr>
            <w:tcW w:w="900"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126.30</w:t>
            </w:r>
          </w:p>
        </w:tc>
        <w:tc>
          <w:tcPr>
            <w:tcW w:w="81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127.21</w:t>
            </w:r>
          </w:p>
        </w:tc>
        <w:tc>
          <w:tcPr>
            <w:tcW w:w="86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125.02</w:t>
            </w:r>
          </w:p>
        </w:tc>
      </w:tr>
    </w:tbl>
    <w:p w:rsidR="007C054D" w:rsidRPr="00503523" w:rsidRDefault="007C054D" w:rsidP="007C054D">
      <w:pPr>
        <w:pStyle w:val="BodyText32"/>
        <w:jc w:val="right"/>
        <w:rPr>
          <w:rFonts w:ascii="Times New Roman" w:hAnsi="Times New Roman" w:cs="Times New Roman"/>
          <w:bCs/>
          <w:sz w:val="24"/>
          <w:szCs w:val="24"/>
          <w:u w:val="single"/>
        </w:rPr>
      </w:pPr>
      <w:r w:rsidRPr="00503523">
        <w:rPr>
          <w:rFonts w:ascii="Times New Roman" w:hAnsi="Times New Roman" w:cs="Times New Roman"/>
          <w:sz w:val="24"/>
          <w:szCs w:val="24"/>
          <w:u w:val="single"/>
        </w:rPr>
        <w:t>(Tab. 27.)</w:t>
      </w:r>
    </w:p>
    <w:p w:rsidR="007C054D" w:rsidRPr="00503523" w:rsidRDefault="007C054D" w:rsidP="007C054D">
      <w:pPr>
        <w:rPr>
          <w:rFonts w:ascii="Times New Roman" w:hAnsi="Times New Roman" w:cs="Times New Roman"/>
          <w:szCs w:val="24"/>
          <w:highlight w:val="green"/>
          <w:lang w:val="sl-SI"/>
        </w:rPr>
        <w:sectPr w:rsidR="007C054D" w:rsidRPr="00503523" w:rsidSect="00E310B9">
          <w:footerReference w:type="even" r:id="rId72"/>
          <w:footerReference w:type="default" r:id="rId73"/>
          <w:pgSz w:w="12240" w:h="15840" w:code="1"/>
          <w:pgMar w:top="1418" w:right="1797" w:bottom="1418" w:left="1797" w:header="709" w:footer="709" w:gutter="0"/>
          <w:cols w:space="708"/>
          <w:docGrid w:linePitch="360"/>
        </w:sectPr>
      </w:pP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Nezaposleni po opštinama, biroima rada i stepenima stručne spreme</w:t>
      </w:r>
      <w:r w:rsidRPr="00503523">
        <w:rPr>
          <w:rFonts w:ascii="Times New Roman" w:eastAsia="Calibri" w:hAnsi="Times New Roman" w:cs="Times New Roman"/>
          <w:szCs w:val="24"/>
          <w:vertAlign w:val="superscript"/>
          <w:lang w:val="sl-SI"/>
        </w:rPr>
        <w:footnoteReference w:id="4"/>
      </w:r>
      <w:r w:rsidRPr="00503523">
        <w:rPr>
          <w:rFonts w:ascii="Times New Roman" w:hAnsi="Times New Roman" w:cs="Times New Roman"/>
          <w:szCs w:val="24"/>
          <w:u w:val="single"/>
        </w:rPr>
        <w:t>(Tab. 28.)</w:t>
      </w:r>
    </w:p>
    <w:tbl>
      <w:tblPr>
        <w:tblW w:w="1483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3"/>
        <w:gridCol w:w="1416"/>
        <w:gridCol w:w="816"/>
        <w:gridCol w:w="816"/>
        <w:gridCol w:w="816"/>
        <w:gridCol w:w="696"/>
        <w:gridCol w:w="696"/>
        <w:gridCol w:w="576"/>
        <w:gridCol w:w="696"/>
        <w:gridCol w:w="696"/>
        <w:gridCol w:w="816"/>
        <w:gridCol w:w="696"/>
        <w:gridCol w:w="576"/>
        <w:gridCol w:w="456"/>
        <w:gridCol w:w="576"/>
        <w:gridCol w:w="576"/>
        <w:gridCol w:w="569"/>
        <w:gridCol w:w="408"/>
        <w:gridCol w:w="696"/>
        <w:gridCol w:w="696"/>
        <w:gridCol w:w="670"/>
        <w:gridCol w:w="576"/>
        <w:gridCol w:w="630"/>
        <w:gridCol w:w="456"/>
      </w:tblGrid>
      <w:tr w:rsidR="007C054D" w:rsidRPr="00503523" w:rsidTr="00E310B9">
        <w:trPr>
          <w:cantSplit/>
          <w:trHeight w:val="227"/>
          <w:jc w:val="center"/>
        </w:trPr>
        <w:tc>
          <w:tcPr>
            <w:tcW w:w="472" w:type="dxa"/>
            <w:tcBorders>
              <w:bottom w:val="double" w:sz="4" w:space="0" w:color="auto"/>
            </w:tcBorders>
            <w:noWrap/>
            <w:vAlign w:val="bottom"/>
          </w:tcPr>
          <w:p w:rsidR="007C054D" w:rsidRPr="00503523" w:rsidRDefault="007C054D" w:rsidP="00E310B9">
            <w:pPr>
              <w:jc w:val="right"/>
              <w:rPr>
                <w:rFonts w:ascii="Times New Roman" w:hAnsi="Times New Roman" w:cs="Times New Roman"/>
                <w:bCs/>
                <w:i/>
                <w:szCs w:val="24"/>
              </w:rPr>
            </w:pPr>
            <w:r w:rsidRPr="00503523">
              <w:rPr>
                <w:rFonts w:ascii="Times New Roman" w:hAnsi="Times New Roman" w:cs="Times New Roman"/>
                <w:bCs/>
                <w:i/>
                <w:szCs w:val="24"/>
              </w:rPr>
              <w:t>Rb</w:t>
            </w:r>
          </w:p>
        </w:tc>
        <w:tc>
          <w:tcPr>
            <w:tcW w:w="1506" w:type="dxa"/>
            <w:tcBorders>
              <w:bottom w:val="double" w:sz="4" w:space="0" w:color="auto"/>
            </w:tcBorders>
            <w:vAlign w:val="bottom"/>
          </w:tcPr>
          <w:p w:rsidR="007C054D" w:rsidRPr="00503523" w:rsidRDefault="007C054D" w:rsidP="00E310B9">
            <w:pPr>
              <w:jc w:val="right"/>
              <w:rPr>
                <w:rFonts w:ascii="Times New Roman" w:hAnsi="Times New Roman" w:cs="Times New Roman"/>
                <w:bCs/>
                <w:szCs w:val="24"/>
              </w:rPr>
            </w:pPr>
            <w:r w:rsidRPr="00503523">
              <w:rPr>
                <w:rFonts w:ascii="Times New Roman" w:hAnsi="Times New Roman" w:cs="Times New Roman"/>
                <w:b/>
                <w:bCs/>
                <w:szCs w:val="24"/>
              </w:rPr>
              <w:t>PJ/ biro rada</w:t>
            </w:r>
          </w:p>
        </w:tc>
        <w:tc>
          <w:tcPr>
            <w:tcW w:w="715"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w:t>
            </w:r>
          </w:p>
        </w:tc>
        <w:tc>
          <w:tcPr>
            <w:tcW w:w="715" w:type="dxa"/>
            <w:tcBorders>
              <w:bottom w:val="double" w:sz="4" w:space="0" w:color="auto"/>
            </w:tcBorders>
            <w:vAlign w:val="bottom"/>
          </w:tcPr>
          <w:p w:rsidR="007C054D" w:rsidRPr="00503523" w:rsidRDefault="007C054D" w:rsidP="00E310B9">
            <w:pPr>
              <w:rPr>
                <w:rFonts w:ascii="Times New Roman" w:hAnsi="Times New Roman" w:cs="Times New Roman"/>
                <w:bCs/>
                <w:szCs w:val="24"/>
              </w:rPr>
            </w:pPr>
            <w:r w:rsidRPr="00503523">
              <w:rPr>
                <w:rFonts w:ascii="Times New Roman" w:hAnsi="Times New Roman" w:cs="Times New Roman"/>
                <w:bCs/>
                <w:szCs w:val="24"/>
              </w:rPr>
              <w:t>Ž</w:t>
            </w:r>
          </w:p>
        </w:tc>
        <w:tc>
          <w:tcPr>
            <w:tcW w:w="716"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w:t>
            </w:r>
          </w:p>
        </w:tc>
        <w:tc>
          <w:tcPr>
            <w:tcW w:w="662"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27"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tc>
        <w:tc>
          <w:tcPr>
            <w:tcW w:w="544"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27"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III</w:t>
            </w:r>
          </w:p>
        </w:tc>
        <w:tc>
          <w:tcPr>
            <w:tcW w:w="627"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27"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IV</w:t>
            </w:r>
          </w:p>
        </w:tc>
        <w:tc>
          <w:tcPr>
            <w:tcW w:w="627"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50"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w:t>
            </w:r>
          </w:p>
        </w:tc>
        <w:tc>
          <w:tcPr>
            <w:tcW w:w="439"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68" w:type="dxa"/>
            <w:tcBorders>
              <w:bottom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VI-1</w:t>
            </w:r>
          </w:p>
        </w:tc>
        <w:tc>
          <w:tcPr>
            <w:tcW w:w="545"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69"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VI-2</w:t>
            </w:r>
          </w:p>
        </w:tc>
        <w:tc>
          <w:tcPr>
            <w:tcW w:w="408"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27"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VII1</w:t>
            </w:r>
          </w:p>
        </w:tc>
        <w:tc>
          <w:tcPr>
            <w:tcW w:w="627"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61"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VII2</w:t>
            </w:r>
          </w:p>
        </w:tc>
        <w:tc>
          <w:tcPr>
            <w:tcW w:w="545"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26"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VIII</w:t>
            </w:r>
          </w:p>
        </w:tc>
        <w:tc>
          <w:tcPr>
            <w:tcW w:w="408" w:type="dxa"/>
            <w:tcBorders>
              <w:bottom w:val="double" w:sz="4" w:space="0" w:color="auto"/>
            </w:tcBorders>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569</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704</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108"/>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Budva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499</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4</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Bar</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5167</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3221</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1254</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793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150</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797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443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1408</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917</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122</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70</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1338</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856</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70</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40</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5</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1562</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892</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1514</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848</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6</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7</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Berane</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5586</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3104</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1889</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1083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138</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1250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654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1774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989</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62</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31</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458</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246</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8</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1200</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775</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939</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1042</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629</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9</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10</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11</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Bijelo Polje</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5855</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3436</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1711</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1082</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221</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1450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716</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1544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958</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28</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63</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26</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818</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493</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12</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Nikšić</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948</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1324</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862</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lastRenderedPageBreak/>
              <w:t>13</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Šavnik</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14</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it-IT"/>
              </w:rPr>
            </w:pPr>
            <w:r w:rsidRPr="00503523">
              <w:rPr>
                <w:rFonts w:ascii="Times New Roman" w:hAnsi="Times New Roman" w:cs="Times New Roman"/>
                <w:szCs w:val="24"/>
                <w:lang w:val="it-IT"/>
              </w:rPr>
              <w:t>Plužine</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15</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Nikšić</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4910</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3020</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588</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356</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169</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1035</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547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1567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995</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88</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68</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1384</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899</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60</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36</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16</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943</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629</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17</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18</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i/>
                <w:szCs w:val="24"/>
              </w:rPr>
            </w:pPr>
            <w:r w:rsidRPr="00503523">
              <w:rPr>
                <w:rFonts w:ascii="Times New Roman" w:hAnsi="Times New Roman" w:cs="Times New Roman"/>
                <w:b/>
                <w:i/>
                <w:szCs w:val="24"/>
              </w:rPr>
              <w:t>PJ Plav</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2564</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1411</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1283</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855</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402</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139</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607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297</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213</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95</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19</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900</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593</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20</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21</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Pljevlja</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2767</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1646</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655</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380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108</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69</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297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964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630</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28</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15</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399</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244</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16</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22</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Podgorica</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2507</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1463</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2444</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1582</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2433</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1524</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23</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Tuzi</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24</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Golubovci</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25</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lang w:val="sr-Latn-CS"/>
              </w:rPr>
            </w:pPr>
            <w:r w:rsidRPr="00503523">
              <w:rPr>
                <w:rFonts w:ascii="Times New Roman" w:hAnsi="Times New Roman" w:cs="Times New Roman"/>
                <w:szCs w:val="24"/>
                <w:lang w:val="sr-Latn-CS"/>
              </w:rPr>
              <w:t>Cetinje</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26</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lang w:val="sr-Latn-CS"/>
              </w:rPr>
              <w:t>Danilovgr</w:t>
            </w:r>
            <w:r w:rsidRPr="00503523">
              <w:rPr>
                <w:rFonts w:ascii="Times New Roman" w:hAnsi="Times New Roman" w:cs="Times New Roman"/>
                <w:szCs w:val="24"/>
              </w:rPr>
              <w:t>ad</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390</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27</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b/>
                <w:szCs w:val="24"/>
              </w:rPr>
              <w:t>PJ Podgorica</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13300</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7968</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3831</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2227</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414</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1840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961</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3772</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2383</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36</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145</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79</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3156</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1981</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98</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58</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w:t>
            </w:r>
          </w:p>
        </w:tc>
      </w:tr>
      <w:tr w:rsidR="007C054D" w:rsidRPr="00503523" w:rsidTr="00E310B9">
        <w:trPr>
          <w:trHeight w:val="227"/>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lastRenderedPageBreak/>
              <w:t>28</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2132</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1349</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388</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29</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Petnjica</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790</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30</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PJ Rožaje</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5029</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2749</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2922</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1863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55</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881</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290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708</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356</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29</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12</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411</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194</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18</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10</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0</w:t>
            </w:r>
          </w:p>
        </w:tc>
      </w:tr>
      <w:tr w:rsidR="007C054D" w:rsidRPr="00503523" w:rsidTr="00E310B9">
        <w:trPr>
          <w:trHeight w:val="202"/>
          <w:jc w:val="center"/>
        </w:trPr>
        <w:tc>
          <w:tcPr>
            <w:tcW w:w="472" w:type="dxa"/>
            <w:tcBorders>
              <w:top w:val="doub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31</w:t>
            </w:r>
          </w:p>
        </w:tc>
        <w:tc>
          <w:tcPr>
            <w:tcW w:w="1506" w:type="dxa"/>
            <w:tcBorders>
              <w:top w:val="doub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Herceg Novi</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715"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71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62"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44"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27"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550"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39"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8" w:type="dxa"/>
            <w:tcBorders>
              <w:top w:val="doub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69"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w:t>
            </w:r>
          </w:p>
        </w:tc>
        <w:tc>
          <w:tcPr>
            <w:tcW w:w="627"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w:t>
            </w:r>
          </w:p>
        </w:tc>
        <w:tc>
          <w:tcPr>
            <w:tcW w:w="561"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45"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6" w:type="dxa"/>
            <w:tcBorders>
              <w:top w:val="doub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doub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7"/>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32</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132"/>
          <w:jc w:val="center"/>
        </w:trPr>
        <w:tc>
          <w:tcPr>
            <w:tcW w:w="472" w:type="dxa"/>
            <w:tcBorders>
              <w:top w:val="single" w:sz="4" w:space="0" w:color="auto"/>
              <w:bottom w:val="sing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33</w:t>
            </w:r>
          </w:p>
        </w:tc>
        <w:tc>
          <w:tcPr>
            <w:tcW w:w="1506" w:type="dxa"/>
            <w:tcBorders>
              <w:top w:val="single" w:sz="4" w:space="0" w:color="auto"/>
              <w:left w:val="single" w:sz="4" w:space="0" w:color="auto"/>
              <w:bottom w:val="single" w:sz="4" w:space="0" w:color="auto"/>
              <w:right w:val="single" w:sz="4" w:space="0" w:color="auto"/>
            </w:tcBorders>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4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w:t>
            </w:r>
          </w:p>
        </w:tc>
        <w:tc>
          <w:tcPr>
            <w:tcW w:w="62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439"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8"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6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tcBorders>
              <w:top w:val="single" w:sz="4" w:space="0" w:color="auto"/>
              <w:left w:val="single" w:sz="4" w:space="0" w:color="auto"/>
              <w:bottom w:val="sing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2" w:type="dxa"/>
            <w:tcBorders>
              <w:top w:val="sing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34</w:t>
            </w:r>
          </w:p>
        </w:tc>
        <w:tc>
          <w:tcPr>
            <w:tcW w:w="1506" w:type="dxa"/>
            <w:tcBorders>
              <w:top w:val="single" w:sz="4" w:space="0" w:color="auto"/>
              <w:left w:val="single" w:sz="4" w:space="0" w:color="auto"/>
              <w:bottom w:val="double" w:sz="4" w:space="0" w:color="auto"/>
              <w:right w:val="single" w:sz="4" w:space="0" w:color="auto"/>
            </w:tcBorders>
            <w:vAlign w:val="bottom"/>
          </w:tcPr>
          <w:p w:rsidR="007C054D" w:rsidRPr="00503523" w:rsidRDefault="007C054D" w:rsidP="00E310B9">
            <w:pPr>
              <w:rPr>
                <w:rFonts w:ascii="Times New Roman" w:hAnsi="Times New Roman" w:cs="Times New Roman"/>
                <w:b/>
                <w:szCs w:val="24"/>
                <w:lang w:val="it-IT"/>
              </w:rPr>
            </w:pPr>
            <w:r w:rsidRPr="00503523">
              <w:rPr>
                <w:rFonts w:ascii="Times New Roman" w:hAnsi="Times New Roman" w:cs="Times New Roman"/>
                <w:b/>
                <w:szCs w:val="24"/>
                <w:lang w:val="it-IT"/>
              </w:rPr>
              <w:t>PJ Herceg Novi</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2331</w:t>
            </w:r>
          </w:p>
        </w:tc>
        <w:tc>
          <w:tcPr>
            <w:tcW w:w="71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1389</w:t>
            </w:r>
          </w:p>
        </w:tc>
        <w:tc>
          <w:tcPr>
            <w:tcW w:w="71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288</w:t>
            </w:r>
          </w:p>
        </w:tc>
        <w:tc>
          <w:tcPr>
            <w:tcW w:w="6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165</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112</w:t>
            </w:r>
          </w:p>
        </w:tc>
        <w:tc>
          <w:tcPr>
            <w:tcW w:w="54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66</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431</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194</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660</w:t>
            </w:r>
          </w:p>
        </w:tc>
        <w:tc>
          <w:tcPr>
            <w:tcW w:w="62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420</w:t>
            </w:r>
          </w:p>
        </w:tc>
        <w:tc>
          <w:tcPr>
            <w:tcW w:w="550"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w:t>
            </w:r>
          </w:p>
        </w:tc>
        <w:tc>
          <w:tcPr>
            <w:tcW w:w="439"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568"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89</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45</w:t>
            </w:r>
          </w:p>
        </w:tc>
        <w:tc>
          <w:tcPr>
            <w:tcW w:w="569"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408"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706</w:t>
            </w:r>
          </w:p>
        </w:tc>
        <w:tc>
          <w:tcPr>
            <w:tcW w:w="627"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481</w:t>
            </w:r>
          </w:p>
        </w:tc>
        <w:tc>
          <w:tcPr>
            <w:tcW w:w="561"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w:t>
            </w:r>
          </w:p>
        </w:tc>
        <w:tc>
          <w:tcPr>
            <w:tcW w:w="545"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w:t>
            </w:r>
          </w:p>
        </w:tc>
        <w:tc>
          <w:tcPr>
            <w:tcW w:w="526" w:type="dxa"/>
            <w:tcBorders>
              <w:top w:val="sing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w:t>
            </w:r>
          </w:p>
        </w:tc>
        <w:tc>
          <w:tcPr>
            <w:tcW w:w="408" w:type="dxa"/>
            <w:tcBorders>
              <w:top w:val="sing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w:t>
            </w:r>
          </w:p>
        </w:tc>
      </w:tr>
      <w:tr w:rsidR="007C054D" w:rsidRPr="00503523" w:rsidTr="00E310B9">
        <w:trPr>
          <w:trHeight w:val="227"/>
          <w:jc w:val="center"/>
        </w:trPr>
        <w:tc>
          <w:tcPr>
            <w:tcW w:w="472" w:type="dxa"/>
            <w:tcBorders>
              <w:top w:val="double" w:sz="4" w:space="0" w:color="auto"/>
              <w:bottom w:val="double" w:sz="4" w:space="0" w:color="auto"/>
              <w:right w:val="single" w:sz="4" w:space="0" w:color="auto"/>
            </w:tcBorders>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35</w:t>
            </w:r>
          </w:p>
        </w:tc>
        <w:tc>
          <w:tcPr>
            <w:tcW w:w="1506" w:type="dxa"/>
            <w:tcBorders>
              <w:top w:val="double" w:sz="4" w:space="0" w:color="auto"/>
              <w:left w:val="single" w:sz="4" w:space="0" w:color="auto"/>
              <w:bottom w:val="double" w:sz="4" w:space="0" w:color="auto"/>
              <w:right w:val="single" w:sz="4" w:space="0" w:color="auto"/>
            </w:tcBorders>
          </w:tcPr>
          <w:p w:rsidR="007C054D" w:rsidRPr="00503523" w:rsidRDefault="007C054D" w:rsidP="00E310B9">
            <w:pPr>
              <w:rPr>
                <w:rFonts w:ascii="Times New Roman" w:hAnsi="Times New Roman" w:cs="Times New Roman"/>
                <w:b/>
                <w:szCs w:val="24"/>
                <w:lang w:val="sr-Latn-CS"/>
              </w:rPr>
            </w:pPr>
            <w:r w:rsidRPr="00503523">
              <w:rPr>
                <w:rFonts w:ascii="Times New Roman" w:hAnsi="Times New Roman" w:cs="Times New Roman"/>
                <w:b/>
                <w:szCs w:val="24"/>
                <w:lang w:val="sr-Latn-CS"/>
              </w:rPr>
              <w:t>CRNA GORA</w:t>
            </w:r>
          </w:p>
        </w:tc>
        <w:tc>
          <w:tcPr>
            <w:tcW w:w="715"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47509</w:t>
            </w:r>
          </w:p>
        </w:tc>
        <w:tc>
          <w:tcPr>
            <w:tcW w:w="715"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27944</w:t>
            </w:r>
          </w:p>
        </w:tc>
        <w:tc>
          <w:tcPr>
            <w:tcW w:w="716"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14421</w:t>
            </w:r>
          </w:p>
        </w:tc>
        <w:tc>
          <w:tcPr>
            <w:tcW w:w="662"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8804</w:t>
            </w:r>
          </w:p>
        </w:tc>
        <w:tc>
          <w:tcPr>
            <w:tcW w:w="627"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1386</w:t>
            </w:r>
          </w:p>
        </w:tc>
        <w:tc>
          <w:tcPr>
            <w:tcW w:w="544"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882</w:t>
            </w:r>
          </w:p>
        </w:tc>
        <w:tc>
          <w:tcPr>
            <w:tcW w:w="627"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8670</w:t>
            </w:r>
          </w:p>
        </w:tc>
        <w:tc>
          <w:tcPr>
            <w:tcW w:w="627"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4241</w:t>
            </w:r>
          </w:p>
        </w:tc>
        <w:tc>
          <w:tcPr>
            <w:tcW w:w="627"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13004</w:t>
            </w:r>
          </w:p>
        </w:tc>
        <w:tc>
          <w:tcPr>
            <w:tcW w:w="627"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7945</w:t>
            </w:r>
          </w:p>
        </w:tc>
        <w:tc>
          <w:tcPr>
            <w:tcW w:w="550"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140</w:t>
            </w:r>
          </w:p>
        </w:tc>
        <w:tc>
          <w:tcPr>
            <w:tcW w:w="439"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22</w:t>
            </w:r>
          </w:p>
        </w:tc>
        <w:tc>
          <w:tcPr>
            <w:tcW w:w="568" w:type="dxa"/>
            <w:tcBorders>
              <w:top w:val="doub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641</w:t>
            </w:r>
          </w:p>
        </w:tc>
        <w:tc>
          <w:tcPr>
            <w:tcW w:w="545"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352</w:t>
            </w:r>
          </w:p>
        </w:tc>
        <w:tc>
          <w:tcPr>
            <w:tcW w:w="569"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4</w:t>
            </w:r>
          </w:p>
        </w:tc>
        <w:tc>
          <w:tcPr>
            <w:tcW w:w="408"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w:t>
            </w:r>
          </w:p>
        </w:tc>
        <w:tc>
          <w:tcPr>
            <w:tcW w:w="627"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8883</w:t>
            </w:r>
          </w:p>
        </w:tc>
        <w:tc>
          <w:tcPr>
            <w:tcW w:w="627"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5489</w:t>
            </w:r>
          </w:p>
        </w:tc>
        <w:tc>
          <w:tcPr>
            <w:tcW w:w="561"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334</w:t>
            </w:r>
          </w:p>
        </w:tc>
        <w:tc>
          <w:tcPr>
            <w:tcW w:w="545"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195</w:t>
            </w:r>
          </w:p>
        </w:tc>
        <w:tc>
          <w:tcPr>
            <w:tcW w:w="526" w:type="dxa"/>
            <w:tcBorders>
              <w:top w:val="double" w:sz="4" w:space="0" w:color="auto"/>
              <w:left w:val="single" w:sz="4" w:space="0" w:color="auto"/>
              <w:bottom w:val="double" w:sz="4" w:space="0" w:color="auto"/>
              <w:right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26</w:t>
            </w:r>
          </w:p>
        </w:tc>
        <w:tc>
          <w:tcPr>
            <w:tcW w:w="408" w:type="dxa"/>
            <w:tcBorders>
              <w:top w:val="double" w:sz="4" w:space="0" w:color="auto"/>
              <w:left w:val="single" w:sz="4" w:space="0" w:color="auto"/>
              <w:bottom w:val="double" w:sz="4"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b/>
                <w:bCs/>
                <w:color w:val="000000"/>
                <w:szCs w:val="24"/>
              </w:rPr>
            </w:pPr>
            <w:r w:rsidRPr="00503523">
              <w:rPr>
                <w:rFonts w:ascii="Times New Roman" w:hAnsi="Times New Roman" w:cs="Times New Roman"/>
                <w:b/>
                <w:bCs/>
                <w:color w:val="000000"/>
                <w:szCs w:val="24"/>
              </w:rPr>
              <w:t>11</w:t>
            </w:r>
          </w:p>
        </w:tc>
      </w:tr>
    </w:tbl>
    <w:p w:rsidR="007C054D" w:rsidRPr="00503523" w:rsidRDefault="007C054D" w:rsidP="007C054D">
      <w:pPr>
        <w:rPr>
          <w:rFonts w:ascii="Times New Roman" w:hAnsi="Times New Roman" w:cs="Times New Roman"/>
          <w:szCs w:val="24"/>
          <w:lang w:val="sr-Latn-CS"/>
        </w:rPr>
        <w:sectPr w:rsidR="007C054D" w:rsidRPr="00503523" w:rsidSect="00E310B9">
          <w:pgSz w:w="15840" w:h="12240" w:orient="landscape" w:code="1"/>
          <w:pgMar w:top="1134" w:right="1418" w:bottom="1418" w:left="1418" w:header="709" w:footer="709" w:gutter="0"/>
          <w:cols w:space="708"/>
          <w:docGrid w:linePitch="360"/>
        </w:sectPr>
      </w:pP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Nezaposleni</w:t>
      </w:r>
    </w:p>
    <w:p w:rsidR="007C054D" w:rsidRPr="00503523" w:rsidRDefault="007C054D" w:rsidP="007C054D">
      <w:pPr>
        <w:ind w:left="1080"/>
        <w:jc w:val="center"/>
        <w:rPr>
          <w:rFonts w:ascii="Times New Roman" w:hAnsi="Times New Roman" w:cs="Times New Roman"/>
          <w:b/>
          <w:szCs w:val="24"/>
          <w:lang w:val="sl-SI"/>
        </w:rPr>
      </w:pPr>
      <w:r w:rsidRPr="00503523">
        <w:rPr>
          <w:rFonts w:ascii="Times New Roman" w:hAnsi="Times New Roman" w:cs="Times New Roman"/>
          <w:szCs w:val="24"/>
          <w:lang w:val="sl-SI"/>
        </w:rPr>
        <w:t xml:space="preserve">      –po opštinama,</w:t>
      </w:r>
      <w:r w:rsidRPr="00503523">
        <w:rPr>
          <w:rFonts w:ascii="Times New Roman" w:hAnsi="Times New Roman" w:cs="Times New Roman"/>
          <w:szCs w:val="24"/>
        </w:rPr>
        <w:t>biroima rada,</w:t>
      </w:r>
      <w:r w:rsidRPr="00503523">
        <w:rPr>
          <w:rFonts w:ascii="Times New Roman" w:hAnsi="Times New Roman" w:cs="Times New Roman"/>
          <w:szCs w:val="24"/>
          <w:lang w:val="sl-SI"/>
        </w:rPr>
        <w:t>stepenima stručne spreme i polu –</w:t>
      </w:r>
      <w:r w:rsidRPr="00503523">
        <w:rPr>
          <w:rFonts w:ascii="Times New Roman" w:hAnsi="Times New Roman" w:cs="Times New Roman"/>
          <w:b/>
          <w:color w:val="FF0000"/>
          <w:szCs w:val="24"/>
        </w:rPr>
        <w:tab/>
      </w:r>
      <w:r w:rsidRPr="00503523">
        <w:rPr>
          <w:rFonts w:ascii="Times New Roman" w:hAnsi="Times New Roman" w:cs="Times New Roman"/>
          <w:b/>
          <w:color w:val="FF0000"/>
          <w:szCs w:val="24"/>
        </w:rPr>
        <w:tab/>
      </w:r>
      <w:r w:rsidRPr="00503523">
        <w:rPr>
          <w:rFonts w:ascii="Times New Roman" w:hAnsi="Times New Roman" w:cs="Times New Roman"/>
          <w:szCs w:val="24"/>
        </w:rPr>
        <w:t>(Tab.29.)</w:t>
      </w:r>
    </w:p>
    <w:tbl>
      <w:tblPr>
        <w:tblW w:w="1538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416"/>
        <w:gridCol w:w="816"/>
        <w:gridCol w:w="816"/>
        <w:gridCol w:w="816"/>
        <w:gridCol w:w="696"/>
        <w:gridCol w:w="696"/>
        <w:gridCol w:w="581"/>
        <w:gridCol w:w="696"/>
        <w:gridCol w:w="696"/>
        <w:gridCol w:w="816"/>
        <w:gridCol w:w="696"/>
        <w:gridCol w:w="576"/>
        <w:gridCol w:w="527"/>
        <w:gridCol w:w="646"/>
        <w:gridCol w:w="605"/>
        <w:gridCol w:w="550"/>
        <w:gridCol w:w="638"/>
        <w:gridCol w:w="706"/>
        <w:gridCol w:w="698"/>
        <w:gridCol w:w="630"/>
        <w:gridCol w:w="698"/>
        <w:gridCol w:w="630"/>
        <w:gridCol w:w="630"/>
      </w:tblGrid>
      <w:tr w:rsidR="007C054D" w:rsidRPr="00503523" w:rsidTr="00E310B9">
        <w:trPr>
          <w:trHeight w:val="484"/>
          <w:jc w:val="center"/>
        </w:trPr>
        <w:tc>
          <w:tcPr>
            <w:tcW w:w="1183"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Opština</w:t>
            </w:r>
          </w:p>
        </w:tc>
        <w:tc>
          <w:tcPr>
            <w:tcW w:w="75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w:t>
            </w:r>
          </w:p>
        </w:tc>
        <w:tc>
          <w:tcPr>
            <w:tcW w:w="75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75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w:t>
            </w:r>
          </w:p>
        </w:tc>
        <w:tc>
          <w:tcPr>
            <w:tcW w:w="66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6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tc>
        <w:tc>
          <w:tcPr>
            <w:tcW w:w="581"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6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III</w:t>
            </w:r>
          </w:p>
        </w:tc>
        <w:tc>
          <w:tcPr>
            <w:tcW w:w="673"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Iž</w:t>
            </w:r>
          </w:p>
        </w:tc>
        <w:tc>
          <w:tcPr>
            <w:tcW w:w="66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IV</w:t>
            </w:r>
          </w:p>
        </w:tc>
        <w:tc>
          <w:tcPr>
            <w:tcW w:w="66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IV</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7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w:t>
            </w:r>
          </w:p>
        </w:tc>
        <w:tc>
          <w:tcPr>
            <w:tcW w:w="527"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Vž</w:t>
            </w:r>
          </w:p>
        </w:tc>
        <w:tc>
          <w:tcPr>
            <w:tcW w:w="64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VI-1</w:t>
            </w:r>
          </w:p>
        </w:tc>
        <w:tc>
          <w:tcPr>
            <w:tcW w:w="605"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VI-1</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44"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2</w:t>
            </w:r>
          </w:p>
        </w:tc>
        <w:tc>
          <w:tcPr>
            <w:tcW w:w="638"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VI-2</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706"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VII-1</w:t>
            </w:r>
          </w:p>
        </w:tc>
        <w:tc>
          <w:tcPr>
            <w:tcW w:w="698"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VII-1</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08"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2</w:t>
            </w:r>
          </w:p>
        </w:tc>
        <w:tc>
          <w:tcPr>
            <w:tcW w:w="698"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VII-2</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54"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VIII</w:t>
            </w:r>
          </w:p>
        </w:tc>
        <w:tc>
          <w:tcPr>
            <w:tcW w:w="551" w:type="dxa"/>
            <w:shd w:val="clear" w:color="auto" w:fill="auto"/>
            <w:noWrap/>
            <w:vAlign w:val="center"/>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848</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629</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Mojkovac</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948</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1324</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2507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1582</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593</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388</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499</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183"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5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14421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8804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66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57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4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3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8883</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5489</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69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5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bl>
    <w:p w:rsidR="007C054D" w:rsidRPr="00503523" w:rsidRDefault="007C054D" w:rsidP="007C054D">
      <w:pPr>
        <w:tabs>
          <w:tab w:val="left" w:pos="4228"/>
        </w:tabs>
        <w:jc w:val="center"/>
        <w:rPr>
          <w:rFonts w:ascii="Times New Roman" w:hAnsi="Times New Roman" w:cs="Times New Roman"/>
          <w:b/>
          <w:i/>
          <w:szCs w:val="24"/>
          <w:lang w:val="sl-SI"/>
        </w:rPr>
      </w:pPr>
    </w:p>
    <w:p w:rsidR="007C054D" w:rsidRPr="00503523" w:rsidRDefault="007C054D" w:rsidP="007C054D">
      <w:pPr>
        <w:tabs>
          <w:tab w:val="left" w:pos="4228"/>
        </w:tabs>
        <w:jc w:val="center"/>
        <w:rPr>
          <w:rFonts w:ascii="Times New Roman" w:hAnsi="Times New Roman" w:cs="Times New Roman"/>
          <w:b/>
          <w:i/>
          <w:szCs w:val="24"/>
          <w:lang w:val="sl-SI"/>
        </w:rPr>
      </w:pPr>
    </w:p>
    <w:p w:rsidR="007C054D" w:rsidRPr="00503523" w:rsidRDefault="007C054D" w:rsidP="007C054D">
      <w:pPr>
        <w:tabs>
          <w:tab w:val="left" w:pos="4228"/>
        </w:tabs>
        <w:jc w:val="center"/>
        <w:rPr>
          <w:rFonts w:ascii="Times New Roman" w:hAnsi="Times New Roman" w:cs="Times New Roman"/>
          <w:b/>
          <w:i/>
          <w:szCs w:val="24"/>
          <w:lang w:val="sl-SI"/>
        </w:rPr>
      </w:pPr>
    </w:p>
    <w:p w:rsidR="007C054D" w:rsidRPr="00503523" w:rsidRDefault="007C054D" w:rsidP="007C054D">
      <w:pPr>
        <w:tabs>
          <w:tab w:val="left" w:pos="4228"/>
        </w:tabs>
        <w:jc w:val="center"/>
        <w:rPr>
          <w:rFonts w:ascii="Times New Roman" w:hAnsi="Times New Roman" w:cs="Times New Roman"/>
          <w:b/>
          <w:szCs w:val="24"/>
          <w:lang w:val="sl-SI"/>
        </w:rPr>
      </w:pPr>
      <w:r w:rsidRPr="00503523">
        <w:rPr>
          <w:rFonts w:ascii="Times New Roman" w:hAnsi="Times New Roman" w:cs="Times New Roman"/>
          <w:b/>
          <w:szCs w:val="24"/>
          <w:lang w:val="sl-SI"/>
        </w:rPr>
        <w:lastRenderedPageBreak/>
        <w:t xml:space="preserve">Nezaposleni po opštinama, </w:t>
      </w:r>
      <w:r w:rsidRPr="00E310B9">
        <w:rPr>
          <w:rFonts w:ascii="Times New Roman" w:hAnsi="Times New Roman" w:cs="Times New Roman"/>
          <w:b/>
          <w:szCs w:val="24"/>
          <w:lang w:val="sl-SI"/>
        </w:rPr>
        <w:t>biroima rada,</w:t>
      </w:r>
      <w:r w:rsidRPr="00503523">
        <w:rPr>
          <w:rFonts w:ascii="Times New Roman" w:hAnsi="Times New Roman" w:cs="Times New Roman"/>
          <w:b/>
          <w:szCs w:val="24"/>
          <w:lang w:val="sl-SI"/>
        </w:rPr>
        <w:t>nivoima i podnivoima obrazovanja</w:t>
      </w:r>
      <w:r w:rsidRPr="00503523">
        <w:rPr>
          <w:rStyle w:val="FootnoteReference"/>
          <w:rFonts w:ascii="Times New Roman" w:hAnsi="Times New Roman"/>
          <w:szCs w:val="24"/>
          <w:lang w:val="sl-SI"/>
        </w:rPr>
        <w:footnoteReference w:id="5"/>
      </w:r>
      <w:r w:rsidRPr="00503523">
        <w:rPr>
          <w:rFonts w:ascii="Times New Roman" w:hAnsi="Times New Roman" w:cs="Times New Roman"/>
          <w:b/>
          <w:szCs w:val="24"/>
          <w:lang w:val="sl-SI"/>
        </w:rPr>
        <w:t xml:space="preserve"> i polu</w:t>
      </w:r>
      <w:r w:rsidRPr="00503523">
        <w:rPr>
          <w:rFonts w:ascii="Times New Roman" w:hAnsi="Times New Roman" w:cs="Times New Roman"/>
          <w:szCs w:val="24"/>
          <w:u w:val="single"/>
          <w:lang w:val="sl-SI"/>
        </w:rPr>
        <w:t>(Tab. 30.)</w:t>
      </w:r>
      <w:r w:rsidRPr="00503523">
        <w:rPr>
          <w:rFonts w:ascii="Times New Roman" w:hAnsi="Times New Roman" w:cs="Times New Roman"/>
          <w:b/>
          <w:szCs w:val="24"/>
          <w:lang w:val="sl-SI"/>
        </w:rPr>
        <w:tab/>
      </w:r>
      <w:r w:rsidRPr="00503523">
        <w:rPr>
          <w:rFonts w:ascii="Times New Roman" w:hAnsi="Times New Roman" w:cs="Times New Roman"/>
          <w:b/>
          <w:szCs w:val="24"/>
          <w:lang w:val="sl-SI"/>
        </w:rPr>
        <w:tab/>
      </w:r>
    </w:p>
    <w:tbl>
      <w:tblPr>
        <w:tblW w:w="1470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6"/>
        <w:gridCol w:w="990"/>
        <w:gridCol w:w="1057"/>
        <w:gridCol w:w="696"/>
        <w:gridCol w:w="696"/>
        <w:gridCol w:w="576"/>
        <w:gridCol w:w="683"/>
        <w:gridCol w:w="576"/>
        <w:gridCol w:w="683"/>
        <w:gridCol w:w="576"/>
        <w:gridCol w:w="683"/>
        <w:gridCol w:w="816"/>
        <w:gridCol w:w="696"/>
        <w:gridCol w:w="696"/>
        <w:gridCol w:w="683"/>
        <w:gridCol w:w="696"/>
        <w:gridCol w:w="696"/>
        <w:gridCol w:w="816"/>
        <w:gridCol w:w="696"/>
        <w:gridCol w:w="576"/>
        <w:gridCol w:w="683"/>
      </w:tblGrid>
      <w:tr w:rsidR="007C054D" w:rsidRPr="00503523" w:rsidTr="00E310B9">
        <w:trPr>
          <w:jc w:val="center"/>
        </w:trPr>
        <w:tc>
          <w:tcPr>
            <w:tcW w:w="1216" w:type="dxa"/>
            <w:tcBorders>
              <w:right w:val="double" w:sz="4" w:space="0" w:color="auto"/>
            </w:tcBorders>
          </w:tcPr>
          <w:p w:rsidR="007C054D" w:rsidRPr="00E310B9" w:rsidRDefault="007C054D" w:rsidP="00E310B9">
            <w:pPr>
              <w:pStyle w:val="BodyTextIndent2"/>
              <w:ind w:left="0"/>
              <w:jc w:val="center"/>
              <w:rPr>
                <w:rFonts w:ascii="Times New Roman" w:hAnsi="Times New Roman" w:cs="Times New Roman"/>
                <w:b/>
                <w:szCs w:val="24"/>
                <w:lang w:val="sl-SI"/>
              </w:rPr>
            </w:pPr>
          </w:p>
        </w:tc>
        <w:tc>
          <w:tcPr>
            <w:tcW w:w="926" w:type="dxa"/>
            <w:tcBorders>
              <w:top w:val="double" w:sz="4" w:space="0" w:color="auto"/>
              <w:left w:val="double" w:sz="4" w:space="0" w:color="auto"/>
              <w:bottom w:val="single" w:sz="4" w:space="0" w:color="auto"/>
            </w:tcBorders>
          </w:tcPr>
          <w:p w:rsidR="007C054D" w:rsidRPr="00E310B9" w:rsidRDefault="007C054D" w:rsidP="00E310B9">
            <w:pPr>
              <w:pStyle w:val="BodyTextIndent2"/>
              <w:ind w:left="0"/>
              <w:jc w:val="center"/>
              <w:rPr>
                <w:rFonts w:ascii="Times New Roman" w:hAnsi="Times New Roman" w:cs="Times New Roman"/>
                <w:b/>
                <w:szCs w:val="24"/>
                <w:lang w:val="sl-SI"/>
              </w:rPr>
            </w:pPr>
          </w:p>
        </w:tc>
        <w:tc>
          <w:tcPr>
            <w:tcW w:w="942" w:type="dxa"/>
            <w:tcBorders>
              <w:top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Nivo</w:t>
            </w:r>
          </w:p>
        </w:tc>
        <w:tc>
          <w:tcPr>
            <w:tcW w:w="6324" w:type="dxa"/>
            <w:gridSpan w:val="10"/>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w:t>
            </w:r>
          </w:p>
        </w:tc>
        <w:tc>
          <w:tcPr>
            <w:tcW w:w="1334"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II</w:t>
            </w:r>
          </w:p>
        </w:tc>
        <w:tc>
          <w:tcPr>
            <w:tcW w:w="1335"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III</w:t>
            </w:r>
          </w:p>
        </w:tc>
        <w:tc>
          <w:tcPr>
            <w:tcW w:w="2628" w:type="dxa"/>
            <w:gridSpan w:val="4"/>
            <w:tcBorders>
              <w:top w:val="doub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w:t>
            </w:r>
          </w:p>
        </w:tc>
      </w:tr>
      <w:tr w:rsidR="007C054D" w:rsidRPr="00503523" w:rsidTr="00E310B9">
        <w:trPr>
          <w:jc w:val="center"/>
        </w:trPr>
        <w:tc>
          <w:tcPr>
            <w:tcW w:w="1216" w:type="dxa"/>
            <w:tcBorders>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926" w:type="dxa"/>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942"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 xml:space="preserve">Podnivo </w:t>
            </w:r>
          </w:p>
        </w:tc>
        <w:tc>
          <w:tcPr>
            <w:tcW w:w="4989" w:type="dxa"/>
            <w:gridSpan w:val="8"/>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I-1</w:t>
            </w:r>
          </w:p>
        </w:tc>
        <w:tc>
          <w:tcPr>
            <w:tcW w:w="1335" w:type="dxa"/>
            <w:gridSpan w:val="2"/>
            <w:tcBorders>
              <w:top w:val="sing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I-2</w:t>
            </w:r>
          </w:p>
        </w:tc>
        <w:tc>
          <w:tcPr>
            <w:tcW w:w="1334"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335"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394" w:type="dxa"/>
            <w:gridSpan w:val="2"/>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IV-1</w:t>
            </w:r>
          </w:p>
        </w:tc>
        <w:tc>
          <w:tcPr>
            <w:tcW w:w="1234" w:type="dxa"/>
            <w:gridSpan w:val="2"/>
            <w:tcBorders>
              <w:top w:val="sing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IV-2</w:t>
            </w:r>
          </w:p>
        </w:tc>
      </w:tr>
      <w:tr w:rsidR="007C054D" w:rsidRPr="00503523" w:rsidTr="00E310B9">
        <w:trPr>
          <w:jc w:val="center"/>
        </w:trPr>
        <w:tc>
          <w:tcPr>
            <w:tcW w:w="1216" w:type="dxa"/>
            <w:tcBorders>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Biro rada</w:t>
            </w:r>
          </w:p>
        </w:tc>
        <w:tc>
          <w:tcPr>
            <w:tcW w:w="92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Ukupno</w:t>
            </w:r>
          </w:p>
        </w:tc>
        <w:tc>
          <w:tcPr>
            <w:tcW w:w="94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žena</w:t>
            </w:r>
          </w:p>
        </w:tc>
        <w:tc>
          <w:tcPr>
            <w:tcW w:w="61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111ž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112</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112ž</w:t>
            </w:r>
          </w:p>
        </w:tc>
        <w:tc>
          <w:tcPr>
            <w:tcW w:w="540"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113</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113ž</w:t>
            </w:r>
          </w:p>
        </w:tc>
        <w:tc>
          <w:tcPr>
            <w:tcW w:w="540"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114</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114ž</w:t>
            </w:r>
          </w:p>
        </w:tc>
        <w:tc>
          <w:tcPr>
            <w:tcW w:w="640"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121</w:t>
            </w:r>
          </w:p>
        </w:tc>
        <w:tc>
          <w:tcPr>
            <w:tcW w:w="695"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121ž</w:t>
            </w:r>
          </w:p>
        </w:tc>
        <w:tc>
          <w:tcPr>
            <w:tcW w:w="640"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201</w:t>
            </w:r>
          </w:p>
        </w:tc>
        <w:tc>
          <w:tcPr>
            <w:tcW w:w="694"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201ž</w:t>
            </w:r>
          </w:p>
        </w:tc>
        <w:tc>
          <w:tcPr>
            <w:tcW w:w="640"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301</w:t>
            </w:r>
          </w:p>
        </w:tc>
        <w:tc>
          <w:tcPr>
            <w:tcW w:w="695"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301ž</w:t>
            </w:r>
          </w:p>
        </w:tc>
        <w:tc>
          <w:tcPr>
            <w:tcW w:w="699"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411</w:t>
            </w:r>
          </w:p>
        </w:tc>
        <w:tc>
          <w:tcPr>
            <w:tcW w:w="695"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411ž</w:t>
            </w:r>
          </w:p>
        </w:tc>
        <w:tc>
          <w:tcPr>
            <w:tcW w:w="540"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421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421ž</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1308</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848</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1042</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401</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462</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390</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Gusinje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258</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440</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940</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1460</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948</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443</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1490</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859</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304</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900</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593</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1607</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905</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Žabljak</w:t>
            </w:r>
          </w:p>
        </w:tc>
        <w:tc>
          <w:tcPr>
            <w:tcW w:w="92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942"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0"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5"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95"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40"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216" w:type="dxa"/>
            <w:tcBorders>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92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942"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61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2147</w:t>
            </w:r>
          </w:p>
        </w:tc>
        <w:tc>
          <w:tcPr>
            <w:tcW w:w="694"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1420</w:t>
            </w:r>
          </w:p>
        </w:tc>
        <w:tc>
          <w:tcPr>
            <w:tcW w:w="517"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94"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54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855</w:t>
            </w:r>
          </w:p>
        </w:tc>
        <w:tc>
          <w:tcPr>
            <w:tcW w:w="694"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w:t>
            </w:r>
          </w:p>
        </w:tc>
        <w:tc>
          <w:tcPr>
            <w:tcW w:w="54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488</w:t>
            </w:r>
          </w:p>
        </w:tc>
        <w:tc>
          <w:tcPr>
            <w:tcW w:w="694"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64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10768</w:t>
            </w:r>
          </w:p>
        </w:tc>
        <w:tc>
          <w:tcPr>
            <w:tcW w:w="695"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6356</w:t>
            </w:r>
          </w:p>
        </w:tc>
        <w:tc>
          <w:tcPr>
            <w:tcW w:w="640"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694"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640"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695"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699"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695"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540"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94"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r>
    </w:tbl>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tbl>
      <w:tblPr>
        <w:tblW w:w="1427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6"/>
        <w:gridCol w:w="576"/>
        <w:gridCol w:w="683"/>
        <w:gridCol w:w="576"/>
        <w:gridCol w:w="683"/>
        <w:gridCol w:w="576"/>
        <w:gridCol w:w="683"/>
        <w:gridCol w:w="696"/>
        <w:gridCol w:w="696"/>
        <w:gridCol w:w="576"/>
        <w:gridCol w:w="683"/>
        <w:gridCol w:w="696"/>
        <w:gridCol w:w="696"/>
        <w:gridCol w:w="696"/>
        <w:gridCol w:w="696"/>
        <w:gridCol w:w="576"/>
        <w:gridCol w:w="683"/>
        <w:gridCol w:w="576"/>
        <w:gridCol w:w="683"/>
        <w:gridCol w:w="576"/>
        <w:gridCol w:w="683"/>
      </w:tblGrid>
      <w:tr w:rsidR="007C054D" w:rsidRPr="00503523" w:rsidTr="00E310B9">
        <w:trPr>
          <w:jc w:val="center"/>
        </w:trPr>
        <w:tc>
          <w:tcPr>
            <w:tcW w:w="1359" w:type="dxa"/>
            <w:tcBorders>
              <w:top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i/>
                <w:szCs w:val="24"/>
              </w:rPr>
            </w:pPr>
            <w:r w:rsidRPr="00503523">
              <w:rPr>
                <w:rFonts w:ascii="Times New Roman" w:hAnsi="Times New Roman" w:cs="Times New Roman"/>
                <w:b/>
                <w:i/>
                <w:szCs w:val="24"/>
              </w:rPr>
              <w:t>Nivo</w:t>
            </w:r>
          </w:p>
        </w:tc>
        <w:tc>
          <w:tcPr>
            <w:tcW w:w="3892" w:type="dxa"/>
            <w:gridSpan w:val="6"/>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w:t>
            </w:r>
          </w:p>
        </w:tc>
        <w:tc>
          <w:tcPr>
            <w:tcW w:w="1326"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w:t>
            </w:r>
          </w:p>
        </w:tc>
        <w:tc>
          <w:tcPr>
            <w:tcW w:w="6477" w:type="dxa"/>
            <w:gridSpan w:val="10"/>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w:t>
            </w:r>
          </w:p>
        </w:tc>
        <w:tc>
          <w:tcPr>
            <w:tcW w:w="1225" w:type="dxa"/>
            <w:gridSpan w:val="2"/>
            <w:tcBorders>
              <w:top w:val="doub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VIII</w:t>
            </w:r>
          </w:p>
        </w:tc>
      </w:tr>
      <w:tr w:rsidR="007C054D" w:rsidRPr="00503523" w:rsidTr="00E310B9">
        <w:trPr>
          <w:jc w:val="center"/>
        </w:trPr>
        <w:tc>
          <w:tcPr>
            <w:tcW w:w="1359"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i/>
                <w:szCs w:val="24"/>
              </w:rPr>
            </w:pPr>
            <w:r w:rsidRPr="00503523">
              <w:rPr>
                <w:rFonts w:ascii="Times New Roman" w:hAnsi="Times New Roman" w:cs="Times New Roman"/>
                <w:b/>
                <w:i/>
                <w:szCs w:val="24"/>
              </w:rPr>
              <w:t xml:space="preserve">Podnivo </w:t>
            </w:r>
          </w:p>
        </w:tc>
        <w:tc>
          <w:tcPr>
            <w:tcW w:w="3892" w:type="dxa"/>
            <w:gridSpan w:val="6"/>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326"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3877" w:type="dxa"/>
            <w:gridSpan w:val="6"/>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VII-1</w:t>
            </w:r>
          </w:p>
        </w:tc>
        <w:tc>
          <w:tcPr>
            <w:tcW w:w="2600" w:type="dxa"/>
            <w:gridSpan w:val="4"/>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VII-2</w:t>
            </w:r>
          </w:p>
        </w:tc>
        <w:tc>
          <w:tcPr>
            <w:tcW w:w="1225" w:type="dxa"/>
            <w:gridSpan w:val="2"/>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r>
      <w:tr w:rsidR="007C054D" w:rsidRPr="00503523" w:rsidTr="00E310B9">
        <w:trPr>
          <w:jc w:val="center"/>
        </w:trPr>
        <w:tc>
          <w:tcPr>
            <w:tcW w:w="1359"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Biro rada</w:t>
            </w:r>
          </w:p>
        </w:tc>
        <w:tc>
          <w:tcPr>
            <w:tcW w:w="734"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501</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501ž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502</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502ž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503</w:t>
            </w:r>
          </w:p>
        </w:tc>
        <w:tc>
          <w:tcPr>
            <w:tcW w:w="708"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503ž</w:t>
            </w:r>
          </w:p>
        </w:tc>
        <w:tc>
          <w:tcPr>
            <w:tcW w:w="618"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601</w:t>
            </w:r>
          </w:p>
        </w:tc>
        <w:tc>
          <w:tcPr>
            <w:tcW w:w="708"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601ž</w:t>
            </w:r>
          </w:p>
        </w:tc>
        <w:tc>
          <w:tcPr>
            <w:tcW w:w="517"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711</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711ž</w:t>
            </w:r>
          </w:p>
        </w:tc>
        <w:tc>
          <w:tcPr>
            <w:tcW w:w="61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712</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712ž</w:t>
            </w:r>
          </w:p>
        </w:tc>
        <w:tc>
          <w:tcPr>
            <w:tcW w:w="61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713</w:t>
            </w:r>
          </w:p>
        </w:tc>
        <w:tc>
          <w:tcPr>
            <w:tcW w:w="708"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713ž</w:t>
            </w:r>
          </w:p>
        </w:tc>
        <w:tc>
          <w:tcPr>
            <w:tcW w:w="56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721</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721ž</w:t>
            </w:r>
          </w:p>
        </w:tc>
        <w:tc>
          <w:tcPr>
            <w:tcW w:w="61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722</w:t>
            </w:r>
          </w:p>
        </w:tc>
        <w:tc>
          <w:tcPr>
            <w:tcW w:w="708"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722ž</w:t>
            </w:r>
          </w:p>
        </w:tc>
        <w:tc>
          <w:tcPr>
            <w:tcW w:w="517"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801</w:t>
            </w:r>
          </w:p>
        </w:tc>
        <w:tc>
          <w:tcPr>
            <w:tcW w:w="708"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801ž</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Golubovci</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330</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Ulcinj</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sing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3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6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8" w:type="dxa"/>
            <w:tcBorders>
              <w:top w:val="single" w:sz="4" w:space="0" w:color="auto"/>
              <w:left w:val="nil"/>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359" w:type="dxa"/>
            <w:tcBorders>
              <w:top w:val="single" w:sz="4" w:space="0" w:color="auto"/>
              <w:bottom w:val="double" w:sz="4" w:space="0" w:color="auto"/>
              <w:right w:val="double" w:sz="4" w:space="0" w:color="auto"/>
            </w:tcBorders>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73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70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517"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3709</w:t>
            </w:r>
          </w:p>
        </w:tc>
        <w:tc>
          <w:tcPr>
            <w:tcW w:w="70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2205</w:t>
            </w:r>
          </w:p>
        </w:tc>
        <w:tc>
          <w:tcPr>
            <w:tcW w:w="517"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775</w:t>
            </w:r>
          </w:p>
        </w:tc>
        <w:tc>
          <w:tcPr>
            <w:tcW w:w="70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527</w:t>
            </w:r>
          </w:p>
        </w:tc>
        <w:tc>
          <w:tcPr>
            <w:tcW w:w="61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2315</w:t>
            </w:r>
          </w:p>
        </w:tc>
        <w:tc>
          <w:tcPr>
            <w:tcW w:w="70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1328</w:t>
            </w:r>
          </w:p>
        </w:tc>
        <w:tc>
          <w:tcPr>
            <w:tcW w:w="61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2084</w:t>
            </w:r>
          </w:p>
        </w:tc>
        <w:tc>
          <w:tcPr>
            <w:tcW w:w="70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1429</w:t>
            </w:r>
          </w:p>
        </w:tc>
        <w:tc>
          <w:tcPr>
            <w:tcW w:w="56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70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18"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70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17"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08" w:type="dxa"/>
            <w:tcBorders>
              <w:top w:val="single" w:sz="4" w:space="0" w:color="auto"/>
              <w:left w:val="nil"/>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bl>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E310B9" w:rsidRDefault="007C054D" w:rsidP="007C054D">
      <w:pPr>
        <w:jc w:val="center"/>
        <w:rPr>
          <w:rFonts w:ascii="Times New Roman" w:hAnsi="Times New Roman" w:cs="Times New Roman"/>
          <w:b/>
          <w:szCs w:val="24"/>
          <w:lang w:val="sv-SE"/>
        </w:rPr>
      </w:pPr>
      <w:r w:rsidRPr="00E310B9">
        <w:rPr>
          <w:rFonts w:ascii="Times New Roman" w:hAnsi="Times New Roman" w:cs="Times New Roman"/>
          <w:b/>
          <w:szCs w:val="24"/>
          <w:lang w:val="sv-SE"/>
        </w:rPr>
        <w:t>Nezaposleni prema opštinama, biroima rada, polu i dužini traženja zaposlenja</w:t>
      </w:r>
    </w:p>
    <w:p w:rsidR="007C054D" w:rsidRPr="00503523" w:rsidRDefault="007C054D" w:rsidP="007C054D">
      <w:pPr>
        <w:ind w:left="9360" w:firstLine="720"/>
        <w:jc w:val="center"/>
        <w:rPr>
          <w:rFonts w:ascii="Times New Roman" w:hAnsi="Times New Roman" w:cs="Times New Roman"/>
          <w:szCs w:val="24"/>
          <w:u w:val="single"/>
        </w:rPr>
      </w:pPr>
      <w:r w:rsidRPr="00503523">
        <w:rPr>
          <w:rFonts w:ascii="Times New Roman" w:hAnsi="Times New Roman" w:cs="Times New Roman"/>
          <w:szCs w:val="24"/>
          <w:u w:val="single"/>
        </w:rPr>
        <w:t>(Tab. 31.)</w:t>
      </w:r>
    </w:p>
    <w:tbl>
      <w:tblPr>
        <w:tblW w:w="1392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97"/>
        <w:gridCol w:w="1416"/>
        <w:gridCol w:w="990"/>
        <w:gridCol w:w="816"/>
        <w:gridCol w:w="816"/>
        <w:gridCol w:w="696"/>
        <w:gridCol w:w="883"/>
        <w:gridCol w:w="696"/>
        <w:gridCol w:w="1003"/>
        <w:gridCol w:w="696"/>
        <w:gridCol w:w="816"/>
        <w:gridCol w:w="696"/>
        <w:gridCol w:w="816"/>
        <w:gridCol w:w="696"/>
        <w:gridCol w:w="816"/>
        <w:gridCol w:w="696"/>
        <w:gridCol w:w="1016"/>
        <w:gridCol w:w="576"/>
      </w:tblGrid>
      <w:tr w:rsidR="007C054D" w:rsidRPr="00503523" w:rsidTr="00E310B9">
        <w:trPr>
          <w:jc w:val="center"/>
        </w:trPr>
        <w:tc>
          <w:tcPr>
            <w:tcW w:w="450"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lastRenderedPageBreak/>
              <w:t>Rb</w:t>
            </w:r>
          </w:p>
        </w:tc>
        <w:tc>
          <w:tcPr>
            <w:tcW w:w="1298"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Opština</w:t>
            </w:r>
          </w:p>
        </w:tc>
        <w:tc>
          <w:tcPr>
            <w:tcW w:w="12179" w:type="dxa"/>
            <w:gridSpan w:val="16"/>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Dužina traženja zaposlenja</w:t>
            </w:r>
          </w:p>
        </w:tc>
      </w:tr>
      <w:tr w:rsidR="007C054D" w:rsidRPr="00503523" w:rsidTr="00E310B9">
        <w:trPr>
          <w:jc w:val="center"/>
        </w:trPr>
        <w:tc>
          <w:tcPr>
            <w:tcW w:w="450" w:type="dxa"/>
            <w:vMerge/>
          </w:tcPr>
          <w:p w:rsidR="007C054D" w:rsidRPr="00503523" w:rsidRDefault="007C054D" w:rsidP="00E310B9">
            <w:pPr>
              <w:rPr>
                <w:rFonts w:ascii="Times New Roman" w:hAnsi="Times New Roman" w:cs="Times New Roman"/>
                <w:szCs w:val="24"/>
              </w:rPr>
            </w:pPr>
          </w:p>
        </w:tc>
        <w:tc>
          <w:tcPr>
            <w:tcW w:w="1298" w:type="dxa"/>
            <w:vMerge/>
          </w:tcPr>
          <w:p w:rsidR="007C054D" w:rsidRPr="00503523" w:rsidRDefault="007C054D" w:rsidP="00E310B9">
            <w:pPr>
              <w:rPr>
                <w:rFonts w:ascii="Times New Roman" w:hAnsi="Times New Roman" w:cs="Times New Roman"/>
                <w:szCs w:val="24"/>
              </w:rPr>
            </w:pPr>
          </w:p>
        </w:tc>
        <w:tc>
          <w:tcPr>
            <w:tcW w:w="86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968"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6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Do6m</w:t>
            </w:r>
          </w:p>
        </w:tc>
        <w:tc>
          <w:tcPr>
            <w:tcW w:w="68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53"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6do9m</w:t>
            </w:r>
          </w:p>
        </w:tc>
        <w:tc>
          <w:tcPr>
            <w:tcW w:w="632"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54"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9do12m</w:t>
            </w:r>
          </w:p>
        </w:tc>
        <w:tc>
          <w:tcPr>
            <w:tcW w:w="632"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03"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1do3g</w:t>
            </w:r>
          </w:p>
        </w:tc>
        <w:tc>
          <w:tcPr>
            <w:tcW w:w="66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03"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3do5g</w:t>
            </w:r>
          </w:p>
        </w:tc>
        <w:tc>
          <w:tcPr>
            <w:tcW w:w="632"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0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5do8g</w:t>
            </w:r>
          </w:p>
        </w:tc>
        <w:tc>
          <w:tcPr>
            <w:tcW w:w="62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88"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Preko8g</w:t>
            </w:r>
          </w:p>
        </w:tc>
        <w:tc>
          <w:tcPr>
            <w:tcW w:w="59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1014</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272</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250</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3</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779</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885</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1366</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266</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4</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 Polje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1141</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677</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543</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665</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5</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308</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6</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7</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8</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Golubocvi</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9</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10</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 Novi</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11</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12</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287</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13</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lastRenderedPageBreak/>
              <w:t>14</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1534</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915</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404</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874</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544</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15</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293</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331</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16</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477</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17</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Pljevlja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450</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601</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18</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19</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3558</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2130</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1039</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1812</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984</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378</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20</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1336</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593</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21</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22</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23</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Tuzi</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24</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Ulcinj</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611</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25</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450"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26</w:t>
            </w:r>
          </w:p>
        </w:tc>
        <w:tc>
          <w:tcPr>
            <w:tcW w:w="1298"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9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14235</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8405</w:t>
            </w:r>
          </w:p>
        </w:tc>
        <w:tc>
          <w:tcPr>
            <w:tcW w:w="8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3136</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2274</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10267</w:t>
            </w:r>
          </w:p>
        </w:tc>
        <w:tc>
          <w:tcPr>
            <w:tcW w:w="6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6275</w:t>
            </w:r>
          </w:p>
        </w:tc>
        <w:tc>
          <w:tcPr>
            <w:tcW w:w="80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10796</w:t>
            </w:r>
          </w:p>
        </w:tc>
        <w:tc>
          <w:tcPr>
            <w:tcW w:w="6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6980</w:t>
            </w:r>
          </w:p>
        </w:tc>
        <w:tc>
          <w:tcPr>
            <w:tcW w:w="80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2620</w:t>
            </w:r>
          </w:p>
        </w:tc>
        <w:tc>
          <w:tcPr>
            <w:tcW w:w="62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w:t>
            </w:r>
          </w:p>
        </w:tc>
        <w:tc>
          <w:tcPr>
            <w:tcW w:w="8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1953</w:t>
            </w:r>
          </w:p>
        </w:tc>
        <w:tc>
          <w:tcPr>
            <w:tcW w:w="5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w:t>
            </w:r>
          </w:p>
        </w:tc>
      </w:tr>
    </w:tbl>
    <w:p w:rsidR="007C054D" w:rsidRPr="00503523" w:rsidRDefault="007C054D" w:rsidP="007C054D">
      <w:pPr>
        <w:rPr>
          <w:rFonts w:ascii="Times New Roman" w:hAnsi="Times New Roman" w:cs="Times New Roman"/>
          <w:b/>
          <w:color w:val="FF0000"/>
          <w:szCs w:val="24"/>
        </w:rPr>
      </w:pPr>
    </w:p>
    <w:p w:rsidR="007C054D" w:rsidRPr="00503523" w:rsidRDefault="007C054D" w:rsidP="007C054D">
      <w:pPr>
        <w:pStyle w:val="Title"/>
        <w:jc w:val="left"/>
        <w:rPr>
          <w:rFonts w:ascii="Times New Roman" w:hAnsi="Times New Roman"/>
          <w:i/>
          <w:iCs/>
          <w:sz w:val="24"/>
          <w:szCs w:val="24"/>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color w:val="FF0000"/>
          <w:szCs w:val="24"/>
          <w:lang w:val="sl-SI"/>
        </w:rPr>
      </w:pPr>
      <w:r w:rsidRPr="00503523">
        <w:rPr>
          <w:rFonts w:ascii="Times New Roman" w:hAnsi="Times New Roman" w:cs="Times New Roman"/>
          <w:b/>
          <w:szCs w:val="24"/>
          <w:lang w:val="sl-SI"/>
        </w:rPr>
        <w:t>Nezaposleni</w:t>
      </w:r>
    </w:p>
    <w:p w:rsidR="007C054D" w:rsidRPr="00503523" w:rsidRDefault="007C054D" w:rsidP="007C054D">
      <w:pPr>
        <w:jc w:val="center"/>
        <w:rPr>
          <w:rFonts w:ascii="Times New Roman" w:hAnsi="Times New Roman" w:cs="Times New Roman"/>
          <w:szCs w:val="24"/>
          <w:lang w:val="sl-SI"/>
        </w:rPr>
      </w:pPr>
      <w:r w:rsidRPr="00503523">
        <w:rPr>
          <w:rFonts w:ascii="Times New Roman" w:hAnsi="Times New Roman" w:cs="Times New Roman"/>
          <w:szCs w:val="24"/>
          <w:lang w:val="sl-SI"/>
        </w:rPr>
        <w:t>- prema dužini tra</w:t>
      </w:r>
      <w:r w:rsidRPr="00503523">
        <w:rPr>
          <w:rFonts w:ascii="Times New Roman" w:hAnsi="Times New Roman" w:cs="Times New Roman"/>
          <w:szCs w:val="24"/>
          <w:lang w:val="sr-Latn-CS"/>
        </w:rPr>
        <w:t>ženja</w:t>
      </w:r>
      <w:r w:rsidRPr="00503523">
        <w:rPr>
          <w:rFonts w:ascii="Times New Roman" w:hAnsi="Times New Roman" w:cs="Times New Roman"/>
          <w:szCs w:val="24"/>
          <w:lang w:val="sl-SI"/>
        </w:rPr>
        <w:t xml:space="preserve"> zaposlenja, polu i stepenima stručne spreme -</w:t>
      </w:r>
    </w:p>
    <w:p w:rsidR="007C054D" w:rsidRPr="00503523" w:rsidRDefault="007C054D" w:rsidP="007C054D">
      <w:pPr>
        <w:tabs>
          <w:tab w:val="left" w:pos="7020"/>
        </w:tabs>
        <w:rPr>
          <w:rFonts w:ascii="Times New Roman" w:hAnsi="Times New Roman" w:cs="Times New Roman"/>
          <w:szCs w:val="24"/>
          <w:u w:val="single"/>
          <w:lang w:val="sl-SI"/>
        </w:rPr>
      </w:pP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lang w:val="sl-SI"/>
        </w:rPr>
        <w:tab/>
      </w:r>
      <w:r w:rsidRPr="00503523">
        <w:rPr>
          <w:rFonts w:ascii="Times New Roman" w:hAnsi="Times New Roman" w:cs="Times New Roman"/>
          <w:szCs w:val="24"/>
          <w:u w:val="single"/>
          <w:lang w:val="sl-SI"/>
        </w:rPr>
        <w:t>(Tab. 32.)</w:t>
      </w:r>
    </w:p>
    <w:tbl>
      <w:tblPr>
        <w:tblW w:w="1543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217"/>
        <w:gridCol w:w="990"/>
        <w:gridCol w:w="816"/>
        <w:gridCol w:w="816"/>
        <w:gridCol w:w="696"/>
        <w:gridCol w:w="696"/>
        <w:gridCol w:w="576"/>
        <w:gridCol w:w="696"/>
        <w:gridCol w:w="696"/>
        <w:gridCol w:w="816"/>
        <w:gridCol w:w="696"/>
        <w:gridCol w:w="576"/>
        <w:gridCol w:w="456"/>
        <w:gridCol w:w="590"/>
        <w:gridCol w:w="576"/>
        <w:gridCol w:w="590"/>
        <w:gridCol w:w="363"/>
        <w:gridCol w:w="696"/>
        <w:gridCol w:w="696"/>
        <w:gridCol w:w="670"/>
        <w:gridCol w:w="576"/>
        <w:gridCol w:w="630"/>
        <w:gridCol w:w="456"/>
      </w:tblGrid>
      <w:tr w:rsidR="007C054D" w:rsidRPr="00503523" w:rsidTr="00E310B9">
        <w:trPr>
          <w:jc w:val="center"/>
        </w:trPr>
        <w:tc>
          <w:tcPr>
            <w:tcW w:w="1956"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 xml:space="preserve">Vrijeme </w:t>
            </w:r>
          </w:p>
        </w:tc>
        <w:tc>
          <w:tcPr>
            <w:tcW w:w="919"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Ukupno</w:t>
            </w:r>
          </w:p>
        </w:tc>
        <w:tc>
          <w:tcPr>
            <w:tcW w:w="794" w:type="dxa"/>
            <w:vAlign w:val="bottom"/>
          </w:tcPr>
          <w:p w:rsidR="007C054D" w:rsidRPr="00503523" w:rsidRDefault="007C054D" w:rsidP="00E310B9">
            <w:pPr>
              <w:rPr>
                <w:rFonts w:ascii="Times New Roman" w:hAnsi="Times New Roman" w:cs="Times New Roman"/>
                <w:bCs/>
                <w:color w:val="000000"/>
                <w:szCs w:val="24"/>
              </w:rPr>
            </w:pPr>
            <w:r w:rsidRPr="00503523">
              <w:rPr>
                <w:rFonts w:ascii="Times New Roman" w:hAnsi="Times New Roman" w:cs="Times New Roman"/>
                <w:bCs/>
                <w:color w:val="000000"/>
                <w:szCs w:val="24"/>
              </w:rPr>
              <w:t xml:space="preserve">Žene </w:t>
            </w:r>
          </w:p>
        </w:tc>
        <w:tc>
          <w:tcPr>
            <w:tcW w:w="76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I</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II</w:t>
            </w:r>
          </w:p>
        </w:tc>
        <w:tc>
          <w:tcPr>
            <w:tcW w:w="54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III</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757"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IV</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54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w:t>
            </w:r>
          </w:p>
        </w:tc>
        <w:tc>
          <w:tcPr>
            <w:tcW w:w="43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54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VI1</w:t>
            </w:r>
          </w:p>
        </w:tc>
        <w:tc>
          <w:tcPr>
            <w:tcW w:w="56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528"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VI2</w:t>
            </w:r>
          </w:p>
        </w:tc>
        <w:tc>
          <w:tcPr>
            <w:tcW w:w="390"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VII1</w:t>
            </w:r>
          </w:p>
        </w:tc>
        <w:tc>
          <w:tcPr>
            <w:tcW w:w="652"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594"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VII2</w:t>
            </w:r>
          </w:p>
        </w:tc>
        <w:tc>
          <w:tcPr>
            <w:tcW w:w="593"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c>
          <w:tcPr>
            <w:tcW w:w="561"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VIII</w:t>
            </w:r>
          </w:p>
        </w:tc>
        <w:tc>
          <w:tcPr>
            <w:tcW w:w="390" w:type="dxa"/>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Do 6 mjeseci</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14235</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8405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1966</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964</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3932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2330</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5333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3271</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6 do 9 mjeseci</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5364</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3136</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1235</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570</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1147</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522</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9 do 12 mjes</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2274</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559</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398</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437</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283</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1 do 3 godine</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10267</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2378</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942</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921</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3 do 5 godina</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10796</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6980</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1216</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1697</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Preko 5 do 8 godina</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2620</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385</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8 godina</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1953</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425</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56"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UKUPNO </w:t>
            </w:r>
          </w:p>
        </w:tc>
        <w:tc>
          <w:tcPr>
            <w:tcW w:w="91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7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14421</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8804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75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4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4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5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5489</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59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39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bl>
    <w:p w:rsidR="007C054D" w:rsidRPr="00503523" w:rsidRDefault="007C054D" w:rsidP="007C054D">
      <w:pPr>
        <w:rPr>
          <w:rFonts w:ascii="Times New Roman" w:hAnsi="Times New Roman" w:cs="Times New Roman"/>
          <w:b/>
          <w:iCs/>
          <w:szCs w:val="24"/>
          <w:lang w:val="sl-SI"/>
        </w:rPr>
      </w:pPr>
    </w:p>
    <w:p w:rsidR="007C054D" w:rsidRPr="00503523" w:rsidRDefault="007C054D" w:rsidP="007C054D">
      <w:pPr>
        <w:jc w:val="center"/>
        <w:rPr>
          <w:rFonts w:ascii="Times New Roman" w:hAnsi="Times New Roman" w:cs="Times New Roman"/>
          <w:b/>
          <w:iCs/>
          <w:szCs w:val="24"/>
          <w:lang w:val="sl-SI"/>
        </w:rPr>
      </w:pPr>
      <w:r w:rsidRPr="00503523">
        <w:rPr>
          <w:rFonts w:ascii="Times New Roman" w:hAnsi="Times New Roman" w:cs="Times New Roman"/>
          <w:b/>
          <w:iCs/>
          <w:szCs w:val="24"/>
          <w:lang w:val="sl-SI"/>
        </w:rPr>
        <w:t>Nezaposleni</w:t>
      </w:r>
    </w:p>
    <w:p w:rsidR="007C054D" w:rsidRPr="00503523" w:rsidRDefault="007C054D" w:rsidP="007C054D">
      <w:pPr>
        <w:jc w:val="center"/>
        <w:rPr>
          <w:rFonts w:ascii="Times New Roman" w:hAnsi="Times New Roman" w:cs="Times New Roman"/>
          <w:b/>
          <w:bCs/>
          <w:iCs/>
          <w:color w:val="FF0000"/>
          <w:szCs w:val="24"/>
          <w:lang w:val="sl-SI"/>
        </w:rPr>
      </w:pPr>
      <w:r w:rsidRPr="00503523">
        <w:rPr>
          <w:rFonts w:ascii="Times New Roman" w:hAnsi="Times New Roman" w:cs="Times New Roman"/>
          <w:iCs/>
          <w:szCs w:val="24"/>
          <w:lang w:val="sl-SI"/>
        </w:rPr>
        <w:t xml:space="preserve">- prema godinama starosti i dužini traženja zaposlenja – </w:t>
      </w:r>
    </w:p>
    <w:p w:rsidR="007C054D" w:rsidRPr="00503523" w:rsidRDefault="007C054D" w:rsidP="007C054D">
      <w:pPr>
        <w:ind w:left="10800"/>
        <w:rPr>
          <w:rFonts w:ascii="Times New Roman" w:hAnsi="Times New Roman" w:cs="Times New Roman"/>
          <w:szCs w:val="24"/>
          <w:u w:val="single"/>
          <w:lang w:val="sl-SI"/>
        </w:rPr>
      </w:pPr>
      <w:r w:rsidRPr="00503523">
        <w:rPr>
          <w:rFonts w:ascii="Times New Roman" w:hAnsi="Times New Roman" w:cs="Times New Roman"/>
          <w:szCs w:val="24"/>
          <w:u w:val="single"/>
          <w:lang w:val="sl-SI"/>
        </w:rPr>
        <w:t>(Tab. 33.)</w:t>
      </w:r>
    </w:p>
    <w:tbl>
      <w:tblPr>
        <w:tblW w:w="1447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0"/>
        <w:gridCol w:w="990"/>
        <w:gridCol w:w="1136"/>
        <w:gridCol w:w="816"/>
        <w:gridCol w:w="697"/>
        <w:gridCol w:w="883"/>
        <w:gridCol w:w="697"/>
        <w:gridCol w:w="1003"/>
        <w:gridCol w:w="697"/>
        <w:gridCol w:w="816"/>
        <w:gridCol w:w="721"/>
        <w:gridCol w:w="816"/>
        <w:gridCol w:w="697"/>
        <w:gridCol w:w="816"/>
        <w:gridCol w:w="696"/>
        <w:gridCol w:w="1003"/>
        <w:gridCol w:w="584"/>
      </w:tblGrid>
      <w:tr w:rsidR="007C054D" w:rsidRPr="00503523" w:rsidTr="00E310B9">
        <w:trPr>
          <w:trHeight w:val="333"/>
          <w:jc w:val="center"/>
        </w:trPr>
        <w:tc>
          <w:tcPr>
            <w:tcW w:w="2131"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Godine starosti</w:t>
            </w:r>
          </w:p>
        </w:tc>
        <w:tc>
          <w:tcPr>
            <w:tcW w:w="896"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1015"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UkupnoZ</w:t>
            </w:r>
          </w:p>
        </w:tc>
        <w:tc>
          <w:tcPr>
            <w:tcW w:w="716"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do6m</w:t>
            </w:r>
          </w:p>
        </w:tc>
        <w:tc>
          <w:tcPr>
            <w:tcW w:w="69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81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6do9m</w:t>
            </w:r>
          </w:p>
        </w:tc>
        <w:tc>
          <w:tcPr>
            <w:tcW w:w="69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92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9do12m</w:t>
            </w:r>
          </w:p>
        </w:tc>
        <w:tc>
          <w:tcPr>
            <w:tcW w:w="69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764"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1do3g</w:t>
            </w:r>
          </w:p>
        </w:tc>
        <w:tc>
          <w:tcPr>
            <w:tcW w:w="764"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764"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3do5g</w:t>
            </w:r>
          </w:p>
        </w:tc>
        <w:tc>
          <w:tcPr>
            <w:tcW w:w="69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764"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5do8g</w:t>
            </w:r>
          </w:p>
        </w:tc>
        <w:tc>
          <w:tcPr>
            <w:tcW w:w="59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92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preko8g</w:t>
            </w:r>
          </w:p>
        </w:tc>
        <w:tc>
          <w:tcPr>
            <w:tcW w:w="59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Do 18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18 do 25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5852</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3919</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601</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310</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247</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25 do 30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6077</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2937</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1677</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830</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439</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450</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30 do 40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10280</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3216</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1908</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1398</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862</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558</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1765</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1155</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727</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419</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Preko 40 do 50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10664</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2238</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1267</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782</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493</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2962</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1914</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827</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368</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Preko 50 godina</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14535</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8185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1873</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1260</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499</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3310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5372</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3484</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869</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1352</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w:t>
            </w:r>
          </w:p>
        </w:tc>
      </w:tr>
      <w:tr w:rsidR="007C054D" w:rsidRPr="00503523" w:rsidTr="00E310B9">
        <w:trPr>
          <w:jc w:val="center"/>
        </w:trPr>
        <w:tc>
          <w:tcPr>
            <w:tcW w:w="2131"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8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101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14235</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8405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5364</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3136</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2274</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10267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6275</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10796</w:t>
            </w:r>
          </w:p>
        </w:tc>
        <w:tc>
          <w:tcPr>
            <w:tcW w:w="69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2620</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1953</w:t>
            </w:r>
          </w:p>
        </w:tc>
        <w:tc>
          <w:tcPr>
            <w:tcW w:w="59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w:t>
            </w:r>
          </w:p>
        </w:tc>
      </w:tr>
    </w:tbl>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r w:rsidRPr="00503523">
        <w:rPr>
          <w:rFonts w:ascii="Times New Roman" w:hAnsi="Times New Roman"/>
          <w:i/>
          <w:iCs/>
          <w:sz w:val="24"/>
          <w:szCs w:val="24"/>
        </w:rPr>
        <w:tab/>
      </w: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pStyle w:val="Title"/>
        <w:rPr>
          <w:rFonts w:ascii="Times New Roman" w:hAnsi="Times New Roman"/>
          <w:i/>
          <w:iCs/>
          <w:sz w:val="24"/>
          <w:szCs w:val="24"/>
        </w:rPr>
      </w:pPr>
    </w:p>
    <w:p w:rsidR="007C054D" w:rsidRPr="00503523" w:rsidRDefault="007C054D" w:rsidP="007C054D">
      <w:pPr>
        <w:jc w:val="center"/>
        <w:rPr>
          <w:rFonts w:ascii="Times New Roman" w:hAnsi="Times New Roman" w:cs="Times New Roman"/>
          <w:b/>
          <w:szCs w:val="24"/>
          <w:lang w:val="it-IT"/>
        </w:rPr>
      </w:pPr>
      <w:r w:rsidRPr="00503523">
        <w:rPr>
          <w:rFonts w:ascii="Times New Roman" w:hAnsi="Times New Roman" w:cs="Times New Roman"/>
          <w:b/>
          <w:szCs w:val="24"/>
          <w:lang w:val="it-IT"/>
        </w:rPr>
        <w:t>Nezaposleni</w:t>
      </w:r>
    </w:p>
    <w:p w:rsidR="007C054D" w:rsidRPr="00503523" w:rsidRDefault="007C054D" w:rsidP="007C054D">
      <w:pPr>
        <w:jc w:val="center"/>
        <w:rPr>
          <w:rFonts w:ascii="Times New Roman" w:hAnsi="Times New Roman" w:cs="Times New Roman"/>
          <w:color w:val="FF0000"/>
          <w:szCs w:val="24"/>
          <w:lang w:val="it-IT"/>
        </w:rPr>
      </w:pPr>
      <w:r w:rsidRPr="00503523">
        <w:rPr>
          <w:rFonts w:ascii="Times New Roman" w:hAnsi="Times New Roman" w:cs="Times New Roman"/>
          <w:szCs w:val="24"/>
          <w:lang w:val="it-IT"/>
        </w:rPr>
        <w:lastRenderedPageBreak/>
        <w:t>– prema opštinama, biroima rada igodinama starosti –</w:t>
      </w:r>
    </w:p>
    <w:p w:rsidR="007C054D" w:rsidRPr="00503523" w:rsidRDefault="007C054D" w:rsidP="007C054D">
      <w:pPr>
        <w:pStyle w:val="BodyText32"/>
        <w:ind w:left="10080" w:firstLine="720"/>
        <w:rPr>
          <w:rFonts w:ascii="Times New Roman" w:hAnsi="Times New Roman" w:cs="Times New Roman"/>
          <w:bCs/>
          <w:sz w:val="24"/>
          <w:szCs w:val="24"/>
          <w:u w:val="single"/>
        </w:rPr>
      </w:pPr>
      <w:r w:rsidRPr="00503523">
        <w:rPr>
          <w:rFonts w:ascii="Times New Roman" w:hAnsi="Times New Roman" w:cs="Times New Roman"/>
          <w:sz w:val="24"/>
          <w:szCs w:val="24"/>
          <w:u w:val="single"/>
        </w:rPr>
        <w:t>(Tab. 34.)</w:t>
      </w:r>
    </w:p>
    <w:tbl>
      <w:tblPr>
        <w:tblW w:w="1256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86"/>
        <w:gridCol w:w="1365"/>
        <w:gridCol w:w="956"/>
        <w:gridCol w:w="790"/>
        <w:gridCol w:w="842"/>
        <w:gridCol w:w="446"/>
        <w:gridCol w:w="981"/>
        <w:gridCol w:w="675"/>
        <w:gridCol w:w="981"/>
        <w:gridCol w:w="675"/>
        <w:gridCol w:w="981"/>
        <w:gridCol w:w="675"/>
        <w:gridCol w:w="981"/>
        <w:gridCol w:w="675"/>
        <w:gridCol w:w="790"/>
        <w:gridCol w:w="675"/>
      </w:tblGrid>
      <w:tr w:rsidR="007C054D" w:rsidRPr="00503523" w:rsidTr="00E310B9">
        <w:trPr>
          <w:jc w:val="center"/>
        </w:trPr>
        <w:tc>
          <w:tcPr>
            <w:tcW w:w="468"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Rb</w:t>
            </w:r>
          </w:p>
        </w:tc>
        <w:tc>
          <w:tcPr>
            <w:tcW w:w="1270"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Opština</w:t>
            </w:r>
          </w:p>
        </w:tc>
        <w:tc>
          <w:tcPr>
            <w:tcW w:w="10824" w:type="dxa"/>
            <w:gridSpan w:val="14"/>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Godine starosti</w:t>
            </w:r>
          </w:p>
        </w:tc>
      </w:tr>
      <w:tr w:rsidR="007C054D" w:rsidRPr="00503523" w:rsidTr="00E310B9">
        <w:trPr>
          <w:trHeight w:val="569"/>
          <w:jc w:val="center"/>
        </w:trPr>
        <w:tc>
          <w:tcPr>
            <w:tcW w:w="468" w:type="dxa"/>
            <w:vMerge/>
          </w:tcPr>
          <w:p w:rsidR="007C054D" w:rsidRPr="00503523" w:rsidRDefault="007C054D" w:rsidP="00E310B9">
            <w:pPr>
              <w:rPr>
                <w:rFonts w:ascii="Times New Roman" w:hAnsi="Times New Roman" w:cs="Times New Roman"/>
                <w:szCs w:val="24"/>
              </w:rPr>
            </w:pPr>
          </w:p>
        </w:tc>
        <w:tc>
          <w:tcPr>
            <w:tcW w:w="1270" w:type="dxa"/>
            <w:vMerge/>
          </w:tcPr>
          <w:p w:rsidR="007C054D" w:rsidRPr="00503523" w:rsidRDefault="007C054D" w:rsidP="00E310B9">
            <w:pPr>
              <w:rPr>
                <w:rFonts w:ascii="Times New Roman" w:hAnsi="Times New Roman" w:cs="Times New Roman"/>
                <w:szCs w:val="24"/>
              </w:rPr>
            </w:pPr>
          </w:p>
        </w:tc>
        <w:tc>
          <w:tcPr>
            <w:tcW w:w="895"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71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9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Do18g</w:t>
            </w:r>
          </w:p>
        </w:tc>
        <w:tc>
          <w:tcPr>
            <w:tcW w:w="4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Preko18</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do25g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Preko25</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do30g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Preko30</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do40g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Preko40</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do50g</w:t>
            </w:r>
          </w:p>
        </w:tc>
        <w:tc>
          <w:tcPr>
            <w:tcW w:w="69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63"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50g</w:t>
            </w:r>
          </w:p>
        </w:tc>
        <w:tc>
          <w:tcPr>
            <w:tcW w:w="69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610</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710</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7</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8</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9</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10</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lastRenderedPageBreak/>
              <w:t>11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983</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1940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1138</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643</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17</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18</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575</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19</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20</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lastRenderedPageBreak/>
              <w:t>26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10280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10664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6502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14535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8185</w:t>
            </w:r>
          </w:p>
        </w:tc>
      </w:tr>
    </w:tbl>
    <w:p w:rsidR="00CA6667" w:rsidRDefault="00CA6667" w:rsidP="007C054D">
      <w:pPr>
        <w:rPr>
          <w:rFonts w:ascii="Times New Roman" w:hAnsi="Times New Roman" w:cs="Times New Roman"/>
          <w:b/>
          <w:bCs/>
          <w:color w:val="FF0000"/>
          <w:szCs w:val="24"/>
          <w:lang w:val="sl-SI"/>
        </w:rPr>
      </w:pPr>
    </w:p>
    <w:p w:rsidR="00CA6667" w:rsidRPr="00CA6667" w:rsidRDefault="00CA6667" w:rsidP="00CA6667">
      <w:pPr>
        <w:rPr>
          <w:rFonts w:ascii="Times New Roman" w:hAnsi="Times New Roman" w:cs="Times New Roman"/>
          <w:szCs w:val="24"/>
          <w:lang w:val="sl-SI"/>
        </w:rPr>
      </w:pPr>
    </w:p>
    <w:p w:rsidR="00CA6667" w:rsidRPr="00CA6667" w:rsidRDefault="00CA6667" w:rsidP="00CA6667">
      <w:pPr>
        <w:rPr>
          <w:rFonts w:ascii="Times New Roman" w:hAnsi="Times New Roman" w:cs="Times New Roman"/>
          <w:szCs w:val="24"/>
          <w:lang w:val="sl-SI"/>
        </w:rPr>
      </w:pPr>
    </w:p>
    <w:p w:rsidR="00CA6667" w:rsidRPr="00CA6667" w:rsidRDefault="00CA6667" w:rsidP="00CA6667">
      <w:pPr>
        <w:rPr>
          <w:rFonts w:ascii="Times New Roman" w:hAnsi="Times New Roman" w:cs="Times New Roman"/>
          <w:szCs w:val="24"/>
          <w:lang w:val="sl-SI"/>
        </w:rPr>
      </w:pPr>
    </w:p>
    <w:p w:rsidR="00CA6667" w:rsidRPr="00CA6667" w:rsidRDefault="00CA6667" w:rsidP="00CA6667">
      <w:pPr>
        <w:rPr>
          <w:rFonts w:ascii="Times New Roman" w:hAnsi="Times New Roman" w:cs="Times New Roman"/>
          <w:szCs w:val="24"/>
          <w:lang w:val="sl-SI"/>
        </w:rPr>
      </w:pPr>
    </w:p>
    <w:p w:rsidR="00CA6667" w:rsidRPr="00CA6667" w:rsidRDefault="00CA6667" w:rsidP="00CA6667">
      <w:pPr>
        <w:rPr>
          <w:rFonts w:ascii="Times New Roman" w:hAnsi="Times New Roman" w:cs="Times New Roman"/>
          <w:szCs w:val="24"/>
          <w:lang w:val="sl-SI"/>
        </w:rPr>
      </w:pPr>
    </w:p>
    <w:p w:rsidR="007C054D" w:rsidRPr="00CA6667" w:rsidRDefault="007C054D" w:rsidP="00CA6667">
      <w:pPr>
        <w:tabs>
          <w:tab w:val="center" w:pos="6502"/>
        </w:tabs>
        <w:rPr>
          <w:rFonts w:ascii="Times New Roman" w:hAnsi="Times New Roman" w:cs="Times New Roman"/>
          <w:szCs w:val="24"/>
          <w:lang w:val="sl-SI"/>
        </w:rPr>
        <w:sectPr w:rsidR="007C054D" w:rsidRPr="00CA6667" w:rsidSect="00E310B9">
          <w:pgSz w:w="15840" w:h="12240" w:orient="landscape" w:code="1"/>
          <w:pgMar w:top="1134" w:right="1418" w:bottom="1134" w:left="1418" w:header="709" w:footer="709" w:gutter="0"/>
          <w:cols w:space="708"/>
          <w:docGrid w:linePitch="360"/>
        </w:sectPr>
      </w:pPr>
    </w:p>
    <w:p w:rsidR="007C054D" w:rsidRPr="00503523" w:rsidRDefault="007C054D" w:rsidP="00CA6667">
      <w:pPr>
        <w:pStyle w:val="Title"/>
        <w:jc w:val="both"/>
        <w:rPr>
          <w:rFonts w:ascii="Times New Roman" w:hAnsi="Times New Roman"/>
          <w:iCs/>
          <w:color w:val="FF0000"/>
          <w:sz w:val="24"/>
          <w:szCs w:val="24"/>
        </w:rPr>
      </w:pPr>
      <w:r w:rsidRPr="00503523">
        <w:rPr>
          <w:rFonts w:ascii="Times New Roman" w:hAnsi="Times New Roman"/>
          <w:iCs/>
          <w:sz w:val="24"/>
          <w:szCs w:val="24"/>
        </w:rPr>
        <w:lastRenderedPageBreak/>
        <w:t xml:space="preserve">Nezaposleni  </w:t>
      </w:r>
    </w:p>
    <w:p w:rsidR="007C054D" w:rsidRPr="00503523" w:rsidRDefault="007C054D" w:rsidP="007C054D">
      <w:pPr>
        <w:pStyle w:val="Title"/>
        <w:rPr>
          <w:rFonts w:ascii="Times New Roman" w:hAnsi="Times New Roman"/>
          <w:b w:val="0"/>
          <w:iCs/>
          <w:sz w:val="24"/>
          <w:szCs w:val="24"/>
        </w:rPr>
      </w:pPr>
      <w:r w:rsidRPr="00503523">
        <w:rPr>
          <w:rFonts w:ascii="Times New Roman" w:hAnsi="Times New Roman"/>
          <w:b w:val="0"/>
          <w:iCs/>
          <w:sz w:val="24"/>
          <w:szCs w:val="24"/>
        </w:rPr>
        <w:t>- prema godinama starosti, polu i stepenima stručne spreme -</w:t>
      </w:r>
    </w:p>
    <w:p w:rsidR="007C054D" w:rsidRPr="00503523" w:rsidRDefault="007C054D" w:rsidP="007C054D">
      <w:pPr>
        <w:pStyle w:val="Title"/>
        <w:ind w:left="6480" w:firstLine="720"/>
        <w:rPr>
          <w:rFonts w:ascii="Times New Roman" w:hAnsi="Times New Roman"/>
          <w:b w:val="0"/>
          <w:bCs w:val="0"/>
          <w:iCs/>
          <w:color w:val="FF0000"/>
          <w:sz w:val="24"/>
          <w:szCs w:val="24"/>
        </w:rPr>
      </w:pPr>
      <w:r w:rsidRPr="00503523">
        <w:rPr>
          <w:rFonts w:ascii="Times New Roman" w:hAnsi="Times New Roman"/>
          <w:b w:val="0"/>
          <w:sz w:val="24"/>
          <w:szCs w:val="24"/>
          <w:u w:val="single"/>
          <w:lang w:val="it-IT"/>
        </w:rPr>
        <w:t>(</w:t>
      </w:r>
      <w:r w:rsidRPr="00503523">
        <w:rPr>
          <w:rFonts w:ascii="Times New Roman" w:hAnsi="Times New Roman"/>
          <w:b w:val="0"/>
          <w:iCs/>
          <w:sz w:val="24"/>
          <w:szCs w:val="24"/>
          <w:u w:val="single"/>
        </w:rPr>
        <w:t>Tab. 35.)</w:t>
      </w:r>
    </w:p>
    <w:tbl>
      <w:tblPr>
        <w:tblW w:w="1535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98"/>
        <w:gridCol w:w="990"/>
        <w:gridCol w:w="818"/>
        <w:gridCol w:w="592"/>
        <w:gridCol w:w="517"/>
        <w:gridCol w:w="696"/>
        <w:gridCol w:w="718"/>
        <w:gridCol w:w="696"/>
        <w:gridCol w:w="718"/>
        <w:gridCol w:w="696"/>
        <w:gridCol w:w="718"/>
        <w:gridCol w:w="696"/>
        <w:gridCol w:w="700"/>
        <w:gridCol w:w="696"/>
        <w:gridCol w:w="700"/>
        <w:gridCol w:w="696"/>
        <w:gridCol w:w="700"/>
        <w:gridCol w:w="696"/>
        <w:gridCol w:w="700"/>
        <w:gridCol w:w="696"/>
        <w:gridCol w:w="700"/>
        <w:gridCol w:w="696"/>
        <w:gridCol w:w="696"/>
      </w:tblGrid>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SSS</w:t>
            </w:r>
          </w:p>
        </w:tc>
        <w:tc>
          <w:tcPr>
            <w:tcW w:w="961"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8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Žene</w:t>
            </w:r>
          </w:p>
        </w:tc>
        <w:tc>
          <w:tcPr>
            <w:tcW w:w="529"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&lt;18</w:t>
            </w:r>
          </w:p>
        </w:tc>
        <w:tc>
          <w:tcPr>
            <w:tcW w:w="517"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18-25</w:t>
            </w:r>
          </w:p>
        </w:tc>
        <w:tc>
          <w:tcPr>
            <w:tcW w:w="7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25-30</w:t>
            </w:r>
          </w:p>
        </w:tc>
        <w:tc>
          <w:tcPr>
            <w:tcW w:w="7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30-35</w:t>
            </w:r>
          </w:p>
        </w:tc>
        <w:tc>
          <w:tcPr>
            <w:tcW w:w="7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35-40</w:t>
            </w:r>
          </w:p>
        </w:tc>
        <w:tc>
          <w:tcPr>
            <w:tcW w:w="700"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40-45</w:t>
            </w:r>
          </w:p>
        </w:tc>
        <w:tc>
          <w:tcPr>
            <w:tcW w:w="700"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45-50</w:t>
            </w:r>
          </w:p>
        </w:tc>
        <w:tc>
          <w:tcPr>
            <w:tcW w:w="700"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50-55</w:t>
            </w:r>
          </w:p>
        </w:tc>
        <w:tc>
          <w:tcPr>
            <w:tcW w:w="700"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55-60</w:t>
            </w:r>
          </w:p>
        </w:tc>
        <w:tc>
          <w:tcPr>
            <w:tcW w:w="700"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&gt;60</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I</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14421</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8804</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1532</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2037</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1998</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1973</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1224</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II</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III</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1258</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1272</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1319</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IV</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1323</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897</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1653</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V</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VI-1</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VI-2</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VII-1</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8883</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5489</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VII-2</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lastRenderedPageBreak/>
              <w:t>VIII</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330"/>
          <w:jc w:val="center"/>
        </w:trPr>
        <w:tc>
          <w:tcPr>
            <w:tcW w:w="698"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lang w:val="sl-SI"/>
              </w:rPr>
              <w:t>∑</w:t>
            </w:r>
          </w:p>
        </w:tc>
        <w:tc>
          <w:tcPr>
            <w:tcW w:w="9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8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52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3401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5073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3114</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5207</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3127</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5406</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3299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5258</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3203</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5390</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3235</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5394</w:t>
            </w:r>
          </w:p>
        </w:tc>
        <w:tc>
          <w:tcPr>
            <w:tcW w:w="7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2969</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3751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1981</w:t>
            </w:r>
          </w:p>
        </w:tc>
      </w:tr>
    </w:tbl>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szCs w:val="24"/>
          <w:lang w:val="it-IT"/>
        </w:rPr>
      </w:pPr>
    </w:p>
    <w:p w:rsidR="007C054D" w:rsidRPr="00503523" w:rsidRDefault="007C054D" w:rsidP="007C054D">
      <w:pPr>
        <w:jc w:val="center"/>
        <w:rPr>
          <w:rFonts w:ascii="Times New Roman" w:hAnsi="Times New Roman" w:cs="Times New Roman"/>
          <w:b/>
          <w:color w:val="FF0000"/>
          <w:szCs w:val="24"/>
          <w:lang w:val="it-IT"/>
        </w:rPr>
      </w:pPr>
      <w:r w:rsidRPr="00503523">
        <w:rPr>
          <w:rFonts w:ascii="Times New Roman" w:hAnsi="Times New Roman" w:cs="Times New Roman"/>
          <w:b/>
          <w:szCs w:val="24"/>
          <w:lang w:val="it-IT"/>
        </w:rPr>
        <w:t>Nezaposleni</w:t>
      </w:r>
    </w:p>
    <w:p w:rsidR="007C054D" w:rsidRPr="00503523" w:rsidRDefault="007C054D" w:rsidP="007C054D">
      <w:pPr>
        <w:jc w:val="center"/>
        <w:rPr>
          <w:rFonts w:ascii="Times New Roman" w:hAnsi="Times New Roman" w:cs="Times New Roman"/>
          <w:szCs w:val="24"/>
          <w:lang w:val="it-IT"/>
        </w:rPr>
      </w:pPr>
      <w:r w:rsidRPr="00503523">
        <w:rPr>
          <w:rFonts w:ascii="Times New Roman" w:hAnsi="Times New Roman" w:cs="Times New Roman"/>
          <w:szCs w:val="24"/>
          <w:lang w:val="it-IT"/>
        </w:rPr>
        <w:t>– prema dužini radnog staža, polu i stepenima stručne spreme –</w:t>
      </w:r>
    </w:p>
    <w:p w:rsidR="007C054D" w:rsidRPr="00503523" w:rsidRDefault="007C054D" w:rsidP="007C054D">
      <w:pPr>
        <w:pStyle w:val="BodyText32"/>
        <w:ind w:left="5760" w:firstLine="720"/>
        <w:rPr>
          <w:rFonts w:ascii="Times New Roman" w:hAnsi="Times New Roman" w:cs="Times New Roman"/>
          <w:bCs/>
          <w:sz w:val="24"/>
          <w:szCs w:val="24"/>
          <w:u w:val="single"/>
        </w:rPr>
      </w:pPr>
      <w:r w:rsidRPr="00503523">
        <w:rPr>
          <w:rFonts w:ascii="Times New Roman" w:hAnsi="Times New Roman" w:cs="Times New Roman"/>
          <w:sz w:val="24"/>
          <w:szCs w:val="24"/>
          <w:lang w:val="it-IT"/>
        </w:rPr>
        <w:tab/>
      </w:r>
      <w:r w:rsidRPr="00503523">
        <w:rPr>
          <w:rFonts w:ascii="Times New Roman" w:hAnsi="Times New Roman" w:cs="Times New Roman"/>
          <w:sz w:val="24"/>
          <w:szCs w:val="24"/>
          <w:lang w:val="it-IT"/>
        </w:rPr>
        <w:tab/>
      </w:r>
      <w:r w:rsidRPr="00503523">
        <w:rPr>
          <w:rFonts w:ascii="Times New Roman" w:hAnsi="Times New Roman" w:cs="Times New Roman"/>
          <w:sz w:val="24"/>
          <w:szCs w:val="24"/>
          <w:lang w:val="it-IT"/>
        </w:rPr>
        <w:tab/>
      </w:r>
      <w:r w:rsidRPr="00503523">
        <w:rPr>
          <w:rFonts w:ascii="Times New Roman" w:hAnsi="Times New Roman" w:cs="Times New Roman"/>
          <w:sz w:val="24"/>
          <w:szCs w:val="24"/>
          <w:lang w:val="it-IT"/>
        </w:rPr>
        <w:tab/>
      </w:r>
      <w:r w:rsidRPr="00503523">
        <w:rPr>
          <w:rFonts w:ascii="Times New Roman" w:hAnsi="Times New Roman" w:cs="Times New Roman"/>
          <w:sz w:val="24"/>
          <w:szCs w:val="24"/>
          <w:lang w:val="it-IT"/>
        </w:rPr>
        <w:tab/>
      </w:r>
      <w:r w:rsidRPr="00503523">
        <w:rPr>
          <w:rFonts w:ascii="Times New Roman" w:hAnsi="Times New Roman" w:cs="Times New Roman"/>
          <w:sz w:val="24"/>
          <w:szCs w:val="24"/>
          <w:lang w:val="it-IT"/>
        </w:rPr>
        <w:tab/>
      </w:r>
      <w:r w:rsidRPr="00503523">
        <w:rPr>
          <w:rFonts w:ascii="Times New Roman" w:hAnsi="Times New Roman" w:cs="Times New Roman"/>
          <w:sz w:val="24"/>
          <w:szCs w:val="24"/>
          <w:u w:val="single"/>
        </w:rPr>
        <w:t>(Tab. 36.)</w:t>
      </w:r>
    </w:p>
    <w:p w:rsidR="007C054D" w:rsidRPr="00503523" w:rsidRDefault="007C054D" w:rsidP="007C054D">
      <w:pPr>
        <w:pStyle w:val="BodyText32"/>
        <w:ind w:left="5760" w:firstLine="720"/>
        <w:rPr>
          <w:rFonts w:ascii="Times New Roman" w:hAnsi="Times New Roman" w:cs="Times New Roman"/>
          <w:bCs/>
          <w:i/>
          <w:sz w:val="24"/>
          <w:szCs w:val="24"/>
          <w:u w:val="single"/>
        </w:rPr>
      </w:pPr>
    </w:p>
    <w:tbl>
      <w:tblPr>
        <w:tblW w:w="1544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2"/>
        <w:gridCol w:w="742"/>
        <w:gridCol w:w="742"/>
        <w:gridCol w:w="742"/>
        <w:gridCol w:w="740"/>
        <w:gridCol w:w="822"/>
        <w:gridCol w:w="740"/>
        <w:gridCol w:w="620"/>
        <w:gridCol w:w="620"/>
        <w:gridCol w:w="759"/>
        <w:gridCol w:w="620"/>
        <w:gridCol w:w="742"/>
        <w:gridCol w:w="620"/>
        <w:gridCol w:w="742"/>
        <w:gridCol w:w="620"/>
        <w:gridCol w:w="843"/>
        <w:gridCol w:w="620"/>
        <w:gridCol w:w="943"/>
        <w:gridCol w:w="620"/>
        <w:gridCol w:w="943"/>
        <w:gridCol w:w="542"/>
        <w:gridCol w:w="709"/>
        <w:gridCol w:w="500"/>
      </w:tblGrid>
      <w:tr w:rsidR="007C054D" w:rsidRPr="00503523" w:rsidTr="00E310B9">
        <w:trPr>
          <w:trHeight w:val="330"/>
          <w:jc w:val="center"/>
        </w:trPr>
        <w:tc>
          <w:tcPr>
            <w:tcW w:w="62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lastRenderedPageBreak/>
              <w:t>SSS</w:t>
            </w:r>
          </w:p>
        </w:tc>
        <w:tc>
          <w:tcPr>
            <w:tcW w:w="7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w:t>
            </w:r>
          </w:p>
        </w:tc>
        <w:tc>
          <w:tcPr>
            <w:tcW w:w="742" w:type="dxa"/>
            <w:tcBorders>
              <w:right w:val="doub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742" w:type="dxa"/>
            <w:tcBorders>
              <w:top w:val="double" w:sz="4" w:space="0" w:color="auto"/>
              <w:left w:val="double" w:sz="4" w:space="0" w:color="auto"/>
              <w:bottom w:val="sing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Bez</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staža</w:t>
            </w:r>
          </w:p>
        </w:tc>
        <w:tc>
          <w:tcPr>
            <w:tcW w:w="640" w:type="dxa"/>
            <w:tcBorders>
              <w:top w:val="double" w:sz="4" w:space="0" w:color="auto"/>
              <w:bottom w:val="single" w:sz="4" w:space="0" w:color="auto"/>
              <w:right w:val="doub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822" w:type="dxa"/>
            <w:tcBorders>
              <w:top w:val="double" w:sz="4" w:space="0" w:color="auto"/>
              <w:left w:val="double" w:sz="4" w:space="0" w:color="auto"/>
              <w:bottom w:val="sing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Sa</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stažom</w:t>
            </w:r>
          </w:p>
        </w:tc>
        <w:tc>
          <w:tcPr>
            <w:tcW w:w="642" w:type="dxa"/>
            <w:tcBorders>
              <w:top w:val="double" w:sz="4" w:space="0" w:color="auto"/>
              <w:bottom w:val="single" w:sz="4" w:space="0" w:color="auto"/>
              <w:right w:val="doub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580" w:type="dxa"/>
            <w:tcBorders>
              <w:left w:val="doub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Do 1</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759"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1 do 2</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7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2 do 3</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7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3 do 5</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843"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5 do 10</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943"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10 do 20</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943"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20 do 30</w:t>
            </w:r>
          </w:p>
        </w:tc>
        <w:tc>
          <w:tcPr>
            <w:tcW w:w="542"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c>
          <w:tcPr>
            <w:tcW w:w="709"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Preko</w:t>
            </w:r>
          </w:p>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30</w:t>
            </w:r>
          </w:p>
        </w:tc>
        <w:tc>
          <w:tcPr>
            <w:tcW w:w="441" w:type="dxa"/>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Ž</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I</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14421</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8804</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8594</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6052</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5827</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2752</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920</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388</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458</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394</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II</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468</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918</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583</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III</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2452</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6218</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2927</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372</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502</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IV</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3668</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2189</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9336</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5756</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2066</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1245</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1001</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1023</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427</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VI-1</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310</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VI-2</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VII-1</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8883</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5489</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3619</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2126</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5264</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3363</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1244</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603</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423</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VII-2</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VIII</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4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40"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822" w:type="dxa"/>
            <w:tcBorders>
              <w:top w:val="single" w:sz="4" w:space="0" w:color="auto"/>
              <w:left w:val="double" w:sz="4" w:space="0" w:color="auto"/>
              <w:bottom w:val="sing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42" w:type="dxa"/>
            <w:tcBorders>
              <w:top w:val="single" w:sz="4" w:space="0" w:color="auto"/>
              <w:bottom w:val="sing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330"/>
          <w:jc w:val="center"/>
        </w:trPr>
        <w:tc>
          <w:tcPr>
            <w:tcW w:w="622" w:type="dxa"/>
            <w:shd w:val="clear" w:color="auto" w:fill="auto"/>
            <w:noWrap/>
            <w:vAlign w:val="bottom"/>
            <w:hideMark/>
          </w:tcPr>
          <w:p w:rsidR="007C054D" w:rsidRPr="00503523" w:rsidRDefault="007C054D" w:rsidP="00E310B9">
            <w:pPr>
              <w:jc w:val="center"/>
              <w:rPr>
                <w:rFonts w:ascii="Times New Roman" w:hAnsi="Times New Roman" w:cs="Times New Roman"/>
                <w:color w:val="000000"/>
                <w:szCs w:val="24"/>
                <w:lang w:val="sl-SI" w:eastAsia="sl-SI"/>
              </w:rPr>
            </w:pPr>
            <w:r w:rsidRPr="00503523">
              <w:rPr>
                <w:rFonts w:ascii="Times New Roman" w:hAnsi="Times New Roman" w:cs="Times New Roman"/>
                <w:color w:val="000000"/>
                <w:szCs w:val="24"/>
                <w:lang w:val="sl-SI" w:eastAsia="sl-SI"/>
              </w:rPr>
              <w:t>∑</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742" w:type="dxa"/>
            <w:tcBorders>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742" w:type="dxa"/>
            <w:tcBorders>
              <w:top w:val="single" w:sz="4" w:space="0" w:color="auto"/>
              <w:left w:val="double" w:sz="4" w:space="0" w:color="auto"/>
              <w:bottom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19029</w:t>
            </w:r>
          </w:p>
        </w:tc>
        <w:tc>
          <w:tcPr>
            <w:tcW w:w="640" w:type="dxa"/>
            <w:tcBorders>
              <w:top w:val="single" w:sz="4" w:space="0" w:color="auto"/>
              <w:bottom w:val="doub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12107</w:t>
            </w:r>
          </w:p>
        </w:tc>
        <w:tc>
          <w:tcPr>
            <w:tcW w:w="822" w:type="dxa"/>
            <w:tcBorders>
              <w:top w:val="single" w:sz="4" w:space="0" w:color="auto"/>
              <w:left w:val="double" w:sz="4" w:space="0" w:color="auto"/>
              <w:bottom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28480</w:t>
            </w:r>
          </w:p>
        </w:tc>
        <w:tc>
          <w:tcPr>
            <w:tcW w:w="642" w:type="dxa"/>
            <w:tcBorders>
              <w:top w:val="single" w:sz="4" w:space="0" w:color="auto"/>
              <w:bottom w:val="double" w:sz="4" w:space="0" w:color="auto"/>
              <w:righ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15837</w:t>
            </w:r>
          </w:p>
        </w:tc>
        <w:tc>
          <w:tcPr>
            <w:tcW w:w="580" w:type="dxa"/>
            <w:tcBorders>
              <w:left w:val="double" w:sz="4"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7199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4240</w:t>
            </w:r>
          </w:p>
        </w:tc>
        <w:tc>
          <w:tcPr>
            <w:tcW w:w="75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3648</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2181</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1430</w:t>
            </w:r>
          </w:p>
        </w:tc>
        <w:tc>
          <w:tcPr>
            <w:tcW w:w="7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3152</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1926</w:t>
            </w:r>
          </w:p>
        </w:tc>
        <w:tc>
          <w:tcPr>
            <w:tcW w:w="8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4415</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2545</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4549</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2300</w:t>
            </w:r>
          </w:p>
        </w:tc>
        <w:tc>
          <w:tcPr>
            <w:tcW w:w="94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2570</w:t>
            </w:r>
          </w:p>
        </w:tc>
        <w:tc>
          <w:tcPr>
            <w:tcW w:w="54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976</w:t>
            </w:r>
          </w:p>
        </w:tc>
        <w:tc>
          <w:tcPr>
            <w:tcW w:w="70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642</w:t>
            </w:r>
          </w:p>
        </w:tc>
        <w:tc>
          <w:tcPr>
            <w:tcW w:w="44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r>
    </w:tbl>
    <w:p w:rsidR="007C054D" w:rsidRPr="00503523" w:rsidRDefault="007C054D" w:rsidP="007C054D">
      <w:pPr>
        <w:rPr>
          <w:rFonts w:ascii="Times New Roman" w:hAnsi="Times New Roman" w:cs="Times New Roman"/>
          <w:bCs/>
          <w:szCs w:val="24"/>
          <w:lang w:val="sl-SI"/>
        </w:rPr>
      </w:pPr>
    </w:p>
    <w:p w:rsidR="007C054D" w:rsidRPr="00503523" w:rsidRDefault="007C054D" w:rsidP="007C054D">
      <w:pPr>
        <w:rPr>
          <w:rFonts w:ascii="Times New Roman" w:hAnsi="Times New Roman" w:cs="Times New Roman"/>
          <w:szCs w:val="24"/>
          <w:lang w:val="sl-SI"/>
        </w:rPr>
        <w:sectPr w:rsidR="007C054D" w:rsidRPr="00503523" w:rsidSect="00E310B9">
          <w:pgSz w:w="15840" w:h="12240" w:orient="landscape" w:code="1"/>
          <w:pgMar w:top="1797" w:right="1440" w:bottom="1797" w:left="1440" w:header="709" w:footer="709" w:gutter="0"/>
          <w:cols w:space="708"/>
          <w:docGrid w:linePitch="360"/>
        </w:sectPr>
      </w:pPr>
    </w:p>
    <w:p w:rsidR="007C054D" w:rsidRPr="00E310B9" w:rsidRDefault="007C054D" w:rsidP="00CA6667">
      <w:pPr>
        <w:rPr>
          <w:rFonts w:ascii="Times New Roman" w:hAnsi="Times New Roman" w:cs="Times New Roman"/>
          <w:b/>
          <w:color w:val="FF0000"/>
          <w:szCs w:val="24"/>
          <w:lang w:val="sv-SE"/>
        </w:rPr>
      </w:pPr>
      <w:r w:rsidRPr="00E310B9">
        <w:rPr>
          <w:rFonts w:ascii="Times New Roman" w:hAnsi="Times New Roman" w:cs="Times New Roman"/>
          <w:b/>
          <w:szCs w:val="24"/>
          <w:lang w:val="sv-SE"/>
        </w:rPr>
        <w:lastRenderedPageBreak/>
        <w:t>Nezaposleni prema opštinama,biroima rada, polu i dužini radnog staža</w:t>
      </w:r>
    </w:p>
    <w:p w:rsidR="007C054D" w:rsidRPr="00503523" w:rsidRDefault="007C054D" w:rsidP="007C054D">
      <w:pPr>
        <w:ind w:left="9360" w:firstLine="720"/>
        <w:jc w:val="center"/>
        <w:rPr>
          <w:rFonts w:ascii="Times New Roman" w:hAnsi="Times New Roman" w:cs="Times New Roman"/>
          <w:szCs w:val="24"/>
        </w:rPr>
      </w:pPr>
      <w:r w:rsidRPr="00503523">
        <w:rPr>
          <w:rFonts w:ascii="Times New Roman" w:hAnsi="Times New Roman" w:cs="Times New Roman"/>
          <w:bCs/>
          <w:szCs w:val="24"/>
          <w:u w:val="single"/>
        </w:rPr>
        <w:t>(Tab. 37.)</w:t>
      </w:r>
    </w:p>
    <w:tbl>
      <w:tblPr>
        <w:tblW w:w="1532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6"/>
        <w:gridCol w:w="990"/>
        <w:gridCol w:w="816"/>
        <w:gridCol w:w="816"/>
        <w:gridCol w:w="816"/>
        <w:gridCol w:w="896"/>
        <w:gridCol w:w="816"/>
        <w:gridCol w:w="696"/>
        <w:gridCol w:w="696"/>
        <w:gridCol w:w="816"/>
        <w:gridCol w:w="696"/>
        <w:gridCol w:w="816"/>
        <w:gridCol w:w="696"/>
        <w:gridCol w:w="816"/>
        <w:gridCol w:w="696"/>
        <w:gridCol w:w="936"/>
        <w:gridCol w:w="696"/>
        <w:gridCol w:w="1056"/>
        <w:gridCol w:w="696"/>
        <w:gridCol w:w="936"/>
        <w:gridCol w:w="576"/>
        <w:gridCol w:w="776"/>
        <w:gridCol w:w="576"/>
      </w:tblGrid>
      <w:tr w:rsidR="007C054D" w:rsidRPr="00503523" w:rsidTr="00E310B9">
        <w:trPr>
          <w:jc w:val="center"/>
        </w:trPr>
        <w:tc>
          <w:tcPr>
            <w:tcW w:w="1116"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BIRO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RADA</w:t>
            </w:r>
          </w:p>
        </w:tc>
        <w:tc>
          <w:tcPr>
            <w:tcW w:w="796"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667"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68"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Bez</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staža</w:t>
            </w:r>
          </w:p>
        </w:tc>
        <w:tc>
          <w:tcPr>
            <w:tcW w:w="666"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26"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Sa</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stažom</w:t>
            </w:r>
          </w:p>
        </w:tc>
        <w:tc>
          <w:tcPr>
            <w:tcW w:w="668"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10014" w:type="dxa"/>
            <w:gridSpan w:val="16"/>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Dužina radnog staža</w:t>
            </w:r>
          </w:p>
        </w:tc>
      </w:tr>
      <w:tr w:rsidR="007C054D" w:rsidRPr="00503523" w:rsidTr="00E310B9">
        <w:trPr>
          <w:jc w:val="center"/>
        </w:trPr>
        <w:tc>
          <w:tcPr>
            <w:tcW w:w="1116" w:type="dxa"/>
            <w:vMerge/>
            <w:vAlign w:val="center"/>
          </w:tcPr>
          <w:p w:rsidR="007C054D" w:rsidRPr="00503523" w:rsidRDefault="007C054D" w:rsidP="00E310B9">
            <w:pPr>
              <w:jc w:val="center"/>
              <w:rPr>
                <w:rFonts w:ascii="Times New Roman" w:hAnsi="Times New Roman" w:cs="Times New Roman"/>
                <w:szCs w:val="24"/>
              </w:rPr>
            </w:pPr>
          </w:p>
        </w:tc>
        <w:tc>
          <w:tcPr>
            <w:tcW w:w="796" w:type="dxa"/>
            <w:vMerge/>
            <w:vAlign w:val="center"/>
          </w:tcPr>
          <w:p w:rsidR="007C054D" w:rsidRPr="00503523" w:rsidRDefault="007C054D" w:rsidP="00E310B9">
            <w:pPr>
              <w:jc w:val="center"/>
              <w:rPr>
                <w:rFonts w:ascii="Times New Roman" w:hAnsi="Times New Roman" w:cs="Times New Roman"/>
                <w:szCs w:val="24"/>
              </w:rPr>
            </w:pPr>
          </w:p>
        </w:tc>
        <w:tc>
          <w:tcPr>
            <w:tcW w:w="667" w:type="dxa"/>
            <w:vMerge/>
            <w:vAlign w:val="center"/>
          </w:tcPr>
          <w:p w:rsidR="007C054D" w:rsidRPr="00503523" w:rsidRDefault="007C054D" w:rsidP="00E310B9">
            <w:pPr>
              <w:jc w:val="center"/>
              <w:rPr>
                <w:rFonts w:ascii="Times New Roman" w:hAnsi="Times New Roman" w:cs="Times New Roman"/>
                <w:szCs w:val="24"/>
              </w:rPr>
            </w:pPr>
          </w:p>
        </w:tc>
        <w:tc>
          <w:tcPr>
            <w:tcW w:w="668" w:type="dxa"/>
            <w:vMerge/>
            <w:vAlign w:val="center"/>
          </w:tcPr>
          <w:p w:rsidR="007C054D" w:rsidRPr="00503523" w:rsidRDefault="007C054D" w:rsidP="00E310B9">
            <w:pPr>
              <w:jc w:val="center"/>
              <w:rPr>
                <w:rFonts w:ascii="Times New Roman" w:hAnsi="Times New Roman" w:cs="Times New Roman"/>
                <w:szCs w:val="24"/>
              </w:rPr>
            </w:pPr>
          </w:p>
        </w:tc>
        <w:tc>
          <w:tcPr>
            <w:tcW w:w="666" w:type="dxa"/>
            <w:vMerge/>
            <w:vAlign w:val="center"/>
          </w:tcPr>
          <w:p w:rsidR="007C054D" w:rsidRPr="00503523" w:rsidRDefault="007C054D" w:rsidP="00E310B9">
            <w:pPr>
              <w:jc w:val="center"/>
              <w:rPr>
                <w:rFonts w:ascii="Times New Roman" w:hAnsi="Times New Roman" w:cs="Times New Roman"/>
                <w:szCs w:val="24"/>
              </w:rPr>
            </w:pPr>
          </w:p>
        </w:tc>
        <w:tc>
          <w:tcPr>
            <w:tcW w:w="726" w:type="dxa"/>
            <w:vMerge/>
            <w:vAlign w:val="center"/>
          </w:tcPr>
          <w:p w:rsidR="007C054D" w:rsidRPr="00503523" w:rsidRDefault="007C054D" w:rsidP="00E310B9">
            <w:pPr>
              <w:jc w:val="center"/>
              <w:rPr>
                <w:rFonts w:ascii="Times New Roman" w:hAnsi="Times New Roman" w:cs="Times New Roman"/>
                <w:szCs w:val="24"/>
              </w:rPr>
            </w:pPr>
          </w:p>
        </w:tc>
        <w:tc>
          <w:tcPr>
            <w:tcW w:w="668" w:type="dxa"/>
            <w:vMerge/>
            <w:vAlign w:val="center"/>
          </w:tcPr>
          <w:p w:rsidR="007C054D" w:rsidRPr="00503523" w:rsidRDefault="007C054D" w:rsidP="00E310B9">
            <w:pPr>
              <w:jc w:val="center"/>
              <w:rPr>
                <w:rFonts w:ascii="Times New Roman" w:hAnsi="Times New Roman" w:cs="Times New Roman"/>
                <w:szCs w:val="24"/>
              </w:rPr>
            </w:pPr>
          </w:p>
        </w:tc>
        <w:tc>
          <w:tcPr>
            <w:tcW w:w="5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 g</w:t>
            </w:r>
          </w:p>
        </w:tc>
        <w:tc>
          <w:tcPr>
            <w:tcW w:w="5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6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1do2g</w:t>
            </w:r>
          </w:p>
        </w:tc>
        <w:tc>
          <w:tcPr>
            <w:tcW w:w="57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6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2do3g</w:t>
            </w:r>
          </w:p>
        </w:tc>
        <w:tc>
          <w:tcPr>
            <w:tcW w:w="5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6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3do5g</w:t>
            </w:r>
          </w:p>
        </w:tc>
        <w:tc>
          <w:tcPr>
            <w:tcW w:w="57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5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5do10g</w:t>
            </w:r>
          </w:p>
        </w:tc>
        <w:tc>
          <w:tcPr>
            <w:tcW w:w="57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4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10do20g</w:t>
            </w:r>
          </w:p>
        </w:tc>
        <w:tc>
          <w:tcPr>
            <w:tcW w:w="57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5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 xml:space="preserve">Preko </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20do30</w:t>
            </w:r>
          </w:p>
        </w:tc>
        <w:tc>
          <w:tcPr>
            <w:tcW w:w="48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3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30g</w:t>
            </w:r>
          </w:p>
        </w:tc>
        <w:tc>
          <w:tcPr>
            <w:tcW w:w="489"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4728</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2177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2551</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848</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4061</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1094</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636</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2462</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423</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1146</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1388</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761</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1107</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1160</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819</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500</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654</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1099</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Kolašin</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917</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486</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291</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337</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877</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4574</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2856</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829</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3308</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317</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9034</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5490</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2231</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5419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3259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426</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535</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1910</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1056</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803</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1109</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626</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2611</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528</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3920</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2448</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1538</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1472</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724</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410</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899</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504</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308</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1648</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316</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1167</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661</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11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UKUPNO</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66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19029</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12107</w:t>
            </w:r>
          </w:p>
        </w:tc>
        <w:tc>
          <w:tcPr>
            <w:tcW w:w="72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28480</w:t>
            </w:r>
          </w:p>
        </w:tc>
        <w:tc>
          <w:tcPr>
            <w:tcW w:w="66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15837</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7199</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3648</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2181</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2305</w:t>
            </w:r>
          </w:p>
        </w:tc>
        <w:tc>
          <w:tcPr>
            <w:tcW w:w="5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1430</w:t>
            </w:r>
          </w:p>
        </w:tc>
        <w:tc>
          <w:tcPr>
            <w:tcW w:w="6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3152</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1926</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4415</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2545</w:t>
            </w:r>
          </w:p>
        </w:tc>
        <w:tc>
          <w:tcPr>
            <w:tcW w:w="84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4549</w:t>
            </w:r>
          </w:p>
        </w:tc>
        <w:tc>
          <w:tcPr>
            <w:tcW w:w="5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2300</w:t>
            </w:r>
          </w:p>
        </w:tc>
        <w:tc>
          <w:tcPr>
            <w:tcW w:w="75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2570</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976</w:t>
            </w:r>
          </w:p>
        </w:tc>
        <w:tc>
          <w:tcPr>
            <w:tcW w:w="63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642</w:t>
            </w:r>
          </w:p>
        </w:tc>
        <w:tc>
          <w:tcPr>
            <w:tcW w:w="4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r>
    </w:tbl>
    <w:p w:rsidR="007C054D" w:rsidRPr="00503523" w:rsidRDefault="007C054D" w:rsidP="007C054D">
      <w:pPr>
        <w:rPr>
          <w:rFonts w:ascii="Times New Roman" w:hAnsi="Times New Roman" w:cs="Times New Roman"/>
          <w:b/>
          <w:color w:val="FF0000"/>
          <w:szCs w:val="24"/>
        </w:rPr>
      </w:pPr>
    </w:p>
    <w:p w:rsidR="007C054D" w:rsidRPr="00503523" w:rsidRDefault="007C054D" w:rsidP="007C054D">
      <w:pPr>
        <w:jc w:val="center"/>
        <w:rPr>
          <w:rFonts w:ascii="Times New Roman" w:hAnsi="Times New Roman" w:cs="Times New Roman"/>
          <w:bCs/>
          <w:szCs w:val="24"/>
          <w:lang w:val="sl-SI"/>
        </w:rPr>
      </w:pPr>
    </w:p>
    <w:p w:rsidR="007C054D" w:rsidRPr="00503523" w:rsidRDefault="007C054D" w:rsidP="007C054D">
      <w:pPr>
        <w:jc w:val="center"/>
        <w:rPr>
          <w:rFonts w:ascii="Times New Roman" w:hAnsi="Times New Roman" w:cs="Times New Roman"/>
          <w:bCs/>
          <w:szCs w:val="24"/>
          <w:lang w:val="sl-SI"/>
        </w:rPr>
      </w:pPr>
    </w:p>
    <w:p w:rsidR="007C054D" w:rsidRPr="00503523" w:rsidRDefault="007C054D" w:rsidP="007C054D">
      <w:pPr>
        <w:jc w:val="center"/>
        <w:rPr>
          <w:rFonts w:ascii="Times New Roman" w:hAnsi="Times New Roman" w:cs="Times New Roman"/>
          <w:bCs/>
          <w:szCs w:val="24"/>
          <w:lang w:val="sl-SI"/>
        </w:rPr>
      </w:pPr>
    </w:p>
    <w:p w:rsidR="007C054D" w:rsidRPr="00503523" w:rsidRDefault="007C054D" w:rsidP="007C054D">
      <w:pPr>
        <w:jc w:val="center"/>
        <w:rPr>
          <w:rFonts w:ascii="Times New Roman" w:hAnsi="Times New Roman" w:cs="Times New Roman"/>
          <w:bCs/>
          <w:szCs w:val="24"/>
          <w:lang w:val="sl-SI"/>
        </w:rPr>
      </w:pPr>
    </w:p>
    <w:p w:rsidR="007C054D" w:rsidRPr="00503523" w:rsidRDefault="007C054D" w:rsidP="007C054D">
      <w:pPr>
        <w:jc w:val="center"/>
        <w:rPr>
          <w:rFonts w:ascii="Times New Roman" w:hAnsi="Times New Roman" w:cs="Times New Roman"/>
          <w:bCs/>
          <w:szCs w:val="24"/>
          <w:lang w:val="sl-SI"/>
        </w:rPr>
      </w:pPr>
    </w:p>
    <w:p w:rsidR="007C054D" w:rsidRPr="00503523" w:rsidRDefault="007C054D" w:rsidP="007C054D">
      <w:pPr>
        <w:ind w:left="1080"/>
        <w:jc w:val="center"/>
        <w:rPr>
          <w:rFonts w:ascii="Times New Roman" w:hAnsi="Times New Roman" w:cs="Times New Roman"/>
          <w:b/>
          <w:i/>
          <w:iCs/>
          <w:color w:val="FF0000"/>
          <w:szCs w:val="24"/>
          <w:lang w:val="sl-SI"/>
        </w:rPr>
      </w:pPr>
      <w:r w:rsidRPr="00503523">
        <w:rPr>
          <w:rFonts w:ascii="Times New Roman" w:hAnsi="Times New Roman" w:cs="Times New Roman"/>
          <w:b/>
          <w:i/>
          <w:iCs/>
          <w:szCs w:val="24"/>
          <w:lang w:val="sl-SI"/>
        </w:rPr>
        <w:t>Nezaposleni prema grupama zanimanja i stepenima stručne spreme</w:t>
      </w:r>
    </w:p>
    <w:p w:rsidR="007C054D" w:rsidRPr="00503523" w:rsidRDefault="007C054D" w:rsidP="007C054D">
      <w:pPr>
        <w:ind w:left="10440" w:firstLine="360"/>
        <w:rPr>
          <w:rFonts w:ascii="Times New Roman" w:hAnsi="Times New Roman" w:cs="Times New Roman"/>
          <w:iCs/>
          <w:szCs w:val="24"/>
          <w:u w:val="single"/>
          <w:lang w:val="sl-SI"/>
        </w:rPr>
      </w:pPr>
      <w:r w:rsidRPr="00503523">
        <w:rPr>
          <w:rFonts w:ascii="Times New Roman" w:hAnsi="Times New Roman" w:cs="Times New Roman"/>
          <w:iCs/>
          <w:szCs w:val="24"/>
          <w:u w:val="single"/>
          <w:lang w:val="sl-SI"/>
        </w:rPr>
        <w:t>(Tab. 38.)</w:t>
      </w:r>
    </w:p>
    <w:tbl>
      <w:tblPr>
        <w:tblW w:w="1551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737"/>
        <w:gridCol w:w="990"/>
        <w:gridCol w:w="816"/>
        <w:gridCol w:w="816"/>
        <w:gridCol w:w="696"/>
        <w:gridCol w:w="696"/>
        <w:gridCol w:w="576"/>
        <w:gridCol w:w="696"/>
        <w:gridCol w:w="696"/>
        <w:gridCol w:w="816"/>
        <w:gridCol w:w="696"/>
        <w:gridCol w:w="576"/>
        <w:gridCol w:w="456"/>
        <w:gridCol w:w="599"/>
        <w:gridCol w:w="576"/>
        <w:gridCol w:w="550"/>
        <w:gridCol w:w="370"/>
        <w:gridCol w:w="696"/>
        <w:gridCol w:w="696"/>
        <w:gridCol w:w="630"/>
        <w:gridCol w:w="576"/>
        <w:gridCol w:w="630"/>
        <w:gridCol w:w="456"/>
      </w:tblGrid>
      <w:tr w:rsidR="007C054D" w:rsidRPr="00503523" w:rsidTr="00E310B9">
        <w:trPr>
          <w:trHeight w:val="315"/>
          <w:jc w:val="center"/>
        </w:trPr>
        <w:tc>
          <w:tcPr>
            <w:tcW w:w="2737" w:type="dxa"/>
            <w:noWrap/>
            <w:vAlign w:val="bottom"/>
          </w:tcPr>
          <w:p w:rsidR="007C054D" w:rsidRPr="00503523" w:rsidRDefault="007C054D" w:rsidP="00E310B9">
            <w:pPr>
              <w:ind w:left="180"/>
              <w:jc w:val="center"/>
              <w:rPr>
                <w:rFonts w:ascii="Times New Roman" w:hAnsi="Times New Roman" w:cs="Times New Roman"/>
                <w:szCs w:val="24"/>
              </w:rPr>
            </w:pPr>
            <w:r w:rsidRPr="00503523">
              <w:rPr>
                <w:rFonts w:ascii="Times New Roman" w:hAnsi="Times New Roman" w:cs="Times New Roman"/>
                <w:szCs w:val="24"/>
              </w:rPr>
              <w:t>Grupa zanimanja</w:t>
            </w:r>
          </w:p>
        </w:tc>
        <w:tc>
          <w:tcPr>
            <w:tcW w:w="782"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774"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9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w:t>
            </w:r>
          </w:p>
        </w:tc>
        <w:tc>
          <w:tcPr>
            <w:tcW w:w="616" w:type="dxa"/>
            <w:noWrap/>
            <w:vAlign w:val="bottom"/>
          </w:tcPr>
          <w:p w:rsidR="007C054D" w:rsidRPr="00503523" w:rsidRDefault="007C054D" w:rsidP="00E310B9">
            <w:pPr>
              <w:jc w:val="center"/>
              <w:rPr>
                <w:rFonts w:ascii="Times New Roman" w:hAnsi="Times New Roman" w:cs="Times New Roman"/>
                <w:szCs w:val="24"/>
                <w:lang w:val="sr-Latn-CS"/>
              </w:rPr>
            </w:pPr>
            <w:r w:rsidRPr="00503523">
              <w:rPr>
                <w:rFonts w:ascii="Times New Roman" w:hAnsi="Times New Roman" w:cs="Times New Roman"/>
                <w:szCs w:val="24"/>
                <w:lang w:val="sr-Latn-CS"/>
              </w:rPr>
              <w:t>Ž</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w:t>
            </w:r>
          </w:p>
        </w:tc>
        <w:tc>
          <w:tcPr>
            <w:tcW w:w="53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III</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IV</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3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w:t>
            </w:r>
          </w:p>
        </w:tc>
        <w:tc>
          <w:tcPr>
            <w:tcW w:w="440"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99"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VI-1</w:t>
            </w:r>
          </w:p>
        </w:tc>
        <w:tc>
          <w:tcPr>
            <w:tcW w:w="53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30"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VI-2</w:t>
            </w:r>
          </w:p>
        </w:tc>
        <w:tc>
          <w:tcPr>
            <w:tcW w:w="370"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52"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VII-1</w:t>
            </w:r>
          </w:p>
        </w:tc>
        <w:tc>
          <w:tcPr>
            <w:tcW w:w="61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67"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VII-2</w:t>
            </w:r>
          </w:p>
        </w:tc>
        <w:tc>
          <w:tcPr>
            <w:tcW w:w="551"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492"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VIII</w:t>
            </w:r>
          </w:p>
        </w:tc>
        <w:tc>
          <w:tcPr>
            <w:tcW w:w="406" w:type="dxa"/>
            <w:noWrap/>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 xml:space="preserve">Ž </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01 Proizvođači bilja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02 Stočari i živinari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44"/>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03 Ribari i odgajivači ostalih životinja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04 Veterinari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05 Prerađivači hrane i pića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09 Šumari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10 Prerađivači i obrađivači drveta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13 Geolozi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14 Zanimanja eksploatacije nafte i zemnog gasa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15 Rudari i oplemenjivači ruda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16 Metalurzi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18 Obrađivači metala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19 Monteri i instalateri u mašinstvu</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20 Mašinski konstruktori i projektanti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21 Mašinski tehnolozi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22 Mehaničari i mašinisti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24 Elektroenergetičari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25 Elektromehaničari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26 Elektroničari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27 Zanimanja telekomunikacija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28 Zanimanja računarske tehnike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31 Hemičari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32 Gumari i plastičari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33 Proizvođači keramike i građevinskog materijala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34 Staklari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35 Papirničari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36 Grafičari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39 Tekstilci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40 Proizvođači odjeće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41 Kožari i krznari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42 Obućari i kožni galanteristi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45 Komunalci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46 Tapetari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47 Farbari i lakireri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50 Geodeti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51 Arhitekti i urbanisti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52 Građevinari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53 Zanimanja završnih građevinskih radova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56 Zanimanja drumskog saobraćaja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57 Željezničari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58 Brodari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59 Vazduhoplovci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60 Zanimanja PTT saobraćaja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61 Zanimanja pretovarnih usluga, unutrašnjeg transporta i prevoza žičarama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64 Trgovci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65 Zanimanja ugostiteljstva i turizma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66 Menadžeri i organizatori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3501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365</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67 Ekonomisti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68 Pravnici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3000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69 Informatičari i statističari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70 Kadrovska zanimanja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71 Administratori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72 Zanimanja odbrane, bezbjednosti i zaštite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75 Vaspitači i nastavnici društveno-humanističke oblasti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76 Nastavnici prirodno-matematičke struke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866</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77 Nastavnici tehničko-tehnološke struke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79 Nastavnici zdravstvene struke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82 Društveno-humanistička zanimanja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1560</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83 Prirodno-matematička zanimanja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85 Likovni umjetnici i dizajneri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86 Scenski umjetnici, muzičari i književnici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87 Zanimanja javnog informisanja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88 Ostala zanimanja kulture, umjetnosti i informisanja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90 Medicinari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91 Stomatolozi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92 Farmaceuti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93 Zanimanja socijalne zaštite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94 Zanimanja fizičke kulture</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95 Sportisti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96 Zanimanja ličnih usluga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705</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98 Vjerska zanimanja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99 Neraspoređeni</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14486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8844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14404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8795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112"/>
          <w:jc w:val="center"/>
        </w:trPr>
        <w:tc>
          <w:tcPr>
            <w:tcW w:w="2737" w:type="dxa"/>
            <w:shd w:val="clear" w:color="auto" w:fill="auto"/>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UKUPNO SVEGA=</w:t>
            </w:r>
          </w:p>
        </w:tc>
        <w:tc>
          <w:tcPr>
            <w:tcW w:w="78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27944</w:t>
            </w:r>
          </w:p>
        </w:tc>
        <w:tc>
          <w:tcPr>
            <w:tcW w:w="69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14421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8804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1386</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13004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7945</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9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641</w:t>
            </w:r>
          </w:p>
        </w:tc>
        <w:tc>
          <w:tcPr>
            <w:tcW w:w="53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53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3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5489</w:t>
            </w:r>
          </w:p>
        </w:tc>
        <w:tc>
          <w:tcPr>
            <w:tcW w:w="56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49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40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bl>
    <w:p w:rsidR="007C054D" w:rsidRPr="00503523" w:rsidRDefault="007C054D" w:rsidP="007C054D">
      <w:pPr>
        <w:rPr>
          <w:rFonts w:ascii="Times New Roman" w:hAnsi="Times New Roman" w:cs="Times New Roman"/>
          <w:szCs w:val="24"/>
          <w:lang w:val="sl-SI"/>
        </w:rPr>
        <w:sectPr w:rsidR="007C054D" w:rsidRPr="00503523" w:rsidSect="00E310B9">
          <w:pgSz w:w="15840" w:h="12240" w:orient="landscape" w:code="1"/>
          <w:pgMar w:top="1797" w:right="1440" w:bottom="1797" w:left="1440" w:header="709" w:footer="709" w:gutter="0"/>
          <w:cols w:space="708"/>
          <w:docGrid w:linePitch="360"/>
        </w:sectPr>
      </w:pPr>
    </w:p>
    <w:p w:rsidR="007C054D" w:rsidRPr="00E310B9" w:rsidRDefault="007C054D" w:rsidP="007C054D">
      <w:pPr>
        <w:jc w:val="center"/>
        <w:rPr>
          <w:rFonts w:ascii="Times New Roman" w:hAnsi="Times New Roman" w:cs="Times New Roman"/>
          <w:color w:val="FF0000"/>
          <w:szCs w:val="24"/>
          <w:lang w:val="sv-SE"/>
        </w:rPr>
      </w:pPr>
      <w:r w:rsidRPr="00E310B9">
        <w:rPr>
          <w:rFonts w:ascii="Times New Roman" w:hAnsi="Times New Roman" w:cs="Times New Roman"/>
          <w:szCs w:val="24"/>
          <w:lang w:val="sv-SE"/>
        </w:rPr>
        <w:lastRenderedPageBreak/>
        <w:t>Lica sa invaliditetom - Po opštinama, biroima rada i stepenima stručne spreme</w:t>
      </w:r>
    </w:p>
    <w:p w:rsidR="007C054D" w:rsidRPr="00503523" w:rsidRDefault="007C054D" w:rsidP="007C054D">
      <w:pPr>
        <w:jc w:val="center"/>
        <w:rPr>
          <w:rFonts w:ascii="Times New Roman" w:hAnsi="Times New Roman" w:cs="Times New Roman"/>
          <w:color w:val="FF0000"/>
          <w:szCs w:val="24"/>
        </w:rPr>
      </w:pPr>
      <w:r w:rsidRPr="00503523">
        <w:rPr>
          <w:rFonts w:ascii="Times New Roman" w:hAnsi="Times New Roman" w:cs="Times New Roman"/>
          <w:szCs w:val="24"/>
          <w:u w:val="single"/>
        </w:rPr>
        <w:t xml:space="preserve">(Tab. 39.) </w:t>
      </w:r>
    </w:p>
    <w:tbl>
      <w:tblPr>
        <w:tblW w:w="14625"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3"/>
        <w:gridCol w:w="1416"/>
        <w:gridCol w:w="816"/>
        <w:gridCol w:w="696"/>
        <w:gridCol w:w="718"/>
        <w:gridCol w:w="696"/>
        <w:gridCol w:w="576"/>
        <w:gridCol w:w="576"/>
        <w:gridCol w:w="696"/>
        <w:gridCol w:w="696"/>
        <w:gridCol w:w="696"/>
        <w:gridCol w:w="696"/>
        <w:gridCol w:w="456"/>
        <w:gridCol w:w="363"/>
        <w:gridCol w:w="550"/>
        <w:gridCol w:w="581"/>
        <w:gridCol w:w="608"/>
        <w:gridCol w:w="408"/>
        <w:gridCol w:w="670"/>
        <w:gridCol w:w="665"/>
        <w:gridCol w:w="670"/>
        <w:gridCol w:w="581"/>
        <w:gridCol w:w="630"/>
        <w:gridCol w:w="408"/>
      </w:tblGrid>
      <w:tr w:rsidR="007C054D" w:rsidRPr="00503523" w:rsidTr="00E310B9">
        <w:trPr>
          <w:cantSplit/>
          <w:trHeight w:val="227"/>
          <w:jc w:val="center"/>
        </w:trPr>
        <w:tc>
          <w:tcPr>
            <w:tcW w:w="474" w:type="dxa"/>
            <w:noWrap/>
            <w:vAlign w:val="bottom"/>
          </w:tcPr>
          <w:p w:rsidR="007C054D" w:rsidRPr="00503523" w:rsidRDefault="007C054D" w:rsidP="00E310B9">
            <w:pPr>
              <w:jc w:val="right"/>
              <w:rPr>
                <w:rFonts w:ascii="Times New Roman" w:hAnsi="Times New Roman" w:cs="Times New Roman"/>
                <w:bCs/>
                <w:i/>
                <w:szCs w:val="24"/>
              </w:rPr>
            </w:pPr>
            <w:r w:rsidRPr="00503523">
              <w:rPr>
                <w:rFonts w:ascii="Times New Roman" w:hAnsi="Times New Roman" w:cs="Times New Roman"/>
                <w:bCs/>
                <w:i/>
                <w:szCs w:val="24"/>
              </w:rPr>
              <w:t>Rb</w:t>
            </w:r>
          </w:p>
        </w:tc>
        <w:tc>
          <w:tcPr>
            <w:tcW w:w="1398" w:type="dxa"/>
            <w:vAlign w:val="bottom"/>
          </w:tcPr>
          <w:p w:rsidR="007C054D" w:rsidRPr="00503523" w:rsidRDefault="007C054D" w:rsidP="00E310B9">
            <w:pPr>
              <w:jc w:val="right"/>
              <w:rPr>
                <w:rFonts w:ascii="Times New Roman" w:hAnsi="Times New Roman" w:cs="Times New Roman"/>
                <w:bCs/>
                <w:szCs w:val="24"/>
              </w:rPr>
            </w:pPr>
            <w:r w:rsidRPr="00503523">
              <w:rPr>
                <w:rFonts w:ascii="Times New Roman" w:hAnsi="Times New Roman" w:cs="Times New Roman"/>
                <w:b/>
                <w:bCs/>
                <w:szCs w:val="24"/>
              </w:rPr>
              <w:t>PJ/ biro rada</w:t>
            </w:r>
          </w:p>
        </w:tc>
        <w:tc>
          <w:tcPr>
            <w:tcW w:w="71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w:t>
            </w:r>
          </w:p>
        </w:tc>
        <w:tc>
          <w:tcPr>
            <w:tcW w:w="648" w:type="dxa"/>
            <w:vAlign w:val="bottom"/>
          </w:tcPr>
          <w:p w:rsidR="007C054D" w:rsidRPr="00503523" w:rsidRDefault="007C054D" w:rsidP="00E310B9">
            <w:pPr>
              <w:rPr>
                <w:rFonts w:ascii="Times New Roman" w:hAnsi="Times New Roman" w:cs="Times New Roman"/>
                <w:bCs/>
                <w:szCs w:val="24"/>
              </w:rPr>
            </w:pPr>
            <w:r w:rsidRPr="00503523">
              <w:rPr>
                <w:rFonts w:ascii="Times New Roman" w:hAnsi="Times New Roman" w:cs="Times New Roman"/>
                <w:bCs/>
                <w:szCs w:val="24"/>
              </w:rPr>
              <w:t>Ž</w:t>
            </w:r>
          </w:p>
        </w:tc>
        <w:tc>
          <w:tcPr>
            <w:tcW w:w="718"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w:t>
            </w:r>
          </w:p>
        </w:tc>
        <w:tc>
          <w:tcPr>
            <w:tcW w:w="647"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39"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tc>
        <w:tc>
          <w:tcPr>
            <w:tcW w:w="517"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1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III</w:t>
            </w:r>
          </w:p>
        </w:tc>
        <w:tc>
          <w:tcPr>
            <w:tcW w:w="61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1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IV</w:t>
            </w:r>
          </w:p>
        </w:tc>
        <w:tc>
          <w:tcPr>
            <w:tcW w:w="61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432"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w:t>
            </w:r>
          </w:p>
        </w:tc>
        <w:tc>
          <w:tcPr>
            <w:tcW w:w="359"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34"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VI-1</w:t>
            </w:r>
          </w:p>
        </w:tc>
        <w:tc>
          <w:tcPr>
            <w:tcW w:w="581"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08"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VI-2</w:t>
            </w:r>
          </w:p>
        </w:tc>
        <w:tc>
          <w:tcPr>
            <w:tcW w:w="408"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663"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VII1</w:t>
            </w:r>
          </w:p>
        </w:tc>
        <w:tc>
          <w:tcPr>
            <w:tcW w:w="665"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94"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VII2</w:t>
            </w:r>
          </w:p>
        </w:tc>
        <w:tc>
          <w:tcPr>
            <w:tcW w:w="581"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c>
          <w:tcPr>
            <w:tcW w:w="561"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VIII</w:t>
            </w:r>
          </w:p>
        </w:tc>
        <w:tc>
          <w:tcPr>
            <w:tcW w:w="408" w:type="dxa"/>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2617</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1065</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633</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435</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3</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4</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975</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441</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288</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5</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6</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7</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8</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9</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10</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11</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12</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lastRenderedPageBreak/>
              <w:t>13</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14</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15</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769</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16</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358</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17</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459</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18</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619</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19</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20</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2070</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1441</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1113</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388</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21</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22</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23</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24</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i/>
                <w:szCs w:val="24"/>
              </w:rPr>
            </w:pPr>
            <w:r w:rsidRPr="00503523">
              <w:rPr>
                <w:rFonts w:ascii="Times New Roman" w:hAnsi="Times New Roman" w:cs="Times New Roman"/>
                <w:i/>
                <w:szCs w:val="24"/>
              </w:rPr>
              <w:t>25</w:t>
            </w:r>
          </w:p>
        </w:tc>
        <w:tc>
          <w:tcPr>
            <w:tcW w:w="1398"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4" w:type="dxa"/>
            <w:noWrap/>
            <w:vAlign w:val="bottom"/>
          </w:tcPr>
          <w:p w:rsidR="007C054D" w:rsidRPr="00503523" w:rsidRDefault="007C054D" w:rsidP="00E310B9">
            <w:pPr>
              <w:jc w:val="right"/>
              <w:rPr>
                <w:rFonts w:ascii="Times New Roman" w:hAnsi="Times New Roman" w:cs="Times New Roman"/>
                <w:b/>
                <w:i/>
                <w:szCs w:val="24"/>
              </w:rPr>
            </w:pPr>
            <w:r w:rsidRPr="00503523">
              <w:rPr>
                <w:rFonts w:ascii="Times New Roman" w:hAnsi="Times New Roman" w:cs="Times New Roman"/>
                <w:b/>
                <w:i/>
                <w:szCs w:val="24"/>
              </w:rPr>
              <w:t>33</w:t>
            </w:r>
          </w:p>
        </w:tc>
        <w:tc>
          <w:tcPr>
            <w:tcW w:w="1398" w:type="dxa"/>
            <w:vAlign w:val="bottom"/>
          </w:tcPr>
          <w:p w:rsidR="007C054D" w:rsidRPr="00503523" w:rsidRDefault="007C054D" w:rsidP="00E310B9">
            <w:pPr>
              <w:rPr>
                <w:rFonts w:ascii="Times New Roman" w:hAnsi="Times New Roman" w:cs="Times New Roman"/>
                <w:b/>
                <w:szCs w:val="24"/>
                <w:highlight w:val="yellow"/>
              </w:rPr>
            </w:pPr>
            <w:r w:rsidRPr="00503523">
              <w:rPr>
                <w:rFonts w:ascii="Times New Roman" w:hAnsi="Times New Roman" w:cs="Times New Roman"/>
                <w:b/>
                <w:szCs w:val="24"/>
              </w:rPr>
              <w:t xml:space="preserve">UKUPNO </w:t>
            </w:r>
          </w:p>
        </w:tc>
        <w:tc>
          <w:tcPr>
            <w:tcW w:w="7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10970</w:t>
            </w:r>
          </w:p>
        </w:tc>
        <w:tc>
          <w:tcPr>
            <w:tcW w:w="6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5319</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3540</w:t>
            </w:r>
          </w:p>
        </w:tc>
        <w:tc>
          <w:tcPr>
            <w:tcW w:w="5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2457</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1215</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2252</w:t>
            </w:r>
          </w:p>
        </w:tc>
        <w:tc>
          <w:tcPr>
            <w:tcW w:w="6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1396</w:t>
            </w:r>
          </w:p>
        </w:tc>
        <w:tc>
          <w:tcPr>
            <w:tcW w:w="43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3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3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66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bl>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E310B9" w:rsidRDefault="007C054D" w:rsidP="007C054D">
      <w:pPr>
        <w:jc w:val="center"/>
        <w:rPr>
          <w:rFonts w:ascii="Times New Roman" w:hAnsi="Times New Roman" w:cs="Times New Roman"/>
          <w:szCs w:val="24"/>
          <w:lang w:val="sv-SE"/>
        </w:rPr>
      </w:pPr>
      <w:r w:rsidRPr="00E310B9">
        <w:rPr>
          <w:rFonts w:ascii="Times New Roman" w:hAnsi="Times New Roman" w:cs="Times New Roman"/>
          <w:szCs w:val="24"/>
          <w:lang w:val="sv-SE"/>
        </w:rPr>
        <w:t>Lica sa invaliditetom – prema vrstama statusa</w:t>
      </w:r>
      <w:r w:rsidRPr="00503523">
        <w:rPr>
          <w:rStyle w:val="FootnoteReference"/>
          <w:rFonts w:ascii="Times New Roman" w:hAnsi="Times New Roman"/>
          <w:szCs w:val="24"/>
        </w:rPr>
        <w:footnoteReference w:id="6"/>
      </w:r>
    </w:p>
    <w:p w:rsidR="007C054D" w:rsidRPr="00503523" w:rsidRDefault="007C054D" w:rsidP="007C054D">
      <w:pPr>
        <w:jc w:val="right"/>
        <w:rPr>
          <w:rFonts w:ascii="Times New Roman" w:hAnsi="Times New Roman" w:cs="Times New Roman"/>
          <w:szCs w:val="24"/>
        </w:rPr>
      </w:pPr>
      <w:r w:rsidRPr="00503523">
        <w:rPr>
          <w:rFonts w:ascii="Times New Roman" w:hAnsi="Times New Roman" w:cs="Times New Roman"/>
          <w:szCs w:val="24"/>
          <w:u w:val="single"/>
        </w:rPr>
        <w:t>(Tab. 40)</w:t>
      </w:r>
    </w:p>
    <w:tbl>
      <w:tblPr>
        <w:tblW w:w="1417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7"/>
        <w:gridCol w:w="1416"/>
        <w:gridCol w:w="816"/>
        <w:gridCol w:w="696"/>
        <w:gridCol w:w="718"/>
        <w:gridCol w:w="603"/>
        <w:gridCol w:w="456"/>
        <w:gridCol w:w="603"/>
        <w:gridCol w:w="576"/>
        <w:gridCol w:w="603"/>
        <w:gridCol w:w="630"/>
        <w:gridCol w:w="603"/>
        <w:gridCol w:w="576"/>
        <w:gridCol w:w="603"/>
        <w:gridCol w:w="608"/>
        <w:gridCol w:w="603"/>
        <w:gridCol w:w="663"/>
        <w:gridCol w:w="665"/>
        <w:gridCol w:w="551"/>
        <w:gridCol w:w="603"/>
        <w:gridCol w:w="696"/>
        <w:gridCol w:w="696"/>
      </w:tblGrid>
      <w:tr w:rsidR="007C054D" w:rsidRPr="00503523" w:rsidTr="00E310B9">
        <w:trPr>
          <w:cantSplit/>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Rb</w:t>
            </w:r>
          </w:p>
        </w:tc>
        <w:tc>
          <w:tcPr>
            <w:tcW w:w="1476" w:type="dxa"/>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b/>
                <w:sz w:val="24"/>
                <w:szCs w:val="24"/>
              </w:rPr>
              <w:t>Biro rada</w:t>
            </w:r>
          </w:p>
        </w:tc>
        <w:tc>
          <w:tcPr>
            <w:tcW w:w="764"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w:t>
            </w:r>
          </w:p>
        </w:tc>
        <w:tc>
          <w:tcPr>
            <w:tcW w:w="675"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Ž</w:t>
            </w:r>
          </w:p>
        </w:tc>
        <w:tc>
          <w:tcPr>
            <w:tcW w:w="718"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21</w:t>
            </w:r>
          </w:p>
        </w:tc>
        <w:tc>
          <w:tcPr>
            <w:tcW w:w="586"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21Ž</w:t>
            </w:r>
          </w:p>
        </w:tc>
        <w:tc>
          <w:tcPr>
            <w:tcW w:w="551"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22</w:t>
            </w:r>
          </w:p>
        </w:tc>
        <w:tc>
          <w:tcPr>
            <w:tcW w:w="572"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22Ž</w:t>
            </w:r>
          </w:p>
        </w:tc>
        <w:tc>
          <w:tcPr>
            <w:tcW w:w="629"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23</w:t>
            </w:r>
          </w:p>
        </w:tc>
        <w:tc>
          <w:tcPr>
            <w:tcW w:w="591"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23Ž</w:t>
            </w:r>
          </w:p>
        </w:tc>
        <w:tc>
          <w:tcPr>
            <w:tcW w:w="537"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25V</w:t>
            </w:r>
          </w:p>
        </w:tc>
        <w:tc>
          <w:tcPr>
            <w:tcW w:w="527"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25Ž</w:t>
            </w:r>
          </w:p>
        </w:tc>
        <w:tc>
          <w:tcPr>
            <w:tcW w:w="592"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26</w:t>
            </w:r>
          </w:p>
        </w:tc>
        <w:tc>
          <w:tcPr>
            <w:tcW w:w="581"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26Ž</w:t>
            </w:r>
          </w:p>
        </w:tc>
        <w:tc>
          <w:tcPr>
            <w:tcW w:w="608"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61</w:t>
            </w:r>
          </w:p>
        </w:tc>
        <w:tc>
          <w:tcPr>
            <w:tcW w:w="527"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61Ž</w:t>
            </w:r>
          </w:p>
        </w:tc>
        <w:tc>
          <w:tcPr>
            <w:tcW w:w="663"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62</w:t>
            </w:r>
          </w:p>
        </w:tc>
        <w:tc>
          <w:tcPr>
            <w:tcW w:w="665"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62Ž</w:t>
            </w:r>
          </w:p>
        </w:tc>
        <w:tc>
          <w:tcPr>
            <w:tcW w:w="551"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63</w:t>
            </w:r>
          </w:p>
        </w:tc>
        <w:tc>
          <w:tcPr>
            <w:tcW w:w="581"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63Ž</w:t>
            </w:r>
          </w:p>
        </w:tc>
        <w:tc>
          <w:tcPr>
            <w:tcW w:w="654"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64</w:t>
            </w:r>
          </w:p>
        </w:tc>
        <w:tc>
          <w:tcPr>
            <w:tcW w:w="654"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64Ž</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540</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2617</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1515</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2495</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1476</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3</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4</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981</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576</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863</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5</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385</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6</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7</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8</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lastRenderedPageBreak/>
              <w:t>9</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10</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11</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12</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13</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14</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15</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775</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467</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481</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335</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16</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387</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381</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17</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540</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360</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18</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630</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376</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333</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19</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20</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2073</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1423</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2003</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1405</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21</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22</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23</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lastRenderedPageBreak/>
              <w:t>24</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25</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6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7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1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6"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1"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3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2"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5"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54" w:type="dxa"/>
            <w:tcBorders>
              <w:top w:val="nil"/>
              <w:left w:val="nil"/>
              <w:bottom w:val="single" w:sz="8"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r>
      <w:tr w:rsidR="007C054D" w:rsidRPr="00503523" w:rsidTr="00E310B9">
        <w:trPr>
          <w:trHeight w:val="227"/>
          <w:jc w:val="center"/>
        </w:trPr>
        <w:tc>
          <w:tcPr>
            <w:tcW w:w="472"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26</w:t>
            </w:r>
          </w:p>
        </w:tc>
        <w:tc>
          <w:tcPr>
            <w:tcW w:w="1476"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764"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11012</w:t>
            </w:r>
          </w:p>
        </w:tc>
        <w:tc>
          <w:tcPr>
            <w:tcW w:w="675"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6664</w:t>
            </w:r>
          </w:p>
        </w:tc>
        <w:tc>
          <w:tcPr>
            <w:tcW w:w="718"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86"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72"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9"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604</w:t>
            </w:r>
          </w:p>
        </w:tc>
        <w:tc>
          <w:tcPr>
            <w:tcW w:w="591"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w:t>
            </w:r>
          </w:p>
        </w:tc>
        <w:tc>
          <w:tcPr>
            <w:tcW w:w="537"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27"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92"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553</w:t>
            </w:r>
          </w:p>
        </w:tc>
        <w:tc>
          <w:tcPr>
            <w:tcW w:w="581"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c>
          <w:tcPr>
            <w:tcW w:w="608"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3"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65"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51"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81"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54"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9738</w:t>
            </w:r>
          </w:p>
        </w:tc>
        <w:tc>
          <w:tcPr>
            <w:tcW w:w="654" w:type="dxa"/>
            <w:tcBorders>
              <w:top w:val="nil"/>
              <w:left w:val="nil"/>
              <w:bottom w:val="double" w:sz="6" w:space="0" w:color="auto"/>
              <w:right w:val="double" w:sz="6"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6185</w:t>
            </w:r>
          </w:p>
        </w:tc>
      </w:tr>
    </w:tbl>
    <w:p w:rsidR="007C054D" w:rsidRPr="00503523" w:rsidRDefault="007C054D" w:rsidP="00CA6667">
      <w:pPr>
        <w:rPr>
          <w:rFonts w:ascii="Times New Roman" w:hAnsi="Times New Roman" w:cs="Times New Roman"/>
          <w:szCs w:val="24"/>
        </w:rPr>
        <w:sectPr w:rsidR="007C054D" w:rsidRPr="00503523" w:rsidSect="00E310B9">
          <w:pgSz w:w="15840" w:h="12240" w:orient="landscape" w:code="1"/>
          <w:pgMar w:top="1418" w:right="1440" w:bottom="1797" w:left="1440" w:header="709" w:footer="709" w:gutter="0"/>
          <w:cols w:space="708"/>
          <w:docGrid w:linePitch="360"/>
        </w:sectPr>
      </w:pPr>
    </w:p>
    <w:p w:rsidR="007C054D" w:rsidRPr="00E310B9" w:rsidRDefault="007C054D" w:rsidP="00CA6667">
      <w:pPr>
        <w:jc w:val="center"/>
        <w:rPr>
          <w:rFonts w:ascii="Times New Roman" w:hAnsi="Times New Roman" w:cs="Times New Roman"/>
          <w:szCs w:val="24"/>
          <w:lang w:val="sv-SE"/>
        </w:rPr>
      </w:pPr>
      <w:r w:rsidRPr="00E310B9">
        <w:rPr>
          <w:rFonts w:ascii="Times New Roman" w:hAnsi="Times New Roman" w:cs="Times New Roman"/>
          <w:szCs w:val="24"/>
          <w:lang w:val="sv-SE"/>
        </w:rPr>
        <w:lastRenderedPageBreak/>
        <w:t>Lica sa invaliditetom po rješenju komisija za profesionalnu rehabilitaciju Zavoda – prema stepenu invalidnosti</w:t>
      </w:r>
    </w:p>
    <w:p w:rsidR="007C054D" w:rsidRPr="00503523" w:rsidRDefault="007C054D" w:rsidP="007C054D">
      <w:pPr>
        <w:jc w:val="center"/>
        <w:rPr>
          <w:rFonts w:ascii="Times New Roman" w:hAnsi="Times New Roman" w:cs="Times New Roman"/>
          <w:szCs w:val="24"/>
        </w:rPr>
      </w:pPr>
      <w:r w:rsidRPr="00503523">
        <w:rPr>
          <w:rFonts w:ascii="Times New Roman" w:hAnsi="Times New Roman" w:cs="Times New Roman"/>
          <w:szCs w:val="24"/>
          <w:u w:val="single"/>
        </w:rPr>
        <w:t>(Tab.41)</w:t>
      </w:r>
    </w:p>
    <w:tbl>
      <w:tblPr>
        <w:tblW w:w="1010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7"/>
        <w:gridCol w:w="1611"/>
        <w:gridCol w:w="696"/>
        <w:gridCol w:w="696"/>
        <w:gridCol w:w="1784"/>
        <w:gridCol w:w="696"/>
        <w:gridCol w:w="1514"/>
        <w:gridCol w:w="696"/>
        <w:gridCol w:w="1335"/>
        <w:gridCol w:w="576"/>
      </w:tblGrid>
      <w:tr w:rsidR="007C054D" w:rsidRPr="00503523" w:rsidTr="00E310B9">
        <w:trPr>
          <w:cantSplit/>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Rb</w:t>
            </w:r>
          </w:p>
        </w:tc>
        <w:tc>
          <w:tcPr>
            <w:tcW w:w="1672" w:type="dxa"/>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b/>
                <w:sz w:val="24"/>
                <w:szCs w:val="24"/>
              </w:rPr>
              <w:t>Biro rada</w:t>
            </w:r>
          </w:p>
        </w:tc>
        <w:tc>
          <w:tcPr>
            <w:tcW w:w="654"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w:t>
            </w:r>
          </w:p>
        </w:tc>
        <w:tc>
          <w:tcPr>
            <w:tcW w:w="654"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Ž</w:t>
            </w:r>
          </w:p>
        </w:tc>
        <w:tc>
          <w:tcPr>
            <w:tcW w:w="1784" w:type="dxa"/>
            <w:noWrap/>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20-49%</w:t>
            </w:r>
          </w:p>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Laki invaliditet</w:t>
            </w:r>
          </w:p>
        </w:tc>
        <w:tc>
          <w:tcPr>
            <w:tcW w:w="654"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Ž</w:t>
            </w:r>
          </w:p>
        </w:tc>
        <w:tc>
          <w:tcPr>
            <w:tcW w:w="1615"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50-79%</w:t>
            </w:r>
          </w:p>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Umjereni invaliditet</w:t>
            </w:r>
          </w:p>
        </w:tc>
        <w:tc>
          <w:tcPr>
            <w:tcW w:w="654"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Ž</w:t>
            </w:r>
          </w:p>
        </w:tc>
        <w:tc>
          <w:tcPr>
            <w:tcW w:w="1380"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80-100%</w:t>
            </w:r>
          </w:p>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Teški invaliditet</w:t>
            </w:r>
          </w:p>
        </w:tc>
        <w:tc>
          <w:tcPr>
            <w:tcW w:w="561" w:type="dxa"/>
            <w:vAlign w:val="bottom"/>
          </w:tcPr>
          <w:p w:rsidR="007C054D" w:rsidRPr="00503523" w:rsidRDefault="007C054D" w:rsidP="00E310B9">
            <w:pPr>
              <w:pStyle w:val="NoSpacing"/>
              <w:jc w:val="center"/>
              <w:rPr>
                <w:rFonts w:ascii="Times New Roman" w:hAnsi="Times New Roman"/>
                <w:sz w:val="24"/>
                <w:szCs w:val="24"/>
              </w:rPr>
            </w:pPr>
            <w:r w:rsidRPr="00503523">
              <w:rPr>
                <w:rFonts w:ascii="Times New Roman" w:hAnsi="Times New Roman"/>
                <w:sz w:val="24"/>
                <w:szCs w:val="24"/>
              </w:rPr>
              <w:t>Ž</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1476</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1139</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254</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3</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4</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382</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5</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6</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7</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8</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9</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10</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11</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12</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lastRenderedPageBreak/>
              <w:t>13</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14</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15</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481</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335</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16</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381</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17</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360</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18</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333</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19</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20</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1405</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1152</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350</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21</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22</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23</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24</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25</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1784" w:type="dxa"/>
            <w:tcBorders>
              <w:top w:val="nil"/>
              <w:left w:val="nil"/>
              <w:bottom w:val="single" w:sz="8"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1615"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4"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380" w:type="dxa"/>
            <w:tcBorders>
              <w:top w:val="nil"/>
              <w:left w:val="nil"/>
              <w:bottom w:val="single" w:sz="8"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tcBorders>
              <w:top w:val="nil"/>
              <w:left w:val="nil"/>
              <w:bottom w:val="single" w:sz="8"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7"/>
          <w:jc w:val="center"/>
        </w:trPr>
        <w:tc>
          <w:tcPr>
            <w:tcW w:w="473" w:type="dxa"/>
            <w:noWrap/>
            <w:vAlign w:val="bottom"/>
          </w:tcPr>
          <w:p w:rsidR="007C054D" w:rsidRPr="00503523" w:rsidRDefault="007C054D" w:rsidP="00E310B9">
            <w:pPr>
              <w:pStyle w:val="NoSpacing"/>
              <w:rPr>
                <w:rFonts w:ascii="Times New Roman" w:hAnsi="Times New Roman"/>
                <w:sz w:val="24"/>
                <w:szCs w:val="24"/>
              </w:rPr>
            </w:pPr>
            <w:r w:rsidRPr="00503523">
              <w:rPr>
                <w:rFonts w:ascii="Times New Roman" w:hAnsi="Times New Roman"/>
                <w:sz w:val="24"/>
                <w:szCs w:val="24"/>
              </w:rPr>
              <w:t>26</w:t>
            </w:r>
          </w:p>
        </w:tc>
        <w:tc>
          <w:tcPr>
            <w:tcW w:w="1672"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654"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9738</w:t>
            </w:r>
          </w:p>
        </w:tc>
        <w:tc>
          <w:tcPr>
            <w:tcW w:w="654"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6185</w:t>
            </w:r>
          </w:p>
        </w:tc>
        <w:tc>
          <w:tcPr>
            <w:tcW w:w="1784" w:type="dxa"/>
            <w:tcBorders>
              <w:top w:val="nil"/>
              <w:left w:val="nil"/>
              <w:bottom w:val="double" w:sz="6" w:space="0" w:color="auto"/>
              <w:right w:val="single" w:sz="8" w:space="0" w:color="auto"/>
            </w:tcBorders>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6905</w:t>
            </w:r>
          </w:p>
        </w:tc>
        <w:tc>
          <w:tcPr>
            <w:tcW w:w="654"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4535</w:t>
            </w:r>
          </w:p>
        </w:tc>
        <w:tc>
          <w:tcPr>
            <w:tcW w:w="1615"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2287</w:t>
            </w:r>
          </w:p>
        </w:tc>
        <w:tc>
          <w:tcPr>
            <w:tcW w:w="654"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1351</w:t>
            </w:r>
          </w:p>
        </w:tc>
        <w:tc>
          <w:tcPr>
            <w:tcW w:w="1380" w:type="dxa"/>
            <w:tcBorders>
              <w:top w:val="nil"/>
              <w:left w:val="nil"/>
              <w:bottom w:val="double" w:sz="6" w:space="0" w:color="auto"/>
              <w:right w:val="single" w:sz="8"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546</w:t>
            </w:r>
          </w:p>
        </w:tc>
        <w:tc>
          <w:tcPr>
            <w:tcW w:w="561" w:type="dxa"/>
            <w:tcBorders>
              <w:top w:val="nil"/>
              <w:left w:val="nil"/>
              <w:bottom w:val="double" w:sz="6"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r>
    </w:tbl>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szCs w:val="24"/>
          <w:lang w:val="sl-SI"/>
        </w:rPr>
      </w:pPr>
      <w:r w:rsidRPr="00503523">
        <w:rPr>
          <w:rFonts w:ascii="Times New Roman" w:hAnsi="Times New Roman" w:cs="Times New Roman"/>
          <w:b/>
          <w:szCs w:val="24"/>
          <w:lang w:val="sl-SI"/>
        </w:rPr>
        <w:t>Lica sa invaliditetom po godinama starosti</w:t>
      </w:r>
      <w:r w:rsidRPr="00E310B9">
        <w:rPr>
          <w:rFonts w:ascii="Times New Roman" w:hAnsi="Times New Roman" w:cs="Times New Roman"/>
          <w:szCs w:val="24"/>
          <w:u w:val="single"/>
          <w:lang w:val="sv-SE"/>
        </w:rPr>
        <w:t>(Tab. 42.)</w:t>
      </w:r>
    </w:p>
    <w:tbl>
      <w:tblPr>
        <w:tblW w:w="1256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97"/>
        <w:gridCol w:w="1416"/>
        <w:gridCol w:w="990"/>
        <w:gridCol w:w="696"/>
        <w:gridCol w:w="870"/>
        <w:gridCol w:w="336"/>
        <w:gridCol w:w="1016"/>
        <w:gridCol w:w="456"/>
        <w:gridCol w:w="1016"/>
        <w:gridCol w:w="576"/>
        <w:gridCol w:w="1016"/>
        <w:gridCol w:w="576"/>
        <w:gridCol w:w="1016"/>
        <w:gridCol w:w="696"/>
        <w:gridCol w:w="776"/>
        <w:gridCol w:w="696"/>
      </w:tblGrid>
      <w:tr w:rsidR="007C054D" w:rsidRPr="00503523" w:rsidTr="00E310B9">
        <w:trPr>
          <w:jc w:val="center"/>
        </w:trPr>
        <w:tc>
          <w:tcPr>
            <w:tcW w:w="468"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Rb</w:t>
            </w:r>
          </w:p>
        </w:tc>
        <w:tc>
          <w:tcPr>
            <w:tcW w:w="1270" w:type="dxa"/>
            <w:vMerge w:val="restart"/>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Opština</w:t>
            </w:r>
          </w:p>
        </w:tc>
        <w:tc>
          <w:tcPr>
            <w:tcW w:w="10824" w:type="dxa"/>
            <w:gridSpan w:val="14"/>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Godine starosti</w:t>
            </w:r>
          </w:p>
        </w:tc>
      </w:tr>
      <w:tr w:rsidR="007C054D" w:rsidRPr="00503523" w:rsidTr="00E310B9">
        <w:trPr>
          <w:trHeight w:val="569"/>
          <w:jc w:val="center"/>
        </w:trPr>
        <w:tc>
          <w:tcPr>
            <w:tcW w:w="468" w:type="dxa"/>
            <w:vMerge/>
          </w:tcPr>
          <w:p w:rsidR="007C054D" w:rsidRPr="00503523" w:rsidRDefault="007C054D" w:rsidP="00E310B9">
            <w:pPr>
              <w:rPr>
                <w:rFonts w:ascii="Times New Roman" w:hAnsi="Times New Roman" w:cs="Times New Roman"/>
                <w:szCs w:val="24"/>
              </w:rPr>
            </w:pPr>
          </w:p>
        </w:tc>
        <w:tc>
          <w:tcPr>
            <w:tcW w:w="1270" w:type="dxa"/>
            <w:vMerge/>
          </w:tcPr>
          <w:p w:rsidR="007C054D" w:rsidRPr="00503523" w:rsidRDefault="007C054D" w:rsidP="00E310B9">
            <w:pPr>
              <w:rPr>
                <w:rFonts w:ascii="Times New Roman" w:hAnsi="Times New Roman" w:cs="Times New Roman"/>
                <w:szCs w:val="24"/>
              </w:rPr>
            </w:pPr>
          </w:p>
        </w:tc>
        <w:tc>
          <w:tcPr>
            <w:tcW w:w="895"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71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79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Do18g</w:t>
            </w:r>
          </w:p>
        </w:tc>
        <w:tc>
          <w:tcPr>
            <w:tcW w:w="4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Preko18</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do25g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Preko25</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do30g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Preko30</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do40g</w:t>
            </w:r>
          </w:p>
        </w:tc>
        <w:tc>
          <w:tcPr>
            <w:tcW w:w="617"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976"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Preko40</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do50g</w:t>
            </w:r>
          </w:p>
        </w:tc>
        <w:tc>
          <w:tcPr>
            <w:tcW w:w="69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63"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Preko</w:t>
            </w:r>
          </w:p>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50g</w:t>
            </w:r>
          </w:p>
        </w:tc>
        <w:tc>
          <w:tcPr>
            <w:tcW w:w="691" w:type="dxa"/>
            <w:vAlign w:val="center"/>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2617</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7</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8</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9</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10</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lastRenderedPageBreak/>
              <w:t>11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463</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387</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403</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17</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233</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18</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19</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20</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1422</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396</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828</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21</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22</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23</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24</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t>25</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r>
      <w:tr w:rsidR="007C054D" w:rsidRPr="00503523" w:rsidTr="00E310B9">
        <w:trPr>
          <w:jc w:val="center"/>
        </w:trPr>
        <w:tc>
          <w:tcPr>
            <w:tcW w:w="468" w:type="dxa"/>
            <w:vAlign w:val="bottom"/>
          </w:tcPr>
          <w:p w:rsidR="007C054D" w:rsidRPr="00503523" w:rsidRDefault="007C054D" w:rsidP="00E310B9">
            <w:pPr>
              <w:rPr>
                <w:rFonts w:ascii="Times New Roman" w:hAnsi="Times New Roman" w:cs="Times New Roman"/>
                <w:i/>
                <w:iCs/>
                <w:szCs w:val="24"/>
              </w:rPr>
            </w:pPr>
            <w:r w:rsidRPr="00503523">
              <w:rPr>
                <w:rFonts w:ascii="Times New Roman" w:hAnsi="Times New Roman" w:cs="Times New Roman"/>
                <w:i/>
                <w:iCs/>
                <w:szCs w:val="24"/>
              </w:rPr>
              <w:lastRenderedPageBreak/>
              <w:t>26</w:t>
            </w:r>
          </w:p>
        </w:tc>
        <w:tc>
          <w:tcPr>
            <w:tcW w:w="1270" w:type="dxa"/>
            <w:shd w:val="clear" w:color="auto" w:fill="auto"/>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89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10970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6641</w:t>
            </w:r>
          </w:p>
        </w:tc>
        <w:tc>
          <w:tcPr>
            <w:tcW w:w="79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1097</w:t>
            </w:r>
          </w:p>
        </w:tc>
        <w:tc>
          <w:tcPr>
            <w:tcW w:w="6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609</w:t>
            </w:r>
          </w:p>
        </w:tc>
        <w:tc>
          <w:tcPr>
            <w:tcW w:w="97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2594</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1665</w:t>
            </w:r>
          </w:p>
        </w:tc>
        <w:tc>
          <w:tcPr>
            <w:tcW w:w="8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6737</w:t>
            </w:r>
          </w:p>
        </w:tc>
        <w:tc>
          <w:tcPr>
            <w:tcW w:w="69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4115</w:t>
            </w:r>
          </w:p>
        </w:tc>
      </w:tr>
    </w:tbl>
    <w:p w:rsidR="007C054D" w:rsidRPr="00503523" w:rsidRDefault="007C054D" w:rsidP="007C054D">
      <w:pPr>
        <w:jc w:val="center"/>
        <w:rPr>
          <w:rFonts w:ascii="Times New Roman" w:hAnsi="Times New Roman" w:cs="Times New Roman"/>
          <w:bCs/>
          <w:szCs w:val="24"/>
          <w:lang w:val="sl-SI"/>
        </w:rPr>
        <w:sectPr w:rsidR="007C054D" w:rsidRPr="00503523" w:rsidSect="00E310B9">
          <w:pgSz w:w="15840" w:h="12240" w:orient="landscape" w:code="1"/>
          <w:pgMar w:top="1418" w:right="1440" w:bottom="1797" w:left="1440" w:header="709" w:footer="709" w:gutter="0"/>
          <w:cols w:space="708"/>
          <w:docGrid w:linePitch="360"/>
        </w:sectPr>
      </w:pPr>
    </w:p>
    <w:p w:rsidR="007C054D" w:rsidRPr="00503523" w:rsidRDefault="007C054D" w:rsidP="007C054D">
      <w:pPr>
        <w:jc w:val="center"/>
        <w:rPr>
          <w:rFonts w:ascii="Times New Roman" w:hAnsi="Times New Roman" w:cs="Times New Roman"/>
          <w:b/>
          <w:bCs/>
          <w:szCs w:val="24"/>
          <w:lang w:val="sl-SI"/>
        </w:rPr>
      </w:pPr>
      <w:r w:rsidRPr="00503523">
        <w:rPr>
          <w:rFonts w:ascii="Times New Roman" w:hAnsi="Times New Roman" w:cs="Times New Roman"/>
          <w:b/>
          <w:bCs/>
          <w:szCs w:val="24"/>
          <w:lang w:val="sl-SI"/>
        </w:rPr>
        <w:lastRenderedPageBreak/>
        <w:t xml:space="preserve">Novoprijavljeni </w:t>
      </w:r>
    </w:p>
    <w:p w:rsidR="007C054D" w:rsidRPr="00503523" w:rsidRDefault="007C054D" w:rsidP="007C054D">
      <w:pPr>
        <w:jc w:val="center"/>
        <w:rPr>
          <w:rFonts w:ascii="Times New Roman" w:hAnsi="Times New Roman" w:cs="Times New Roman"/>
          <w:bCs/>
          <w:szCs w:val="24"/>
          <w:lang w:val="sl-SI"/>
        </w:rPr>
      </w:pPr>
      <w:r w:rsidRPr="00503523">
        <w:rPr>
          <w:rFonts w:ascii="Times New Roman" w:hAnsi="Times New Roman" w:cs="Times New Roman"/>
          <w:b/>
          <w:bCs/>
          <w:szCs w:val="24"/>
          <w:lang w:val="sl-SI"/>
        </w:rPr>
        <w:t>po opštinama,biroima rada, polu i stepenima stručne spreme</w:t>
      </w:r>
      <w:r w:rsidRPr="00503523">
        <w:rPr>
          <w:rStyle w:val="FootnoteReference"/>
          <w:rFonts w:ascii="Times New Roman" w:hAnsi="Times New Roman"/>
          <w:bCs/>
          <w:szCs w:val="24"/>
          <w:lang w:val="sl-SI"/>
        </w:rPr>
        <w:footnoteReference w:id="7"/>
      </w:r>
    </w:p>
    <w:p w:rsidR="007C054D" w:rsidRPr="00503523" w:rsidRDefault="007C054D" w:rsidP="007C054D">
      <w:pPr>
        <w:ind w:left="720"/>
        <w:jc w:val="right"/>
        <w:rPr>
          <w:rFonts w:ascii="Times New Roman" w:hAnsi="Times New Roman" w:cs="Times New Roman"/>
          <w:bCs/>
          <w:szCs w:val="24"/>
          <w:lang w:val="sl-SI"/>
        </w:rPr>
      </w:pPr>
      <w:r w:rsidRPr="00503523">
        <w:rPr>
          <w:rFonts w:ascii="Times New Roman" w:hAnsi="Times New Roman" w:cs="Times New Roman"/>
          <w:bCs/>
          <w:szCs w:val="24"/>
          <w:lang w:val="sl-SI"/>
        </w:rPr>
        <w:tab/>
      </w:r>
      <w:r w:rsidRPr="00503523">
        <w:rPr>
          <w:rFonts w:ascii="Times New Roman" w:hAnsi="Times New Roman" w:cs="Times New Roman"/>
          <w:bCs/>
          <w:szCs w:val="24"/>
          <w:lang w:val="sl-SI"/>
        </w:rPr>
        <w:tab/>
      </w:r>
      <w:r w:rsidRPr="00503523">
        <w:rPr>
          <w:rFonts w:ascii="Times New Roman" w:hAnsi="Times New Roman" w:cs="Times New Roman"/>
          <w:bCs/>
          <w:szCs w:val="24"/>
          <w:lang w:val="sl-SI"/>
        </w:rPr>
        <w:tab/>
      </w:r>
      <w:r w:rsidRPr="00503523">
        <w:rPr>
          <w:rFonts w:ascii="Times New Roman" w:hAnsi="Times New Roman" w:cs="Times New Roman"/>
          <w:bCs/>
          <w:szCs w:val="24"/>
          <w:lang w:val="sl-SI"/>
        </w:rPr>
        <w:tab/>
      </w:r>
      <w:r w:rsidRPr="00503523">
        <w:rPr>
          <w:rFonts w:ascii="Times New Roman" w:hAnsi="Times New Roman" w:cs="Times New Roman"/>
          <w:bCs/>
          <w:szCs w:val="24"/>
          <w:u w:val="single"/>
          <w:lang w:val="sl-SI"/>
        </w:rPr>
        <w:t>(Tab. 43.)</w:t>
      </w:r>
    </w:p>
    <w:tbl>
      <w:tblPr>
        <w:tblW w:w="1532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416"/>
        <w:gridCol w:w="816"/>
        <w:gridCol w:w="816"/>
        <w:gridCol w:w="696"/>
        <w:gridCol w:w="696"/>
        <w:gridCol w:w="581"/>
        <w:gridCol w:w="581"/>
        <w:gridCol w:w="696"/>
        <w:gridCol w:w="696"/>
        <w:gridCol w:w="816"/>
        <w:gridCol w:w="697"/>
        <w:gridCol w:w="581"/>
        <w:gridCol w:w="527"/>
        <w:gridCol w:w="608"/>
        <w:gridCol w:w="605"/>
        <w:gridCol w:w="608"/>
        <w:gridCol w:w="605"/>
        <w:gridCol w:w="816"/>
        <w:gridCol w:w="696"/>
        <w:gridCol w:w="654"/>
        <w:gridCol w:w="651"/>
        <w:gridCol w:w="630"/>
        <w:gridCol w:w="630"/>
      </w:tblGrid>
      <w:tr w:rsidR="007C054D" w:rsidRPr="00503523" w:rsidTr="00E310B9">
        <w:trPr>
          <w:trHeight w:val="315"/>
          <w:jc w:val="center"/>
        </w:trPr>
        <w:tc>
          <w:tcPr>
            <w:tcW w:w="1216" w:type="dxa"/>
            <w:shd w:val="clear" w:color="auto" w:fill="auto"/>
            <w:noWrap/>
            <w:vAlign w:val="bottom"/>
          </w:tcPr>
          <w:p w:rsidR="007C054D" w:rsidRPr="00503523" w:rsidRDefault="007C054D" w:rsidP="00E310B9">
            <w:pPr>
              <w:ind w:left="180"/>
              <w:jc w:val="center"/>
              <w:rPr>
                <w:rFonts w:ascii="Times New Roman" w:hAnsi="Times New Roman" w:cs="Times New Roman"/>
                <w:bCs/>
                <w:szCs w:val="24"/>
                <w:lang w:val="da-DK"/>
              </w:rPr>
            </w:pPr>
            <w:r w:rsidRPr="00503523">
              <w:rPr>
                <w:rFonts w:ascii="Times New Roman" w:hAnsi="Times New Roman" w:cs="Times New Roman"/>
                <w:bCs/>
                <w:szCs w:val="24"/>
                <w:lang w:val="da-DK"/>
              </w:rPr>
              <w:t>Opština</w:t>
            </w:r>
          </w:p>
        </w:tc>
        <w:tc>
          <w:tcPr>
            <w:tcW w:w="764"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w:t>
            </w:r>
          </w:p>
        </w:tc>
        <w:tc>
          <w:tcPr>
            <w:tcW w:w="764"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 xml:space="preserve">Ž </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581"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II</w:t>
            </w:r>
          </w:p>
        </w:tc>
        <w:tc>
          <w:tcPr>
            <w:tcW w:w="581"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II</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III</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II</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Iž</w:t>
            </w:r>
          </w:p>
        </w:tc>
        <w:tc>
          <w:tcPr>
            <w:tcW w:w="718"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IV</w:t>
            </w:r>
          </w:p>
        </w:tc>
        <w:tc>
          <w:tcPr>
            <w:tcW w:w="697"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IV</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581"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w:t>
            </w:r>
          </w:p>
        </w:tc>
        <w:tc>
          <w:tcPr>
            <w:tcW w:w="527"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Vž</w:t>
            </w:r>
          </w:p>
        </w:tc>
        <w:tc>
          <w:tcPr>
            <w:tcW w:w="608"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VI-1</w:t>
            </w:r>
          </w:p>
        </w:tc>
        <w:tc>
          <w:tcPr>
            <w:tcW w:w="605"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VI-1</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608"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VI-2</w:t>
            </w:r>
          </w:p>
        </w:tc>
        <w:tc>
          <w:tcPr>
            <w:tcW w:w="605"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VI-2</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VII-1</w:t>
            </w:r>
          </w:p>
        </w:tc>
        <w:tc>
          <w:tcPr>
            <w:tcW w:w="673"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VII-1</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654"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VII-2</w:t>
            </w:r>
          </w:p>
        </w:tc>
        <w:tc>
          <w:tcPr>
            <w:tcW w:w="651"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VII-2</w:t>
            </w:r>
          </w:p>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ž</w:t>
            </w:r>
          </w:p>
        </w:tc>
        <w:tc>
          <w:tcPr>
            <w:tcW w:w="561" w:type="dxa"/>
            <w:shd w:val="clear" w:color="auto" w:fill="auto"/>
            <w:noWrap/>
            <w:vAlign w:val="bottom"/>
          </w:tcPr>
          <w:p w:rsidR="007C054D" w:rsidRPr="00503523" w:rsidRDefault="007C054D" w:rsidP="00E310B9">
            <w:pPr>
              <w:jc w:val="center"/>
              <w:rPr>
                <w:rFonts w:ascii="Times New Roman" w:hAnsi="Times New Roman" w:cs="Times New Roman"/>
                <w:bCs/>
                <w:szCs w:val="24"/>
                <w:lang w:val="da-DK"/>
              </w:rPr>
            </w:pPr>
            <w:r w:rsidRPr="00503523">
              <w:rPr>
                <w:rFonts w:ascii="Times New Roman" w:hAnsi="Times New Roman" w:cs="Times New Roman"/>
                <w:bCs/>
                <w:szCs w:val="24"/>
                <w:lang w:val="da-DK"/>
              </w:rPr>
              <w:t>VIII</w:t>
            </w:r>
          </w:p>
        </w:tc>
        <w:tc>
          <w:tcPr>
            <w:tcW w:w="561" w:type="dxa"/>
            <w:shd w:val="clear" w:color="auto" w:fill="auto"/>
            <w:noWrap/>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lang w:val="da-DK"/>
              </w:rPr>
              <w:t>VI</w:t>
            </w:r>
            <w:r w:rsidRPr="00503523">
              <w:rPr>
                <w:rFonts w:ascii="Times New Roman" w:hAnsi="Times New Roman" w:cs="Times New Roman"/>
                <w:bCs/>
                <w:szCs w:val="24"/>
              </w:rPr>
              <w:t>II</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ž</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2272</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271</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1119</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396</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2857</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890</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479</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2488</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756</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538</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1034</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377</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1302</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492</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Golubovci</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793</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314</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 Novi</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1297</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352</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Kolašin</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817</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623</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4019</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1301</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925</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9218</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5582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2914</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1766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3062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1933</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Petnjica </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2011</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757</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1863</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217</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732</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Tuzi </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910</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1213</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307</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216" w:type="dxa"/>
            <w:shd w:val="clear" w:color="auto" w:fill="auto"/>
            <w:noWrap/>
            <w:vAlign w:val="center"/>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UKUPNO</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37122</w:t>
            </w:r>
          </w:p>
        </w:tc>
        <w:tc>
          <w:tcPr>
            <w:tcW w:w="76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21665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7397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4372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5625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2761</w:t>
            </w:r>
          </w:p>
        </w:tc>
        <w:tc>
          <w:tcPr>
            <w:tcW w:w="7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11979</w:t>
            </w:r>
          </w:p>
        </w:tc>
        <w:tc>
          <w:tcPr>
            <w:tcW w:w="69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2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509</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w:t>
            </w:r>
          </w:p>
        </w:tc>
        <w:tc>
          <w:tcPr>
            <w:tcW w:w="6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10508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6637</w:t>
            </w:r>
          </w:p>
        </w:tc>
        <w:tc>
          <w:tcPr>
            <w:tcW w:w="65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w:t>
            </w:r>
          </w:p>
        </w:tc>
        <w:tc>
          <w:tcPr>
            <w:tcW w:w="6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bl>
    <w:p w:rsidR="007C054D" w:rsidRPr="00503523" w:rsidRDefault="007C054D" w:rsidP="007C054D">
      <w:pPr>
        <w:rPr>
          <w:rFonts w:ascii="Times New Roman" w:hAnsi="Times New Roman" w:cs="Times New Roman"/>
          <w:bCs/>
          <w:szCs w:val="24"/>
          <w:lang w:val="sl-SI"/>
        </w:rPr>
      </w:pPr>
    </w:p>
    <w:p w:rsidR="007C054D" w:rsidRPr="00503523" w:rsidRDefault="007C054D" w:rsidP="007C054D">
      <w:pPr>
        <w:rPr>
          <w:rFonts w:ascii="Times New Roman" w:hAnsi="Times New Roman" w:cs="Times New Roman"/>
          <w:bCs/>
          <w:szCs w:val="24"/>
          <w:lang w:val="sl-SI"/>
        </w:rPr>
      </w:pPr>
    </w:p>
    <w:p w:rsidR="007C054D" w:rsidRPr="00503523" w:rsidRDefault="007C054D" w:rsidP="007C054D">
      <w:pPr>
        <w:pStyle w:val="BodyTextIndent2"/>
        <w:ind w:left="0"/>
        <w:jc w:val="center"/>
        <w:rPr>
          <w:rFonts w:ascii="Times New Roman" w:hAnsi="Times New Roman" w:cs="Times New Roman"/>
          <w:b/>
          <w:color w:val="FF0000"/>
          <w:szCs w:val="24"/>
        </w:rPr>
      </w:pPr>
      <w:r w:rsidRPr="00503523">
        <w:rPr>
          <w:rFonts w:ascii="Times New Roman" w:hAnsi="Times New Roman" w:cs="Times New Roman"/>
          <w:b/>
          <w:szCs w:val="24"/>
        </w:rPr>
        <w:t>Novoprijavljeni</w:t>
      </w:r>
    </w:p>
    <w:p w:rsidR="007C054D" w:rsidRPr="00503523" w:rsidRDefault="007C054D" w:rsidP="007C054D">
      <w:pPr>
        <w:pStyle w:val="BodyTextIndent2"/>
        <w:numPr>
          <w:ilvl w:val="0"/>
          <w:numId w:val="101"/>
        </w:numPr>
        <w:spacing w:before="0" w:after="0" w:line="240" w:lineRule="auto"/>
        <w:jc w:val="center"/>
        <w:rPr>
          <w:rFonts w:ascii="Times New Roman" w:hAnsi="Times New Roman" w:cs="Times New Roman"/>
          <w:b/>
          <w:szCs w:val="24"/>
        </w:rPr>
      </w:pPr>
      <w:r w:rsidRPr="00503523">
        <w:rPr>
          <w:rFonts w:ascii="Times New Roman" w:hAnsi="Times New Roman" w:cs="Times New Roman"/>
          <w:b/>
          <w:szCs w:val="24"/>
        </w:rPr>
        <w:t xml:space="preserve">prema stepenima stručne spreme </w:t>
      </w:r>
      <w:r w:rsidRPr="00503523">
        <w:rPr>
          <w:rFonts w:ascii="Times New Roman" w:hAnsi="Times New Roman" w:cs="Times New Roman"/>
          <w:szCs w:val="24"/>
        </w:rPr>
        <w:t>–</w:t>
      </w:r>
      <w:r w:rsidRPr="00503523">
        <w:rPr>
          <w:rFonts w:ascii="Times New Roman" w:hAnsi="Times New Roman" w:cs="Times New Roman"/>
          <w:szCs w:val="24"/>
          <w:u w:val="single"/>
        </w:rPr>
        <w:t>(Tab.44.)</w:t>
      </w:r>
    </w:p>
    <w:tbl>
      <w:tblPr>
        <w:tblW w:w="1542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523"/>
        <w:gridCol w:w="990"/>
        <w:gridCol w:w="816"/>
        <w:gridCol w:w="696"/>
        <w:gridCol w:w="696"/>
        <w:gridCol w:w="576"/>
        <w:gridCol w:w="576"/>
        <w:gridCol w:w="696"/>
        <w:gridCol w:w="696"/>
        <w:gridCol w:w="816"/>
        <w:gridCol w:w="696"/>
        <w:gridCol w:w="576"/>
        <w:gridCol w:w="456"/>
        <w:gridCol w:w="576"/>
        <w:gridCol w:w="576"/>
        <w:gridCol w:w="550"/>
        <w:gridCol w:w="363"/>
        <w:gridCol w:w="816"/>
        <w:gridCol w:w="696"/>
        <w:gridCol w:w="630"/>
        <w:gridCol w:w="576"/>
        <w:gridCol w:w="630"/>
        <w:gridCol w:w="336"/>
      </w:tblGrid>
      <w:tr w:rsidR="007C054D" w:rsidRPr="00503523" w:rsidTr="00E310B9">
        <w:trPr>
          <w:jc w:val="center"/>
        </w:trPr>
        <w:tc>
          <w:tcPr>
            <w:tcW w:w="1884" w:type="dxa"/>
          </w:tcPr>
          <w:p w:rsidR="007C054D" w:rsidRPr="00503523" w:rsidRDefault="007C054D" w:rsidP="00E310B9">
            <w:pPr>
              <w:rPr>
                <w:rFonts w:ascii="Times New Roman" w:hAnsi="Times New Roman" w:cs="Times New Roman"/>
                <w:szCs w:val="24"/>
                <w:lang w:val="sl-SI"/>
              </w:rPr>
            </w:pPr>
          </w:p>
        </w:tc>
        <w:tc>
          <w:tcPr>
            <w:tcW w:w="861"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811"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73"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w:t>
            </w:r>
          </w:p>
        </w:tc>
        <w:tc>
          <w:tcPr>
            <w:tcW w:w="573"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III</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738"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16"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w:t>
            </w:r>
          </w:p>
        </w:tc>
        <w:tc>
          <w:tcPr>
            <w:tcW w:w="454"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73"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VI-1</w:t>
            </w:r>
          </w:p>
        </w:tc>
        <w:tc>
          <w:tcPr>
            <w:tcW w:w="573"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66"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VI-2</w:t>
            </w:r>
          </w:p>
        </w:tc>
        <w:tc>
          <w:tcPr>
            <w:tcW w:w="339"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VII-1</w:t>
            </w:r>
          </w:p>
        </w:tc>
        <w:tc>
          <w:tcPr>
            <w:tcW w:w="692"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47"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VII-2</w:t>
            </w:r>
          </w:p>
        </w:tc>
        <w:tc>
          <w:tcPr>
            <w:tcW w:w="573"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61"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VIII</w:t>
            </w:r>
          </w:p>
        </w:tc>
        <w:tc>
          <w:tcPr>
            <w:tcW w:w="335" w:type="dxa"/>
            <w:vAlign w:val="center"/>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r>
      <w:tr w:rsidR="007C054D" w:rsidRPr="00503523" w:rsidTr="00E310B9">
        <w:trPr>
          <w:jc w:val="center"/>
        </w:trPr>
        <w:tc>
          <w:tcPr>
            <w:tcW w:w="1884" w:type="dxa"/>
            <w:vAlign w:val="bottom"/>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 xml:space="preserve">Prvi put, </w:t>
            </w:r>
          </w:p>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szCs w:val="24"/>
                <w:lang w:val="sl-SI"/>
              </w:rPr>
              <w:t>nema zapošljavanja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4746</w:t>
            </w:r>
          </w:p>
        </w:tc>
        <w:tc>
          <w:tcPr>
            <w:tcW w:w="81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2607</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923</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581</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297</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7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1586</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750</w:t>
            </w:r>
          </w:p>
        </w:tc>
        <w:tc>
          <w:tcPr>
            <w:tcW w:w="5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1875</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1117</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33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884"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lang w:val="sl-SI"/>
              </w:rPr>
              <w:t xml:space="preserve">Prvi </w:t>
            </w:r>
            <w:r w:rsidRPr="00503523">
              <w:rPr>
                <w:rFonts w:ascii="Times New Roman" w:hAnsi="Times New Roman" w:cs="Times New Roman"/>
                <w:szCs w:val="24"/>
              </w:rPr>
              <w:t>put,</w:t>
            </w:r>
          </w:p>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ima zapošljavanja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2589</w:t>
            </w:r>
          </w:p>
        </w:tc>
        <w:tc>
          <w:tcPr>
            <w:tcW w:w="81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1463</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7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524</w:t>
            </w:r>
          </w:p>
        </w:tc>
        <w:tc>
          <w:tcPr>
            <w:tcW w:w="5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4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966</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3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884"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Nije prvi put, </w:t>
            </w:r>
          </w:p>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nema zapošljavanja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7650</w:t>
            </w:r>
          </w:p>
        </w:tc>
        <w:tc>
          <w:tcPr>
            <w:tcW w:w="81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4766</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2924</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1977</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c>
          <w:tcPr>
            <w:tcW w:w="7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1033</w:t>
            </w:r>
          </w:p>
        </w:tc>
        <w:tc>
          <w:tcPr>
            <w:tcW w:w="5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1047</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3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884"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Nije prvi put, ima zapošljavanja</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22137</w:t>
            </w:r>
          </w:p>
        </w:tc>
        <w:tc>
          <w:tcPr>
            <w:tcW w:w="81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12829</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3119</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1598</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497</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4136</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1998</w:t>
            </w:r>
          </w:p>
        </w:tc>
        <w:tc>
          <w:tcPr>
            <w:tcW w:w="7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7747</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4609</w:t>
            </w:r>
          </w:p>
        </w:tc>
        <w:tc>
          <w:tcPr>
            <w:tcW w:w="5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4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426</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251</w:t>
            </w:r>
          </w:p>
        </w:tc>
        <w:tc>
          <w:tcPr>
            <w:tcW w:w="5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5869</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3866</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33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r>
      <w:tr w:rsidR="007C054D" w:rsidRPr="00503523" w:rsidTr="00E310B9">
        <w:trPr>
          <w:jc w:val="center"/>
        </w:trPr>
        <w:tc>
          <w:tcPr>
            <w:tcW w:w="1884"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UKUPNO:</w:t>
            </w:r>
          </w:p>
        </w:tc>
        <w:tc>
          <w:tcPr>
            <w:tcW w:w="8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37122</w:t>
            </w:r>
          </w:p>
        </w:tc>
        <w:tc>
          <w:tcPr>
            <w:tcW w:w="81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21665</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7397</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4372</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609</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5625</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2761</w:t>
            </w:r>
          </w:p>
        </w:tc>
        <w:tc>
          <w:tcPr>
            <w:tcW w:w="7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11979</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6916</w:t>
            </w:r>
          </w:p>
        </w:tc>
        <w:tc>
          <w:tcPr>
            <w:tcW w:w="5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4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509</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w:t>
            </w:r>
          </w:p>
        </w:tc>
        <w:tc>
          <w:tcPr>
            <w:tcW w:w="5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33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10508</w:t>
            </w:r>
          </w:p>
        </w:tc>
        <w:tc>
          <w:tcPr>
            <w:tcW w:w="69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6637</w:t>
            </w:r>
          </w:p>
        </w:tc>
        <w:tc>
          <w:tcPr>
            <w:tcW w:w="64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w:t>
            </w:r>
          </w:p>
        </w:tc>
        <w:tc>
          <w:tcPr>
            <w:tcW w:w="5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33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bl>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Novoprijavljeni</w:t>
      </w:r>
      <w:r w:rsidRPr="00503523">
        <w:rPr>
          <w:rStyle w:val="FootnoteReference"/>
          <w:rFonts w:ascii="Times New Roman" w:hAnsi="Times New Roman"/>
          <w:szCs w:val="24"/>
        </w:rPr>
        <w:footnoteReference w:id="8"/>
      </w:r>
    </w:p>
    <w:p w:rsidR="007C054D" w:rsidRPr="00E310B9" w:rsidRDefault="007C054D" w:rsidP="007C054D">
      <w:pPr>
        <w:pStyle w:val="Title"/>
        <w:numPr>
          <w:ilvl w:val="0"/>
          <w:numId w:val="101"/>
        </w:numPr>
        <w:suppressAutoHyphens w:val="0"/>
        <w:spacing w:before="0" w:after="0"/>
        <w:outlineLvl w:val="9"/>
        <w:rPr>
          <w:rFonts w:ascii="Times New Roman" w:hAnsi="Times New Roman"/>
          <w:b w:val="0"/>
          <w:bCs w:val="0"/>
          <w:sz w:val="24"/>
          <w:szCs w:val="24"/>
          <w:lang w:val="sv-SE"/>
        </w:rPr>
      </w:pPr>
      <w:r w:rsidRPr="00E310B9">
        <w:rPr>
          <w:rFonts w:ascii="Times New Roman" w:hAnsi="Times New Roman"/>
          <w:b w:val="0"/>
          <w:sz w:val="24"/>
          <w:szCs w:val="24"/>
          <w:lang w:val="sv-SE"/>
        </w:rPr>
        <w:t>prema razlogu prestanka radnog odnosa –</w:t>
      </w:r>
    </w:p>
    <w:p w:rsidR="007C054D" w:rsidRPr="00503523" w:rsidRDefault="007C054D" w:rsidP="007C054D">
      <w:pPr>
        <w:pStyle w:val="Title"/>
        <w:ind w:left="10080" w:firstLine="720"/>
        <w:jc w:val="left"/>
        <w:rPr>
          <w:rFonts w:ascii="Times New Roman" w:hAnsi="Times New Roman"/>
          <w:b w:val="0"/>
          <w:bCs w:val="0"/>
          <w:color w:val="FF0000"/>
          <w:sz w:val="24"/>
          <w:szCs w:val="24"/>
          <w:u w:val="single"/>
        </w:rPr>
      </w:pPr>
      <w:r w:rsidRPr="00503523">
        <w:rPr>
          <w:rFonts w:ascii="Times New Roman" w:hAnsi="Times New Roman"/>
          <w:b w:val="0"/>
          <w:sz w:val="24"/>
          <w:szCs w:val="24"/>
          <w:u w:val="single"/>
        </w:rPr>
        <w:t xml:space="preserve">(Tab. 45.) </w:t>
      </w:r>
    </w:p>
    <w:tbl>
      <w:tblPr>
        <w:tblW w:w="153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629"/>
        <w:gridCol w:w="816"/>
        <w:gridCol w:w="816"/>
        <w:gridCol w:w="696"/>
        <w:gridCol w:w="696"/>
        <w:gridCol w:w="576"/>
        <w:gridCol w:w="576"/>
        <w:gridCol w:w="696"/>
        <w:gridCol w:w="696"/>
        <w:gridCol w:w="816"/>
        <w:gridCol w:w="696"/>
        <w:gridCol w:w="576"/>
        <w:gridCol w:w="456"/>
        <w:gridCol w:w="576"/>
        <w:gridCol w:w="576"/>
        <w:gridCol w:w="550"/>
        <w:gridCol w:w="363"/>
        <w:gridCol w:w="816"/>
        <w:gridCol w:w="696"/>
        <w:gridCol w:w="630"/>
        <w:gridCol w:w="576"/>
        <w:gridCol w:w="630"/>
        <w:gridCol w:w="336"/>
      </w:tblGrid>
      <w:tr w:rsidR="007C054D" w:rsidRPr="00503523" w:rsidTr="00E310B9">
        <w:trPr>
          <w:jc w:val="center"/>
        </w:trPr>
        <w:tc>
          <w:tcPr>
            <w:tcW w:w="3191" w:type="dxa"/>
          </w:tcPr>
          <w:p w:rsidR="007C054D" w:rsidRPr="00503523" w:rsidRDefault="007C054D" w:rsidP="00E310B9">
            <w:pPr>
              <w:rPr>
                <w:rFonts w:ascii="Times New Roman" w:hAnsi="Times New Roman" w:cs="Times New Roman"/>
                <w:szCs w:val="24"/>
                <w:lang w:val="sl-SI"/>
              </w:rPr>
            </w:pPr>
            <w:r w:rsidRPr="00503523">
              <w:rPr>
                <w:rFonts w:ascii="Times New Roman" w:hAnsi="Times New Roman" w:cs="Times New Roman"/>
                <w:bCs/>
                <w:szCs w:val="24"/>
              </w:rPr>
              <w:t>Razlog prestanka radnog odnosa</w:t>
            </w:r>
          </w:p>
        </w:tc>
        <w:tc>
          <w:tcPr>
            <w:tcW w:w="70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45"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w:t>
            </w:r>
          </w:p>
        </w:tc>
        <w:tc>
          <w:tcPr>
            <w:tcW w:w="545"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III</w:t>
            </w:r>
          </w:p>
        </w:tc>
        <w:tc>
          <w:tcPr>
            <w:tcW w:w="545"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IV</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463"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w:t>
            </w:r>
          </w:p>
        </w:tc>
        <w:tc>
          <w:tcPr>
            <w:tcW w:w="38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6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VI-1</w:t>
            </w:r>
          </w:p>
        </w:tc>
        <w:tc>
          <w:tcPr>
            <w:tcW w:w="463"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6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VI-2</w:t>
            </w:r>
          </w:p>
        </w:tc>
        <w:tc>
          <w:tcPr>
            <w:tcW w:w="38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VII-1</w:t>
            </w:r>
          </w:p>
        </w:tc>
        <w:tc>
          <w:tcPr>
            <w:tcW w:w="62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610"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VII-2</w:t>
            </w:r>
          </w:p>
        </w:tc>
        <w:tc>
          <w:tcPr>
            <w:tcW w:w="463"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c>
          <w:tcPr>
            <w:tcW w:w="51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VIII</w:t>
            </w:r>
          </w:p>
        </w:tc>
        <w:tc>
          <w:tcPr>
            <w:tcW w:w="37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ž</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01 Izrecena mera prestanka radnog odnosa zbog povrede radnih dužnosti i obaveza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02 Pismena izjava zaposlenog da želi da raskine </w:t>
            </w:r>
            <w:r w:rsidRPr="00503523">
              <w:rPr>
                <w:rFonts w:ascii="Times New Roman" w:hAnsi="Times New Roman" w:cs="Times New Roman"/>
                <w:color w:val="000000"/>
                <w:szCs w:val="24"/>
              </w:rPr>
              <w:lastRenderedPageBreak/>
              <w:t>radni odnos (otkaz ugovora o radu)</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637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03 Zakljucivanje sporazuma s poslodavcem o prestanku radnog odnosa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194</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05 Ako zaposleni ne pokaže potrebna znanja i sposobnosti, a nema radnog mesta na koje može biti raspoređen</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06 Ako zaposleni ne ostvaruje odgovarajuće rezultate rada, a nema radnog </w:t>
            </w:r>
            <w:r w:rsidRPr="00503523">
              <w:rPr>
                <w:rFonts w:ascii="Times New Roman" w:hAnsi="Times New Roman" w:cs="Times New Roman"/>
                <w:color w:val="000000"/>
                <w:szCs w:val="24"/>
              </w:rPr>
              <w:lastRenderedPageBreak/>
              <w:t>mesta na koje može biti raspoređen</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lastRenderedPageBreak/>
              <w:t>07 Ako zaposleni na probnom radu nije postigao odgovarajuće rezultate rada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09 Neopravdani izostanak s posla 5 radnih dana uzastopno</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10 Neopravdani izostanak s posla 7 radnih dana sa prekidima u toku 3 meseca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12 Ako su pri zasnivanju radnog odnosa </w:t>
            </w:r>
            <w:r w:rsidRPr="00503523">
              <w:rPr>
                <w:rFonts w:ascii="Times New Roman" w:hAnsi="Times New Roman" w:cs="Times New Roman"/>
                <w:color w:val="000000"/>
                <w:szCs w:val="24"/>
              </w:rPr>
              <w:lastRenderedPageBreak/>
              <w:t>precutani ili dati neistiniti podaci znacajni za zasnivanje radnog odnosa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13 Odbijanje rasporedivanja na drugo radno mesto na koje je zaposleni raspoređen zbog potreba procesa rada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14 Odbijanje rasporedivanja iz jednog u drugo mesto rada, kod istog poslodavca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16 Odbijanje rasporedivanja na drugo radno mesto, pošto je </w:t>
            </w:r>
            <w:r w:rsidRPr="00503523">
              <w:rPr>
                <w:rFonts w:ascii="Times New Roman" w:hAnsi="Times New Roman" w:cs="Times New Roman"/>
                <w:color w:val="000000"/>
                <w:szCs w:val="24"/>
              </w:rPr>
              <w:lastRenderedPageBreak/>
              <w:t>utvrđeno da zaposleni ne ostvaruje odgovarajuce rezultate rada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18 Odbijanje zaposlenog za čijim je radom prestala potreba da bude raspoređen na drugo odgovarajuce radno mjesto sa punim radnim vremenom, kod istog poslodavca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20 Odbijanje zaposlenog za čijim je radom prestala potreba da se radno angažuje na </w:t>
            </w:r>
            <w:r w:rsidRPr="00503523">
              <w:rPr>
                <w:rFonts w:ascii="Times New Roman" w:hAnsi="Times New Roman" w:cs="Times New Roman"/>
                <w:color w:val="000000"/>
                <w:szCs w:val="24"/>
              </w:rPr>
              <w:lastRenderedPageBreak/>
              <w:t>obavljanju poslova koji odgovaraju njegovoj stručnoj spremi, odnosno radnoj sposobnosti</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 xml:space="preserve">21 Odbijanje zaposlenog za čijim je radom prestala potreba da se stručno osposobi, prekvalifikuje ili dokvalifikuje za drugo odgovarajuće radno mjesto sa punim radnim vremenom, kod istog ili </w:t>
            </w:r>
            <w:r w:rsidRPr="00503523">
              <w:rPr>
                <w:rFonts w:ascii="Times New Roman" w:hAnsi="Times New Roman" w:cs="Times New Roman"/>
                <w:color w:val="000000"/>
                <w:szCs w:val="24"/>
              </w:rPr>
              <w:lastRenderedPageBreak/>
              <w:t>drugog poslodavca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lastRenderedPageBreak/>
              <w:t>22 Isplaćena jednokratna novčana naknada zaposlenom za čijim je radom prestala potreba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23 Isplaćena otpremnina zaposlenom za čijim je radom prestala potreba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25 Navršenih 65 godina života i 15 godina staža osiguranja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E310B9" w:rsidRDefault="007C054D" w:rsidP="00E310B9">
            <w:pPr>
              <w:rPr>
                <w:rFonts w:ascii="Times New Roman" w:hAnsi="Times New Roman" w:cs="Times New Roman"/>
                <w:color w:val="000000"/>
                <w:szCs w:val="24"/>
                <w:lang w:val="sv-SE"/>
              </w:rPr>
            </w:pPr>
            <w:r w:rsidRPr="00E310B9">
              <w:rPr>
                <w:rFonts w:ascii="Times New Roman" w:hAnsi="Times New Roman" w:cs="Times New Roman"/>
                <w:color w:val="000000"/>
                <w:szCs w:val="24"/>
                <w:lang w:val="sv-SE"/>
              </w:rPr>
              <w:t xml:space="preserve">30 Isteka rada na odredeno vreme u </w:t>
            </w:r>
            <w:r w:rsidRPr="00E310B9">
              <w:rPr>
                <w:rFonts w:ascii="Times New Roman" w:hAnsi="Times New Roman" w:cs="Times New Roman"/>
                <w:color w:val="000000"/>
                <w:szCs w:val="24"/>
                <w:lang w:val="sv-SE"/>
              </w:rPr>
              <w:lastRenderedPageBreak/>
              <w:t>svojstvu pripravnika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104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31 Stecaj preduzeca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32 Likvidacija preduzeca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33 Prestanak rada poslodavca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34 Ako se zaposleni ne vrati na rad u roku od 30 dana od dana povratka sa rada iz inostranstva, vojske ili po prestanku funkcije</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35 Istek rada na odredeno vreme</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13219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7716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4605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2791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2212</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lastRenderedPageBreak/>
              <w:t>36 Istek radnog angažovanja nezaposlenog lica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37 Zbog premeštaja bracnog druga u skladu sa posebnim propisima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38 Zbog zdravstvenog stanja zaposlenog ili članova njegove porodice</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40 Zbog prestanka rada ostvarenog po drugom osnovu</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 xml:space="preserve">42 Ostali razlozi </w:t>
            </w:r>
            <w:r w:rsidRPr="00503523">
              <w:rPr>
                <w:rFonts w:ascii="Times New Roman" w:hAnsi="Times New Roman" w:cs="Times New Roman"/>
                <w:color w:val="000000"/>
                <w:szCs w:val="24"/>
                <w:lang w:val="sv-SE"/>
              </w:rPr>
              <w:lastRenderedPageBreak/>
              <w:t>utvrdeni zakonom ili kolektivnim ugovorom</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lastRenderedPageBreak/>
              <w:t>881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lastRenderedPageBreak/>
              <w:t xml:space="preserve">43 Navršenih 67 godina života i najmanje 15 godina staža osiguranja </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 1. sa stažom</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18100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10389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1526</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1664</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6356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3812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4437</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2820</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 2. bez staža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18900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11186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4462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2823</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2191</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1088</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5583</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3075</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6035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3793</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3191"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 SVEGA=</w:t>
            </w:r>
          </w:p>
        </w:tc>
        <w:tc>
          <w:tcPr>
            <w:tcW w:w="70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37000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21575</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7370</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4349</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5612</w:t>
            </w:r>
          </w:p>
        </w:tc>
        <w:tc>
          <w:tcPr>
            <w:tcW w:w="54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11939</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6887</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3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56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38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10472</w:t>
            </w:r>
          </w:p>
        </w:tc>
        <w:tc>
          <w:tcPr>
            <w:tcW w:w="62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6613</w:t>
            </w:r>
          </w:p>
        </w:tc>
        <w:tc>
          <w:tcPr>
            <w:tcW w:w="610"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46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5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37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bl>
    <w:p w:rsidR="007C054D" w:rsidRPr="00503523" w:rsidRDefault="007C054D" w:rsidP="007C054D">
      <w:pPr>
        <w:rPr>
          <w:rFonts w:ascii="Times New Roman" w:hAnsi="Times New Roman" w:cs="Times New Roman"/>
          <w:szCs w:val="24"/>
          <w:lang w:val="sl-SI"/>
        </w:rPr>
        <w:sectPr w:rsidR="007C054D" w:rsidRPr="00503523" w:rsidSect="00E310B9">
          <w:pgSz w:w="15840" w:h="12240" w:orient="landscape" w:code="1"/>
          <w:pgMar w:top="1418" w:right="1440" w:bottom="1797" w:left="1440" w:header="709" w:footer="709" w:gutter="0"/>
          <w:cols w:space="708"/>
          <w:docGrid w:linePitch="360"/>
        </w:sectPr>
      </w:pPr>
    </w:p>
    <w:p w:rsidR="007C054D" w:rsidRPr="00FB73B0" w:rsidRDefault="007C054D" w:rsidP="007C054D">
      <w:pPr>
        <w:pStyle w:val="BodyTextIndent2"/>
        <w:ind w:left="0"/>
        <w:jc w:val="center"/>
        <w:rPr>
          <w:rFonts w:ascii="Times New Roman" w:hAnsi="Times New Roman" w:cs="Times New Roman"/>
          <w:b/>
          <w:color w:val="FF0000"/>
          <w:szCs w:val="24"/>
          <w:lang w:val="sv-SE"/>
        </w:rPr>
      </w:pPr>
      <w:r w:rsidRPr="00FB73B0">
        <w:rPr>
          <w:rFonts w:ascii="Times New Roman" w:hAnsi="Times New Roman" w:cs="Times New Roman"/>
          <w:b/>
          <w:szCs w:val="24"/>
          <w:lang w:val="sv-SE"/>
        </w:rPr>
        <w:lastRenderedPageBreak/>
        <w:t>Novoprijavljeni</w:t>
      </w:r>
    </w:p>
    <w:p w:rsidR="007C054D" w:rsidRPr="00FB73B0" w:rsidRDefault="007C054D" w:rsidP="007C054D">
      <w:pPr>
        <w:pStyle w:val="Title"/>
        <w:ind w:left="720"/>
        <w:rPr>
          <w:rFonts w:ascii="Times New Roman" w:hAnsi="Times New Roman"/>
          <w:bCs w:val="0"/>
          <w:sz w:val="24"/>
          <w:szCs w:val="24"/>
          <w:lang w:val="sv-SE"/>
        </w:rPr>
      </w:pPr>
      <w:r w:rsidRPr="00FB73B0">
        <w:rPr>
          <w:rFonts w:ascii="Times New Roman" w:hAnsi="Times New Roman"/>
          <w:sz w:val="24"/>
          <w:szCs w:val="24"/>
          <w:lang w:val="sv-SE"/>
        </w:rPr>
        <w:t xml:space="preserve">– </w:t>
      </w:r>
      <w:r w:rsidRPr="00FB73B0">
        <w:rPr>
          <w:rFonts w:ascii="Times New Roman" w:hAnsi="Times New Roman"/>
          <w:b w:val="0"/>
          <w:sz w:val="24"/>
          <w:szCs w:val="24"/>
          <w:lang w:val="sv-SE"/>
        </w:rPr>
        <w:t>prema starosnim grupama</w:t>
      </w:r>
      <w:r w:rsidRPr="00FB73B0">
        <w:rPr>
          <w:rFonts w:ascii="Times New Roman" w:hAnsi="Times New Roman"/>
          <w:sz w:val="24"/>
          <w:szCs w:val="24"/>
          <w:lang w:val="sv-SE"/>
        </w:rPr>
        <w:t xml:space="preserve"> –</w:t>
      </w:r>
    </w:p>
    <w:p w:rsidR="007C054D" w:rsidRPr="00FB73B0" w:rsidRDefault="007C054D" w:rsidP="007C054D">
      <w:pPr>
        <w:pStyle w:val="Title"/>
        <w:ind w:left="720"/>
        <w:jc w:val="right"/>
        <w:rPr>
          <w:rFonts w:ascii="Times New Roman" w:hAnsi="Times New Roman"/>
          <w:b w:val="0"/>
          <w:bCs w:val="0"/>
          <w:sz w:val="24"/>
          <w:szCs w:val="24"/>
          <w:u w:val="single"/>
          <w:lang w:val="sv-SE"/>
        </w:rPr>
      </w:pPr>
      <w:r w:rsidRPr="00FB73B0">
        <w:rPr>
          <w:rFonts w:ascii="Times New Roman" w:hAnsi="Times New Roman"/>
          <w:b w:val="0"/>
          <w:sz w:val="24"/>
          <w:szCs w:val="24"/>
          <w:u w:val="single"/>
          <w:lang w:val="sv-SE"/>
        </w:rPr>
        <w:t>(Tab. 46.)</w:t>
      </w:r>
    </w:p>
    <w:tbl>
      <w:tblPr>
        <w:tblW w:w="1013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97"/>
        <w:gridCol w:w="1915"/>
        <w:gridCol w:w="990"/>
        <w:gridCol w:w="710"/>
        <w:gridCol w:w="630"/>
        <w:gridCol w:w="696"/>
        <w:gridCol w:w="816"/>
        <w:gridCol w:w="576"/>
        <w:gridCol w:w="628"/>
        <w:gridCol w:w="586"/>
        <w:gridCol w:w="816"/>
        <w:gridCol w:w="646"/>
        <w:gridCol w:w="630"/>
      </w:tblGrid>
      <w:tr w:rsidR="007C054D" w:rsidRPr="00503523" w:rsidTr="00E310B9">
        <w:trPr>
          <w:jc w:val="center"/>
        </w:trPr>
        <w:tc>
          <w:tcPr>
            <w:tcW w:w="468" w:type="dxa"/>
          </w:tcPr>
          <w:p w:rsidR="007C054D" w:rsidRPr="00FB73B0" w:rsidRDefault="007C054D" w:rsidP="00E310B9">
            <w:pPr>
              <w:pStyle w:val="Title"/>
              <w:jc w:val="left"/>
              <w:rPr>
                <w:rFonts w:ascii="Times New Roman" w:hAnsi="Times New Roman"/>
                <w:b w:val="0"/>
                <w:bCs w:val="0"/>
                <w:sz w:val="24"/>
                <w:szCs w:val="24"/>
                <w:lang w:val="sv-SE"/>
              </w:rPr>
            </w:pPr>
          </w:p>
        </w:tc>
        <w:tc>
          <w:tcPr>
            <w:tcW w:w="2239"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Starosna grupa</w:t>
            </w:r>
          </w:p>
        </w:tc>
        <w:tc>
          <w:tcPr>
            <w:tcW w:w="954"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Ukupno</w:t>
            </w:r>
          </w:p>
        </w:tc>
        <w:tc>
          <w:tcPr>
            <w:tcW w:w="716"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w:t>
            </w:r>
          </w:p>
        </w:tc>
        <w:tc>
          <w:tcPr>
            <w:tcW w:w="655"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w:t>
            </w:r>
          </w:p>
        </w:tc>
        <w:tc>
          <w:tcPr>
            <w:tcW w:w="661"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III</w:t>
            </w:r>
          </w:p>
        </w:tc>
        <w:tc>
          <w:tcPr>
            <w:tcW w:w="766"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IV</w:t>
            </w:r>
          </w:p>
        </w:tc>
        <w:tc>
          <w:tcPr>
            <w:tcW w:w="548"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w:t>
            </w:r>
          </w:p>
        </w:tc>
        <w:tc>
          <w:tcPr>
            <w:tcW w:w="652"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VI-1</w:t>
            </w:r>
          </w:p>
        </w:tc>
        <w:tc>
          <w:tcPr>
            <w:tcW w:w="602"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VI-2</w:t>
            </w:r>
          </w:p>
        </w:tc>
        <w:tc>
          <w:tcPr>
            <w:tcW w:w="661"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VII-1</w:t>
            </w:r>
          </w:p>
        </w:tc>
        <w:tc>
          <w:tcPr>
            <w:tcW w:w="653"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VII-2</w:t>
            </w:r>
          </w:p>
        </w:tc>
        <w:tc>
          <w:tcPr>
            <w:tcW w:w="561" w:type="dxa"/>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VIII</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Rb</w:t>
            </w:r>
          </w:p>
        </w:tc>
        <w:tc>
          <w:tcPr>
            <w:tcW w:w="2239"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w:t>
            </w:r>
          </w:p>
        </w:tc>
        <w:tc>
          <w:tcPr>
            <w:tcW w:w="954"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2</w:t>
            </w:r>
          </w:p>
        </w:tc>
        <w:tc>
          <w:tcPr>
            <w:tcW w:w="716"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3</w:t>
            </w:r>
          </w:p>
        </w:tc>
        <w:tc>
          <w:tcPr>
            <w:tcW w:w="655"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4</w:t>
            </w:r>
          </w:p>
        </w:tc>
        <w:tc>
          <w:tcPr>
            <w:tcW w:w="661"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5</w:t>
            </w:r>
          </w:p>
        </w:tc>
        <w:tc>
          <w:tcPr>
            <w:tcW w:w="766"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6</w:t>
            </w:r>
          </w:p>
        </w:tc>
        <w:tc>
          <w:tcPr>
            <w:tcW w:w="548"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7</w:t>
            </w:r>
          </w:p>
        </w:tc>
        <w:tc>
          <w:tcPr>
            <w:tcW w:w="652"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8</w:t>
            </w:r>
          </w:p>
        </w:tc>
        <w:tc>
          <w:tcPr>
            <w:tcW w:w="602"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9</w:t>
            </w:r>
          </w:p>
        </w:tc>
        <w:tc>
          <w:tcPr>
            <w:tcW w:w="661"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10</w:t>
            </w:r>
          </w:p>
        </w:tc>
        <w:tc>
          <w:tcPr>
            <w:tcW w:w="653"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11</w:t>
            </w:r>
          </w:p>
        </w:tc>
        <w:tc>
          <w:tcPr>
            <w:tcW w:w="561" w:type="dxa"/>
            <w:vAlign w:val="bottom"/>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12</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Do 18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2</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 xml:space="preserve">Žena </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3</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Od 18 do 25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7473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1107</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614</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3046</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2645</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4</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4242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5</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25 do 30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7373</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874</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467</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3689</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6</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4362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2278</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7</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30 do 35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5257</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721</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2016</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8</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3186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526</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9</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35 do 40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4366</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923</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1051</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10</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696</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686</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11</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40 do 45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12</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598</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335</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13</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45 do 50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3049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867</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lastRenderedPageBreak/>
              <w:t>14</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389</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15</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50 do 55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741</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620</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16</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1489</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17</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55 do 60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18</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1072</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19</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Preko 60 godina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1091</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20</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468</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21</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37000</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7370</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5612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11939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508</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10472</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r>
      <w:tr w:rsidR="007C054D" w:rsidRPr="00503523" w:rsidTr="00E310B9">
        <w:trPr>
          <w:jc w:val="center"/>
        </w:trPr>
        <w:tc>
          <w:tcPr>
            <w:tcW w:w="468" w:type="dxa"/>
          </w:tcPr>
          <w:p w:rsidR="007C054D" w:rsidRPr="00503523" w:rsidRDefault="007C054D" w:rsidP="00E310B9">
            <w:pPr>
              <w:pStyle w:val="Title"/>
              <w:jc w:val="left"/>
              <w:rPr>
                <w:rFonts w:ascii="Times New Roman" w:hAnsi="Times New Roman"/>
                <w:b w:val="0"/>
                <w:bCs w:val="0"/>
                <w:sz w:val="24"/>
                <w:szCs w:val="24"/>
              </w:rPr>
            </w:pPr>
            <w:r w:rsidRPr="00503523">
              <w:rPr>
                <w:rFonts w:ascii="Times New Roman" w:hAnsi="Times New Roman"/>
                <w:b w:val="0"/>
                <w:sz w:val="24"/>
                <w:szCs w:val="24"/>
              </w:rPr>
              <w:t>22</w:t>
            </w:r>
          </w:p>
        </w:tc>
        <w:tc>
          <w:tcPr>
            <w:tcW w:w="2239" w:type="dxa"/>
            <w:vAlign w:val="bottom"/>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 Žena</w:t>
            </w:r>
          </w:p>
        </w:tc>
        <w:tc>
          <w:tcPr>
            <w:tcW w:w="95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21575</w:t>
            </w:r>
          </w:p>
        </w:tc>
        <w:tc>
          <w:tcPr>
            <w:tcW w:w="71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4349</w:t>
            </w:r>
          </w:p>
        </w:tc>
        <w:tc>
          <w:tcPr>
            <w:tcW w:w="655"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2752</w:t>
            </w:r>
          </w:p>
        </w:tc>
        <w:tc>
          <w:tcPr>
            <w:tcW w:w="76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6887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5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0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6613</w:t>
            </w:r>
          </w:p>
        </w:tc>
        <w:tc>
          <w:tcPr>
            <w:tcW w:w="65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561"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r>
    </w:tbl>
    <w:p w:rsidR="007C054D" w:rsidRPr="00503523" w:rsidRDefault="007C054D" w:rsidP="007C054D">
      <w:pPr>
        <w:rPr>
          <w:rFonts w:ascii="Times New Roman" w:hAnsi="Times New Roman" w:cs="Times New Roman"/>
          <w:b/>
          <w:i/>
          <w:szCs w:val="24"/>
          <w:lang w:val="pl-PL"/>
        </w:rPr>
        <w:sectPr w:rsidR="007C054D" w:rsidRPr="00503523" w:rsidSect="00E310B9">
          <w:pgSz w:w="12240" w:h="15840" w:code="1"/>
          <w:pgMar w:top="1418" w:right="1797" w:bottom="1418" w:left="1797" w:header="709" w:footer="709" w:gutter="0"/>
          <w:cols w:space="708"/>
          <w:docGrid w:linePitch="360"/>
        </w:sect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szCs w:val="24"/>
          <w:lang w:val="pl-PL"/>
        </w:rPr>
      </w:pPr>
    </w:p>
    <w:p w:rsidR="007C054D" w:rsidRPr="00503523" w:rsidRDefault="007C054D" w:rsidP="007C054D">
      <w:pPr>
        <w:jc w:val="center"/>
        <w:rPr>
          <w:rFonts w:ascii="Times New Roman" w:hAnsi="Times New Roman" w:cs="Times New Roman"/>
          <w:b/>
          <w:color w:val="FF0000"/>
          <w:szCs w:val="24"/>
          <w:lang w:val="pl-PL"/>
        </w:rPr>
      </w:pPr>
      <w:r w:rsidRPr="00503523">
        <w:rPr>
          <w:rFonts w:ascii="Times New Roman" w:hAnsi="Times New Roman" w:cs="Times New Roman"/>
          <w:b/>
          <w:szCs w:val="24"/>
          <w:lang w:val="pl-PL"/>
        </w:rPr>
        <w:t>Oglašena slobodna radna mjesta</w:t>
      </w:r>
    </w:p>
    <w:p w:rsidR="007C054D" w:rsidRPr="00503523" w:rsidRDefault="007C054D" w:rsidP="007C054D">
      <w:pPr>
        <w:jc w:val="center"/>
        <w:rPr>
          <w:rFonts w:ascii="Times New Roman" w:hAnsi="Times New Roman" w:cs="Times New Roman"/>
          <w:b/>
          <w:color w:val="FF0000"/>
          <w:szCs w:val="24"/>
          <w:lang w:val="sl-SI"/>
        </w:rPr>
      </w:pPr>
      <w:r w:rsidRPr="00503523">
        <w:rPr>
          <w:rFonts w:ascii="Times New Roman" w:hAnsi="Times New Roman" w:cs="Times New Roman"/>
          <w:bCs/>
          <w:szCs w:val="24"/>
          <w:lang w:val="pl-PL"/>
        </w:rPr>
        <w:t>–</w:t>
      </w:r>
      <w:r w:rsidRPr="00503523">
        <w:rPr>
          <w:rFonts w:ascii="Times New Roman" w:hAnsi="Times New Roman" w:cs="Times New Roman"/>
          <w:szCs w:val="24"/>
          <w:lang w:val="pl-PL"/>
        </w:rPr>
        <w:t xml:space="preserve"> po opštinama i biroima rada –</w:t>
      </w:r>
    </w:p>
    <w:p w:rsidR="007C054D" w:rsidRPr="00503523" w:rsidRDefault="007C054D" w:rsidP="007C054D">
      <w:pPr>
        <w:ind w:left="4320" w:firstLine="720"/>
        <w:jc w:val="center"/>
        <w:rPr>
          <w:rFonts w:ascii="Times New Roman" w:hAnsi="Times New Roman" w:cs="Times New Roman"/>
          <w:bCs/>
          <w:szCs w:val="24"/>
          <w:u w:val="single"/>
          <w:lang w:val="pl-PL"/>
        </w:rPr>
      </w:pPr>
      <w:r w:rsidRPr="00503523">
        <w:rPr>
          <w:rFonts w:ascii="Times New Roman" w:hAnsi="Times New Roman" w:cs="Times New Roman"/>
          <w:bCs/>
          <w:szCs w:val="24"/>
          <w:u w:val="single"/>
          <w:lang w:val="pl-PL"/>
        </w:rPr>
        <w:t>(Tab. 47.)</w:t>
      </w:r>
    </w:p>
    <w:tbl>
      <w:tblPr>
        <w:tblpPr w:leftFromText="141" w:rightFromText="141" w:vertAnchor="text" w:horzAnchor="margin" w:tblpY="96"/>
        <w:tblOverlap w:val="never"/>
        <w:tblW w:w="794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45"/>
        <w:gridCol w:w="1549"/>
        <w:gridCol w:w="1187"/>
        <w:gridCol w:w="816"/>
        <w:gridCol w:w="1187"/>
        <w:gridCol w:w="816"/>
        <w:gridCol w:w="869"/>
        <w:gridCol w:w="876"/>
      </w:tblGrid>
      <w:tr w:rsidR="007C054D" w:rsidRPr="00503523" w:rsidTr="00E310B9">
        <w:tc>
          <w:tcPr>
            <w:tcW w:w="659" w:type="dxa"/>
            <w:vMerge w:val="restart"/>
          </w:tcPr>
          <w:p w:rsidR="007C054D" w:rsidRPr="00503523" w:rsidRDefault="007C054D" w:rsidP="00E310B9">
            <w:pPr>
              <w:rPr>
                <w:rFonts w:ascii="Times New Roman" w:hAnsi="Times New Roman" w:cs="Times New Roman"/>
                <w:szCs w:val="24"/>
              </w:rPr>
            </w:pPr>
          </w:p>
          <w:p w:rsidR="007C054D" w:rsidRPr="00503523" w:rsidRDefault="007C054D" w:rsidP="00E310B9">
            <w:pPr>
              <w:rPr>
                <w:rFonts w:ascii="Times New Roman" w:hAnsi="Times New Roman" w:cs="Times New Roman"/>
                <w:szCs w:val="24"/>
              </w:rPr>
            </w:pPr>
          </w:p>
          <w:p w:rsidR="007C054D" w:rsidRPr="00503523" w:rsidRDefault="007C054D" w:rsidP="00E310B9">
            <w:pPr>
              <w:rPr>
                <w:rFonts w:ascii="Times New Roman" w:hAnsi="Times New Roman" w:cs="Times New Roman"/>
                <w:szCs w:val="24"/>
              </w:rPr>
            </w:pPr>
          </w:p>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Rb</w:t>
            </w:r>
          </w:p>
        </w:tc>
        <w:tc>
          <w:tcPr>
            <w:tcW w:w="1562" w:type="dxa"/>
            <w:vMerge w:val="restart"/>
            <w:tcBorders>
              <w:right w:val="double" w:sz="4" w:space="0" w:color="auto"/>
            </w:tcBorders>
            <w:vAlign w:val="bottom"/>
          </w:tcPr>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Opština</w:t>
            </w:r>
          </w:p>
        </w:tc>
        <w:tc>
          <w:tcPr>
            <w:tcW w:w="1988"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1.1 – 31.12.2019. g.</w:t>
            </w:r>
          </w:p>
        </w:tc>
        <w:tc>
          <w:tcPr>
            <w:tcW w:w="2032"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1.1 – 31.12.2020. g.</w:t>
            </w:r>
          </w:p>
        </w:tc>
        <w:tc>
          <w:tcPr>
            <w:tcW w:w="835" w:type="dxa"/>
            <w:vMerge w:val="restart"/>
            <w:tcBorders>
              <w:top w:val="doub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 xml:space="preserve">Nom. </w:t>
            </w:r>
          </w:p>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razlika</w:t>
            </w:r>
          </w:p>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(5-3)</w:t>
            </w:r>
          </w:p>
        </w:tc>
        <w:tc>
          <w:tcPr>
            <w:tcW w:w="869" w:type="dxa"/>
            <w:vMerge w:val="restart"/>
            <w:tcBorders>
              <w:top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Indeks</w:t>
            </w:r>
          </w:p>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(5:3)</w:t>
            </w:r>
          </w:p>
        </w:tc>
      </w:tr>
      <w:tr w:rsidR="007C054D" w:rsidRPr="00503523" w:rsidTr="00E310B9">
        <w:tc>
          <w:tcPr>
            <w:tcW w:w="659" w:type="dxa"/>
            <w:vMerge/>
          </w:tcPr>
          <w:p w:rsidR="007C054D" w:rsidRPr="00503523" w:rsidRDefault="007C054D" w:rsidP="00E310B9">
            <w:pPr>
              <w:rPr>
                <w:rFonts w:ascii="Times New Roman" w:hAnsi="Times New Roman" w:cs="Times New Roman"/>
                <w:szCs w:val="24"/>
              </w:rPr>
            </w:pPr>
          </w:p>
        </w:tc>
        <w:tc>
          <w:tcPr>
            <w:tcW w:w="1562" w:type="dxa"/>
            <w:vMerge/>
            <w:tcBorders>
              <w:right w:val="double" w:sz="4" w:space="0" w:color="auto"/>
            </w:tcBorders>
            <w:vAlign w:val="bottom"/>
          </w:tcPr>
          <w:p w:rsidR="007C054D" w:rsidRPr="00503523" w:rsidRDefault="007C054D" w:rsidP="00E310B9">
            <w:pPr>
              <w:jc w:val="center"/>
              <w:rPr>
                <w:rFonts w:ascii="Times New Roman" w:hAnsi="Times New Roman" w:cs="Times New Roman"/>
                <w:bCs/>
                <w:szCs w:val="24"/>
                <w:lang w:val="pl-PL"/>
              </w:rPr>
            </w:pPr>
          </w:p>
        </w:tc>
        <w:tc>
          <w:tcPr>
            <w:tcW w:w="121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Broj prijava</w:t>
            </w:r>
          </w:p>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o SRM</w:t>
            </w:r>
          </w:p>
        </w:tc>
        <w:tc>
          <w:tcPr>
            <w:tcW w:w="77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szCs w:val="24"/>
                <w:lang w:val="pl-PL"/>
              </w:rPr>
            </w:pPr>
            <w:r w:rsidRPr="00503523">
              <w:rPr>
                <w:rFonts w:ascii="Times New Roman" w:hAnsi="Times New Roman" w:cs="Times New Roman"/>
                <w:bCs/>
                <w:szCs w:val="24"/>
                <w:lang w:val="pl-PL"/>
              </w:rPr>
              <w:t>Broj SRM</w:t>
            </w:r>
          </w:p>
        </w:tc>
        <w:tc>
          <w:tcPr>
            <w:tcW w:w="121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lang w:val="pl-PL"/>
              </w:rPr>
              <w:t>Broj p</w:t>
            </w:r>
            <w:r w:rsidRPr="00503523">
              <w:rPr>
                <w:rFonts w:ascii="Times New Roman" w:hAnsi="Times New Roman" w:cs="Times New Roman"/>
                <w:bCs/>
                <w:szCs w:val="24"/>
              </w:rPr>
              <w:t>rijava</w:t>
            </w:r>
          </w:p>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o SRM</w:t>
            </w:r>
          </w:p>
        </w:tc>
        <w:tc>
          <w:tcPr>
            <w:tcW w:w="816"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Broj SRM</w:t>
            </w:r>
          </w:p>
        </w:tc>
        <w:tc>
          <w:tcPr>
            <w:tcW w:w="835" w:type="dxa"/>
            <w:vMerge/>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p>
        </w:tc>
        <w:tc>
          <w:tcPr>
            <w:tcW w:w="869" w:type="dxa"/>
            <w:vMerge/>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p>
        </w:tc>
      </w:tr>
      <w:tr w:rsidR="007C054D" w:rsidRPr="00503523" w:rsidTr="00E310B9">
        <w:tc>
          <w:tcPr>
            <w:tcW w:w="659" w:type="dxa"/>
            <w:vMerge/>
          </w:tcPr>
          <w:p w:rsidR="007C054D" w:rsidRPr="00503523" w:rsidRDefault="007C054D" w:rsidP="00E310B9">
            <w:pPr>
              <w:rPr>
                <w:rFonts w:ascii="Times New Roman" w:hAnsi="Times New Roman" w:cs="Times New Roman"/>
                <w:szCs w:val="24"/>
              </w:rPr>
            </w:pPr>
          </w:p>
        </w:tc>
        <w:tc>
          <w:tcPr>
            <w:tcW w:w="1562" w:type="dxa"/>
            <w:tcBorders>
              <w:right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1</w:t>
            </w:r>
          </w:p>
        </w:tc>
        <w:tc>
          <w:tcPr>
            <w:tcW w:w="121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2</w:t>
            </w:r>
          </w:p>
        </w:tc>
        <w:tc>
          <w:tcPr>
            <w:tcW w:w="77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3</w:t>
            </w:r>
          </w:p>
        </w:tc>
        <w:tc>
          <w:tcPr>
            <w:tcW w:w="121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4</w:t>
            </w:r>
          </w:p>
        </w:tc>
        <w:tc>
          <w:tcPr>
            <w:tcW w:w="816"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5</w:t>
            </w:r>
          </w:p>
        </w:tc>
        <w:tc>
          <w:tcPr>
            <w:tcW w:w="835"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6</w:t>
            </w:r>
          </w:p>
        </w:tc>
        <w:tc>
          <w:tcPr>
            <w:tcW w:w="869"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szCs w:val="24"/>
              </w:rPr>
            </w:pPr>
            <w:r w:rsidRPr="00503523">
              <w:rPr>
                <w:rFonts w:ascii="Times New Roman" w:hAnsi="Times New Roman" w:cs="Times New Roman"/>
                <w:bCs/>
                <w:szCs w:val="24"/>
              </w:rPr>
              <w:t>7</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134.41</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991</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1895</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1045</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1530</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80.74</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3</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376</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4</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5</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 Petnjica</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378</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539</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474</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669</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124.12</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6</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Bijelo Polje</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652</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935</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667</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914</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97.75</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7</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1850</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6531</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957</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-4314</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33.95</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8</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344</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518</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490</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94.59</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9</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283</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433</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83.37</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10</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Herceg Novi</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2959</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4708</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1551</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-1811</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61.53</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11</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258</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373</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101.91</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12</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878</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1426</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800</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81.14</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13</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113.00</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14</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978</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675</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97.96</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16</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16</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17</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 Gusinje</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103.89</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18</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Pljevlja</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527</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803</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574</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856</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106.60</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19</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96.25</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20</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4304</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6947</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21</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Golubovci</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shd w:val="clear" w:color="auto" w:fill="F2F2F2" w:themeFill="background1" w:themeFillShade="F2"/>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22</w:t>
            </w:r>
          </w:p>
        </w:tc>
        <w:tc>
          <w:tcPr>
            <w:tcW w:w="1562" w:type="dxa"/>
            <w:tcBorders>
              <w:right w:val="double" w:sz="4" w:space="0" w:color="auto"/>
            </w:tcBorders>
            <w:shd w:val="clear" w:color="auto" w:fill="F2F2F2" w:themeFill="background1" w:themeFillShade="F2"/>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Tuzi</w:t>
            </w:r>
          </w:p>
        </w:tc>
        <w:tc>
          <w:tcPr>
            <w:tcW w:w="1216"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72"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216"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816" w:type="dxa"/>
            <w:tcBorders>
              <w:top w:val="single" w:sz="4" w:space="0" w:color="auto"/>
              <w:left w:val="single" w:sz="4" w:space="0" w:color="auto"/>
              <w:bottom w:val="single" w:sz="4" w:space="0" w:color="auto"/>
              <w:right w:val="doub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835" w:type="dxa"/>
            <w:tcBorders>
              <w:top w:val="single" w:sz="4" w:space="0" w:color="auto"/>
              <w:left w:val="double" w:sz="4" w:space="0" w:color="auto"/>
              <w:bottom w:val="single" w:sz="4" w:space="0" w:color="auto"/>
              <w:right w:val="single" w:sz="4"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869" w:type="dxa"/>
            <w:tcBorders>
              <w:top w:val="single" w:sz="4" w:space="0" w:color="auto"/>
              <w:left w:val="single" w:sz="4" w:space="0" w:color="auto"/>
              <w:bottom w:val="single" w:sz="4" w:space="0" w:color="auto"/>
              <w:right w:val="double" w:sz="6" w:space="0" w:color="auto"/>
            </w:tcBorders>
            <w:shd w:val="clear" w:color="auto" w:fill="F2F2F2" w:themeFill="background1" w:themeFillShade="F2"/>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23</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 Golubovci, Tuzi</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4481</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7994</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4465</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7132</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89.22</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24</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336</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432</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296</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377</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87.27</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25</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240.91</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26</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1243</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2430</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644</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955</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39.30</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27</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Ulcinj</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469</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1324</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399</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902</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-422</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68.13</w:t>
            </w:r>
          </w:p>
        </w:tc>
      </w:tr>
      <w:tr w:rsidR="007C054D" w:rsidRPr="00503523" w:rsidTr="00E310B9">
        <w:tc>
          <w:tcPr>
            <w:tcW w:w="659"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28</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1216"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77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w:t>
            </w:r>
          </w:p>
        </w:tc>
        <w:tc>
          <w:tcPr>
            <w:tcW w:w="121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816"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835"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-185</w:t>
            </w:r>
          </w:p>
        </w:tc>
        <w:tc>
          <w:tcPr>
            <w:tcW w:w="869" w:type="dxa"/>
            <w:tcBorders>
              <w:top w:val="single" w:sz="4" w:space="0" w:color="auto"/>
              <w:left w:val="single" w:sz="4" w:space="0" w:color="auto"/>
              <w:bottom w:val="sing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51.32</w:t>
            </w:r>
          </w:p>
        </w:tc>
      </w:tr>
      <w:tr w:rsidR="007C054D" w:rsidRPr="00503523" w:rsidTr="00E310B9">
        <w:tc>
          <w:tcPr>
            <w:tcW w:w="659" w:type="dxa"/>
          </w:tcPr>
          <w:p w:rsidR="007C054D" w:rsidRPr="00503523" w:rsidRDefault="007C054D" w:rsidP="00E310B9">
            <w:pPr>
              <w:rPr>
                <w:rFonts w:ascii="Times New Roman" w:hAnsi="Times New Roman" w:cs="Times New Roman"/>
                <w:b/>
                <w:szCs w:val="24"/>
              </w:rPr>
            </w:pPr>
            <w:r w:rsidRPr="00503523">
              <w:rPr>
                <w:rFonts w:ascii="Times New Roman" w:hAnsi="Times New Roman" w:cs="Times New Roman"/>
                <w:b/>
                <w:szCs w:val="24"/>
              </w:rPr>
              <w:t>29</w:t>
            </w:r>
          </w:p>
        </w:tc>
        <w:tc>
          <w:tcPr>
            <w:tcW w:w="1562" w:type="dxa"/>
            <w:tcBorders>
              <w:right w:val="double" w:sz="4" w:space="0" w:color="auto"/>
            </w:tcBorders>
            <w:vAlign w:val="bottom"/>
          </w:tcPr>
          <w:p w:rsidR="007C054D" w:rsidRPr="00503523" w:rsidRDefault="007C054D" w:rsidP="00E310B9">
            <w:pPr>
              <w:rPr>
                <w:rFonts w:ascii="Times New Roman" w:hAnsi="Times New Roman" w:cs="Times New Roman"/>
                <w:b/>
                <w:color w:val="000000"/>
                <w:szCs w:val="24"/>
              </w:rPr>
            </w:pPr>
            <w:r w:rsidRPr="00503523">
              <w:rPr>
                <w:rFonts w:ascii="Times New Roman" w:hAnsi="Times New Roman" w:cs="Times New Roman"/>
                <w:b/>
                <w:color w:val="000000"/>
                <w:szCs w:val="24"/>
              </w:rPr>
              <w:t>Crna Gora</w:t>
            </w:r>
          </w:p>
        </w:tc>
        <w:tc>
          <w:tcPr>
            <w:tcW w:w="1216"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16934</w:t>
            </w:r>
          </w:p>
        </w:tc>
        <w:tc>
          <w:tcPr>
            <w:tcW w:w="77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32344</w:t>
            </w:r>
          </w:p>
        </w:tc>
        <w:tc>
          <w:tcPr>
            <w:tcW w:w="1216"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14070</w:t>
            </w:r>
          </w:p>
        </w:tc>
        <w:tc>
          <w:tcPr>
            <w:tcW w:w="816"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22731</w:t>
            </w:r>
          </w:p>
        </w:tc>
        <w:tc>
          <w:tcPr>
            <w:tcW w:w="835"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-9613</w:t>
            </w:r>
          </w:p>
        </w:tc>
        <w:tc>
          <w:tcPr>
            <w:tcW w:w="869" w:type="dxa"/>
            <w:tcBorders>
              <w:top w:val="single" w:sz="4" w:space="0" w:color="auto"/>
              <w:left w:val="single" w:sz="4" w:space="0" w:color="auto"/>
              <w:bottom w:val="double" w:sz="4" w:space="0" w:color="auto"/>
              <w:right w:val="double" w:sz="6" w:space="0" w:color="auto"/>
            </w:tcBorders>
            <w:shd w:val="clear" w:color="auto" w:fill="auto"/>
            <w:vAlign w:val="bottom"/>
          </w:tcPr>
          <w:p w:rsidR="007C054D" w:rsidRPr="00503523" w:rsidRDefault="007C054D" w:rsidP="00E310B9">
            <w:pPr>
              <w:jc w:val="right"/>
              <w:rPr>
                <w:rFonts w:ascii="Times New Roman" w:hAnsi="Times New Roman" w:cs="Times New Roman"/>
                <w:b/>
                <w:color w:val="000000"/>
                <w:szCs w:val="24"/>
              </w:rPr>
            </w:pPr>
            <w:r w:rsidRPr="00503523">
              <w:rPr>
                <w:rFonts w:ascii="Times New Roman" w:hAnsi="Times New Roman" w:cs="Times New Roman"/>
                <w:b/>
                <w:color w:val="000000"/>
                <w:szCs w:val="24"/>
              </w:rPr>
              <w:t>70.28</w:t>
            </w:r>
          </w:p>
        </w:tc>
      </w:tr>
    </w:tbl>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F25241">
      <w:pP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szCs w:val="24"/>
          <w:lang w:val="sl-SI"/>
        </w:rPr>
      </w:pPr>
    </w:p>
    <w:p w:rsidR="007C054D" w:rsidRPr="00503523" w:rsidRDefault="007C054D" w:rsidP="007C054D">
      <w:pPr>
        <w:jc w:val="center"/>
        <w:rPr>
          <w:rFonts w:ascii="Times New Roman" w:hAnsi="Times New Roman" w:cs="Times New Roman"/>
          <w:b/>
          <w:i/>
          <w:color w:val="FF0000"/>
          <w:szCs w:val="24"/>
          <w:lang w:val="sl-SI"/>
        </w:rPr>
      </w:pPr>
      <w:r w:rsidRPr="00503523">
        <w:rPr>
          <w:rFonts w:ascii="Times New Roman" w:hAnsi="Times New Roman" w:cs="Times New Roman"/>
          <w:b/>
          <w:szCs w:val="24"/>
          <w:lang w:val="sl-SI"/>
        </w:rPr>
        <w:t>Oglašena slobodna radna mjesta</w:t>
      </w:r>
    </w:p>
    <w:p w:rsidR="007C054D" w:rsidRPr="00503523" w:rsidRDefault="007C054D" w:rsidP="007C054D">
      <w:pPr>
        <w:jc w:val="center"/>
        <w:rPr>
          <w:rFonts w:ascii="Times New Roman" w:hAnsi="Times New Roman" w:cs="Times New Roman"/>
          <w:szCs w:val="24"/>
          <w:lang w:val="sl-SI"/>
        </w:rPr>
      </w:pPr>
      <w:r w:rsidRPr="00503523">
        <w:rPr>
          <w:rFonts w:ascii="Times New Roman" w:hAnsi="Times New Roman" w:cs="Times New Roman"/>
          <w:szCs w:val="24"/>
          <w:lang w:val="sl-SI"/>
        </w:rPr>
        <w:t>- po opštinama, biroima rada istepenima stručne spreme -</w:t>
      </w:r>
    </w:p>
    <w:p w:rsidR="007C054D" w:rsidRPr="00503523" w:rsidRDefault="007C054D" w:rsidP="007C054D">
      <w:pPr>
        <w:pStyle w:val="BodyText32"/>
        <w:ind w:left="5760" w:firstLine="720"/>
        <w:jc w:val="center"/>
        <w:rPr>
          <w:rFonts w:ascii="Times New Roman" w:hAnsi="Times New Roman" w:cs="Times New Roman"/>
          <w:sz w:val="24"/>
          <w:szCs w:val="24"/>
          <w:u w:val="single"/>
        </w:rPr>
      </w:pPr>
      <w:r w:rsidRPr="00503523">
        <w:rPr>
          <w:rFonts w:ascii="Times New Roman" w:hAnsi="Times New Roman" w:cs="Times New Roman"/>
          <w:sz w:val="24"/>
          <w:szCs w:val="24"/>
          <w:u w:val="single"/>
        </w:rPr>
        <w:t>(Tab.48.)</w:t>
      </w:r>
    </w:p>
    <w:tbl>
      <w:tblPr>
        <w:tblW w:w="9223"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649"/>
        <w:gridCol w:w="990"/>
        <w:gridCol w:w="774"/>
        <w:gridCol w:w="774"/>
        <w:gridCol w:w="696"/>
        <w:gridCol w:w="696"/>
        <w:gridCol w:w="772"/>
        <w:gridCol w:w="590"/>
        <w:gridCol w:w="590"/>
        <w:gridCol w:w="696"/>
        <w:gridCol w:w="670"/>
        <w:gridCol w:w="630"/>
      </w:tblGrid>
      <w:tr w:rsidR="007C054D" w:rsidRPr="00503523" w:rsidTr="00E310B9">
        <w:trPr>
          <w:trHeight w:val="583"/>
          <w:jc w:val="center"/>
        </w:trPr>
        <w:tc>
          <w:tcPr>
            <w:tcW w:w="1649"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Opština</w:t>
            </w:r>
          </w:p>
        </w:tc>
        <w:tc>
          <w:tcPr>
            <w:tcW w:w="939"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Ukupno</w:t>
            </w:r>
          </w:p>
        </w:tc>
        <w:tc>
          <w:tcPr>
            <w:tcW w:w="774"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I</w:t>
            </w:r>
          </w:p>
        </w:tc>
        <w:tc>
          <w:tcPr>
            <w:tcW w:w="774"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II</w:t>
            </w:r>
          </w:p>
        </w:tc>
        <w:tc>
          <w:tcPr>
            <w:tcW w:w="663"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III</w:t>
            </w:r>
          </w:p>
        </w:tc>
        <w:tc>
          <w:tcPr>
            <w:tcW w:w="663"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IV</w:t>
            </w:r>
          </w:p>
        </w:tc>
        <w:tc>
          <w:tcPr>
            <w:tcW w:w="772"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w:t>
            </w:r>
          </w:p>
        </w:tc>
        <w:tc>
          <w:tcPr>
            <w:tcW w:w="551"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VI1</w:t>
            </w:r>
          </w:p>
        </w:tc>
        <w:tc>
          <w:tcPr>
            <w:tcW w:w="551"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VI2</w:t>
            </w:r>
          </w:p>
        </w:tc>
        <w:tc>
          <w:tcPr>
            <w:tcW w:w="663"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VII1</w:t>
            </w:r>
          </w:p>
        </w:tc>
        <w:tc>
          <w:tcPr>
            <w:tcW w:w="663"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VII2</w:t>
            </w:r>
          </w:p>
        </w:tc>
        <w:tc>
          <w:tcPr>
            <w:tcW w:w="561" w:type="dxa"/>
            <w:shd w:val="clear" w:color="auto" w:fill="auto"/>
            <w:noWrap/>
            <w:vAlign w:val="bottom"/>
          </w:tcPr>
          <w:p w:rsidR="007C054D" w:rsidRPr="00503523" w:rsidRDefault="007C054D" w:rsidP="00E310B9">
            <w:pPr>
              <w:jc w:val="center"/>
              <w:rPr>
                <w:rFonts w:ascii="Times New Roman" w:hAnsi="Times New Roman" w:cs="Times New Roman"/>
                <w:bCs/>
                <w:szCs w:val="24"/>
                <w:lang w:val="it-IT"/>
              </w:rPr>
            </w:pPr>
            <w:r w:rsidRPr="00503523">
              <w:rPr>
                <w:rFonts w:ascii="Times New Roman" w:hAnsi="Times New Roman" w:cs="Times New Roman"/>
                <w:bCs/>
                <w:szCs w:val="24"/>
                <w:lang w:val="it-IT"/>
              </w:rPr>
              <w:t>VIII</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556</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Bijelo Polje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Golubovci</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Herceg Novi</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274</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Pljavlja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Podgorica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1496</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897</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2033</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377</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368</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Tuzi</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Ulcinj</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902</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154</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55"/>
          <w:jc w:val="center"/>
        </w:trPr>
        <w:tc>
          <w:tcPr>
            <w:tcW w:w="1649" w:type="dxa"/>
            <w:noWrap/>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Crna Gora</w:t>
            </w:r>
          </w:p>
        </w:tc>
        <w:tc>
          <w:tcPr>
            <w:tcW w:w="939"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22731</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4959</w:t>
            </w:r>
          </w:p>
        </w:tc>
        <w:tc>
          <w:tcPr>
            <w:tcW w:w="77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3800</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5689</w:t>
            </w:r>
          </w:p>
        </w:tc>
        <w:tc>
          <w:tcPr>
            <w:tcW w:w="77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555</w:t>
            </w:r>
          </w:p>
        </w:tc>
        <w:tc>
          <w:tcPr>
            <w:tcW w:w="55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6161</w:t>
            </w:r>
          </w:p>
        </w:tc>
        <w:tc>
          <w:tcPr>
            <w:tcW w:w="66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r>
    </w:tbl>
    <w:p w:rsidR="007C054D" w:rsidRPr="00503523" w:rsidRDefault="007C054D" w:rsidP="007C054D">
      <w:pPr>
        <w:jc w:val="center"/>
        <w:rPr>
          <w:rFonts w:ascii="Times New Roman" w:hAnsi="Times New Roman" w:cs="Times New Roman"/>
          <w:szCs w:val="24"/>
          <w:lang w:val="sr-Latn-CS"/>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pPr>
    </w:p>
    <w:p w:rsidR="007C054D" w:rsidRPr="00503523" w:rsidRDefault="007C054D" w:rsidP="007C054D">
      <w:pPr>
        <w:rPr>
          <w:rFonts w:ascii="Times New Roman" w:hAnsi="Times New Roman" w:cs="Times New Roman"/>
          <w:szCs w:val="24"/>
          <w:lang w:val="sl-SI"/>
        </w:rPr>
        <w:sectPr w:rsidR="007C054D" w:rsidRPr="00503523" w:rsidSect="00E310B9">
          <w:type w:val="continuous"/>
          <w:pgSz w:w="12240" w:h="15840" w:code="1"/>
          <w:pgMar w:top="1440" w:right="1797" w:bottom="1440" w:left="1797" w:header="709" w:footer="709" w:gutter="0"/>
          <w:cols w:space="708"/>
          <w:docGrid w:linePitch="360"/>
        </w:sectPr>
      </w:pPr>
    </w:p>
    <w:p w:rsidR="007C054D" w:rsidRPr="00503523" w:rsidRDefault="007C054D" w:rsidP="004C43F8">
      <w:pPr>
        <w:rPr>
          <w:rFonts w:ascii="Times New Roman" w:hAnsi="Times New Roman" w:cs="Times New Roman"/>
          <w:b/>
          <w:color w:val="FF0000"/>
          <w:szCs w:val="24"/>
          <w:lang w:val="sl-SI"/>
        </w:rPr>
      </w:pPr>
      <w:r w:rsidRPr="00503523">
        <w:rPr>
          <w:rFonts w:ascii="Times New Roman" w:hAnsi="Times New Roman" w:cs="Times New Roman"/>
          <w:b/>
          <w:szCs w:val="24"/>
          <w:lang w:val="sl-SI"/>
        </w:rPr>
        <w:lastRenderedPageBreak/>
        <w:t>Oglašena slobodna radna mjesta</w:t>
      </w: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szCs w:val="24"/>
          <w:lang w:val="sl-SI"/>
        </w:rPr>
        <w:t>- po opštinama, biroima rada i nivoima i podnivoima obrazovanja -</w:t>
      </w:r>
    </w:p>
    <w:p w:rsidR="007C054D" w:rsidRPr="00503523" w:rsidRDefault="007C054D" w:rsidP="007C054D">
      <w:pPr>
        <w:pStyle w:val="BodyText32"/>
        <w:ind w:left="5760" w:firstLine="720"/>
        <w:jc w:val="center"/>
        <w:rPr>
          <w:rFonts w:ascii="Times New Roman" w:hAnsi="Times New Roman" w:cs="Times New Roman"/>
          <w:bCs/>
          <w:color w:val="FF0000"/>
          <w:sz w:val="24"/>
          <w:szCs w:val="24"/>
          <w:u w:val="single"/>
        </w:rPr>
      </w:pPr>
      <w:r w:rsidRPr="00503523">
        <w:rPr>
          <w:rFonts w:ascii="Times New Roman" w:hAnsi="Times New Roman" w:cs="Times New Roman"/>
          <w:sz w:val="24"/>
          <w:szCs w:val="24"/>
          <w:u w:val="single"/>
        </w:rPr>
        <w:t xml:space="preserve">(Tab.49.)  </w:t>
      </w:r>
    </w:p>
    <w:tbl>
      <w:tblPr>
        <w:tblW w:w="135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416"/>
        <w:gridCol w:w="1057"/>
        <w:gridCol w:w="696"/>
        <w:gridCol w:w="576"/>
        <w:gridCol w:w="576"/>
        <w:gridCol w:w="576"/>
        <w:gridCol w:w="696"/>
        <w:gridCol w:w="696"/>
        <w:gridCol w:w="696"/>
        <w:gridCol w:w="696"/>
        <w:gridCol w:w="576"/>
        <w:gridCol w:w="576"/>
        <w:gridCol w:w="576"/>
        <w:gridCol w:w="576"/>
        <w:gridCol w:w="576"/>
        <w:gridCol w:w="576"/>
        <w:gridCol w:w="696"/>
        <w:gridCol w:w="576"/>
        <w:gridCol w:w="576"/>
        <w:gridCol w:w="576"/>
        <w:gridCol w:w="670"/>
      </w:tblGrid>
      <w:tr w:rsidR="007C054D" w:rsidRPr="00503523" w:rsidTr="00E310B9">
        <w:trPr>
          <w:trHeight w:val="258"/>
        </w:trPr>
        <w:tc>
          <w:tcPr>
            <w:tcW w:w="1507" w:type="dxa"/>
          </w:tcPr>
          <w:p w:rsidR="007C054D" w:rsidRPr="00503523" w:rsidRDefault="007C054D" w:rsidP="00E310B9">
            <w:pPr>
              <w:jc w:val="center"/>
              <w:rPr>
                <w:rFonts w:ascii="Times New Roman" w:hAnsi="Times New Roman" w:cs="Times New Roman"/>
                <w:b/>
                <w:szCs w:val="24"/>
                <w:lang w:val="sr-Latn-CS"/>
              </w:rPr>
            </w:pPr>
          </w:p>
        </w:tc>
        <w:tc>
          <w:tcPr>
            <w:tcW w:w="928"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Nivo</w:t>
            </w:r>
          </w:p>
        </w:tc>
        <w:tc>
          <w:tcPr>
            <w:tcW w:w="2972" w:type="dxa"/>
            <w:gridSpan w:val="5"/>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w:t>
            </w:r>
          </w:p>
        </w:tc>
        <w:tc>
          <w:tcPr>
            <w:tcW w:w="659"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II</w:t>
            </w:r>
          </w:p>
        </w:tc>
        <w:tc>
          <w:tcPr>
            <w:tcW w:w="659"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III</w:t>
            </w:r>
          </w:p>
        </w:tc>
        <w:tc>
          <w:tcPr>
            <w:tcW w:w="1297" w:type="dxa"/>
            <w:gridSpan w:val="2"/>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IV</w:t>
            </w:r>
          </w:p>
        </w:tc>
        <w:tc>
          <w:tcPr>
            <w:tcW w:w="1582" w:type="dxa"/>
            <w:gridSpan w:val="3"/>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w:t>
            </w:r>
          </w:p>
        </w:tc>
        <w:tc>
          <w:tcPr>
            <w:tcW w:w="548"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VI</w:t>
            </w:r>
          </w:p>
        </w:tc>
        <w:tc>
          <w:tcPr>
            <w:tcW w:w="2789" w:type="dxa"/>
            <w:gridSpan w:val="5"/>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VII</w:t>
            </w:r>
          </w:p>
        </w:tc>
        <w:tc>
          <w:tcPr>
            <w:tcW w:w="594"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VIII</w:t>
            </w:r>
          </w:p>
        </w:tc>
      </w:tr>
      <w:tr w:rsidR="007C054D" w:rsidRPr="00503523" w:rsidTr="00E310B9">
        <w:trPr>
          <w:trHeight w:val="299"/>
        </w:trPr>
        <w:tc>
          <w:tcPr>
            <w:tcW w:w="1507" w:type="dxa"/>
          </w:tcPr>
          <w:p w:rsidR="007C054D" w:rsidRPr="00503523" w:rsidRDefault="007C054D" w:rsidP="00E310B9">
            <w:pPr>
              <w:jc w:val="center"/>
              <w:rPr>
                <w:rFonts w:ascii="Times New Roman" w:hAnsi="Times New Roman" w:cs="Times New Roman"/>
                <w:b/>
                <w:szCs w:val="24"/>
                <w:lang w:val="sr-Latn-CS"/>
              </w:rPr>
            </w:pPr>
          </w:p>
        </w:tc>
        <w:tc>
          <w:tcPr>
            <w:tcW w:w="928"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Podnivo</w:t>
            </w:r>
          </w:p>
        </w:tc>
        <w:tc>
          <w:tcPr>
            <w:tcW w:w="2313" w:type="dxa"/>
            <w:gridSpan w:val="4"/>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I-1</w:t>
            </w:r>
          </w:p>
        </w:tc>
        <w:tc>
          <w:tcPr>
            <w:tcW w:w="659"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I-2</w:t>
            </w:r>
          </w:p>
        </w:tc>
        <w:tc>
          <w:tcPr>
            <w:tcW w:w="659" w:type="dxa"/>
          </w:tcPr>
          <w:p w:rsidR="007C054D" w:rsidRPr="00503523" w:rsidRDefault="007C054D" w:rsidP="00E310B9">
            <w:pPr>
              <w:jc w:val="center"/>
              <w:rPr>
                <w:rFonts w:ascii="Times New Roman" w:hAnsi="Times New Roman" w:cs="Times New Roman"/>
                <w:b/>
                <w:szCs w:val="24"/>
                <w:lang w:val="sr-Latn-CS"/>
              </w:rPr>
            </w:pPr>
          </w:p>
        </w:tc>
        <w:tc>
          <w:tcPr>
            <w:tcW w:w="659" w:type="dxa"/>
          </w:tcPr>
          <w:p w:rsidR="007C054D" w:rsidRPr="00503523" w:rsidRDefault="007C054D" w:rsidP="00E310B9">
            <w:pPr>
              <w:jc w:val="center"/>
              <w:rPr>
                <w:rFonts w:ascii="Times New Roman" w:hAnsi="Times New Roman" w:cs="Times New Roman"/>
                <w:b/>
                <w:szCs w:val="24"/>
                <w:lang w:val="sr-Latn-CS"/>
              </w:rPr>
            </w:pPr>
          </w:p>
        </w:tc>
        <w:tc>
          <w:tcPr>
            <w:tcW w:w="659"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IV-1</w:t>
            </w:r>
          </w:p>
        </w:tc>
        <w:tc>
          <w:tcPr>
            <w:tcW w:w="638" w:type="dxa"/>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IV-2</w:t>
            </w:r>
          </w:p>
        </w:tc>
        <w:tc>
          <w:tcPr>
            <w:tcW w:w="1582" w:type="dxa"/>
            <w:gridSpan w:val="3"/>
          </w:tcPr>
          <w:p w:rsidR="007C054D" w:rsidRPr="00503523" w:rsidRDefault="007C054D" w:rsidP="00E310B9">
            <w:pPr>
              <w:jc w:val="center"/>
              <w:rPr>
                <w:rFonts w:ascii="Times New Roman" w:hAnsi="Times New Roman" w:cs="Times New Roman"/>
                <w:b/>
                <w:szCs w:val="24"/>
                <w:lang w:val="sr-Latn-CS"/>
              </w:rPr>
            </w:pPr>
          </w:p>
        </w:tc>
        <w:tc>
          <w:tcPr>
            <w:tcW w:w="548" w:type="dxa"/>
          </w:tcPr>
          <w:p w:rsidR="007C054D" w:rsidRPr="00503523" w:rsidRDefault="007C054D" w:rsidP="00E310B9">
            <w:pPr>
              <w:jc w:val="center"/>
              <w:rPr>
                <w:rFonts w:ascii="Times New Roman" w:hAnsi="Times New Roman" w:cs="Times New Roman"/>
                <w:b/>
                <w:szCs w:val="24"/>
                <w:lang w:val="sr-Latn-CS"/>
              </w:rPr>
            </w:pPr>
          </w:p>
        </w:tc>
        <w:tc>
          <w:tcPr>
            <w:tcW w:w="1724" w:type="dxa"/>
            <w:gridSpan w:val="3"/>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VII-1</w:t>
            </w:r>
          </w:p>
        </w:tc>
        <w:tc>
          <w:tcPr>
            <w:tcW w:w="1065" w:type="dxa"/>
            <w:gridSpan w:val="2"/>
          </w:tcPr>
          <w:p w:rsidR="007C054D" w:rsidRPr="00503523" w:rsidRDefault="007C054D" w:rsidP="00E310B9">
            <w:pPr>
              <w:jc w:val="center"/>
              <w:rPr>
                <w:rFonts w:ascii="Times New Roman" w:hAnsi="Times New Roman" w:cs="Times New Roman"/>
                <w:b/>
                <w:szCs w:val="24"/>
                <w:lang w:val="sr-Latn-CS"/>
              </w:rPr>
            </w:pPr>
            <w:r w:rsidRPr="00503523">
              <w:rPr>
                <w:rFonts w:ascii="Times New Roman" w:hAnsi="Times New Roman" w:cs="Times New Roman"/>
                <w:b/>
                <w:szCs w:val="24"/>
                <w:lang w:val="sr-Latn-CS"/>
              </w:rPr>
              <w:t>VII-2</w:t>
            </w:r>
          </w:p>
        </w:tc>
        <w:tc>
          <w:tcPr>
            <w:tcW w:w="594" w:type="dxa"/>
          </w:tcPr>
          <w:p w:rsidR="007C054D" w:rsidRPr="00503523" w:rsidRDefault="007C054D" w:rsidP="00E310B9">
            <w:pPr>
              <w:jc w:val="center"/>
              <w:rPr>
                <w:rFonts w:ascii="Times New Roman" w:hAnsi="Times New Roman" w:cs="Times New Roman"/>
                <w:b/>
                <w:szCs w:val="24"/>
                <w:lang w:val="sr-Latn-CS"/>
              </w:rPr>
            </w:pP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Opština</w:t>
            </w:r>
          </w:p>
        </w:tc>
        <w:tc>
          <w:tcPr>
            <w:tcW w:w="92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762"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65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5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65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65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411</w:t>
            </w:r>
          </w:p>
        </w:tc>
        <w:tc>
          <w:tcPr>
            <w:tcW w:w="63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421</w:t>
            </w:r>
          </w:p>
        </w:tc>
        <w:tc>
          <w:tcPr>
            <w:tcW w:w="54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501</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502</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503</w:t>
            </w:r>
          </w:p>
        </w:tc>
        <w:tc>
          <w:tcPr>
            <w:tcW w:w="54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601</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711</w:t>
            </w:r>
          </w:p>
        </w:tc>
        <w:tc>
          <w:tcPr>
            <w:tcW w:w="659"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712</w:t>
            </w:r>
          </w:p>
        </w:tc>
        <w:tc>
          <w:tcPr>
            <w:tcW w:w="54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713</w:t>
            </w:r>
          </w:p>
        </w:tc>
        <w:tc>
          <w:tcPr>
            <w:tcW w:w="548"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721</w:t>
            </w:r>
          </w:p>
        </w:tc>
        <w:tc>
          <w:tcPr>
            <w:tcW w:w="517"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722</w:t>
            </w:r>
          </w:p>
        </w:tc>
        <w:tc>
          <w:tcPr>
            <w:tcW w:w="594" w:type="dxa"/>
            <w:vAlign w:val="bottom"/>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801</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1530</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556</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Bijelo Polje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914</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366</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444</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513</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490</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Golubovci</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Herceg Novi</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2897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567</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373</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287</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274</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958</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Pljavlja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856</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794</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897</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2033</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377</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368</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Tuzi</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Ulcinj</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902</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c>
          <w:tcPr>
            <w:tcW w:w="1507" w:type="dxa"/>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Crna Gora</w:t>
            </w:r>
          </w:p>
        </w:tc>
        <w:tc>
          <w:tcPr>
            <w:tcW w:w="9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22731</w:t>
            </w:r>
          </w:p>
        </w:tc>
        <w:tc>
          <w:tcPr>
            <w:tcW w:w="762"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1804</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1221</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3800</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5689</w:t>
            </w:r>
          </w:p>
        </w:tc>
        <w:tc>
          <w:tcPr>
            <w:tcW w:w="63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555</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189</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5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5652</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247</w:t>
            </w:r>
          </w:p>
        </w:tc>
        <w:tc>
          <w:tcPr>
            <w:tcW w:w="54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9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r>
    </w:tbl>
    <w:p w:rsidR="007C054D" w:rsidRPr="00503523" w:rsidRDefault="007C054D" w:rsidP="007C054D">
      <w:pPr>
        <w:jc w:val="center"/>
        <w:rPr>
          <w:rFonts w:ascii="Times New Roman" w:hAnsi="Times New Roman" w:cs="Times New Roman"/>
          <w:szCs w:val="24"/>
          <w:lang w:val="sr-Latn-CS"/>
        </w:rPr>
        <w:sectPr w:rsidR="007C054D" w:rsidRPr="00503523" w:rsidSect="00E310B9">
          <w:pgSz w:w="15840" w:h="12240" w:orient="landscape" w:code="1"/>
          <w:pgMar w:top="1797" w:right="1440" w:bottom="1797" w:left="1440" w:header="709" w:footer="709" w:gutter="0"/>
          <w:cols w:space="708"/>
          <w:docGrid w:linePitch="360"/>
        </w:sectPr>
      </w:pPr>
    </w:p>
    <w:p w:rsidR="007C054D" w:rsidRPr="00503523" w:rsidRDefault="007C054D" w:rsidP="007C054D">
      <w:pPr>
        <w:jc w:val="center"/>
        <w:rPr>
          <w:rFonts w:ascii="Times New Roman" w:hAnsi="Times New Roman" w:cs="Times New Roman"/>
          <w:b/>
          <w:color w:val="FF0000"/>
          <w:szCs w:val="24"/>
          <w:lang w:val="sl-SI"/>
        </w:rPr>
      </w:pPr>
      <w:r w:rsidRPr="00503523">
        <w:rPr>
          <w:rFonts w:ascii="Times New Roman" w:hAnsi="Times New Roman" w:cs="Times New Roman"/>
          <w:b/>
          <w:szCs w:val="24"/>
          <w:lang w:val="sl-SI"/>
        </w:rPr>
        <w:lastRenderedPageBreak/>
        <w:t xml:space="preserve">          Oglašena slobodna radna mjesta</w:t>
      </w:r>
    </w:p>
    <w:p w:rsidR="007C054D" w:rsidRPr="00503523" w:rsidRDefault="007C054D" w:rsidP="007C054D">
      <w:pPr>
        <w:ind w:left="720"/>
        <w:jc w:val="center"/>
        <w:rPr>
          <w:rFonts w:ascii="Times New Roman" w:hAnsi="Times New Roman" w:cs="Times New Roman"/>
          <w:szCs w:val="24"/>
          <w:lang w:val="sl-SI"/>
        </w:rPr>
      </w:pPr>
      <w:r w:rsidRPr="00503523">
        <w:rPr>
          <w:rFonts w:ascii="Times New Roman" w:hAnsi="Times New Roman" w:cs="Times New Roman"/>
          <w:szCs w:val="24"/>
          <w:lang w:val="sl-SI"/>
        </w:rPr>
        <w:t>– po djelatnostima i vrsti radnog odnosa –</w:t>
      </w:r>
    </w:p>
    <w:p w:rsidR="007C054D" w:rsidRPr="00503523" w:rsidRDefault="007C054D" w:rsidP="007C054D">
      <w:pPr>
        <w:pStyle w:val="BodyText32"/>
        <w:ind w:left="5760" w:firstLine="720"/>
        <w:rPr>
          <w:rFonts w:ascii="Times New Roman" w:hAnsi="Times New Roman" w:cs="Times New Roman"/>
          <w:bCs/>
          <w:color w:val="FF0000"/>
          <w:sz w:val="24"/>
          <w:szCs w:val="24"/>
          <w:u w:val="single"/>
        </w:rPr>
      </w:pPr>
      <w:r w:rsidRPr="00503523">
        <w:rPr>
          <w:rFonts w:ascii="Times New Roman" w:hAnsi="Times New Roman" w:cs="Times New Roman"/>
          <w:sz w:val="24"/>
          <w:szCs w:val="24"/>
          <w:u w:val="single"/>
        </w:rPr>
        <w:t>(Tab. 50.)</w:t>
      </w:r>
    </w:p>
    <w:tbl>
      <w:tblPr>
        <w:tblW w:w="1139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34"/>
        <w:gridCol w:w="884"/>
        <w:gridCol w:w="818"/>
        <w:gridCol w:w="818"/>
        <w:gridCol w:w="733"/>
        <w:gridCol w:w="764"/>
        <w:gridCol w:w="673"/>
        <w:gridCol w:w="528"/>
        <w:gridCol w:w="528"/>
        <w:gridCol w:w="688"/>
        <w:gridCol w:w="818"/>
        <w:gridCol w:w="689"/>
        <w:gridCol w:w="517"/>
      </w:tblGrid>
      <w:tr w:rsidR="007C054D" w:rsidRPr="00503523" w:rsidTr="00E310B9">
        <w:trPr>
          <w:cantSplit/>
          <w:trHeight w:val="1209"/>
          <w:jc w:val="center"/>
        </w:trPr>
        <w:tc>
          <w:tcPr>
            <w:tcW w:w="2934" w:type="dxa"/>
            <w:vAlign w:val="center"/>
          </w:tcPr>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r w:rsidRPr="00503523">
              <w:rPr>
                <w:rFonts w:ascii="Times New Roman" w:hAnsi="Times New Roman" w:cs="Times New Roman"/>
                <w:szCs w:val="24"/>
                <w:lang w:val="sl-SI"/>
              </w:rPr>
              <w:t>Djelatnost</w:t>
            </w: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p w:rsidR="007C054D" w:rsidRPr="00503523" w:rsidRDefault="007C054D" w:rsidP="00E310B9">
            <w:pPr>
              <w:jc w:val="center"/>
              <w:rPr>
                <w:rFonts w:ascii="Times New Roman" w:hAnsi="Times New Roman" w:cs="Times New Roman"/>
                <w:szCs w:val="24"/>
                <w:lang w:val="sl-SI"/>
              </w:rPr>
            </w:pPr>
          </w:p>
        </w:tc>
        <w:tc>
          <w:tcPr>
            <w:tcW w:w="884"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 xml:space="preserve">Ukupno:  </w:t>
            </w:r>
          </w:p>
        </w:tc>
        <w:tc>
          <w:tcPr>
            <w:tcW w:w="81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Novootvoreno</w:t>
            </w:r>
          </w:p>
        </w:tc>
        <w:tc>
          <w:tcPr>
            <w:tcW w:w="81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Upražnjeno</w:t>
            </w:r>
          </w:p>
        </w:tc>
        <w:tc>
          <w:tcPr>
            <w:tcW w:w="733"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Neodređeno</w:t>
            </w:r>
          </w:p>
        </w:tc>
        <w:tc>
          <w:tcPr>
            <w:tcW w:w="764"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Određeno</w:t>
            </w:r>
          </w:p>
        </w:tc>
        <w:tc>
          <w:tcPr>
            <w:tcW w:w="673"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Pripravnik</w:t>
            </w:r>
          </w:p>
        </w:tc>
        <w:tc>
          <w:tcPr>
            <w:tcW w:w="52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Priprvavnik volonter</w:t>
            </w:r>
          </w:p>
        </w:tc>
        <w:tc>
          <w:tcPr>
            <w:tcW w:w="52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Dopunski rad</w:t>
            </w:r>
          </w:p>
        </w:tc>
        <w:tc>
          <w:tcPr>
            <w:tcW w:w="68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Privremeni poslovi</w:t>
            </w:r>
          </w:p>
        </w:tc>
        <w:tc>
          <w:tcPr>
            <w:tcW w:w="818"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Sezonski poslovi</w:t>
            </w:r>
          </w:p>
        </w:tc>
        <w:tc>
          <w:tcPr>
            <w:tcW w:w="689"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Privrem.radno ang.</w:t>
            </w:r>
          </w:p>
        </w:tc>
        <w:tc>
          <w:tcPr>
            <w:tcW w:w="517" w:type="dxa"/>
            <w:textDirection w:val="btLr"/>
          </w:tcPr>
          <w:p w:rsidR="007C054D" w:rsidRPr="00503523" w:rsidRDefault="007C054D" w:rsidP="00E310B9">
            <w:pPr>
              <w:ind w:left="113" w:right="113"/>
              <w:rPr>
                <w:rFonts w:ascii="Times New Roman" w:hAnsi="Times New Roman" w:cs="Times New Roman"/>
                <w:szCs w:val="24"/>
                <w:lang w:val="sl-SI"/>
              </w:rPr>
            </w:pPr>
            <w:r w:rsidRPr="00503523">
              <w:rPr>
                <w:rFonts w:ascii="Times New Roman" w:hAnsi="Times New Roman" w:cs="Times New Roman"/>
                <w:szCs w:val="24"/>
                <w:lang w:val="sl-SI"/>
              </w:rPr>
              <w:t>Ostalo</w:t>
            </w:r>
          </w:p>
        </w:tc>
      </w:tr>
      <w:tr w:rsidR="007C054D" w:rsidRPr="00503523" w:rsidTr="00E310B9">
        <w:trPr>
          <w:trHeight w:val="386"/>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A.Poljoprivreda, šumarstvo i ribarstvo</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763</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753</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706</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trHeight w:val="224"/>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B.Rudarstvo</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0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C.Prerađivačka industrija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594</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224"/>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D.Snabdijevanje električnom energijom, gasom, parom i klimatizacija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656"/>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E.Snabdijevanje vodom; upravljanje otpadnim vodama, kontrolisanje procesa uklanjanja otpada i slične aktivnosti</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406</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0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F.Građevinarstvo</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1652</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746</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1530</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33"/>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G.Trgovina na veliko i trgovina na malo; popravka motornih vozila i motocikala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2208</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1068</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1773</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r>
      <w:tr w:rsidR="007C054D" w:rsidRPr="00503523" w:rsidTr="00E310B9">
        <w:trPr>
          <w:trHeight w:val="20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H.Saobraćaj i skladištenje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354</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376</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4"/>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lastRenderedPageBreak/>
              <w:t>I.Usluge smještaja i ishrane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3741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2165</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1400</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2181</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0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J.Informisanje i komunikacije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502"/>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K.Finansijske djelatnosti i djelatnost osiguranja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8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L.Poslovanje nekretninama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08"/>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M.Stručne, naučne, inovacione i tehničke djelatnosti</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547</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437</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24"/>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N.Administrativne i pomoćne uslužne djelatnosti</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1289</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362</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1032</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423</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309"/>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O.Državna uprava i odbrana; Obavezno socijalno osiguranje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1445</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479</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14"/>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P.Obrazovanje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4710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4174</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4219</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167"/>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Q.Zdravstvena i socijalna zaštita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1699</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404</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1295</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381</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1266</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78"/>
          <w:jc w:val="center"/>
        </w:trPr>
        <w:tc>
          <w:tcPr>
            <w:tcW w:w="2934" w:type="dxa"/>
            <w:shd w:val="clear" w:color="auto" w:fill="auto"/>
          </w:tcPr>
          <w:p w:rsidR="007C054D" w:rsidRPr="00503523" w:rsidRDefault="007C054D" w:rsidP="00E310B9">
            <w:pPr>
              <w:rPr>
                <w:rFonts w:ascii="Times New Roman" w:hAnsi="Times New Roman" w:cs="Times New Roman"/>
                <w:szCs w:val="24"/>
                <w:lang w:val="sv-SE"/>
              </w:rPr>
            </w:pPr>
            <w:r w:rsidRPr="00503523">
              <w:rPr>
                <w:rFonts w:ascii="Times New Roman" w:hAnsi="Times New Roman" w:cs="Times New Roman"/>
                <w:szCs w:val="24"/>
                <w:lang w:val="sv-SE"/>
              </w:rPr>
              <w:t>R.Umjetnost,zabava i rekreacija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519</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167</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339</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284"/>
          <w:jc w:val="center"/>
        </w:trPr>
        <w:tc>
          <w:tcPr>
            <w:tcW w:w="2934" w:type="dxa"/>
            <w:shd w:val="clear" w:color="auto" w:fill="auto"/>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S.Ostale uslužne djelatnosti</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585</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r>
      <w:tr w:rsidR="007C054D" w:rsidRPr="00503523" w:rsidTr="00E310B9">
        <w:trPr>
          <w:trHeight w:val="432"/>
          <w:jc w:val="center"/>
        </w:trPr>
        <w:tc>
          <w:tcPr>
            <w:tcW w:w="2934" w:type="dxa"/>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T.Djelatnost domaćinstva kao poslodavca; Djelatnost domaćinstava koja proizvode robu i usluge za sopstvene potrebe</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432"/>
          <w:jc w:val="center"/>
        </w:trPr>
        <w:tc>
          <w:tcPr>
            <w:tcW w:w="2934" w:type="dxa"/>
            <w:shd w:val="clear" w:color="auto" w:fill="auto"/>
            <w:vAlign w:val="bottom"/>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U.Djelatnost eksteritorijalnih organizacija i tijela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trHeight w:val="176"/>
          <w:jc w:val="center"/>
        </w:trPr>
        <w:tc>
          <w:tcPr>
            <w:tcW w:w="2934" w:type="dxa"/>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UKUPNO CRNA GORA=</w:t>
            </w:r>
          </w:p>
        </w:tc>
        <w:tc>
          <w:tcPr>
            <w:tcW w:w="88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22731</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9294</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13437</w:t>
            </w:r>
          </w:p>
        </w:tc>
        <w:tc>
          <w:tcPr>
            <w:tcW w:w="73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3438</w:t>
            </w:r>
          </w:p>
        </w:tc>
        <w:tc>
          <w:tcPr>
            <w:tcW w:w="764"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15163</w:t>
            </w:r>
          </w:p>
        </w:tc>
        <w:tc>
          <w:tcPr>
            <w:tcW w:w="673"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8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818"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3708</w:t>
            </w:r>
          </w:p>
        </w:tc>
        <w:tc>
          <w:tcPr>
            <w:tcW w:w="689"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51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r>
    </w:tbl>
    <w:p w:rsidR="007C054D" w:rsidRPr="00503523" w:rsidRDefault="007C054D" w:rsidP="007C054D">
      <w:pPr>
        <w:rPr>
          <w:rFonts w:ascii="Times New Roman" w:hAnsi="Times New Roman" w:cs="Times New Roman"/>
          <w:b/>
          <w:szCs w:val="24"/>
          <w:lang w:val="pl-PL"/>
        </w:rPr>
        <w:sectPr w:rsidR="007C054D" w:rsidRPr="00503523" w:rsidSect="00E310B9">
          <w:pgSz w:w="12240" w:h="15840" w:code="1"/>
          <w:pgMar w:top="1361" w:right="1797" w:bottom="1361" w:left="1797" w:header="709" w:footer="709" w:gutter="0"/>
          <w:cols w:space="708"/>
          <w:docGrid w:linePitch="360"/>
        </w:sectPr>
      </w:pPr>
    </w:p>
    <w:p w:rsidR="007C054D" w:rsidRPr="00503523" w:rsidRDefault="007C054D" w:rsidP="007C054D">
      <w:pPr>
        <w:jc w:val="center"/>
        <w:rPr>
          <w:rFonts w:ascii="Times New Roman" w:hAnsi="Times New Roman" w:cs="Times New Roman"/>
          <w:b/>
          <w:color w:val="FF0000"/>
          <w:szCs w:val="24"/>
          <w:lang w:val="pl-PL"/>
        </w:rPr>
      </w:pPr>
      <w:r w:rsidRPr="00503523">
        <w:rPr>
          <w:rFonts w:ascii="Times New Roman" w:hAnsi="Times New Roman" w:cs="Times New Roman"/>
          <w:b/>
          <w:szCs w:val="24"/>
          <w:lang w:val="pl-PL"/>
        </w:rPr>
        <w:lastRenderedPageBreak/>
        <w:t>Zapošljavanje prema opštinama, biroima rada i stepenima stručne spreme</w:t>
      </w:r>
    </w:p>
    <w:p w:rsidR="007C054D" w:rsidRPr="00503523" w:rsidRDefault="007C054D" w:rsidP="007C054D">
      <w:pPr>
        <w:jc w:val="center"/>
        <w:rPr>
          <w:rFonts w:ascii="Times New Roman" w:hAnsi="Times New Roman" w:cs="Times New Roman"/>
          <w:szCs w:val="24"/>
          <w:lang w:val="pl-PL"/>
        </w:rPr>
      </w:pPr>
      <w:r w:rsidRPr="00503523">
        <w:rPr>
          <w:rFonts w:ascii="Times New Roman" w:hAnsi="Times New Roman" w:cs="Times New Roman"/>
          <w:szCs w:val="24"/>
          <w:lang w:val="pl-PL"/>
        </w:rPr>
        <w:t>- prema podacima Poreske uprave, lica sa evidencije Zavoda -</w:t>
      </w:r>
    </w:p>
    <w:p w:rsidR="007C054D" w:rsidRPr="00503523" w:rsidRDefault="007C054D" w:rsidP="007C054D">
      <w:pPr>
        <w:jc w:val="center"/>
        <w:rPr>
          <w:rFonts w:ascii="Times New Roman" w:hAnsi="Times New Roman" w:cs="Times New Roman"/>
          <w:color w:val="FF0000"/>
          <w:szCs w:val="24"/>
          <w:lang w:val="sl-SI"/>
        </w:rPr>
      </w:pP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lang w:val="pl-PL"/>
        </w:rPr>
        <w:tab/>
      </w:r>
      <w:r w:rsidRPr="00503523">
        <w:rPr>
          <w:rFonts w:ascii="Times New Roman" w:hAnsi="Times New Roman" w:cs="Times New Roman"/>
          <w:bCs/>
          <w:szCs w:val="24"/>
          <w:u w:val="single"/>
          <w:lang w:val="pl-PL"/>
        </w:rPr>
        <w:t>(Tab. 51.)</w:t>
      </w:r>
    </w:p>
    <w:tbl>
      <w:tblPr>
        <w:tblW w:w="1425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0"/>
        <w:gridCol w:w="696"/>
        <w:gridCol w:w="576"/>
        <w:gridCol w:w="576"/>
        <w:gridCol w:w="576"/>
        <w:gridCol w:w="696"/>
        <w:gridCol w:w="576"/>
        <w:gridCol w:w="696"/>
        <w:gridCol w:w="696"/>
        <w:gridCol w:w="456"/>
        <w:gridCol w:w="456"/>
        <w:gridCol w:w="590"/>
        <w:gridCol w:w="576"/>
        <w:gridCol w:w="590"/>
        <w:gridCol w:w="550"/>
        <w:gridCol w:w="696"/>
        <w:gridCol w:w="696"/>
        <w:gridCol w:w="670"/>
        <w:gridCol w:w="602"/>
        <w:gridCol w:w="630"/>
        <w:gridCol w:w="555"/>
        <w:gridCol w:w="990"/>
        <w:gridCol w:w="696"/>
      </w:tblGrid>
      <w:tr w:rsidR="007C054D" w:rsidRPr="00503523" w:rsidTr="00E310B9">
        <w:trPr>
          <w:trHeight w:val="315"/>
          <w:jc w:val="center"/>
        </w:trPr>
        <w:tc>
          <w:tcPr>
            <w:tcW w:w="1694"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Opstina</w:t>
            </w:r>
          </w:p>
        </w:tc>
        <w:tc>
          <w:tcPr>
            <w:tcW w:w="6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w:t>
            </w:r>
          </w:p>
        </w:tc>
        <w:tc>
          <w:tcPr>
            <w:tcW w:w="517"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w:t>
            </w:r>
          </w:p>
        </w:tc>
        <w:tc>
          <w:tcPr>
            <w:tcW w:w="5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III</w:t>
            </w:r>
          </w:p>
        </w:tc>
        <w:tc>
          <w:tcPr>
            <w:tcW w:w="517"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IV</w:t>
            </w:r>
          </w:p>
        </w:tc>
        <w:tc>
          <w:tcPr>
            <w:tcW w:w="6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4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w:t>
            </w:r>
          </w:p>
        </w:tc>
        <w:tc>
          <w:tcPr>
            <w:tcW w:w="4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28"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VI1</w:t>
            </w:r>
          </w:p>
        </w:tc>
        <w:tc>
          <w:tcPr>
            <w:tcW w:w="550"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28"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VI2</w:t>
            </w:r>
          </w:p>
        </w:tc>
        <w:tc>
          <w:tcPr>
            <w:tcW w:w="550"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618"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VII1</w:t>
            </w:r>
          </w:p>
        </w:tc>
        <w:tc>
          <w:tcPr>
            <w:tcW w:w="616"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94"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VII2</w:t>
            </w:r>
          </w:p>
        </w:tc>
        <w:tc>
          <w:tcPr>
            <w:tcW w:w="602"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561"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VIII</w:t>
            </w:r>
          </w:p>
        </w:tc>
        <w:tc>
          <w:tcPr>
            <w:tcW w:w="555"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w:t>
            </w:r>
          </w:p>
        </w:tc>
        <w:tc>
          <w:tcPr>
            <w:tcW w:w="870"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Ukupno</w:t>
            </w:r>
          </w:p>
        </w:tc>
        <w:tc>
          <w:tcPr>
            <w:tcW w:w="628" w:type="dxa"/>
            <w:shd w:val="clear" w:color="auto" w:fill="auto"/>
            <w:noWrap/>
            <w:vAlign w:val="bottom"/>
            <w:hideMark/>
          </w:tcPr>
          <w:p w:rsidR="007C054D" w:rsidRPr="00503523" w:rsidRDefault="007C054D" w:rsidP="00E310B9">
            <w:pPr>
              <w:jc w:val="center"/>
              <w:rPr>
                <w:rFonts w:ascii="Times New Roman" w:hAnsi="Times New Roman" w:cs="Times New Roman"/>
                <w:szCs w:val="24"/>
              </w:rPr>
            </w:pPr>
            <w:r w:rsidRPr="00503523">
              <w:rPr>
                <w:rFonts w:ascii="Times New Roman" w:hAnsi="Times New Roman" w:cs="Times New Roman"/>
                <w:szCs w:val="24"/>
              </w:rPr>
              <w:t>Žene</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723</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739</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417</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1302</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841</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924</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522</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266</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317</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GUSINJE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HERCEG NOVI</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329</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NIKŠIĆ</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1213</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755</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PETNJICA</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830</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403</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1416</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837</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1125</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4006</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2466</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305</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100</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495</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ŽABLJAK</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r>
      <w:tr w:rsidR="007C054D" w:rsidRPr="00503523" w:rsidTr="00E310B9">
        <w:trPr>
          <w:trHeight w:val="300"/>
          <w:jc w:val="center"/>
        </w:trPr>
        <w:tc>
          <w:tcPr>
            <w:tcW w:w="1694" w:type="dxa"/>
            <w:shd w:val="clear" w:color="auto" w:fill="auto"/>
            <w:noWrap/>
            <w:vAlign w:val="bottom"/>
            <w:hideMark/>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808</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5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1868</w:t>
            </w:r>
          </w:p>
        </w:tc>
        <w:tc>
          <w:tcPr>
            <w:tcW w:w="517"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4789</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2760</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4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5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5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1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w:t>
            </w:r>
          </w:p>
        </w:tc>
        <w:tc>
          <w:tcPr>
            <w:tcW w:w="616"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3228</w:t>
            </w:r>
          </w:p>
        </w:tc>
        <w:tc>
          <w:tcPr>
            <w:tcW w:w="59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c>
          <w:tcPr>
            <w:tcW w:w="602"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56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55"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87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13664</w:t>
            </w:r>
          </w:p>
        </w:tc>
        <w:tc>
          <w:tcPr>
            <w:tcW w:w="62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8149</w:t>
            </w:r>
          </w:p>
        </w:tc>
      </w:tr>
    </w:tbl>
    <w:p w:rsidR="007C054D" w:rsidRPr="00503523" w:rsidRDefault="007C054D" w:rsidP="007C054D">
      <w:pPr>
        <w:jc w:val="cente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p>
    <w:p w:rsidR="007C054D" w:rsidRPr="00503523" w:rsidRDefault="007C054D" w:rsidP="007C054D">
      <w:pPr>
        <w:jc w:val="center"/>
        <w:rPr>
          <w:rFonts w:ascii="Times New Roman" w:hAnsi="Times New Roman" w:cs="Times New Roman"/>
          <w:b/>
          <w:szCs w:val="24"/>
          <w:lang w:val="pl-PL"/>
        </w:rPr>
      </w:pPr>
      <w:r w:rsidRPr="00503523">
        <w:rPr>
          <w:rFonts w:ascii="Times New Roman" w:hAnsi="Times New Roman" w:cs="Times New Roman"/>
          <w:b/>
          <w:szCs w:val="24"/>
          <w:lang w:val="pl-PL"/>
        </w:rPr>
        <w:t>Zapošljavanje prema opštinama, biroima rada i nivoima kvalifikacija</w:t>
      </w:r>
    </w:p>
    <w:p w:rsidR="007C054D" w:rsidRPr="00503523" w:rsidRDefault="007C054D" w:rsidP="007C054D">
      <w:pPr>
        <w:jc w:val="center"/>
        <w:rPr>
          <w:rFonts w:ascii="Times New Roman" w:hAnsi="Times New Roman" w:cs="Times New Roman"/>
          <w:b/>
          <w:szCs w:val="24"/>
          <w:lang w:val="pl-PL"/>
        </w:rPr>
      </w:pPr>
      <w:r w:rsidRPr="00503523">
        <w:rPr>
          <w:rFonts w:ascii="Times New Roman" w:hAnsi="Times New Roman" w:cs="Times New Roman"/>
          <w:szCs w:val="24"/>
          <w:lang w:val="pl-PL"/>
        </w:rPr>
        <w:t>- prema podacima Poreske uprave, lica sa evidencije Zavoda -</w:t>
      </w:r>
      <w:r w:rsidRPr="00503523">
        <w:rPr>
          <w:rFonts w:ascii="Times New Roman" w:hAnsi="Times New Roman" w:cs="Times New Roman"/>
          <w:bCs/>
          <w:szCs w:val="24"/>
          <w:u w:val="single"/>
          <w:lang w:val="pl-PL"/>
        </w:rPr>
        <w:t>(Tab. 52.)</w:t>
      </w:r>
    </w:p>
    <w:tbl>
      <w:tblPr>
        <w:tblW w:w="15056"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0"/>
        <w:gridCol w:w="990"/>
        <w:gridCol w:w="1057"/>
        <w:gridCol w:w="576"/>
        <w:gridCol w:w="683"/>
        <w:gridCol w:w="576"/>
        <w:gridCol w:w="683"/>
        <w:gridCol w:w="576"/>
        <w:gridCol w:w="683"/>
        <w:gridCol w:w="576"/>
        <w:gridCol w:w="683"/>
        <w:gridCol w:w="696"/>
        <w:gridCol w:w="683"/>
        <w:gridCol w:w="576"/>
        <w:gridCol w:w="683"/>
        <w:gridCol w:w="696"/>
        <w:gridCol w:w="683"/>
        <w:gridCol w:w="696"/>
        <w:gridCol w:w="696"/>
        <w:gridCol w:w="576"/>
        <w:gridCol w:w="683"/>
      </w:tblGrid>
      <w:tr w:rsidR="007C054D" w:rsidRPr="00503523" w:rsidTr="00E310B9">
        <w:trPr>
          <w:jc w:val="center"/>
        </w:trPr>
        <w:tc>
          <w:tcPr>
            <w:tcW w:w="1695" w:type="dxa"/>
            <w:tcBorders>
              <w:top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862" w:type="dxa"/>
            <w:tcBorders>
              <w:top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928" w:type="dxa"/>
            <w:tcBorders>
              <w:top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Nivo</w:t>
            </w:r>
          </w:p>
        </w:tc>
        <w:tc>
          <w:tcPr>
            <w:tcW w:w="6316" w:type="dxa"/>
            <w:gridSpan w:val="10"/>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w:t>
            </w:r>
          </w:p>
        </w:tc>
        <w:tc>
          <w:tcPr>
            <w:tcW w:w="1296"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II</w:t>
            </w:r>
          </w:p>
        </w:tc>
        <w:tc>
          <w:tcPr>
            <w:tcW w:w="1350"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III</w:t>
            </w:r>
          </w:p>
        </w:tc>
        <w:tc>
          <w:tcPr>
            <w:tcW w:w="2609" w:type="dxa"/>
            <w:gridSpan w:val="4"/>
            <w:tcBorders>
              <w:top w:val="doub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w:t>
            </w:r>
          </w:p>
        </w:tc>
      </w:tr>
      <w:tr w:rsidR="007C054D" w:rsidRPr="00503523" w:rsidTr="00E310B9">
        <w:trPr>
          <w:jc w:val="center"/>
        </w:trPr>
        <w:tc>
          <w:tcPr>
            <w:tcW w:w="1695" w:type="dxa"/>
            <w:tcBorders>
              <w:top w:val="sing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862" w:type="dxa"/>
            <w:tcBorders>
              <w:top w:val="sing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928" w:type="dxa"/>
            <w:tcBorders>
              <w:top w:val="sing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 xml:space="preserve">Podnivo </w:t>
            </w:r>
          </w:p>
        </w:tc>
        <w:tc>
          <w:tcPr>
            <w:tcW w:w="4923" w:type="dxa"/>
            <w:gridSpan w:val="8"/>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393" w:type="dxa"/>
            <w:gridSpan w:val="2"/>
            <w:tcBorders>
              <w:top w:val="sing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296"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350"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400" w:type="dxa"/>
            <w:gridSpan w:val="2"/>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IV-1</w:t>
            </w:r>
          </w:p>
        </w:tc>
        <w:tc>
          <w:tcPr>
            <w:tcW w:w="1209" w:type="dxa"/>
            <w:gridSpan w:val="2"/>
            <w:tcBorders>
              <w:top w:val="sing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IV-2</w:t>
            </w:r>
          </w:p>
        </w:tc>
      </w:tr>
      <w:tr w:rsidR="007C054D" w:rsidRPr="00503523" w:rsidTr="00E310B9">
        <w:trPr>
          <w:jc w:val="center"/>
        </w:trPr>
        <w:tc>
          <w:tcPr>
            <w:tcW w:w="1695"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Biro rada</w:t>
            </w:r>
          </w:p>
        </w:tc>
        <w:tc>
          <w:tcPr>
            <w:tcW w:w="86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Ukupno</w:t>
            </w:r>
          </w:p>
        </w:tc>
        <w:tc>
          <w:tcPr>
            <w:tcW w:w="928"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žene</w:t>
            </w:r>
          </w:p>
        </w:tc>
        <w:tc>
          <w:tcPr>
            <w:tcW w:w="604"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111</w:t>
            </w:r>
          </w:p>
        </w:tc>
        <w:tc>
          <w:tcPr>
            <w:tcW w:w="69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111ž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112</w:t>
            </w:r>
          </w:p>
        </w:tc>
        <w:tc>
          <w:tcPr>
            <w:tcW w:w="69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112ž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113</w:t>
            </w:r>
          </w:p>
        </w:tc>
        <w:tc>
          <w:tcPr>
            <w:tcW w:w="69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113ž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114</w:t>
            </w:r>
          </w:p>
        </w:tc>
        <w:tc>
          <w:tcPr>
            <w:tcW w:w="69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114ž</w:t>
            </w:r>
          </w:p>
        </w:tc>
        <w:tc>
          <w:tcPr>
            <w:tcW w:w="701"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121</w:t>
            </w:r>
          </w:p>
        </w:tc>
        <w:tc>
          <w:tcPr>
            <w:tcW w:w="69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121ž</w:t>
            </w:r>
          </w:p>
        </w:tc>
        <w:tc>
          <w:tcPr>
            <w:tcW w:w="604"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201</w:t>
            </w:r>
          </w:p>
        </w:tc>
        <w:tc>
          <w:tcPr>
            <w:tcW w:w="69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201ž</w:t>
            </w:r>
          </w:p>
        </w:tc>
        <w:tc>
          <w:tcPr>
            <w:tcW w:w="658"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301</w:t>
            </w:r>
          </w:p>
        </w:tc>
        <w:tc>
          <w:tcPr>
            <w:tcW w:w="692"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301ž</w:t>
            </w:r>
          </w:p>
        </w:tc>
        <w:tc>
          <w:tcPr>
            <w:tcW w:w="704"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411</w:t>
            </w:r>
          </w:p>
        </w:tc>
        <w:tc>
          <w:tcPr>
            <w:tcW w:w="696"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411ž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421</w:t>
            </w:r>
          </w:p>
        </w:tc>
        <w:tc>
          <w:tcPr>
            <w:tcW w:w="69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421ž</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133</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723</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232</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739</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417</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318</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BIJELO POLJE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1302</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924</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522</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395</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266</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317</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192</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HERCEG NOVI</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264</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329</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NIKŠIĆ</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1213</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PLJEVLJA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830</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356</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86</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4006</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2466</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174</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1416</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148</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305</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ULCINJ</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495</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79</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695" w:type="dxa"/>
            <w:tcBorders>
              <w:top w:val="single" w:sz="4" w:space="0" w:color="auto"/>
              <w:bottom w:val="sing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86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928"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701"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58"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704"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9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2"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695" w:type="dxa"/>
            <w:tcBorders>
              <w:top w:val="single" w:sz="4" w:space="0" w:color="auto"/>
              <w:bottom w:val="double" w:sz="4" w:space="0" w:color="auto"/>
              <w:right w:val="single" w:sz="4" w:space="0" w:color="auto"/>
            </w:tcBorders>
            <w:shd w:val="clear" w:color="auto" w:fill="auto"/>
            <w:vAlign w:val="bottom"/>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86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13664</w:t>
            </w:r>
          </w:p>
        </w:tc>
        <w:tc>
          <w:tcPr>
            <w:tcW w:w="928"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8149</w:t>
            </w:r>
          </w:p>
        </w:tc>
        <w:tc>
          <w:tcPr>
            <w:tcW w:w="604"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253</w:t>
            </w:r>
          </w:p>
        </w:tc>
        <w:tc>
          <w:tcPr>
            <w:tcW w:w="69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69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9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701"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1163</w:t>
            </w:r>
          </w:p>
        </w:tc>
        <w:tc>
          <w:tcPr>
            <w:tcW w:w="69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643</w:t>
            </w:r>
          </w:p>
        </w:tc>
        <w:tc>
          <w:tcPr>
            <w:tcW w:w="604"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69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658"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1868</w:t>
            </w:r>
          </w:p>
        </w:tc>
        <w:tc>
          <w:tcPr>
            <w:tcW w:w="69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w:t>
            </w:r>
          </w:p>
        </w:tc>
        <w:tc>
          <w:tcPr>
            <w:tcW w:w="704"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4789</w:t>
            </w:r>
          </w:p>
        </w:tc>
        <w:tc>
          <w:tcPr>
            <w:tcW w:w="69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2760</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2"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r>
    </w:tbl>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p w:rsidR="007C054D" w:rsidRPr="00503523" w:rsidRDefault="007C054D" w:rsidP="007C054D">
      <w:pPr>
        <w:pStyle w:val="BodyTextIndent2"/>
        <w:ind w:left="0"/>
        <w:rPr>
          <w:rFonts w:ascii="Times New Roman" w:hAnsi="Times New Roman" w:cs="Times New Roman"/>
          <w:b/>
          <w:i/>
          <w:szCs w:val="24"/>
        </w:rPr>
      </w:pPr>
    </w:p>
    <w:tbl>
      <w:tblPr>
        <w:tblW w:w="1427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90"/>
        <w:gridCol w:w="576"/>
        <w:gridCol w:w="683"/>
        <w:gridCol w:w="576"/>
        <w:gridCol w:w="683"/>
        <w:gridCol w:w="576"/>
        <w:gridCol w:w="683"/>
        <w:gridCol w:w="696"/>
        <w:gridCol w:w="683"/>
        <w:gridCol w:w="576"/>
        <w:gridCol w:w="683"/>
        <w:gridCol w:w="696"/>
        <w:gridCol w:w="683"/>
        <w:gridCol w:w="696"/>
        <w:gridCol w:w="696"/>
        <w:gridCol w:w="576"/>
        <w:gridCol w:w="683"/>
        <w:gridCol w:w="576"/>
        <w:gridCol w:w="683"/>
        <w:gridCol w:w="576"/>
        <w:gridCol w:w="683"/>
      </w:tblGrid>
      <w:tr w:rsidR="007C054D" w:rsidRPr="00503523" w:rsidTr="00E310B9">
        <w:trPr>
          <w:jc w:val="center"/>
        </w:trPr>
        <w:tc>
          <w:tcPr>
            <w:tcW w:w="1948" w:type="dxa"/>
            <w:tcBorders>
              <w:right w:val="double" w:sz="4" w:space="0" w:color="auto"/>
            </w:tcBorders>
          </w:tcPr>
          <w:p w:rsidR="007C054D" w:rsidRPr="00503523" w:rsidRDefault="007C054D" w:rsidP="00E310B9">
            <w:pPr>
              <w:pStyle w:val="BodyTextIndent2"/>
              <w:ind w:left="0"/>
              <w:jc w:val="center"/>
              <w:rPr>
                <w:rFonts w:ascii="Times New Roman" w:hAnsi="Times New Roman" w:cs="Times New Roman"/>
                <w:b/>
                <w:i/>
                <w:szCs w:val="24"/>
              </w:rPr>
            </w:pPr>
            <w:r w:rsidRPr="00503523">
              <w:rPr>
                <w:rFonts w:ascii="Times New Roman" w:hAnsi="Times New Roman" w:cs="Times New Roman"/>
                <w:b/>
                <w:i/>
                <w:szCs w:val="24"/>
              </w:rPr>
              <w:t>Nivo</w:t>
            </w:r>
          </w:p>
        </w:tc>
        <w:tc>
          <w:tcPr>
            <w:tcW w:w="3642" w:type="dxa"/>
            <w:gridSpan w:val="6"/>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w:t>
            </w:r>
          </w:p>
        </w:tc>
        <w:tc>
          <w:tcPr>
            <w:tcW w:w="1216" w:type="dxa"/>
            <w:gridSpan w:val="2"/>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w:t>
            </w:r>
          </w:p>
        </w:tc>
        <w:tc>
          <w:tcPr>
            <w:tcW w:w="6262" w:type="dxa"/>
            <w:gridSpan w:val="10"/>
            <w:tcBorders>
              <w:top w:val="doub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w:t>
            </w:r>
          </w:p>
        </w:tc>
        <w:tc>
          <w:tcPr>
            <w:tcW w:w="1211" w:type="dxa"/>
            <w:gridSpan w:val="2"/>
            <w:tcBorders>
              <w:top w:val="doub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VIII</w:t>
            </w:r>
          </w:p>
        </w:tc>
      </w:tr>
      <w:tr w:rsidR="007C054D" w:rsidRPr="00503523" w:rsidTr="00E310B9">
        <w:trPr>
          <w:jc w:val="center"/>
        </w:trPr>
        <w:tc>
          <w:tcPr>
            <w:tcW w:w="1948" w:type="dxa"/>
            <w:tcBorders>
              <w:right w:val="double" w:sz="4" w:space="0" w:color="auto"/>
            </w:tcBorders>
          </w:tcPr>
          <w:p w:rsidR="007C054D" w:rsidRPr="00503523" w:rsidRDefault="007C054D" w:rsidP="00E310B9">
            <w:pPr>
              <w:pStyle w:val="BodyTextIndent2"/>
              <w:ind w:left="0"/>
              <w:jc w:val="center"/>
              <w:rPr>
                <w:rFonts w:ascii="Times New Roman" w:hAnsi="Times New Roman" w:cs="Times New Roman"/>
                <w:b/>
                <w:i/>
                <w:szCs w:val="24"/>
              </w:rPr>
            </w:pPr>
            <w:r w:rsidRPr="00503523">
              <w:rPr>
                <w:rFonts w:ascii="Times New Roman" w:hAnsi="Times New Roman" w:cs="Times New Roman"/>
                <w:b/>
                <w:i/>
                <w:szCs w:val="24"/>
              </w:rPr>
              <w:t xml:space="preserve">Podnivo </w:t>
            </w:r>
          </w:p>
        </w:tc>
        <w:tc>
          <w:tcPr>
            <w:tcW w:w="3642" w:type="dxa"/>
            <w:gridSpan w:val="6"/>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1216" w:type="dxa"/>
            <w:gridSpan w:val="2"/>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c>
          <w:tcPr>
            <w:tcW w:w="3833" w:type="dxa"/>
            <w:gridSpan w:val="6"/>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VII-1</w:t>
            </w:r>
          </w:p>
        </w:tc>
        <w:tc>
          <w:tcPr>
            <w:tcW w:w="2429" w:type="dxa"/>
            <w:gridSpan w:val="4"/>
            <w:tcBorders>
              <w:top w:val="single" w:sz="4" w:space="0" w:color="auto"/>
              <w:left w:val="double" w:sz="4" w:space="0" w:color="auto"/>
              <w:bottom w:val="single" w:sz="4" w:space="0" w:color="auto"/>
              <w:right w:val="double" w:sz="4" w:space="0" w:color="auto"/>
            </w:tcBorders>
          </w:tcPr>
          <w:p w:rsidR="007C054D" w:rsidRPr="00503523" w:rsidRDefault="007C054D" w:rsidP="00E310B9">
            <w:pPr>
              <w:pStyle w:val="BodyTextIndent2"/>
              <w:ind w:left="0"/>
              <w:jc w:val="center"/>
              <w:rPr>
                <w:rFonts w:ascii="Times New Roman" w:hAnsi="Times New Roman" w:cs="Times New Roman"/>
                <w:b/>
                <w:szCs w:val="24"/>
              </w:rPr>
            </w:pPr>
            <w:r w:rsidRPr="00503523">
              <w:rPr>
                <w:rFonts w:ascii="Times New Roman" w:hAnsi="Times New Roman" w:cs="Times New Roman"/>
                <w:b/>
                <w:szCs w:val="24"/>
              </w:rPr>
              <w:t>VII-2</w:t>
            </w:r>
          </w:p>
        </w:tc>
        <w:tc>
          <w:tcPr>
            <w:tcW w:w="1211" w:type="dxa"/>
            <w:gridSpan w:val="2"/>
            <w:tcBorders>
              <w:top w:val="single" w:sz="4" w:space="0" w:color="auto"/>
              <w:left w:val="double" w:sz="4" w:space="0" w:color="auto"/>
              <w:bottom w:val="single" w:sz="4" w:space="0" w:color="auto"/>
            </w:tcBorders>
          </w:tcPr>
          <w:p w:rsidR="007C054D" w:rsidRPr="00503523" w:rsidRDefault="007C054D" w:rsidP="00E310B9">
            <w:pPr>
              <w:pStyle w:val="BodyTextIndent2"/>
              <w:ind w:left="0"/>
              <w:jc w:val="center"/>
              <w:rPr>
                <w:rFonts w:ascii="Times New Roman" w:hAnsi="Times New Roman" w:cs="Times New Roman"/>
                <w:b/>
                <w:szCs w:val="24"/>
              </w:rPr>
            </w:pPr>
          </w:p>
        </w:tc>
      </w:tr>
      <w:tr w:rsidR="007C054D" w:rsidRPr="00503523" w:rsidTr="00E310B9">
        <w:trPr>
          <w:jc w:val="center"/>
        </w:trPr>
        <w:tc>
          <w:tcPr>
            <w:tcW w:w="1948" w:type="dxa"/>
            <w:tcBorders>
              <w:right w:val="double" w:sz="4" w:space="0" w:color="auto"/>
            </w:tcBorders>
            <w:vAlign w:val="bottom"/>
          </w:tcPr>
          <w:p w:rsidR="007C054D" w:rsidRPr="00503523" w:rsidRDefault="007C054D" w:rsidP="00E310B9">
            <w:pPr>
              <w:jc w:val="center"/>
              <w:rPr>
                <w:rFonts w:ascii="Times New Roman" w:hAnsi="Times New Roman" w:cs="Times New Roman"/>
                <w:bCs/>
                <w:color w:val="000000"/>
                <w:szCs w:val="24"/>
              </w:rPr>
            </w:pPr>
            <w:r w:rsidRPr="00503523">
              <w:rPr>
                <w:rFonts w:ascii="Times New Roman" w:hAnsi="Times New Roman" w:cs="Times New Roman"/>
                <w:bCs/>
                <w:color w:val="000000"/>
                <w:szCs w:val="24"/>
              </w:rPr>
              <w:t>Biro rada</w:t>
            </w:r>
          </w:p>
        </w:tc>
        <w:tc>
          <w:tcPr>
            <w:tcW w:w="526"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501ž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502</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502ž</w:t>
            </w:r>
          </w:p>
        </w:tc>
        <w:tc>
          <w:tcPr>
            <w:tcW w:w="517"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503</w:t>
            </w:r>
          </w:p>
        </w:tc>
        <w:tc>
          <w:tcPr>
            <w:tcW w:w="694"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503ž</w:t>
            </w:r>
          </w:p>
        </w:tc>
        <w:tc>
          <w:tcPr>
            <w:tcW w:w="522"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601</w:t>
            </w:r>
          </w:p>
        </w:tc>
        <w:tc>
          <w:tcPr>
            <w:tcW w:w="694"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601ž</w:t>
            </w:r>
          </w:p>
        </w:tc>
        <w:tc>
          <w:tcPr>
            <w:tcW w:w="517"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711ž</w:t>
            </w:r>
          </w:p>
        </w:tc>
        <w:tc>
          <w:tcPr>
            <w:tcW w:w="616"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712</w:t>
            </w:r>
          </w:p>
        </w:tc>
        <w:tc>
          <w:tcPr>
            <w:tcW w:w="695"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712ž</w:t>
            </w:r>
          </w:p>
        </w:tc>
        <w:tc>
          <w:tcPr>
            <w:tcW w:w="616"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713</w:t>
            </w:r>
          </w:p>
        </w:tc>
        <w:tc>
          <w:tcPr>
            <w:tcW w:w="695"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713ž</w:t>
            </w:r>
          </w:p>
        </w:tc>
        <w:tc>
          <w:tcPr>
            <w:tcW w:w="519"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721ž</w:t>
            </w:r>
          </w:p>
        </w:tc>
        <w:tc>
          <w:tcPr>
            <w:tcW w:w="522"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722</w:t>
            </w:r>
          </w:p>
        </w:tc>
        <w:tc>
          <w:tcPr>
            <w:tcW w:w="694" w:type="dxa"/>
            <w:tcBorders>
              <w:top w:val="single" w:sz="4" w:space="0" w:color="auto"/>
              <w:bottom w:val="single" w:sz="4" w:space="0" w:color="auto"/>
              <w:right w:val="doub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722ž</w:t>
            </w:r>
          </w:p>
        </w:tc>
        <w:tc>
          <w:tcPr>
            <w:tcW w:w="517" w:type="dxa"/>
            <w:tcBorders>
              <w:top w:val="single" w:sz="4" w:space="0" w:color="auto"/>
              <w:left w:val="doub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801</w:t>
            </w:r>
          </w:p>
        </w:tc>
        <w:tc>
          <w:tcPr>
            <w:tcW w:w="694" w:type="dxa"/>
            <w:tcBorders>
              <w:top w:val="single" w:sz="4" w:space="0" w:color="auto"/>
              <w:bottom w:val="single" w:sz="4" w:space="0" w:color="auto"/>
            </w:tcBorders>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801ž</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ANDRIJEVICA</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BAR</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BERANE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89</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BIJELO POLJE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BUDVA</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CETINJE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DANILOVGRAD</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GUSINJE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HERCEG NOVI</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KOLAŠIN</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KOTOR</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MOJKOVAC</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NIKŠIĆ</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PETNJICA</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PLAV</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PLJEVLJA</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PLUŽINE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PODGORICA</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455</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413</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369</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ROŽAJE</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ŠAVNIK</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TIVAT</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ULCINJ</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lastRenderedPageBreak/>
              <w:t>ŽABLJAK</w:t>
            </w:r>
          </w:p>
        </w:tc>
        <w:tc>
          <w:tcPr>
            <w:tcW w:w="526" w:type="dxa"/>
            <w:tcBorders>
              <w:top w:val="single" w:sz="4" w:space="0" w:color="auto"/>
              <w:left w:val="nil"/>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95"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16"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5"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19"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22" w:type="dxa"/>
            <w:tcBorders>
              <w:top w:val="single" w:sz="4" w:space="0" w:color="auto"/>
              <w:left w:val="sing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17" w:type="dxa"/>
            <w:tcBorders>
              <w:top w:val="single" w:sz="4" w:space="0" w:color="auto"/>
              <w:left w:val="double" w:sz="4" w:space="0" w:color="auto"/>
              <w:bottom w:val="sing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94" w:type="dxa"/>
            <w:tcBorders>
              <w:top w:val="single" w:sz="4" w:space="0" w:color="auto"/>
              <w:left w:val="single" w:sz="4" w:space="0" w:color="auto"/>
              <w:bottom w:val="sing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r>
      <w:tr w:rsidR="007C054D" w:rsidRPr="00503523" w:rsidTr="00E310B9">
        <w:trPr>
          <w:jc w:val="center"/>
        </w:trPr>
        <w:tc>
          <w:tcPr>
            <w:tcW w:w="1948" w:type="dxa"/>
            <w:tcBorders>
              <w:right w:val="double" w:sz="4" w:space="0" w:color="auto"/>
            </w:tcBorders>
          </w:tcPr>
          <w:p w:rsidR="007C054D" w:rsidRPr="00503523" w:rsidRDefault="007C054D" w:rsidP="00E310B9">
            <w:pPr>
              <w:rPr>
                <w:rFonts w:ascii="Times New Roman" w:hAnsi="Times New Roman" w:cs="Times New Roman"/>
                <w:szCs w:val="24"/>
              </w:rPr>
            </w:pPr>
            <w:r w:rsidRPr="00503523">
              <w:rPr>
                <w:rFonts w:ascii="Times New Roman" w:hAnsi="Times New Roman" w:cs="Times New Roman"/>
                <w:szCs w:val="24"/>
              </w:rPr>
              <w:t>UKUPNO</w:t>
            </w:r>
          </w:p>
        </w:tc>
        <w:tc>
          <w:tcPr>
            <w:tcW w:w="526" w:type="dxa"/>
            <w:tcBorders>
              <w:top w:val="single" w:sz="4" w:space="0" w:color="auto"/>
              <w:left w:val="nil"/>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69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9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17"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694"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22"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694"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517"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652</w:t>
            </w:r>
          </w:p>
        </w:tc>
        <w:tc>
          <w:tcPr>
            <w:tcW w:w="69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536</w:t>
            </w:r>
          </w:p>
        </w:tc>
        <w:tc>
          <w:tcPr>
            <w:tcW w:w="61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1416</w:t>
            </w:r>
          </w:p>
        </w:tc>
        <w:tc>
          <w:tcPr>
            <w:tcW w:w="695"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960</w:t>
            </w:r>
          </w:p>
        </w:tc>
        <w:tc>
          <w:tcPr>
            <w:tcW w:w="616"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1525</w:t>
            </w:r>
          </w:p>
        </w:tc>
        <w:tc>
          <w:tcPr>
            <w:tcW w:w="695"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1068</w:t>
            </w:r>
          </w:p>
        </w:tc>
        <w:tc>
          <w:tcPr>
            <w:tcW w:w="519"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94"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75</w:t>
            </w:r>
          </w:p>
        </w:tc>
        <w:tc>
          <w:tcPr>
            <w:tcW w:w="522" w:type="dxa"/>
            <w:tcBorders>
              <w:top w:val="single" w:sz="4" w:space="0" w:color="auto"/>
              <w:left w:val="sing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94"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517" w:type="dxa"/>
            <w:tcBorders>
              <w:top w:val="single" w:sz="4" w:space="0" w:color="auto"/>
              <w:left w:val="double" w:sz="4" w:space="0" w:color="auto"/>
              <w:bottom w:val="double" w:sz="4" w:space="0" w:color="auto"/>
              <w:right w:val="sing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694" w:type="dxa"/>
            <w:tcBorders>
              <w:top w:val="single" w:sz="4" w:space="0" w:color="auto"/>
              <w:left w:val="single" w:sz="4" w:space="0" w:color="auto"/>
              <w:bottom w:val="double" w:sz="4" w:space="0" w:color="auto"/>
              <w:right w:val="double" w:sz="4" w:space="0" w:color="auto"/>
            </w:tcBorders>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bl>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pStyle w:val="BodyTextIndent2"/>
        <w:ind w:left="0"/>
        <w:jc w:val="center"/>
        <w:rPr>
          <w:rFonts w:ascii="Times New Roman" w:hAnsi="Times New Roman" w:cs="Times New Roman"/>
          <w:b/>
          <w:i/>
          <w:szCs w:val="24"/>
        </w:rPr>
      </w:pP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b/>
          <w:szCs w:val="24"/>
          <w:lang w:val="sr-Latn-CS"/>
        </w:rPr>
        <w:t>Pregled zapošljavanja prema djelatnostima poslodavaca</w:t>
      </w:r>
    </w:p>
    <w:p w:rsidR="007C054D" w:rsidRPr="00503523" w:rsidRDefault="007C054D" w:rsidP="007C054D">
      <w:pPr>
        <w:pStyle w:val="Title"/>
        <w:ind w:left="720"/>
        <w:jc w:val="right"/>
        <w:rPr>
          <w:rFonts w:ascii="Times New Roman" w:hAnsi="Times New Roman"/>
          <w:b w:val="0"/>
          <w:bCs w:val="0"/>
          <w:sz w:val="24"/>
          <w:szCs w:val="24"/>
          <w:u w:val="single"/>
          <w:lang w:val="sv-SE"/>
        </w:rPr>
      </w:pPr>
      <w:r w:rsidRPr="00503523">
        <w:rPr>
          <w:rFonts w:ascii="Times New Roman" w:hAnsi="Times New Roman"/>
          <w:b w:val="0"/>
          <w:sz w:val="24"/>
          <w:szCs w:val="24"/>
          <w:u w:val="single"/>
          <w:lang w:val="sv-SE"/>
        </w:rPr>
        <w:t>(Tab. 53)</w:t>
      </w:r>
    </w:p>
    <w:tbl>
      <w:tblPr>
        <w:tblW w:w="1567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403"/>
        <w:gridCol w:w="696"/>
        <w:gridCol w:w="581"/>
        <w:gridCol w:w="576"/>
        <w:gridCol w:w="576"/>
        <w:gridCol w:w="696"/>
        <w:gridCol w:w="581"/>
        <w:gridCol w:w="696"/>
        <w:gridCol w:w="696"/>
        <w:gridCol w:w="456"/>
        <w:gridCol w:w="456"/>
        <w:gridCol w:w="603"/>
        <w:gridCol w:w="581"/>
        <w:gridCol w:w="603"/>
        <w:gridCol w:w="408"/>
        <w:gridCol w:w="697"/>
        <w:gridCol w:w="696"/>
        <w:gridCol w:w="697"/>
        <w:gridCol w:w="576"/>
        <w:gridCol w:w="670"/>
        <w:gridCol w:w="490"/>
        <w:gridCol w:w="816"/>
        <w:gridCol w:w="696"/>
      </w:tblGrid>
      <w:tr w:rsidR="007C054D" w:rsidRPr="00503523" w:rsidTr="00E310B9">
        <w:trPr>
          <w:trHeight w:val="315"/>
          <w:jc w:val="center"/>
        </w:trPr>
        <w:tc>
          <w:tcPr>
            <w:tcW w:w="3403"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Djelatnost</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I</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490"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II</w:t>
            </w:r>
          </w:p>
        </w:tc>
        <w:tc>
          <w:tcPr>
            <w:tcW w:w="490"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III</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IV</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440"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w:t>
            </w:r>
          </w:p>
        </w:tc>
        <w:tc>
          <w:tcPr>
            <w:tcW w:w="440"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544"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VI1</w:t>
            </w:r>
          </w:p>
        </w:tc>
        <w:tc>
          <w:tcPr>
            <w:tcW w:w="581"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544"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VI2</w:t>
            </w:r>
          </w:p>
        </w:tc>
        <w:tc>
          <w:tcPr>
            <w:tcW w:w="408"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673"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VII1</w:t>
            </w:r>
          </w:p>
        </w:tc>
        <w:tc>
          <w:tcPr>
            <w:tcW w:w="673"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577" w:type="dxa"/>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VII2</w:t>
            </w:r>
          </w:p>
        </w:tc>
        <w:tc>
          <w:tcPr>
            <w:tcW w:w="486" w:type="dxa"/>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600" w:type="dxa"/>
            <w:shd w:val="clear" w:color="auto" w:fill="auto"/>
            <w:noWrap/>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VIII</w:t>
            </w:r>
          </w:p>
        </w:tc>
        <w:tc>
          <w:tcPr>
            <w:tcW w:w="490" w:type="dxa"/>
            <w:shd w:val="clear" w:color="auto" w:fill="auto"/>
            <w:noWrap/>
            <w:vAlign w:val="bottom"/>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c>
          <w:tcPr>
            <w:tcW w:w="673" w:type="dxa"/>
            <w:shd w:val="clear" w:color="auto" w:fill="auto"/>
            <w:noWrap/>
            <w:vAlign w:val="bottom"/>
            <w:hideMark/>
          </w:tcPr>
          <w:p w:rsidR="007C054D" w:rsidRPr="00503523" w:rsidRDefault="007C054D" w:rsidP="00E310B9">
            <w:pPr>
              <w:rPr>
                <w:rFonts w:ascii="Times New Roman" w:hAnsi="Times New Roman" w:cs="Times New Roman"/>
                <w:b/>
                <w:bCs/>
                <w:color w:val="000000"/>
                <w:szCs w:val="24"/>
              </w:rPr>
            </w:pPr>
            <w:r w:rsidRPr="00503523">
              <w:rPr>
                <w:rFonts w:ascii="Times New Roman" w:hAnsi="Times New Roman" w:cs="Times New Roman"/>
                <w:b/>
                <w:bCs/>
                <w:color w:val="000000"/>
                <w:szCs w:val="24"/>
              </w:rPr>
              <w:t>SUM</w:t>
            </w:r>
          </w:p>
        </w:tc>
        <w:tc>
          <w:tcPr>
            <w:tcW w:w="673" w:type="dxa"/>
            <w:shd w:val="clear" w:color="auto" w:fill="auto"/>
            <w:noWrap/>
            <w:vAlign w:val="bottom"/>
            <w:hideMark/>
          </w:tcPr>
          <w:p w:rsidR="007C054D" w:rsidRPr="00503523" w:rsidRDefault="007C054D" w:rsidP="00E310B9">
            <w:pPr>
              <w:jc w:val="center"/>
              <w:rPr>
                <w:rFonts w:ascii="Times New Roman" w:hAnsi="Times New Roman" w:cs="Times New Roman"/>
                <w:b/>
                <w:bCs/>
                <w:color w:val="000000"/>
                <w:szCs w:val="24"/>
              </w:rPr>
            </w:pPr>
            <w:r w:rsidRPr="00503523">
              <w:rPr>
                <w:rFonts w:ascii="Times New Roman" w:hAnsi="Times New Roman" w:cs="Times New Roman"/>
                <w:b/>
                <w:bCs/>
                <w:color w:val="000000"/>
                <w:szCs w:val="24"/>
              </w:rPr>
              <w:t>Ž</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lastRenderedPageBreak/>
              <w:t>A . Poljoprivreda, šumarstvo i ribarstvo</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 . Rudarstvo</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 . Prerađivačka industrija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D . Snabdijevanje električnom energijom, gasom, parom i klimatizacija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E . Snabdijevanje vodom; upravljanje otpadnim vodama, kontrolisanje procesa uklanjanja otpada i slične aktivnosti</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F . Građevinarstvo</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G . Trgovina na veliko i trgovina na malo; popravka motornih vozila i motocikala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718</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308</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1537</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 . Saobraćaj i skladištenje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I . Usluge smještaja i ishrane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1561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836</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J . Informisanje i komunikacije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lastRenderedPageBreak/>
              <w:t>K . Finansijske djelatnosti i djelatnost osiguranja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L . Poslovanje nekretninama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M . Stručne, naučne, inovacione i tehničke djelatnosti</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283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183</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361</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 . Administrativne i pomoćne uslužne djelatnosti</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579</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O . Državna uprava i odbrana; Obavezno socijalno osiguranje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449</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249</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367</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 . Obrazovanje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84</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367</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1722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1433</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72</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2129</w:t>
            </w:r>
          </w:p>
        </w:tc>
      </w:tr>
      <w:tr w:rsidR="007C054D" w:rsidRPr="00503523" w:rsidTr="00E310B9">
        <w:trPr>
          <w:trHeight w:val="33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Q.Zdravstvena i socijalna zaštita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586</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t>R . Umjetnost,zabava i rekreacija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76</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269</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S . Ostale uslužne djelatnosti</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364</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858</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631</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 . Djelatnost domaćinstva kao poslodavca; Djelatnost domaćinstava koja proizvode robu i usluge za sopstvene potrebe</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lang w:val="sv-SE"/>
              </w:rPr>
            </w:pPr>
            <w:r w:rsidRPr="00503523">
              <w:rPr>
                <w:rFonts w:ascii="Times New Roman" w:hAnsi="Times New Roman" w:cs="Times New Roman"/>
                <w:color w:val="000000"/>
                <w:szCs w:val="24"/>
                <w:lang w:val="sv-SE"/>
              </w:rPr>
              <w:lastRenderedPageBreak/>
              <w:t>U . Djelatnost eksteritorijalnih organizacija i tijela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r>
      <w:tr w:rsidR="007C054D" w:rsidRPr="00503523" w:rsidTr="00E310B9">
        <w:trPr>
          <w:trHeight w:val="300"/>
          <w:jc w:val="center"/>
        </w:trPr>
        <w:tc>
          <w:tcPr>
            <w:tcW w:w="3403" w:type="dxa"/>
            <w:shd w:val="clear" w:color="auto" w:fill="auto"/>
            <w:noWrap/>
            <w:vAlign w:val="bottom"/>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 Crna Gora</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808</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1868</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872</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4789</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2760</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w:t>
            </w:r>
          </w:p>
        </w:tc>
        <w:tc>
          <w:tcPr>
            <w:tcW w:w="44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240</w:t>
            </w:r>
          </w:p>
        </w:tc>
        <w:tc>
          <w:tcPr>
            <w:tcW w:w="581"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164</w:t>
            </w:r>
          </w:p>
        </w:tc>
        <w:tc>
          <w:tcPr>
            <w:tcW w:w="544"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408"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4750</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3228</w:t>
            </w:r>
          </w:p>
        </w:tc>
        <w:tc>
          <w:tcPr>
            <w:tcW w:w="577"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w:t>
            </w:r>
          </w:p>
        </w:tc>
        <w:tc>
          <w:tcPr>
            <w:tcW w:w="486" w:type="dxa"/>
            <w:shd w:val="clear" w:color="auto" w:fill="auto"/>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60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490"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13664</w:t>
            </w:r>
          </w:p>
        </w:tc>
        <w:tc>
          <w:tcPr>
            <w:tcW w:w="673" w:type="dxa"/>
            <w:shd w:val="clear" w:color="auto" w:fill="auto"/>
            <w:noWrap/>
            <w:vAlign w:val="bottom"/>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8149</w:t>
            </w:r>
          </w:p>
        </w:tc>
      </w:tr>
    </w:tbl>
    <w:p w:rsidR="007C054D" w:rsidRPr="00503523" w:rsidRDefault="007C054D" w:rsidP="007C054D">
      <w:pPr>
        <w:rPr>
          <w:rFonts w:ascii="Times New Roman" w:hAnsi="Times New Roman" w:cs="Times New Roman"/>
          <w:szCs w:val="24"/>
          <w:lang w:val="sr-Latn-CS"/>
        </w:rPr>
        <w:sectPr w:rsidR="007C054D" w:rsidRPr="00503523" w:rsidSect="00E310B9">
          <w:pgSz w:w="15840" w:h="12240" w:orient="landscape" w:code="1"/>
          <w:pgMar w:top="1418" w:right="1440" w:bottom="1474" w:left="1440" w:header="709" w:footer="709" w:gutter="0"/>
          <w:cols w:space="708"/>
          <w:docGrid w:linePitch="360"/>
        </w:sectPr>
      </w:pPr>
    </w:p>
    <w:p w:rsidR="007C054D" w:rsidRPr="00503523" w:rsidRDefault="007C054D" w:rsidP="007C054D">
      <w:pPr>
        <w:rPr>
          <w:rFonts w:ascii="Times New Roman" w:hAnsi="Times New Roman" w:cs="Times New Roman"/>
          <w:szCs w:val="24"/>
          <w:lang w:val="it-IT"/>
        </w:rPr>
      </w:pPr>
    </w:p>
    <w:p w:rsidR="007C054D" w:rsidRPr="00503523" w:rsidRDefault="007C054D" w:rsidP="007C054D">
      <w:pPr>
        <w:pStyle w:val="BodyText32"/>
        <w:jc w:val="center"/>
        <w:rPr>
          <w:rFonts w:ascii="Times New Roman" w:hAnsi="Times New Roman" w:cs="Times New Roman"/>
          <w:b/>
          <w:sz w:val="24"/>
          <w:szCs w:val="24"/>
        </w:rPr>
      </w:pPr>
      <w:r w:rsidRPr="00503523">
        <w:rPr>
          <w:rFonts w:ascii="Times New Roman" w:hAnsi="Times New Roman" w:cs="Times New Roman"/>
          <w:b/>
          <w:sz w:val="24"/>
          <w:szCs w:val="24"/>
        </w:rPr>
        <w:t xml:space="preserve">Pregled broja ispata novčanih naknada </w:t>
      </w:r>
    </w:p>
    <w:p w:rsidR="007C054D" w:rsidRPr="00503523" w:rsidRDefault="007C054D" w:rsidP="007C054D">
      <w:pPr>
        <w:pStyle w:val="BodyText32"/>
        <w:jc w:val="center"/>
        <w:rPr>
          <w:rFonts w:ascii="Times New Roman" w:hAnsi="Times New Roman" w:cs="Times New Roman"/>
          <w:b/>
          <w:sz w:val="24"/>
          <w:szCs w:val="24"/>
          <w:lang w:val="sv-SE"/>
        </w:rPr>
      </w:pPr>
      <w:r w:rsidRPr="00503523">
        <w:rPr>
          <w:rFonts w:ascii="Times New Roman" w:hAnsi="Times New Roman" w:cs="Times New Roman"/>
          <w:b/>
          <w:sz w:val="24"/>
          <w:szCs w:val="24"/>
          <w:lang w:val="sv-SE"/>
        </w:rPr>
        <w:t>po opštinama, biroima rada i mjesecima</w:t>
      </w:r>
    </w:p>
    <w:p w:rsidR="007C054D" w:rsidRPr="00503523" w:rsidRDefault="007C054D" w:rsidP="007C054D">
      <w:pPr>
        <w:pStyle w:val="BodyText32"/>
        <w:ind w:left="3600" w:firstLine="720"/>
        <w:jc w:val="right"/>
        <w:rPr>
          <w:rFonts w:ascii="Times New Roman" w:hAnsi="Times New Roman" w:cs="Times New Roman"/>
          <w:bCs/>
          <w:sz w:val="24"/>
          <w:szCs w:val="24"/>
          <w:u w:val="single"/>
        </w:rPr>
      </w:pPr>
      <w:r w:rsidRPr="00503523">
        <w:rPr>
          <w:rFonts w:ascii="Times New Roman" w:hAnsi="Times New Roman" w:cs="Times New Roman"/>
          <w:sz w:val="24"/>
          <w:szCs w:val="24"/>
          <w:u w:val="single"/>
        </w:rPr>
        <w:t>(Tab. 54.)</w:t>
      </w:r>
    </w:p>
    <w:p w:rsidR="007C054D" w:rsidRPr="00503523" w:rsidRDefault="007C054D" w:rsidP="007C054D">
      <w:pPr>
        <w:pStyle w:val="BodyText32"/>
        <w:rPr>
          <w:rFonts w:ascii="Times New Roman" w:hAnsi="Times New Roman" w:cs="Times New Roman"/>
          <w:b/>
          <w:sz w:val="24"/>
          <w:szCs w:val="24"/>
        </w:rPr>
      </w:pPr>
    </w:p>
    <w:tbl>
      <w:tblPr>
        <w:tblW w:w="10120" w:type="dxa"/>
        <w:tblLook w:val="04A0" w:firstRow="1" w:lastRow="0" w:firstColumn="1" w:lastColumn="0" w:noHBand="0" w:noVBand="1"/>
      </w:tblPr>
      <w:tblGrid>
        <w:gridCol w:w="483"/>
        <w:gridCol w:w="1416"/>
        <w:gridCol w:w="816"/>
        <w:gridCol w:w="816"/>
        <w:gridCol w:w="816"/>
        <w:gridCol w:w="816"/>
        <w:gridCol w:w="816"/>
        <w:gridCol w:w="816"/>
        <w:gridCol w:w="816"/>
        <w:gridCol w:w="816"/>
        <w:gridCol w:w="816"/>
        <w:gridCol w:w="816"/>
        <w:gridCol w:w="816"/>
        <w:gridCol w:w="816"/>
        <w:gridCol w:w="1150"/>
      </w:tblGrid>
      <w:tr w:rsidR="007C054D" w:rsidRPr="00503523" w:rsidTr="00E310B9">
        <w:trPr>
          <w:trHeight w:val="300"/>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i/>
                <w:iCs/>
                <w:color w:val="000000"/>
                <w:szCs w:val="24"/>
              </w:rPr>
            </w:pPr>
            <w:r w:rsidRPr="00503523">
              <w:rPr>
                <w:rFonts w:ascii="Times New Roman" w:hAnsi="Times New Roman" w:cs="Times New Roman"/>
                <w:i/>
                <w:iCs/>
                <w:color w:val="000000"/>
                <w:szCs w:val="24"/>
              </w:rPr>
              <w:t>Rb</w:t>
            </w:r>
          </w:p>
        </w:tc>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Opština</w:t>
            </w:r>
          </w:p>
        </w:tc>
        <w:tc>
          <w:tcPr>
            <w:tcW w:w="5860" w:type="dxa"/>
            <w:gridSpan w:val="9"/>
            <w:tcBorders>
              <w:top w:val="single" w:sz="4" w:space="0" w:color="auto"/>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Mjesec, 2020. godine</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640" w:type="dxa"/>
            <w:tcBorders>
              <w:top w:val="single" w:sz="4" w:space="0" w:color="auto"/>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w:t>
            </w:r>
          </w:p>
        </w:tc>
      </w:tr>
      <w:tr w:rsidR="007C054D" w:rsidRPr="00503523" w:rsidTr="00E310B9">
        <w:trPr>
          <w:trHeight w:val="544"/>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i/>
                <w:iCs/>
                <w:color w:val="000000"/>
                <w:szCs w:val="24"/>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Januar</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Februar</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Mart</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April</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Maj</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Jun</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Jul</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Avgust</w:t>
            </w:r>
          </w:p>
        </w:tc>
        <w:tc>
          <w:tcPr>
            <w:tcW w:w="7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Septembar</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Oktobar</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Novembar</w:t>
            </w:r>
          </w:p>
        </w:tc>
        <w:tc>
          <w:tcPr>
            <w:tcW w:w="64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Decembar</w:t>
            </w:r>
          </w:p>
        </w:tc>
        <w:tc>
          <w:tcPr>
            <w:tcW w:w="780" w:type="dxa"/>
            <w:vMerge w:val="restart"/>
            <w:tcBorders>
              <w:top w:val="nil"/>
              <w:left w:val="single" w:sz="4" w:space="0" w:color="auto"/>
              <w:bottom w:val="single" w:sz="4" w:space="0" w:color="000000"/>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Prosječan broj korisnika</w:t>
            </w:r>
          </w:p>
        </w:tc>
      </w:tr>
      <w:tr w:rsidR="007C054D" w:rsidRPr="00503523" w:rsidTr="00E310B9">
        <w:trPr>
          <w:trHeight w:val="544"/>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i/>
                <w:iCs/>
                <w:color w:val="000000"/>
                <w:szCs w:val="24"/>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7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780" w:type="dxa"/>
            <w:vMerge/>
            <w:tcBorders>
              <w:top w:val="nil"/>
              <w:left w:val="single" w:sz="4" w:space="0" w:color="auto"/>
              <w:bottom w:val="single" w:sz="4" w:space="0" w:color="000000"/>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r>
      <w:tr w:rsidR="007C054D" w:rsidRPr="00503523" w:rsidTr="00E310B9">
        <w:trPr>
          <w:trHeight w:val="544"/>
        </w:trPr>
        <w:tc>
          <w:tcPr>
            <w:tcW w:w="44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i/>
                <w:iCs/>
                <w:color w:val="000000"/>
                <w:szCs w:val="24"/>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7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640" w:type="dxa"/>
            <w:vMerge/>
            <w:tcBorders>
              <w:top w:val="nil"/>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780" w:type="dxa"/>
            <w:vMerge/>
            <w:tcBorders>
              <w:top w:val="nil"/>
              <w:left w:val="single" w:sz="4" w:space="0" w:color="auto"/>
              <w:bottom w:val="single" w:sz="4" w:space="0" w:color="000000"/>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Andrijevica</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571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565</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Budva</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219</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229</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205</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3</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Cetinje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4</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Danilovgrad</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5</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Kolašin</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6</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Kotor</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194</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158</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7</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Mojkovac</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235</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8</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Bar</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566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547</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555</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9</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Berane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2667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2651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2635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2581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2568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2605</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2612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2555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2524</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2595</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10</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Petnjica</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546</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550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11</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Bijelo Polje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1179</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1095</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12</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Herceg Novi</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290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268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318</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372</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13</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Nikšić</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741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777</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780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638</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14</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Pljevlja</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738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694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689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656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660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717</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634</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671</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lastRenderedPageBreak/>
              <w:t>15</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Podgorica</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1124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961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1032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1301</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1295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1029</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1104</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16</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Golubovci</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17</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Tuzi</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18</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Plav</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611</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593</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606</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19</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Gusinje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134</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20</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Plužine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48</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21</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Rožaje</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2093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2088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2069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2007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2022</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2035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2016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1997</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2040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22</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Šavnik</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23</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Tivat</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151</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24</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Ulcinj</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178</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188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175</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170</w:t>
            </w:r>
          </w:p>
        </w:tc>
      </w:tr>
      <w:tr w:rsidR="007C054D" w:rsidRPr="00503523" w:rsidTr="00E310B9">
        <w:trPr>
          <w:trHeight w:val="30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25</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Žabljak</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44</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40</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38</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w:t>
            </w:r>
          </w:p>
        </w:tc>
      </w:tr>
      <w:tr w:rsidR="007C054D" w:rsidRPr="00503523" w:rsidTr="00E310B9">
        <w:trPr>
          <w:trHeight w:val="330"/>
        </w:trPr>
        <w:tc>
          <w:tcPr>
            <w:tcW w:w="440"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i/>
                <w:iCs/>
                <w:color w:val="000000"/>
                <w:szCs w:val="24"/>
              </w:rPr>
            </w:pPr>
            <w:r w:rsidRPr="00503523">
              <w:rPr>
                <w:rFonts w:ascii="Times New Roman" w:hAnsi="Times New Roman" w:cs="Times New Roman"/>
                <w:i/>
                <w:iCs/>
                <w:color w:val="000000"/>
                <w:szCs w:val="24"/>
              </w:rPr>
              <w:t>26</w:t>
            </w:r>
          </w:p>
        </w:tc>
        <w:tc>
          <w:tcPr>
            <w:tcW w:w="112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UKUPNO</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12892</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12585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12169</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12108</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12266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12575</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13145</w:t>
            </w:r>
          </w:p>
        </w:tc>
        <w:tc>
          <w:tcPr>
            <w:tcW w:w="7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13183</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12536</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12517</w:t>
            </w:r>
          </w:p>
        </w:tc>
        <w:tc>
          <w:tcPr>
            <w:tcW w:w="64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12337</w:t>
            </w:r>
          </w:p>
        </w:tc>
        <w:tc>
          <w:tcPr>
            <w:tcW w:w="780"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12627</w:t>
            </w:r>
          </w:p>
        </w:tc>
      </w:tr>
    </w:tbl>
    <w:p w:rsidR="007C054D" w:rsidRPr="00503523" w:rsidRDefault="007C054D" w:rsidP="007C054D">
      <w:pPr>
        <w:pStyle w:val="BodyText32"/>
        <w:jc w:val="center"/>
        <w:rPr>
          <w:rFonts w:ascii="Times New Roman" w:hAnsi="Times New Roman" w:cs="Times New Roman"/>
          <w:b/>
          <w:sz w:val="24"/>
          <w:szCs w:val="24"/>
        </w:rPr>
      </w:pPr>
    </w:p>
    <w:p w:rsidR="007C054D" w:rsidRPr="00503523" w:rsidRDefault="007C054D" w:rsidP="007C054D">
      <w:pPr>
        <w:pStyle w:val="BodyText32"/>
        <w:jc w:val="center"/>
        <w:rPr>
          <w:rFonts w:ascii="Times New Roman" w:hAnsi="Times New Roman" w:cs="Times New Roman"/>
          <w:b/>
          <w:sz w:val="24"/>
          <w:szCs w:val="24"/>
        </w:rPr>
      </w:pPr>
    </w:p>
    <w:p w:rsidR="007C054D" w:rsidRPr="00503523" w:rsidRDefault="007C054D" w:rsidP="007C054D">
      <w:pPr>
        <w:rPr>
          <w:rFonts w:ascii="Times New Roman" w:hAnsi="Times New Roman" w:cs="Times New Roman"/>
          <w:i/>
          <w:iCs/>
          <w:szCs w:val="24"/>
        </w:rPr>
      </w:pPr>
    </w:p>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szCs w:val="24"/>
        </w:rPr>
      </w:pPr>
    </w:p>
    <w:p w:rsidR="007C054D" w:rsidRPr="00503523" w:rsidRDefault="007C054D" w:rsidP="007C054D">
      <w:pPr>
        <w:rPr>
          <w:rFonts w:ascii="Times New Roman" w:hAnsi="Times New Roman" w:cs="Times New Roman"/>
          <w:szCs w:val="24"/>
        </w:rPr>
      </w:pPr>
    </w:p>
    <w:p w:rsidR="007C054D" w:rsidRPr="00503523" w:rsidRDefault="007C054D" w:rsidP="007C054D">
      <w:pPr>
        <w:jc w:val="center"/>
        <w:rPr>
          <w:rFonts w:ascii="Times New Roman" w:hAnsi="Times New Roman" w:cs="Times New Roman"/>
          <w:b/>
          <w:szCs w:val="24"/>
          <w:lang w:val="sl-SI"/>
        </w:rPr>
      </w:pPr>
      <w:r w:rsidRPr="00503523">
        <w:rPr>
          <w:rFonts w:ascii="Times New Roman" w:hAnsi="Times New Roman" w:cs="Times New Roman"/>
          <w:b/>
          <w:szCs w:val="24"/>
          <w:lang w:val="sl-SI"/>
        </w:rPr>
        <w:t>Pregled isplata novčanih naknada u 2020. godini</w:t>
      </w:r>
    </w:p>
    <w:p w:rsidR="007C054D" w:rsidRPr="00503523" w:rsidRDefault="007C054D" w:rsidP="007C054D">
      <w:pPr>
        <w:jc w:val="center"/>
        <w:rPr>
          <w:rFonts w:ascii="Times New Roman" w:hAnsi="Times New Roman" w:cs="Times New Roman"/>
          <w:szCs w:val="24"/>
          <w:u w:val="single"/>
          <w:lang w:val="sl-SI"/>
        </w:rPr>
      </w:pPr>
      <w:r w:rsidRPr="00503523">
        <w:rPr>
          <w:rFonts w:ascii="Times New Roman" w:hAnsi="Times New Roman" w:cs="Times New Roman"/>
          <w:szCs w:val="24"/>
          <w:u w:val="single"/>
          <w:lang w:val="sl-SI"/>
        </w:rPr>
        <w:t>(Tab. 55.)</w:t>
      </w:r>
    </w:p>
    <w:tbl>
      <w:tblPr>
        <w:tblW w:w="10031" w:type="dxa"/>
        <w:tblLook w:val="04A0" w:firstRow="1" w:lastRow="0" w:firstColumn="1" w:lastColumn="0" w:noHBand="0" w:noVBand="1"/>
      </w:tblPr>
      <w:tblGrid>
        <w:gridCol w:w="497"/>
        <w:gridCol w:w="1243"/>
        <w:gridCol w:w="1110"/>
        <w:gridCol w:w="1356"/>
        <w:gridCol w:w="1110"/>
        <w:gridCol w:w="1116"/>
        <w:gridCol w:w="1110"/>
        <w:gridCol w:w="1236"/>
        <w:gridCol w:w="1110"/>
        <w:gridCol w:w="1356"/>
      </w:tblGrid>
      <w:tr w:rsidR="007C054D" w:rsidRPr="00503523" w:rsidTr="00E310B9">
        <w:trPr>
          <w:trHeight w:val="675"/>
        </w:trPr>
        <w:tc>
          <w:tcPr>
            <w:tcW w:w="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 </w:t>
            </w:r>
          </w:p>
        </w:tc>
        <w:tc>
          <w:tcPr>
            <w:tcW w:w="10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Mjesec</w:t>
            </w:r>
          </w:p>
        </w:tc>
        <w:tc>
          <w:tcPr>
            <w:tcW w:w="226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Redovna - 40% minimalne zarade – 88.80€                             (bruto – 110.82€)</w:t>
            </w:r>
          </w:p>
        </w:tc>
        <w:tc>
          <w:tcPr>
            <w:tcW w:w="19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Najniža penzija 145.77€                      (bruto 181.91€)</w:t>
            </w:r>
          </w:p>
        </w:tc>
        <w:tc>
          <w:tcPr>
            <w:tcW w:w="20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Redovna - 120% obračunske vrijednosti koeficijenta – 108€ (bruto – 134.78€)</w:t>
            </w:r>
          </w:p>
        </w:tc>
        <w:tc>
          <w:tcPr>
            <w:tcW w:w="211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Ukupno</w:t>
            </w:r>
          </w:p>
        </w:tc>
      </w:tr>
      <w:tr w:rsidR="007C054D" w:rsidRPr="00503523" w:rsidTr="00E310B9">
        <w:trPr>
          <w:trHeight w:val="544"/>
        </w:trPr>
        <w:tc>
          <w:tcPr>
            <w:tcW w:w="468"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2261" w:type="dxa"/>
            <w:gridSpan w:val="2"/>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1992" w:type="dxa"/>
            <w:gridSpan w:val="2"/>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2096" w:type="dxa"/>
            <w:gridSpan w:val="2"/>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2115" w:type="dxa"/>
            <w:gridSpan w:val="2"/>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r>
      <w:tr w:rsidR="007C054D" w:rsidRPr="00503523" w:rsidTr="00E310B9">
        <w:trPr>
          <w:trHeight w:val="990"/>
        </w:trPr>
        <w:tc>
          <w:tcPr>
            <w:tcW w:w="468"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1099" w:type="dxa"/>
            <w:vMerge/>
            <w:tcBorders>
              <w:top w:val="single" w:sz="4" w:space="0" w:color="auto"/>
              <w:left w:val="single" w:sz="4" w:space="0" w:color="auto"/>
              <w:bottom w:val="single" w:sz="4" w:space="0" w:color="auto"/>
              <w:right w:val="single" w:sz="4" w:space="0" w:color="auto"/>
            </w:tcBorders>
            <w:vAlign w:val="center"/>
            <w:hideMark/>
          </w:tcPr>
          <w:p w:rsidR="007C054D" w:rsidRPr="00503523" w:rsidRDefault="007C054D" w:rsidP="00E310B9">
            <w:pPr>
              <w:rPr>
                <w:rFonts w:ascii="Times New Roman" w:hAnsi="Times New Roman" w:cs="Times New Roman"/>
                <w:color w:val="000000"/>
                <w:szCs w:val="24"/>
              </w:rPr>
            </w:pP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Broj korisnika</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Sredstva bruto</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Broj korisnika</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Sredstva bruto</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Broj korisnika</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Sredstva bruto</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Broj korisnika</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Sredstva bruto</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lastRenderedPageBreak/>
              <w:t>Rb</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center"/>
              <w:rPr>
                <w:rFonts w:ascii="Times New Roman" w:hAnsi="Times New Roman" w:cs="Times New Roman"/>
                <w:color w:val="000000"/>
                <w:szCs w:val="24"/>
              </w:rPr>
            </w:pPr>
            <w:r w:rsidRPr="00503523">
              <w:rPr>
                <w:rFonts w:ascii="Times New Roman" w:hAnsi="Times New Roman" w:cs="Times New Roman"/>
                <w:color w:val="000000"/>
                <w:szCs w:val="24"/>
              </w:rPr>
              <w:t>9</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Januar </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11168</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1241315.55</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342</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54630.39</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1698</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241486.73</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13208</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1537432.67</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Februar </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11079</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1232456.71</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345</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54344.24</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1468</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214616.83</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12892</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1501417.78</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 xml:space="preserve">Mart </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10984</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1219710.78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330</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52659.75</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1271</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171092.5</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12585</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1443463.03</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April</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10915</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1208533.6</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324</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51858.85</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930</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120436.48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12169</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1380828.93</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Maj</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10880</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1204614.17</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321</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51580.88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907</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150679.84</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12108</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1406874.89</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6</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Jun</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10866</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1201729.79</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316</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51440.39</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1084</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191066.19</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12266</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1444236.37</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7</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Jul</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10788</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1198432.38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312</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49789.72</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1478</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243153.27</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12575</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1491375.37</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8</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Avgust</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10722</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1185046.58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349</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99022.58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2078</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306497.04</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13145</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1590566.2</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9</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Septembar</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10675</w:t>
            </w:r>
          </w:p>
        </w:tc>
        <w:tc>
          <w:tcPr>
            <w:tcW w:w="1268"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1185435.48</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252</w:t>
            </w:r>
          </w:p>
        </w:tc>
        <w:tc>
          <w:tcPr>
            <w:tcW w:w="9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45510.17</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2256</w:t>
            </w:r>
          </w:p>
        </w:tc>
        <w:tc>
          <w:tcPr>
            <w:tcW w:w="110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319889.87</w:t>
            </w:r>
          </w:p>
        </w:tc>
        <w:tc>
          <w:tcPr>
            <w:tcW w:w="993"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13183</w:t>
            </w:r>
          </w:p>
        </w:tc>
        <w:tc>
          <w:tcPr>
            <w:tcW w:w="1122"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1550835.52</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Oktobar</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10644</w:t>
            </w:r>
          </w:p>
        </w:tc>
        <w:tc>
          <w:tcPr>
            <w:tcW w:w="1268"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1177689.55</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236</w:t>
            </w:r>
          </w:p>
        </w:tc>
        <w:tc>
          <w:tcPr>
            <w:tcW w:w="999"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42563.01</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1656</w:t>
            </w:r>
          </w:p>
        </w:tc>
        <w:tc>
          <w:tcPr>
            <w:tcW w:w="110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227199.79</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12536</w:t>
            </w:r>
          </w:p>
        </w:tc>
        <w:tc>
          <w:tcPr>
            <w:tcW w:w="1122"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1447452.35</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Novembar</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10577</w:t>
            </w:r>
          </w:p>
        </w:tc>
        <w:tc>
          <w:tcPr>
            <w:tcW w:w="1268"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1168798.29</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228</w:t>
            </w:r>
          </w:p>
        </w:tc>
        <w:tc>
          <w:tcPr>
            <w:tcW w:w="999"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41137.99</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1711</w:t>
            </w:r>
          </w:p>
        </w:tc>
        <w:tc>
          <w:tcPr>
            <w:tcW w:w="110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242890.67</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12517</w:t>
            </w:r>
          </w:p>
        </w:tc>
        <w:tc>
          <w:tcPr>
            <w:tcW w:w="1122"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1452826.95</w:t>
            </w:r>
          </w:p>
        </w:tc>
      </w:tr>
      <w:tr w:rsidR="007C054D" w:rsidRPr="00503523" w:rsidTr="00E310B9">
        <w:trPr>
          <w:trHeight w:val="330"/>
        </w:trPr>
        <w:tc>
          <w:tcPr>
            <w:tcW w:w="468" w:type="dxa"/>
            <w:tcBorders>
              <w:top w:val="nil"/>
              <w:left w:val="single" w:sz="4" w:space="0" w:color="auto"/>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w:t>
            </w:r>
          </w:p>
        </w:tc>
        <w:tc>
          <w:tcPr>
            <w:tcW w:w="1099" w:type="dxa"/>
            <w:tcBorders>
              <w:top w:val="nil"/>
              <w:left w:val="nil"/>
              <w:bottom w:val="single" w:sz="4" w:space="0" w:color="auto"/>
              <w:right w:val="single" w:sz="4" w:space="0" w:color="auto"/>
            </w:tcBorders>
            <w:shd w:val="clear" w:color="auto" w:fill="auto"/>
            <w:vAlign w:val="center"/>
            <w:hideMark/>
          </w:tcPr>
          <w:p w:rsidR="007C054D" w:rsidRPr="00503523" w:rsidRDefault="007C054D" w:rsidP="00E310B9">
            <w:pPr>
              <w:rPr>
                <w:rFonts w:ascii="Times New Roman" w:hAnsi="Times New Roman" w:cs="Times New Roman"/>
                <w:color w:val="000000"/>
                <w:szCs w:val="24"/>
              </w:rPr>
            </w:pPr>
            <w:r w:rsidRPr="00503523">
              <w:rPr>
                <w:rFonts w:ascii="Times New Roman" w:hAnsi="Times New Roman" w:cs="Times New Roman"/>
                <w:color w:val="000000"/>
                <w:szCs w:val="24"/>
              </w:rPr>
              <w:t>Decembar</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10476</w:t>
            </w:r>
          </w:p>
        </w:tc>
        <w:tc>
          <w:tcPr>
            <w:tcW w:w="1268"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1156008.71</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222</w:t>
            </w:r>
          </w:p>
        </w:tc>
        <w:tc>
          <w:tcPr>
            <w:tcW w:w="999"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39963.33</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1639</w:t>
            </w:r>
          </w:p>
        </w:tc>
        <w:tc>
          <w:tcPr>
            <w:tcW w:w="110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226112.15</w:t>
            </w:r>
          </w:p>
        </w:tc>
        <w:tc>
          <w:tcPr>
            <w:tcW w:w="993"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12337</w:t>
            </w:r>
          </w:p>
        </w:tc>
        <w:tc>
          <w:tcPr>
            <w:tcW w:w="1122" w:type="dxa"/>
            <w:tcBorders>
              <w:top w:val="nil"/>
              <w:left w:val="nil"/>
              <w:bottom w:val="single" w:sz="4" w:space="0" w:color="auto"/>
              <w:right w:val="single" w:sz="4" w:space="0" w:color="auto"/>
            </w:tcBorders>
            <w:shd w:val="clear" w:color="auto" w:fill="auto"/>
            <w:noWrap/>
            <w:vAlign w:val="bottom"/>
            <w:hideMark/>
          </w:tcPr>
          <w:p w:rsidR="007C054D" w:rsidRPr="00503523" w:rsidRDefault="007C054D" w:rsidP="00E310B9">
            <w:pPr>
              <w:jc w:val="right"/>
              <w:rPr>
                <w:rFonts w:ascii="Times New Roman" w:hAnsi="Times New Roman" w:cs="Times New Roman"/>
                <w:color w:val="000000"/>
                <w:szCs w:val="24"/>
              </w:rPr>
            </w:pPr>
            <w:r w:rsidRPr="00503523">
              <w:rPr>
                <w:rFonts w:ascii="Times New Roman" w:hAnsi="Times New Roman" w:cs="Times New Roman"/>
                <w:color w:val="000000"/>
                <w:szCs w:val="24"/>
              </w:rPr>
              <w:t>1422084.19</w:t>
            </w:r>
          </w:p>
        </w:tc>
      </w:tr>
    </w:tbl>
    <w:p w:rsidR="007C054D" w:rsidRPr="00503523" w:rsidRDefault="007C054D" w:rsidP="007C054D">
      <w:pPr>
        <w:jc w:val="center"/>
        <w:rPr>
          <w:rFonts w:ascii="Times New Roman" w:hAnsi="Times New Roman" w:cs="Times New Roman"/>
          <w:i/>
          <w:szCs w:val="24"/>
          <w:lang w:val="sl-SI"/>
        </w:rPr>
      </w:pPr>
    </w:p>
    <w:p w:rsidR="007C054D" w:rsidRPr="00503523" w:rsidRDefault="007C054D" w:rsidP="007C054D">
      <w:pPr>
        <w:jc w:val="center"/>
        <w:rPr>
          <w:rFonts w:ascii="Times New Roman" w:hAnsi="Times New Roman" w:cs="Times New Roman"/>
          <w:i/>
          <w:szCs w:val="24"/>
          <w:lang w:val="sl-SI"/>
        </w:rPr>
      </w:pPr>
    </w:p>
    <w:p w:rsidR="007C054D" w:rsidRPr="00503523" w:rsidRDefault="007C054D" w:rsidP="007C054D">
      <w:pPr>
        <w:jc w:val="center"/>
        <w:rPr>
          <w:rFonts w:ascii="Times New Roman" w:hAnsi="Times New Roman" w:cs="Times New Roman"/>
          <w:i/>
          <w:szCs w:val="24"/>
          <w:lang w:val="sl-SI"/>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szCs w:val="24"/>
          <w:lang w:val="pl-PL"/>
        </w:rPr>
      </w:pPr>
    </w:p>
    <w:p w:rsidR="007C054D" w:rsidRPr="00503523" w:rsidRDefault="007C054D" w:rsidP="007C054D">
      <w:pPr>
        <w:rPr>
          <w:rFonts w:ascii="Times New Roman" w:hAnsi="Times New Roman" w:cs="Times New Roman"/>
          <w:b/>
          <w:szCs w:val="24"/>
          <w:lang w:val="sv-SE"/>
        </w:rPr>
      </w:pPr>
      <w:r w:rsidRPr="00503523">
        <w:rPr>
          <w:rFonts w:ascii="Times New Roman" w:hAnsi="Times New Roman" w:cs="Times New Roman"/>
          <w:b/>
          <w:szCs w:val="24"/>
          <w:lang w:val="sv-SE"/>
        </w:rPr>
        <w:t>Pregled učesnika mjera aktivne politike zapošljavanja sprovedenih u 2020. godini</w:t>
      </w:r>
    </w:p>
    <w:tbl>
      <w:tblPr>
        <w:tblpPr w:leftFromText="141" w:rightFromText="141" w:vertAnchor="page" w:horzAnchor="margin" w:tblpXSpec="center" w:tblpY="2596"/>
        <w:tblW w:w="11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84"/>
        <w:gridCol w:w="1296"/>
        <w:gridCol w:w="1176"/>
        <w:gridCol w:w="1296"/>
        <w:gridCol w:w="1816"/>
        <w:gridCol w:w="2029"/>
        <w:gridCol w:w="1176"/>
        <w:gridCol w:w="1596"/>
      </w:tblGrid>
      <w:tr w:rsidR="007C054D" w:rsidRPr="00503523" w:rsidTr="00E310B9">
        <w:trPr>
          <w:trHeight w:val="932"/>
        </w:trPr>
        <w:tc>
          <w:tcPr>
            <w:tcW w:w="0" w:type="auto"/>
            <w:tcBorders>
              <w:top w:val="single" w:sz="4" w:space="0" w:color="auto"/>
              <w:left w:val="single" w:sz="4" w:space="0" w:color="auto"/>
            </w:tcBorders>
          </w:tcPr>
          <w:p w:rsidR="007C054D" w:rsidRPr="00503523" w:rsidRDefault="007C054D" w:rsidP="00E310B9">
            <w:pPr>
              <w:rPr>
                <w:rFonts w:ascii="Times New Roman" w:eastAsia="Calibri" w:hAnsi="Times New Roman" w:cs="Times New Roman"/>
                <w:b/>
                <w:bCs/>
                <w:iCs/>
                <w:szCs w:val="24"/>
                <w:lang w:val="sv-SE"/>
              </w:rPr>
            </w:pPr>
          </w:p>
          <w:p w:rsidR="007C054D" w:rsidRPr="00503523" w:rsidRDefault="007C054D" w:rsidP="00E310B9">
            <w:pPr>
              <w:rPr>
                <w:rFonts w:ascii="Times New Roman" w:eastAsia="Calibri" w:hAnsi="Times New Roman" w:cs="Times New Roman"/>
                <w:b/>
                <w:bCs/>
                <w:iCs/>
                <w:szCs w:val="24"/>
                <w:lang w:val="sv-SE"/>
              </w:rPr>
            </w:pPr>
          </w:p>
          <w:p w:rsidR="007C054D" w:rsidRPr="00503523" w:rsidRDefault="007C054D" w:rsidP="00E310B9">
            <w:pPr>
              <w:rPr>
                <w:rFonts w:ascii="Times New Roman" w:eastAsia="Calibri" w:hAnsi="Times New Roman" w:cs="Times New Roman"/>
                <w:b/>
                <w:bCs/>
                <w:iCs/>
                <w:szCs w:val="24"/>
                <w:lang w:val="sv-SE"/>
              </w:rPr>
            </w:pPr>
          </w:p>
        </w:tc>
        <w:tc>
          <w:tcPr>
            <w:tcW w:w="0" w:type="auto"/>
            <w:tcBorders>
              <w:top w:val="single" w:sz="4" w:space="0" w:color="auto"/>
            </w:tcBorders>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iCs/>
                <w:szCs w:val="24"/>
              </w:rPr>
              <w:t>Biro rada</w:t>
            </w:r>
          </w:p>
        </w:tc>
        <w:tc>
          <w:tcPr>
            <w:tcW w:w="0" w:type="auto"/>
            <w:vAlign w:val="center"/>
          </w:tcPr>
          <w:p w:rsidR="007C054D" w:rsidRPr="00503523" w:rsidRDefault="007C054D" w:rsidP="00E310B9">
            <w:pPr>
              <w:jc w:val="center"/>
              <w:rPr>
                <w:rFonts w:ascii="Times New Roman" w:eastAsia="Calibri" w:hAnsi="Times New Roman" w:cs="Times New Roman"/>
                <w:szCs w:val="24"/>
              </w:rPr>
            </w:pPr>
            <w:r w:rsidRPr="00503523">
              <w:rPr>
                <w:rFonts w:ascii="Times New Roman" w:eastAsia="Calibri" w:hAnsi="Times New Roman" w:cs="Times New Roman"/>
                <w:szCs w:val="24"/>
              </w:rPr>
              <w:t>Javni rad</w:t>
            </w:r>
          </w:p>
        </w:tc>
        <w:tc>
          <w:tcPr>
            <w:tcW w:w="0" w:type="auto"/>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szCs w:val="24"/>
              </w:rPr>
              <w:t>“Neka bude čisto”</w:t>
            </w:r>
          </w:p>
        </w:tc>
        <w:tc>
          <w:tcPr>
            <w:tcW w:w="0" w:type="auto"/>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iCs/>
                <w:szCs w:val="24"/>
              </w:rPr>
              <w:fldChar w:fldCharType="begin"/>
            </w:r>
            <w:r w:rsidRPr="00503523">
              <w:rPr>
                <w:rFonts w:ascii="Times New Roman" w:eastAsia="Calibri" w:hAnsi="Times New Roman" w:cs="Times New Roman"/>
                <w:bCs/>
                <w:iCs/>
                <w:szCs w:val="24"/>
              </w:rPr>
              <w:fldChar w:fldCharType="end"/>
            </w:r>
            <w:r w:rsidRPr="00503523">
              <w:rPr>
                <w:rFonts w:ascii="Times New Roman" w:eastAsia="Calibri" w:hAnsi="Times New Roman" w:cs="Times New Roman"/>
                <w:bCs/>
                <w:iCs/>
                <w:szCs w:val="24"/>
              </w:rPr>
              <w:t>Program “Stop sivoj ekonomiji”</w:t>
            </w:r>
          </w:p>
        </w:tc>
        <w:tc>
          <w:tcPr>
            <w:tcW w:w="0" w:type="auto"/>
            <w:vAlign w:val="center"/>
          </w:tcPr>
          <w:p w:rsidR="007C054D" w:rsidRPr="00503523" w:rsidRDefault="007C054D" w:rsidP="00E310B9">
            <w:pPr>
              <w:jc w:val="center"/>
              <w:rPr>
                <w:rFonts w:ascii="Times New Roman" w:eastAsia="Calibri" w:hAnsi="Times New Roman" w:cs="Times New Roman"/>
                <w:bCs/>
                <w:iCs/>
                <w:szCs w:val="24"/>
                <w:lang w:val="sv-SE"/>
              </w:rPr>
            </w:pPr>
            <w:r w:rsidRPr="00503523">
              <w:rPr>
                <w:rFonts w:ascii="Times New Roman" w:eastAsia="Calibri" w:hAnsi="Times New Roman" w:cs="Times New Roman"/>
                <w:bCs/>
                <w:iCs/>
                <w:szCs w:val="24"/>
                <w:lang w:val="sv-SE"/>
              </w:rPr>
              <w:t>Osposobljavanje za rad kod poslodavca</w:t>
            </w:r>
          </w:p>
        </w:tc>
        <w:tc>
          <w:tcPr>
            <w:tcW w:w="0" w:type="auto"/>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iCs/>
                <w:szCs w:val="24"/>
              </w:rPr>
              <w:t xml:space="preserve">Osposobljavanjeza samostalan rad </w:t>
            </w:r>
          </w:p>
        </w:tc>
        <w:tc>
          <w:tcPr>
            <w:tcW w:w="0" w:type="auto"/>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iCs/>
                <w:szCs w:val="24"/>
              </w:rPr>
              <w:t>Krediti</w:t>
            </w:r>
          </w:p>
        </w:tc>
        <w:tc>
          <w:tcPr>
            <w:tcW w:w="0" w:type="auto"/>
            <w:vAlign w:val="center"/>
          </w:tcPr>
          <w:p w:rsidR="007C054D" w:rsidRPr="00503523" w:rsidRDefault="007C054D" w:rsidP="00E310B9">
            <w:pPr>
              <w:jc w:val="center"/>
              <w:rPr>
                <w:rFonts w:ascii="Times New Roman" w:eastAsia="Calibri" w:hAnsi="Times New Roman" w:cs="Times New Roman"/>
                <w:bCs/>
                <w:iCs/>
                <w:szCs w:val="24"/>
              </w:rPr>
            </w:pPr>
            <w:r w:rsidRPr="00503523">
              <w:rPr>
                <w:rFonts w:ascii="Times New Roman" w:eastAsia="Calibri" w:hAnsi="Times New Roman" w:cs="Times New Roman"/>
                <w:bCs/>
                <w:iCs/>
                <w:szCs w:val="24"/>
              </w:rPr>
              <w:t>Ukupno</w:t>
            </w:r>
          </w:p>
        </w:tc>
      </w:tr>
      <w:tr w:rsidR="007C054D" w:rsidRPr="00503523" w:rsidTr="00E310B9">
        <w:trPr>
          <w:trHeight w:val="279"/>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
                <w:iCs/>
                <w:szCs w:val="24"/>
              </w:rPr>
              <w:t>1</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Podgorica</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43</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60</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269</w:t>
            </w:r>
          </w:p>
        </w:tc>
      </w:tr>
      <w:tr w:rsidR="007C054D" w:rsidRPr="00503523" w:rsidTr="00E310B9">
        <w:trPr>
          <w:trHeight w:val="347"/>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
                <w:iCs/>
                <w:szCs w:val="24"/>
              </w:rPr>
              <w:t>2</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Nikšić</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16</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13</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109</w:t>
            </w:r>
          </w:p>
        </w:tc>
      </w:tr>
      <w:tr w:rsidR="007C054D" w:rsidRPr="00503523" w:rsidTr="00E310B9">
        <w:trPr>
          <w:trHeight w:val="327"/>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
                <w:iCs/>
                <w:szCs w:val="24"/>
              </w:rPr>
              <w:t>3</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Danilovgrad</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31</w:t>
            </w:r>
          </w:p>
        </w:tc>
      </w:tr>
      <w:tr w:rsidR="007C054D" w:rsidRPr="00503523" w:rsidTr="00E310B9">
        <w:trPr>
          <w:trHeight w:val="279"/>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
                <w:iCs/>
                <w:szCs w:val="24"/>
              </w:rPr>
              <w:t>4</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Cetinje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spacing w:line="276" w:lineRule="auto"/>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26</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Golubovci</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19</w:t>
            </w:r>
          </w:p>
        </w:tc>
      </w:tr>
      <w:tr w:rsidR="007C054D" w:rsidRPr="00503523" w:rsidTr="00E310B9">
        <w:trPr>
          <w:trHeight w:val="246"/>
        </w:trPr>
        <w:tc>
          <w:tcPr>
            <w:tcW w:w="0" w:type="auto"/>
            <w:tcBorders>
              <w:left w:val="single" w:sz="4" w:space="0" w:color="auto"/>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Borders>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Tuzi</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25</w:t>
            </w:r>
          </w:p>
        </w:tc>
      </w:tr>
      <w:tr w:rsidR="007C054D" w:rsidRPr="00503523" w:rsidTr="00E310B9">
        <w:trPr>
          <w:trHeight w:val="495"/>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color w:val="FF0000"/>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Ukupno Centralni region</w:t>
            </w:r>
          </w:p>
        </w:tc>
        <w:tc>
          <w:tcPr>
            <w:tcW w:w="0" w:type="auto"/>
            <w:tcBorders>
              <w:left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204</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33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77</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88</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70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7</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479</w:t>
            </w:r>
          </w:p>
        </w:tc>
      </w:tr>
      <w:tr w:rsidR="007C054D" w:rsidRPr="00503523" w:rsidTr="00E310B9">
        <w:trPr>
          <w:trHeight w:val="246"/>
        </w:trPr>
        <w:tc>
          <w:tcPr>
            <w:tcW w:w="0" w:type="auto"/>
            <w:tcBorders>
              <w:top w:val="single" w:sz="4" w:space="0" w:color="auto"/>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7</w:t>
            </w:r>
          </w:p>
        </w:tc>
        <w:tc>
          <w:tcPr>
            <w:tcW w:w="0" w:type="auto"/>
            <w:tcBorders>
              <w:top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BijeloPolje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68</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211</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Mojkovac</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53</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9</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Kolašin</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45</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10</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Pljevlja</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102</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11</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Žabljak</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17</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12</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Plužine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13</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Šavnik</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14</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Berane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95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39</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178</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15</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Andrijevica</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24</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16</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Plav</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39</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lastRenderedPageBreak/>
              <w:t>17</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Gusinje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17</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18</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Petnjica</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hAnsi="Times New Roman" w:cs="Times New Roman"/>
                <w:szCs w:val="24"/>
              </w:rPr>
            </w:pPr>
            <w:r w:rsidRPr="00503523">
              <w:rPr>
                <w:rFonts w:ascii="Times New Roman" w:eastAsia="Calibri" w:hAnsi="Times New Roman" w:cs="Times New Roman"/>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11</w:t>
            </w:r>
          </w:p>
        </w:tc>
      </w:tr>
      <w:tr w:rsidR="007C054D" w:rsidRPr="00503523" w:rsidTr="00E310B9">
        <w:trPr>
          <w:trHeight w:val="246"/>
        </w:trPr>
        <w:tc>
          <w:tcPr>
            <w:tcW w:w="0" w:type="auto"/>
            <w:tcBorders>
              <w:left w:val="single" w:sz="4" w:space="0" w:color="auto"/>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19</w:t>
            </w:r>
          </w:p>
        </w:tc>
        <w:tc>
          <w:tcPr>
            <w:tcW w:w="0" w:type="auto"/>
            <w:tcBorders>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Rožaje</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95</w:t>
            </w:r>
          </w:p>
        </w:tc>
      </w:tr>
      <w:tr w:rsidR="007C054D" w:rsidRPr="00503523" w:rsidTr="00E310B9">
        <w:trPr>
          <w:trHeight w:val="512"/>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color w:val="FF0000"/>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Ukupno Sjeverni region</w:t>
            </w:r>
          </w:p>
        </w:tc>
        <w:tc>
          <w:tcPr>
            <w:tcW w:w="0" w:type="auto"/>
            <w:tcBorders>
              <w:left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360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37</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110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150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150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5</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812</w:t>
            </w:r>
          </w:p>
        </w:tc>
      </w:tr>
      <w:tr w:rsidR="007C054D" w:rsidRPr="00503523" w:rsidTr="00E310B9">
        <w:trPr>
          <w:trHeight w:val="246"/>
        </w:trPr>
        <w:tc>
          <w:tcPr>
            <w:tcW w:w="0" w:type="auto"/>
            <w:tcBorders>
              <w:top w:val="single" w:sz="4" w:space="0" w:color="auto"/>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20</w:t>
            </w:r>
          </w:p>
        </w:tc>
        <w:tc>
          <w:tcPr>
            <w:tcW w:w="0" w:type="auto"/>
            <w:tcBorders>
              <w:top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Bar</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7</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57</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21</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Budva</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5</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22</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Ulcinj</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3</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16</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23</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Herceg Novi</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9</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19</w:t>
            </w:r>
          </w:p>
        </w:tc>
      </w:tr>
      <w:tr w:rsidR="007C054D" w:rsidRPr="00503523" w:rsidTr="00E310B9">
        <w:trPr>
          <w:trHeight w:val="246"/>
        </w:trPr>
        <w:tc>
          <w:tcPr>
            <w:tcW w:w="0" w:type="auto"/>
            <w:tcBorders>
              <w:left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24</w:t>
            </w:r>
          </w:p>
        </w:tc>
        <w:tc>
          <w:tcPr>
            <w:tcW w:w="0" w:type="auto"/>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Kotor</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4</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2</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r>
      <w:tr w:rsidR="007C054D" w:rsidRPr="00503523" w:rsidTr="00E310B9">
        <w:trPr>
          <w:trHeight w:val="246"/>
        </w:trPr>
        <w:tc>
          <w:tcPr>
            <w:tcW w:w="0" w:type="auto"/>
            <w:tcBorders>
              <w:left w:val="single" w:sz="4" w:space="0" w:color="auto"/>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25</w:t>
            </w:r>
          </w:p>
        </w:tc>
        <w:tc>
          <w:tcPr>
            <w:tcW w:w="0" w:type="auto"/>
            <w:tcBorders>
              <w:bottom w:val="single" w:sz="4" w:space="0" w:color="auto"/>
            </w:tcBorders>
          </w:tcPr>
          <w:p w:rsidR="007C054D" w:rsidRPr="00503523" w:rsidRDefault="007C054D" w:rsidP="00E310B9">
            <w:pPr>
              <w:rPr>
                <w:rFonts w:ascii="Times New Roman" w:eastAsia="Calibri" w:hAnsi="Times New Roman" w:cs="Times New Roman"/>
                <w:bCs/>
                <w:iCs/>
                <w:szCs w:val="24"/>
              </w:rPr>
            </w:pPr>
            <w:r w:rsidRPr="00503523">
              <w:rPr>
                <w:rFonts w:ascii="Times New Roman" w:eastAsia="Calibri" w:hAnsi="Times New Roman" w:cs="Times New Roman"/>
                <w:bCs/>
                <w:iCs/>
                <w:szCs w:val="24"/>
              </w:rPr>
              <w:t>Tivat</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6</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1</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0</w:t>
            </w:r>
          </w:p>
        </w:tc>
        <w:tc>
          <w:tcPr>
            <w:tcW w:w="0" w:type="auto"/>
          </w:tcPr>
          <w:p w:rsidR="007C054D" w:rsidRPr="00503523" w:rsidRDefault="007C054D" w:rsidP="00E310B9">
            <w:pPr>
              <w:jc w:val="right"/>
              <w:rPr>
                <w:rFonts w:ascii="Times New Roman" w:eastAsia="Calibri" w:hAnsi="Times New Roman" w:cs="Times New Roman"/>
                <w:bCs/>
                <w:iCs/>
                <w:szCs w:val="24"/>
              </w:rPr>
            </w:pPr>
            <w:r w:rsidRPr="00503523">
              <w:rPr>
                <w:rFonts w:ascii="Times New Roman" w:eastAsia="Calibri" w:hAnsi="Times New Roman" w:cs="Times New Roman"/>
                <w:bCs/>
                <w:iCs/>
                <w:szCs w:val="24"/>
              </w:rPr>
              <w:t>8</w:t>
            </w:r>
          </w:p>
        </w:tc>
      </w:tr>
      <w:tr w:rsidR="007C054D" w:rsidRPr="00503523" w:rsidTr="00E310B9">
        <w:trPr>
          <w:trHeight w:val="495"/>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color w:val="FF0000"/>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UkupnoPrimorski region</w:t>
            </w:r>
          </w:p>
        </w:tc>
        <w:tc>
          <w:tcPr>
            <w:tcW w:w="0" w:type="auto"/>
            <w:tcBorders>
              <w:left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42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25</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8</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111</w:t>
            </w:r>
          </w:p>
        </w:tc>
      </w:tr>
      <w:tr w:rsidR="007C054D" w:rsidRPr="00503523" w:rsidTr="00E310B9">
        <w:trPr>
          <w:trHeight w:val="512"/>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UKUPNO UČESNIKA</w:t>
            </w:r>
          </w:p>
        </w:tc>
        <w:tc>
          <w:tcPr>
            <w:tcW w:w="0" w:type="auto"/>
            <w:tcBorders>
              <w:left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606</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95</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210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250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228</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1.402</w:t>
            </w:r>
          </w:p>
        </w:tc>
      </w:tr>
      <w:tr w:rsidR="007C054D" w:rsidRPr="00503523" w:rsidTr="00E310B9">
        <w:trPr>
          <w:trHeight w:val="246"/>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 UČEŠĆE</w:t>
            </w:r>
          </w:p>
        </w:tc>
        <w:tc>
          <w:tcPr>
            <w:tcW w:w="0" w:type="auto"/>
            <w:tcBorders>
              <w:left w:val="single" w:sz="4" w:space="0" w:color="auto"/>
              <w:bottom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43,22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6,78</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14,98</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17,83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16,26</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0,93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100</w:t>
            </w:r>
          </w:p>
        </w:tc>
      </w:tr>
      <w:tr w:rsidR="007C054D" w:rsidRPr="00503523" w:rsidTr="00E310B9">
        <w:trPr>
          <w:trHeight w:val="246"/>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SREDSTVA</w:t>
            </w:r>
          </w:p>
        </w:tc>
        <w:tc>
          <w:tcPr>
            <w:tcW w:w="0" w:type="auto"/>
            <w:tcBorders>
              <w:left w:val="single" w:sz="4" w:space="0" w:color="auto"/>
              <w:bottom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755.839,31</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48.170,00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591.293,70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269.050,42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419.842,79</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65.000,00</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2.149.196,22€</w:t>
            </w:r>
          </w:p>
        </w:tc>
      </w:tr>
      <w:tr w:rsidR="007C054D" w:rsidRPr="00503523" w:rsidTr="00E310B9">
        <w:trPr>
          <w:trHeight w:val="231"/>
        </w:trPr>
        <w:tc>
          <w:tcPr>
            <w:tcW w:w="0" w:type="auto"/>
            <w:tcBorders>
              <w:top w:val="single" w:sz="4" w:space="0" w:color="auto"/>
              <w:left w:val="single" w:sz="4" w:space="0" w:color="auto"/>
              <w:bottom w:val="single" w:sz="4" w:space="0" w:color="auto"/>
              <w:right w:val="nil"/>
            </w:tcBorders>
          </w:tcPr>
          <w:p w:rsidR="007C054D" w:rsidRPr="00503523" w:rsidRDefault="007C054D" w:rsidP="00E310B9">
            <w:pPr>
              <w:rPr>
                <w:rFonts w:ascii="Times New Roman" w:eastAsia="Calibri" w:hAnsi="Times New Roman" w:cs="Times New Roman"/>
                <w:b/>
                <w:bCs/>
                <w:iCs/>
                <w:szCs w:val="24"/>
              </w:rPr>
            </w:pPr>
          </w:p>
        </w:tc>
        <w:tc>
          <w:tcPr>
            <w:tcW w:w="0" w:type="auto"/>
            <w:tcBorders>
              <w:top w:val="single" w:sz="4" w:space="0" w:color="auto"/>
              <w:left w:val="nil"/>
              <w:bottom w:val="single" w:sz="4" w:space="0" w:color="auto"/>
              <w:right w:val="single" w:sz="4" w:space="0" w:color="auto"/>
            </w:tcBorders>
          </w:tcPr>
          <w:p w:rsidR="007C054D" w:rsidRPr="00503523" w:rsidRDefault="007C054D" w:rsidP="00E310B9">
            <w:pPr>
              <w:rPr>
                <w:rFonts w:ascii="Times New Roman" w:eastAsia="Calibri" w:hAnsi="Times New Roman" w:cs="Times New Roman"/>
                <w:b/>
                <w:bCs/>
                <w:iCs/>
                <w:szCs w:val="24"/>
              </w:rPr>
            </w:pPr>
            <w:r w:rsidRPr="00503523">
              <w:rPr>
                <w:rFonts w:ascii="Times New Roman" w:eastAsia="Calibri" w:hAnsi="Times New Roman" w:cs="Times New Roman"/>
                <w:b/>
                <w:bCs/>
                <w:iCs/>
                <w:szCs w:val="24"/>
              </w:rPr>
              <w:t>% UČEŠĆE</w:t>
            </w:r>
          </w:p>
        </w:tc>
        <w:tc>
          <w:tcPr>
            <w:tcW w:w="0" w:type="auto"/>
            <w:tcBorders>
              <w:top w:val="single" w:sz="4" w:space="0" w:color="auto"/>
              <w:left w:val="single" w:sz="4" w:space="0" w:color="auto"/>
            </w:tcBorders>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35,17</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2,24</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27,51</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12,52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19,53</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3,02</w:t>
            </w:r>
          </w:p>
        </w:tc>
        <w:tc>
          <w:tcPr>
            <w:tcW w:w="0" w:type="auto"/>
          </w:tcPr>
          <w:p w:rsidR="007C054D" w:rsidRPr="00503523" w:rsidRDefault="007C054D" w:rsidP="00E310B9">
            <w:pPr>
              <w:jc w:val="right"/>
              <w:rPr>
                <w:rFonts w:ascii="Times New Roman" w:eastAsia="Calibri" w:hAnsi="Times New Roman" w:cs="Times New Roman"/>
                <w:b/>
                <w:bCs/>
                <w:iCs/>
                <w:szCs w:val="24"/>
              </w:rPr>
            </w:pPr>
            <w:r w:rsidRPr="00503523">
              <w:rPr>
                <w:rFonts w:ascii="Times New Roman" w:eastAsia="Calibri" w:hAnsi="Times New Roman" w:cs="Times New Roman"/>
                <w:b/>
                <w:bCs/>
                <w:iCs/>
                <w:szCs w:val="24"/>
              </w:rPr>
              <w:t>100</w:t>
            </w:r>
          </w:p>
        </w:tc>
      </w:tr>
    </w:tbl>
    <w:p w:rsidR="007C054D" w:rsidRPr="00503523" w:rsidRDefault="007C054D" w:rsidP="007C054D">
      <w:pPr>
        <w:jc w:val="right"/>
        <w:rPr>
          <w:rFonts w:ascii="Times New Roman" w:hAnsi="Times New Roman" w:cs="Times New Roman"/>
          <w:szCs w:val="24"/>
          <w:u w:val="single"/>
        </w:rPr>
        <w:sectPr w:rsidR="007C054D" w:rsidRPr="00503523" w:rsidSect="00E310B9">
          <w:pgSz w:w="12240" w:h="15840" w:code="1"/>
          <w:pgMar w:top="1440" w:right="1800" w:bottom="1440" w:left="1800" w:header="706" w:footer="706" w:gutter="0"/>
          <w:cols w:space="708"/>
          <w:docGrid w:linePitch="360"/>
        </w:sectPr>
      </w:pPr>
      <w:r w:rsidRPr="00503523">
        <w:rPr>
          <w:rFonts w:ascii="Times New Roman" w:hAnsi="Times New Roman" w:cs="Times New Roman"/>
          <w:szCs w:val="24"/>
          <w:u w:val="single"/>
        </w:rPr>
        <w:t>(Tab. 56.)</w:t>
      </w:r>
    </w:p>
    <w:p w:rsidR="00737142" w:rsidRDefault="00737142" w:rsidP="00C163E4">
      <w:pPr>
        <w:pStyle w:val="NoSpacing"/>
        <w:jc w:val="center"/>
        <w:rPr>
          <w:rFonts w:ascii="Times New Roman" w:hAnsi="Times New Roman"/>
          <w:b/>
          <w:sz w:val="24"/>
          <w:szCs w:val="24"/>
          <w:u w:val="single"/>
          <w:lang w:val="sl-SI"/>
        </w:rPr>
      </w:pPr>
      <w:r w:rsidRPr="00C163E4">
        <w:rPr>
          <w:rFonts w:ascii="Times New Roman" w:hAnsi="Times New Roman"/>
          <w:b/>
          <w:sz w:val="24"/>
          <w:szCs w:val="24"/>
          <w:u w:val="single"/>
          <w:lang w:val="sl-SI"/>
        </w:rPr>
        <w:lastRenderedPageBreak/>
        <w:t>PREDLOG MJERA ZA UNAPREĐENJE STANJA U OBLASTIMA ZA KOJE JE MRSS OSNOVANO</w:t>
      </w:r>
    </w:p>
    <w:p w:rsidR="005478A6" w:rsidRDefault="005478A6" w:rsidP="00C163E4">
      <w:pPr>
        <w:pStyle w:val="NoSpacing"/>
        <w:jc w:val="center"/>
        <w:rPr>
          <w:rFonts w:ascii="Times New Roman" w:hAnsi="Times New Roman"/>
          <w:b/>
          <w:sz w:val="24"/>
          <w:szCs w:val="24"/>
          <w:u w:val="single"/>
          <w:lang w:val="sl-SI"/>
        </w:rPr>
      </w:pPr>
    </w:p>
    <w:p w:rsidR="005478A6" w:rsidRDefault="005478A6" w:rsidP="00C163E4">
      <w:pPr>
        <w:pStyle w:val="NoSpacing"/>
        <w:jc w:val="center"/>
        <w:rPr>
          <w:rFonts w:ascii="Times New Roman" w:hAnsi="Times New Roman"/>
          <w:b/>
          <w:sz w:val="24"/>
          <w:szCs w:val="24"/>
          <w:u w:val="single"/>
          <w:lang w:val="sl-SI"/>
        </w:rPr>
      </w:pPr>
    </w:p>
    <w:p w:rsidR="005478A6" w:rsidRDefault="005478A6" w:rsidP="00C163E4">
      <w:pPr>
        <w:pStyle w:val="NoSpacing"/>
        <w:jc w:val="center"/>
        <w:rPr>
          <w:rFonts w:ascii="Times New Roman" w:hAnsi="Times New Roman"/>
          <w:b/>
          <w:sz w:val="24"/>
          <w:szCs w:val="24"/>
          <w:u w:val="single"/>
          <w:lang w:val="sl-SI"/>
        </w:rPr>
      </w:pPr>
    </w:p>
    <w:p w:rsidR="005478A6" w:rsidRDefault="005478A6" w:rsidP="005478A6">
      <w:pPr>
        <w:pStyle w:val="ListParagraph"/>
        <w:ind w:left="0"/>
        <w:jc w:val="both"/>
        <w:rPr>
          <w:rFonts w:ascii="Times New Roman" w:hAnsi="Times New Roman" w:cs="Times New Roman"/>
          <w:sz w:val="24"/>
          <w:szCs w:val="24"/>
          <w:lang w:val="sr-Latn-CS"/>
        </w:rPr>
      </w:pPr>
      <w:r w:rsidRPr="00503523">
        <w:rPr>
          <w:rFonts w:ascii="Times New Roman" w:hAnsi="Times New Roman" w:cs="Times New Roman"/>
          <w:sz w:val="24"/>
          <w:szCs w:val="24"/>
          <w:lang w:val="sr-Latn-CS"/>
        </w:rPr>
        <w:t>U</w:t>
      </w:r>
      <w:r w:rsidRPr="00503523">
        <w:rPr>
          <w:rFonts w:ascii="Times New Roman" w:hAnsi="Times New Roman" w:cs="Times New Roman"/>
          <w:b/>
          <w:sz w:val="24"/>
          <w:szCs w:val="24"/>
          <w:lang w:val="sr-Latn-CS"/>
        </w:rPr>
        <w:t xml:space="preserve"> Direkciji za radne odnose </w:t>
      </w:r>
      <w:r w:rsidRPr="00503523">
        <w:rPr>
          <w:rFonts w:ascii="Times New Roman" w:hAnsi="Times New Roman" w:cs="Times New Roman"/>
          <w:sz w:val="24"/>
          <w:szCs w:val="24"/>
          <w:lang w:val="sr-Latn-CS"/>
        </w:rPr>
        <w:t>u toku 2021. godine će se intenzivno raditi na donošenju zakona u cilju usklađivanja sa pravnom tekovinom Evropske unije, predviđenim Akcionim planom za poglavlje 19 Socijalna politika i zapošljavanje, kao i propisima Međunarodne organizacije rada (konvencije i preporuke) i drugim izvorima međunarodnog prava.</w:t>
      </w:r>
    </w:p>
    <w:p w:rsidR="00686CBC" w:rsidRDefault="00686CBC" w:rsidP="005478A6">
      <w:pPr>
        <w:pStyle w:val="ListParagraph"/>
        <w:ind w:left="0"/>
        <w:jc w:val="both"/>
        <w:rPr>
          <w:rFonts w:ascii="Times New Roman" w:hAnsi="Times New Roman" w:cs="Times New Roman"/>
          <w:sz w:val="24"/>
          <w:szCs w:val="24"/>
          <w:lang w:val="sr-Latn-CS"/>
        </w:rPr>
      </w:pPr>
    </w:p>
    <w:p w:rsidR="00686CBC" w:rsidRPr="00503523" w:rsidRDefault="00686CBC" w:rsidP="00686CBC">
      <w:pPr>
        <w:autoSpaceDE w:val="0"/>
        <w:autoSpaceDN w:val="0"/>
        <w:adjustRightInd w:val="0"/>
        <w:spacing w:after="0" w:line="240" w:lineRule="auto"/>
        <w:rPr>
          <w:rFonts w:ascii="Times New Roman" w:hAnsi="Times New Roman" w:cs="Times New Roman"/>
          <w:szCs w:val="24"/>
          <w:lang w:val="sr-Latn-CS"/>
        </w:rPr>
      </w:pPr>
      <w:r w:rsidRPr="00503523">
        <w:rPr>
          <w:rFonts w:ascii="Times New Roman" w:hAnsi="Times New Roman" w:cs="Times New Roman"/>
          <w:szCs w:val="24"/>
        </w:rPr>
        <w:t>Predlog</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mjera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unaprje</w:t>
      </w:r>
      <w:r w:rsidRPr="00503523">
        <w:rPr>
          <w:rFonts w:ascii="Times New Roman" w:hAnsi="Times New Roman" w:cs="Times New Roman"/>
          <w:szCs w:val="24"/>
          <w:lang w:val="sr-Latn-CS"/>
        </w:rPr>
        <w:t>đ</w:t>
      </w:r>
      <w:r w:rsidRPr="00503523">
        <w:rPr>
          <w:rFonts w:ascii="Times New Roman" w:hAnsi="Times New Roman" w:cs="Times New Roman"/>
          <w:szCs w:val="24"/>
        </w:rPr>
        <w:t>enje</w:t>
      </w:r>
      <w:r w:rsidRPr="00503523">
        <w:rPr>
          <w:rFonts w:ascii="Times New Roman" w:hAnsi="Times New Roman" w:cs="Times New Roman"/>
          <w:szCs w:val="24"/>
          <w:lang w:val="sr-Latn-CS"/>
        </w:rPr>
        <w:t xml:space="preserve"> </w:t>
      </w:r>
      <w:r w:rsidRPr="00686CBC">
        <w:rPr>
          <w:rFonts w:ascii="Times New Roman" w:hAnsi="Times New Roman" w:cs="Times New Roman"/>
          <w:b/>
          <w:szCs w:val="24"/>
          <w:lang w:val="sr-Latn-CS"/>
        </w:rPr>
        <w:t>Direkcije za</w:t>
      </w:r>
      <w:r>
        <w:rPr>
          <w:rFonts w:ascii="Times New Roman" w:hAnsi="Times New Roman" w:cs="Times New Roman"/>
          <w:szCs w:val="24"/>
          <w:lang w:val="sr-Latn-CS"/>
        </w:rPr>
        <w:t xml:space="preserve"> </w:t>
      </w:r>
      <w:r w:rsidRPr="00686CBC">
        <w:rPr>
          <w:rFonts w:ascii="Times New Roman" w:hAnsi="Times New Roman" w:cs="Times New Roman"/>
          <w:b/>
          <w:szCs w:val="24"/>
        </w:rPr>
        <w:t>za</w:t>
      </w:r>
      <w:r w:rsidRPr="00686CBC">
        <w:rPr>
          <w:rFonts w:ascii="Times New Roman" w:hAnsi="Times New Roman" w:cs="Times New Roman"/>
          <w:b/>
          <w:szCs w:val="24"/>
          <w:lang w:val="sr-Latn-CS"/>
        </w:rPr>
        <w:t>š</w:t>
      </w:r>
      <w:r w:rsidRPr="00686CBC">
        <w:rPr>
          <w:rFonts w:ascii="Times New Roman" w:hAnsi="Times New Roman" w:cs="Times New Roman"/>
          <w:b/>
          <w:szCs w:val="24"/>
        </w:rPr>
        <w:t>tit</w:t>
      </w:r>
      <w:r>
        <w:rPr>
          <w:rFonts w:ascii="Times New Roman" w:hAnsi="Times New Roman" w:cs="Times New Roman"/>
          <w:b/>
          <w:szCs w:val="24"/>
        </w:rPr>
        <w:t>u</w:t>
      </w:r>
      <w:r w:rsidRPr="00686CBC">
        <w:rPr>
          <w:rFonts w:ascii="Times New Roman" w:hAnsi="Times New Roman" w:cs="Times New Roman"/>
          <w:b/>
          <w:szCs w:val="24"/>
          <w:lang w:val="sr-Latn-CS"/>
        </w:rPr>
        <w:t xml:space="preserve"> </w:t>
      </w:r>
      <w:r w:rsidRPr="00686CBC">
        <w:rPr>
          <w:rFonts w:ascii="Times New Roman" w:hAnsi="Times New Roman" w:cs="Times New Roman"/>
          <w:b/>
          <w:szCs w:val="24"/>
        </w:rPr>
        <w:t>i</w:t>
      </w:r>
      <w:r w:rsidRPr="00686CBC">
        <w:rPr>
          <w:rFonts w:ascii="Times New Roman" w:hAnsi="Times New Roman" w:cs="Times New Roman"/>
          <w:b/>
          <w:szCs w:val="24"/>
          <w:lang w:val="sr-Latn-CS"/>
        </w:rPr>
        <w:t xml:space="preserve"> </w:t>
      </w:r>
      <w:r w:rsidRPr="00686CBC">
        <w:rPr>
          <w:rFonts w:ascii="Times New Roman" w:hAnsi="Times New Roman" w:cs="Times New Roman"/>
          <w:b/>
          <w:szCs w:val="24"/>
        </w:rPr>
        <w:t>zdravlj</w:t>
      </w:r>
      <w:r>
        <w:rPr>
          <w:rFonts w:ascii="Times New Roman" w:hAnsi="Times New Roman" w:cs="Times New Roman"/>
          <w:b/>
          <w:szCs w:val="24"/>
        </w:rPr>
        <w:t>e</w:t>
      </w:r>
      <w:r w:rsidRPr="00686CBC">
        <w:rPr>
          <w:rFonts w:ascii="Times New Roman" w:hAnsi="Times New Roman" w:cs="Times New Roman"/>
          <w:b/>
          <w:szCs w:val="24"/>
          <w:lang w:val="sr-Latn-CS"/>
        </w:rPr>
        <w:t xml:space="preserve"> </w:t>
      </w:r>
      <w:r w:rsidRPr="00686CBC">
        <w:rPr>
          <w:rFonts w:ascii="Times New Roman" w:hAnsi="Times New Roman" w:cs="Times New Roman"/>
          <w:b/>
          <w:szCs w:val="24"/>
        </w:rPr>
        <w:t>na</w:t>
      </w:r>
      <w:r w:rsidRPr="00686CBC">
        <w:rPr>
          <w:rFonts w:ascii="Times New Roman" w:hAnsi="Times New Roman" w:cs="Times New Roman"/>
          <w:b/>
          <w:szCs w:val="24"/>
          <w:lang w:val="sr-Latn-CS"/>
        </w:rPr>
        <w:t xml:space="preserve"> </w:t>
      </w:r>
      <w:r w:rsidRPr="00686CBC">
        <w:rPr>
          <w:rFonts w:ascii="Times New Roman" w:hAnsi="Times New Roman" w:cs="Times New Roman"/>
          <w:b/>
          <w:szCs w:val="24"/>
        </w:rPr>
        <w:t>radu</w:t>
      </w:r>
      <w:r w:rsidRPr="00503523">
        <w:rPr>
          <w:rFonts w:ascii="Times New Roman" w:hAnsi="Times New Roman" w:cs="Times New Roman"/>
          <w:szCs w:val="24"/>
          <w:lang w:val="sr-Latn-CS"/>
        </w:rPr>
        <w:t xml:space="preserve"> </w:t>
      </w:r>
      <w:r w:rsidRPr="00503523">
        <w:rPr>
          <w:rFonts w:ascii="Times New Roman" w:eastAsia="Times New Roman" w:hAnsi="Times New Roman" w:cs="Times New Roman"/>
          <w:szCs w:val="24"/>
        </w:rPr>
        <w:t>ogleda</w:t>
      </w:r>
      <w:r w:rsidRPr="00503523">
        <w:rPr>
          <w:rFonts w:ascii="Times New Roman" w:eastAsia="Times New Roman" w:hAnsi="Times New Roman" w:cs="Times New Roman"/>
          <w:szCs w:val="24"/>
          <w:lang w:val="sr-Latn-CS"/>
        </w:rPr>
        <w:t>ć</w:t>
      </w:r>
      <w:r w:rsidRPr="00503523">
        <w:rPr>
          <w:rFonts w:ascii="Times New Roman" w:eastAsia="Times New Roman" w:hAnsi="Times New Roman" w:cs="Times New Roman"/>
          <w:szCs w:val="24"/>
        </w:rPr>
        <w:t>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se</w:t>
      </w:r>
      <w:r w:rsidRPr="00503523">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rPr>
        <w:t>kroz</w:t>
      </w:r>
      <w:r w:rsidRPr="00503523">
        <w:rPr>
          <w:rFonts w:ascii="Times New Roman" w:eastAsia="Times New Roman" w:hAnsi="Times New Roman" w:cs="Times New Roman"/>
          <w:szCs w:val="24"/>
          <w:lang w:val="sr-Latn-CS"/>
        </w:rPr>
        <w:t xml:space="preserve"> </w:t>
      </w:r>
      <w:r w:rsidRPr="00503523">
        <w:rPr>
          <w:rFonts w:ascii="Times New Roman" w:hAnsi="Times New Roman" w:cs="Times New Roman"/>
          <w:szCs w:val="24"/>
        </w:rPr>
        <w:t>razvoj</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prevencije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stvaranje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bezbjednih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mjesta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kao</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promociju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š</w:t>
      </w:r>
      <w:r w:rsidRPr="00503523">
        <w:rPr>
          <w:rFonts w:ascii="Times New Roman" w:hAnsi="Times New Roman" w:cs="Times New Roman"/>
          <w:szCs w:val="24"/>
        </w:rPr>
        <w:t>tite</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i</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zdravlja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na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cilju</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stvaranja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adekvatnih</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uslova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za</w:t>
      </w:r>
      <w:r w:rsidRPr="00503523">
        <w:rPr>
          <w:rFonts w:ascii="Times New Roman" w:hAnsi="Times New Roman" w:cs="Times New Roman"/>
          <w:szCs w:val="24"/>
          <w:lang w:val="sr-Latn-CS"/>
        </w:rPr>
        <w:t xml:space="preserve"> </w:t>
      </w:r>
      <w:r w:rsidRPr="00503523">
        <w:rPr>
          <w:rFonts w:ascii="Times New Roman" w:hAnsi="Times New Roman" w:cs="Times New Roman"/>
          <w:szCs w:val="24"/>
        </w:rPr>
        <w:t>rad</w:t>
      </w:r>
      <w:r w:rsidRPr="00503523">
        <w:rPr>
          <w:rFonts w:ascii="Times New Roman" w:hAnsi="Times New Roman" w:cs="Times New Roman"/>
          <w:szCs w:val="24"/>
          <w:lang w:val="sr-Latn-CS"/>
        </w:rPr>
        <w:t xml:space="preserve"> radi produžavanja radne sposobnosti i smanjenja broja povreda na radu.</w:t>
      </w:r>
      <w:r w:rsidRPr="00503523">
        <w:rPr>
          <w:rFonts w:ascii="Times New Roman" w:eastAsia="Times New Roman" w:hAnsi="Times New Roman" w:cs="Times New Roman"/>
          <w:szCs w:val="24"/>
          <w:lang w:val="sr-Latn-CS"/>
        </w:rPr>
        <w:t xml:space="preserve"> Većina povreda na radu i bolesti koje su u vezi sa radom mogu se spriječiti, pa je prevencija najisplativiji način za proaktivno rješenje pitanja zaštite i zdravlja na radu. Unapređenjem zaštite i zdravlja na radu na </w:t>
      </w:r>
      <w:r w:rsidRPr="00503523">
        <w:rPr>
          <w:rFonts w:ascii="Times New Roman" w:hAnsi="Times New Roman" w:cs="Times New Roman"/>
          <w:szCs w:val="24"/>
          <w:lang w:val="sr-Latn-CS"/>
        </w:rPr>
        <w:t>ovakav način doprinijeće smanjenju troškova za poslodavce i državu. Osnovi ciljevi koji će se ostvariti aktivnostima Ministarstva ekonomskog razvoja, pravnog sljedbenika, Ministarstva rada i socijalnog staranja u saradnji s drugim učesnicima na ovom području su:</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jačanje politike koja se bavi zaštitom i zdravljem na radu, uključujući integrisanje zaštite i zdravlja na radu zaposlenih u druge sektorske politike i iznalaženje novih sinergija;</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smanjenje broja povreda na radu u odnosu na radno mjesto i životnu sredinu;</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smanjenje broja profesionalnih bolesti i bolesti u vezi s radom;</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smanjenje broja povreda koje su uzročno vezane uz ispunjavanje radnih obaveza;</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r-Latn-CS"/>
        </w:rPr>
      </w:pPr>
      <w:r w:rsidRPr="00503523">
        <w:rPr>
          <w:rFonts w:ascii="Times New Roman" w:hAnsi="Times New Roman" w:cs="Times New Roman"/>
          <w:szCs w:val="24"/>
          <w:lang w:val="sr-Latn-CS"/>
        </w:rPr>
        <w:t>poboljšanje zdravstvenog stanja zaposlenih (prevencija);</w:t>
      </w:r>
    </w:p>
    <w:p w:rsidR="00686CBC" w:rsidRPr="00503523" w:rsidRDefault="00686CBC" w:rsidP="00686CBC">
      <w:pPr>
        <w:numPr>
          <w:ilvl w:val="1"/>
          <w:numId w:val="30"/>
        </w:numPr>
        <w:tabs>
          <w:tab w:val="left" w:pos="270"/>
        </w:tabs>
        <w:autoSpaceDE w:val="0"/>
        <w:autoSpaceDN w:val="0"/>
        <w:adjustRightInd w:val="0"/>
        <w:spacing w:before="0" w:after="0" w:line="240" w:lineRule="auto"/>
        <w:ind w:left="0" w:firstLine="0"/>
        <w:rPr>
          <w:rFonts w:ascii="Times New Roman" w:hAnsi="Times New Roman" w:cs="Times New Roman"/>
          <w:szCs w:val="24"/>
          <w:lang w:val="sv-SE"/>
        </w:rPr>
      </w:pPr>
      <w:r w:rsidRPr="00503523">
        <w:rPr>
          <w:rFonts w:ascii="Times New Roman" w:hAnsi="Times New Roman" w:cs="Times New Roman"/>
          <w:szCs w:val="24"/>
          <w:lang w:val="sr-Latn-CS"/>
        </w:rPr>
        <w:t>smanjenje privrednih  gubitaka zbog povreda, profesionalnih bolesti i bolesti u vezi sa radom (bolovanja, prijevremene i invalidske penzije</w:t>
      </w:r>
      <w:r w:rsidRPr="00503523">
        <w:rPr>
          <w:rFonts w:ascii="Times New Roman" w:hAnsi="Times New Roman" w:cs="Times New Roman"/>
          <w:szCs w:val="24"/>
          <w:lang w:val="sv-SE"/>
        </w:rPr>
        <w:t>).</w:t>
      </w:r>
    </w:p>
    <w:p w:rsidR="00686CBC" w:rsidRPr="00503523" w:rsidRDefault="00686CBC" w:rsidP="00686CBC">
      <w:pPr>
        <w:tabs>
          <w:tab w:val="left" w:pos="270"/>
        </w:tabs>
        <w:autoSpaceDE w:val="0"/>
        <w:autoSpaceDN w:val="0"/>
        <w:adjustRightInd w:val="0"/>
        <w:spacing w:after="0" w:line="240" w:lineRule="auto"/>
        <w:rPr>
          <w:rFonts w:ascii="Times New Roman" w:hAnsi="Times New Roman" w:cs="Times New Roman"/>
          <w:szCs w:val="24"/>
          <w:lang w:val="sv-SE"/>
        </w:rPr>
      </w:pPr>
    </w:p>
    <w:p w:rsidR="00686CBC" w:rsidRDefault="00686CBC" w:rsidP="00686CBC">
      <w:pPr>
        <w:spacing w:after="0" w:line="240" w:lineRule="auto"/>
        <w:rPr>
          <w:rFonts w:ascii="Times New Roman" w:eastAsia="Times New Roman" w:hAnsi="Times New Roman" w:cs="Times New Roman"/>
          <w:szCs w:val="24"/>
          <w:lang w:val="sr-Latn-CS"/>
        </w:rPr>
      </w:pPr>
      <w:r w:rsidRPr="00503523">
        <w:rPr>
          <w:rFonts w:ascii="Times New Roman" w:eastAsia="Times New Roman" w:hAnsi="Times New Roman" w:cs="Times New Roman"/>
          <w:szCs w:val="24"/>
          <w:lang w:val="sr-Latn-CS"/>
        </w:rPr>
        <w:t>Takođe, intenzivno će se raditi na usklađivanju crnogorskih propisa sa propisima Evropske unije. Poseban akcenat biće stavljen na implementaciju Zakona o zaštiti i zdravlju na radu i propisa donijetih na osnovu njega, što je jedno od zatvarajućih mjerila za Poglavlje 19 – Socijalna politika i zapošljavanje.</w:t>
      </w:r>
      <w:r w:rsidR="004716B2">
        <w:rPr>
          <w:rFonts w:ascii="Times New Roman" w:eastAsia="Times New Roman" w:hAnsi="Times New Roman" w:cs="Times New Roman"/>
          <w:szCs w:val="24"/>
          <w:lang w:val="sr-Latn-CS"/>
        </w:rPr>
        <w:t xml:space="preserve"> </w:t>
      </w:r>
      <w:r w:rsidRPr="00503523">
        <w:rPr>
          <w:rFonts w:ascii="Times New Roman" w:eastAsia="Times New Roman" w:hAnsi="Times New Roman" w:cs="Times New Roman"/>
          <w:szCs w:val="24"/>
          <w:lang w:val="sr-Latn-CS"/>
        </w:rPr>
        <w:t>Saradnja sa nevladinim organizacijama biće u fokusu našeg rada i u 2021. godinu, kroz realizaciju projekata u okviru ove prioritetne oblasti od javnog interesa za sektor građevinarstva.</w:t>
      </w:r>
    </w:p>
    <w:p w:rsidR="001847E6" w:rsidRDefault="001847E6" w:rsidP="00686CBC">
      <w:pPr>
        <w:spacing w:after="0" w:line="240" w:lineRule="auto"/>
        <w:rPr>
          <w:rFonts w:ascii="Times New Roman" w:eastAsia="Times New Roman" w:hAnsi="Times New Roman" w:cs="Times New Roman"/>
          <w:szCs w:val="24"/>
          <w:lang w:val="sr-Latn-CS"/>
        </w:rPr>
      </w:pPr>
    </w:p>
    <w:p w:rsidR="001847E6" w:rsidRPr="0081092D" w:rsidRDefault="001847E6" w:rsidP="001847E6">
      <w:pPr>
        <w:spacing w:line="276" w:lineRule="auto"/>
        <w:rPr>
          <w:rFonts w:ascii="Times New Roman" w:hAnsi="Times New Roman" w:cs="Times New Roman"/>
          <w:szCs w:val="24"/>
          <w:lang w:val="sr-Latn-CS"/>
        </w:rPr>
      </w:pPr>
      <w:r w:rsidRPr="0081092D">
        <w:rPr>
          <w:rFonts w:ascii="Times New Roman" w:hAnsi="Times New Roman" w:cs="Times New Roman"/>
          <w:b/>
          <w:bCs/>
          <w:iCs/>
          <w:szCs w:val="24"/>
          <w:lang w:val="sr-Latn-CS"/>
        </w:rPr>
        <w:t xml:space="preserve">  </w:t>
      </w:r>
      <w:r w:rsidR="000E3E90" w:rsidRPr="0081092D">
        <w:rPr>
          <w:rFonts w:ascii="Times New Roman" w:hAnsi="Times New Roman" w:cs="Times New Roman"/>
          <w:b/>
          <w:bCs/>
          <w:iCs/>
          <w:szCs w:val="24"/>
          <w:lang w:val="sr-Latn-CS"/>
        </w:rPr>
        <w:t>Direktorat za socijalno staranje</w:t>
      </w:r>
      <w:r w:rsidRPr="0081092D">
        <w:rPr>
          <w:rFonts w:ascii="Times New Roman" w:hAnsi="Times New Roman" w:cs="Times New Roman"/>
          <w:b/>
          <w:bCs/>
          <w:iCs/>
          <w:szCs w:val="24"/>
          <w:lang w:val="sr-Latn-CS"/>
        </w:rPr>
        <w:t xml:space="preserve"> i dječju zaštitu- </w:t>
      </w:r>
      <w:r w:rsidRPr="0081092D">
        <w:rPr>
          <w:rFonts w:ascii="Times New Roman" w:hAnsi="Times New Roman" w:cs="Times New Roman"/>
          <w:b/>
          <w:bCs/>
          <w:iCs/>
          <w:szCs w:val="24"/>
          <w:lang w:val="sv-SE"/>
        </w:rPr>
        <w:t>Mjere</w:t>
      </w:r>
      <w:r w:rsidRPr="0081092D">
        <w:rPr>
          <w:rFonts w:ascii="Times New Roman" w:hAnsi="Times New Roman" w:cs="Times New Roman"/>
          <w:b/>
          <w:bCs/>
          <w:iCs/>
          <w:szCs w:val="24"/>
          <w:lang w:val="sr-Latn-CS"/>
        </w:rPr>
        <w:t>:</w:t>
      </w:r>
    </w:p>
    <w:p w:rsidR="001847E6" w:rsidRPr="0081092D" w:rsidRDefault="001847E6" w:rsidP="001847E6">
      <w:pPr>
        <w:pStyle w:val="ListParagraph"/>
        <w:ind w:firstLine="720"/>
        <w:jc w:val="both"/>
        <w:rPr>
          <w:rFonts w:ascii="Times New Roman" w:hAnsi="Times New Roman" w:cs="Times New Roman"/>
          <w:sz w:val="24"/>
          <w:szCs w:val="24"/>
          <w:lang w:val="sr-Latn-CS"/>
        </w:rPr>
      </w:pPr>
    </w:p>
    <w:p w:rsidR="001847E6" w:rsidRPr="00503523" w:rsidRDefault="001847E6" w:rsidP="001847E6">
      <w:pPr>
        <w:spacing w:line="276" w:lineRule="auto"/>
        <w:rPr>
          <w:rFonts w:ascii="Times New Roman" w:hAnsi="Times New Roman" w:cs="Times New Roman"/>
          <w:bCs/>
          <w:szCs w:val="24"/>
          <w:lang w:val="sl-SI"/>
        </w:rPr>
      </w:pPr>
      <w:r w:rsidRPr="00503523">
        <w:rPr>
          <w:rFonts w:ascii="Times New Roman" w:hAnsi="Times New Roman" w:cs="Times New Roman"/>
          <w:bCs/>
          <w:szCs w:val="24"/>
          <w:lang w:val="sl-SI"/>
        </w:rPr>
        <w:t xml:space="preserve">     1.Realizacija ciljeva iz strateških dokumenata iz oblasti socijalne i dječje zaštite odvija se u skladu sa Akcionim planovima.</w:t>
      </w:r>
    </w:p>
    <w:p w:rsidR="001847E6" w:rsidRPr="00503523" w:rsidRDefault="001847E6" w:rsidP="001847E6">
      <w:pPr>
        <w:spacing w:line="276" w:lineRule="auto"/>
        <w:rPr>
          <w:rFonts w:ascii="Times New Roman" w:hAnsi="Times New Roman" w:cs="Times New Roman"/>
          <w:bCs/>
          <w:szCs w:val="24"/>
          <w:lang w:val="sl-SI"/>
        </w:rPr>
      </w:pPr>
      <w:r w:rsidRPr="00503523">
        <w:rPr>
          <w:rFonts w:ascii="Times New Roman" w:hAnsi="Times New Roman" w:cs="Times New Roman"/>
          <w:bCs/>
          <w:szCs w:val="24"/>
          <w:lang w:val="sl-SI"/>
        </w:rPr>
        <w:lastRenderedPageBreak/>
        <w:t xml:space="preserve">     2.Analiza propisau oblasti  socijalne i dječje zaštite u cilju unaprjeđenja pojedinih zakonskih rješenja.</w:t>
      </w:r>
    </w:p>
    <w:p w:rsidR="001847E6" w:rsidRPr="00503523" w:rsidRDefault="001847E6" w:rsidP="001847E6">
      <w:pPr>
        <w:spacing w:line="276" w:lineRule="auto"/>
        <w:rPr>
          <w:rFonts w:ascii="Times New Roman" w:eastAsiaTheme="minorEastAsia" w:hAnsi="Times New Roman" w:cs="Times New Roman"/>
          <w:bCs/>
          <w:szCs w:val="24"/>
          <w:lang w:val="sl-SI"/>
        </w:rPr>
      </w:pPr>
      <w:r w:rsidRPr="00503523">
        <w:rPr>
          <w:rFonts w:ascii="Times New Roman" w:hAnsi="Times New Roman" w:cs="Times New Roman"/>
          <w:bCs/>
          <w:szCs w:val="24"/>
          <w:lang w:val="sl-SI"/>
        </w:rPr>
        <w:t xml:space="preserve">     3.Nastavak aktivnosti na razvoju usluga socijalne i dječje zaštite.</w:t>
      </w:r>
    </w:p>
    <w:p w:rsidR="001847E6" w:rsidRPr="00503523" w:rsidRDefault="001847E6" w:rsidP="001847E6">
      <w:pPr>
        <w:spacing w:line="276" w:lineRule="auto"/>
        <w:rPr>
          <w:rFonts w:ascii="Times New Roman" w:eastAsiaTheme="minorEastAsia" w:hAnsi="Times New Roman" w:cs="Times New Roman"/>
          <w:bCs/>
          <w:szCs w:val="24"/>
          <w:lang w:val="sl-SI"/>
        </w:rPr>
      </w:pPr>
      <w:r w:rsidRPr="00503523">
        <w:rPr>
          <w:rFonts w:ascii="Times New Roman" w:eastAsiaTheme="minorEastAsia" w:hAnsi="Times New Roman" w:cs="Times New Roman"/>
          <w:bCs/>
          <w:szCs w:val="24"/>
          <w:lang w:val="sl-SI"/>
        </w:rPr>
        <w:t xml:space="preserve">     4.Poboljšanje uslova i kvaliteta rada u ustanovama socijalne i dječje zaštite.</w:t>
      </w:r>
    </w:p>
    <w:p w:rsidR="001847E6" w:rsidRPr="00503523" w:rsidRDefault="001847E6" w:rsidP="001847E6">
      <w:pPr>
        <w:spacing w:line="276" w:lineRule="auto"/>
        <w:rPr>
          <w:rFonts w:ascii="Times New Roman" w:hAnsi="Times New Roman" w:cs="Times New Roman"/>
          <w:szCs w:val="24"/>
          <w:u w:val="single"/>
          <w:lang w:val="sl-SI"/>
        </w:rPr>
      </w:pPr>
      <w:r w:rsidRPr="00503523">
        <w:rPr>
          <w:rFonts w:ascii="Times New Roman" w:hAnsi="Times New Roman" w:cs="Times New Roman"/>
          <w:szCs w:val="24"/>
          <w:lang w:val="sl-SI"/>
        </w:rPr>
        <w:t xml:space="preserve">     5.Nastavak licenciranja pružaoca usluga socijalne i dječje zaštite.</w:t>
      </w:r>
    </w:p>
    <w:p w:rsidR="001847E6" w:rsidRDefault="001847E6" w:rsidP="001847E6">
      <w:pPr>
        <w:widowControl w:val="0"/>
        <w:tabs>
          <w:tab w:val="left" w:pos="8640"/>
        </w:tabs>
        <w:autoSpaceDE w:val="0"/>
        <w:autoSpaceDN w:val="0"/>
        <w:adjustRightInd w:val="0"/>
        <w:spacing w:line="276" w:lineRule="auto"/>
        <w:rPr>
          <w:rFonts w:ascii="Times New Roman" w:hAnsi="Times New Roman" w:cs="Times New Roman"/>
          <w:szCs w:val="24"/>
          <w:lang w:val="sl-SI"/>
        </w:rPr>
      </w:pPr>
      <w:r w:rsidRPr="00503523">
        <w:rPr>
          <w:rFonts w:ascii="Times New Roman" w:eastAsiaTheme="minorEastAsia" w:hAnsi="Times New Roman" w:cs="Times New Roman"/>
          <w:bCs/>
          <w:szCs w:val="24"/>
          <w:lang w:val="sl-SI"/>
        </w:rPr>
        <w:t xml:space="preserve">6.Nastavak </w:t>
      </w:r>
      <w:r w:rsidRPr="00503523">
        <w:rPr>
          <w:rFonts w:ascii="Times New Roman" w:hAnsi="Times New Roman" w:cs="Times New Roman"/>
          <w:szCs w:val="24"/>
          <w:lang w:val="sl-SI"/>
        </w:rPr>
        <w:t>edukacija stručnih radnika u oblasti socijalne i dječije zaštite u nadležnosti Zavoda za socijalnu i dječju zaštitu.</w:t>
      </w:r>
    </w:p>
    <w:p w:rsidR="000967B8" w:rsidRDefault="000967B8" w:rsidP="001847E6">
      <w:pPr>
        <w:widowControl w:val="0"/>
        <w:tabs>
          <w:tab w:val="left" w:pos="8640"/>
        </w:tabs>
        <w:autoSpaceDE w:val="0"/>
        <w:autoSpaceDN w:val="0"/>
        <w:adjustRightInd w:val="0"/>
        <w:spacing w:line="276" w:lineRule="auto"/>
        <w:rPr>
          <w:rFonts w:ascii="Times New Roman" w:hAnsi="Times New Roman" w:cs="Times New Roman"/>
          <w:szCs w:val="24"/>
          <w:lang w:val="sl-SI"/>
        </w:rPr>
      </w:pPr>
    </w:p>
    <w:p w:rsidR="003A7975" w:rsidRDefault="000967B8" w:rsidP="000967B8">
      <w:pPr>
        <w:spacing w:line="23" w:lineRule="atLeast"/>
        <w:rPr>
          <w:rFonts w:ascii="Times New Roman" w:hAnsi="Times New Roman" w:cs="Times New Roman"/>
          <w:szCs w:val="24"/>
          <w:lang w:val="sl-SI"/>
        </w:rPr>
      </w:pPr>
      <w:r w:rsidRPr="003A7975">
        <w:rPr>
          <w:rFonts w:ascii="Times New Roman" w:hAnsi="Times New Roman" w:cs="Times New Roman"/>
          <w:b/>
          <w:szCs w:val="24"/>
          <w:lang w:val="sl-SI"/>
        </w:rPr>
        <w:t xml:space="preserve">Direktorat za penzijsko i invalidsko </w:t>
      </w:r>
      <w:r w:rsidR="003A7975" w:rsidRPr="003A7975">
        <w:rPr>
          <w:rFonts w:ascii="Times New Roman" w:hAnsi="Times New Roman" w:cs="Times New Roman"/>
          <w:b/>
          <w:szCs w:val="24"/>
          <w:lang w:val="sl-SI"/>
        </w:rPr>
        <w:t>osiguranje i boračku i invalidsku zaštitu –</w:t>
      </w:r>
      <w:r w:rsidR="004C6508">
        <w:rPr>
          <w:rFonts w:ascii="Times New Roman" w:hAnsi="Times New Roman" w:cs="Times New Roman"/>
          <w:b/>
          <w:szCs w:val="24"/>
          <w:lang w:val="sl-SI"/>
        </w:rPr>
        <w:t xml:space="preserve"> M</w:t>
      </w:r>
      <w:r w:rsidR="003A7975" w:rsidRPr="003A7975">
        <w:rPr>
          <w:rFonts w:ascii="Times New Roman" w:hAnsi="Times New Roman" w:cs="Times New Roman"/>
          <w:b/>
          <w:szCs w:val="24"/>
          <w:lang w:val="sl-SI"/>
        </w:rPr>
        <w:t>jere</w:t>
      </w:r>
      <w:r w:rsidR="003A7975">
        <w:rPr>
          <w:rFonts w:ascii="Times New Roman" w:hAnsi="Times New Roman" w:cs="Times New Roman"/>
          <w:szCs w:val="24"/>
          <w:lang w:val="sl-SI"/>
        </w:rPr>
        <w:t xml:space="preserve">: </w:t>
      </w:r>
    </w:p>
    <w:p w:rsidR="000967B8" w:rsidRPr="00503523" w:rsidRDefault="000967B8" w:rsidP="000967B8">
      <w:pPr>
        <w:spacing w:line="23" w:lineRule="atLeast"/>
        <w:rPr>
          <w:rFonts w:ascii="Times New Roman" w:hAnsi="Times New Roman" w:cs="Times New Roman"/>
          <w:szCs w:val="24"/>
          <w:lang w:val="sl-SI"/>
        </w:rPr>
      </w:pPr>
      <w:r w:rsidRPr="00503523">
        <w:rPr>
          <w:rFonts w:ascii="Times New Roman" w:hAnsi="Times New Roman" w:cs="Times New Roman"/>
          <w:szCs w:val="24"/>
          <w:lang w:val="sl-SI"/>
        </w:rPr>
        <w:t>U saradnji sa Fondom penzijskog i invalidskog osiguranja Crne Gore i Ministarstvom poljoprivrede, šumarstva i vodoprivrede – kroz različite programe podrške, subvencija za najugroženije, programe rekreacije i odmora i subvencionisanje nabavke prehrambenih namirnica – nastaviće se sa pomaganjem penzionerima u Crnoj Gori, pri čemu će se voditi računa o likvidnosti Fonda PIO i obezbjeđenju redovnosti u isplati penzijskih davanja.</w:t>
      </w:r>
    </w:p>
    <w:p w:rsidR="000967B8" w:rsidRPr="00503523" w:rsidRDefault="000967B8" w:rsidP="000967B8">
      <w:pPr>
        <w:spacing w:line="23" w:lineRule="atLeast"/>
        <w:rPr>
          <w:rFonts w:ascii="Times New Roman" w:eastAsia="MS Mincho" w:hAnsi="Times New Roman" w:cs="Times New Roman"/>
          <w:szCs w:val="24"/>
          <w:lang w:val="sr-Latn-CS"/>
        </w:rPr>
      </w:pPr>
      <w:r w:rsidRPr="00503523">
        <w:rPr>
          <w:rFonts w:ascii="Times New Roman" w:eastAsia="MS Mincho" w:hAnsi="Times New Roman" w:cs="Times New Roman"/>
          <w:szCs w:val="24"/>
          <w:lang w:val="sr-Latn-CS"/>
        </w:rPr>
        <w:t>U toku 2021. godine planirano je:</w:t>
      </w:r>
    </w:p>
    <w:p w:rsidR="000967B8" w:rsidRPr="00503523" w:rsidRDefault="000967B8" w:rsidP="000967B8">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 Odluke o usklađivanju mjesečnih novčanih primanja korisnika prava iz boračke i invalidske zaštite.</w:t>
      </w:r>
    </w:p>
    <w:p w:rsidR="000967B8" w:rsidRPr="00503523" w:rsidRDefault="000967B8" w:rsidP="000967B8">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w:t>
      </w:r>
      <w:r w:rsidRPr="00503523">
        <w:rPr>
          <w:rFonts w:ascii="Times New Roman" w:hAnsi="Times New Roman" w:cs="Times New Roman"/>
          <w:sz w:val="24"/>
          <w:szCs w:val="24"/>
          <w:lang w:val="pl-PL"/>
        </w:rPr>
        <w:t xml:space="preserve"> Pravilnika o i</w:t>
      </w:r>
      <w:r w:rsidRPr="00503523">
        <w:rPr>
          <w:rFonts w:ascii="Times New Roman" w:hAnsi="Times New Roman" w:cs="Times New Roman"/>
          <w:sz w:val="24"/>
          <w:szCs w:val="24"/>
          <w:lang w:val="sv-SE"/>
        </w:rPr>
        <w:t>zmjenama i dopunama Pravilnika o obrazovanju i načinu rada Drugostepene invalidske komisije.</w:t>
      </w:r>
    </w:p>
    <w:p w:rsidR="000967B8" w:rsidRPr="00503523" w:rsidRDefault="000967B8" w:rsidP="000967B8">
      <w:pPr>
        <w:pStyle w:val="ListParagraph"/>
        <w:numPr>
          <w:ilvl w:val="0"/>
          <w:numId w:val="13"/>
        </w:numPr>
        <w:overflowPunct w:val="0"/>
        <w:autoSpaceDE w:val="0"/>
        <w:autoSpaceDN w:val="0"/>
        <w:adjustRightInd w:val="0"/>
        <w:spacing w:after="120" w:line="23" w:lineRule="atLeast"/>
        <w:jc w:val="both"/>
        <w:rPr>
          <w:rFonts w:ascii="Times New Roman" w:hAnsi="Times New Roman" w:cs="Times New Roman"/>
          <w:bCs/>
          <w:sz w:val="24"/>
          <w:szCs w:val="24"/>
          <w:lang w:val="sr-Latn-CS"/>
        </w:rPr>
      </w:pPr>
      <w:r w:rsidRPr="00503523">
        <w:rPr>
          <w:rFonts w:ascii="Times New Roman" w:hAnsi="Times New Roman" w:cs="Times New Roman"/>
          <w:sz w:val="24"/>
          <w:szCs w:val="24"/>
        </w:rPr>
        <w:t>potpisivanje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Sporazuma</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izme</w:t>
      </w:r>
      <w:r w:rsidRPr="00503523">
        <w:rPr>
          <w:rFonts w:ascii="Times New Roman" w:hAnsi="Times New Roman" w:cs="Times New Roman"/>
          <w:sz w:val="24"/>
          <w:szCs w:val="24"/>
          <w:lang w:val="sr-Latn-CS"/>
        </w:rPr>
        <w:t>đ</w:t>
      </w:r>
      <w:r w:rsidRPr="00503523">
        <w:rPr>
          <w:rFonts w:ascii="Times New Roman" w:hAnsi="Times New Roman" w:cs="Times New Roman"/>
          <w:sz w:val="24"/>
          <w:szCs w:val="24"/>
        </w:rPr>
        <w:t>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Crne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Gore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Rumunije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osiguranju</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i</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Administrativnog</w:t>
      </w:r>
      <w:r w:rsidRPr="00503523">
        <w:rPr>
          <w:rFonts w:ascii="Times New Roman" w:hAnsi="Times New Roman" w:cs="Times New Roman"/>
          <w:sz w:val="24"/>
          <w:szCs w:val="24"/>
          <w:lang w:val="sr-Latn-CS"/>
        </w:rPr>
        <w:t xml:space="preserve"> </w:t>
      </w:r>
      <w:r w:rsidRPr="00503523">
        <w:rPr>
          <w:rFonts w:ascii="Times New Roman" w:hAnsi="Times New Roman" w:cs="Times New Roman"/>
          <w:bCs/>
          <w:sz w:val="24"/>
          <w:szCs w:val="24"/>
        </w:rPr>
        <w:t>sporazuma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za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sprovo</w:t>
      </w:r>
      <w:r w:rsidRPr="00503523">
        <w:rPr>
          <w:rFonts w:ascii="Times New Roman" w:hAnsi="Times New Roman" w:cs="Times New Roman"/>
          <w:bCs/>
          <w:sz w:val="24"/>
          <w:szCs w:val="24"/>
          <w:lang w:val="sr-Latn-CS"/>
        </w:rPr>
        <w:t>đ</w:t>
      </w:r>
      <w:r w:rsidRPr="00503523">
        <w:rPr>
          <w:rFonts w:ascii="Times New Roman" w:hAnsi="Times New Roman" w:cs="Times New Roman"/>
          <w:bCs/>
          <w:sz w:val="24"/>
          <w:szCs w:val="24"/>
        </w:rPr>
        <w:t>enje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Sporazuma</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izme</w:t>
      </w:r>
      <w:r w:rsidRPr="00503523">
        <w:rPr>
          <w:rFonts w:ascii="Times New Roman" w:hAnsi="Times New Roman" w:cs="Times New Roman"/>
          <w:bCs/>
          <w:sz w:val="24"/>
          <w:szCs w:val="24"/>
          <w:lang w:val="sr-Latn-CS"/>
        </w:rPr>
        <w:t>đ</w:t>
      </w:r>
      <w:r w:rsidRPr="00503523">
        <w:rPr>
          <w:rFonts w:ascii="Times New Roman" w:hAnsi="Times New Roman" w:cs="Times New Roman"/>
          <w:bCs/>
          <w:sz w:val="24"/>
          <w:szCs w:val="24"/>
        </w:rPr>
        <w:t>u</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Crne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Gore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i</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Rumunije</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o</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socijalnom</w:t>
      </w:r>
      <w:r w:rsidRPr="00503523">
        <w:rPr>
          <w:rFonts w:ascii="Times New Roman" w:hAnsi="Times New Roman" w:cs="Times New Roman"/>
          <w:bCs/>
          <w:sz w:val="24"/>
          <w:szCs w:val="24"/>
          <w:lang w:val="sr-Latn-CS"/>
        </w:rPr>
        <w:t xml:space="preserve"> </w:t>
      </w:r>
      <w:r w:rsidRPr="00503523">
        <w:rPr>
          <w:rFonts w:ascii="Times New Roman" w:hAnsi="Times New Roman" w:cs="Times New Roman"/>
          <w:bCs/>
          <w:sz w:val="24"/>
          <w:szCs w:val="24"/>
        </w:rPr>
        <w:t>osiguranju</w:t>
      </w:r>
      <w:r w:rsidRPr="00503523">
        <w:rPr>
          <w:rFonts w:ascii="Times New Roman" w:hAnsi="Times New Roman" w:cs="Times New Roman"/>
          <w:bCs/>
          <w:sz w:val="24"/>
          <w:szCs w:val="24"/>
          <w:lang w:val="sr-Latn-CS"/>
        </w:rPr>
        <w:t>.</w:t>
      </w:r>
    </w:p>
    <w:p w:rsidR="000967B8" w:rsidRPr="00503523" w:rsidRDefault="000967B8" w:rsidP="000967B8">
      <w:pPr>
        <w:pStyle w:val="ListParagraph"/>
        <w:numPr>
          <w:ilvl w:val="0"/>
          <w:numId w:val="13"/>
        </w:numPr>
        <w:overflowPunct w:val="0"/>
        <w:autoSpaceDE w:val="0"/>
        <w:autoSpaceDN w:val="0"/>
        <w:adjustRightInd w:val="0"/>
        <w:spacing w:after="120" w:line="23" w:lineRule="atLeast"/>
        <w:jc w:val="both"/>
        <w:rPr>
          <w:rFonts w:ascii="Times New Roman" w:eastAsia="MS Mincho" w:hAnsi="Times New Roman" w:cs="Times New Roman"/>
          <w:sz w:val="24"/>
          <w:szCs w:val="24"/>
          <w:lang w:val="sr-Latn-CS"/>
        </w:rPr>
      </w:pPr>
      <w:r w:rsidRPr="00503523">
        <w:rPr>
          <w:rFonts w:ascii="Times New Roman" w:eastAsia="MS Mincho" w:hAnsi="Times New Roman" w:cs="Times New Roman"/>
          <w:sz w:val="24"/>
          <w:szCs w:val="24"/>
          <w:lang w:val="sr-Latn-CS"/>
        </w:rPr>
        <w:t>donošenje Zakona o potvrđivanju Sporazuma između Crne Gore i Rumunije</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socijalnom</w:t>
      </w:r>
      <w:r w:rsidRPr="00503523">
        <w:rPr>
          <w:rFonts w:ascii="Times New Roman" w:hAnsi="Times New Roman" w:cs="Times New Roman"/>
          <w:sz w:val="24"/>
          <w:szCs w:val="24"/>
          <w:lang w:val="sr-Latn-CS"/>
        </w:rPr>
        <w:t xml:space="preserve"> </w:t>
      </w:r>
      <w:r w:rsidRPr="00503523">
        <w:rPr>
          <w:rFonts w:ascii="Times New Roman" w:hAnsi="Times New Roman" w:cs="Times New Roman"/>
          <w:sz w:val="24"/>
          <w:szCs w:val="24"/>
        </w:rPr>
        <w:t>osiguranju</w:t>
      </w:r>
      <w:r w:rsidRPr="00503523">
        <w:rPr>
          <w:rFonts w:ascii="Times New Roman" w:hAnsi="Times New Roman" w:cs="Times New Roman"/>
          <w:sz w:val="24"/>
          <w:szCs w:val="24"/>
          <w:lang w:val="sr-Latn-CS"/>
        </w:rPr>
        <w:t>.</w:t>
      </w:r>
    </w:p>
    <w:p w:rsidR="000967B8" w:rsidRPr="000967B8" w:rsidRDefault="000967B8" w:rsidP="001847E6">
      <w:pPr>
        <w:widowControl w:val="0"/>
        <w:tabs>
          <w:tab w:val="left" w:pos="8640"/>
        </w:tabs>
        <w:autoSpaceDE w:val="0"/>
        <w:autoSpaceDN w:val="0"/>
        <w:adjustRightInd w:val="0"/>
        <w:spacing w:line="276" w:lineRule="auto"/>
        <w:rPr>
          <w:rFonts w:ascii="Times New Roman" w:hAnsi="Times New Roman" w:cs="Times New Roman"/>
          <w:szCs w:val="24"/>
          <w:lang w:val="sr-Latn-CS"/>
        </w:rPr>
      </w:pPr>
    </w:p>
    <w:p w:rsidR="001847E6" w:rsidRPr="001847E6" w:rsidRDefault="001847E6" w:rsidP="00686CBC">
      <w:pPr>
        <w:spacing w:after="0" w:line="240" w:lineRule="auto"/>
        <w:rPr>
          <w:rFonts w:ascii="Times New Roman" w:eastAsia="Times New Roman" w:hAnsi="Times New Roman" w:cs="Times New Roman"/>
          <w:szCs w:val="24"/>
          <w:lang w:val="sl-SI"/>
        </w:rPr>
      </w:pPr>
    </w:p>
    <w:p w:rsidR="00686CBC" w:rsidRPr="00503523" w:rsidRDefault="00686CBC" w:rsidP="005478A6">
      <w:pPr>
        <w:pStyle w:val="ListParagraph"/>
        <w:ind w:left="0"/>
        <w:jc w:val="both"/>
        <w:rPr>
          <w:rFonts w:ascii="Times New Roman" w:hAnsi="Times New Roman" w:cs="Times New Roman"/>
          <w:sz w:val="24"/>
          <w:szCs w:val="24"/>
          <w:lang w:val="sr-Latn-CS"/>
        </w:rPr>
      </w:pPr>
    </w:p>
    <w:p w:rsidR="005478A6" w:rsidRPr="005478A6" w:rsidRDefault="005478A6" w:rsidP="00C163E4">
      <w:pPr>
        <w:pStyle w:val="NoSpacing"/>
        <w:jc w:val="center"/>
        <w:rPr>
          <w:rFonts w:ascii="Times New Roman" w:hAnsi="Times New Roman"/>
          <w:b/>
          <w:sz w:val="24"/>
          <w:szCs w:val="24"/>
          <w:u w:val="single"/>
          <w:lang w:val="sr-Latn-CS"/>
        </w:rPr>
      </w:pPr>
    </w:p>
    <w:p w:rsidR="007C054D" w:rsidRPr="00737142" w:rsidRDefault="007C054D" w:rsidP="007C054D">
      <w:pPr>
        <w:rPr>
          <w:rFonts w:ascii="Times New Roman" w:hAnsi="Times New Roman" w:cs="Times New Roman"/>
          <w:szCs w:val="24"/>
          <w:lang w:val="sl-SI"/>
        </w:rPr>
      </w:pPr>
    </w:p>
    <w:p w:rsidR="005C7DA8" w:rsidRPr="005478A6" w:rsidRDefault="005C7DA8" w:rsidP="007C054D">
      <w:pPr>
        <w:rPr>
          <w:rFonts w:ascii="Times New Roman" w:hAnsi="Times New Roman" w:cs="Times New Roman"/>
          <w:szCs w:val="24"/>
          <w:lang w:val="sl-SI"/>
        </w:rPr>
      </w:pPr>
    </w:p>
    <w:sectPr w:rsidR="005C7DA8" w:rsidRPr="005478A6" w:rsidSect="00856E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618" w:rsidRDefault="00A30618" w:rsidP="007C054D">
      <w:pPr>
        <w:spacing w:before="0" w:after="0" w:line="240" w:lineRule="auto"/>
      </w:pPr>
      <w:r>
        <w:separator/>
      </w:r>
    </w:p>
  </w:endnote>
  <w:endnote w:type="continuationSeparator" w:id="0">
    <w:p w:rsidR="00A30618" w:rsidRDefault="00A30618" w:rsidP="007C05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7B8" w:rsidRDefault="000967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0967B8" w:rsidRDefault="000967B8">
    <w:pPr>
      <w:pStyle w:val="Footer"/>
      <w:ind w:right="360"/>
    </w:pPr>
  </w:p>
  <w:p w:rsidR="000967B8" w:rsidRDefault="000967B8"/>
  <w:p w:rsidR="000967B8" w:rsidRDefault="000967B8"/>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7B8" w:rsidRDefault="000967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D289A">
      <w:rPr>
        <w:rStyle w:val="PageNumber"/>
        <w:noProof/>
      </w:rPr>
      <w:t>424</w:t>
    </w:r>
    <w:r>
      <w:rPr>
        <w:rStyle w:val="PageNumber"/>
      </w:rPr>
      <w:fldChar w:fldCharType="end"/>
    </w:r>
  </w:p>
  <w:p w:rsidR="000967B8" w:rsidRDefault="000967B8">
    <w:pPr>
      <w:pStyle w:val="Footer"/>
      <w:ind w:right="360"/>
    </w:pPr>
  </w:p>
  <w:p w:rsidR="000967B8" w:rsidRDefault="000967B8"/>
  <w:p w:rsidR="000967B8" w:rsidRDefault="000967B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618" w:rsidRDefault="00A30618" w:rsidP="007C054D">
      <w:pPr>
        <w:spacing w:before="0" w:after="0" w:line="240" w:lineRule="auto"/>
      </w:pPr>
      <w:r>
        <w:separator/>
      </w:r>
    </w:p>
  </w:footnote>
  <w:footnote w:type="continuationSeparator" w:id="0">
    <w:p w:rsidR="00A30618" w:rsidRDefault="00A30618" w:rsidP="007C054D">
      <w:pPr>
        <w:spacing w:before="0" w:after="0" w:line="240" w:lineRule="auto"/>
      </w:pPr>
      <w:r>
        <w:continuationSeparator/>
      </w:r>
    </w:p>
  </w:footnote>
  <w:footnote w:id="1">
    <w:p w:rsidR="000967B8" w:rsidRPr="00433A6C" w:rsidRDefault="000967B8" w:rsidP="007C054D">
      <w:pPr>
        <w:pStyle w:val="FootnoteText"/>
        <w:jc w:val="both"/>
      </w:pPr>
      <w:r w:rsidRPr="00433A6C">
        <w:rPr>
          <w:rStyle w:val="FootnoteReference"/>
        </w:rPr>
        <w:footnoteRef/>
      </w:r>
      <w:r>
        <w:t>U ovom izvještaju u podjelama po opštinama – biroima rada dati su posebno podaci za Golubovce (gradska opština Podgorica), a posebno za ostali dio opštine Podgorica, obzirom da u Golubovcima Zavod ima poseban Biro rada.</w:t>
      </w:r>
    </w:p>
  </w:footnote>
  <w:footnote w:id="2">
    <w:p w:rsidR="000967B8" w:rsidRPr="00D0783B" w:rsidRDefault="000967B8" w:rsidP="007C054D">
      <w:pPr>
        <w:pStyle w:val="FootnoteText"/>
      </w:pPr>
      <w:r w:rsidRPr="00D0783B">
        <w:rPr>
          <w:rStyle w:val="FootnoteReference"/>
        </w:rPr>
        <w:footnoteRef/>
      </w:r>
      <w:r w:rsidRPr="00D0783B">
        <w:t>(Sl. br:044/12, od 09.0</w:t>
      </w:r>
      <w:r>
        <w:t>8.</w:t>
      </w:r>
      <w:r w:rsidRPr="00D0783B">
        <w:t>2017.g).</w:t>
      </w:r>
    </w:p>
  </w:footnote>
  <w:footnote w:id="3">
    <w:p w:rsidR="000967B8" w:rsidRPr="00433A6C" w:rsidRDefault="000967B8" w:rsidP="007C054D">
      <w:pPr>
        <w:pStyle w:val="FootnoteText"/>
      </w:pPr>
      <w:r w:rsidRPr="00433A6C">
        <w:rPr>
          <w:rStyle w:val="FootnoteReference"/>
        </w:rPr>
        <w:footnoteRef/>
      </w:r>
      <w:r w:rsidRPr="00433A6C">
        <w:t xml:space="preserve"> Objavlji</w:t>
      </w:r>
      <w:r>
        <w:t>vanju informacija na WEB stranici</w:t>
      </w:r>
      <w:r w:rsidRPr="00433A6C">
        <w:t xml:space="preserve"> Zavoda za zapošljavanje Crne Gore.</w:t>
      </w:r>
    </w:p>
  </w:footnote>
  <w:footnote w:id="4">
    <w:p w:rsidR="000967B8" w:rsidRPr="00360DA9" w:rsidRDefault="000967B8" w:rsidP="007C054D">
      <w:pPr>
        <w:pStyle w:val="FootnoteText"/>
        <w:jc w:val="both"/>
        <w:rPr>
          <w:sz w:val="16"/>
          <w:szCs w:val="16"/>
          <w:lang w:val="sl-SI"/>
        </w:rPr>
      </w:pPr>
      <w:r w:rsidRPr="00360DA9">
        <w:rPr>
          <w:rStyle w:val="FootnoteReference"/>
        </w:rPr>
        <w:footnoteRef/>
      </w:r>
      <w:r>
        <w:rPr>
          <w:sz w:val="16"/>
          <w:szCs w:val="16"/>
          <w:lang w:val="sl-SI"/>
        </w:rPr>
        <w:t xml:space="preserve">Podjela po stepenima stručne spreme: </w:t>
      </w:r>
      <w:r w:rsidRPr="00360DA9">
        <w:rPr>
          <w:sz w:val="16"/>
          <w:szCs w:val="16"/>
          <w:lang w:val="sl-SI"/>
        </w:rPr>
        <w:t>I stepen - osnovno obrazovanje i lice bez strucne spreme, II stepen - niza strucna sprema, III - trogodisnje srednje obrazovanje, IV stepen - cetvorogodisnje srednje obrazovanje, V stepen - srednje strucno obrazovanje plus specijalizacija, VI stepen - visa skola, VII stepen - visoka strucna sprema (VII-2 stepen - magistar nauka), VIII stepen - doktor nauka</w:t>
      </w:r>
    </w:p>
  </w:footnote>
  <w:footnote w:id="5">
    <w:p w:rsidR="000967B8" w:rsidRPr="00732354" w:rsidRDefault="000967B8" w:rsidP="007C054D">
      <w:pPr>
        <w:pStyle w:val="FootnoteText"/>
        <w:rPr>
          <w:lang w:val="sl-SI"/>
        </w:rPr>
      </w:pPr>
      <w:r>
        <w:rPr>
          <w:rStyle w:val="FootnoteReference"/>
        </w:rPr>
        <w:footnoteRef/>
      </w:r>
      <w:r w:rsidRPr="00E310B9">
        <w:rPr>
          <w:lang w:val="sl-SI"/>
        </w:rPr>
        <w:t xml:space="preserve">Nivoi i podnivoi obrazovanja u skladu sa Nacionalnim okvirom kvalifikacija: </w:t>
      </w:r>
      <w:r w:rsidRPr="00E310B9">
        <w:rPr>
          <w:lang w:val="sl-SI"/>
        </w:rPr>
        <w:br/>
        <w:t>111 Podnivo I1 - Bez školske spreme, 112 Podnivo I1 -Završeno 1-3 razreda, 113 Podnivo I1 -Završeno 4 razreda, 114 Podnivo I1 -Završeno 5-7 razreda, 121 Podnivo I2 -Završena osnovna škola, 201 Nivo II, 301 Nivo III, 411 Podnivo IV1 - stepen 40, 421 Podnivo IV1 - stepen 50, 501 Nivo V - stepen 61, 502 Nivo V - stepen 62, 503 Nivo V - stepen 50, 601 Nivo VI - Bachelori 3 godine (180 ECTS), 711 Podnivo VII1 - Bolonja (240 ECTS), 712 Podnivo VII1 - stepen 71, 713 Podnivo VII1 - Bolonja (240 i 180+60 ECTS), 721 Podnivo VII2 - stepen 72, 722 Podnivo VII2 - Bolonja (Master magisti), 801 Nivo VIII</w:t>
      </w:r>
    </w:p>
    <w:p w:rsidR="000967B8" w:rsidRPr="00E47BE4" w:rsidRDefault="000967B8" w:rsidP="007C054D">
      <w:pPr>
        <w:pStyle w:val="FootnoteText"/>
        <w:rPr>
          <w:lang w:val="sl-SI"/>
        </w:rPr>
      </w:pPr>
    </w:p>
  </w:footnote>
  <w:footnote w:id="6">
    <w:p w:rsidR="000967B8" w:rsidRPr="00E310B9" w:rsidRDefault="000967B8" w:rsidP="007C054D">
      <w:pPr>
        <w:pStyle w:val="FootnoteText"/>
        <w:rPr>
          <w:rFonts w:ascii="Arial" w:hAnsi="Arial" w:cs="Arial"/>
          <w:sz w:val="10"/>
          <w:szCs w:val="10"/>
          <w:lang w:val="sl-SI"/>
        </w:rPr>
      </w:pPr>
      <w:r w:rsidRPr="00EF30E9">
        <w:rPr>
          <w:rStyle w:val="FootnoteReference"/>
          <w:rFonts w:ascii="Arial" w:hAnsi="Arial" w:cs="Arial"/>
          <w:sz w:val="10"/>
          <w:szCs w:val="10"/>
        </w:rPr>
        <w:footnoteRef/>
      </w:r>
      <w:r w:rsidRPr="00E310B9">
        <w:rPr>
          <w:rFonts w:ascii="Arial" w:hAnsi="Arial" w:cs="Arial"/>
          <w:sz w:val="10"/>
          <w:szCs w:val="10"/>
          <w:lang w:val="sl-SI"/>
        </w:rPr>
        <w:t xml:space="preserve"> Lica sa Invaliditetom po vrstama invaliditeta 21 - RVI ratni vojni invalid, 22 - MVI mirnodopski vojni invalid, 23 - Invalid rada II i III kategorije (IR), 25 - CIR civilni invalid rata, 26 - KO kategorisana omladina, 61 -Korisnik djelimične invalidske penzije (KDIP), 62 - Lice sa posebnim obrazovnim potrebama – inkluzivno obrazovanje, 63 - Lice sa posebnim obrazovnim potrebama – specijalizovane škole, 64 - Lice sa invaliditetom po rješenju komisije za profesionalnu rehabilitaciju Zavoda.Pojedina lica su kategorisana po dva osnova – vrste invaliditeta i u tabeli su prikazani oba puta</w:t>
      </w:r>
    </w:p>
  </w:footnote>
  <w:footnote w:id="7">
    <w:p w:rsidR="000967B8" w:rsidRPr="005E7A4F" w:rsidRDefault="000967B8" w:rsidP="007C054D">
      <w:pPr>
        <w:pStyle w:val="FootnoteText"/>
        <w:rPr>
          <w:lang w:val="sl-SI"/>
        </w:rPr>
      </w:pPr>
      <w:r>
        <w:rPr>
          <w:rStyle w:val="FootnoteReference"/>
        </w:rPr>
        <w:footnoteRef/>
      </w:r>
      <w:r w:rsidRPr="005E7A4F">
        <w:rPr>
          <w:lang w:val="sl-SI"/>
        </w:rPr>
        <w:t>Izvještaj prikazuje sva novoprijavljena lica, pa i ona kada nezaposleno lice prelazi iz jednog u drugi biro rada</w:t>
      </w:r>
    </w:p>
  </w:footnote>
  <w:footnote w:id="8">
    <w:p w:rsidR="000967B8" w:rsidRPr="005E7A4F" w:rsidRDefault="000967B8" w:rsidP="007C054D">
      <w:pPr>
        <w:pStyle w:val="FootnoteText"/>
        <w:rPr>
          <w:lang w:val="sl-SI"/>
        </w:rPr>
      </w:pPr>
      <w:r>
        <w:rPr>
          <w:rStyle w:val="FootnoteReference"/>
        </w:rPr>
        <w:footnoteRef/>
      </w:r>
      <w:r w:rsidRPr="005E7A4F">
        <w:rPr>
          <w:lang w:val="sl-SI"/>
        </w:rPr>
        <w:t>Izvještaj prikazuje sva novoprijavljena lica, osim lica koja prelaze iz jednog u drugi biro rada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3748"/>
    <w:multiLevelType w:val="hybridMultilevel"/>
    <w:tmpl w:val="FA58CE5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39E7DDD"/>
    <w:multiLevelType w:val="hybridMultilevel"/>
    <w:tmpl w:val="CF9661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C60260"/>
    <w:multiLevelType w:val="hybridMultilevel"/>
    <w:tmpl w:val="8F1C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57029"/>
    <w:multiLevelType w:val="hybridMultilevel"/>
    <w:tmpl w:val="65FE528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8443BC8"/>
    <w:multiLevelType w:val="hybridMultilevel"/>
    <w:tmpl w:val="DFA20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8157D"/>
    <w:multiLevelType w:val="hybridMultilevel"/>
    <w:tmpl w:val="FE44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385E20"/>
    <w:multiLevelType w:val="hybridMultilevel"/>
    <w:tmpl w:val="A008FFF4"/>
    <w:lvl w:ilvl="0" w:tplc="A1C6A12C">
      <w:numFmt w:val="bullet"/>
      <w:lvlText w:val="-"/>
      <w:lvlJc w:val="left"/>
      <w:pPr>
        <w:ind w:left="720" w:hanging="360"/>
      </w:pPr>
      <w:rPr>
        <w:rFonts w:ascii="Cambria" w:eastAsiaTheme="minorHAns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8C5D29"/>
    <w:multiLevelType w:val="hybridMultilevel"/>
    <w:tmpl w:val="57E8EC98"/>
    <w:lvl w:ilvl="0" w:tplc="1E422E4E">
      <w:start w:val="3"/>
      <w:numFmt w:val="bullet"/>
      <w:lvlText w:val="-"/>
      <w:lvlJc w:val="left"/>
      <w:pPr>
        <w:ind w:left="720" w:hanging="360"/>
      </w:pPr>
      <w:rPr>
        <w:rFonts w:ascii="Arial" w:eastAsia="Times New Roman"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0ABE500B"/>
    <w:multiLevelType w:val="hybridMultilevel"/>
    <w:tmpl w:val="197044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3F09ED"/>
    <w:multiLevelType w:val="multilevel"/>
    <w:tmpl w:val="CD40BF9A"/>
    <w:styleLink w:val="BulletedList"/>
    <w:lvl w:ilvl="0">
      <w:start w:val="1"/>
      <w:numFmt w:val="bullet"/>
      <w:lvlText w:val=""/>
      <w:lvlJc w:val="left"/>
      <w:pPr>
        <w:ind w:left="245" w:hanging="245"/>
      </w:pPr>
      <w:rPr>
        <w:rFonts w:ascii="Wingdings 2" w:hAnsi="Wingdings 2" w:hint="default"/>
        <w:color w:val="4F81BD" w:themeColor="accent1"/>
        <w:sz w:val="16"/>
      </w:rPr>
    </w:lvl>
    <w:lvl w:ilvl="1">
      <w:start w:val="1"/>
      <w:numFmt w:val="bullet"/>
      <w:lvlText w:val=""/>
      <w:lvlJc w:val="left"/>
      <w:pPr>
        <w:ind w:left="490" w:hanging="245"/>
      </w:pPr>
      <w:rPr>
        <w:rFonts w:ascii="Symbol" w:hAnsi="Symbol" w:hint="default"/>
        <w:color w:val="4F81BD" w:themeColor="accent1"/>
        <w:sz w:val="18"/>
      </w:rPr>
    </w:lvl>
    <w:lvl w:ilvl="2">
      <w:start w:val="1"/>
      <w:numFmt w:val="bullet"/>
      <w:lvlText w:val=""/>
      <w:lvlJc w:val="left"/>
      <w:pPr>
        <w:ind w:left="735" w:hanging="245"/>
      </w:pPr>
      <w:rPr>
        <w:rFonts w:ascii="Symbol" w:hAnsi="Symbol" w:hint="default"/>
        <w:color w:val="4F81BD" w:themeColor="accent1"/>
        <w:sz w:val="18"/>
      </w:rPr>
    </w:lvl>
    <w:lvl w:ilvl="3">
      <w:start w:val="1"/>
      <w:numFmt w:val="bullet"/>
      <w:lvlText w:val=""/>
      <w:lvlJc w:val="left"/>
      <w:pPr>
        <w:ind w:left="980" w:hanging="245"/>
      </w:pPr>
      <w:rPr>
        <w:rFonts w:ascii="Symbol" w:hAnsi="Symbol" w:hint="default"/>
        <w:color w:val="365F91" w:themeColor="accent1" w:themeShade="BF"/>
        <w:sz w:val="12"/>
      </w:rPr>
    </w:lvl>
    <w:lvl w:ilvl="4">
      <w:start w:val="1"/>
      <w:numFmt w:val="bullet"/>
      <w:lvlText w:val=""/>
      <w:lvlJc w:val="left"/>
      <w:pPr>
        <w:ind w:left="1225" w:hanging="245"/>
      </w:pPr>
      <w:rPr>
        <w:rFonts w:ascii="Symbol" w:hAnsi="Symbol" w:hint="default"/>
        <w:color w:val="365F91" w:themeColor="accent1" w:themeShade="BF"/>
        <w:sz w:val="12"/>
      </w:rPr>
    </w:lvl>
    <w:lvl w:ilvl="5">
      <w:start w:val="1"/>
      <w:numFmt w:val="bullet"/>
      <w:lvlText w:val=""/>
      <w:lvlJc w:val="left"/>
      <w:pPr>
        <w:ind w:left="1470" w:hanging="245"/>
      </w:pPr>
      <w:rPr>
        <w:rFonts w:ascii="Symbol" w:hAnsi="Symbol" w:hint="default"/>
        <w:color w:val="F79646" w:themeColor="accent6"/>
        <w:sz w:val="12"/>
      </w:rPr>
    </w:lvl>
    <w:lvl w:ilvl="6">
      <w:start w:val="1"/>
      <w:numFmt w:val="bullet"/>
      <w:lvlText w:val=""/>
      <w:lvlJc w:val="left"/>
      <w:pPr>
        <w:ind w:left="1715" w:hanging="245"/>
      </w:pPr>
      <w:rPr>
        <w:rFonts w:ascii="Symbol" w:hAnsi="Symbol" w:hint="default"/>
        <w:color w:val="F79646" w:themeColor="accent6"/>
        <w:sz w:val="12"/>
      </w:rPr>
    </w:lvl>
    <w:lvl w:ilvl="7">
      <w:start w:val="1"/>
      <w:numFmt w:val="bullet"/>
      <w:lvlText w:val=""/>
      <w:lvlJc w:val="left"/>
      <w:pPr>
        <w:ind w:left="1960" w:hanging="245"/>
      </w:pPr>
      <w:rPr>
        <w:rFonts w:ascii="Symbol" w:hAnsi="Symbol" w:hint="default"/>
        <w:color w:val="F79646" w:themeColor="accent6"/>
        <w:sz w:val="12"/>
      </w:rPr>
    </w:lvl>
    <w:lvl w:ilvl="8">
      <w:start w:val="1"/>
      <w:numFmt w:val="bullet"/>
      <w:lvlText w:val=""/>
      <w:lvlJc w:val="left"/>
      <w:pPr>
        <w:ind w:left="2205" w:hanging="245"/>
      </w:pPr>
      <w:rPr>
        <w:rFonts w:ascii="Symbol" w:hAnsi="Symbol" w:hint="default"/>
        <w:color w:val="F79646" w:themeColor="accent6"/>
        <w:sz w:val="12"/>
      </w:rPr>
    </w:lvl>
  </w:abstractNum>
  <w:abstractNum w:abstractNumId="10" w15:restartNumberingAfterBreak="0">
    <w:nsid w:val="10AE1824"/>
    <w:multiLevelType w:val="hybridMultilevel"/>
    <w:tmpl w:val="B91CE0C8"/>
    <w:lvl w:ilvl="0" w:tplc="58042CDA">
      <w:start w:val="1"/>
      <w:numFmt w:val="bullet"/>
      <w:lvlText w:val=""/>
      <w:lvlJc w:val="left"/>
      <w:pPr>
        <w:tabs>
          <w:tab w:val="num" w:pos="720"/>
        </w:tabs>
        <w:ind w:left="720" w:hanging="360"/>
      </w:pPr>
      <w:rPr>
        <w:rFonts w:ascii="Symbol" w:hAnsi="Symbol" w:hint="default"/>
      </w:rPr>
    </w:lvl>
    <w:lvl w:ilvl="1" w:tplc="F3102F16" w:tentative="1">
      <w:start w:val="1"/>
      <w:numFmt w:val="bullet"/>
      <w:lvlText w:val="o"/>
      <w:lvlJc w:val="left"/>
      <w:pPr>
        <w:tabs>
          <w:tab w:val="num" w:pos="1440"/>
        </w:tabs>
        <w:ind w:left="1440" w:hanging="360"/>
      </w:pPr>
      <w:rPr>
        <w:rFonts w:ascii="Courier New" w:hAnsi="Courier New" w:hint="default"/>
      </w:rPr>
    </w:lvl>
    <w:lvl w:ilvl="2" w:tplc="BD783104" w:tentative="1">
      <w:start w:val="1"/>
      <w:numFmt w:val="bullet"/>
      <w:lvlText w:val=""/>
      <w:lvlJc w:val="left"/>
      <w:pPr>
        <w:tabs>
          <w:tab w:val="num" w:pos="2160"/>
        </w:tabs>
        <w:ind w:left="2160" w:hanging="360"/>
      </w:pPr>
      <w:rPr>
        <w:rFonts w:ascii="Wingdings" w:hAnsi="Wingdings" w:hint="default"/>
      </w:rPr>
    </w:lvl>
    <w:lvl w:ilvl="3" w:tplc="D4568D66" w:tentative="1">
      <w:start w:val="1"/>
      <w:numFmt w:val="bullet"/>
      <w:lvlText w:val=""/>
      <w:lvlJc w:val="left"/>
      <w:pPr>
        <w:tabs>
          <w:tab w:val="num" w:pos="2880"/>
        </w:tabs>
        <w:ind w:left="2880" w:hanging="360"/>
      </w:pPr>
      <w:rPr>
        <w:rFonts w:ascii="Symbol" w:hAnsi="Symbol" w:hint="default"/>
      </w:rPr>
    </w:lvl>
    <w:lvl w:ilvl="4" w:tplc="16F070B4" w:tentative="1">
      <w:start w:val="1"/>
      <w:numFmt w:val="bullet"/>
      <w:lvlText w:val="o"/>
      <w:lvlJc w:val="left"/>
      <w:pPr>
        <w:tabs>
          <w:tab w:val="num" w:pos="3600"/>
        </w:tabs>
        <w:ind w:left="3600" w:hanging="360"/>
      </w:pPr>
      <w:rPr>
        <w:rFonts w:ascii="Courier New" w:hAnsi="Courier New" w:hint="default"/>
      </w:rPr>
    </w:lvl>
    <w:lvl w:ilvl="5" w:tplc="1B087F5A" w:tentative="1">
      <w:start w:val="1"/>
      <w:numFmt w:val="bullet"/>
      <w:lvlText w:val=""/>
      <w:lvlJc w:val="left"/>
      <w:pPr>
        <w:tabs>
          <w:tab w:val="num" w:pos="4320"/>
        </w:tabs>
        <w:ind w:left="4320" w:hanging="360"/>
      </w:pPr>
      <w:rPr>
        <w:rFonts w:ascii="Wingdings" w:hAnsi="Wingdings" w:hint="default"/>
      </w:rPr>
    </w:lvl>
    <w:lvl w:ilvl="6" w:tplc="44D8A4AA" w:tentative="1">
      <w:start w:val="1"/>
      <w:numFmt w:val="bullet"/>
      <w:lvlText w:val=""/>
      <w:lvlJc w:val="left"/>
      <w:pPr>
        <w:tabs>
          <w:tab w:val="num" w:pos="5040"/>
        </w:tabs>
        <w:ind w:left="5040" w:hanging="360"/>
      </w:pPr>
      <w:rPr>
        <w:rFonts w:ascii="Symbol" w:hAnsi="Symbol" w:hint="default"/>
      </w:rPr>
    </w:lvl>
    <w:lvl w:ilvl="7" w:tplc="A344EF06" w:tentative="1">
      <w:start w:val="1"/>
      <w:numFmt w:val="bullet"/>
      <w:lvlText w:val="o"/>
      <w:lvlJc w:val="left"/>
      <w:pPr>
        <w:tabs>
          <w:tab w:val="num" w:pos="5760"/>
        </w:tabs>
        <w:ind w:left="5760" w:hanging="360"/>
      </w:pPr>
      <w:rPr>
        <w:rFonts w:ascii="Courier New" w:hAnsi="Courier New" w:hint="default"/>
      </w:rPr>
    </w:lvl>
    <w:lvl w:ilvl="8" w:tplc="703C14F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DF5328"/>
    <w:multiLevelType w:val="hybridMultilevel"/>
    <w:tmpl w:val="8D243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BF7314"/>
    <w:multiLevelType w:val="hybridMultilevel"/>
    <w:tmpl w:val="0D3AD26A"/>
    <w:lvl w:ilvl="0" w:tplc="04090001">
      <w:start w:val="3"/>
      <w:numFmt w:val="upperLetter"/>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3" w15:restartNumberingAfterBreak="0">
    <w:nsid w:val="160F6F4F"/>
    <w:multiLevelType w:val="multilevel"/>
    <w:tmpl w:val="3D9876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D92CEA"/>
    <w:multiLevelType w:val="hybridMultilevel"/>
    <w:tmpl w:val="33B0710A"/>
    <w:lvl w:ilvl="0" w:tplc="0E122982">
      <w:start w:val="1"/>
      <w:numFmt w:val="decimal"/>
      <w:lvlText w:val="%1."/>
      <w:lvlJc w:val="left"/>
      <w:pPr>
        <w:ind w:left="720" w:hanging="360"/>
      </w:pPr>
      <w:rPr>
        <w:rFonts w:hint="default"/>
      </w:rPr>
    </w:lvl>
    <w:lvl w:ilvl="1" w:tplc="D854C850" w:tentative="1">
      <w:start w:val="1"/>
      <w:numFmt w:val="lowerLetter"/>
      <w:lvlText w:val="%2."/>
      <w:lvlJc w:val="left"/>
      <w:pPr>
        <w:ind w:left="1440" w:hanging="360"/>
      </w:pPr>
    </w:lvl>
    <w:lvl w:ilvl="2" w:tplc="5CF4566C" w:tentative="1">
      <w:start w:val="1"/>
      <w:numFmt w:val="lowerRoman"/>
      <w:lvlText w:val="%3."/>
      <w:lvlJc w:val="right"/>
      <w:pPr>
        <w:ind w:left="2160" w:hanging="180"/>
      </w:pPr>
    </w:lvl>
    <w:lvl w:ilvl="3" w:tplc="E48A107E" w:tentative="1">
      <w:start w:val="1"/>
      <w:numFmt w:val="decimal"/>
      <w:lvlText w:val="%4."/>
      <w:lvlJc w:val="left"/>
      <w:pPr>
        <w:ind w:left="2880" w:hanging="360"/>
      </w:pPr>
    </w:lvl>
    <w:lvl w:ilvl="4" w:tplc="F8CAE320" w:tentative="1">
      <w:start w:val="1"/>
      <w:numFmt w:val="lowerLetter"/>
      <w:lvlText w:val="%5."/>
      <w:lvlJc w:val="left"/>
      <w:pPr>
        <w:ind w:left="3600" w:hanging="360"/>
      </w:pPr>
    </w:lvl>
    <w:lvl w:ilvl="5" w:tplc="EEF83890" w:tentative="1">
      <w:start w:val="1"/>
      <w:numFmt w:val="lowerRoman"/>
      <w:lvlText w:val="%6."/>
      <w:lvlJc w:val="right"/>
      <w:pPr>
        <w:ind w:left="4320" w:hanging="180"/>
      </w:pPr>
    </w:lvl>
    <w:lvl w:ilvl="6" w:tplc="45CCF100" w:tentative="1">
      <w:start w:val="1"/>
      <w:numFmt w:val="decimal"/>
      <w:lvlText w:val="%7."/>
      <w:lvlJc w:val="left"/>
      <w:pPr>
        <w:ind w:left="5040" w:hanging="360"/>
      </w:pPr>
    </w:lvl>
    <w:lvl w:ilvl="7" w:tplc="13423CD6" w:tentative="1">
      <w:start w:val="1"/>
      <w:numFmt w:val="lowerLetter"/>
      <w:lvlText w:val="%8."/>
      <w:lvlJc w:val="left"/>
      <w:pPr>
        <w:ind w:left="5760" w:hanging="360"/>
      </w:pPr>
    </w:lvl>
    <w:lvl w:ilvl="8" w:tplc="2B64E062" w:tentative="1">
      <w:start w:val="1"/>
      <w:numFmt w:val="lowerRoman"/>
      <w:lvlText w:val="%9."/>
      <w:lvlJc w:val="right"/>
      <w:pPr>
        <w:ind w:left="6480" w:hanging="180"/>
      </w:pPr>
    </w:lvl>
  </w:abstractNum>
  <w:abstractNum w:abstractNumId="15" w15:restartNumberingAfterBreak="0">
    <w:nsid w:val="17915BA3"/>
    <w:multiLevelType w:val="multilevel"/>
    <w:tmpl w:val="6EF41B4E"/>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197E3499"/>
    <w:multiLevelType w:val="multilevel"/>
    <w:tmpl w:val="85C08436"/>
    <w:styleLink w:val="NumberedList"/>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1F497D" w:themeColor="text2"/>
      </w:rPr>
    </w:lvl>
    <w:lvl w:ilvl="2">
      <w:start w:val="1"/>
      <w:numFmt w:val="lowerRoman"/>
      <w:lvlText w:val="%3)"/>
      <w:lvlJc w:val="left"/>
      <w:pPr>
        <w:ind w:left="864" w:hanging="288"/>
      </w:pPr>
      <w:rPr>
        <w:rFonts w:hint="default"/>
        <w:color w:val="1F497D" w:themeColor="text2"/>
      </w:rPr>
    </w:lvl>
    <w:lvl w:ilvl="3">
      <w:start w:val="1"/>
      <w:numFmt w:val="decimal"/>
      <w:lvlText w:val="(%4)"/>
      <w:lvlJc w:val="left"/>
      <w:pPr>
        <w:ind w:left="1152" w:hanging="288"/>
      </w:pPr>
      <w:rPr>
        <w:rFonts w:hint="default"/>
        <w:color w:val="1F497D" w:themeColor="text2"/>
      </w:rPr>
    </w:lvl>
    <w:lvl w:ilvl="4">
      <w:start w:val="1"/>
      <w:numFmt w:val="lowerLetter"/>
      <w:lvlText w:val="(%5)"/>
      <w:lvlJc w:val="left"/>
      <w:pPr>
        <w:ind w:left="1440" w:hanging="288"/>
      </w:pPr>
      <w:rPr>
        <w:rFonts w:hint="default"/>
        <w:color w:val="1F497D" w:themeColor="text2"/>
      </w:rPr>
    </w:lvl>
    <w:lvl w:ilvl="5">
      <w:start w:val="1"/>
      <w:numFmt w:val="lowerRoman"/>
      <w:lvlText w:val="(%6)"/>
      <w:lvlJc w:val="left"/>
      <w:pPr>
        <w:ind w:left="1728" w:hanging="288"/>
      </w:pPr>
      <w:rPr>
        <w:rFonts w:hint="default"/>
        <w:color w:val="1F497D" w:themeColor="text2"/>
      </w:rPr>
    </w:lvl>
    <w:lvl w:ilvl="6">
      <w:start w:val="1"/>
      <w:numFmt w:val="decimal"/>
      <w:lvlText w:val="%7."/>
      <w:lvlJc w:val="left"/>
      <w:pPr>
        <w:ind w:left="2016" w:hanging="288"/>
      </w:pPr>
      <w:rPr>
        <w:rFonts w:hint="default"/>
        <w:color w:val="1F497D" w:themeColor="text2"/>
      </w:rPr>
    </w:lvl>
    <w:lvl w:ilvl="7">
      <w:start w:val="1"/>
      <w:numFmt w:val="lowerLetter"/>
      <w:lvlText w:val="%8."/>
      <w:lvlJc w:val="left"/>
      <w:pPr>
        <w:ind w:left="2304" w:hanging="288"/>
      </w:pPr>
      <w:rPr>
        <w:rFonts w:hint="default"/>
        <w:color w:val="1F497D" w:themeColor="text2"/>
      </w:rPr>
    </w:lvl>
    <w:lvl w:ilvl="8">
      <w:start w:val="1"/>
      <w:numFmt w:val="lowerRoman"/>
      <w:lvlText w:val="%9."/>
      <w:lvlJc w:val="left"/>
      <w:pPr>
        <w:ind w:left="2592" w:hanging="288"/>
      </w:pPr>
      <w:rPr>
        <w:rFonts w:hint="default"/>
        <w:color w:val="1F497D" w:themeColor="text2"/>
      </w:rPr>
    </w:lvl>
  </w:abstractNum>
  <w:abstractNum w:abstractNumId="17" w15:restartNumberingAfterBreak="0">
    <w:nsid w:val="1A87501E"/>
    <w:multiLevelType w:val="hybridMultilevel"/>
    <w:tmpl w:val="F7B8E5E8"/>
    <w:lvl w:ilvl="0" w:tplc="EEA26E9A">
      <w:start w:val="1"/>
      <w:numFmt w:val="bullet"/>
      <w:lvlText w:val=""/>
      <w:lvlJc w:val="left"/>
      <w:pPr>
        <w:ind w:left="360" w:hanging="360"/>
      </w:pPr>
      <w:rPr>
        <w:rFonts w:ascii="Wingdings" w:hAnsi="Wingdings" w:hint="default"/>
      </w:rPr>
    </w:lvl>
    <w:lvl w:ilvl="1" w:tplc="85B88A8E" w:tentative="1">
      <w:start w:val="1"/>
      <w:numFmt w:val="bullet"/>
      <w:lvlText w:val="o"/>
      <w:lvlJc w:val="left"/>
      <w:pPr>
        <w:ind w:left="1080" w:hanging="360"/>
      </w:pPr>
      <w:rPr>
        <w:rFonts w:ascii="Courier New" w:hAnsi="Courier New" w:cs="Courier New" w:hint="default"/>
      </w:rPr>
    </w:lvl>
    <w:lvl w:ilvl="2" w:tplc="E4FC3B8A" w:tentative="1">
      <w:start w:val="1"/>
      <w:numFmt w:val="bullet"/>
      <w:lvlText w:val=""/>
      <w:lvlJc w:val="left"/>
      <w:pPr>
        <w:ind w:left="1800" w:hanging="360"/>
      </w:pPr>
      <w:rPr>
        <w:rFonts w:ascii="Wingdings" w:hAnsi="Wingdings" w:hint="default"/>
      </w:rPr>
    </w:lvl>
    <w:lvl w:ilvl="3" w:tplc="7E5E7F06" w:tentative="1">
      <w:start w:val="1"/>
      <w:numFmt w:val="bullet"/>
      <w:lvlText w:val=""/>
      <w:lvlJc w:val="left"/>
      <w:pPr>
        <w:ind w:left="2520" w:hanging="360"/>
      </w:pPr>
      <w:rPr>
        <w:rFonts w:ascii="Symbol" w:hAnsi="Symbol" w:hint="default"/>
      </w:rPr>
    </w:lvl>
    <w:lvl w:ilvl="4" w:tplc="AE30FA5E" w:tentative="1">
      <w:start w:val="1"/>
      <w:numFmt w:val="bullet"/>
      <w:lvlText w:val="o"/>
      <w:lvlJc w:val="left"/>
      <w:pPr>
        <w:ind w:left="3240" w:hanging="360"/>
      </w:pPr>
      <w:rPr>
        <w:rFonts w:ascii="Courier New" w:hAnsi="Courier New" w:cs="Courier New" w:hint="default"/>
      </w:rPr>
    </w:lvl>
    <w:lvl w:ilvl="5" w:tplc="94C61C92" w:tentative="1">
      <w:start w:val="1"/>
      <w:numFmt w:val="bullet"/>
      <w:lvlText w:val=""/>
      <w:lvlJc w:val="left"/>
      <w:pPr>
        <w:ind w:left="3960" w:hanging="360"/>
      </w:pPr>
      <w:rPr>
        <w:rFonts w:ascii="Wingdings" w:hAnsi="Wingdings" w:hint="default"/>
      </w:rPr>
    </w:lvl>
    <w:lvl w:ilvl="6" w:tplc="86003718" w:tentative="1">
      <w:start w:val="1"/>
      <w:numFmt w:val="bullet"/>
      <w:lvlText w:val=""/>
      <w:lvlJc w:val="left"/>
      <w:pPr>
        <w:ind w:left="4680" w:hanging="360"/>
      </w:pPr>
      <w:rPr>
        <w:rFonts w:ascii="Symbol" w:hAnsi="Symbol" w:hint="default"/>
      </w:rPr>
    </w:lvl>
    <w:lvl w:ilvl="7" w:tplc="076C01E4" w:tentative="1">
      <w:start w:val="1"/>
      <w:numFmt w:val="bullet"/>
      <w:lvlText w:val="o"/>
      <w:lvlJc w:val="left"/>
      <w:pPr>
        <w:ind w:left="5400" w:hanging="360"/>
      </w:pPr>
      <w:rPr>
        <w:rFonts w:ascii="Courier New" w:hAnsi="Courier New" w:cs="Courier New" w:hint="default"/>
      </w:rPr>
    </w:lvl>
    <w:lvl w:ilvl="8" w:tplc="ED7AF5E8" w:tentative="1">
      <w:start w:val="1"/>
      <w:numFmt w:val="bullet"/>
      <w:lvlText w:val=""/>
      <w:lvlJc w:val="left"/>
      <w:pPr>
        <w:ind w:left="6120" w:hanging="360"/>
      </w:pPr>
      <w:rPr>
        <w:rFonts w:ascii="Wingdings" w:hAnsi="Wingdings" w:hint="default"/>
      </w:rPr>
    </w:lvl>
  </w:abstractNum>
  <w:abstractNum w:abstractNumId="18" w15:restartNumberingAfterBreak="0">
    <w:nsid w:val="1D894226"/>
    <w:multiLevelType w:val="hybridMultilevel"/>
    <w:tmpl w:val="7AAEDB42"/>
    <w:lvl w:ilvl="0" w:tplc="0809000D">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F23261A"/>
    <w:multiLevelType w:val="multilevel"/>
    <w:tmpl w:val="29004DCA"/>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FE967E5"/>
    <w:multiLevelType w:val="hybridMultilevel"/>
    <w:tmpl w:val="0772EA38"/>
    <w:lvl w:ilvl="0" w:tplc="1AA6AF02">
      <w:start w:val="1"/>
      <w:numFmt w:val="upperLetter"/>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21BB3011"/>
    <w:multiLevelType w:val="hybridMultilevel"/>
    <w:tmpl w:val="7E6EBF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2084751"/>
    <w:multiLevelType w:val="hybridMultilevel"/>
    <w:tmpl w:val="81C4C5D4"/>
    <w:lvl w:ilvl="0" w:tplc="C692624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E27A91"/>
    <w:multiLevelType w:val="hybridMultilevel"/>
    <w:tmpl w:val="47B20274"/>
    <w:lvl w:ilvl="0" w:tplc="89B42A44">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15:restartNumberingAfterBreak="0">
    <w:nsid w:val="24D94E93"/>
    <w:multiLevelType w:val="hybridMultilevel"/>
    <w:tmpl w:val="AEC0863C"/>
    <w:lvl w:ilvl="0" w:tplc="08090015">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5B30EB6"/>
    <w:multiLevelType w:val="hybridMultilevel"/>
    <w:tmpl w:val="B3822914"/>
    <w:lvl w:ilvl="0" w:tplc="4C001998">
      <w:start w:val="1"/>
      <w:numFmt w:val="bullet"/>
      <w:pStyle w:val="-Podnaslov"/>
      <w:lvlText w:val=""/>
      <w:lvlJc w:val="left"/>
      <w:pPr>
        <w:tabs>
          <w:tab w:val="num" w:pos="795"/>
        </w:tabs>
        <w:ind w:left="795" w:hanging="360"/>
      </w:pPr>
      <w:rPr>
        <w:rFonts w:ascii="Symbol" w:hAnsi="Symbol" w:hint="default"/>
      </w:rPr>
    </w:lvl>
    <w:lvl w:ilvl="1" w:tplc="04240001">
      <w:start w:val="1"/>
      <w:numFmt w:val="bullet"/>
      <w:lvlText w:val=""/>
      <w:lvlJc w:val="left"/>
      <w:pPr>
        <w:tabs>
          <w:tab w:val="num" w:pos="5760"/>
        </w:tabs>
        <w:ind w:left="5760" w:hanging="360"/>
      </w:pPr>
      <w:rPr>
        <w:rFonts w:ascii="Symbol" w:hAnsi="Symbol" w:hint="default"/>
      </w:rPr>
    </w:lvl>
    <w:lvl w:ilvl="2" w:tplc="04090005">
      <w:start w:val="1"/>
      <w:numFmt w:val="bullet"/>
      <w:lvlText w:val=""/>
      <w:lvlJc w:val="left"/>
      <w:pPr>
        <w:tabs>
          <w:tab w:val="num" w:pos="2235"/>
        </w:tabs>
        <w:ind w:left="2235" w:hanging="360"/>
      </w:pPr>
      <w:rPr>
        <w:rFonts w:ascii="Wingdings" w:hAnsi="Wingdings" w:hint="default"/>
      </w:rPr>
    </w:lvl>
    <w:lvl w:ilvl="3" w:tplc="04090001">
      <w:start w:val="1"/>
      <w:numFmt w:val="bullet"/>
      <w:lvlText w:val=""/>
      <w:lvlJc w:val="left"/>
      <w:pPr>
        <w:tabs>
          <w:tab w:val="num" w:pos="2955"/>
        </w:tabs>
        <w:ind w:left="2955" w:hanging="360"/>
      </w:pPr>
      <w:rPr>
        <w:rFonts w:ascii="Symbol" w:hAnsi="Symbol" w:hint="default"/>
      </w:rPr>
    </w:lvl>
    <w:lvl w:ilvl="4" w:tplc="04090003">
      <w:start w:val="1"/>
      <w:numFmt w:val="bullet"/>
      <w:lvlText w:val="o"/>
      <w:lvlJc w:val="left"/>
      <w:pPr>
        <w:tabs>
          <w:tab w:val="num" w:pos="3675"/>
        </w:tabs>
        <w:ind w:left="3675" w:hanging="360"/>
      </w:pPr>
      <w:rPr>
        <w:rFonts w:ascii="Courier New" w:hAnsi="Courier New" w:hint="default"/>
      </w:rPr>
    </w:lvl>
    <w:lvl w:ilvl="5" w:tplc="04090005">
      <w:start w:val="1"/>
      <w:numFmt w:val="bullet"/>
      <w:lvlText w:val=""/>
      <w:lvlJc w:val="left"/>
      <w:pPr>
        <w:tabs>
          <w:tab w:val="num" w:pos="4395"/>
        </w:tabs>
        <w:ind w:left="4395" w:hanging="360"/>
      </w:pPr>
      <w:rPr>
        <w:rFonts w:ascii="Wingdings" w:hAnsi="Wingdings" w:hint="default"/>
      </w:rPr>
    </w:lvl>
    <w:lvl w:ilvl="6" w:tplc="04090001">
      <w:start w:val="1"/>
      <w:numFmt w:val="bullet"/>
      <w:lvlText w:val=""/>
      <w:lvlJc w:val="left"/>
      <w:pPr>
        <w:tabs>
          <w:tab w:val="num" w:pos="5115"/>
        </w:tabs>
        <w:ind w:left="5115" w:hanging="360"/>
      </w:pPr>
      <w:rPr>
        <w:rFonts w:ascii="Symbol" w:hAnsi="Symbol" w:hint="default"/>
      </w:rPr>
    </w:lvl>
    <w:lvl w:ilvl="7" w:tplc="04090003">
      <w:start w:val="1"/>
      <w:numFmt w:val="bullet"/>
      <w:lvlText w:val="o"/>
      <w:lvlJc w:val="left"/>
      <w:pPr>
        <w:tabs>
          <w:tab w:val="num" w:pos="5835"/>
        </w:tabs>
        <w:ind w:left="5835" w:hanging="360"/>
      </w:pPr>
      <w:rPr>
        <w:rFonts w:ascii="Courier New" w:hAnsi="Courier New" w:hint="default"/>
      </w:rPr>
    </w:lvl>
    <w:lvl w:ilvl="8" w:tplc="04090005">
      <w:start w:val="1"/>
      <w:numFmt w:val="bullet"/>
      <w:lvlText w:val=""/>
      <w:lvlJc w:val="left"/>
      <w:pPr>
        <w:tabs>
          <w:tab w:val="num" w:pos="6555"/>
        </w:tabs>
        <w:ind w:left="6555" w:hanging="360"/>
      </w:pPr>
      <w:rPr>
        <w:rFonts w:ascii="Wingdings" w:hAnsi="Wingdings" w:hint="default"/>
      </w:rPr>
    </w:lvl>
  </w:abstractNum>
  <w:abstractNum w:abstractNumId="26" w15:restartNumberingAfterBreak="0">
    <w:nsid w:val="26315746"/>
    <w:multiLevelType w:val="hybridMultilevel"/>
    <w:tmpl w:val="C53883FE"/>
    <w:lvl w:ilvl="0" w:tplc="AD3EC35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57573A"/>
    <w:multiLevelType w:val="hybridMultilevel"/>
    <w:tmpl w:val="061CDFD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5F7CEA"/>
    <w:multiLevelType w:val="hybridMultilevel"/>
    <w:tmpl w:val="D6A8A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8AC1084"/>
    <w:multiLevelType w:val="hybridMultilevel"/>
    <w:tmpl w:val="94422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DD09DC"/>
    <w:multiLevelType w:val="hybridMultilevel"/>
    <w:tmpl w:val="C66EEB58"/>
    <w:lvl w:ilvl="0" w:tplc="AD3EC35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1" w15:restartNumberingAfterBreak="0">
    <w:nsid w:val="2C2A7933"/>
    <w:multiLevelType w:val="hybridMultilevel"/>
    <w:tmpl w:val="F51CE676"/>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15:restartNumberingAfterBreak="0">
    <w:nsid w:val="2E900524"/>
    <w:multiLevelType w:val="hybridMultilevel"/>
    <w:tmpl w:val="44700EEA"/>
    <w:lvl w:ilvl="0" w:tplc="04090001">
      <w:start w:val="1"/>
      <w:numFmt w:val="bullet"/>
      <w:lvlText w:val=""/>
      <w:lvlJc w:val="left"/>
      <w:pPr>
        <w:ind w:left="720" w:hanging="360"/>
      </w:pPr>
      <w:rPr>
        <w:rFonts w:ascii="Wingdings" w:hAnsi="Wingdings" w:hint="default"/>
        <w:color w:val="1F497D" w:themeColor="text2"/>
        <w:sz w:val="32"/>
        <w:szCs w:val="32"/>
      </w:rPr>
    </w:lvl>
    <w:lvl w:ilvl="1" w:tplc="04090003">
      <w:start w:val="1"/>
      <w:numFmt w:val="bullet"/>
      <w:lvlText w:val=""/>
      <w:lvlJc w:val="left"/>
      <w:pPr>
        <w:ind w:left="1440" w:hanging="360"/>
      </w:pPr>
      <w:rPr>
        <w:rFonts w:ascii="Wingdings" w:hAnsi="Wingdings" w:hint="default"/>
        <w:color w:val="1F497D" w:themeColor="text2"/>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F2C6B99"/>
    <w:multiLevelType w:val="multilevel"/>
    <w:tmpl w:val="85CC53C6"/>
    <w:lvl w:ilvl="0">
      <w:start w:val="4"/>
      <w:numFmt w:val="decimal"/>
      <w:lvlText w:val="%1."/>
      <w:lvlJc w:val="left"/>
      <w:pPr>
        <w:ind w:left="720" w:hanging="360"/>
      </w:pPr>
      <w:rPr>
        <w:rFonts w:hint="default"/>
      </w:rPr>
    </w:lvl>
    <w:lvl w:ilvl="1">
      <w:start w:val="3"/>
      <w:numFmt w:val="decimal"/>
      <w:isLgl/>
      <w:lvlText w:val="%1.%2."/>
      <w:lvlJc w:val="left"/>
      <w:pPr>
        <w:ind w:left="72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FE23F94"/>
    <w:multiLevelType w:val="hybridMultilevel"/>
    <w:tmpl w:val="B1FEF17C"/>
    <w:lvl w:ilvl="0" w:tplc="2C1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3031119C"/>
    <w:multiLevelType w:val="hybridMultilevel"/>
    <w:tmpl w:val="4836A8CE"/>
    <w:lvl w:ilvl="0" w:tplc="09E0124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6" w15:restartNumberingAfterBreak="0">
    <w:nsid w:val="31025119"/>
    <w:multiLevelType w:val="hybridMultilevel"/>
    <w:tmpl w:val="56B25336"/>
    <w:lvl w:ilvl="0" w:tplc="3C1C523C">
      <w:start w:val="1"/>
      <w:numFmt w:val="bullet"/>
      <w:lvlText w:val=""/>
      <w:lvlJc w:val="left"/>
      <w:pPr>
        <w:ind w:left="720" w:hanging="360"/>
      </w:pPr>
      <w:rPr>
        <w:rFonts w:ascii="Wingdings" w:hAnsi="Wingdings" w:hint="default"/>
      </w:rPr>
    </w:lvl>
    <w:lvl w:ilvl="1" w:tplc="3C1C523C"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31026979"/>
    <w:multiLevelType w:val="hybridMultilevel"/>
    <w:tmpl w:val="998ACA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0402BB"/>
    <w:multiLevelType w:val="hybridMultilevel"/>
    <w:tmpl w:val="F7B6C0B4"/>
    <w:lvl w:ilvl="0" w:tplc="04090009">
      <w:start w:val="1"/>
      <w:numFmt w:val="bullet"/>
      <w:lvlText w:val=""/>
      <w:lvlJc w:val="left"/>
      <w:pPr>
        <w:ind w:left="4188"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430C48"/>
    <w:multiLevelType w:val="hybridMultilevel"/>
    <w:tmpl w:val="1DEC700A"/>
    <w:lvl w:ilvl="0" w:tplc="DA6CF68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FF42C8"/>
    <w:multiLevelType w:val="hybridMultilevel"/>
    <w:tmpl w:val="8C481560"/>
    <w:lvl w:ilvl="0" w:tplc="158E67FA">
      <w:start w:val="1"/>
      <w:numFmt w:val="bullet"/>
      <w:lvlText w:val=""/>
      <w:lvlJc w:val="left"/>
      <w:pPr>
        <w:ind w:left="720" w:hanging="360"/>
      </w:pPr>
      <w:rPr>
        <w:rFonts w:ascii="Symbol" w:hAnsi="Symbol" w:hint="default"/>
      </w:rPr>
    </w:lvl>
    <w:lvl w:ilvl="1" w:tplc="7E340086" w:tentative="1">
      <w:start w:val="1"/>
      <w:numFmt w:val="bullet"/>
      <w:lvlText w:val="o"/>
      <w:lvlJc w:val="left"/>
      <w:pPr>
        <w:ind w:left="1440" w:hanging="360"/>
      </w:pPr>
      <w:rPr>
        <w:rFonts w:ascii="Courier New" w:hAnsi="Courier New" w:cs="Courier New" w:hint="default"/>
      </w:rPr>
    </w:lvl>
    <w:lvl w:ilvl="2" w:tplc="5B1EFEBE" w:tentative="1">
      <w:start w:val="1"/>
      <w:numFmt w:val="bullet"/>
      <w:lvlText w:val=""/>
      <w:lvlJc w:val="left"/>
      <w:pPr>
        <w:ind w:left="2160" w:hanging="360"/>
      </w:pPr>
      <w:rPr>
        <w:rFonts w:ascii="Wingdings" w:hAnsi="Wingdings" w:hint="default"/>
      </w:rPr>
    </w:lvl>
    <w:lvl w:ilvl="3" w:tplc="70A6F6D8" w:tentative="1">
      <w:start w:val="1"/>
      <w:numFmt w:val="bullet"/>
      <w:lvlText w:val=""/>
      <w:lvlJc w:val="left"/>
      <w:pPr>
        <w:ind w:left="2880" w:hanging="360"/>
      </w:pPr>
      <w:rPr>
        <w:rFonts w:ascii="Symbol" w:hAnsi="Symbol" w:hint="default"/>
      </w:rPr>
    </w:lvl>
    <w:lvl w:ilvl="4" w:tplc="87264742" w:tentative="1">
      <w:start w:val="1"/>
      <w:numFmt w:val="bullet"/>
      <w:lvlText w:val="o"/>
      <w:lvlJc w:val="left"/>
      <w:pPr>
        <w:ind w:left="3600" w:hanging="360"/>
      </w:pPr>
      <w:rPr>
        <w:rFonts w:ascii="Courier New" w:hAnsi="Courier New" w:cs="Courier New" w:hint="default"/>
      </w:rPr>
    </w:lvl>
    <w:lvl w:ilvl="5" w:tplc="00D8DAE6" w:tentative="1">
      <w:start w:val="1"/>
      <w:numFmt w:val="bullet"/>
      <w:lvlText w:val=""/>
      <w:lvlJc w:val="left"/>
      <w:pPr>
        <w:ind w:left="4320" w:hanging="360"/>
      </w:pPr>
      <w:rPr>
        <w:rFonts w:ascii="Wingdings" w:hAnsi="Wingdings" w:hint="default"/>
      </w:rPr>
    </w:lvl>
    <w:lvl w:ilvl="6" w:tplc="29F29AFE" w:tentative="1">
      <w:start w:val="1"/>
      <w:numFmt w:val="bullet"/>
      <w:lvlText w:val=""/>
      <w:lvlJc w:val="left"/>
      <w:pPr>
        <w:ind w:left="5040" w:hanging="360"/>
      </w:pPr>
      <w:rPr>
        <w:rFonts w:ascii="Symbol" w:hAnsi="Symbol" w:hint="default"/>
      </w:rPr>
    </w:lvl>
    <w:lvl w:ilvl="7" w:tplc="6DA24B8E" w:tentative="1">
      <w:start w:val="1"/>
      <w:numFmt w:val="bullet"/>
      <w:lvlText w:val="o"/>
      <w:lvlJc w:val="left"/>
      <w:pPr>
        <w:ind w:left="5760" w:hanging="360"/>
      </w:pPr>
      <w:rPr>
        <w:rFonts w:ascii="Courier New" w:hAnsi="Courier New" w:cs="Courier New" w:hint="default"/>
      </w:rPr>
    </w:lvl>
    <w:lvl w:ilvl="8" w:tplc="F03AA8E4" w:tentative="1">
      <w:start w:val="1"/>
      <w:numFmt w:val="bullet"/>
      <w:lvlText w:val=""/>
      <w:lvlJc w:val="left"/>
      <w:pPr>
        <w:ind w:left="6480" w:hanging="360"/>
      </w:pPr>
      <w:rPr>
        <w:rFonts w:ascii="Wingdings" w:hAnsi="Wingdings" w:hint="default"/>
      </w:rPr>
    </w:lvl>
  </w:abstractNum>
  <w:abstractNum w:abstractNumId="41" w15:restartNumberingAfterBreak="0">
    <w:nsid w:val="383C2151"/>
    <w:multiLevelType w:val="hybridMultilevel"/>
    <w:tmpl w:val="A510D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B16D9D"/>
    <w:multiLevelType w:val="hybridMultilevel"/>
    <w:tmpl w:val="D9C02C94"/>
    <w:lvl w:ilvl="0" w:tplc="2C1A0001">
      <w:start w:val="1"/>
      <w:numFmt w:val="decimal"/>
      <w:lvlText w:val="%1."/>
      <w:lvlJc w:val="left"/>
      <w:pPr>
        <w:ind w:left="720" w:hanging="360"/>
      </w:pPr>
    </w:lvl>
    <w:lvl w:ilvl="1" w:tplc="2C1A0003" w:tentative="1">
      <w:start w:val="1"/>
      <w:numFmt w:val="lowerLetter"/>
      <w:lvlText w:val="%2."/>
      <w:lvlJc w:val="left"/>
      <w:pPr>
        <w:ind w:left="1440" w:hanging="360"/>
      </w:pPr>
    </w:lvl>
    <w:lvl w:ilvl="2" w:tplc="2C1A0005" w:tentative="1">
      <w:start w:val="1"/>
      <w:numFmt w:val="lowerRoman"/>
      <w:lvlText w:val="%3."/>
      <w:lvlJc w:val="right"/>
      <w:pPr>
        <w:ind w:left="2160" w:hanging="180"/>
      </w:pPr>
    </w:lvl>
    <w:lvl w:ilvl="3" w:tplc="2C1A0001" w:tentative="1">
      <w:start w:val="1"/>
      <w:numFmt w:val="decimal"/>
      <w:lvlText w:val="%4."/>
      <w:lvlJc w:val="left"/>
      <w:pPr>
        <w:ind w:left="2880" w:hanging="360"/>
      </w:pPr>
    </w:lvl>
    <w:lvl w:ilvl="4" w:tplc="2C1A0003" w:tentative="1">
      <w:start w:val="1"/>
      <w:numFmt w:val="lowerLetter"/>
      <w:lvlText w:val="%5."/>
      <w:lvlJc w:val="left"/>
      <w:pPr>
        <w:ind w:left="3600" w:hanging="360"/>
      </w:pPr>
    </w:lvl>
    <w:lvl w:ilvl="5" w:tplc="2C1A0005" w:tentative="1">
      <w:start w:val="1"/>
      <w:numFmt w:val="lowerRoman"/>
      <w:lvlText w:val="%6."/>
      <w:lvlJc w:val="right"/>
      <w:pPr>
        <w:ind w:left="4320" w:hanging="180"/>
      </w:pPr>
    </w:lvl>
    <w:lvl w:ilvl="6" w:tplc="2C1A0001" w:tentative="1">
      <w:start w:val="1"/>
      <w:numFmt w:val="decimal"/>
      <w:lvlText w:val="%7."/>
      <w:lvlJc w:val="left"/>
      <w:pPr>
        <w:ind w:left="5040" w:hanging="360"/>
      </w:pPr>
    </w:lvl>
    <w:lvl w:ilvl="7" w:tplc="2C1A0003" w:tentative="1">
      <w:start w:val="1"/>
      <w:numFmt w:val="lowerLetter"/>
      <w:lvlText w:val="%8."/>
      <w:lvlJc w:val="left"/>
      <w:pPr>
        <w:ind w:left="5760" w:hanging="360"/>
      </w:pPr>
    </w:lvl>
    <w:lvl w:ilvl="8" w:tplc="2C1A0005" w:tentative="1">
      <w:start w:val="1"/>
      <w:numFmt w:val="lowerRoman"/>
      <w:lvlText w:val="%9."/>
      <w:lvlJc w:val="right"/>
      <w:pPr>
        <w:ind w:left="6480" w:hanging="180"/>
      </w:pPr>
    </w:lvl>
  </w:abstractNum>
  <w:abstractNum w:abstractNumId="43" w15:restartNumberingAfterBreak="0">
    <w:nsid w:val="3C5014D1"/>
    <w:multiLevelType w:val="hybridMultilevel"/>
    <w:tmpl w:val="9FF623D2"/>
    <w:lvl w:ilvl="0" w:tplc="0409000F">
      <w:start w:val="1"/>
      <w:numFmt w:val="bullet"/>
      <w:lvlText w:val=""/>
      <w:lvlJc w:val="left"/>
      <w:pPr>
        <w:ind w:left="578" w:hanging="360"/>
      </w:pPr>
      <w:rPr>
        <w:rFonts w:ascii="Symbol" w:hAnsi="Symbol" w:hint="default"/>
      </w:rPr>
    </w:lvl>
    <w:lvl w:ilvl="1" w:tplc="04090019" w:tentative="1">
      <w:start w:val="1"/>
      <w:numFmt w:val="bullet"/>
      <w:lvlText w:val="o"/>
      <w:lvlJc w:val="left"/>
      <w:pPr>
        <w:ind w:left="1298" w:hanging="360"/>
      </w:pPr>
      <w:rPr>
        <w:rFonts w:ascii="Courier New" w:hAnsi="Courier New" w:cs="Courier New" w:hint="default"/>
      </w:rPr>
    </w:lvl>
    <w:lvl w:ilvl="2" w:tplc="0409001B" w:tentative="1">
      <w:start w:val="1"/>
      <w:numFmt w:val="bullet"/>
      <w:lvlText w:val=""/>
      <w:lvlJc w:val="left"/>
      <w:pPr>
        <w:ind w:left="2018" w:hanging="360"/>
      </w:pPr>
      <w:rPr>
        <w:rFonts w:ascii="Wingdings" w:hAnsi="Wingdings" w:hint="default"/>
      </w:rPr>
    </w:lvl>
    <w:lvl w:ilvl="3" w:tplc="0409000F" w:tentative="1">
      <w:start w:val="1"/>
      <w:numFmt w:val="bullet"/>
      <w:lvlText w:val=""/>
      <w:lvlJc w:val="left"/>
      <w:pPr>
        <w:ind w:left="2738" w:hanging="360"/>
      </w:pPr>
      <w:rPr>
        <w:rFonts w:ascii="Symbol" w:hAnsi="Symbol" w:hint="default"/>
      </w:rPr>
    </w:lvl>
    <w:lvl w:ilvl="4" w:tplc="04090019" w:tentative="1">
      <w:start w:val="1"/>
      <w:numFmt w:val="bullet"/>
      <w:lvlText w:val="o"/>
      <w:lvlJc w:val="left"/>
      <w:pPr>
        <w:ind w:left="3458" w:hanging="360"/>
      </w:pPr>
      <w:rPr>
        <w:rFonts w:ascii="Courier New" w:hAnsi="Courier New" w:cs="Courier New" w:hint="default"/>
      </w:rPr>
    </w:lvl>
    <w:lvl w:ilvl="5" w:tplc="0409001B" w:tentative="1">
      <w:start w:val="1"/>
      <w:numFmt w:val="bullet"/>
      <w:lvlText w:val=""/>
      <w:lvlJc w:val="left"/>
      <w:pPr>
        <w:ind w:left="4178" w:hanging="360"/>
      </w:pPr>
      <w:rPr>
        <w:rFonts w:ascii="Wingdings" w:hAnsi="Wingdings" w:hint="default"/>
      </w:rPr>
    </w:lvl>
    <w:lvl w:ilvl="6" w:tplc="0409000F" w:tentative="1">
      <w:start w:val="1"/>
      <w:numFmt w:val="bullet"/>
      <w:lvlText w:val=""/>
      <w:lvlJc w:val="left"/>
      <w:pPr>
        <w:ind w:left="4898" w:hanging="360"/>
      </w:pPr>
      <w:rPr>
        <w:rFonts w:ascii="Symbol" w:hAnsi="Symbol" w:hint="default"/>
      </w:rPr>
    </w:lvl>
    <w:lvl w:ilvl="7" w:tplc="04090019" w:tentative="1">
      <w:start w:val="1"/>
      <w:numFmt w:val="bullet"/>
      <w:lvlText w:val="o"/>
      <w:lvlJc w:val="left"/>
      <w:pPr>
        <w:ind w:left="5618" w:hanging="360"/>
      </w:pPr>
      <w:rPr>
        <w:rFonts w:ascii="Courier New" w:hAnsi="Courier New" w:cs="Courier New" w:hint="default"/>
      </w:rPr>
    </w:lvl>
    <w:lvl w:ilvl="8" w:tplc="0409001B" w:tentative="1">
      <w:start w:val="1"/>
      <w:numFmt w:val="bullet"/>
      <w:lvlText w:val=""/>
      <w:lvlJc w:val="left"/>
      <w:pPr>
        <w:ind w:left="6338" w:hanging="360"/>
      </w:pPr>
      <w:rPr>
        <w:rFonts w:ascii="Wingdings" w:hAnsi="Wingdings" w:hint="default"/>
      </w:rPr>
    </w:lvl>
  </w:abstractNum>
  <w:abstractNum w:abstractNumId="44" w15:restartNumberingAfterBreak="0">
    <w:nsid w:val="3C607C83"/>
    <w:multiLevelType w:val="hybridMultilevel"/>
    <w:tmpl w:val="08E0E8CE"/>
    <w:lvl w:ilvl="0" w:tplc="04090001">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DF77EA5"/>
    <w:multiLevelType w:val="hybridMultilevel"/>
    <w:tmpl w:val="9212275A"/>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3E916FA1"/>
    <w:multiLevelType w:val="hybridMultilevel"/>
    <w:tmpl w:val="9B2A0B98"/>
    <w:lvl w:ilvl="0" w:tplc="0809000D">
      <w:start w:val="1"/>
      <w:numFmt w:val="bullet"/>
      <w:lvlText w:val=""/>
      <w:lvlJc w:val="left"/>
      <w:pPr>
        <w:ind w:left="720" w:hanging="360"/>
      </w:pPr>
      <w:rPr>
        <w:rFonts w:ascii="Wingdings" w:hAnsi="Wingdings" w:hint="default"/>
        <w:color w:val="1F497D" w:themeColor="text2"/>
      </w:rPr>
    </w:lvl>
    <w:lvl w:ilvl="1" w:tplc="08090003">
      <w:numFmt w:val="bullet"/>
      <w:lvlText w:val=""/>
      <w:lvlJc w:val="left"/>
      <w:pPr>
        <w:ind w:left="1785" w:hanging="705"/>
      </w:pPr>
      <w:rPr>
        <w:rFonts w:ascii="Symbol" w:eastAsiaTheme="minorEastAsia" w:hAnsi="Symbol" w:cs="Arial" w:hint="default"/>
        <w:i w:val="0"/>
        <w:sz w:val="56"/>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EC3002D"/>
    <w:multiLevelType w:val="multilevel"/>
    <w:tmpl w:val="562E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EC1205"/>
    <w:multiLevelType w:val="hybridMultilevel"/>
    <w:tmpl w:val="C0D2B0B6"/>
    <w:lvl w:ilvl="0" w:tplc="35F8D0F0">
      <w:start w:val="1"/>
      <w:numFmt w:val="decimal"/>
      <w:lvlText w:val="%1."/>
      <w:lvlJc w:val="left"/>
      <w:pPr>
        <w:ind w:left="720" w:hanging="360"/>
      </w:pPr>
      <w:rPr>
        <w:rFonts w:hint="default"/>
      </w:rPr>
    </w:lvl>
    <w:lvl w:ilvl="1" w:tplc="08CCEA28"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9" w15:restartNumberingAfterBreak="0">
    <w:nsid w:val="432C2918"/>
    <w:multiLevelType w:val="hybridMultilevel"/>
    <w:tmpl w:val="674C6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3ED27C3"/>
    <w:multiLevelType w:val="hybridMultilevel"/>
    <w:tmpl w:val="CD4C5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204DB6"/>
    <w:multiLevelType w:val="hybridMultilevel"/>
    <w:tmpl w:val="33B0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EE682E"/>
    <w:multiLevelType w:val="hybridMultilevel"/>
    <w:tmpl w:val="FEBAC10C"/>
    <w:lvl w:ilvl="0" w:tplc="16FAC4CC">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3" w15:restartNumberingAfterBreak="0">
    <w:nsid w:val="47427B9E"/>
    <w:multiLevelType w:val="hybridMultilevel"/>
    <w:tmpl w:val="403CCBEE"/>
    <w:lvl w:ilvl="0" w:tplc="2C1A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476C468B"/>
    <w:multiLevelType w:val="hybridMultilevel"/>
    <w:tmpl w:val="EF146998"/>
    <w:lvl w:ilvl="0" w:tplc="2C1A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479900B1"/>
    <w:multiLevelType w:val="hybridMultilevel"/>
    <w:tmpl w:val="FD461526"/>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6" w15:restartNumberingAfterBreak="0">
    <w:nsid w:val="488B52AD"/>
    <w:multiLevelType w:val="hybridMultilevel"/>
    <w:tmpl w:val="A6988B0E"/>
    <w:lvl w:ilvl="0" w:tplc="4FF4A5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C86B80"/>
    <w:multiLevelType w:val="hybridMultilevel"/>
    <w:tmpl w:val="DE10AC7A"/>
    <w:lvl w:ilvl="0" w:tplc="4FB64F3E">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8" w15:restartNumberingAfterBreak="0">
    <w:nsid w:val="49B73B63"/>
    <w:multiLevelType w:val="hybridMultilevel"/>
    <w:tmpl w:val="E2CA0B8E"/>
    <w:lvl w:ilvl="0" w:tplc="0409000B">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bullet"/>
      <w:lvlText w:val=""/>
      <w:lvlJc w:val="left"/>
      <w:pPr>
        <w:ind w:left="2160" w:hanging="180"/>
      </w:pPr>
      <w:rPr>
        <w:rFonts w:ascii="Symbol" w:hAnsi="Symbol" w:hint="default"/>
      </w:r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59" w15:restartNumberingAfterBreak="0">
    <w:nsid w:val="49C95FFC"/>
    <w:multiLevelType w:val="hybridMultilevel"/>
    <w:tmpl w:val="92CE5D24"/>
    <w:lvl w:ilvl="0" w:tplc="C166174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A62459E"/>
    <w:multiLevelType w:val="hybridMultilevel"/>
    <w:tmpl w:val="8D58E9AA"/>
    <w:lvl w:ilvl="0" w:tplc="AB124F3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B2044FF"/>
    <w:multiLevelType w:val="hybridMultilevel"/>
    <w:tmpl w:val="C38ED2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2A4259"/>
    <w:multiLevelType w:val="hybridMultilevel"/>
    <w:tmpl w:val="66C4CB42"/>
    <w:lvl w:ilvl="0" w:tplc="0E205D2E">
      <w:start w:val="1"/>
      <w:numFmt w:val="bullet"/>
      <w:lvlText w:val=""/>
      <w:lvlJc w:val="left"/>
      <w:pPr>
        <w:ind w:left="720" w:hanging="36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4D4D53B5"/>
    <w:multiLevelType w:val="hybridMultilevel"/>
    <w:tmpl w:val="0E38FFD4"/>
    <w:lvl w:ilvl="0" w:tplc="F8741C2C">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029081A"/>
    <w:multiLevelType w:val="hybridMultilevel"/>
    <w:tmpl w:val="F620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0F5209E"/>
    <w:multiLevelType w:val="hybridMultilevel"/>
    <w:tmpl w:val="71F8BD16"/>
    <w:lvl w:ilvl="0" w:tplc="04090005">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51196CF3"/>
    <w:multiLevelType w:val="hybridMultilevel"/>
    <w:tmpl w:val="0882E55A"/>
    <w:lvl w:ilvl="0" w:tplc="C402F2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D341DB"/>
    <w:multiLevelType w:val="hybridMultilevel"/>
    <w:tmpl w:val="6E94BC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2FD7BAE"/>
    <w:multiLevelType w:val="hybridMultilevel"/>
    <w:tmpl w:val="39D2BDE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69" w15:restartNumberingAfterBreak="0">
    <w:nsid w:val="53EE0ECD"/>
    <w:multiLevelType w:val="multilevel"/>
    <w:tmpl w:val="F0E8B0C2"/>
    <w:lvl w:ilvl="0">
      <w:start w:val="1"/>
      <w:numFmt w:val="upperRoman"/>
      <w:lvlText w:val="%1."/>
      <w:lvlJc w:val="right"/>
      <w:pPr>
        <w:ind w:left="1140" w:hanging="360"/>
      </w:pPr>
    </w:lvl>
    <w:lvl w:ilvl="1">
      <w:start w:val="3"/>
      <w:numFmt w:val="decimal"/>
      <w:isLgl/>
      <w:lvlText w:val="%1.%2."/>
      <w:lvlJc w:val="left"/>
      <w:pPr>
        <w:ind w:left="1146" w:hanging="720"/>
      </w:pPr>
      <w:rPr>
        <w:rFonts w:hint="default"/>
        <w:i w:val="0"/>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1080"/>
      </w:pPr>
      <w:rPr>
        <w:rFonts w:hint="default"/>
      </w:rPr>
    </w:lvl>
    <w:lvl w:ilvl="4">
      <w:start w:val="1"/>
      <w:numFmt w:val="decimal"/>
      <w:isLgl/>
      <w:lvlText w:val="%1.%2.%3.%4.%5."/>
      <w:lvlJc w:val="left"/>
      <w:pPr>
        <w:ind w:left="2220" w:hanging="1440"/>
      </w:pPr>
      <w:rPr>
        <w:rFonts w:hint="default"/>
      </w:rPr>
    </w:lvl>
    <w:lvl w:ilvl="5">
      <w:start w:val="1"/>
      <w:numFmt w:val="decimal"/>
      <w:isLgl/>
      <w:lvlText w:val="%1.%2.%3.%4.%5.%6."/>
      <w:lvlJc w:val="left"/>
      <w:pPr>
        <w:ind w:left="2220"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40" w:hanging="2160"/>
      </w:pPr>
      <w:rPr>
        <w:rFonts w:hint="default"/>
      </w:rPr>
    </w:lvl>
  </w:abstractNum>
  <w:abstractNum w:abstractNumId="70" w15:restartNumberingAfterBreak="0">
    <w:nsid w:val="541D1125"/>
    <w:multiLevelType w:val="hybridMultilevel"/>
    <w:tmpl w:val="B5005F72"/>
    <w:lvl w:ilvl="0" w:tplc="1E422E4E">
      <w:start w:val="3"/>
      <w:numFmt w:val="bullet"/>
      <w:lvlText w:val="-"/>
      <w:lvlJc w:val="left"/>
      <w:pPr>
        <w:ind w:left="1429" w:hanging="360"/>
      </w:pPr>
      <w:rPr>
        <w:rFonts w:ascii="Arial" w:eastAsia="Times New Roman" w:hAnsi="Arial"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1" w15:restartNumberingAfterBreak="0">
    <w:nsid w:val="55212074"/>
    <w:multiLevelType w:val="hybridMultilevel"/>
    <w:tmpl w:val="51465C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2" w15:restartNumberingAfterBreak="0">
    <w:nsid w:val="56AA7E64"/>
    <w:multiLevelType w:val="hybridMultilevel"/>
    <w:tmpl w:val="5100E082"/>
    <w:lvl w:ilvl="0" w:tplc="04090001">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3" w15:restartNumberingAfterBreak="0">
    <w:nsid w:val="57D95D13"/>
    <w:multiLevelType w:val="hybridMultilevel"/>
    <w:tmpl w:val="C2D0255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4" w15:restartNumberingAfterBreak="0">
    <w:nsid w:val="58172AF2"/>
    <w:multiLevelType w:val="hybridMultilevel"/>
    <w:tmpl w:val="149E6E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8BB3B9E"/>
    <w:multiLevelType w:val="hybridMultilevel"/>
    <w:tmpl w:val="F4727F78"/>
    <w:lvl w:ilvl="0" w:tplc="0809000D">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A011106"/>
    <w:multiLevelType w:val="hybridMultilevel"/>
    <w:tmpl w:val="777E9C8A"/>
    <w:lvl w:ilvl="0" w:tplc="04090001">
      <w:start w:val="1"/>
      <w:numFmt w:val="bullet"/>
      <w:lvlText w:val=""/>
      <w:lvlJc w:val="left"/>
      <w:pPr>
        <w:ind w:left="720" w:hanging="360"/>
      </w:pPr>
      <w:rPr>
        <w:rFonts w:ascii="Wingdings" w:hAnsi="Wingdings"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77" w15:restartNumberingAfterBreak="0">
    <w:nsid w:val="5AE67093"/>
    <w:multiLevelType w:val="hybridMultilevel"/>
    <w:tmpl w:val="C9427E72"/>
    <w:lvl w:ilvl="0" w:tplc="04090005">
      <w:start w:val="1"/>
      <w:numFmt w:val="bullet"/>
      <w:lvlText w:val=""/>
      <w:lvlJc w:val="left"/>
      <w:pPr>
        <w:ind w:left="1068" w:hanging="360"/>
      </w:pPr>
      <w:rPr>
        <w:rFonts w:ascii="Wingdings" w:hAnsi="Wingdings" w:hint="default"/>
        <w:color w:val="1F497D" w:themeColor="text2"/>
        <w:sz w:val="32"/>
        <w:szCs w:val="3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8" w15:restartNumberingAfterBreak="0">
    <w:nsid w:val="5C1D0B22"/>
    <w:multiLevelType w:val="hybridMultilevel"/>
    <w:tmpl w:val="B6F2DAB2"/>
    <w:lvl w:ilvl="0" w:tplc="3C1C523C">
      <w:start w:val="1"/>
      <w:numFmt w:val="decimal"/>
      <w:lvlText w:val="%1."/>
      <w:lvlJc w:val="left"/>
      <w:pPr>
        <w:ind w:left="720" w:hanging="360"/>
      </w:pPr>
    </w:lvl>
    <w:lvl w:ilvl="1" w:tplc="2C1A0003">
      <w:start w:val="1"/>
      <w:numFmt w:val="bullet"/>
      <w:lvlText w:val=""/>
      <w:lvlJc w:val="left"/>
      <w:pPr>
        <w:ind w:left="1440" w:hanging="360"/>
      </w:pPr>
      <w:rPr>
        <w:rFonts w:ascii="Wingdings" w:hAnsi="Wingdings" w:hint="default"/>
      </w:rPr>
    </w:lvl>
    <w:lvl w:ilvl="2" w:tplc="2C1A0005" w:tentative="1">
      <w:start w:val="1"/>
      <w:numFmt w:val="lowerRoman"/>
      <w:lvlText w:val="%3."/>
      <w:lvlJc w:val="right"/>
      <w:pPr>
        <w:ind w:left="2160" w:hanging="180"/>
      </w:pPr>
    </w:lvl>
    <w:lvl w:ilvl="3" w:tplc="2C1A0001" w:tentative="1">
      <w:start w:val="1"/>
      <w:numFmt w:val="decimal"/>
      <w:lvlText w:val="%4."/>
      <w:lvlJc w:val="left"/>
      <w:pPr>
        <w:ind w:left="2880" w:hanging="360"/>
      </w:pPr>
    </w:lvl>
    <w:lvl w:ilvl="4" w:tplc="2C1A0003" w:tentative="1">
      <w:start w:val="1"/>
      <w:numFmt w:val="lowerLetter"/>
      <w:lvlText w:val="%5."/>
      <w:lvlJc w:val="left"/>
      <w:pPr>
        <w:ind w:left="3600" w:hanging="360"/>
      </w:pPr>
    </w:lvl>
    <w:lvl w:ilvl="5" w:tplc="2C1A0005" w:tentative="1">
      <w:start w:val="1"/>
      <w:numFmt w:val="lowerRoman"/>
      <w:lvlText w:val="%6."/>
      <w:lvlJc w:val="right"/>
      <w:pPr>
        <w:ind w:left="4320" w:hanging="180"/>
      </w:pPr>
    </w:lvl>
    <w:lvl w:ilvl="6" w:tplc="2C1A0001" w:tentative="1">
      <w:start w:val="1"/>
      <w:numFmt w:val="decimal"/>
      <w:lvlText w:val="%7."/>
      <w:lvlJc w:val="left"/>
      <w:pPr>
        <w:ind w:left="5040" w:hanging="360"/>
      </w:pPr>
    </w:lvl>
    <w:lvl w:ilvl="7" w:tplc="2C1A0003" w:tentative="1">
      <w:start w:val="1"/>
      <w:numFmt w:val="lowerLetter"/>
      <w:lvlText w:val="%8."/>
      <w:lvlJc w:val="left"/>
      <w:pPr>
        <w:ind w:left="5760" w:hanging="360"/>
      </w:pPr>
    </w:lvl>
    <w:lvl w:ilvl="8" w:tplc="2C1A0005" w:tentative="1">
      <w:start w:val="1"/>
      <w:numFmt w:val="lowerRoman"/>
      <w:lvlText w:val="%9."/>
      <w:lvlJc w:val="right"/>
      <w:pPr>
        <w:ind w:left="6480" w:hanging="180"/>
      </w:pPr>
    </w:lvl>
  </w:abstractNum>
  <w:abstractNum w:abstractNumId="79" w15:restartNumberingAfterBreak="0">
    <w:nsid w:val="5C6C56EE"/>
    <w:multiLevelType w:val="hybridMultilevel"/>
    <w:tmpl w:val="871803E0"/>
    <w:lvl w:ilvl="0" w:tplc="4C1C653C">
      <w:start w:val="81"/>
      <w:numFmt w:val="bullet"/>
      <w:lvlText w:val="-"/>
      <w:lvlJc w:val="left"/>
      <w:pPr>
        <w:tabs>
          <w:tab w:val="num" w:pos="1080"/>
        </w:tabs>
        <w:ind w:left="1080" w:hanging="360"/>
      </w:pPr>
      <w:rPr>
        <w:rFonts w:ascii="Arial" w:eastAsia="Times New Roman"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80" w15:restartNumberingAfterBreak="0">
    <w:nsid w:val="5D264521"/>
    <w:multiLevelType w:val="hybridMultilevel"/>
    <w:tmpl w:val="53683868"/>
    <w:lvl w:ilvl="0" w:tplc="0409000F">
      <w:start w:val="1"/>
      <w:numFmt w:val="bullet"/>
      <w:lvlText w:val=""/>
      <w:lvlJc w:val="left"/>
      <w:pPr>
        <w:ind w:left="720" w:hanging="360"/>
      </w:pPr>
      <w:rPr>
        <w:rFonts w:ascii="Symbol" w:hAnsi="Symbol" w:hint="default"/>
      </w:rPr>
    </w:lvl>
    <w:lvl w:ilvl="1" w:tplc="0409000B"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1" w15:restartNumberingAfterBreak="0">
    <w:nsid w:val="5F034454"/>
    <w:multiLevelType w:val="hybridMultilevel"/>
    <w:tmpl w:val="768EB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F767C36"/>
    <w:multiLevelType w:val="hybridMultilevel"/>
    <w:tmpl w:val="116C9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2604AB7"/>
    <w:multiLevelType w:val="hybridMultilevel"/>
    <w:tmpl w:val="65F4D6E0"/>
    <w:lvl w:ilvl="0" w:tplc="E63E73A2">
      <w:start w:val="1"/>
      <w:numFmt w:val="bullet"/>
      <w:lvlText w:val=""/>
      <w:lvlJc w:val="left"/>
      <w:pPr>
        <w:ind w:left="720" w:hanging="360"/>
      </w:pPr>
      <w:rPr>
        <w:rFonts w:ascii="Wingdings" w:hAnsi="Wingdings"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84" w15:restartNumberingAfterBreak="0">
    <w:nsid w:val="634F0DD9"/>
    <w:multiLevelType w:val="hybridMultilevel"/>
    <w:tmpl w:val="D11CB590"/>
    <w:lvl w:ilvl="0" w:tplc="2C1A0005">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85" w15:restartNumberingAfterBreak="0">
    <w:nsid w:val="63E634EE"/>
    <w:multiLevelType w:val="hybridMultilevel"/>
    <w:tmpl w:val="5FBE9B62"/>
    <w:lvl w:ilvl="0" w:tplc="04090005">
      <w:numFmt w:val="bullet"/>
      <w:lvlText w:val="-"/>
      <w:lvlJc w:val="left"/>
      <w:pPr>
        <w:ind w:left="720" w:hanging="360"/>
      </w:pPr>
      <w:rPr>
        <w:rFonts w:ascii="Calibri" w:eastAsia="Calibri" w:hAnsi="Calibri"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6458405B"/>
    <w:multiLevelType w:val="hybridMultilevel"/>
    <w:tmpl w:val="29F853BE"/>
    <w:lvl w:ilvl="0" w:tplc="911443E0">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5791738"/>
    <w:multiLevelType w:val="hybridMultilevel"/>
    <w:tmpl w:val="27B49A70"/>
    <w:lvl w:ilvl="0" w:tplc="0809000D">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88" w15:restartNumberingAfterBreak="0">
    <w:nsid w:val="66837238"/>
    <w:multiLevelType w:val="hybridMultilevel"/>
    <w:tmpl w:val="4ECA0E00"/>
    <w:lvl w:ilvl="0" w:tplc="0409000F">
      <w:start w:val="1"/>
      <w:numFmt w:val="bullet"/>
      <w:lvlText w:val=""/>
      <w:lvlJc w:val="left"/>
      <w:pPr>
        <w:ind w:left="720"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89" w15:restartNumberingAfterBreak="0">
    <w:nsid w:val="674501B4"/>
    <w:multiLevelType w:val="hybridMultilevel"/>
    <w:tmpl w:val="EEFE3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7BC55B8"/>
    <w:multiLevelType w:val="hybridMultilevel"/>
    <w:tmpl w:val="0FAC8810"/>
    <w:lvl w:ilvl="0" w:tplc="0409000D">
      <w:start w:val="1"/>
      <w:numFmt w:val="bullet"/>
      <w:lvlText w:val=""/>
      <w:lvlJc w:val="left"/>
      <w:pPr>
        <w:ind w:left="720" w:hanging="360"/>
      </w:pPr>
      <w:rPr>
        <w:rFonts w:ascii="Wingdings" w:hAnsi="Wingdings" w:hint="default"/>
        <w:color w:val="1F497D" w:themeColor="text2"/>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96A5601"/>
    <w:multiLevelType w:val="hybridMultilevel"/>
    <w:tmpl w:val="61BA7B4E"/>
    <w:lvl w:ilvl="0" w:tplc="0409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2" w15:restartNumberingAfterBreak="0">
    <w:nsid w:val="6A2E4748"/>
    <w:multiLevelType w:val="hybridMultilevel"/>
    <w:tmpl w:val="7E12E99A"/>
    <w:lvl w:ilvl="0" w:tplc="3C1C523C">
      <w:numFmt w:val="bullet"/>
      <w:lvlText w:val="-"/>
      <w:lvlJc w:val="left"/>
      <w:pPr>
        <w:ind w:left="720" w:hanging="360"/>
      </w:pPr>
      <w:rPr>
        <w:rFonts w:ascii="Cambria" w:eastAsia="Times New Roman"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3" w15:restartNumberingAfterBreak="0">
    <w:nsid w:val="6AD5310A"/>
    <w:multiLevelType w:val="hybridMultilevel"/>
    <w:tmpl w:val="32A2D1C2"/>
    <w:lvl w:ilvl="0" w:tplc="6966E88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BCC3D5A"/>
    <w:multiLevelType w:val="hybridMultilevel"/>
    <w:tmpl w:val="B63815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5" w15:restartNumberingAfterBreak="0">
    <w:nsid w:val="6E6C0186"/>
    <w:multiLevelType w:val="hybridMultilevel"/>
    <w:tmpl w:val="57606D4C"/>
    <w:lvl w:ilvl="0" w:tplc="2ED05348">
      <w:start w:val="1"/>
      <w:numFmt w:val="bullet"/>
      <w:lvlText w:val=""/>
      <w:lvlJc w:val="left"/>
      <w:pPr>
        <w:ind w:left="720" w:hanging="360"/>
      </w:pPr>
      <w:rPr>
        <w:rFonts w:ascii="Symbol" w:hAnsi="Symbol" w:hint="default"/>
      </w:rPr>
    </w:lvl>
    <w:lvl w:ilvl="1" w:tplc="70725372" w:tentative="1">
      <w:start w:val="1"/>
      <w:numFmt w:val="bullet"/>
      <w:lvlText w:val="o"/>
      <w:lvlJc w:val="left"/>
      <w:pPr>
        <w:ind w:left="1440" w:hanging="360"/>
      </w:pPr>
      <w:rPr>
        <w:rFonts w:ascii="Courier New" w:hAnsi="Courier New" w:cs="Courier New" w:hint="default"/>
      </w:rPr>
    </w:lvl>
    <w:lvl w:ilvl="2" w:tplc="901AAE48" w:tentative="1">
      <w:start w:val="1"/>
      <w:numFmt w:val="bullet"/>
      <w:lvlText w:val=""/>
      <w:lvlJc w:val="left"/>
      <w:pPr>
        <w:ind w:left="2160" w:hanging="360"/>
      </w:pPr>
      <w:rPr>
        <w:rFonts w:ascii="Wingdings" w:hAnsi="Wingdings" w:hint="default"/>
      </w:rPr>
    </w:lvl>
    <w:lvl w:ilvl="3" w:tplc="A1108C9C" w:tentative="1">
      <w:start w:val="1"/>
      <w:numFmt w:val="bullet"/>
      <w:lvlText w:val=""/>
      <w:lvlJc w:val="left"/>
      <w:pPr>
        <w:ind w:left="2880" w:hanging="360"/>
      </w:pPr>
      <w:rPr>
        <w:rFonts w:ascii="Symbol" w:hAnsi="Symbol" w:hint="default"/>
      </w:rPr>
    </w:lvl>
    <w:lvl w:ilvl="4" w:tplc="D6BEE7D0" w:tentative="1">
      <w:start w:val="1"/>
      <w:numFmt w:val="bullet"/>
      <w:lvlText w:val="o"/>
      <w:lvlJc w:val="left"/>
      <w:pPr>
        <w:ind w:left="3600" w:hanging="360"/>
      </w:pPr>
      <w:rPr>
        <w:rFonts w:ascii="Courier New" w:hAnsi="Courier New" w:cs="Courier New" w:hint="default"/>
      </w:rPr>
    </w:lvl>
    <w:lvl w:ilvl="5" w:tplc="A442F038" w:tentative="1">
      <w:start w:val="1"/>
      <w:numFmt w:val="bullet"/>
      <w:lvlText w:val=""/>
      <w:lvlJc w:val="left"/>
      <w:pPr>
        <w:ind w:left="4320" w:hanging="360"/>
      </w:pPr>
      <w:rPr>
        <w:rFonts w:ascii="Wingdings" w:hAnsi="Wingdings" w:hint="default"/>
      </w:rPr>
    </w:lvl>
    <w:lvl w:ilvl="6" w:tplc="185E4432" w:tentative="1">
      <w:start w:val="1"/>
      <w:numFmt w:val="bullet"/>
      <w:lvlText w:val=""/>
      <w:lvlJc w:val="left"/>
      <w:pPr>
        <w:ind w:left="5040" w:hanging="360"/>
      </w:pPr>
      <w:rPr>
        <w:rFonts w:ascii="Symbol" w:hAnsi="Symbol" w:hint="default"/>
      </w:rPr>
    </w:lvl>
    <w:lvl w:ilvl="7" w:tplc="B2D424C2" w:tentative="1">
      <w:start w:val="1"/>
      <w:numFmt w:val="bullet"/>
      <w:lvlText w:val="o"/>
      <w:lvlJc w:val="left"/>
      <w:pPr>
        <w:ind w:left="5760" w:hanging="360"/>
      </w:pPr>
      <w:rPr>
        <w:rFonts w:ascii="Courier New" w:hAnsi="Courier New" w:cs="Courier New" w:hint="default"/>
      </w:rPr>
    </w:lvl>
    <w:lvl w:ilvl="8" w:tplc="806AF820" w:tentative="1">
      <w:start w:val="1"/>
      <w:numFmt w:val="bullet"/>
      <w:lvlText w:val=""/>
      <w:lvlJc w:val="left"/>
      <w:pPr>
        <w:ind w:left="6480" w:hanging="360"/>
      </w:pPr>
      <w:rPr>
        <w:rFonts w:ascii="Wingdings" w:hAnsi="Wingdings" w:hint="default"/>
      </w:rPr>
    </w:lvl>
  </w:abstractNum>
  <w:abstractNum w:abstractNumId="96" w15:restartNumberingAfterBreak="0">
    <w:nsid w:val="70705641"/>
    <w:multiLevelType w:val="hybridMultilevel"/>
    <w:tmpl w:val="61C2C3C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0BA50C1"/>
    <w:multiLevelType w:val="hybridMultilevel"/>
    <w:tmpl w:val="B47A25E6"/>
    <w:lvl w:ilvl="0" w:tplc="2C1A000D">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8" w15:restartNumberingAfterBreak="0">
    <w:nsid w:val="711D315A"/>
    <w:multiLevelType w:val="hybridMultilevel"/>
    <w:tmpl w:val="D9A2CE16"/>
    <w:lvl w:ilvl="0" w:tplc="04090001">
      <w:start w:val="1"/>
      <w:numFmt w:val="bullet"/>
      <w:lvlText w:val=""/>
      <w:lvlJc w:val="left"/>
      <w:pPr>
        <w:ind w:left="927" w:hanging="360"/>
      </w:pPr>
      <w:rPr>
        <w:rFonts w:ascii="Wingdings" w:hAnsi="Wingdings" w:hint="default"/>
        <w:color w:val="1F497D" w:themeColor="text2"/>
        <w:sz w:val="32"/>
        <w:szCs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9" w15:restartNumberingAfterBreak="0">
    <w:nsid w:val="71953210"/>
    <w:multiLevelType w:val="hybridMultilevel"/>
    <w:tmpl w:val="8C144230"/>
    <w:lvl w:ilvl="0" w:tplc="1E422E4E">
      <w:start w:val="3"/>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2561C12"/>
    <w:multiLevelType w:val="hybridMultilevel"/>
    <w:tmpl w:val="3162E18E"/>
    <w:lvl w:ilvl="0" w:tplc="3C1C523C">
      <w:start w:val="1"/>
      <w:numFmt w:val="bullet"/>
      <w:lvlText w:val=""/>
      <w:lvlJc w:val="left"/>
      <w:pPr>
        <w:ind w:left="720" w:hanging="360"/>
      </w:pPr>
      <w:rPr>
        <w:rFonts w:ascii="Wingdings" w:hAnsi="Wingdings" w:hint="default"/>
      </w:rPr>
    </w:lvl>
    <w:lvl w:ilvl="1" w:tplc="2C1A0003">
      <w:start w:val="1"/>
      <w:numFmt w:val="decimal"/>
      <w:lvlText w:val="%2."/>
      <w:lvlJc w:val="left"/>
      <w:pPr>
        <w:tabs>
          <w:tab w:val="num" w:pos="1440"/>
        </w:tabs>
        <w:ind w:left="1440" w:hanging="360"/>
      </w:pPr>
    </w:lvl>
    <w:lvl w:ilvl="2" w:tplc="2C1A0005">
      <w:start w:val="1"/>
      <w:numFmt w:val="decimal"/>
      <w:lvlText w:val="%3."/>
      <w:lvlJc w:val="left"/>
      <w:pPr>
        <w:tabs>
          <w:tab w:val="num" w:pos="2160"/>
        </w:tabs>
        <w:ind w:left="2160" w:hanging="360"/>
      </w:pPr>
    </w:lvl>
    <w:lvl w:ilvl="3" w:tplc="2C1A0001">
      <w:start w:val="1"/>
      <w:numFmt w:val="decimal"/>
      <w:lvlText w:val="%4."/>
      <w:lvlJc w:val="left"/>
      <w:pPr>
        <w:tabs>
          <w:tab w:val="num" w:pos="2880"/>
        </w:tabs>
        <w:ind w:left="2880" w:hanging="360"/>
      </w:pPr>
    </w:lvl>
    <w:lvl w:ilvl="4" w:tplc="2C1A0003">
      <w:start w:val="1"/>
      <w:numFmt w:val="decimal"/>
      <w:lvlText w:val="%5."/>
      <w:lvlJc w:val="left"/>
      <w:pPr>
        <w:tabs>
          <w:tab w:val="num" w:pos="3600"/>
        </w:tabs>
        <w:ind w:left="3600" w:hanging="360"/>
      </w:pPr>
    </w:lvl>
    <w:lvl w:ilvl="5" w:tplc="2C1A0005">
      <w:start w:val="1"/>
      <w:numFmt w:val="decimal"/>
      <w:lvlText w:val="%6."/>
      <w:lvlJc w:val="left"/>
      <w:pPr>
        <w:tabs>
          <w:tab w:val="num" w:pos="4320"/>
        </w:tabs>
        <w:ind w:left="4320" w:hanging="360"/>
      </w:pPr>
    </w:lvl>
    <w:lvl w:ilvl="6" w:tplc="2C1A0001">
      <w:start w:val="1"/>
      <w:numFmt w:val="decimal"/>
      <w:lvlText w:val="%7."/>
      <w:lvlJc w:val="left"/>
      <w:pPr>
        <w:tabs>
          <w:tab w:val="num" w:pos="5040"/>
        </w:tabs>
        <w:ind w:left="5040" w:hanging="360"/>
      </w:pPr>
    </w:lvl>
    <w:lvl w:ilvl="7" w:tplc="2C1A0003">
      <w:start w:val="1"/>
      <w:numFmt w:val="decimal"/>
      <w:lvlText w:val="%8."/>
      <w:lvlJc w:val="left"/>
      <w:pPr>
        <w:tabs>
          <w:tab w:val="num" w:pos="5760"/>
        </w:tabs>
        <w:ind w:left="5760" w:hanging="360"/>
      </w:pPr>
    </w:lvl>
    <w:lvl w:ilvl="8" w:tplc="2C1A0005">
      <w:start w:val="1"/>
      <w:numFmt w:val="decimal"/>
      <w:lvlText w:val="%9."/>
      <w:lvlJc w:val="left"/>
      <w:pPr>
        <w:tabs>
          <w:tab w:val="num" w:pos="6480"/>
        </w:tabs>
        <w:ind w:left="6480" w:hanging="360"/>
      </w:pPr>
    </w:lvl>
  </w:abstractNum>
  <w:abstractNum w:abstractNumId="101" w15:restartNumberingAfterBreak="0">
    <w:nsid w:val="72E87B36"/>
    <w:multiLevelType w:val="hybridMultilevel"/>
    <w:tmpl w:val="411652E8"/>
    <w:lvl w:ilvl="0" w:tplc="04090005">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31A05EC"/>
    <w:multiLevelType w:val="hybridMultilevel"/>
    <w:tmpl w:val="890E4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61A1A2C"/>
    <w:multiLevelType w:val="hybridMultilevel"/>
    <w:tmpl w:val="618E1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461B86"/>
    <w:multiLevelType w:val="hybridMultilevel"/>
    <w:tmpl w:val="48BE0812"/>
    <w:lvl w:ilvl="0" w:tplc="0409001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5" w15:restartNumberingAfterBreak="0">
    <w:nsid w:val="77AC66A9"/>
    <w:multiLevelType w:val="hybridMultilevel"/>
    <w:tmpl w:val="8A263A06"/>
    <w:lvl w:ilvl="0" w:tplc="2C1A0001">
      <w:start w:val="1"/>
      <w:numFmt w:val="decimal"/>
      <w:lvlText w:val="%1."/>
      <w:lvlJc w:val="left"/>
      <w:pPr>
        <w:ind w:left="1080" w:hanging="360"/>
      </w:pPr>
      <w:rPr>
        <w:rFonts w:hint="default"/>
        <w:b w:val="0"/>
      </w:rPr>
    </w:lvl>
    <w:lvl w:ilvl="1" w:tplc="2C1A0003" w:tentative="1">
      <w:start w:val="1"/>
      <w:numFmt w:val="lowerLetter"/>
      <w:lvlText w:val="%2."/>
      <w:lvlJc w:val="left"/>
      <w:pPr>
        <w:ind w:left="1800" w:hanging="360"/>
      </w:pPr>
    </w:lvl>
    <w:lvl w:ilvl="2" w:tplc="2C1A0005" w:tentative="1">
      <w:start w:val="1"/>
      <w:numFmt w:val="lowerRoman"/>
      <w:lvlText w:val="%3."/>
      <w:lvlJc w:val="right"/>
      <w:pPr>
        <w:ind w:left="2520" w:hanging="180"/>
      </w:pPr>
    </w:lvl>
    <w:lvl w:ilvl="3" w:tplc="2C1A0001" w:tentative="1">
      <w:start w:val="1"/>
      <w:numFmt w:val="decimal"/>
      <w:lvlText w:val="%4."/>
      <w:lvlJc w:val="left"/>
      <w:pPr>
        <w:ind w:left="3240" w:hanging="360"/>
      </w:pPr>
    </w:lvl>
    <w:lvl w:ilvl="4" w:tplc="2C1A0003" w:tentative="1">
      <w:start w:val="1"/>
      <w:numFmt w:val="lowerLetter"/>
      <w:lvlText w:val="%5."/>
      <w:lvlJc w:val="left"/>
      <w:pPr>
        <w:ind w:left="3960" w:hanging="360"/>
      </w:pPr>
    </w:lvl>
    <w:lvl w:ilvl="5" w:tplc="2C1A0005" w:tentative="1">
      <w:start w:val="1"/>
      <w:numFmt w:val="lowerRoman"/>
      <w:lvlText w:val="%6."/>
      <w:lvlJc w:val="right"/>
      <w:pPr>
        <w:ind w:left="4680" w:hanging="180"/>
      </w:pPr>
    </w:lvl>
    <w:lvl w:ilvl="6" w:tplc="2C1A0001" w:tentative="1">
      <w:start w:val="1"/>
      <w:numFmt w:val="decimal"/>
      <w:lvlText w:val="%7."/>
      <w:lvlJc w:val="left"/>
      <w:pPr>
        <w:ind w:left="5400" w:hanging="360"/>
      </w:pPr>
    </w:lvl>
    <w:lvl w:ilvl="7" w:tplc="2C1A0003" w:tentative="1">
      <w:start w:val="1"/>
      <w:numFmt w:val="lowerLetter"/>
      <w:lvlText w:val="%8."/>
      <w:lvlJc w:val="left"/>
      <w:pPr>
        <w:ind w:left="6120" w:hanging="360"/>
      </w:pPr>
    </w:lvl>
    <w:lvl w:ilvl="8" w:tplc="2C1A0005" w:tentative="1">
      <w:start w:val="1"/>
      <w:numFmt w:val="lowerRoman"/>
      <w:lvlText w:val="%9."/>
      <w:lvlJc w:val="right"/>
      <w:pPr>
        <w:ind w:left="6840" w:hanging="180"/>
      </w:pPr>
    </w:lvl>
  </w:abstractNum>
  <w:abstractNum w:abstractNumId="106" w15:restartNumberingAfterBreak="0">
    <w:nsid w:val="77AD0A63"/>
    <w:multiLevelType w:val="hybridMultilevel"/>
    <w:tmpl w:val="64F2F4F2"/>
    <w:lvl w:ilvl="0" w:tplc="4E4E9304">
      <w:start w:val="1"/>
      <w:numFmt w:val="bullet"/>
      <w:lvlText w:val=""/>
      <w:lvlJc w:val="left"/>
      <w:pPr>
        <w:ind w:left="6031" w:hanging="360"/>
      </w:pPr>
      <w:rPr>
        <w:rFonts w:ascii="Wingdings" w:hAnsi="Wingdings"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7" w15:restartNumberingAfterBreak="0">
    <w:nsid w:val="787C7EDC"/>
    <w:multiLevelType w:val="hybridMultilevel"/>
    <w:tmpl w:val="326CE53E"/>
    <w:lvl w:ilvl="0" w:tplc="0409000B">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8CF5FD8"/>
    <w:multiLevelType w:val="hybridMultilevel"/>
    <w:tmpl w:val="43B25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8D96DF3"/>
    <w:multiLevelType w:val="hybridMultilevel"/>
    <w:tmpl w:val="C79C5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796C030A"/>
    <w:multiLevelType w:val="multilevel"/>
    <w:tmpl w:val="D42A0CE8"/>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1" w15:restartNumberingAfterBreak="0">
    <w:nsid w:val="7A30626E"/>
    <w:multiLevelType w:val="hybridMultilevel"/>
    <w:tmpl w:val="1960D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7A462E5F"/>
    <w:multiLevelType w:val="hybridMultilevel"/>
    <w:tmpl w:val="91060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B4019BE"/>
    <w:multiLevelType w:val="hybridMultilevel"/>
    <w:tmpl w:val="C2D4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BBB0057"/>
    <w:multiLevelType w:val="hybridMultilevel"/>
    <w:tmpl w:val="981E64E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5" w15:restartNumberingAfterBreak="0">
    <w:nsid w:val="7D05059B"/>
    <w:multiLevelType w:val="hybridMultilevel"/>
    <w:tmpl w:val="68C6CD12"/>
    <w:lvl w:ilvl="0" w:tplc="04090001">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6" w15:restartNumberingAfterBreak="0">
    <w:nsid w:val="7D69088F"/>
    <w:multiLevelType w:val="hybridMultilevel"/>
    <w:tmpl w:val="E9ACEBCC"/>
    <w:lvl w:ilvl="0" w:tplc="04090001">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DF56F0A"/>
    <w:multiLevelType w:val="hybridMultilevel"/>
    <w:tmpl w:val="42A059BC"/>
    <w:lvl w:ilvl="0" w:tplc="2C1A000F">
      <w:start w:val="1"/>
      <w:numFmt w:val="decimal"/>
      <w:lvlText w:val="%1."/>
      <w:lvlJc w:val="left"/>
      <w:pPr>
        <w:ind w:left="720" w:hanging="360"/>
      </w:pPr>
      <w:rPr>
        <w:rFont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8" w15:restartNumberingAfterBreak="0">
    <w:nsid w:val="7E526F67"/>
    <w:multiLevelType w:val="hybridMultilevel"/>
    <w:tmpl w:val="FAA2CDA4"/>
    <w:lvl w:ilvl="0" w:tplc="2C1A0017">
      <w:numFmt w:val="bullet"/>
      <w:lvlText w:val="-"/>
      <w:lvlJc w:val="left"/>
      <w:pPr>
        <w:ind w:left="720" w:hanging="360"/>
      </w:pPr>
      <w:rPr>
        <w:rFonts w:ascii="Cambria" w:eastAsia="MS Mincho" w:hAnsi="Cambria" w:cs="Times New Roman" w:hint="default"/>
      </w:rPr>
    </w:lvl>
    <w:lvl w:ilvl="1" w:tplc="2C1A0019" w:tentative="1">
      <w:start w:val="1"/>
      <w:numFmt w:val="bullet"/>
      <w:lvlText w:val="o"/>
      <w:lvlJc w:val="left"/>
      <w:pPr>
        <w:ind w:left="1440" w:hanging="360"/>
      </w:pPr>
      <w:rPr>
        <w:rFonts w:ascii="Courier New" w:hAnsi="Courier New" w:cs="Courier New" w:hint="default"/>
      </w:rPr>
    </w:lvl>
    <w:lvl w:ilvl="2" w:tplc="2C1A001B" w:tentative="1">
      <w:start w:val="1"/>
      <w:numFmt w:val="bullet"/>
      <w:lvlText w:val=""/>
      <w:lvlJc w:val="left"/>
      <w:pPr>
        <w:ind w:left="2160" w:hanging="360"/>
      </w:pPr>
      <w:rPr>
        <w:rFonts w:ascii="Wingdings" w:hAnsi="Wingdings" w:hint="default"/>
      </w:rPr>
    </w:lvl>
    <w:lvl w:ilvl="3" w:tplc="2C1A000F" w:tentative="1">
      <w:start w:val="1"/>
      <w:numFmt w:val="bullet"/>
      <w:lvlText w:val=""/>
      <w:lvlJc w:val="left"/>
      <w:pPr>
        <w:ind w:left="2880" w:hanging="360"/>
      </w:pPr>
      <w:rPr>
        <w:rFonts w:ascii="Symbol" w:hAnsi="Symbol" w:hint="default"/>
      </w:rPr>
    </w:lvl>
    <w:lvl w:ilvl="4" w:tplc="2C1A0019" w:tentative="1">
      <w:start w:val="1"/>
      <w:numFmt w:val="bullet"/>
      <w:lvlText w:val="o"/>
      <w:lvlJc w:val="left"/>
      <w:pPr>
        <w:ind w:left="3600" w:hanging="360"/>
      </w:pPr>
      <w:rPr>
        <w:rFonts w:ascii="Courier New" w:hAnsi="Courier New" w:cs="Courier New" w:hint="default"/>
      </w:rPr>
    </w:lvl>
    <w:lvl w:ilvl="5" w:tplc="2C1A001B" w:tentative="1">
      <w:start w:val="1"/>
      <w:numFmt w:val="bullet"/>
      <w:lvlText w:val=""/>
      <w:lvlJc w:val="left"/>
      <w:pPr>
        <w:ind w:left="4320" w:hanging="360"/>
      </w:pPr>
      <w:rPr>
        <w:rFonts w:ascii="Wingdings" w:hAnsi="Wingdings" w:hint="default"/>
      </w:rPr>
    </w:lvl>
    <w:lvl w:ilvl="6" w:tplc="2C1A000F" w:tentative="1">
      <w:start w:val="1"/>
      <w:numFmt w:val="bullet"/>
      <w:lvlText w:val=""/>
      <w:lvlJc w:val="left"/>
      <w:pPr>
        <w:ind w:left="5040" w:hanging="360"/>
      </w:pPr>
      <w:rPr>
        <w:rFonts w:ascii="Symbol" w:hAnsi="Symbol" w:hint="default"/>
      </w:rPr>
    </w:lvl>
    <w:lvl w:ilvl="7" w:tplc="2C1A0019" w:tentative="1">
      <w:start w:val="1"/>
      <w:numFmt w:val="bullet"/>
      <w:lvlText w:val="o"/>
      <w:lvlJc w:val="left"/>
      <w:pPr>
        <w:ind w:left="5760" w:hanging="360"/>
      </w:pPr>
      <w:rPr>
        <w:rFonts w:ascii="Courier New" w:hAnsi="Courier New" w:cs="Courier New" w:hint="default"/>
      </w:rPr>
    </w:lvl>
    <w:lvl w:ilvl="8" w:tplc="2C1A001B" w:tentative="1">
      <w:start w:val="1"/>
      <w:numFmt w:val="bullet"/>
      <w:lvlText w:val=""/>
      <w:lvlJc w:val="left"/>
      <w:pPr>
        <w:ind w:left="6480" w:hanging="360"/>
      </w:pPr>
      <w:rPr>
        <w:rFonts w:ascii="Wingdings" w:hAnsi="Wingdings" w:hint="default"/>
      </w:rPr>
    </w:lvl>
  </w:abstractNum>
  <w:num w:numId="1">
    <w:abstractNumId w:val="107"/>
  </w:num>
  <w:num w:numId="2">
    <w:abstractNumId w:val="65"/>
  </w:num>
  <w:num w:numId="3">
    <w:abstractNumId w:val="24"/>
  </w:num>
  <w:num w:numId="4">
    <w:abstractNumId w:val="106"/>
  </w:num>
  <w:num w:numId="5">
    <w:abstractNumId w:val="38"/>
  </w:num>
  <w:num w:numId="6">
    <w:abstractNumId w:val="57"/>
  </w:num>
  <w:num w:numId="7">
    <w:abstractNumId w:val="96"/>
  </w:num>
  <w:num w:numId="8">
    <w:abstractNumId w:val="88"/>
  </w:num>
  <w:num w:numId="9">
    <w:abstractNumId w:val="20"/>
  </w:num>
  <w:num w:numId="10">
    <w:abstractNumId w:val="50"/>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8"/>
  </w:num>
  <w:num w:numId="14">
    <w:abstractNumId w:val="6"/>
  </w:num>
  <w:num w:numId="15">
    <w:abstractNumId w:val="8"/>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5"/>
  </w:num>
  <w:num w:numId="18">
    <w:abstractNumId w:val="80"/>
  </w:num>
  <w:num w:numId="19">
    <w:abstractNumId w:val="102"/>
  </w:num>
  <w:num w:numId="20">
    <w:abstractNumId w:val="116"/>
  </w:num>
  <w:num w:numId="21">
    <w:abstractNumId w:val="92"/>
  </w:num>
  <w:num w:numId="22">
    <w:abstractNumId w:val="101"/>
  </w:num>
  <w:num w:numId="23">
    <w:abstractNumId w:val="5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8"/>
  </w:num>
  <w:num w:numId="25">
    <w:abstractNumId w:val="87"/>
  </w:num>
  <w:num w:numId="26">
    <w:abstractNumId w:val="18"/>
  </w:num>
  <w:num w:numId="27">
    <w:abstractNumId w:val="41"/>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4"/>
  </w:num>
  <w:num w:numId="30">
    <w:abstractNumId w:val="78"/>
  </w:num>
  <w:num w:numId="31">
    <w:abstractNumId w:val="31"/>
  </w:num>
  <w:num w:numId="32">
    <w:abstractNumId w:val="36"/>
  </w:num>
  <w:num w:numId="33">
    <w:abstractNumId w:val="105"/>
  </w:num>
  <w:num w:numId="3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44"/>
  </w:num>
  <w:num w:numId="42">
    <w:abstractNumId w:val="86"/>
  </w:num>
  <w:num w:numId="43">
    <w:abstractNumId w:val="74"/>
  </w:num>
  <w:num w:numId="44">
    <w:abstractNumId w:val="17"/>
  </w:num>
  <w:num w:numId="45">
    <w:abstractNumId w:val="9"/>
  </w:num>
  <w:num w:numId="46">
    <w:abstractNumId w:val="16"/>
  </w:num>
  <w:num w:numId="47">
    <w:abstractNumId w:val="95"/>
  </w:num>
  <w:num w:numId="48">
    <w:abstractNumId w:val="72"/>
  </w:num>
  <w:num w:numId="49">
    <w:abstractNumId w:val="46"/>
  </w:num>
  <w:num w:numId="50">
    <w:abstractNumId w:val="77"/>
  </w:num>
  <w:num w:numId="51">
    <w:abstractNumId w:val="98"/>
  </w:num>
  <w:num w:numId="52">
    <w:abstractNumId w:val="90"/>
  </w:num>
  <w:num w:numId="53">
    <w:abstractNumId w:val="32"/>
  </w:num>
  <w:num w:numId="54">
    <w:abstractNumId w:val="43"/>
  </w:num>
  <w:num w:numId="55">
    <w:abstractNumId w:val="1"/>
  </w:num>
  <w:num w:numId="56">
    <w:abstractNumId w:val="114"/>
  </w:num>
  <w:num w:numId="57">
    <w:abstractNumId w:val="42"/>
  </w:num>
  <w:num w:numId="58">
    <w:abstractNumId w:val="115"/>
  </w:num>
  <w:num w:numId="59">
    <w:abstractNumId w:val="97"/>
  </w:num>
  <w:num w:numId="60">
    <w:abstractNumId w:val="114"/>
  </w:num>
  <w:num w:numId="61">
    <w:abstractNumId w:val="94"/>
  </w:num>
  <w:num w:numId="62">
    <w:abstractNumId w:val="93"/>
  </w:num>
  <w:num w:numId="63">
    <w:abstractNumId w:val="52"/>
  </w:num>
  <w:num w:numId="64">
    <w:abstractNumId w:val="71"/>
  </w:num>
  <w:num w:numId="65">
    <w:abstractNumId w:val="40"/>
  </w:num>
  <w:num w:numId="66">
    <w:abstractNumId w:val="66"/>
  </w:num>
  <w:num w:numId="67">
    <w:abstractNumId w:val="75"/>
  </w:num>
  <w:num w:numId="68">
    <w:abstractNumId w:val="14"/>
  </w:num>
  <w:num w:numId="69">
    <w:abstractNumId w:val="13"/>
  </w:num>
  <w:num w:numId="70">
    <w:abstractNumId w:val="99"/>
  </w:num>
  <w:num w:numId="71">
    <w:abstractNumId w:val="69"/>
  </w:num>
  <w:num w:numId="72">
    <w:abstractNumId w:val="15"/>
  </w:num>
  <w:num w:numId="73">
    <w:abstractNumId w:val="51"/>
  </w:num>
  <w:num w:numId="74">
    <w:abstractNumId w:val="56"/>
  </w:num>
  <w:num w:numId="75">
    <w:abstractNumId w:val="112"/>
  </w:num>
  <w:num w:numId="76">
    <w:abstractNumId w:val="29"/>
  </w:num>
  <w:num w:numId="77">
    <w:abstractNumId w:val="70"/>
  </w:num>
  <w:num w:numId="78">
    <w:abstractNumId w:val="7"/>
  </w:num>
  <w:num w:numId="79">
    <w:abstractNumId w:val="35"/>
  </w:num>
  <w:num w:numId="80">
    <w:abstractNumId w:val="103"/>
  </w:num>
  <w:num w:numId="81">
    <w:abstractNumId w:val="109"/>
  </w:num>
  <w:num w:numId="82">
    <w:abstractNumId w:val="4"/>
  </w:num>
  <w:num w:numId="83">
    <w:abstractNumId w:val="19"/>
  </w:num>
  <w:num w:numId="84">
    <w:abstractNumId w:val="33"/>
  </w:num>
  <w:num w:numId="85">
    <w:abstractNumId w:val="110"/>
  </w:num>
  <w:num w:numId="86">
    <w:abstractNumId w:val="55"/>
  </w:num>
  <w:num w:numId="87">
    <w:abstractNumId w:val="11"/>
  </w:num>
  <w:num w:numId="88">
    <w:abstractNumId w:val="64"/>
  </w:num>
  <w:num w:numId="89">
    <w:abstractNumId w:val="23"/>
  </w:num>
  <w:num w:numId="90">
    <w:abstractNumId w:val="117"/>
  </w:num>
  <w:num w:numId="91">
    <w:abstractNumId w:val="67"/>
  </w:num>
  <w:num w:numId="92">
    <w:abstractNumId w:val="53"/>
  </w:num>
  <w:num w:numId="93">
    <w:abstractNumId w:val="0"/>
  </w:num>
  <w:num w:numId="94">
    <w:abstractNumId w:val="91"/>
  </w:num>
  <w:num w:numId="95">
    <w:abstractNumId w:val="84"/>
  </w:num>
  <w:num w:numId="96">
    <w:abstractNumId w:val="61"/>
  </w:num>
  <w:num w:numId="97">
    <w:abstractNumId w:val="54"/>
  </w:num>
  <w:num w:numId="98">
    <w:abstractNumId w:val="21"/>
  </w:num>
  <w:num w:numId="99">
    <w:abstractNumId w:val="34"/>
  </w:num>
  <w:num w:numId="100">
    <w:abstractNumId w:val="45"/>
  </w:num>
  <w:num w:numId="101">
    <w:abstractNumId w:val="79"/>
  </w:num>
  <w:num w:numId="102">
    <w:abstractNumId w:val="25"/>
  </w:num>
  <w:num w:numId="103">
    <w:abstractNumId w:val="113"/>
  </w:num>
  <w:num w:numId="104">
    <w:abstractNumId w:val="81"/>
  </w:num>
  <w:num w:numId="105">
    <w:abstractNumId w:val="49"/>
  </w:num>
  <w:num w:numId="106">
    <w:abstractNumId w:val="63"/>
  </w:num>
  <w:num w:numId="107">
    <w:abstractNumId w:val="108"/>
  </w:num>
  <w:num w:numId="108">
    <w:abstractNumId w:val="28"/>
  </w:num>
  <w:num w:numId="109">
    <w:abstractNumId w:val="5"/>
  </w:num>
  <w:num w:numId="110">
    <w:abstractNumId w:val="26"/>
  </w:num>
  <w:num w:numId="1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0"/>
  </w:num>
  <w:num w:numId="113">
    <w:abstractNumId w:val="2"/>
  </w:num>
  <w:num w:numId="114">
    <w:abstractNumId w:val="89"/>
  </w:num>
  <w:num w:numId="115">
    <w:abstractNumId w:val="111"/>
  </w:num>
  <w:num w:numId="116">
    <w:abstractNumId w:val="39"/>
  </w:num>
  <w:num w:numId="117">
    <w:abstractNumId w:val="27"/>
  </w:num>
  <w:num w:numId="118">
    <w:abstractNumId w:val="59"/>
  </w:num>
  <w:num w:numId="119">
    <w:abstractNumId w:val="47"/>
  </w:num>
  <w:num w:numId="12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EF"/>
    <w:rsid w:val="000439F3"/>
    <w:rsid w:val="000461F6"/>
    <w:rsid w:val="00077FB2"/>
    <w:rsid w:val="000967B8"/>
    <w:rsid w:val="000B33A4"/>
    <w:rsid w:val="000E3E90"/>
    <w:rsid w:val="000E4DAE"/>
    <w:rsid w:val="000F622B"/>
    <w:rsid w:val="00105BE1"/>
    <w:rsid w:val="00123A23"/>
    <w:rsid w:val="00124D9B"/>
    <w:rsid w:val="0013412D"/>
    <w:rsid w:val="00137836"/>
    <w:rsid w:val="00173A26"/>
    <w:rsid w:val="001847E6"/>
    <w:rsid w:val="0019657C"/>
    <w:rsid w:val="001E73ED"/>
    <w:rsid w:val="002145A0"/>
    <w:rsid w:val="002459AF"/>
    <w:rsid w:val="00280330"/>
    <w:rsid w:val="002A661D"/>
    <w:rsid w:val="002B59AC"/>
    <w:rsid w:val="002D3203"/>
    <w:rsid w:val="003931F9"/>
    <w:rsid w:val="003955CB"/>
    <w:rsid w:val="003A4C83"/>
    <w:rsid w:val="003A7975"/>
    <w:rsid w:val="003D289A"/>
    <w:rsid w:val="00400EEF"/>
    <w:rsid w:val="0041732B"/>
    <w:rsid w:val="00457555"/>
    <w:rsid w:val="0046162A"/>
    <w:rsid w:val="00465753"/>
    <w:rsid w:val="004716B2"/>
    <w:rsid w:val="004A53F8"/>
    <w:rsid w:val="004B2CCE"/>
    <w:rsid w:val="004C3595"/>
    <w:rsid w:val="004C43F8"/>
    <w:rsid w:val="004C6508"/>
    <w:rsid w:val="004D79B6"/>
    <w:rsid w:val="00503523"/>
    <w:rsid w:val="0050799F"/>
    <w:rsid w:val="005478A6"/>
    <w:rsid w:val="00555636"/>
    <w:rsid w:val="005577EA"/>
    <w:rsid w:val="00564313"/>
    <w:rsid w:val="005B3EED"/>
    <w:rsid w:val="005C5B81"/>
    <w:rsid w:val="005C7DA8"/>
    <w:rsid w:val="005D31A9"/>
    <w:rsid w:val="005F4218"/>
    <w:rsid w:val="006058CF"/>
    <w:rsid w:val="006147D7"/>
    <w:rsid w:val="00650A92"/>
    <w:rsid w:val="00665B19"/>
    <w:rsid w:val="00673220"/>
    <w:rsid w:val="00675EEA"/>
    <w:rsid w:val="00686CBC"/>
    <w:rsid w:val="00690F1C"/>
    <w:rsid w:val="006C560C"/>
    <w:rsid w:val="006E27A0"/>
    <w:rsid w:val="006F4A2B"/>
    <w:rsid w:val="00737142"/>
    <w:rsid w:val="0076469B"/>
    <w:rsid w:val="00773FDB"/>
    <w:rsid w:val="007828D0"/>
    <w:rsid w:val="00783518"/>
    <w:rsid w:val="00784999"/>
    <w:rsid w:val="00794FD3"/>
    <w:rsid w:val="007A2C17"/>
    <w:rsid w:val="007B1A3E"/>
    <w:rsid w:val="007C054D"/>
    <w:rsid w:val="007D4708"/>
    <w:rsid w:val="0081092D"/>
    <w:rsid w:val="00835015"/>
    <w:rsid w:val="00856E27"/>
    <w:rsid w:val="0088214C"/>
    <w:rsid w:val="008D7CED"/>
    <w:rsid w:val="008F5087"/>
    <w:rsid w:val="00950D0B"/>
    <w:rsid w:val="0096527B"/>
    <w:rsid w:val="009769E7"/>
    <w:rsid w:val="00983EF3"/>
    <w:rsid w:val="00986F86"/>
    <w:rsid w:val="009D16E3"/>
    <w:rsid w:val="00A12DEF"/>
    <w:rsid w:val="00A30618"/>
    <w:rsid w:val="00A737AB"/>
    <w:rsid w:val="00A8299E"/>
    <w:rsid w:val="00AB46C9"/>
    <w:rsid w:val="00AE47D0"/>
    <w:rsid w:val="00AE6570"/>
    <w:rsid w:val="00AF56D9"/>
    <w:rsid w:val="00B35DE1"/>
    <w:rsid w:val="00BA40B3"/>
    <w:rsid w:val="00BB6394"/>
    <w:rsid w:val="00BD1D67"/>
    <w:rsid w:val="00BE3EAD"/>
    <w:rsid w:val="00BF60F9"/>
    <w:rsid w:val="00BF6262"/>
    <w:rsid w:val="00C0184E"/>
    <w:rsid w:val="00C163E4"/>
    <w:rsid w:val="00C31B67"/>
    <w:rsid w:val="00C42952"/>
    <w:rsid w:val="00C53DAB"/>
    <w:rsid w:val="00C77FDF"/>
    <w:rsid w:val="00C94939"/>
    <w:rsid w:val="00CA6667"/>
    <w:rsid w:val="00D03ED5"/>
    <w:rsid w:val="00D1609C"/>
    <w:rsid w:val="00D725C6"/>
    <w:rsid w:val="00DF5257"/>
    <w:rsid w:val="00E310B9"/>
    <w:rsid w:val="00E513C6"/>
    <w:rsid w:val="00E80111"/>
    <w:rsid w:val="00E84519"/>
    <w:rsid w:val="00E86200"/>
    <w:rsid w:val="00E94427"/>
    <w:rsid w:val="00E94554"/>
    <w:rsid w:val="00EB4EAA"/>
    <w:rsid w:val="00F01F8B"/>
    <w:rsid w:val="00F25241"/>
    <w:rsid w:val="00FA09B8"/>
    <w:rsid w:val="00FA38BD"/>
    <w:rsid w:val="00FB73B0"/>
    <w:rsid w:val="00FF0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4013"/>
  <w15:docId w15:val="{CF6F9F7E-8751-4C4C-A968-FB95ADF65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EEF"/>
    <w:pPr>
      <w:spacing w:before="120" w:after="120" w:line="264" w:lineRule="auto"/>
      <w:jc w:val="both"/>
    </w:pPr>
    <w:rPr>
      <w:sz w:val="24"/>
    </w:rPr>
  </w:style>
  <w:style w:type="paragraph" w:styleId="Heading1">
    <w:name w:val="heading 1"/>
    <w:basedOn w:val="Normal"/>
    <w:next w:val="Normal"/>
    <w:link w:val="Heading1Char"/>
    <w:qFormat/>
    <w:rsid w:val="008F50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00EEF"/>
    <w:pPr>
      <w:keepNext/>
      <w:spacing w:before="240" w:after="60" w:line="276" w:lineRule="auto"/>
      <w:jc w:val="left"/>
      <w:outlineLvl w:val="1"/>
    </w:pPr>
    <w:rPr>
      <w:rFonts w:ascii="Cambria" w:eastAsia="Times New Roman" w:hAnsi="Cambria" w:cs="Times New Roman"/>
      <w:b/>
      <w:bCs/>
      <w:i/>
      <w:iCs/>
      <w:sz w:val="28"/>
      <w:szCs w:val="28"/>
      <w:lang w:val="en-GB" w:eastAsia="en-GB"/>
    </w:rPr>
  </w:style>
  <w:style w:type="paragraph" w:styleId="Heading3">
    <w:name w:val="heading 3"/>
    <w:basedOn w:val="Normal"/>
    <w:next w:val="Normal"/>
    <w:link w:val="Heading3Char"/>
    <w:uiPriority w:val="9"/>
    <w:qFormat/>
    <w:rsid w:val="00555636"/>
    <w:pPr>
      <w:keepNext/>
      <w:spacing w:before="0" w:after="0" w:line="240" w:lineRule="auto"/>
      <w:jc w:val="left"/>
      <w:outlineLvl w:val="2"/>
    </w:pPr>
    <w:rPr>
      <w:rFonts w:ascii="Arial" w:eastAsia="Times New Roman" w:hAnsi="Arial" w:cs="Times New Roman"/>
      <w:b/>
      <w:bCs/>
      <w:i/>
      <w:iCs/>
      <w:sz w:val="28"/>
      <w:szCs w:val="24"/>
      <w:u w:val="single"/>
    </w:rPr>
  </w:style>
  <w:style w:type="paragraph" w:styleId="Heading4">
    <w:name w:val="heading 4"/>
    <w:basedOn w:val="Normal"/>
    <w:next w:val="Normal"/>
    <w:link w:val="Heading4Char"/>
    <w:uiPriority w:val="99"/>
    <w:unhideWhenUsed/>
    <w:qFormat/>
    <w:rsid w:val="008F5087"/>
    <w:pPr>
      <w:spacing w:before="0" w:after="0" w:line="276" w:lineRule="auto"/>
      <w:jc w:val="left"/>
      <w:outlineLvl w:val="3"/>
    </w:pPr>
    <w:rPr>
      <w:rFonts w:asciiTheme="majorHAnsi" w:hAnsiTheme="majorHAnsi" w:cstheme="minorHAnsi"/>
      <w:color w:val="365F91" w:themeColor="accent1" w:themeShade="BF"/>
      <w:sz w:val="22"/>
      <w:lang w:eastAsia="ja-JP"/>
    </w:rPr>
  </w:style>
  <w:style w:type="paragraph" w:styleId="Heading5">
    <w:name w:val="heading 5"/>
    <w:basedOn w:val="Normal"/>
    <w:next w:val="Normal"/>
    <w:link w:val="Heading5Char"/>
    <w:uiPriority w:val="99"/>
    <w:unhideWhenUsed/>
    <w:qFormat/>
    <w:rsid w:val="008F5087"/>
    <w:pPr>
      <w:spacing w:before="0" w:after="0" w:line="276" w:lineRule="auto"/>
      <w:jc w:val="left"/>
      <w:outlineLvl w:val="4"/>
    </w:pPr>
    <w:rPr>
      <w:rFonts w:cstheme="minorHAnsi"/>
      <w:i/>
      <w:color w:val="365F91" w:themeColor="accent1" w:themeShade="BF"/>
      <w:sz w:val="22"/>
      <w:lang w:eastAsia="ja-JP"/>
    </w:rPr>
  </w:style>
  <w:style w:type="paragraph" w:styleId="Heading6">
    <w:name w:val="heading 6"/>
    <w:basedOn w:val="Normal"/>
    <w:next w:val="Normal"/>
    <w:link w:val="Heading6Char"/>
    <w:uiPriority w:val="99"/>
    <w:unhideWhenUsed/>
    <w:qFormat/>
    <w:rsid w:val="00555636"/>
    <w:pPr>
      <w:spacing w:before="240" w:after="60" w:line="240" w:lineRule="auto"/>
      <w:jc w:val="left"/>
      <w:outlineLvl w:val="5"/>
    </w:pPr>
    <w:rPr>
      <w:rFonts w:ascii="Calibri" w:eastAsia="Times New Roman" w:hAnsi="Calibri" w:cs="Times New Roman"/>
      <w:b/>
      <w:bCs/>
      <w:sz w:val="22"/>
    </w:rPr>
  </w:style>
  <w:style w:type="paragraph" w:styleId="Heading7">
    <w:name w:val="heading 7"/>
    <w:basedOn w:val="Normal"/>
    <w:next w:val="Normal"/>
    <w:link w:val="Heading7Char"/>
    <w:uiPriority w:val="99"/>
    <w:unhideWhenUsed/>
    <w:qFormat/>
    <w:rsid w:val="008F5087"/>
    <w:pPr>
      <w:spacing w:before="0" w:after="0" w:line="276" w:lineRule="auto"/>
      <w:jc w:val="left"/>
      <w:outlineLvl w:val="6"/>
    </w:pPr>
    <w:rPr>
      <w:rFonts w:cstheme="minorHAnsi"/>
      <w:b/>
      <w:i/>
      <w:color w:val="365F91" w:themeColor="accent1" w:themeShade="BF"/>
      <w:sz w:val="20"/>
      <w:szCs w:val="20"/>
      <w:lang w:eastAsia="ja-JP"/>
    </w:rPr>
  </w:style>
  <w:style w:type="paragraph" w:styleId="Heading8">
    <w:name w:val="heading 8"/>
    <w:basedOn w:val="Normal"/>
    <w:next w:val="Normal"/>
    <w:link w:val="Heading8Char"/>
    <w:uiPriority w:val="99"/>
    <w:qFormat/>
    <w:rsid w:val="00555636"/>
    <w:pPr>
      <w:spacing w:before="240" w:after="60" w:line="240" w:lineRule="auto"/>
      <w:jc w:val="left"/>
      <w:outlineLvl w:val="7"/>
    </w:pPr>
    <w:rPr>
      <w:rFonts w:ascii="Times New Roman" w:eastAsia="Times New Roman" w:hAnsi="Times New Roman" w:cs="Times New Roman"/>
      <w:i/>
      <w:iCs/>
      <w:szCs w:val="24"/>
    </w:rPr>
  </w:style>
  <w:style w:type="paragraph" w:styleId="Heading9">
    <w:name w:val="heading 9"/>
    <w:basedOn w:val="Normal"/>
    <w:next w:val="Normal"/>
    <w:link w:val="Heading9Char"/>
    <w:uiPriority w:val="99"/>
    <w:unhideWhenUsed/>
    <w:qFormat/>
    <w:rsid w:val="00555636"/>
    <w:pPr>
      <w:spacing w:before="240" w:after="60" w:line="240" w:lineRule="auto"/>
      <w:jc w:val="left"/>
      <w:outlineLvl w:val="8"/>
    </w:pPr>
    <w:rPr>
      <w:rFonts w:ascii="Cambria" w:eastAsia="Times New Roman" w:hAnsi="Cambria"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0EEF"/>
    <w:rPr>
      <w:rFonts w:ascii="Cambria" w:eastAsia="Times New Roman" w:hAnsi="Cambria" w:cs="Times New Roman"/>
      <w:b/>
      <w:bCs/>
      <w:i/>
      <w:iCs/>
      <w:sz w:val="28"/>
      <w:szCs w:val="28"/>
      <w:lang w:val="en-GB" w:eastAsia="en-GB"/>
    </w:rPr>
  </w:style>
  <w:style w:type="character" w:customStyle="1" w:styleId="Heading3Char">
    <w:name w:val="Heading 3 Char"/>
    <w:basedOn w:val="DefaultParagraphFont"/>
    <w:link w:val="Heading3"/>
    <w:uiPriority w:val="9"/>
    <w:rsid w:val="00555636"/>
    <w:rPr>
      <w:rFonts w:ascii="Arial" w:eastAsia="Times New Roman" w:hAnsi="Arial" w:cs="Times New Roman"/>
      <w:b/>
      <w:bCs/>
      <w:i/>
      <w:iCs/>
      <w:sz w:val="28"/>
      <w:szCs w:val="24"/>
      <w:u w:val="single"/>
    </w:rPr>
  </w:style>
  <w:style w:type="character" w:customStyle="1" w:styleId="Heading6Char">
    <w:name w:val="Heading 6 Char"/>
    <w:basedOn w:val="DefaultParagraphFont"/>
    <w:link w:val="Heading6"/>
    <w:uiPriority w:val="99"/>
    <w:rsid w:val="00555636"/>
    <w:rPr>
      <w:rFonts w:ascii="Calibri" w:eastAsia="Times New Roman" w:hAnsi="Calibri" w:cs="Times New Roman"/>
      <w:b/>
      <w:bCs/>
    </w:rPr>
  </w:style>
  <w:style w:type="character" w:customStyle="1" w:styleId="Heading8Char">
    <w:name w:val="Heading 8 Char"/>
    <w:basedOn w:val="DefaultParagraphFont"/>
    <w:link w:val="Heading8"/>
    <w:uiPriority w:val="99"/>
    <w:rsid w:val="0055563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555636"/>
    <w:rPr>
      <w:rFonts w:ascii="Cambria" w:eastAsia="Times New Roman" w:hAnsi="Cambria" w:cs="Times New Roman"/>
    </w:rPr>
  </w:style>
  <w:style w:type="paragraph" w:styleId="ListParagraph">
    <w:name w:val="List Paragraph"/>
    <w:aliases w:val="Table of contents numbered"/>
    <w:basedOn w:val="Normal"/>
    <w:link w:val="ListParagraphChar"/>
    <w:uiPriority w:val="34"/>
    <w:qFormat/>
    <w:rsid w:val="00400EEF"/>
    <w:pPr>
      <w:spacing w:before="0" w:after="200" w:line="276" w:lineRule="auto"/>
      <w:ind w:left="720"/>
      <w:contextualSpacing/>
      <w:jc w:val="left"/>
    </w:pPr>
    <w:rPr>
      <w:rFonts w:eastAsiaTheme="minorEastAsia"/>
      <w:sz w:val="22"/>
      <w:lang w:val="en-GB" w:eastAsia="en-GB"/>
    </w:rPr>
  </w:style>
  <w:style w:type="character" w:customStyle="1" w:styleId="ListParagraphChar">
    <w:name w:val="List Paragraph Char"/>
    <w:aliases w:val="Table of contents numbered Char"/>
    <w:link w:val="ListParagraph"/>
    <w:uiPriority w:val="34"/>
    <w:locked/>
    <w:rsid w:val="00555636"/>
    <w:rPr>
      <w:rFonts w:eastAsiaTheme="minorEastAsia"/>
      <w:lang w:val="en-GB" w:eastAsia="en-GB"/>
    </w:rPr>
  </w:style>
  <w:style w:type="paragraph" w:customStyle="1" w:styleId="Standard">
    <w:name w:val="Standard"/>
    <w:rsid w:val="004B2CCE"/>
    <w:pPr>
      <w:suppressAutoHyphens/>
      <w:autoSpaceDN w:val="0"/>
      <w:spacing w:after="160" w:line="254" w:lineRule="auto"/>
      <w:textAlignment w:val="baseline"/>
    </w:pPr>
    <w:rPr>
      <w:rFonts w:ascii="Calibri" w:eastAsia="Calibri" w:hAnsi="Calibri" w:cs="Times New Roman"/>
      <w:kern w:val="3"/>
      <w:lang w:eastAsia="zh-CN"/>
    </w:rPr>
  </w:style>
  <w:style w:type="paragraph" w:styleId="PlainText">
    <w:name w:val="Plain Text"/>
    <w:basedOn w:val="Normal"/>
    <w:link w:val="PlainTextChar"/>
    <w:uiPriority w:val="99"/>
    <w:rsid w:val="00465753"/>
    <w:pPr>
      <w:spacing w:before="0" w:after="0" w:line="240" w:lineRule="auto"/>
      <w:jc w:val="left"/>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uiPriority w:val="99"/>
    <w:rsid w:val="00465753"/>
    <w:rPr>
      <w:rFonts w:ascii="Courier New" w:eastAsia="Times New Roman" w:hAnsi="Courier New" w:cs="Times New Roman"/>
      <w:sz w:val="20"/>
      <w:szCs w:val="20"/>
      <w:lang w:val="en-GB"/>
    </w:rPr>
  </w:style>
  <w:style w:type="paragraph" w:customStyle="1" w:styleId="msolistparagraph0">
    <w:name w:val="msolistparagraph"/>
    <w:basedOn w:val="Normal"/>
    <w:rsid w:val="00465753"/>
    <w:pPr>
      <w:spacing w:before="100" w:beforeAutospacing="1" w:after="100" w:afterAutospacing="1" w:line="240" w:lineRule="auto"/>
      <w:jc w:val="left"/>
    </w:pPr>
    <w:rPr>
      <w:rFonts w:ascii="Times New Roman" w:eastAsia="Calibri" w:hAnsi="Times New Roman" w:cs="Times New Roman"/>
      <w:szCs w:val="24"/>
    </w:rPr>
  </w:style>
  <w:style w:type="paragraph" w:styleId="BodyTextIndent">
    <w:name w:val="Body Text Indent"/>
    <w:basedOn w:val="Normal"/>
    <w:link w:val="BodyTextIndentChar"/>
    <w:uiPriority w:val="99"/>
    <w:unhideWhenUsed/>
    <w:rsid w:val="00465753"/>
    <w:pPr>
      <w:spacing w:before="0" w:line="240" w:lineRule="auto"/>
      <w:ind w:left="360"/>
      <w:jc w:val="left"/>
    </w:pPr>
    <w:rPr>
      <w:rFonts w:ascii="Times New Roman" w:eastAsia="Times New Roman" w:hAnsi="Times New Roman" w:cs="Times New Roman"/>
      <w:szCs w:val="24"/>
      <w:lang w:val="en-GB"/>
    </w:rPr>
  </w:style>
  <w:style w:type="character" w:customStyle="1" w:styleId="BodyTextIndentChar">
    <w:name w:val="Body Text Indent Char"/>
    <w:basedOn w:val="DefaultParagraphFont"/>
    <w:link w:val="BodyTextIndent"/>
    <w:uiPriority w:val="99"/>
    <w:rsid w:val="00465753"/>
    <w:rPr>
      <w:rFonts w:ascii="Times New Roman" w:eastAsia="Times New Roman" w:hAnsi="Times New Roman" w:cs="Times New Roman"/>
      <w:sz w:val="24"/>
      <w:szCs w:val="24"/>
      <w:lang w:val="en-GB"/>
    </w:rPr>
  </w:style>
  <w:style w:type="paragraph" w:styleId="BodyText2">
    <w:name w:val="Body Text 2"/>
    <w:basedOn w:val="Normal"/>
    <w:link w:val="BodyText2Char"/>
    <w:uiPriority w:val="99"/>
    <w:rsid w:val="00555636"/>
    <w:pPr>
      <w:spacing w:before="0"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555636"/>
    <w:rPr>
      <w:rFonts w:ascii="Times New Roman" w:eastAsia="Times New Roman" w:hAnsi="Times New Roman" w:cs="Times New Roman"/>
      <w:sz w:val="28"/>
      <w:szCs w:val="24"/>
    </w:rPr>
  </w:style>
  <w:style w:type="table" w:styleId="TableGrid">
    <w:name w:val="Table Grid"/>
    <w:basedOn w:val="TableNormal"/>
    <w:uiPriority w:val="59"/>
    <w:rsid w:val="00555636"/>
    <w:pPr>
      <w:spacing w:after="0" w:line="240" w:lineRule="auto"/>
    </w:pPr>
    <w:rPr>
      <w:rFonts w:ascii="Times New Roman" w:eastAsia="Times New Roman" w:hAnsi="Times New Roman" w:cs="Times New Roman"/>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55636"/>
    <w:pPr>
      <w:tabs>
        <w:tab w:val="center" w:pos="4320"/>
        <w:tab w:val="right" w:pos="8640"/>
      </w:tabs>
      <w:spacing w:before="0" w:after="0" w:line="240" w:lineRule="auto"/>
      <w:jc w:val="left"/>
    </w:pPr>
    <w:rPr>
      <w:rFonts w:ascii="Times New Roman" w:eastAsia="Times New Roman" w:hAnsi="Times New Roman" w:cs="Times New Roman"/>
      <w:szCs w:val="24"/>
    </w:rPr>
  </w:style>
  <w:style w:type="character" w:customStyle="1" w:styleId="FooterChar">
    <w:name w:val="Footer Char"/>
    <w:basedOn w:val="DefaultParagraphFont"/>
    <w:link w:val="Footer"/>
    <w:rsid w:val="00555636"/>
    <w:rPr>
      <w:rFonts w:ascii="Times New Roman" w:eastAsia="Times New Roman" w:hAnsi="Times New Roman" w:cs="Times New Roman"/>
      <w:sz w:val="24"/>
      <w:szCs w:val="24"/>
    </w:rPr>
  </w:style>
  <w:style w:type="character" w:styleId="PageNumber">
    <w:name w:val="page number"/>
    <w:basedOn w:val="DefaultParagraphFont"/>
    <w:uiPriority w:val="99"/>
    <w:rsid w:val="00555636"/>
  </w:style>
  <w:style w:type="paragraph" w:styleId="Header">
    <w:name w:val="header"/>
    <w:basedOn w:val="Normal"/>
    <w:link w:val="HeaderChar"/>
    <w:uiPriority w:val="99"/>
    <w:rsid w:val="00555636"/>
    <w:pPr>
      <w:tabs>
        <w:tab w:val="center" w:pos="4320"/>
        <w:tab w:val="right" w:pos="8640"/>
      </w:tabs>
      <w:spacing w:before="0" w:after="0" w:line="240" w:lineRule="auto"/>
      <w:jc w:val="left"/>
    </w:pPr>
    <w:rPr>
      <w:rFonts w:ascii="Times New Roman" w:eastAsia="Times New Roman" w:hAnsi="Times New Roman" w:cs="Times New Roman"/>
      <w:szCs w:val="24"/>
      <w:lang w:val="sl-SI"/>
    </w:rPr>
  </w:style>
  <w:style w:type="character" w:customStyle="1" w:styleId="HeaderChar">
    <w:name w:val="Header Char"/>
    <w:basedOn w:val="DefaultParagraphFont"/>
    <w:link w:val="Header"/>
    <w:uiPriority w:val="99"/>
    <w:rsid w:val="00555636"/>
    <w:rPr>
      <w:rFonts w:ascii="Times New Roman" w:eastAsia="Times New Roman" w:hAnsi="Times New Roman" w:cs="Times New Roman"/>
      <w:sz w:val="24"/>
      <w:szCs w:val="24"/>
      <w:lang w:val="sl-SI"/>
    </w:rPr>
  </w:style>
  <w:style w:type="paragraph" w:customStyle="1" w:styleId="Char">
    <w:name w:val="Char"/>
    <w:basedOn w:val="Normal"/>
    <w:autoRedefine/>
    <w:uiPriority w:val="99"/>
    <w:rsid w:val="00555636"/>
    <w:pPr>
      <w:spacing w:before="0" w:after="160" w:line="240" w:lineRule="exact"/>
      <w:jc w:val="left"/>
    </w:pPr>
    <w:rPr>
      <w:rFonts w:ascii="Arial" w:eastAsia="Times New Roman" w:hAnsi="Arial" w:cs="Arial"/>
      <w:sz w:val="20"/>
      <w:szCs w:val="20"/>
    </w:rPr>
  </w:style>
  <w:style w:type="paragraph" w:styleId="NormalWeb">
    <w:name w:val="Normal (Web)"/>
    <w:basedOn w:val="Normal"/>
    <w:uiPriority w:val="99"/>
    <w:unhideWhenUsed/>
    <w:rsid w:val="00555636"/>
    <w:pPr>
      <w:spacing w:before="100" w:beforeAutospacing="1" w:after="100" w:afterAutospacing="1" w:line="240" w:lineRule="auto"/>
      <w:jc w:val="left"/>
    </w:pPr>
    <w:rPr>
      <w:rFonts w:ascii="Times New Roman" w:eastAsia="Times New Roman" w:hAnsi="Times New Roman" w:cs="Times New Roman"/>
      <w:szCs w:val="24"/>
      <w:lang w:val="en-GB"/>
    </w:rPr>
  </w:style>
  <w:style w:type="paragraph" w:styleId="BodyText">
    <w:name w:val="Body Text"/>
    <w:basedOn w:val="Normal"/>
    <w:link w:val="BodyTextChar"/>
    <w:rsid w:val="00555636"/>
    <w:pPr>
      <w:spacing w:before="0" w:line="240" w:lineRule="auto"/>
      <w:jc w:val="left"/>
    </w:pPr>
    <w:rPr>
      <w:rFonts w:ascii="Times New Roman" w:eastAsia="Times New Roman" w:hAnsi="Times New Roman" w:cs="Times New Roman"/>
      <w:szCs w:val="24"/>
    </w:rPr>
  </w:style>
  <w:style w:type="character" w:customStyle="1" w:styleId="BodyTextChar">
    <w:name w:val="Body Text Char"/>
    <w:basedOn w:val="DefaultParagraphFont"/>
    <w:link w:val="BodyText"/>
    <w:rsid w:val="00555636"/>
    <w:rPr>
      <w:rFonts w:ascii="Times New Roman" w:eastAsia="Times New Roman" w:hAnsi="Times New Roman" w:cs="Times New Roman"/>
      <w:sz w:val="24"/>
      <w:szCs w:val="24"/>
    </w:rPr>
  </w:style>
  <w:style w:type="paragraph" w:customStyle="1" w:styleId="SingleTxt">
    <w:name w:val="__Single Txt"/>
    <w:basedOn w:val="Normal"/>
    <w:rsid w:val="00555636"/>
    <w:pPr>
      <w:tabs>
        <w:tab w:val="left" w:pos="2534"/>
        <w:tab w:val="left" w:pos="3009"/>
        <w:tab w:val="left" w:pos="3485"/>
        <w:tab w:val="left" w:pos="3960"/>
        <w:tab w:val="left" w:pos="4449"/>
        <w:tab w:val="left" w:pos="4925"/>
        <w:tab w:val="left" w:pos="5400"/>
        <w:tab w:val="left" w:pos="5889"/>
        <w:tab w:val="left" w:pos="6365"/>
        <w:tab w:val="left" w:pos="6840"/>
        <w:tab w:val="left" w:pos="7315"/>
      </w:tabs>
      <w:suppressAutoHyphens/>
      <w:spacing w:before="0" w:line="240" w:lineRule="exact"/>
      <w:ind w:left="1267" w:right="1267"/>
    </w:pPr>
    <w:rPr>
      <w:rFonts w:ascii="Times New Roman" w:eastAsia="Times New Roman" w:hAnsi="Times New Roman" w:cs="Times New Roman"/>
      <w:spacing w:val="4"/>
      <w:w w:val="103"/>
      <w:kern w:val="1"/>
      <w:sz w:val="20"/>
      <w:szCs w:val="20"/>
      <w:lang w:val="en-GB" w:eastAsia="ar-SA"/>
    </w:rPr>
  </w:style>
  <w:style w:type="paragraph" w:styleId="NoSpacing">
    <w:name w:val="No Spacing"/>
    <w:link w:val="NoSpacingChar"/>
    <w:uiPriority w:val="1"/>
    <w:qFormat/>
    <w:rsid w:val="00555636"/>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55636"/>
    <w:rPr>
      <w:rFonts w:ascii="Calibri" w:eastAsia="Times New Roman" w:hAnsi="Calibri" w:cs="Times New Roman"/>
    </w:rPr>
  </w:style>
  <w:style w:type="character" w:styleId="CommentReference">
    <w:name w:val="annotation reference"/>
    <w:rsid w:val="00555636"/>
    <w:rPr>
      <w:sz w:val="16"/>
      <w:szCs w:val="16"/>
    </w:rPr>
  </w:style>
  <w:style w:type="paragraph" w:styleId="CommentText">
    <w:name w:val="annotation text"/>
    <w:basedOn w:val="Normal"/>
    <w:link w:val="CommentTextChar"/>
    <w:uiPriority w:val="99"/>
    <w:rsid w:val="00555636"/>
    <w:pPr>
      <w:spacing w:before="0" w:after="0" w:line="240" w:lineRule="auto"/>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5556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55636"/>
    <w:rPr>
      <w:b/>
      <w:bCs/>
    </w:rPr>
  </w:style>
  <w:style w:type="character" w:customStyle="1" w:styleId="CommentSubjectChar">
    <w:name w:val="Comment Subject Char"/>
    <w:basedOn w:val="CommentTextChar"/>
    <w:link w:val="CommentSubject"/>
    <w:rsid w:val="00555636"/>
    <w:rPr>
      <w:rFonts w:ascii="Times New Roman" w:eastAsia="Times New Roman" w:hAnsi="Times New Roman" w:cs="Times New Roman"/>
      <w:b/>
      <w:bCs/>
      <w:sz w:val="20"/>
      <w:szCs w:val="20"/>
    </w:rPr>
  </w:style>
  <w:style w:type="paragraph" w:styleId="BalloonText">
    <w:name w:val="Balloon Text"/>
    <w:basedOn w:val="Normal"/>
    <w:link w:val="BalloonTextChar"/>
    <w:uiPriority w:val="99"/>
    <w:rsid w:val="00555636"/>
    <w:pPr>
      <w:spacing w:before="0" w:after="0" w:line="240" w:lineRule="auto"/>
      <w:jc w:val="left"/>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rsid w:val="00555636"/>
    <w:rPr>
      <w:rFonts w:ascii="Tahoma" w:eastAsia="Times New Roman" w:hAnsi="Tahoma" w:cs="Times New Roman"/>
      <w:sz w:val="16"/>
      <w:szCs w:val="16"/>
    </w:rPr>
  </w:style>
  <w:style w:type="character" w:customStyle="1" w:styleId="hps">
    <w:name w:val="hps"/>
    <w:basedOn w:val="DefaultParagraphFont"/>
    <w:rsid w:val="00555636"/>
  </w:style>
  <w:style w:type="paragraph" w:customStyle="1" w:styleId="Default">
    <w:name w:val="Default"/>
    <w:rsid w:val="00555636"/>
    <w:pPr>
      <w:autoSpaceDE w:val="0"/>
      <w:autoSpaceDN w:val="0"/>
      <w:adjustRightInd w:val="0"/>
      <w:spacing w:after="0" w:line="240" w:lineRule="auto"/>
    </w:pPr>
    <w:rPr>
      <w:rFonts w:ascii="Arial" w:eastAsia="Times New Roman" w:hAnsi="Arial" w:cs="Arial"/>
      <w:color w:val="000000"/>
      <w:sz w:val="24"/>
      <w:szCs w:val="24"/>
      <w:lang w:val="sr-Latn-CS" w:eastAsia="sr-Latn-CS"/>
    </w:rPr>
  </w:style>
  <w:style w:type="paragraph" w:customStyle="1" w:styleId="CM10">
    <w:name w:val="CM10"/>
    <w:basedOn w:val="Normal"/>
    <w:next w:val="Normal"/>
    <w:uiPriority w:val="99"/>
    <w:rsid w:val="00555636"/>
    <w:pPr>
      <w:autoSpaceDE w:val="0"/>
      <w:autoSpaceDN w:val="0"/>
      <w:adjustRightInd w:val="0"/>
      <w:spacing w:before="0" w:after="0" w:line="240" w:lineRule="auto"/>
      <w:jc w:val="left"/>
    </w:pPr>
    <w:rPr>
      <w:rFonts w:ascii="Times New Roman" w:eastAsia="Calibri" w:hAnsi="Times New Roman" w:cs="Times New Roman"/>
      <w:szCs w:val="24"/>
    </w:rPr>
  </w:style>
  <w:style w:type="character" w:customStyle="1" w:styleId="longtext">
    <w:name w:val="long_text"/>
    <w:rsid w:val="00555636"/>
    <w:rPr>
      <w:rFonts w:ascii="Times New Roman" w:hAnsi="Times New Roman" w:cs="Times New Roman" w:hint="default"/>
    </w:rPr>
  </w:style>
  <w:style w:type="character" w:customStyle="1" w:styleId="normalchar1">
    <w:name w:val="normal__char1"/>
    <w:uiPriority w:val="99"/>
    <w:rsid w:val="00555636"/>
    <w:rPr>
      <w:rFonts w:ascii="Times New Roman" w:hAnsi="Times New Roman" w:cs="Times New Roman" w:hint="default"/>
      <w:sz w:val="24"/>
      <w:szCs w:val="24"/>
    </w:rPr>
  </w:style>
  <w:style w:type="paragraph" w:customStyle="1" w:styleId="Normal2">
    <w:name w:val="Normal2"/>
    <w:basedOn w:val="Normal"/>
    <w:rsid w:val="00555636"/>
    <w:pPr>
      <w:spacing w:before="0" w:after="0" w:line="240" w:lineRule="atLeast"/>
      <w:jc w:val="left"/>
    </w:pPr>
    <w:rPr>
      <w:rFonts w:ascii="Times New Roman" w:eastAsia="Times New Roman" w:hAnsi="Times New Roman" w:cs="Times New Roman"/>
      <w:szCs w:val="24"/>
    </w:rPr>
  </w:style>
  <w:style w:type="paragraph" w:customStyle="1" w:styleId="ColorfulList-Accent12">
    <w:name w:val="Colorful List - Accent 12"/>
    <w:basedOn w:val="Normal"/>
    <w:uiPriority w:val="99"/>
    <w:rsid w:val="00555636"/>
    <w:pPr>
      <w:spacing w:before="0" w:after="0" w:line="240" w:lineRule="auto"/>
      <w:ind w:left="720"/>
      <w:jc w:val="left"/>
    </w:pPr>
    <w:rPr>
      <w:rFonts w:ascii="Calibri" w:eastAsia="Calibri" w:hAnsi="Calibri" w:cs="Calibri"/>
      <w:szCs w:val="24"/>
    </w:rPr>
  </w:style>
  <w:style w:type="character" w:styleId="Hyperlink">
    <w:name w:val="Hyperlink"/>
    <w:unhideWhenUsed/>
    <w:rsid w:val="00555636"/>
    <w:rPr>
      <w:color w:val="0000FF"/>
      <w:u w:val="single"/>
    </w:rPr>
  </w:style>
  <w:style w:type="character" w:styleId="Emphasis">
    <w:name w:val="Emphasis"/>
    <w:uiPriority w:val="20"/>
    <w:qFormat/>
    <w:rsid w:val="00555636"/>
    <w:rPr>
      <w:i/>
      <w:iCs/>
    </w:rPr>
  </w:style>
  <w:style w:type="paragraph" w:styleId="Title">
    <w:name w:val="Title"/>
    <w:basedOn w:val="Normal"/>
    <w:next w:val="Normal"/>
    <w:link w:val="TitleChar"/>
    <w:qFormat/>
    <w:rsid w:val="00555636"/>
    <w:pPr>
      <w:suppressAutoHyphens/>
      <w:spacing w:before="240" w:after="60" w:line="240" w:lineRule="auto"/>
      <w:jc w:val="center"/>
      <w:outlineLvl w:val="0"/>
    </w:pPr>
    <w:rPr>
      <w:rFonts w:ascii="Cambria" w:eastAsia="Times New Roman" w:hAnsi="Cambria" w:cs="Times New Roman"/>
      <w:b/>
      <w:bCs/>
      <w:kern w:val="28"/>
      <w:sz w:val="32"/>
      <w:szCs w:val="32"/>
      <w:lang w:eastAsia="ar-SA"/>
    </w:rPr>
  </w:style>
  <w:style w:type="character" w:customStyle="1" w:styleId="TitleChar">
    <w:name w:val="Title Char"/>
    <w:basedOn w:val="DefaultParagraphFont"/>
    <w:link w:val="Title"/>
    <w:rsid w:val="00555636"/>
    <w:rPr>
      <w:rFonts w:ascii="Cambria" w:eastAsia="Times New Roman" w:hAnsi="Cambria" w:cs="Times New Roman"/>
      <w:b/>
      <w:bCs/>
      <w:kern w:val="28"/>
      <w:sz w:val="32"/>
      <w:szCs w:val="32"/>
      <w:lang w:eastAsia="ar-SA"/>
    </w:rPr>
  </w:style>
  <w:style w:type="paragraph" w:customStyle="1" w:styleId="default0">
    <w:name w:val="default"/>
    <w:basedOn w:val="Normal"/>
    <w:rsid w:val="00555636"/>
    <w:pPr>
      <w:spacing w:before="100" w:beforeAutospacing="1" w:after="100" w:afterAutospacing="1" w:line="240" w:lineRule="auto"/>
      <w:jc w:val="left"/>
    </w:pPr>
    <w:rPr>
      <w:rFonts w:ascii="Times New Roman" w:hAnsi="Times New Roman" w:cs="Times New Roman"/>
      <w:szCs w:val="24"/>
      <w:lang w:val="sr-Latn-CS" w:eastAsia="sr-Latn-CS"/>
    </w:rPr>
  </w:style>
  <w:style w:type="character" w:styleId="Strong">
    <w:name w:val="Strong"/>
    <w:basedOn w:val="DefaultParagraphFont"/>
    <w:uiPriority w:val="22"/>
    <w:qFormat/>
    <w:rsid w:val="00555636"/>
    <w:rPr>
      <w:b/>
      <w:bCs/>
    </w:rPr>
  </w:style>
  <w:style w:type="paragraph" w:customStyle="1" w:styleId="Normal3">
    <w:name w:val="Normal3"/>
    <w:basedOn w:val="Normal"/>
    <w:rsid w:val="00555636"/>
    <w:pPr>
      <w:spacing w:before="0" w:after="0" w:line="240" w:lineRule="atLeast"/>
      <w:jc w:val="left"/>
    </w:pPr>
    <w:rPr>
      <w:rFonts w:ascii="Times New Roman" w:eastAsia="Times New Roman" w:hAnsi="Times New Roman" w:cs="Times New Roman"/>
      <w:szCs w:val="24"/>
    </w:rPr>
  </w:style>
  <w:style w:type="character" w:customStyle="1" w:styleId="apple-converted-space">
    <w:name w:val="apple-converted-space"/>
    <w:rsid w:val="00555636"/>
  </w:style>
  <w:style w:type="character" w:customStyle="1" w:styleId="gt-text">
    <w:name w:val="gt-text"/>
    <w:rsid w:val="00555636"/>
  </w:style>
  <w:style w:type="paragraph" w:customStyle="1" w:styleId="T30X">
    <w:name w:val="T30X"/>
    <w:basedOn w:val="Normal"/>
    <w:uiPriority w:val="99"/>
    <w:rsid w:val="00555636"/>
    <w:pPr>
      <w:autoSpaceDE w:val="0"/>
      <w:autoSpaceDN w:val="0"/>
      <w:adjustRightInd w:val="0"/>
      <w:spacing w:before="60" w:after="60" w:line="240" w:lineRule="auto"/>
      <w:ind w:firstLine="283"/>
    </w:pPr>
    <w:rPr>
      <w:rFonts w:ascii="Times New Roman" w:eastAsiaTheme="minorEastAsia" w:hAnsi="Times New Roman" w:cs="Times New Roman"/>
      <w:color w:val="000000"/>
      <w:sz w:val="22"/>
    </w:rPr>
  </w:style>
  <w:style w:type="paragraph" w:customStyle="1" w:styleId="N03Y">
    <w:name w:val="N03Y"/>
    <w:basedOn w:val="Normal"/>
    <w:uiPriority w:val="99"/>
    <w:rsid w:val="00555636"/>
    <w:pPr>
      <w:autoSpaceDE w:val="0"/>
      <w:autoSpaceDN w:val="0"/>
      <w:spacing w:before="200" w:after="200" w:line="240" w:lineRule="auto"/>
      <w:jc w:val="center"/>
    </w:pPr>
    <w:rPr>
      <w:rFonts w:ascii="Times New Roman" w:hAnsi="Times New Roman" w:cs="Times New Roman"/>
      <w:b/>
      <w:bCs/>
      <w:color w:val="000000"/>
      <w:sz w:val="28"/>
      <w:szCs w:val="28"/>
    </w:rPr>
  </w:style>
  <w:style w:type="paragraph" w:customStyle="1" w:styleId="yiv0241631410default">
    <w:name w:val="yiv0241631410default"/>
    <w:basedOn w:val="Normal"/>
    <w:rsid w:val="00555636"/>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normalchar">
    <w:name w:val="normal__char"/>
    <w:basedOn w:val="DefaultParagraphFont"/>
    <w:rsid w:val="00555636"/>
  </w:style>
  <w:style w:type="paragraph" w:customStyle="1" w:styleId="FSNT">
    <w:name w:val="FSNT"/>
    <w:basedOn w:val="Normal"/>
    <w:uiPriority w:val="99"/>
    <w:rsid w:val="00A8299E"/>
    <w:pPr>
      <w:autoSpaceDE w:val="0"/>
      <w:autoSpaceDN w:val="0"/>
      <w:adjustRightInd w:val="0"/>
      <w:spacing w:before="200" w:line="240" w:lineRule="auto"/>
      <w:ind w:left="850" w:hanging="170"/>
      <w:jc w:val="left"/>
    </w:pPr>
    <w:rPr>
      <w:rFonts w:ascii="Times New Roman" w:eastAsia="Times New Roman" w:hAnsi="Times New Roman" w:cs="Times New Roman"/>
      <w:color w:val="000000"/>
      <w:sz w:val="18"/>
      <w:szCs w:val="18"/>
    </w:rPr>
  </w:style>
  <w:style w:type="character" w:customStyle="1" w:styleId="Heading1Char">
    <w:name w:val="Heading 1 Char"/>
    <w:basedOn w:val="DefaultParagraphFont"/>
    <w:link w:val="Heading1"/>
    <w:rsid w:val="008F5087"/>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uiPriority w:val="39"/>
    <w:rsid w:val="008F5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8F5087"/>
    <w:rPr>
      <w:rFonts w:asciiTheme="majorHAnsi" w:hAnsiTheme="majorHAnsi" w:cstheme="minorHAnsi"/>
      <w:color w:val="365F91" w:themeColor="accent1" w:themeShade="BF"/>
      <w:lang w:eastAsia="ja-JP"/>
    </w:rPr>
  </w:style>
  <w:style w:type="character" w:customStyle="1" w:styleId="Heading5Char">
    <w:name w:val="Heading 5 Char"/>
    <w:basedOn w:val="DefaultParagraphFont"/>
    <w:link w:val="Heading5"/>
    <w:uiPriority w:val="99"/>
    <w:rsid w:val="008F5087"/>
    <w:rPr>
      <w:rFonts w:cstheme="minorHAnsi"/>
      <w:i/>
      <w:color w:val="365F91" w:themeColor="accent1" w:themeShade="BF"/>
      <w:lang w:eastAsia="ja-JP"/>
    </w:rPr>
  </w:style>
  <w:style w:type="character" w:customStyle="1" w:styleId="Heading7Char">
    <w:name w:val="Heading 7 Char"/>
    <w:basedOn w:val="DefaultParagraphFont"/>
    <w:link w:val="Heading7"/>
    <w:uiPriority w:val="99"/>
    <w:rsid w:val="008F5087"/>
    <w:rPr>
      <w:rFonts w:cstheme="minorHAnsi"/>
      <w:b/>
      <w:i/>
      <w:color w:val="365F91" w:themeColor="accent1" w:themeShade="BF"/>
      <w:sz w:val="20"/>
      <w:szCs w:val="20"/>
      <w:lang w:eastAsia="ja-JP"/>
    </w:rPr>
  </w:style>
  <w:style w:type="paragraph" w:customStyle="1" w:styleId="1Zaglavlje">
    <w:name w:val="1_Zaglavlje"/>
    <w:basedOn w:val="Normal"/>
    <w:rsid w:val="008F5087"/>
    <w:pPr>
      <w:spacing w:before="0" w:after="0" w:line="240" w:lineRule="auto"/>
    </w:pPr>
    <w:rPr>
      <w:rFonts w:ascii="Arial" w:eastAsia="Times New Roman" w:hAnsi="Arial" w:cs="Times New Roman"/>
      <w:sz w:val="22"/>
      <w:szCs w:val="24"/>
      <w:lang w:val="sr-Latn-CS"/>
    </w:rPr>
  </w:style>
  <w:style w:type="paragraph" w:styleId="Subtitle">
    <w:name w:val="Subtitle"/>
    <w:basedOn w:val="Normal"/>
    <w:link w:val="SubtitleChar"/>
    <w:uiPriority w:val="99"/>
    <w:qFormat/>
    <w:rsid w:val="008F5087"/>
    <w:pPr>
      <w:spacing w:before="0" w:after="200" w:line="276" w:lineRule="auto"/>
      <w:jc w:val="left"/>
    </w:pPr>
    <w:rPr>
      <w:rFonts w:cstheme="minorHAnsi"/>
      <w:i/>
      <w:color w:val="1F497D" w:themeColor="text2"/>
      <w:spacing w:val="5"/>
      <w:szCs w:val="24"/>
      <w:lang w:eastAsia="ja-JP"/>
    </w:rPr>
  </w:style>
  <w:style w:type="character" w:customStyle="1" w:styleId="SubtitleChar">
    <w:name w:val="Subtitle Char"/>
    <w:basedOn w:val="DefaultParagraphFont"/>
    <w:link w:val="Subtitle"/>
    <w:uiPriority w:val="99"/>
    <w:rsid w:val="008F5087"/>
    <w:rPr>
      <w:rFonts w:cstheme="minorHAnsi"/>
      <w:i/>
      <w:color w:val="1F497D" w:themeColor="text2"/>
      <w:spacing w:val="5"/>
      <w:sz w:val="24"/>
      <w:szCs w:val="24"/>
      <w:lang w:eastAsia="ja-JP"/>
    </w:rPr>
  </w:style>
  <w:style w:type="character" w:styleId="BookTitle">
    <w:name w:val="Book Title"/>
    <w:basedOn w:val="DefaultParagraphFont"/>
    <w:uiPriority w:val="33"/>
    <w:qFormat/>
    <w:rsid w:val="008F5087"/>
    <w:rPr>
      <w:rFonts w:cs="Times New Roman"/>
      <w:smallCaps/>
      <w:color w:val="000000"/>
      <w:spacing w:val="10"/>
    </w:rPr>
  </w:style>
  <w:style w:type="numbering" w:customStyle="1" w:styleId="BulletedList">
    <w:name w:val="Bulleted List"/>
    <w:uiPriority w:val="99"/>
    <w:rsid w:val="008F5087"/>
    <w:pPr>
      <w:numPr>
        <w:numId w:val="45"/>
      </w:numPr>
    </w:pPr>
  </w:style>
  <w:style w:type="paragraph" w:styleId="Caption">
    <w:name w:val="caption"/>
    <w:basedOn w:val="Normal"/>
    <w:next w:val="Normal"/>
    <w:uiPriority w:val="99"/>
    <w:unhideWhenUsed/>
    <w:qFormat/>
    <w:rsid w:val="008F5087"/>
    <w:pPr>
      <w:spacing w:before="0" w:after="200" w:line="240" w:lineRule="auto"/>
      <w:jc w:val="right"/>
    </w:pPr>
    <w:rPr>
      <w:rFonts w:cstheme="minorHAnsi"/>
      <w:b/>
      <w:bCs/>
      <w:color w:val="365F91" w:themeColor="accent1" w:themeShade="BF"/>
      <w:sz w:val="16"/>
      <w:szCs w:val="16"/>
      <w:lang w:eastAsia="ja-JP"/>
    </w:rPr>
  </w:style>
  <w:style w:type="character" w:styleId="IntenseEmphasis">
    <w:name w:val="Intense Emphasis"/>
    <w:basedOn w:val="DefaultParagraphFont"/>
    <w:uiPriority w:val="21"/>
    <w:qFormat/>
    <w:rsid w:val="008F5087"/>
    <w:rPr>
      <w:i/>
      <w:caps/>
      <w:color w:val="365F91" w:themeColor="accent1" w:themeShade="BF"/>
      <w:spacing w:val="10"/>
      <w:sz w:val="18"/>
      <w:szCs w:val="18"/>
    </w:rPr>
  </w:style>
  <w:style w:type="paragraph" w:styleId="Quote">
    <w:name w:val="Quote"/>
    <w:basedOn w:val="Normal"/>
    <w:link w:val="QuoteChar"/>
    <w:uiPriority w:val="29"/>
    <w:qFormat/>
    <w:rsid w:val="008F5087"/>
    <w:pPr>
      <w:spacing w:before="0" w:after="200" w:line="276" w:lineRule="auto"/>
      <w:jc w:val="left"/>
    </w:pPr>
    <w:rPr>
      <w:rFonts w:cstheme="minorHAnsi"/>
      <w:i/>
      <w:color w:val="17365D" w:themeColor="text2" w:themeShade="BF"/>
      <w:sz w:val="20"/>
      <w:szCs w:val="20"/>
      <w:lang w:eastAsia="ja-JP"/>
    </w:rPr>
  </w:style>
  <w:style w:type="character" w:customStyle="1" w:styleId="QuoteChar">
    <w:name w:val="Quote Char"/>
    <w:basedOn w:val="DefaultParagraphFont"/>
    <w:link w:val="Quote"/>
    <w:uiPriority w:val="29"/>
    <w:rsid w:val="008F5087"/>
    <w:rPr>
      <w:rFonts w:cstheme="minorHAnsi"/>
      <w:i/>
      <w:color w:val="17365D" w:themeColor="text2" w:themeShade="BF"/>
      <w:sz w:val="20"/>
      <w:szCs w:val="20"/>
      <w:lang w:eastAsia="ja-JP"/>
    </w:rPr>
  </w:style>
  <w:style w:type="paragraph" w:styleId="IntenseQuote">
    <w:name w:val="Intense Quote"/>
    <w:basedOn w:val="Quote"/>
    <w:link w:val="IntenseQuoteChar"/>
    <w:uiPriority w:val="30"/>
    <w:qFormat/>
    <w:rsid w:val="008F5087"/>
    <w:pPr>
      <w:pBdr>
        <w:bottom w:val="double" w:sz="4" w:space="4" w:color="4F81BD" w:themeColor="accent1"/>
      </w:pBdr>
      <w:spacing w:line="300" w:lineRule="auto"/>
      <w:ind w:left="936" w:right="936"/>
    </w:pPr>
    <w:rPr>
      <w:i w:val="0"/>
      <w:color w:val="365F91" w:themeColor="accent1" w:themeShade="BF"/>
    </w:rPr>
  </w:style>
  <w:style w:type="character" w:customStyle="1" w:styleId="IntenseQuoteChar">
    <w:name w:val="Intense Quote Char"/>
    <w:basedOn w:val="DefaultParagraphFont"/>
    <w:link w:val="IntenseQuote"/>
    <w:uiPriority w:val="30"/>
    <w:rsid w:val="008F5087"/>
    <w:rPr>
      <w:rFonts w:cstheme="minorHAnsi"/>
      <w:color w:val="365F91" w:themeColor="accent1" w:themeShade="BF"/>
      <w:sz w:val="20"/>
      <w:szCs w:val="20"/>
      <w:lang w:eastAsia="ja-JP"/>
    </w:rPr>
  </w:style>
  <w:style w:type="character" w:styleId="IntenseReference">
    <w:name w:val="Intense Reference"/>
    <w:basedOn w:val="DefaultParagraphFont"/>
    <w:uiPriority w:val="32"/>
    <w:qFormat/>
    <w:rsid w:val="008F5087"/>
    <w:rPr>
      <w:rFonts w:cs="Times New Roman"/>
      <w:b/>
      <w:caps/>
      <w:color w:val="943634" w:themeColor="accent2" w:themeShade="BF"/>
      <w:spacing w:val="5"/>
      <w:sz w:val="18"/>
      <w:szCs w:val="18"/>
    </w:rPr>
  </w:style>
  <w:style w:type="paragraph" w:styleId="NormalIndent">
    <w:name w:val="Normal Indent"/>
    <w:basedOn w:val="Normal"/>
    <w:uiPriority w:val="99"/>
    <w:unhideWhenUsed/>
    <w:rsid w:val="008F5087"/>
    <w:pPr>
      <w:spacing w:before="0" w:after="200" w:line="276" w:lineRule="auto"/>
      <w:ind w:left="720"/>
      <w:contextualSpacing/>
      <w:jc w:val="left"/>
    </w:pPr>
    <w:rPr>
      <w:rFonts w:cstheme="minorHAnsi"/>
      <w:color w:val="17365D" w:themeColor="text2" w:themeShade="BF"/>
      <w:sz w:val="20"/>
      <w:szCs w:val="20"/>
      <w:lang w:eastAsia="ja-JP"/>
    </w:rPr>
  </w:style>
  <w:style w:type="numbering" w:customStyle="1" w:styleId="NumberedList">
    <w:name w:val="Numbered List"/>
    <w:uiPriority w:val="99"/>
    <w:rsid w:val="008F5087"/>
    <w:pPr>
      <w:numPr>
        <w:numId w:val="46"/>
      </w:numPr>
    </w:pPr>
  </w:style>
  <w:style w:type="character" w:styleId="SubtleEmphasis">
    <w:name w:val="Subtle Emphasis"/>
    <w:basedOn w:val="DefaultParagraphFont"/>
    <w:uiPriority w:val="19"/>
    <w:qFormat/>
    <w:rsid w:val="008F5087"/>
    <w:rPr>
      <w:i/>
      <w:color w:val="365F91" w:themeColor="accent1" w:themeShade="BF"/>
    </w:rPr>
  </w:style>
  <w:style w:type="character" w:styleId="SubtleReference">
    <w:name w:val="Subtle Reference"/>
    <w:basedOn w:val="DefaultParagraphFont"/>
    <w:uiPriority w:val="31"/>
    <w:qFormat/>
    <w:rsid w:val="008F5087"/>
    <w:rPr>
      <w:rFonts w:cs="Times New Roman"/>
      <w:b/>
      <w:i/>
      <w:color w:val="943634" w:themeColor="accent2" w:themeShade="BF"/>
    </w:rPr>
  </w:style>
  <w:style w:type="character" w:styleId="PlaceholderText">
    <w:name w:val="Placeholder Text"/>
    <w:basedOn w:val="DefaultParagraphFont"/>
    <w:uiPriority w:val="99"/>
    <w:unhideWhenUsed/>
    <w:rsid w:val="008F5087"/>
    <w:rPr>
      <w:color w:val="808080"/>
    </w:rPr>
  </w:style>
  <w:style w:type="paragraph" w:customStyle="1" w:styleId="SidebarModerate">
    <w:name w:val="Sidebar Moderate"/>
    <w:basedOn w:val="Normal"/>
    <w:qFormat/>
    <w:rsid w:val="008F5087"/>
    <w:pPr>
      <w:spacing w:before="0" w:after="200" w:line="300" w:lineRule="auto"/>
      <w:jc w:val="left"/>
    </w:pPr>
    <w:rPr>
      <w:rFonts w:cstheme="minorHAnsi"/>
      <w:b/>
      <w:i/>
      <w:color w:val="365F91" w:themeColor="accent1" w:themeShade="BF"/>
      <w:sz w:val="16"/>
      <w:szCs w:val="16"/>
      <w:lang w:eastAsia="ja-JP"/>
    </w:rPr>
  </w:style>
  <w:style w:type="paragraph" w:customStyle="1" w:styleId="N01X">
    <w:name w:val="N01X"/>
    <w:basedOn w:val="Normal"/>
    <w:uiPriority w:val="99"/>
    <w:rsid w:val="008F5087"/>
    <w:pPr>
      <w:autoSpaceDE w:val="0"/>
      <w:autoSpaceDN w:val="0"/>
      <w:adjustRightInd w:val="0"/>
      <w:spacing w:before="200" w:after="200" w:line="240" w:lineRule="auto"/>
      <w:jc w:val="center"/>
    </w:pPr>
    <w:rPr>
      <w:rFonts w:ascii="Times New Roman" w:eastAsiaTheme="minorEastAsia" w:hAnsi="Times New Roman" w:cs="Times New Roman"/>
      <w:b/>
      <w:bCs/>
      <w:color w:val="000000"/>
      <w:szCs w:val="24"/>
    </w:rPr>
  </w:style>
  <w:style w:type="paragraph" w:customStyle="1" w:styleId="C30X">
    <w:name w:val="C30X"/>
    <w:basedOn w:val="Normal"/>
    <w:uiPriority w:val="99"/>
    <w:rsid w:val="008F5087"/>
    <w:pPr>
      <w:autoSpaceDE w:val="0"/>
      <w:autoSpaceDN w:val="0"/>
      <w:adjustRightInd w:val="0"/>
      <w:spacing w:before="200" w:after="60" w:line="240" w:lineRule="auto"/>
      <w:jc w:val="center"/>
    </w:pPr>
    <w:rPr>
      <w:rFonts w:ascii="Times New Roman" w:eastAsiaTheme="minorEastAsia" w:hAnsi="Times New Roman" w:cs="Times New Roman"/>
      <w:b/>
      <w:bCs/>
      <w:color w:val="000000"/>
      <w:szCs w:val="24"/>
    </w:rPr>
  </w:style>
  <w:style w:type="paragraph" w:customStyle="1" w:styleId="1tekst">
    <w:name w:val="1tekst"/>
    <w:basedOn w:val="Normal"/>
    <w:rsid w:val="008F5087"/>
    <w:pPr>
      <w:spacing w:before="0" w:after="0" w:line="240" w:lineRule="auto"/>
      <w:ind w:left="375" w:right="375" w:firstLine="240"/>
    </w:pPr>
    <w:rPr>
      <w:rFonts w:ascii="Arial" w:eastAsia="Times New Roman" w:hAnsi="Arial" w:cs="Arial"/>
      <w:sz w:val="20"/>
      <w:szCs w:val="20"/>
    </w:rPr>
  </w:style>
  <w:style w:type="character" w:customStyle="1" w:styleId="field-content">
    <w:name w:val="field-content"/>
    <w:rsid w:val="008F5087"/>
  </w:style>
  <w:style w:type="character" w:customStyle="1" w:styleId="Tablecaption">
    <w:name w:val="Table caption"/>
    <w:rsid w:val="005C7DA8"/>
    <w:rPr>
      <w:rFonts w:ascii="Times New Roman" w:hAnsi="Times New Roman"/>
      <w:spacing w:val="0"/>
      <w:sz w:val="21"/>
      <w:u w:val="single"/>
    </w:rPr>
  </w:style>
  <w:style w:type="character" w:customStyle="1" w:styleId="Bodytext0">
    <w:name w:val="Body text_"/>
    <w:link w:val="BodyText3"/>
    <w:locked/>
    <w:rsid w:val="005C7DA8"/>
    <w:rPr>
      <w:sz w:val="21"/>
      <w:shd w:val="clear" w:color="auto" w:fill="FFFFFF"/>
    </w:rPr>
  </w:style>
  <w:style w:type="paragraph" w:customStyle="1" w:styleId="BodyText3">
    <w:name w:val="Body Text3"/>
    <w:basedOn w:val="Normal"/>
    <w:link w:val="Bodytext0"/>
    <w:rsid w:val="005C7DA8"/>
    <w:pPr>
      <w:shd w:val="clear" w:color="auto" w:fill="FFFFFF"/>
      <w:spacing w:before="0" w:after="0" w:line="240" w:lineRule="atLeast"/>
    </w:pPr>
    <w:rPr>
      <w:sz w:val="21"/>
    </w:rPr>
  </w:style>
  <w:style w:type="character" w:customStyle="1" w:styleId="BodyText1">
    <w:name w:val="Body Text1"/>
    <w:rsid w:val="005C7DA8"/>
    <w:rPr>
      <w:rFonts w:ascii="Times New Roman" w:hAnsi="Times New Roman"/>
      <w:spacing w:val="0"/>
      <w:sz w:val="21"/>
    </w:rPr>
  </w:style>
  <w:style w:type="character" w:customStyle="1" w:styleId="Bodytext20">
    <w:name w:val="Body text (2)_"/>
    <w:link w:val="Bodytext21"/>
    <w:locked/>
    <w:rsid w:val="005C7DA8"/>
    <w:rPr>
      <w:shd w:val="clear" w:color="auto" w:fill="FFFFFF"/>
    </w:rPr>
  </w:style>
  <w:style w:type="paragraph" w:customStyle="1" w:styleId="Bodytext21">
    <w:name w:val="Body text (2)"/>
    <w:basedOn w:val="Normal"/>
    <w:link w:val="Bodytext20"/>
    <w:rsid w:val="005C7DA8"/>
    <w:pPr>
      <w:shd w:val="clear" w:color="auto" w:fill="FFFFFF"/>
      <w:spacing w:before="0" w:after="0" w:line="240" w:lineRule="atLeast"/>
    </w:pPr>
    <w:rPr>
      <w:sz w:val="22"/>
    </w:rPr>
  </w:style>
  <w:style w:type="character" w:customStyle="1" w:styleId="Bodytext4">
    <w:name w:val="Body text (4)_"/>
    <w:link w:val="Bodytext40"/>
    <w:locked/>
    <w:rsid w:val="005C7DA8"/>
    <w:rPr>
      <w:shd w:val="clear" w:color="auto" w:fill="FFFFFF"/>
    </w:rPr>
  </w:style>
  <w:style w:type="paragraph" w:customStyle="1" w:styleId="Bodytext40">
    <w:name w:val="Body text (4)"/>
    <w:basedOn w:val="Normal"/>
    <w:link w:val="Bodytext4"/>
    <w:rsid w:val="005C7DA8"/>
    <w:pPr>
      <w:shd w:val="clear" w:color="auto" w:fill="FFFFFF"/>
      <w:spacing w:before="0" w:after="0" w:line="240" w:lineRule="atLeast"/>
    </w:pPr>
    <w:rPr>
      <w:sz w:val="22"/>
    </w:rPr>
  </w:style>
  <w:style w:type="character" w:customStyle="1" w:styleId="Bodytext210">
    <w:name w:val="Body text (2) + 10"/>
    <w:aliases w:val="5 pt,Bold"/>
    <w:rsid w:val="005C7DA8"/>
    <w:rPr>
      <w:rFonts w:ascii="Times New Roman" w:hAnsi="Times New Roman"/>
      <w:b/>
      <w:spacing w:val="0"/>
      <w:sz w:val="21"/>
    </w:rPr>
  </w:style>
  <w:style w:type="character" w:customStyle="1" w:styleId="BodytextSpacing3pt">
    <w:name w:val="Body text + Spacing 3 pt"/>
    <w:rsid w:val="005C7DA8"/>
    <w:rPr>
      <w:rFonts w:ascii="Times New Roman" w:hAnsi="Times New Roman"/>
      <w:spacing w:val="60"/>
      <w:sz w:val="21"/>
    </w:rPr>
  </w:style>
  <w:style w:type="character" w:customStyle="1" w:styleId="Bodytext30">
    <w:name w:val="Body text (3)_"/>
    <w:link w:val="Bodytext31"/>
    <w:locked/>
    <w:rsid w:val="005C7DA8"/>
    <w:rPr>
      <w:shd w:val="clear" w:color="auto" w:fill="FFFFFF"/>
    </w:rPr>
  </w:style>
  <w:style w:type="paragraph" w:customStyle="1" w:styleId="Bodytext31">
    <w:name w:val="Body text (3)"/>
    <w:basedOn w:val="Normal"/>
    <w:link w:val="Bodytext30"/>
    <w:rsid w:val="005C7DA8"/>
    <w:pPr>
      <w:shd w:val="clear" w:color="auto" w:fill="FFFFFF"/>
      <w:spacing w:before="0" w:after="0" w:line="240" w:lineRule="atLeast"/>
    </w:pPr>
    <w:rPr>
      <w:sz w:val="22"/>
    </w:rPr>
  </w:style>
  <w:style w:type="character" w:customStyle="1" w:styleId="Bodytext5">
    <w:name w:val="Body text (5)_"/>
    <w:link w:val="Bodytext50"/>
    <w:locked/>
    <w:rsid w:val="005C7DA8"/>
    <w:rPr>
      <w:sz w:val="16"/>
      <w:shd w:val="clear" w:color="auto" w:fill="FFFFFF"/>
    </w:rPr>
  </w:style>
  <w:style w:type="paragraph" w:customStyle="1" w:styleId="Bodytext50">
    <w:name w:val="Body text (5)"/>
    <w:basedOn w:val="Normal"/>
    <w:link w:val="Bodytext5"/>
    <w:rsid w:val="005C7DA8"/>
    <w:pPr>
      <w:shd w:val="clear" w:color="auto" w:fill="FFFFFF"/>
      <w:spacing w:before="0" w:after="0" w:line="240" w:lineRule="atLeast"/>
    </w:pPr>
    <w:rPr>
      <w:sz w:val="16"/>
    </w:rPr>
  </w:style>
  <w:style w:type="character" w:customStyle="1" w:styleId="Bodytext5Spacing2pt">
    <w:name w:val="Body text (5) + Spacing 2 pt"/>
    <w:rsid w:val="005C7DA8"/>
    <w:rPr>
      <w:rFonts w:ascii="Times New Roman" w:hAnsi="Times New Roman"/>
      <w:spacing w:val="50"/>
      <w:sz w:val="16"/>
    </w:rPr>
  </w:style>
  <w:style w:type="character" w:customStyle="1" w:styleId="Bodytext6">
    <w:name w:val="Body text (6)_"/>
    <w:link w:val="Bodytext60"/>
    <w:locked/>
    <w:rsid w:val="005C7DA8"/>
    <w:rPr>
      <w:sz w:val="17"/>
      <w:shd w:val="clear" w:color="auto" w:fill="FFFFFF"/>
    </w:rPr>
  </w:style>
  <w:style w:type="paragraph" w:customStyle="1" w:styleId="Bodytext60">
    <w:name w:val="Body text (6)"/>
    <w:basedOn w:val="Normal"/>
    <w:link w:val="Bodytext6"/>
    <w:rsid w:val="005C7DA8"/>
    <w:pPr>
      <w:shd w:val="clear" w:color="auto" w:fill="FFFFFF"/>
      <w:spacing w:before="0" w:after="0" w:line="240" w:lineRule="atLeast"/>
    </w:pPr>
    <w:rPr>
      <w:sz w:val="17"/>
    </w:rPr>
  </w:style>
  <w:style w:type="character" w:customStyle="1" w:styleId="Bodytext7">
    <w:name w:val="Body text (7)_"/>
    <w:link w:val="Bodytext70"/>
    <w:locked/>
    <w:rsid w:val="005C7DA8"/>
    <w:rPr>
      <w:rFonts w:ascii="Corbel" w:hAnsi="Corbel"/>
      <w:sz w:val="19"/>
      <w:shd w:val="clear" w:color="auto" w:fill="FFFFFF"/>
    </w:rPr>
  </w:style>
  <w:style w:type="paragraph" w:customStyle="1" w:styleId="Bodytext70">
    <w:name w:val="Body text (7)"/>
    <w:basedOn w:val="Normal"/>
    <w:link w:val="Bodytext7"/>
    <w:rsid w:val="005C7DA8"/>
    <w:pPr>
      <w:shd w:val="clear" w:color="auto" w:fill="FFFFFF"/>
      <w:spacing w:before="0" w:after="0" w:line="240" w:lineRule="atLeast"/>
    </w:pPr>
    <w:rPr>
      <w:rFonts w:ascii="Corbel" w:hAnsi="Corbel"/>
      <w:sz w:val="19"/>
    </w:rPr>
  </w:style>
  <w:style w:type="character" w:customStyle="1" w:styleId="Bodytext8">
    <w:name w:val="Body text (8)_"/>
    <w:link w:val="Bodytext80"/>
    <w:locked/>
    <w:rsid w:val="005C7DA8"/>
    <w:rPr>
      <w:rFonts w:ascii="Corbel" w:hAnsi="Corbel"/>
      <w:sz w:val="18"/>
      <w:shd w:val="clear" w:color="auto" w:fill="FFFFFF"/>
    </w:rPr>
  </w:style>
  <w:style w:type="paragraph" w:customStyle="1" w:styleId="Bodytext80">
    <w:name w:val="Body text (8)"/>
    <w:basedOn w:val="Normal"/>
    <w:link w:val="Bodytext8"/>
    <w:rsid w:val="005C7DA8"/>
    <w:pPr>
      <w:shd w:val="clear" w:color="auto" w:fill="FFFFFF"/>
      <w:spacing w:before="0" w:after="0" w:line="240" w:lineRule="atLeast"/>
    </w:pPr>
    <w:rPr>
      <w:rFonts w:ascii="Corbel" w:hAnsi="Corbel"/>
      <w:sz w:val="18"/>
    </w:rPr>
  </w:style>
  <w:style w:type="character" w:customStyle="1" w:styleId="Tablecaption2">
    <w:name w:val="Table caption (2)_"/>
    <w:link w:val="Tablecaption20"/>
    <w:locked/>
    <w:rsid w:val="005C7DA8"/>
    <w:rPr>
      <w:sz w:val="17"/>
      <w:shd w:val="clear" w:color="auto" w:fill="FFFFFF"/>
    </w:rPr>
  </w:style>
  <w:style w:type="paragraph" w:customStyle="1" w:styleId="Tablecaption20">
    <w:name w:val="Table caption (2)"/>
    <w:basedOn w:val="Normal"/>
    <w:link w:val="Tablecaption2"/>
    <w:rsid w:val="005C7DA8"/>
    <w:pPr>
      <w:shd w:val="clear" w:color="auto" w:fill="FFFFFF"/>
      <w:spacing w:before="0" w:after="0" w:line="240" w:lineRule="atLeast"/>
    </w:pPr>
    <w:rPr>
      <w:sz w:val="17"/>
    </w:rPr>
  </w:style>
  <w:style w:type="character" w:customStyle="1" w:styleId="Bodytext9">
    <w:name w:val="Body text (9)_"/>
    <w:link w:val="Bodytext90"/>
    <w:locked/>
    <w:rsid w:val="005C7DA8"/>
    <w:rPr>
      <w:shd w:val="clear" w:color="auto" w:fill="FFFFFF"/>
    </w:rPr>
  </w:style>
  <w:style w:type="paragraph" w:customStyle="1" w:styleId="Bodytext90">
    <w:name w:val="Body text (9)"/>
    <w:basedOn w:val="Normal"/>
    <w:link w:val="Bodytext9"/>
    <w:rsid w:val="005C7DA8"/>
    <w:pPr>
      <w:shd w:val="clear" w:color="auto" w:fill="FFFFFF"/>
      <w:spacing w:before="0" w:after="0" w:line="240" w:lineRule="atLeast"/>
    </w:pPr>
    <w:rPr>
      <w:sz w:val="22"/>
    </w:rPr>
  </w:style>
  <w:style w:type="character" w:customStyle="1" w:styleId="BodyText22">
    <w:name w:val="Body Text2"/>
    <w:rsid w:val="005C7DA8"/>
    <w:rPr>
      <w:rFonts w:ascii="Times New Roman" w:hAnsi="Times New Roman"/>
      <w:spacing w:val="0"/>
      <w:sz w:val="21"/>
      <w:u w:val="single"/>
    </w:rPr>
  </w:style>
  <w:style w:type="character" w:customStyle="1" w:styleId="Bodytext10">
    <w:name w:val="Body text (10)_"/>
    <w:link w:val="Bodytext100"/>
    <w:locked/>
    <w:rsid w:val="005C7DA8"/>
    <w:rPr>
      <w:shd w:val="clear" w:color="auto" w:fill="FFFFFF"/>
    </w:rPr>
  </w:style>
  <w:style w:type="paragraph" w:customStyle="1" w:styleId="Bodytext100">
    <w:name w:val="Body text (10)"/>
    <w:basedOn w:val="Normal"/>
    <w:link w:val="Bodytext10"/>
    <w:rsid w:val="005C7DA8"/>
    <w:pPr>
      <w:shd w:val="clear" w:color="auto" w:fill="FFFFFF"/>
      <w:spacing w:before="0" w:after="0" w:line="240" w:lineRule="atLeast"/>
    </w:pPr>
    <w:rPr>
      <w:sz w:val="22"/>
    </w:rPr>
  </w:style>
  <w:style w:type="character" w:customStyle="1" w:styleId="Bodytext19">
    <w:name w:val="Body text (19)_"/>
    <w:link w:val="Bodytext190"/>
    <w:locked/>
    <w:rsid w:val="005C7DA8"/>
    <w:rPr>
      <w:shd w:val="clear" w:color="auto" w:fill="FFFFFF"/>
    </w:rPr>
  </w:style>
  <w:style w:type="paragraph" w:customStyle="1" w:styleId="Bodytext190">
    <w:name w:val="Body text (19)"/>
    <w:basedOn w:val="Normal"/>
    <w:link w:val="Bodytext19"/>
    <w:rsid w:val="005C7DA8"/>
    <w:pPr>
      <w:shd w:val="clear" w:color="auto" w:fill="FFFFFF"/>
      <w:spacing w:before="0" w:after="0" w:line="240" w:lineRule="atLeast"/>
    </w:pPr>
    <w:rPr>
      <w:sz w:val="22"/>
    </w:rPr>
  </w:style>
  <w:style w:type="character" w:customStyle="1" w:styleId="Bodytext12">
    <w:name w:val="Body text (12)_"/>
    <w:link w:val="Bodytext120"/>
    <w:locked/>
    <w:rsid w:val="005C7DA8"/>
    <w:rPr>
      <w:sz w:val="8"/>
      <w:shd w:val="clear" w:color="auto" w:fill="FFFFFF"/>
    </w:rPr>
  </w:style>
  <w:style w:type="paragraph" w:customStyle="1" w:styleId="Bodytext120">
    <w:name w:val="Body text (12)"/>
    <w:basedOn w:val="Normal"/>
    <w:link w:val="Bodytext12"/>
    <w:rsid w:val="005C7DA8"/>
    <w:pPr>
      <w:shd w:val="clear" w:color="auto" w:fill="FFFFFF"/>
      <w:spacing w:before="0" w:after="0" w:line="240" w:lineRule="atLeast"/>
    </w:pPr>
    <w:rPr>
      <w:sz w:val="8"/>
    </w:rPr>
  </w:style>
  <w:style w:type="character" w:customStyle="1" w:styleId="Bodytext14">
    <w:name w:val="Body text (14)_"/>
    <w:link w:val="Bodytext140"/>
    <w:locked/>
    <w:rsid w:val="005C7DA8"/>
    <w:rPr>
      <w:sz w:val="8"/>
      <w:shd w:val="clear" w:color="auto" w:fill="FFFFFF"/>
    </w:rPr>
  </w:style>
  <w:style w:type="paragraph" w:customStyle="1" w:styleId="Bodytext140">
    <w:name w:val="Body text (14)"/>
    <w:basedOn w:val="Normal"/>
    <w:link w:val="Bodytext14"/>
    <w:rsid w:val="005C7DA8"/>
    <w:pPr>
      <w:shd w:val="clear" w:color="auto" w:fill="FFFFFF"/>
      <w:spacing w:before="0" w:after="0" w:line="240" w:lineRule="atLeast"/>
    </w:pPr>
    <w:rPr>
      <w:sz w:val="8"/>
    </w:rPr>
  </w:style>
  <w:style w:type="character" w:customStyle="1" w:styleId="Bodytext11">
    <w:name w:val="Body text (11)_"/>
    <w:link w:val="Bodytext110"/>
    <w:locked/>
    <w:rsid w:val="005C7DA8"/>
    <w:rPr>
      <w:sz w:val="9"/>
      <w:shd w:val="clear" w:color="auto" w:fill="FFFFFF"/>
    </w:rPr>
  </w:style>
  <w:style w:type="paragraph" w:customStyle="1" w:styleId="Bodytext110">
    <w:name w:val="Body text (11)"/>
    <w:basedOn w:val="Normal"/>
    <w:link w:val="Bodytext11"/>
    <w:rsid w:val="005C7DA8"/>
    <w:pPr>
      <w:shd w:val="clear" w:color="auto" w:fill="FFFFFF"/>
      <w:spacing w:before="0" w:after="0" w:line="240" w:lineRule="atLeast"/>
    </w:pPr>
    <w:rPr>
      <w:sz w:val="9"/>
    </w:rPr>
  </w:style>
  <w:style w:type="character" w:customStyle="1" w:styleId="Bodytext15">
    <w:name w:val="Body text (15)_"/>
    <w:link w:val="Bodytext150"/>
    <w:locked/>
    <w:rsid w:val="005C7DA8"/>
    <w:rPr>
      <w:sz w:val="8"/>
      <w:shd w:val="clear" w:color="auto" w:fill="FFFFFF"/>
    </w:rPr>
  </w:style>
  <w:style w:type="paragraph" w:customStyle="1" w:styleId="Bodytext150">
    <w:name w:val="Body text (15)"/>
    <w:basedOn w:val="Normal"/>
    <w:link w:val="Bodytext15"/>
    <w:rsid w:val="005C7DA8"/>
    <w:pPr>
      <w:shd w:val="clear" w:color="auto" w:fill="FFFFFF"/>
      <w:spacing w:before="0" w:after="0" w:line="240" w:lineRule="atLeast"/>
    </w:pPr>
    <w:rPr>
      <w:sz w:val="8"/>
    </w:rPr>
  </w:style>
  <w:style w:type="character" w:customStyle="1" w:styleId="Bodytext17">
    <w:name w:val="Body text (17)_"/>
    <w:link w:val="Bodytext170"/>
    <w:locked/>
    <w:rsid w:val="005C7DA8"/>
    <w:rPr>
      <w:sz w:val="8"/>
      <w:shd w:val="clear" w:color="auto" w:fill="FFFFFF"/>
    </w:rPr>
  </w:style>
  <w:style w:type="paragraph" w:customStyle="1" w:styleId="Bodytext170">
    <w:name w:val="Body text (17)"/>
    <w:basedOn w:val="Normal"/>
    <w:link w:val="Bodytext17"/>
    <w:rsid w:val="005C7DA8"/>
    <w:pPr>
      <w:shd w:val="clear" w:color="auto" w:fill="FFFFFF"/>
      <w:spacing w:before="0" w:after="0" w:line="240" w:lineRule="atLeast"/>
    </w:pPr>
    <w:rPr>
      <w:sz w:val="8"/>
    </w:rPr>
  </w:style>
  <w:style w:type="character" w:customStyle="1" w:styleId="Bodytext18">
    <w:name w:val="Body text (18)_"/>
    <w:link w:val="Bodytext180"/>
    <w:locked/>
    <w:rsid w:val="005C7DA8"/>
    <w:rPr>
      <w:sz w:val="8"/>
      <w:shd w:val="clear" w:color="auto" w:fill="FFFFFF"/>
    </w:rPr>
  </w:style>
  <w:style w:type="paragraph" w:customStyle="1" w:styleId="Bodytext180">
    <w:name w:val="Body text (18)"/>
    <w:basedOn w:val="Normal"/>
    <w:link w:val="Bodytext18"/>
    <w:rsid w:val="005C7DA8"/>
    <w:pPr>
      <w:shd w:val="clear" w:color="auto" w:fill="FFFFFF"/>
      <w:spacing w:before="0" w:after="0" w:line="240" w:lineRule="atLeast"/>
    </w:pPr>
    <w:rPr>
      <w:sz w:val="8"/>
    </w:rPr>
  </w:style>
  <w:style w:type="character" w:customStyle="1" w:styleId="Bodytext13">
    <w:name w:val="Body text (13)_"/>
    <w:link w:val="Bodytext130"/>
    <w:locked/>
    <w:rsid w:val="005C7DA8"/>
    <w:rPr>
      <w:sz w:val="8"/>
      <w:shd w:val="clear" w:color="auto" w:fill="FFFFFF"/>
    </w:rPr>
  </w:style>
  <w:style w:type="paragraph" w:customStyle="1" w:styleId="Bodytext130">
    <w:name w:val="Body text (13)"/>
    <w:basedOn w:val="Normal"/>
    <w:link w:val="Bodytext13"/>
    <w:rsid w:val="005C7DA8"/>
    <w:pPr>
      <w:shd w:val="clear" w:color="auto" w:fill="FFFFFF"/>
      <w:spacing w:before="0" w:after="0" w:line="240" w:lineRule="atLeast"/>
    </w:pPr>
    <w:rPr>
      <w:sz w:val="8"/>
    </w:rPr>
  </w:style>
  <w:style w:type="character" w:customStyle="1" w:styleId="Bodytext16">
    <w:name w:val="Body text (16)_"/>
    <w:link w:val="Bodytext160"/>
    <w:locked/>
    <w:rsid w:val="005C7DA8"/>
    <w:rPr>
      <w:sz w:val="8"/>
      <w:shd w:val="clear" w:color="auto" w:fill="FFFFFF"/>
    </w:rPr>
  </w:style>
  <w:style w:type="paragraph" w:customStyle="1" w:styleId="Bodytext160">
    <w:name w:val="Body text (16)"/>
    <w:basedOn w:val="Normal"/>
    <w:link w:val="Bodytext16"/>
    <w:rsid w:val="005C7DA8"/>
    <w:pPr>
      <w:shd w:val="clear" w:color="auto" w:fill="FFFFFF"/>
      <w:spacing w:before="0" w:after="0" w:line="240" w:lineRule="atLeast"/>
    </w:pPr>
    <w:rPr>
      <w:sz w:val="8"/>
    </w:rPr>
  </w:style>
  <w:style w:type="character" w:customStyle="1" w:styleId="Bodytext200">
    <w:name w:val="Body text (20)_"/>
    <w:link w:val="Bodytext201"/>
    <w:locked/>
    <w:rsid w:val="005C7DA8"/>
    <w:rPr>
      <w:rFonts w:ascii="Corbel" w:hAnsi="Corbel"/>
      <w:sz w:val="23"/>
      <w:shd w:val="clear" w:color="auto" w:fill="FFFFFF"/>
    </w:rPr>
  </w:style>
  <w:style w:type="paragraph" w:customStyle="1" w:styleId="Bodytext201">
    <w:name w:val="Body text (20)"/>
    <w:basedOn w:val="Normal"/>
    <w:link w:val="Bodytext200"/>
    <w:rsid w:val="005C7DA8"/>
    <w:pPr>
      <w:shd w:val="clear" w:color="auto" w:fill="FFFFFF"/>
      <w:spacing w:before="0" w:after="0" w:line="240" w:lineRule="atLeast"/>
    </w:pPr>
    <w:rPr>
      <w:rFonts w:ascii="Corbel" w:hAnsi="Corbel"/>
      <w:sz w:val="23"/>
    </w:rPr>
  </w:style>
  <w:style w:type="character" w:customStyle="1" w:styleId="Bodytext24">
    <w:name w:val="Body text (24)_"/>
    <w:link w:val="Bodytext240"/>
    <w:locked/>
    <w:rsid w:val="005C7DA8"/>
    <w:rPr>
      <w:sz w:val="24"/>
      <w:shd w:val="clear" w:color="auto" w:fill="FFFFFF"/>
    </w:rPr>
  </w:style>
  <w:style w:type="paragraph" w:customStyle="1" w:styleId="Bodytext240">
    <w:name w:val="Body text (24)"/>
    <w:basedOn w:val="Normal"/>
    <w:link w:val="Bodytext24"/>
    <w:rsid w:val="005C7DA8"/>
    <w:pPr>
      <w:shd w:val="clear" w:color="auto" w:fill="FFFFFF"/>
      <w:spacing w:before="0" w:after="0" w:line="240" w:lineRule="atLeast"/>
    </w:pPr>
  </w:style>
  <w:style w:type="character" w:customStyle="1" w:styleId="Bodytext211">
    <w:name w:val="Body text (21)_"/>
    <w:link w:val="Bodytext212"/>
    <w:locked/>
    <w:rsid w:val="005C7DA8"/>
    <w:rPr>
      <w:sz w:val="8"/>
      <w:shd w:val="clear" w:color="auto" w:fill="FFFFFF"/>
    </w:rPr>
  </w:style>
  <w:style w:type="paragraph" w:customStyle="1" w:styleId="Bodytext212">
    <w:name w:val="Body text (21)"/>
    <w:basedOn w:val="Normal"/>
    <w:link w:val="Bodytext211"/>
    <w:rsid w:val="005C7DA8"/>
    <w:pPr>
      <w:shd w:val="clear" w:color="auto" w:fill="FFFFFF"/>
      <w:spacing w:before="0" w:after="0" w:line="240" w:lineRule="atLeast"/>
    </w:pPr>
    <w:rPr>
      <w:sz w:val="8"/>
    </w:rPr>
  </w:style>
  <w:style w:type="character" w:customStyle="1" w:styleId="Bodytext220">
    <w:name w:val="Body text (22)_"/>
    <w:link w:val="Bodytext221"/>
    <w:locked/>
    <w:rsid w:val="005C7DA8"/>
    <w:rPr>
      <w:sz w:val="8"/>
      <w:shd w:val="clear" w:color="auto" w:fill="FFFFFF"/>
    </w:rPr>
  </w:style>
  <w:style w:type="paragraph" w:customStyle="1" w:styleId="Bodytext221">
    <w:name w:val="Body text (22)"/>
    <w:basedOn w:val="Normal"/>
    <w:link w:val="Bodytext220"/>
    <w:rsid w:val="005C7DA8"/>
    <w:pPr>
      <w:shd w:val="clear" w:color="auto" w:fill="FFFFFF"/>
      <w:spacing w:before="0" w:after="0" w:line="240" w:lineRule="atLeast"/>
    </w:pPr>
    <w:rPr>
      <w:sz w:val="8"/>
    </w:rPr>
  </w:style>
  <w:style w:type="character" w:customStyle="1" w:styleId="Bodytext23">
    <w:name w:val="Body text (23)_"/>
    <w:link w:val="Bodytext230"/>
    <w:locked/>
    <w:rsid w:val="005C7DA8"/>
    <w:rPr>
      <w:sz w:val="8"/>
      <w:shd w:val="clear" w:color="auto" w:fill="FFFFFF"/>
    </w:rPr>
  </w:style>
  <w:style w:type="paragraph" w:customStyle="1" w:styleId="Bodytext230">
    <w:name w:val="Body text (23)"/>
    <w:basedOn w:val="Normal"/>
    <w:link w:val="Bodytext23"/>
    <w:rsid w:val="005C7DA8"/>
    <w:pPr>
      <w:shd w:val="clear" w:color="auto" w:fill="FFFFFF"/>
      <w:spacing w:before="0" w:after="0" w:line="240" w:lineRule="atLeast"/>
    </w:pPr>
    <w:rPr>
      <w:sz w:val="8"/>
    </w:rPr>
  </w:style>
  <w:style w:type="paragraph" w:customStyle="1" w:styleId="CM11">
    <w:name w:val="CM11"/>
    <w:basedOn w:val="Normal"/>
    <w:next w:val="Normal"/>
    <w:rsid w:val="005C7DA8"/>
    <w:pPr>
      <w:autoSpaceDE w:val="0"/>
      <w:autoSpaceDN w:val="0"/>
      <w:adjustRightInd w:val="0"/>
      <w:spacing w:before="0" w:after="0" w:line="240" w:lineRule="auto"/>
    </w:pPr>
    <w:rPr>
      <w:rFonts w:ascii="Times New Roman" w:eastAsia="Times New Roman" w:hAnsi="Times New Roman" w:cs="Times New Roman"/>
      <w:szCs w:val="24"/>
    </w:rPr>
  </w:style>
  <w:style w:type="paragraph" w:customStyle="1" w:styleId="CM12">
    <w:name w:val="CM12"/>
    <w:basedOn w:val="Normal"/>
    <w:next w:val="Normal"/>
    <w:rsid w:val="005C7DA8"/>
    <w:pPr>
      <w:autoSpaceDE w:val="0"/>
      <w:autoSpaceDN w:val="0"/>
      <w:adjustRightInd w:val="0"/>
      <w:spacing w:before="0" w:after="0" w:line="240" w:lineRule="auto"/>
    </w:pPr>
    <w:rPr>
      <w:rFonts w:ascii="Times New Roman" w:eastAsia="Times New Roman" w:hAnsi="Times New Roman" w:cs="Times New Roman"/>
      <w:szCs w:val="24"/>
    </w:rPr>
  </w:style>
  <w:style w:type="paragraph" w:styleId="BlockText">
    <w:name w:val="Block Text"/>
    <w:basedOn w:val="Normal"/>
    <w:uiPriority w:val="99"/>
    <w:rsid w:val="005C7DA8"/>
    <w:pPr>
      <w:spacing w:before="0" w:after="0" w:line="240" w:lineRule="auto"/>
      <w:ind w:left="-1080" w:right="-900"/>
    </w:pPr>
    <w:rPr>
      <w:rFonts w:ascii="Times New Roman" w:eastAsia="Times New Roman" w:hAnsi="Times New Roman" w:cs="Times New Roman"/>
      <w:sz w:val="28"/>
      <w:szCs w:val="24"/>
    </w:rPr>
  </w:style>
  <w:style w:type="table" w:styleId="LightGrid">
    <w:name w:val="Light Grid"/>
    <w:basedOn w:val="TableNormal"/>
    <w:uiPriority w:val="62"/>
    <w:rsid w:val="005C7DA8"/>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FollowedHyperlink">
    <w:name w:val="FollowedHyperlink"/>
    <w:uiPriority w:val="99"/>
    <w:rsid w:val="005C7DA8"/>
    <w:rPr>
      <w:color w:val="800080"/>
      <w:u w:val="single"/>
    </w:rPr>
  </w:style>
  <w:style w:type="paragraph" w:customStyle="1" w:styleId="xl65">
    <w:name w:val="xl65"/>
    <w:basedOn w:val="Normal"/>
    <w:rsid w:val="005C7DA8"/>
    <w:pPr>
      <w:spacing w:before="100" w:beforeAutospacing="1" w:after="100" w:afterAutospacing="1" w:line="240" w:lineRule="auto"/>
    </w:pPr>
    <w:rPr>
      <w:rFonts w:ascii="Times New Roman" w:eastAsia="Times New Roman" w:hAnsi="Times New Roman" w:cs="Times New Roman"/>
      <w:b/>
      <w:bCs/>
      <w:szCs w:val="24"/>
    </w:rPr>
  </w:style>
  <w:style w:type="paragraph" w:customStyle="1" w:styleId="xl67">
    <w:name w:val="xl67"/>
    <w:basedOn w:val="Normal"/>
    <w:rsid w:val="005C7DA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8">
    <w:name w:val="xl68"/>
    <w:basedOn w:val="Normal"/>
    <w:rsid w:val="005C7D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69">
    <w:name w:val="xl69"/>
    <w:basedOn w:val="Normal"/>
    <w:rsid w:val="005C7D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0">
    <w:name w:val="xl70"/>
    <w:basedOn w:val="Normal"/>
    <w:rsid w:val="005C7DA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1">
    <w:name w:val="xl71"/>
    <w:basedOn w:val="Normal"/>
    <w:rsid w:val="005C7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2">
    <w:name w:val="xl72"/>
    <w:basedOn w:val="Normal"/>
    <w:rsid w:val="005C7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3">
    <w:name w:val="xl73"/>
    <w:basedOn w:val="Normal"/>
    <w:rsid w:val="005C7DA8"/>
    <w:pPr>
      <w:spacing w:before="100" w:beforeAutospacing="1" w:after="100" w:afterAutospacing="1" w:line="240" w:lineRule="auto"/>
      <w:jc w:val="center"/>
    </w:pPr>
    <w:rPr>
      <w:rFonts w:ascii="Times New Roman" w:eastAsia="Times New Roman" w:hAnsi="Times New Roman" w:cs="Times New Roman"/>
      <w:b/>
      <w:bCs/>
      <w:szCs w:val="24"/>
    </w:rPr>
  </w:style>
  <w:style w:type="paragraph" w:customStyle="1" w:styleId="xl74">
    <w:name w:val="xl74"/>
    <w:basedOn w:val="Normal"/>
    <w:rsid w:val="005C7DA8"/>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5">
    <w:name w:val="xl75"/>
    <w:basedOn w:val="Normal"/>
    <w:rsid w:val="005C7DA8"/>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Cs w:val="24"/>
    </w:rPr>
  </w:style>
  <w:style w:type="paragraph" w:customStyle="1" w:styleId="xl76">
    <w:name w:val="xl76"/>
    <w:basedOn w:val="Normal"/>
    <w:rsid w:val="005C7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77">
    <w:name w:val="xl77"/>
    <w:basedOn w:val="Normal"/>
    <w:rsid w:val="005C7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8">
    <w:name w:val="xl78"/>
    <w:basedOn w:val="Normal"/>
    <w:rsid w:val="005C7D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9">
    <w:name w:val="xl79"/>
    <w:basedOn w:val="Normal"/>
    <w:rsid w:val="005C7DA8"/>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0">
    <w:name w:val="xl80"/>
    <w:basedOn w:val="Normal"/>
    <w:rsid w:val="005C7DA8"/>
    <w:pPr>
      <w:spacing w:before="100" w:beforeAutospacing="1" w:after="100" w:afterAutospacing="1" w:line="240" w:lineRule="auto"/>
      <w:jc w:val="center"/>
    </w:pPr>
    <w:rPr>
      <w:rFonts w:ascii="Times New Roman" w:eastAsia="Times New Roman" w:hAnsi="Times New Roman" w:cs="Times New Roman"/>
      <w:b/>
      <w:bCs/>
      <w:szCs w:val="24"/>
    </w:rPr>
  </w:style>
  <w:style w:type="table" w:customStyle="1" w:styleId="LightList-Accent11">
    <w:name w:val="Light List - Accent 11"/>
    <w:basedOn w:val="TableNormal"/>
    <w:uiPriority w:val="61"/>
    <w:rsid w:val="005C7DA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uiPriority w:val="63"/>
    <w:rsid w:val="005C7DA8"/>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5C7DA8"/>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OCHeading">
    <w:name w:val="TOC Heading"/>
    <w:basedOn w:val="Heading1"/>
    <w:next w:val="Normal"/>
    <w:uiPriority w:val="39"/>
    <w:unhideWhenUsed/>
    <w:qFormat/>
    <w:rsid w:val="005C7DA8"/>
    <w:pPr>
      <w:spacing w:line="276" w:lineRule="auto"/>
      <w:jc w:val="left"/>
      <w:outlineLvl w:val="9"/>
    </w:pPr>
    <w:rPr>
      <w:rFonts w:ascii="Cambria" w:eastAsia="Times New Roman" w:hAnsi="Cambria" w:cs="Times New Roman"/>
      <w:color w:val="365F91"/>
    </w:rPr>
  </w:style>
  <w:style w:type="paragraph" w:styleId="TOC2">
    <w:name w:val="toc 2"/>
    <w:basedOn w:val="Normal"/>
    <w:next w:val="Normal"/>
    <w:autoRedefine/>
    <w:uiPriority w:val="39"/>
    <w:qFormat/>
    <w:rsid w:val="005C7DA8"/>
    <w:pPr>
      <w:tabs>
        <w:tab w:val="left" w:pos="1080"/>
        <w:tab w:val="right" w:leader="dot" w:pos="8931"/>
      </w:tabs>
      <w:spacing w:before="240" w:after="0" w:line="240" w:lineRule="auto"/>
      <w:ind w:left="1080" w:right="380" w:hanging="450"/>
      <w:jc w:val="left"/>
    </w:pPr>
    <w:rPr>
      <w:rFonts w:ascii="Times New Roman" w:eastAsia="Calibri" w:hAnsi="Times New Roman" w:cs="Times New Roman"/>
      <w:b/>
      <w:noProof/>
      <w:sz w:val="22"/>
      <w:szCs w:val="24"/>
    </w:rPr>
  </w:style>
  <w:style w:type="paragraph" w:styleId="TOC1">
    <w:name w:val="toc 1"/>
    <w:basedOn w:val="Normal"/>
    <w:next w:val="Normal"/>
    <w:autoRedefine/>
    <w:uiPriority w:val="39"/>
    <w:qFormat/>
    <w:rsid w:val="005C7DA8"/>
    <w:pPr>
      <w:tabs>
        <w:tab w:val="right" w:leader="dot" w:pos="9000"/>
      </w:tabs>
      <w:spacing w:before="360" w:after="0" w:line="240" w:lineRule="auto"/>
    </w:pPr>
    <w:rPr>
      <w:rFonts w:ascii="Times New Roman" w:eastAsia="Times New Roman" w:hAnsi="Times New Roman" w:cs="Times New Roman"/>
      <w:b/>
      <w:noProof/>
      <w:sz w:val="28"/>
      <w:szCs w:val="28"/>
    </w:rPr>
  </w:style>
  <w:style w:type="paragraph" w:styleId="TOC3">
    <w:name w:val="toc 3"/>
    <w:basedOn w:val="Normal"/>
    <w:next w:val="Normal"/>
    <w:autoRedefine/>
    <w:uiPriority w:val="39"/>
    <w:unhideWhenUsed/>
    <w:qFormat/>
    <w:rsid w:val="005C7DA8"/>
    <w:pPr>
      <w:tabs>
        <w:tab w:val="right" w:leader="dot" w:pos="8931"/>
      </w:tabs>
      <w:spacing w:before="0" w:after="0" w:line="240" w:lineRule="auto"/>
      <w:ind w:left="1620" w:right="297" w:hanging="360"/>
      <w:contextualSpacing/>
      <w:jc w:val="left"/>
    </w:pPr>
    <w:rPr>
      <w:rFonts w:ascii="Times New Roman" w:eastAsia="Times New Roman" w:hAnsi="Times New Roman" w:cs="Times New Roman"/>
      <w:i/>
      <w:iCs/>
      <w:noProof/>
      <w:lang w:eastAsia="sr-Latn-CS"/>
    </w:rPr>
  </w:style>
  <w:style w:type="paragraph" w:styleId="TOC4">
    <w:name w:val="toc 4"/>
    <w:basedOn w:val="Normal"/>
    <w:next w:val="Normal"/>
    <w:autoRedefine/>
    <w:uiPriority w:val="39"/>
    <w:unhideWhenUsed/>
    <w:rsid w:val="005C7DA8"/>
    <w:pPr>
      <w:tabs>
        <w:tab w:val="left" w:pos="1540"/>
        <w:tab w:val="right" w:leader="dot" w:pos="8636"/>
      </w:tabs>
      <w:spacing w:before="0" w:after="0" w:line="240" w:lineRule="auto"/>
      <w:ind w:left="658" w:firstLine="962"/>
      <w:jc w:val="left"/>
    </w:pPr>
    <w:rPr>
      <w:rFonts w:ascii="Times New Roman" w:eastAsia="Times New Roman" w:hAnsi="Times New Roman" w:cs="Times New Roman"/>
      <w:bCs/>
      <w:i/>
      <w:iCs/>
      <w:noProof/>
      <w:lang w:val="sr-Latn-CS" w:eastAsia="sr-Latn-CS"/>
    </w:rPr>
  </w:style>
  <w:style w:type="paragraph" w:styleId="TOC5">
    <w:name w:val="toc 5"/>
    <w:basedOn w:val="Normal"/>
    <w:next w:val="Normal"/>
    <w:autoRedefine/>
    <w:uiPriority w:val="39"/>
    <w:unhideWhenUsed/>
    <w:rsid w:val="005C7DA8"/>
    <w:pPr>
      <w:spacing w:before="0" w:after="100" w:line="276" w:lineRule="auto"/>
      <w:ind w:left="880"/>
      <w:jc w:val="left"/>
    </w:pPr>
    <w:rPr>
      <w:rFonts w:ascii="Calibri" w:eastAsia="Times New Roman" w:hAnsi="Calibri" w:cs="Times New Roman"/>
      <w:sz w:val="22"/>
      <w:lang w:val="sr-Latn-CS" w:eastAsia="sr-Latn-CS"/>
    </w:rPr>
  </w:style>
  <w:style w:type="paragraph" w:styleId="TOC6">
    <w:name w:val="toc 6"/>
    <w:basedOn w:val="Normal"/>
    <w:next w:val="Normal"/>
    <w:autoRedefine/>
    <w:uiPriority w:val="39"/>
    <w:unhideWhenUsed/>
    <w:rsid w:val="005C7DA8"/>
    <w:pPr>
      <w:spacing w:before="0" w:after="100" w:line="276" w:lineRule="auto"/>
      <w:ind w:left="1100"/>
      <w:jc w:val="left"/>
    </w:pPr>
    <w:rPr>
      <w:rFonts w:ascii="Calibri" w:eastAsia="Times New Roman" w:hAnsi="Calibri" w:cs="Times New Roman"/>
      <w:sz w:val="22"/>
      <w:lang w:val="sr-Latn-CS" w:eastAsia="sr-Latn-CS"/>
    </w:rPr>
  </w:style>
  <w:style w:type="paragraph" w:styleId="TOC7">
    <w:name w:val="toc 7"/>
    <w:basedOn w:val="Normal"/>
    <w:next w:val="Normal"/>
    <w:autoRedefine/>
    <w:uiPriority w:val="39"/>
    <w:unhideWhenUsed/>
    <w:rsid w:val="005C7DA8"/>
    <w:pPr>
      <w:spacing w:before="0" w:after="100" w:line="276" w:lineRule="auto"/>
      <w:ind w:left="1320"/>
      <w:jc w:val="left"/>
    </w:pPr>
    <w:rPr>
      <w:rFonts w:ascii="Calibri" w:eastAsia="Times New Roman" w:hAnsi="Calibri" w:cs="Times New Roman"/>
      <w:sz w:val="22"/>
      <w:lang w:val="sr-Latn-CS" w:eastAsia="sr-Latn-CS"/>
    </w:rPr>
  </w:style>
  <w:style w:type="paragraph" w:styleId="TOC8">
    <w:name w:val="toc 8"/>
    <w:basedOn w:val="Normal"/>
    <w:next w:val="Normal"/>
    <w:autoRedefine/>
    <w:uiPriority w:val="39"/>
    <w:unhideWhenUsed/>
    <w:rsid w:val="005C7DA8"/>
    <w:pPr>
      <w:spacing w:before="0" w:after="100" w:line="276" w:lineRule="auto"/>
      <w:ind w:left="1540"/>
      <w:jc w:val="left"/>
    </w:pPr>
    <w:rPr>
      <w:rFonts w:ascii="Calibri" w:eastAsia="Times New Roman" w:hAnsi="Calibri" w:cs="Times New Roman"/>
      <w:sz w:val="22"/>
      <w:lang w:val="sr-Latn-CS" w:eastAsia="sr-Latn-CS"/>
    </w:rPr>
  </w:style>
  <w:style w:type="paragraph" w:styleId="TOC9">
    <w:name w:val="toc 9"/>
    <w:basedOn w:val="Normal"/>
    <w:next w:val="Normal"/>
    <w:autoRedefine/>
    <w:uiPriority w:val="39"/>
    <w:unhideWhenUsed/>
    <w:rsid w:val="005C7DA8"/>
    <w:pPr>
      <w:spacing w:before="0" w:after="100" w:line="276" w:lineRule="auto"/>
      <w:ind w:left="1760"/>
      <w:jc w:val="left"/>
    </w:pPr>
    <w:rPr>
      <w:rFonts w:ascii="Calibri" w:eastAsia="Times New Roman" w:hAnsi="Calibri" w:cs="Times New Roman"/>
      <w:sz w:val="22"/>
      <w:lang w:val="sr-Latn-CS" w:eastAsia="sr-Latn-CS"/>
    </w:rPr>
  </w:style>
  <w:style w:type="character" w:customStyle="1" w:styleId="CharChar1">
    <w:name w:val="Char Char1"/>
    <w:uiPriority w:val="99"/>
    <w:locked/>
    <w:rsid w:val="005C7DA8"/>
    <w:rPr>
      <w:b/>
      <w:bCs/>
      <w:kern w:val="32"/>
      <w:sz w:val="32"/>
      <w:szCs w:val="32"/>
      <w:lang w:val="sr-Latn-CS" w:eastAsia="en-US" w:bidi="ar-SA"/>
    </w:rPr>
  </w:style>
  <w:style w:type="character" w:customStyle="1" w:styleId="CharChar">
    <w:name w:val="Char Char"/>
    <w:locked/>
    <w:rsid w:val="005C7DA8"/>
    <w:rPr>
      <w:b/>
      <w:bCs/>
      <w:i/>
      <w:iCs/>
      <w:sz w:val="28"/>
      <w:szCs w:val="28"/>
      <w:lang w:val="sr-Latn-CS" w:eastAsia="en-US" w:bidi="ar-SA"/>
    </w:rPr>
  </w:style>
  <w:style w:type="paragraph" w:customStyle="1" w:styleId="StyleLatinTimesNewRoman14ptAfter0ptLinespacing">
    <w:name w:val="Style (Latin) Times New Roman 14 pt After:  0 pt Line spacing:  ..."/>
    <w:basedOn w:val="Normal"/>
    <w:rsid w:val="005C7DA8"/>
    <w:pPr>
      <w:spacing w:before="0" w:after="0" w:line="240" w:lineRule="auto"/>
      <w:jc w:val="left"/>
    </w:pPr>
    <w:rPr>
      <w:rFonts w:ascii="Times New Roman" w:eastAsia="Times New Roman" w:hAnsi="Times New Roman" w:cs="Times New Roman"/>
      <w:sz w:val="28"/>
      <w:szCs w:val="20"/>
      <w:lang w:val="sr-Latn-CS"/>
    </w:rPr>
  </w:style>
  <w:style w:type="character" w:customStyle="1" w:styleId="st1">
    <w:name w:val="st1"/>
    <w:basedOn w:val="DefaultParagraphFont"/>
    <w:rsid w:val="005C7DA8"/>
  </w:style>
  <w:style w:type="numbering" w:customStyle="1" w:styleId="NoList1">
    <w:name w:val="No List1"/>
    <w:next w:val="NoList"/>
    <w:uiPriority w:val="99"/>
    <w:semiHidden/>
    <w:unhideWhenUsed/>
    <w:rsid w:val="005C7DA8"/>
  </w:style>
  <w:style w:type="character" w:customStyle="1" w:styleId="TabeleChar">
    <w:name w:val="Tabele Char"/>
    <w:link w:val="Tabele"/>
    <w:locked/>
    <w:rsid w:val="005C7DA8"/>
    <w:rPr>
      <w:bCs/>
      <w:sz w:val="24"/>
      <w:szCs w:val="24"/>
    </w:rPr>
  </w:style>
  <w:style w:type="paragraph" w:customStyle="1" w:styleId="Tabele">
    <w:name w:val="Tabele"/>
    <w:link w:val="TabeleChar"/>
    <w:qFormat/>
    <w:rsid w:val="005C7DA8"/>
    <w:pPr>
      <w:spacing w:after="160" w:line="256" w:lineRule="auto"/>
    </w:pPr>
    <w:rPr>
      <w:bCs/>
      <w:sz w:val="24"/>
      <w:szCs w:val="24"/>
    </w:rPr>
  </w:style>
  <w:style w:type="paragraph" w:customStyle="1" w:styleId="TabelA">
    <w:name w:val="TabelA"/>
    <w:qFormat/>
    <w:rsid w:val="005C7DA8"/>
    <w:pPr>
      <w:spacing w:after="0" w:line="256" w:lineRule="auto"/>
    </w:pPr>
    <w:rPr>
      <w:rFonts w:ascii="Arial" w:eastAsia="Calibri" w:hAnsi="Arial" w:cs="Times New Roman"/>
      <w:bCs/>
      <w:szCs w:val="24"/>
    </w:rPr>
  </w:style>
  <w:style w:type="table" w:customStyle="1" w:styleId="TableGrid2">
    <w:name w:val="Table Grid2"/>
    <w:basedOn w:val="TableNormal"/>
    <w:next w:val="TableGrid"/>
    <w:uiPriority w:val="59"/>
    <w:rsid w:val="005C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C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7C054D"/>
    <w:pPr>
      <w:spacing w:line="480" w:lineRule="auto"/>
      <w:ind w:left="360"/>
    </w:pPr>
  </w:style>
  <w:style w:type="character" w:customStyle="1" w:styleId="BodyTextIndent2Char">
    <w:name w:val="Body Text Indent 2 Char"/>
    <w:basedOn w:val="DefaultParagraphFont"/>
    <w:link w:val="BodyTextIndent2"/>
    <w:uiPriority w:val="99"/>
    <w:rsid w:val="007C054D"/>
    <w:rPr>
      <w:sz w:val="24"/>
    </w:rPr>
  </w:style>
  <w:style w:type="paragraph" w:styleId="BodyText32">
    <w:name w:val="Body Text 3"/>
    <w:basedOn w:val="Normal"/>
    <w:link w:val="BodyText3Char"/>
    <w:uiPriority w:val="99"/>
    <w:unhideWhenUsed/>
    <w:rsid w:val="007C054D"/>
    <w:rPr>
      <w:sz w:val="16"/>
      <w:szCs w:val="16"/>
    </w:rPr>
  </w:style>
  <w:style w:type="character" w:customStyle="1" w:styleId="BodyText3Char">
    <w:name w:val="Body Text 3 Char"/>
    <w:basedOn w:val="DefaultParagraphFont"/>
    <w:link w:val="BodyText32"/>
    <w:uiPriority w:val="99"/>
    <w:rsid w:val="007C054D"/>
    <w:rPr>
      <w:sz w:val="16"/>
      <w:szCs w:val="16"/>
    </w:rPr>
  </w:style>
  <w:style w:type="paragraph" w:styleId="Closing">
    <w:name w:val="Closing"/>
    <w:basedOn w:val="Normal"/>
    <w:link w:val="ClosingChar"/>
    <w:uiPriority w:val="99"/>
    <w:rsid w:val="007C054D"/>
    <w:pPr>
      <w:keepNext/>
      <w:spacing w:before="0" w:after="0" w:line="220" w:lineRule="atLeast"/>
      <w:jc w:val="left"/>
    </w:pPr>
    <w:rPr>
      <w:rFonts w:ascii="Arial" w:eastAsia="Times New Roman" w:hAnsi="Arial" w:cs="Times New Roman"/>
      <w:spacing w:val="-5"/>
      <w:sz w:val="22"/>
      <w:szCs w:val="20"/>
    </w:rPr>
  </w:style>
  <w:style w:type="character" w:customStyle="1" w:styleId="ClosingChar">
    <w:name w:val="Closing Char"/>
    <w:basedOn w:val="DefaultParagraphFont"/>
    <w:link w:val="Closing"/>
    <w:uiPriority w:val="99"/>
    <w:rsid w:val="007C054D"/>
    <w:rPr>
      <w:rFonts w:ascii="Arial" w:eastAsia="Times New Roman" w:hAnsi="Arial" w:cs="Times New Roman"/>
      <w:spacing w:val="-5"/>
      <w:szCs w:val="20"/>
    </w:rPr>
  </w:style>
  <w:style w:type="paragraph" w:styleId="MessageHeader">
    <w:name w:val="Message Header"/>
    <w:basedOn w:val="BodyText"/>
    <w:link w:val="MessageHeaderChar"/>
    <w:rsid w:val="007C054D"/>
    <w:pPr>
      <w:keepLines/>
      <w:spacing w:line="180" w:lineRule="atLeast"/>
      <w:ind w:left="720" w:hanging="720"/>
    </w:pPr>
    <w:rPr>
      <w:rFonts w:ascii="Arial" w:hAnsi="Arial"/>
      <w:spacing w:val="-5"/>
      <w:sz w:val="22"/>
      <w:szCs w:val="20"/>
    </w:rPr>
  </w:style>
  <w:style w:type="character" w:customStyle="1" w:styleId="MessageHeaderChar">
    <w:name w:val="Message Header Char"/>
    <w:basedOn w:val="DefaultParagraphFont"/>
    <w:link w:val="MessageHeader"/>
    <w:rsid w:val="007C054D"/>
    <w:rPr>
      <w:rFonts w:ascii="Arial" w:eastAsia="Times New Roman" w:hAnsi="Arial" w:cs="Times New Roman"/>
      <w:spacing w:val="-5"/>
      <w:szCs w:val="20"/>
    </w:rPr>
  </w:style>
  <w:style w:type="paragraph" w:customStyle="1" w:styleId="MessageHeaderFirst">
    <w:name w:val="Message Header First"/>
    <w:basedOn w:val="MessageHeader"/>
    <w:next w:val="MessageHeader"/>
    <w:uiPriority w:val="99"/>
    <w:rsid w:val="007C054D"/>
    <w:pPr>
      <w:spacing w:before="220"/>
    </w:pPr>
  </w:style>
  <w:style w:type="character" w:customStyle="1" w:styleId="MessageHeaderLabel">
    <w:name w:val="Message Header Label"/>
    <w:rsid w:val="007C054D"/>
    <w:rPr>
      <w:rFonts w:ascii="Arial Black" w:hAnsi="Arial Black"/>
      <w:spacing w:val="-10"/>
      <w:sz w:val="18"/>
    </w:rPr>
  </w:style>
  <w:style w:type="paragraph" w:customStyle="1" w:styleId="PredmetStyle">
    <w:name w:val="Predmet Style"/>
    <w:basedOn w:val="Normal"/>
    <w:uiPriority w:val="99"/>
    <w:rsid w:val="007C054D"/>
    <w:pPr>
      <w:keepLines/>
      <w:pBdr>
        <w:top w:val="single" w:sz="6" w:space="8" w:color="auto"/>
        <w:bottom w:val="single" w:sz="6" w:space="8" w:color="auto"/>
      </w:pBdr>
      <w:spacing w:line="60" w:lineRule="atLeast"/>
      <w:ind w:left="720" w:hanging="720"/>
      <w:jc w:val="left"/>
    </w:pPr>
    <w:rPr>
      <w:rFonts w:ascii="Verdana" w:eastAsia="Times New Roman" w:hAnsi="Verdana" w:cs="Times New Roman"/>
      <w:spacing w:val="-5"/>
      <w:sz w:val="22"/>
      <w:szCs w:val="20"/>
    </w:rPr>
  </w:style>
  <w:style w:type="paragraph" w:styleId="DocumentMap">
    <w:name w:val="Document Map"/>
    <w:basedOn w:val="Normal"/>
    <w:link w:val="DocumentMapChar"/>
    <w:uiPriority w:val="99"/>
    <w:semiHidden/>
    <w:rsid w:val="007C054D"/>
    <w:pPr>
      <w:shd w:val="clear" w:color="auto" w:fill="000080"/>
      <w:spacing w:before="0" w:after="0" w:line="240" w:lineRule="auto"/>
      <w:jc w:val="left"/>
    </w:pPr>
    <w:rPr>
      <w:rFonts w:ascii="Tahoma" w:eastAsia="Times New Roman" w:hAnsi="Tahoma" w:cs="Tahoma"/>
      <w:szCs w:val="24"/>
    </w:rPr>
  </w:style>
  <w:style w:type="character" w:customStyle="1" w:styleId="DocumentMapChar">
    <w:name w:val="Document Map Char"/>
    <w:basedOn w:val="DefaultParagraphFont"/>
    <w:link w:val="DocumentMap"/>
    <w:uiPriority w:val="99"/>
    <w:semiHidden/>
    <w:rsid w:val="007C054D"/>
    <w:rPr>
      <w:rFonts w:ascii="Tahoma" w:eastAsia="Times New Roman" w:hAnsi="Tahoma" w:cs="Tahoma"/>
      <w:sz w:val="24"/>
      <w:szCs w:val="24"/>
      <w:shd w:val="clear" w:color="auto" w:fill="000080"/>
    </w:rPr>
  </w:style>
  <w:style w:type="paragraph" w:styleId="BodyTextIndent3">
    <w:name w:val="Body Text Indent 3"/>
    <w:basedOn w:val="Normal"/>
    <w:link w:val="BodyTextIndent3Char"/>
    <w:uiPriority w:val="99"/>
    <w:rsid w:val="007C054D"/>
    <w:pPr>
      <w:spacing w:before="0" w:after="0" w:line="240" w:lineRule="auto"/>
      <w:ind w:firstLine="720"/>
    </w:pPr>
    <w:rPr>
      <w:rFonts w:ascii="Times New Roman" w:eastAsia="Times New Roman" w:hAnsi="Times New Roman" w:cs="Times New Roman"/>
      <w:i/>
      <w:iCs/>
      <w:sz w:val="28"/>
      <w:szCs w:val="24"/>
      <w:lang w:val="sl-SI"/>
    </w:rPr>
  </w:style>
  <w:style w:type="character" w:customStyle="1" w:styleId="BodyTextIndent3Char">
    <w:name w:val="Body Text Indent 3 Char"/>
    <w:basedOn w:val="DefaultParagraphFont"/>
    <w:link w:val="BodyTextIndent3"/>
    <w:uiPriority w:val="99"/>
    <w:rsid w:val="007C054D"/>
    <w:rPr>
      <w:rFonts w:ascii="Times New Roman" w:eastAsia="Times New Roman" w:hAnsi="Times New Roman" w:cs="Times New Roman"/>
      <w:i/>
      <w:iCs/>
      <w:sz w:val="28"/>
      <w:szCs w:val="24"/>
      <w:lang w:val="sl-SI"/>
    </w:rPr>
  </w:style>
  <w:style w:type="paragraph" w:customStyle="1" w:styleId="CharCharCharChar">
    <w:name w:val="Char Char Char Char"/>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CharCharCharCharCharChar">
    <w:name w:val="Char Char Char Char Char Char Char"/>
    <w:basedOn w:val="Normal"/>
    <w:uiPriority w:val="99"/>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CharCharCharCharCharCharCharCharCharCharChar">
    <w:name w:val="Char Char Char Char Char Char Char Char Char Char Char Char Char Char Char"/>
    <w:basedOn w:val="Normal"/>
    <w:uiPriority w:val="99"/>
    <w:rsid w:val="007C054D"/>
    <w:pPr>
      <w:spacing w:before="0" w:after="160" w:line="240" w:lineRule="exact"/>
      <w:jc w:val="left"/>
    </w:pPr>
    <w:rPr>
      <w:rFonts w:ascii="Arial" w:eastAsia="Times New Roman" w:hAnsi="Arial" w:cs="Arial"/>
      <w:sz w:val="20"/>
      <w:szCs w:val="20"/>
    </w:rPr>
  </w:style>
  <w:style w:type="character" w:customStyle="1" w:styleId="style321">
    <w:name w:val="style321"/>
    <w:basedOn w:val="DefaultParagraphFont"/>
    <w:uiPriority w:val="99"/>
    <w:rsid w:val="007C054D"/>
  </w:style>
  <w:style w:type="paragraph" w:customStyle="1" w:styleId="CharChar1Char">
    <w:name w:val="Char Char1 Char"/>
    <w:basedOn w:val="Normal"/>
    <w:uiPriority w:val="99"/>
    <w:rsid w:val="007C054D"/>
    <w:pPr>
      <w:spacing w:before="0" w:after="160" w:line="240" w:lineRule="exact"/>
      <w:jc w:val="left"/>
    </w:pPr>
    <w:rPr>
      <w:rFonts w:ascii="Verdana" w:eastAsia="Times New Roman" w:hAnsi="Verdana" w:cs="Times New Roman"/>
      <w:b/>
      <w:bCs/>
      <w:sz w:val="20"/>
      <w:szCs w:val="20"/>
    </w:rPr>
  </w:style>
  <w:style w:type="paragraph" w:customStyle="1" w:styleId="NormalWeb9">
    <w:name w:val="Normal (Web)9"/>
    <w:basedOn w:val="Normal"/>
    <w:uiPriority w:val="99"/>
    <w:rsid w:val="007C054D"/>
    <w:pPr>
      <w:spacing w:before="0" w:after="150" w:line="270" w:lineRule="atLeast"/>
      <w:jc w:val="left"/>
    </w:pPr>
    <w:rPr>
      <w:rFonts w:ascii="Arial" w:eastAsia="Times New Roman" w:hAnsi="Arial" w:cs="Arial"/>
      <w:color w:val="000000"/>
      <w:sz w:val="18"/>
      <w:szCs w:val="18"/>
      <w:lang w:val="sl-SI" w:eastAsia="sl-SI"/>
    </w:rPr>
  </w:style>
  <w:style w:type="character" w:customStyle="1" w:styleId="postbody1">
    <w:name w:val="postbody1"/>
    <w:rsid w:val="007C054D"/>
    <w:rPr>
      <w:rFonts w:cs="Times New Roman"/>
      <w:sz w:val="18"/>
      <w:szCs w:val="18"/>
    </w:rPr>
  </w:style>
  <w:style w:type="paragraph" w:customStyle="1" w:styleId="CharChar1Char1">
    <w:name w:val="Char Char1 Char1"/>
    <w:basedOn w:val="Normal"/>
    <w:uiPriority w:val="99"/>
    <w:rsid w:val="007C054D"/>
    <w:pPr>
      <w:spacing w:before="0" w:after="160" w:line="240" w:lineRule="exact"/>
      <w:jc w:val="left"/>
    </w:pPr>
    <w:rPr>
      <w:rFonts w:ascii="Verdana" w:eastAsia="Times New Roman" w:hAnsi="Verdana" w:cs="Verdana"/>
      <w:b/>
      <w:bCs/>
      <w:sz w:val="20"/>
      <w:szCs w:val="20"/>
    </w:rPr>
  </w:style>
  <w:style w:type="paragraph" w:customStyle="1" w:styleId="CharCharCharChar1">
    <w:name w:val="Char Char Char Char1"/>
    <w:basedOn w:val="Normal"/>
    <w:uiPriority w:val="99"/>
    <w:rsid w:val="007C054D"/>
    <w:pPr>
      <w:spacing w:before="0" w:after="160" w:line="240" w:lineRule="exact"/>
      <w:jc w:val="left"/>
    </w:pPr>
    <w:rPr>
      <w:rFonts w:ascii="Arial" w:eastAsia="Times New Roman" w:hAnsi="Arial" w:cs="Arial"/>
      <w:sz w:val="20"/>
      <w:szCs w:val="20"/>
    </w:rPr>
  </w:style>
  <w:style w:type="paragraph" w:styleId="FootnoteText">
    <w:name w:val="footnote text"/>
    <w:basedOn w:val="Normal"/>
    <w:link w:val="FootnoteTextChar"/>
    <w:uiPriority w:val="99"/>
    <w:rsid w:val="007C054D"/>
    <w:pPr>
      <w:spacing w:before="0" w:after="0" w:line="240" w:lineRule="auto"/>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7C054D"/>
    <w:rPr>
      <w:rFonts w:ascii="Times New Roman" w:eastAsia="Times New Roman" w:hAnsi="Times New Roman" w:cs="Times New Roman"/>
      <w:sz w:val="20"/>
      <w:szCs w:val="20"/>
    </w:rPr>
  </w:style>
  <w:style w:type="paragraph" w:customStyle="1" w:styleId="-Podnaslov">
    <w:name w:val="- Podnaslov"/>
    <w:basedOn w:val="Normal"/>
    <w:link w:val="-PodnaslovChar"/>
    <w:uiPriority w:val="99"/>
    <w:qFormat/>
    <w:rsid w:val="007C054D"/>
    <w:pPr>
      <w:numPr>
        <w:numId w:val="102"/>
      </w:numPr>
      <w:spacing w:before="0" w:after="0" w:line="240" w:lineRule="auto"/>
    </w:pPr>
    <w:rPr>
      <w:rFonts w:ascii="Arial" w:eastAsia="Times New Roman" w:hAnsi="Arial" w:cs="Arial"/>
      <w:b/>
      <w:bCs/>
      <w:sz w:val="28"/>
      <w:szCs w:val="28"/>
      <w:lang w:val="sl-SI"/>
    </w:rPr>
  </w:style>
  <w:style w:type="character" w:customStyle="1" w:styleId="-PodnaslovChar">
    <w:name w:val="- Podnaslov Char"/>
    <w:link w:val="-Podnaslov"/>
    <w:uiPriority w:val="99"/>
    <w:locked/>
    <w:rsid w:val="007C054D"/>
    <w:rPr>
      <w:rFonts w:ascii="Arial" w:eastAsia="Times New Roman" w:hAnsi="Arial" w:cs="Arial"/>
      <w:b/>
      <w:bCs/>
      <w:sz w:val="28"/>
      <w:szCs w:val="28"/>
      <w:lang w:val="sl-SI"/>
    </w:rPr>
  </w:style>
  <w:style w:type="paragraph" w:customStyle="1" w:styleId="obcnitext">
    <w:name w:val="obcni text"/>
    <w:basedOn w:val="BodyText"/>
    <w:link w:val="obcnitextChar"/>
    <w:qFormat/>
    <w:rsid w:val="007C054D"/>
    <w:pPr>
      <w:jc w:val="both"/>
    </w:pPr>
    <w:rPr>
      <w:rFonts w:ascii="Arial" w:hAnsi="Arial" w:cs="Arial"/>
      <w:lang w:val="sl-SI"/>
    </w:rPr>
  </w:style>
  <w:style w:type="character" w:customStyle="1" w:styleId="obcnitextChar">
    <w:name w:val="obcni text Char"/>
    <w:link w:val="obcnitext"/>
    <w:locked/>
    <w:rsid w:val="007C054D"/>
    <w:rPr>
      <w:rFonts w:ascii="Arial" w:eastAsia="Times New Roman" w:hAnsi="Arial" w:cs="Arial"/>
      <w:sz w:val="24"/>
      <w:szCs w:val="24"/>
      <w:lang w:val="sl-SI"/>
    </w:rPr>
  </w:style>
  <w:style w:type="paragraph" w:customStyle="1" w:styleId="tabela-slikatext">
    <w:name w:val="tabela-slika text"/>
    <w:basedOn w:val="Normal"/>
    <w:link w:val="tabela-slikatextChar"/>
    <w:uiPriority w:val="99"/>
    <w:qFormat/>
    <w:rsid w:val="007C054D"/>
    <w:pPr>
      <w:framePr w:hSpace="141" w:wrap="auto" w:vAnchor="text" w:hAnchor="text" w:xAlign="center" w:y="1"/>
      <w:spacing w:before="0" w:after="0" w:line="240" w:lineRule="auto"/>
      <w:suppressOverlap/>
      <w:jc w:val="center"/>
    </w:pPr>
    <w:rPr>
      <w:rFonts w:ascii="Arial" w:eastAsia="Times New Roman" w:hAnsi="Arial" w:cs="Arial"/>
      <w:b/>
      <w:bCs/>
      <w:sz w:val="20"/>
      <w:szCs w:val="20"/>
      <w:lang w:val="sl-SI"/>
    </w:rPr>
  </w:style>
  <w:style w:type="character" w:customStyle="1" w:styleId="tabela-slikatextChar">
    <w:name w:val="tabela-slika text Char"/>
    <w:link w:val="tabela-slikatext"/>
    <w:uiPriority w:val="99"/>
    <w:locked/>
    <w:rsid w:val="007C054D"/>
    <w:rPr>
      <w:rFonts w:ascii="Arial" w:eastAsia="Times New Roman" w:hAnsi="Arial" w:cs="Arial"/>
      <w:b/>
      <w:bCs/>
      <w:sz w:val="20"/>
      <w:szCs w:val="20"/>
      <w:lang w:val="sl-SI"/>
    </w:rPr>
  </w:style>
  <w:style w:type="paragraph" w:customStyle="1" w:styleId="CharCharCharCharCharCharCharCharCharChar">
    <w:name w:val="Char Char Char Char Char Char Char Char Char Char"/>
    <w:basedOn w:val="Normal"/>
    <w:uiPriority w:val="99"/>
    <w:rsid w:val="007C054D"/>
    <w:pPr>
      <w:spacing w:before="0" w:after="160" w:line="240" w:lineRule="exact"/>
      <w:jc w:val="left"/>
    </w:pPr>
    <w:rPr>
      <w:rFonts w:ascii="Verdana" w:eastAsia="Times New Roman" w:hAnsi="Verdana" w:cs="Verdana"/>
      <w:b/>
      <w:bCs/>
      <w:sz w:val="20"/>
      <w:szCs w:val="20"/>
    </w:rPr>
  </w:style>
  <w:style w:type="character" w:styleId="FootnoteReference">
    <w:name w:val="footnote reference"/>
    <w:uiPriority w:val="99"/>
    <w:rsid w:val="007C054D"/>
    <w:rPr>
      <w:rFonts w:cs="Times New Roman"/>
      <w:vertAlign w:val="superscript"/>
    </w:rPr>
  </w:style>
  <w:style w:type="paragraph" w:customStyle="1" w:styleId="stil1tekst">
    <w:name w:val="stil_1tekst"/>
    <w:basedOn w:val="Normal"/>
    <w:rsid w:val="007C054D"/>
    <w:pPr>
      <w:spacing w:before="100" w:beforeAutospacing="1" w:after="100" w:afterAutospacing="1" w:line="240" w:lineRule="auto"/>
      <w:jc w:val="left"/>
    </w:pPr>
    <w:rPr>
      <w:rFonts w:ascii="Times New Roman" w:eastAsia="Times New Roman" w:hAnsi="Times New Roman" w:cs="Times New Roman"/>
      <w:szCs w:val="24"/>
    </w:rPr>
  </w:style>
  <w:style w:type="paragraph" w:styleId="EndnoteText">
    <w:name w:val="endnote text"/>
    <w:basedOn w:val="Normal"/>
    <w:link w:val="EndnoteTextChar"/>
    <w:uiPriority w:val="99"/>
    <w:rsid w:val="007C054D"/>
    <w:pPr>
      <w:spacing w:before="0" w:after="0" w:line="240" w:lineRule="auto"/>
      <w:jc w:val="left"/>
    </w:pPr>
    <w:rPr>
      <w:rFonts w:ascii="Times New Roman" w:eastAsia="Times New Roman" w:hAnsi="Times New Roman" w:cs="Times New Roman"/>
      <w:sz w:val="20"/>
      <w:szCs w:val="20"/>
      <w:lang w:val="sr-Cyrl-CS"/>
    </w:rPr>
  </w:style>
  <w:style w:type="character" w:customStyle="1" w:styleId="EndnoteTextChar">
    <w:name w:val="Endnote Text Char"/>
    <w:basedOn w:val="DefaultParagraphFont"/>
    <w:link w:val="EndnoteText"/>
    <w:uiPriority w:val="99"/>
    <w:rsid w:val="007C054D"/>
    <w:rPr>
      <w:rFonts w:ascii="Times New Roman" w:eastAsia="Times New Roman" w:hAnsi="Times New Roman" w:cs="Times New Roman"/>
      <w:sz w:val="20"/>
      <w:szCs w:val="20"/>
      <w:lang w:val="sr-Cyrl-CS"/>
    </w:rPr>
  </w:style>
  <w:style w:type="character" w:styleId="EndnoteReference">
    <w:name w:val="endnote reference"/>
    <w:uiPriority w:val="99"/>
    <w:rsid w:val="007C054D"/>
    <w:rPr>
      <w:rFonts w:cs="Times New Roman"/>
      <w:vertAlign w:val="superscript"/>
    </w:rPr>
  </w:style>
  <w:style w:type="paragraph" w:customStyle="1" w:styleId="structuredacceuil">
    <w:name w:val="structure d'acceuil"/>
    <w:basedOn w:val="Normal"/>
    <w:uiPriority w:val="99"/>
    <w:rsid w:val="007C054D"/>
    <w:pPr>
      <w:overflowPunct w:val="0"/>
      <w:autoSpaceDE w:val="0"/>
      <w:autoSpaceDN w:val="0"/>
      <w:adjustRightInd w:val="0"/>
      <w:spacing w:before="0" w:after="0" w:line="240" w:lineRule="auto"/>
      <w:jc w:val="center"/>
      <w:textAlignment w:val="baseline"/>
    </w:pPr>
    <w:rPr>
      <w:rFonts w:ascii="Times New Roman" w:eastAsia="Times New Roman" w:hAnsi="Times New Roman" w:cs="Times New Roman"/>
      <w:b/>
      <w:bCs/>
      <w:sz w:val="22"/>
      <w:lang w:val="fr-FR" w:eastAsia="fr-FR"/>
    </w:rPr>
  </w:style>
  <w:style w:type="character" w:customStyle="1" w:styleId="ha2">
    <w:name w:val="ha2"/>
    <w:uiPriority w:val="99"/>
    <w:rsid w:val="007C054D"/>
    <w:rPr>
      <w:rFonts w:cs="Times New Roman"/>
      <w:b/>
      <w:bCs/>
      <w:sz w:val="29"/>
      <w:szCs w:val="29"/>
    </w:rPr>
  </w:style>
  <w:style w:type="character" w:customStyle="1" w:styleId="spnmessagetext">
    <w:name w:val="spnmessagetext"/>
    <w:uiPriority w:val="99"/>
    <w:rsid w:val="007C054D"/>
    <w:rPr>
      <w:rFonts w:cs="Times New Roman"/>
    </w:rPr>
  </w:style>
  <w:style w:type="table" w:customStyle="1" w:styleId="MediumShading21">
    <w:name w:val="Medium Shading 21"/>
    <w:basedOn w:val="TableNormal"/>
    <w:uiPriority w:val="64"/>
    <w:rsid w:val="007C054D"/>
    <w:pPr>
      <w:spacing w:after="0" w:line="240" w:lineRule="auto"/>
    </w:pPr>
    <w:rPr>
      <w:rFonts w:ascii="Calibri" w:eastAsia="Calibri" w:hAnsi="Calibri" w:cs="Times New Roman"/>
      <w:sz w:val="20"/>
      <w:szCs w:val="20"/>
      <w:lang w:val="sl-SI" w:eastAsia="sl-S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andard71">
    <w:name w:val="standard71"/>
    <w:rsid w:val="007C054D"/>
    <w:rPr>
      <w:rFonts w:ascii="Verdana" w:hAnsi="Verdana" w:hint="default"/>
      <w:sz w:val="32"/>
      <w:szCs w:val="32"/>
    </w:rPr>
  </w:style>
  <w:style w:type="paragraph" w:customStyle="1" w:styleId="obcnitextCharChar">
    <w:name w:val="obcni text Char Char"/>
    <w:basedOn w:val="BodyText"/>
    <w:link w:val="obcnitextCharCharChar"/>
    <w:qFormat/>
    <w:rsid w:val="007C054D"/>
    <w:pPr>
      <w:jc w:val="both"/>
    </w:pPr>
    <w:rPr>
      <w:rFonts w:ascii="Arial" w:hAnsi="Arial" w:cs="Arial"/>
      <w:bCs/>
      <w:lang w:val="sl-SI"/>
    </w:rPr>
  </w:style>
  <w:style w:type="character" w:customStyle="1" w:styleId="obcnitextCharCharChar">
    <w:name w:val="obcni text Char Char Char"/>
    <w:basedOn w:val="DefaultParagraphFont"/>
    <w:link w:val="obcnitextCharChar"/>
    <w:rsid w:val="007C054D"/>
    <w:rPr>
      <w:rFonts w:ascii="Arial" w:eastAsia="Times New Roman" w:hAnsi="Arial" w:cs="Arial"/>
      <w:bCs/>
      <w:sz w:val="24"/>
      <w:szCs w:val="24"/>
      <w:lang w:val="sl-SI"/>
    </w:rPr>
  </w:style>
  <w:style w:type="paragraph" w:customStyle="1" w:styleId="-PodnaslovCharChar">
    <w:name w:val="- Podnaslov Char Char"/>
    <w:basedOn w:val="Normal"/>
    <w:link w:val="-PodnaslovCharCharChar"/>
    <w:qFormat/>
    <w:rsid w:val="007C054D"/>
    <w:pPr>
      <w:tabs>
        <w:tab w:val="num" w:pos="795"/>
      </w:tabs>
      <w:spacing w:before="0" w:after="0" w:line="240" w:lineRule="auto"/>
      <w:ind w:left="795" w:hanging="360"/>
    </w:pPr>
    <w:rPr>
      <w:rFonts w:ascii="Arial" w:eastAsia="Times New Roman" w:hAnsi="Arial" w:cs="Arial"/>
      <w:b/>
      <w:bCs/>
      <w:sz w:val="28"/>
      <w:szCs w:val="28"/>
      <w:lang w:val="sl-SI"/>
    </w:rPr>
  </w:style>
  <w:style w:type="character" w:customStyle="1" w:styleId="-PodnaslovCharCharChar">
    <w:name w:val="- Podnaslov Char Char Char"/>
    <w:link w:val="-PodnaslovCharChar"/>
    <w:rsid w:val="007C054D"/>
    <w:rPr>
      <w:rFonts w:ascii="Arial" w:eastAsia="Times New Roman" w:hAnsi="Arial" w:cs="Arial"/>
      <w:b/>
      <w:bCs/>
      <w:sz w:val="28"/>
      <w:szCs w:val="28"/>
      <w:lang w:val="sl-SI"/>
    </w:rPr>
  </w:style>
  <w:style w:type="paragraph" w:customStyle="1" w:styleId="230883Milena">
    <w:name w:val="230883 Milena"/>
    <w:basedOn w:val="Normal"/>
    <w:rsid w:val="007C054D"/>
    <w:pPr>
      <w:spacing w:before="0" w:after="200" w:line="288" w:lineRule="auto"/>
    </w:pPr>
    <w:rPr>
      <w:rFonts w:ascii="Arial" w:eastAsia="Times New Roman" w:hAnsi="Arial" w:cs="Times New Roman"/>
      <w:sz w:val="20"/>
      <w:szCs w:val="20"/>
      <w:lang w:val="sr-Latn-CS" w:bidi="en-US"/>
    </w:rPr>
  </w:style>
  <w:style w:type="paragraph" w:customStyle="1" w:styleId="xl63">
    <w:name w:val="xl63"/>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Cs w:val="24"/>
      <w:lang w:val="sl-SI" w:eastAsia="sl-SI"/>
    </w:rPr>
  </w:style>
  <w:style w:type="paragraph" w:customStyle="1" w:styleId="xl64">
    <w:name w:val="xl64"/>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Cs w:val="24"/>
      <w:lang w:val="sl-SI" w:eastAsia="sl-SI"/>
    </w:rPr>
  </w:style>
  <w:style w:type="paragraph" w:customStyle="1" w:styleId="xl66">
    <w:name w:val="xl66"/>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Cs w:val="24"/>
      <w:lang w:val="sl-SI" w:eastAsia="sl-SI"/>
    </w:rPr>
  </w:style>
  <w:style w:type="paragraph" w:customStyle="1" w:styleId="xl81">
    <w:name w:val="xl81"/>
    <w:basedOn w:val="Normal"/>
    <w:rsid w:val="007C054D"/>
    <w:pPr>
      <w:spacing w:before="100" w:beforeAutospacing="1" w:after="100" w:afterAutospacing="1" w:line="240" w:lineRule="auto"/>
      <w:jc w:val="left"/>
    </w:pPr>
    <w:rPr>
      <w:rFonts w:ascii="Arial" w:eastAsia="Times New Roman" w:hAnsi="Arial" w:cs="Arial"/>
      <w:szCs w:val="24"/>
      <w:lang w:val="sl-SI" w:eastAsia="sl-SI"/>
    </w:rPr>
  </w:style>
  <w:style w:type="paragraph" w:customStyle="1" w:styleId="xl82">
    <w:name w:val="xl82"/>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i/>
      <w:iCs/>
      <w:szCs w:val="24"/>
      <w:lang w:val="sl-SI" w:eastAsia="sl-SI"/>
    </w:rPr>
  </w:style>
  <w:style w:type="paragraph" w:customStyle="1" w:styleId="xl83">
    <w:name w:val="xl83"/>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i/>
      <w:iCs/>
      <w:szCs w:val="24"/>
      <w:lang w:val="sl-SI" w:eastAsia="sl-SI"/>
    </w:rPr>
  </w:style>
  <w:style w:type="paragraph" w:customStyle="1" w:styleId="xl84">
    <w:name w:val="xl84"/>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b/>
      <w:bCs/>
      <w:szCs w:val="24"/>
      <w:lang w:val="sl-SI" w:eastAsia="sl-SI"/>
    </w:rPr>
  </w:style>
  <w:style w:type="paragraph" w:customStyle="1" w:styleId="xl85">
    <w:name w:val="xl85"/>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i/>
      <w:iCs/>
      <w:szCs w:val="24"/>
      <w:lang w:val="sl-SI" w:eastAsia="sl-SI"/>
    </w:rPr>
  </w:style>
  <w:style w:type="paragraph" w:customStyle="1" w:styleId="xl86">
    <w:name w:val="xl86"/>
    <w:basedOn w:val="Normal"/>
    <w:rsid w:val="007C054D"/>
    <w:pPr>
      <w:pBdr>
        <w:left w:val="single" w:sz="4" w:space="0" w:color="auto"/>
        <w:right w:val="single" w:sz="4" w:space="0" w:color="auto"/>
      </w:pBdr>
      <w:spacing w:before="100" w:beforeAutospacing="1" w:after="100" w:afterAutospacing="1" w:line="240" w:lineRule="auto"/>
      <w:jc w:val="left"/>
    </w:pPr>
    <w:rPr>
      <w:rFonts w:ascii="Arial" w:eastAsia="Times New Roman" w:hAnsi="Arial" w:cs="Arial"/>
      <w:szCs w:val="24"/>
      <w:lang w:val="sl-SI" w:eastAsia="sl-SI"/>
    </w:rPr>
  </w:style>
  <w:style w:type="paragraph" w:customStyle="1" w:styleId="xl87">
    <w:name w:val="xl87"/>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val="sl-SI" w:eastAsia="sl-SI"/>
    </w:rPr>
  </w:style>
  <w:style w:type="paragraph" w:customStyle="1" w:styleId="xl88">
    <w:name w:val="xl88"/>
    <w:basedOn w:val="Normal"/>
    <w:rsid w:val="007C05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Arial" w:eastAsia="Times New Roman" w:hAnsi="Arial" w:cs="Arial"/>
      <w:szCs w:val="24"/>
      <w:lang w:val="sl-SI" w:eastAsia="sl-SI"/>
    </w:rPr>
  </w:style>
  <w:style w:type="character" w:customStyle="1" w:styleId="BalloonTextChar1">
    <w:name w:val="Balloon Text Char1"/>
    <w:basedOn w:val="DefaultParagraphFont"/>
    <w:uiPriority w:val="99"/>
    <w:semiHidden/>
    <w:rsid w:val="007C054D"/>
    <w:rPr>
      <w:rFonts w:ascii="Segoe UI" w:eastAsiaTheme="minorEastAsia" w:hAnsi="Segoe UI" w:cs="Segoe UI"/>
      <w:sz w:val="18"/>
      <w:szCs w:val="18"/>
    </w:rPr>
  </w:style>
  <w:style w:type="character" w:customStyle="1" w:styleId="DocumentMapChar1">
    <w:name w:val="Document Map Char1"/>
    <w:basedOn w:val="DefaultParagraphFont"/>
    <w:uiPriority w:val="99"/>
    <w:semiHidden/>
    <w:rsid w:val="007C054D"/>
    <w:rPr>
      <w:rFonts w:ascii="Segoe UI" w:eastAsiaTheme="minorEastAsia" w:hAnsi="Segoe UI" w:cs="Segoe UI"/>
      <w:sz w:val="16"/>
      <w:szCs w:val="16"/>
    </w:rPr>
  </w:style>
  <w:style w:type="paragraph" w:customStyle="1" w:styleId="CharCharCharChar5">
    <w:name w:val="Char Char Char Char5"/>
    <w:basedOn w:val="Normal"/>
    <w:rsid w:val="007C054D"/>
    <w:pPr>
      <w:spacing w:before="0" w:after="160" w:line="240" w:lineRule="exact"/>
      <w:jc w:val="left"/>
    </w:pPr>
    <w:rPr>
      <w:rFonts w:ascii="Arial" w:eastAsia="Times New Roman" w:hAnsi="Arial" w:cs="Arial"/>
      <w:sz w:val="20"/>
      <w:szCs w:val="20"/>
    </w:rPr>
  </w:style>
  <w:style w:type="paragraph" w:customStyle="1" w:styleId="CharCharCharCharCharCharChar3">
    <w:name w:val="Char Char Char Char Char Char Char3"/>
    <w:basedOn w:val="Normal"/>
    <w:uiPriority w:val="99"/>
    <w:rsid w:val="007C054D"/>
    <w:pPr>
      <w:spacing w:before="0" w:after="160" w:line="240" w:lineRule="exact"/>
      <w:jc w:val="left"/>
    </w:pPr>
    <w:rPr>
      <w:rFonts w:ascii="Verdana" w:eastAsia="Times New Roman" w:hAnsi="Verdana" w:cs="Verdana"/>
      <w:b/>
      <w:bCs/>
      <w:sz w:val="20"/>
      <w:szCs w:val="20"/>
    </w:rPr>
  </w:style>
  <w:style w:type="paragraph" w:customStyle="1" w:styleId="CharCharCharCharCharCharCharCharCharCharCharCharCharCharChar3">
    <w:name w:val="Char Char Char Char Char Char Char Char Char Char Char Char Char Char Char3"/>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3">
    <w:name w:val="Char3"/>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CharCharChar4">
    <w:name w:val="Char Char Char Char4"/>
    <w:basedOn w:val="Normal"/>
    <w:rsid w:val="007C054D"/>
    <w:pPr>
      <w:spacing w:before="0" w:after="160" w:line="240" w:lineRule="exact"/>
      <w:jc w:val="left"/>
    </w:pPr>
    <w:rPr>
      <w:rFonts w:ascii="Arial" w:eastAsia="Times New Roman" w:hAnsi="Arial" w:cs="Arial"/>
      <w:sz w:val="20"/>
      <w:szCs w:val="20"/>
    </w:rPr>
  </w:style>
  <w:style w:type="paragraph" w:customStyle="1" w:styleId="CharCharCharCharCharCharChar2">
    <w:name w:val="Char Char Char Char Char Char Char2"/>
    <w:basedOn w:val="Normal"/>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CharCharCharCharCharCharCharCharCharCharChar2">
    <w:name w:val="Char Char Char Char Char Char Char Char Char Char Char Char Char Char Char2"/>
    <w:basedOn w:val="Normal"/>
    <w:rsid w:val="007C054D"/>
    <w:pPr>
      <w:spacing w:before="0" w:after="160" w:line="240" w:lineRule="exact"/>
      <w:jc w:val="left"/>
    </w:pPr>
    <w:rPr>
      <w:rFonts w:ascii="Arial" w:eastAsia="Times New Roman" w:hAnsi="Arial" w:cs="Arial"/>
      <w:sz w:val="20"/>
      <w:szCs w:val="20"/>
    </w:rPr>
  </w:style>
  <w:style w:type="paragraph" w:customStyle="1" w:styleId="Char2">
    <w:name w:val="Char2"/>
    <w:basedOn w:val="Normal"/>
    <w:rsid w:val="007C054D"/>
    <w:pPr>
      <w:spacing w:before="0" w:after="160" w:line="240" w:lineRule="exact"/>
      <w:jc w:val="left"/>
    </w:pPr>
    <w:rPr>
      <w:rFonts w:ascii="Arial" w:eastAsia="Times New Roman" w:hAnsi="Arial" w:cs="Arial"/>
      <w:sz w:val="20"/>
      <w:szCs w:val="20"/>
    </w:rPr>
  </w:style>
  <w:style w:type="paragraph" w:customStyle="1" w:styleId="CharChar1Char3">
    <w:name w:val="Char Char1 Char3"/>
    <w:basedOn w:val="Normal"/>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CharCharCharCharCharChar2">
    <w:name w:val="Char Char Char Char Char Char Char Char Char Char2"/>
    <w:basedOn w:val="Normal"/>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3">
    <w:name w:val="Char Char Char Char3"/>
    <w:basedOn w:val="Normal"/>
    <w:rsid w:val="007C054D"/>
    <w:pPr>
      <w:spacing w:before="0" w:after="160" w:line="240" w:lineRule="exact"/>
      <w:jc w:val="left"/>
    </w:pPr>
    <w:rPr>
      <w:rFonts w:ascii="Arial" w:eastAsia="Times New Roman" w:hAnsi="Arial" w:cs="Arial"/>
      <w:sz w:val="20"/>
      <w:szCs w:val="20"/>
    </w:rPr>
  </w:style>
  <w:style w:type="paragraph" w:customStyle="1" w:styleId="CharCharCharChar2">
    <w:name w:val="Char Char Char Char2"/>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CharCharCharCharCharChar1">
    <w:name w:val="Char Char Char Char Char Char Char1"/>
    <w:basedOn w:val="Normal"/>
    <w:uiPriority w:val="99"/>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CharCharCharCharCharCharCharCharCharCharChar1">
    <w:name w:val="Char Char Char Char Char Char Char Char Char Char Char Char Char Char Char1"/>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1">
    <w:name w:val="Char1"/>
    <w:basedOn w:val="Normal"/>
    <w:uiPriority w:val="99"/>
    <w:rsid w:val="007C054D"/>
    <w:pPr>
      <w:spacing w:before="0" w:after="160" w:line="240" w:lineRule="exact"/>
      <w:jc w:val="left"/>
    </w:pPr>
    <w:rPr>
      <w:rFonts w:ascii="Arial" w:eastAsia="Times New Roman" w:hAnsi="Arial" w:cs="Arial"/>
      <w:sz w:val="20"/>
      <w:szCs w:val="20"/>
    </w:rPr>
  </w:style>
  <w:style w:type="paragraph" w:customStyle="1" w:styleId="CharChar1Char2">
    <w:name w:val="Char Char1 Char2"/>
    <w:basedOn w:val="Normal"/>
    <w:uiPriority w:val="99"/>
    <w:rsid w:val="007C054D"/>
    <w:pPr>
      <w:spacing w:before="0" w:after="160" w:line="240" w:lineRule="exact"/>
      <w:jc w:val="left"/>
    </w:pPr>
    <w:rPr>
      <w:rFonts w:ascii="Verdana" w:eastAsia="Times New Roman" w:hAnsi="Verdana" w:cs="Times New Roman"/>
      <w:b/>
      <w:bCs/>
      <w:sz w:val="20"/>
      <w:szCs w:val="20"/>
    </w:rPr>
  </w:style>
  <w:style w:type="paragraph" w:customStyle="1" w:styleId="CharCharCharCharCharCharCharCharCharChar1">
    <w:name w:val="Char Char Char Char Char Char Char Char Char Char1"/>
    <w:basedOn w:val="Normal"/>
    <w:uiPriority w:val="99"/>
    <w:rsid w:val="007C054D"/>
    <w:pPr>
      <w:spacing w:before="0" w:after="160" w:line="240" w:lineRule="exact"/>
      <w:jc w:val="left"/>
    </w:pPr>
    <w:rPr>
      <w:rFonts w:ascii="Verdana" w:eastAsia="Times New Roman" w:hAnsi="Verdana" w:cs="Times New Roman"/>
      <w:b/>
      <w:bCs/>
      <w:sz w:val="20"/>
      <w:szCs w:val="20"/>
    </w:rPr>
  </w:style>
  <w:style w:type="paragraph" w:customStyle="1" w:styleId="ox-a9b761cb21-ox-3b31f7e5ab-msonormal">
    <w:name w:val="ox-a9b761cb21-ox-3b31f7e5ab-msonormal"/>
    <w:basedOn w:val="Normal"/>
    <w:rsid w:val="007C054D"/>
    <w:pPr>
      <w:spacing w:before="100" w:beforeAutospacing="1" w:after="100" w:afterAutospacing="1" w:line="240" w:lineRule="auto"/>
      <w:jc w:val="left"/>
    </w:pPr>
    <w:rPr>
      <w:rFonts w:ascii="Times New Roman" w:eastAsia="Times New Roman" w:hAnsi="Times New Roman" w:cs="Times New Roman"/>
      <w:szCs w:val="24"/>
      <w:lang w:val="sl-SI" w:eastAsia="sl-SI"/>
    </w:rPr>
  </w:style>
  <w:style w:type="paragraph" w:customStyle="1" w:styleId="ox-010d40c165-msonormal">
    <w:name w:val="ox-010d40c165-msonormal"/>
    <w:basedOn w:val="Normal"/>
    <w:rsid w:val="007C054D"/>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yiv9627693746s1">
    <w:name w:val="yiv9627693746s1"/>
    <w:basedOn w:val="DefaultParagraphFont"/>
    <w:rsid w:val="007C054D"/>
  </w:style>
  <w:style w:type="paragraph" w:customStyle="1" w:styleId="ox-b59d229418-msonormal">
    <w:name w:val="ox-b59d229418-msonormal"/>
    <w:basedOn w:val="Normal"/>
    <w:rsid w:val="007C054D"/>
    <w:pPr>
      <w:spacing w:before="100" w:beforeAutospacing="1" w:after="100" w:afterAutospacing="1" w:line="240" w:lineRule="auto"/>
      <w:jc w:val="left"/>
    </w:pPr>
    <w:rPr>
      <w:rFonts w:ascii="Times New Roman" w:eastAsia="Times New Roman" w:hAnsi="Times New Roman" w:cs="Times New Roman"/>
      <w:szCs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01538">
      <w:bodyDiv w:val="1"/>
      <w:marLeft w:val="0"/>
      <w:marRight w:val="0"/>
      <w:marTop w:val="0"/>
      <w:marBottom w:val="0"/>
      <w:divBdr>
        <w:top w:val="none" w:sz="0" w:space="0" w:color="auto"/>
        <w:left w:val="none" w:sz="0" w:space="0" w:color="auto"/>
        <w:bottom w:val="none" w:sz="0" w:space="0" w:color="auto"/>
        <w:right w:val="none" w:sz="0" w:space="0" w:color="auto"/>
      </w:divBdr>
    </w:div>
    <w:div w:id="755370703">
      <w:bodyDiv w:val="1"/>
      <w:marLeft w:val="0"/>
      <w:marRight w:val="0"/>
      <w:marTop w:val="0"/>
      <w:marBottom w:val="0"/>
      <w:divBdr>
        <w:top w:val="none" w:sz="0" w:space="0" w:color="auto"/>
        <w:left w:val="none" w:sz="0" w:space="0" w:color="auto"/>
        <w:bottom w:val="none" w:sz="0" w:space="0" w:color="auto"/>
        <w:right w:val="none" w:sz="0" w:space="0" w:color="auto"/>
      </w:divBdr>
    </w:div>
    <w:div w:id="914976131">
      <w:bodyDiv w:val="1"/>
      <w:marLeft w:val="0"/>
      <w:marRight w:val="0"/>
      <w:marTop w:val="0"/>
      <w:marBottom w:val="0"/>
      <w:divBdr>
        <w:top w:val="none" w:sz="0" w:space="0" w:color="auto"/>
        <w:left w:val="none" w:sz="0" w:space="0" w:color="auto"/>
        <w:bottom w:val="none" w:sz="0" w:space="0" w:color="auto"/>
        <w:right w:val="none" w:sz="0" w:space="0" w:color="auto"/>
      </w:divBdr>
    </w:div>
    <w:div w:id="110160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hyperlink" Target="http://www.amrrs.gov.me/zakon-o-profesionalnoj-rehabilitaciji-i-zapos%C5%A1ljavanju-lica-sa-invaliditetom" TargetMode="External"/><Relationship Id="rId47" Type="http://schemas.openxmlformats.org/officeDocument/2006/relationships/hyperlink" Target="http://www.amrrs.gov.me/zakon-o-%C5%A1trajku" TargetMode="External"/><Relationship Id="rId63" Type="http://schemas.openxmlformats.org/officeDocument/2006/relationships/chart" Target="charts/chart7.xml"/><Relationship Id="rId68"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jpeg"/><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hyperlink" Target="http://www.amrrs.gov.me/zakon-o-mirnom-rje%C5%A1avanju-radnih-sporova" TargetMode="External"/><Relationship Id="rId37" Type="http://schemas.openxmlformats.org/officeDocument/2006/relationships/hyperlink" Target="http://www.amrrs.gov.me/zakon-o-za%C5%A1titniku-ljudskih-prava-i-sloboda-crne-gore" TargetMode="External"/><Relationship Id="rId40" Type="http://schemas.openxmlformats.org/officeDocument/2006/relationships/hyperlink" Target="http://www.amrrs.gov.me/zakon-o-strancima" TargetMode="External"/><Relationship Id="rId45" Type="http://schemas.openxmlformats.org/officeDocument/2006/relationships/hyperlink" Target="http://www.amrrs.gov.me/zakon-o-zdravstvenom-osiguranju" TargetMode="External"/><Relationship Id="rId53" Type="http://schemas.openxmlformats.org/officeDocument/2006/relationships/image" Target="media/image23.png"/><Relationship Id="rId58" Type="http://schemas.openxmlformats.org/officeDocument/2006/relationships/image" Target="media/image24.jpeg"/><Relationship Id="rId66" Type="http://schemas.openxmlformats.org/officeDocument/2006/relationships/chart" Target="charts/chart10.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6.jpeg"/><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2.jpeg"/><Relationship Id="rId35" Type="http://schemas.openxmlformats.org/officeDocument/2006/relationships/hyperlink" Target="http://www.amrrs.gov.me/zakon-o-penzijskom-i-invalidskom-osiguranju" TargetMode="External"/><Relationship Id="rId43" Type="http://schemas.openxmlformats.org/officeDocument/2006/relationships/hyperlink" Target="http://www.amrrs.gov.me/zakon-o-volonterskom-radu" TargetMode="External"/><Relationship Id="rId48" Type="http://schemas.openxmlformats.org/officeDocument/2006/relationships/hyperlink" Target="http://www.amrrs.gov.me/zakon-o-inspekciji-rada" TargetMode="External"/><Relationship Id="rId56" Type="http://schemas.openxmlformats.org/officeDocument/2006/relationships/chart" Target="charts/chart3.xml"/><Relationship Id="rId64" Type="http://schemas.openxmlformats.org/officeDocument/2006/relationships/chart" Target="charts/chart8.xml"/><Relationship Id="rId69" Type="http://schemas.openxmlformats.org/officeDocument/2006/relationships/chart" Target="charts/chart13.xml"/><Relationship Id="rId8" Type="http://schemas.openxmlformats.org/officeDocument/2006/relationships/image" Target="media/image1.jpeg"/><Relationship Id="rId51" Type="http://schemas.openxmlformats.org/officeDocument/2006/relationships/hyperlink" Target="http://www.amrrs.gov.me/zakon-o-dr%C5%BEavnim-slu%C5%BEbenicima-i-namje%C5%A1tenicima"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www.amrrs.gov.me/zakon-o-radu" TargetMode="External"/><Relationship Id="rId38" Type="http://schemas.openxmlformats.org/officeDocument/2006/relationships/hyperlink" Target="http://www.amrrs.gov.me/zakon-o-zapo%C5%A1ljavanju-i-ostvarivanju-prava-iz-osiguranja-od-nezaposlenosti" TargetMode="External"/><Relationship Id="rId46" Type="http://schemas.openxmlformats.org/officeDocument/2006/relationships/hyperlink" Target="http://www.amrrs.gov.me/zakon-o-reprezentativnosti-sindikata" TargetMode="External"/><Relationship Id="rId59" Type="http://schemas.openxmlformats.org/officeDocument/2006/relationships/image" Target="media/image25.emf"/><Relationship Id="rId67" Type="http://schemas.openxmlformats.org/officeDocument/2006/relationships/chart" Target="charts/chart11.xml"/><Relationship Id="rId20" Type="http://schemas.openxmlformats.org/officeDocument/2006/relationships/image" Target="media/image13.emf"/><Relationship Id="rId41" Type="http://schemas.openxmlformats.org/officeDocument/2006/relationships/hyperlink" Target="http://www.amrrs.gov.me/zakon-o-za%C5%A1titi-gra%C4%91ana-crne-gore-na-radu-u-inostranstvu" TargetMode="External"/><Relationship Id="rId54" Type="http://schemas.openxmlformats.org/officeDocument/2006/relationships/chart" Target="charts/chart1.xml"/><Relationship Id="rId62" Type="http://schemas.openxmlformats.org/officeDocument/2006/relationships/chart" Target="charts/chart6.xml"/><Relationship Id="rId70" Type="http://schemas.openxmlformats.org/officeDocument/2006/relationships/image" Target="media/image27.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www.eesp.me" TargetMode="External"/><Relationship Id="rId36" Type="http://schemas.openxmlformats.org/officeDocument/2006/relationships/hyperlink" Target="http://www.amrrs.gov.me/zakon-o-doprinosima-za-obavezno-socijalno-osiguranje" TargetMode="External"/><Relationship Id="rId49" Type="http://schemas.openxmlformats.org/officeDocument/2006/relationships/hyperlink" Target="http://www.amrrs.gov.me/zakon-o-socijalnoj-i-dje%C4%8Dijoj-za%C5%A1titi" TargetMode="External"/><Relationship Id="rId57" Type="http://schemas.openxmlformats.org/officeDocument/2006/relationships/chart" Target="charts/chart4.xml"/><Relationship Id="rId10" Type="http://schemas.openxmlformats.org/officeDocument/2006/relationships/image" Target="media/image3.emf"/><Relationship Id="rId31" Type="http://schemas.microsoft.com/office/2007/relationships/hdphoto" Target="media/hdphoto1.wdp"/><Relationship Id="rId44" Type="http://schemas.openxmlformats.org/officeDocument/2006/relationships/hyperlink" Target="http://www.amrrs.gov.me/zakon-o-za%C5%A1titi-i-zdravlju-na-radu" TargetMode="External"/><Relationship Id="rId52" Type="http://schemas.openxmlformats.org/officeDocument/2006/relationships/hyperlink" Target="http://www.amrrs.gov.me/zakon-o-zaradama-zaposlenih-u-javnom-sektoru" TargetMode="External"/><Relationship Id="rId60" Type="http://schemas.openxmlformats.org/officeDocument/2006/relationships/chart" Target="charts/chart5.xml"/><Relationship Id="rId65" Type="http://schemas.openxmlformats.org/officeDocument/2006/relationships/chart" Target="charts/chart9.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hyperlink" Target="http://www.amrrs.gov.me/sites/default/files/documents/library/Zakon%20o%20strancima.pdf" TargetMode="External"/><Relationship Id="rId34" Type="http://schemas.openxmlformats.org/officeDocument/2006/relationships/hyperlink" Target="http://www.amrrs.gov.me/zakon-o-zabrani-zlostavljanja-na-radu" TargetMode="External"/><Relationship Id="rId50" Type="http://schemas.openxmlformats.org/officeDocument/2006/relationships/hyperlink" Target="http://www.amrrs.gov.me/zakon-o-dr%C5%BEavnoj-upravi" TargetMode="External"/><Relationship Id="rId55" Type="http://schemas.openxmlformats.org/officeDocument/2006/relationships/chart" Target="charts/chart2.xml"/><Relationship Id="rId7" Type="http://schemas.openxmlformats.org/officeDocument/2006/relationships/endnotes" Target="endnotes.xml"/><Relationship Id="rId71" Type="http://schemas.openxmlformats.org/officeDocument/2006/relationships/hyperlink" Target="http://ec.europa.eu/eures/home.jsp?lang=en"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oleObject" Target="file:///F:\zekaboy\MilkaVranes\2017-izvjestaj.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Rada\Desktop\Izvjestaj%20za%202020..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1" Type="http://schemas.openxmlformats.org/officeDocument/2006/relationships/oleObject" Target="file:///G:\GODI&#352;NJI%202020\GRAFICI.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ME"/>
              <a:t>Riješeni</a:t>
            </a:r>
            <a:r>
              <a:rPr lang="sr-Latn-ME" baseline="0"/>
              <a:t> zahtjevi</a:t>
            </a:r>
            <a:endParaRPr lang="sr-Latn-ME"/>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2020</c:v>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Sheet10!$B$2:$F$2</c:f>
              <c:strCache>
                <c:ptCount val="4"/>
                <c:pt idx="0">
                  <c:v>Ukupno zahtjeva za rješavanje</c:v>
                </c:pt>
                <c:pt idx="1">
                  <c:v>Broj riješenih zahtjeva</c:v>
                </c:pt>
                <c:pt idx="2">
                  <c:v>Riješenih u zakonskom roku do 30 dana</c:v>
                </c:pt>
                <c:pt idx="3">
                  <c:v>Neriješeno</c:v>
                </c:pt>
              </c:strCache>
            </c:strRef>
          </c:cat>
          <c:val>
            <c:numRef>
              <c:f>Sheet10!$B$3:$F$3</c:f>
              <c:numCache>
                <c:formatCode>#,##0</c:formatCode>
                <c:ptCount val="4"/>
                <c:pt idx="0">
                  <c:v>24272</c:v>
                </c:pt>
                <c:pt idx="1">
                  <c:v>22958</c:v>
                </c:pt>
                <c:pt idx="2">
                  <c:v>20656</c:v>
                </c:pt>
                <c:pt idx="3" formatCode="General">
                  <c:v>1314</c:v>
                </c:pt>
              </c:numCache>
            </c:numRef>
          </c:val>
          <c:extLst>
            <c:ext xmlns:c16="http://schemas.microsoft.com/office/drawing/2014/chart" uri="{C3380CC4-5D6E-409C-BE32-E72D297353CC}">
              <c16:uniqueId val="{00000000-819E-4256-A3BF-B103385CAA96}"/>
            </c:ext>
          </c:extLst>
        </c:ser>
        <c:ser>
          <c:idx val="1"/>
          <c:order val="1"/>
          <c:tx>
            <c:v>2019</c:v>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Sheet10!$B$2:$F$2</c:f>
              <c:strCache>
                <c:ptCount val="4"/>
                <c:pt idx="0">
                  <c:v>Ukupno zahtjeva za rješavanje</c:v>
                </c:pt>
                <c:pt idx="1">
                  <c:v>Broj riješenih zahtjeva</c:v>
                </c:pt>
                <c:pt idx="2">
                  <c:v>Riješenih u zakonskom roku do 30 dana</c:v>
                </c:pt>
                <c:pt idx="3">
                  <c:v>Neriješeno</c:v>
                </c:pt>
              </c:strCache>
            </c:strRef>
          </c:cat>
          <c:val>
            <c:numRef>
              <c:f>Sheet10!$B$4:$F$4</c:f>
              <c:numCache>
                <c:formatCode>#,##0</c:formatCode>
                <c:ptCount val="4"/>
                <c:pt idx="0">
                  <c:v>18848</c:v>
                </c:pt>
                <c:pt idx="1">
                  <c:v>18082</c:v>
                </c:pt>
                <c:pt idx="2">
                  <c:v>15522</c:v>
                </c:pt>
                <c:pt idx="3" formatCode="General">
                  <c:v>766</c:v>
                </c:pt>
              </c:numCache>
            </c:numRef>
          </c:val>
          <c:extLst>
            <c:ext xmlns:c16="http://schemas.microsoft.com/office/drawing/2014/chart" uri="{C3380CC4-5D6E-409C-BE32-E72D297353CC}">
              <c16:uniqueId val="{00000001-819E-4256-A3BF-B103385CAA96}"/>
            </c:ext>
          </c:extLst>
        </c:ser>
        <c:ser>
          <c:idx val="2"/>
          <c:order val="2"/>
          <c:tx>
            <c:v>2018</c:v>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Sheet10!$B$2:$F$2</c:f>
              <c:strCache>
                <c:ptCount val="4"/>
                <c:pt idx="0">
                  <c:v>Ukupno zahtjeva za rješavanje</c:v>
                </c:pt>
                <c:pt idx="1">
                  <c:v>Broj riješenih zahtjeva</c:v>
                </c:pt>
                <c:pt idx="2">
                  <c:v>Riješenih u zakonskom roku do 30 dana</c:v>
                </c:pt>
                <c:pt idx="3">
                  <c:v>Neriješeno</c:v>
                </c:pt>
              </c:strCache>
            </c:strRef>
          </c:cat>
          <c:val>
            <c:numRef>
              <c:f>Sheet10!$B$5:$F$5</c:f>
              <c:numCache>
                <c:formatCode>#,##0</c:formatCode>
                <c:ptCount val="4"/>
                <c:pt idx="0">
                  <c:v>19476</c:v>
                </c:pt>
                <c:pt idx="1">
                  <c:v>18628</c:v>
                </c:pt>
                <c:pt idx="2">
                  <c:v>15831</c:v>
                </c:pt>
                <c:pt idx="3" formatCode="General">
                  <c:v>848</c:v>
                </c:pt>
              </c:numCache>
            </c:numRef>
          </c:val>
          <c:extLst>
            <c:ext xmlns:c16="http://schemas.microsoft.com/office/drawing/2014/chart" uri="{C3380CC4-5D6E-409C-BE32-E72D297353CC}">
              <c16:uniqueId val="{00000002-819E-4256-A3BF-B103385CAA96}"/>
            </c:ext>
          </c:extLst>
        </c:ser>
        <c:dLbls>
          <c:showLegendKey val="0"/>
          <c:showVal val="0"/>
          <c:showCatName val="0"/>
          <c:showSerName val="0"/>
          <c:showPercent val="0"/>
          <c:showBubbleSize val="0"/>
        </c:dLbls>
        <c:gapWidth val="65"/>
        <c:shape val="box"/>
        <c:axId val="181131904"/>
        <c:axId val="181133696"/>
        <c:axId val="0"/>
      </c:bar3DChart>
      <c:catAx>
        <c:axId val="1811319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1133696"/>
        <c:crosses val="autoZero"/>
        <c:auto val="1"/>
        <c:lblAlgn val="ctr"/>
        <c:lblOffset val="100"/>
        <c:noMultiLvlLbl val="0"/>
      </c:catAx>
      <c:valAx>
        <c:axId val="18113369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11319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Sheet1!$B$56</c:f>
              <c:strCache>
                <c:ptCount val="1"/>
                <c:pt idx="0">
                  <c:v>31.12.2019.g.</c:v>
                </c:pt>
              </c:strCache>
            </c:strRef>
          </c:tx>
          <c:spPr>
            <a:solidFill>
              <a:schemeClr val="accent1"/>
            </a:solidFill>
            <a:ln>
              <a:noFill/>
            </a:ln>
            <a:effectLst/>
            <a:sp3d/>
          </c:spPr>
          <c:invertIfNegative val="0"/>
          <c:dLbls>
            <c:dLbl>
              <c:idx val="1"/>
              <c:layout>
                <c:manualLayout>
                  <c:x val="-2.7777777777777964E-2"/>
                  <c:y val="-9.1012514220705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D7-4200-AA04-863C63F60D9A}"/>
                </c:ext>
              </c:extLst>
            </c:dLbl>
            <c:dLbl>
              <c:idx val="2"/>
              <c:layout>
                <c:manualLayout>
                  <c:x val="-1.6666666666666725E-2"/>
                  <c:y val="4.55062571103527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D7-4200-AA04-863C63F60D9A}"/>
                </c:ext>
              </c:extLst>
            </c:dLbl>
            <c:dLbl>
              <c:idx val="3"/>
              <c:layout>
                <c:manualLayout>
                  <c:x val="-1.111111111111112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D7-4200-AA04-863C63F60D9A}"/>
                </c:ext>
              </c:extLst>
            </c:dLbl>
            <c:dLbl>
              <c:idx val="4"/>
              <c:layout>
                <c:manualLayout>
                  <c:x val="-1.6666666666666701E-2"/>
                  <c:y val="-9.101251422070506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D7-4200-AA04-863C63F60D9A}"/>
                </c:ext>
              </c:extLst>
            </c:dLbl>
            <c:dLbl>
              <c:idx val="5"/>
              <c:layout>
                <c:manualLayout>
                  <c:x val="-1.6666666666666701E-2"/>
                  <c:y val="-4.171358713890566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D7-4200-AA04-863C63F60D9A}"/>
                </c:ext>
              </c:extLst>
            </c:dLbl>
            <c:dLbl>
              <c:idx val="6"/>
              <c:layout>
                <c:manualLayout>
                  <c:x val="-2.222222222222239E-2"/>
                  <c:y val="-4.550625711035291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D7-4200-AA04-863C63F60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Sheet1!$A$57:$A$63</c:f>
              <c:strCache>
                <c:ptCount val="7"/>
                <c:pt idx="0">
                  <c:v>Do 18 godina</c:v>
                </c:pt>
                <c:pt idx="1">
                  <c:v>Preko 18 do 25</c:v>
                </c:pt>
                <c:pt idx="2">
                  <c:v>DO 25 GODINA</c:v>
                </c:pt>
                <c:pt idx="3">
                  <c:v>Preko 25 do 30</c:v>
                </c:pt>
                <c:pt idx="4">
                  <c:v>Preko 30 do 40</c:v>
                </c:pt>
                <c:pt idx="5">
                  <c:v>Preko 40 do 50</c:v>
                </c:pt>
                <c:pt idx="6">
                  <c:v>Preko 50 godina</c:v>
                </c:pt>
              </c:strCache>
            </c:strRef>
          </c:cat>
          <c:val>
            <c:numRef>
              <c:f>Sheet1!$B$57:$B$63</c:f>
              <c:numCache>
                <c:formatCode>General</c:formatCode>
                <c:ptCount val="7"/>
                <c:pt idx="0">
                  <c:v>104</c:v>
                </c:pt>
                <c:pt idx="1">
                  <c:v>4209</c:v>
                </c:pt>
                <c:pt idx="2">
                  <c:v>4313</c:v>
                </c:pt>
                <c:pt idx="3">
                  <c:v>4342</c:v>
                </c:pt>
                <c:pt idx="4">
                  <c:v>7862</c:v>
                </c:pt>
                <c:pt idx="5">
                  <c:v>8534</c:v>
                </c:pt>
                <c:pt idx="6">
                  <c:v>12565</c:v>
                </c:pt>
              </c:numCache>
            </c:numRef>
          </c:val>
          <c:extLst>
            <c:ext xmlns:c16="http://schemas.microsoft.com/office/drawing/2014/chart" uri="{C3380CC4-5D6E-409C-BE32-E72D297353CC}">
              <c16:uniqueId val="{00000006-3ED7-4200-AA04-863C63F60D9A}"/>
            </c:ext>
          </c:extLst>
        </c:ser>
        <c:ser>
          <c:idx val="1"/>
          <c:order val="1"/>
          <c:tx>
            <c:strRef>
              <c:f>Sheet1!$C$56</c:f>
              <c:strCache>
                <c:ptCount val="1"/>
                <c:pt idx="0">
                  <c:v>31.12.2020.g.</c:v>
                </c:pt>
              </c:strCache>
            </c:strRef>
          </c:tx>
          <c:spPr>
            <a:solidFill>
              <a:schemeClr val="accent2"/>
            </a:solidFill>
            <a:ln>
              <a:noFill/>
            </a:ln>
            <a:effectLst/>
            <a:sp3d/>
          </c:spPr>
          <c:invertIfNegative val="0"/>
          <c:dLbls>
            <c:dLbl>
              <c:idx val="0"/>
              <c:layout>
                <c:manualLayout>
                  <c:x val="1.388888888888893E-2"/>
                  <c:y val="-3.6405005688282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D7-4200-AA04-863C63F60D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Sheet1!$A$57:$A$63</c:f>
              <c:strCache>
                <c:ptCount val="7"/>
                <c:pt idx="0">
                  <c:v>Do 18 godina</c:v>
                </c:pt>
                <c:pt idx="1">
                  <c:v>Preko 18 do 25</c:v>
                </c:pt>
                <c:pt idx="2">
                  <c:v>DO 25 GODINA</c:v>
                </c:pt>
                <c:pt idx="3">
                  <c:v>Preko 25 do 30</c:v>
                </c:pt>
                <c:pt idx="4">
                  <c:v>Preko 30 do 40</c:v>
                </c:pt>
                <c:pt idx="5">
                  <c:v>Preko 40 do 50</c:v>
                </c:pt>
                <c:pt idx="6">
                  <c:v>Preko 50 godina</c:v>
                </c:pt>
              </c:strCache>
            </c:strRef>
          </c:cat>
          <c:val>
            <c:numRef>
              <c:f>Sheet1!$C$57:$C$63</c:f>
              <c:numCache>
                <c:formatCode>General</c:formatCode>
                <c:ptCount val="7"/>
                <c:pt idx="0">
                  <c:v>101</c:v>
                </c:pt>
                <c:pt idx="1">
                  <c:v>5852</c:v>
                </c:pt>
                <c:pt idx="2">
                  <c:v>5953</c:v>
                </c:pt>
                <c:pt idx="3">
                  <c:v>6077</c:v>
                </c:pt>
                <c:pt idx="4">
                  <c:v>10280</c:v>
                </c:pt>
                <c:pt idx="5">
                  <c:v>10664</c:v>
                </c:pt>
                <c:pt idx="6">
                  <c:v>14535</c:v>
                </c:pt>
              </c:numCache>
            </c:numRef>
          </c:val>
          <c:extLst>
            <c:ext xmlns:c16="http://schemas.microsoft.com/office/drawing/2014/chart" uri="{C3380CC4-5D6E-409C-BE32-E72D297353CC}">
              <c16:uniqueId val="{00000008-3ED7-4200-AA04-863C63F60D9A}"/>
            </c:ext>
          </c:extLst>
        </c:ser>
        <c:dLbls>
          <c:showLegendKey val="0"/>
          <c:showVal val="1"/>
          <c:showCatName val="0"/>
          <c:showSerName val="0"/>
          <c:showPercent val="0"/>
          <c:showBubbleSize val="0"/>
        </c:dLbls>
        <c:gapWidth val="150"/>
        <c:shape val="box"/>
        <c:axId val="201115520"/>
        <c:axId val="201117056"/>
        <c:axId val="0"/>
      </c:bar3DChart>
      <c:catAx>
        <c:axId val="201115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17056"/>
        <c:crosses val="autoZero"/>
        <c:auto val="1"/>
        <c:lblAlgn val="ctr"/>
        <c:lblOffset val="100"/>
        <c:noMultiLvlLbl val="0"/>
      </c:catAx>
      <c:valAx>
        <c:axId val="20111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1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Sheet1!$B$68</c:f>
              <c:strCache>
                <c:ptCount val="1"/>
                <c:pt idx="0">
                  <c:v>31.12.2019.g.</c:v>
                </c:pt>
              </c:strCache>
            </c:strRef>
          </c:tx>
          <c:spPr>
            <a:solidFill>
              <a:schemeClr val="accent1"/>
            </a:solidFill>
            <a:ln>
              <a:noFill/>
            </a:ln>
            <a:effectLst/>
            <a:sp3d/>
          </c:spPr>
          <c:invertIfNegative val="0"/>
          <c:cat>
            <c:strRef>
              <c:f>Sheet1!$A$69:$A$78</c:f>
              <c:strCache>
                <c:ptCount val="10"/>
                <c:pt idx="0">
                  <c:v>Bez staža </c:v>
                </c:pt>
                <c:pt idx="1">
                  <c:v>Do 1 godine</c:v>
                </c:pt>
                <c:pt idx="2">
                  <c:v>Preko 1 do 2</c:v>
                </c:pt>
                <c:pt idx="3">
                  <c:v>Preko 2 do 3</c:v>
                </c:pt>
                <c:pt idx="4">
                  <c:v>Preko 3 do 5</c:v>
                </c:pt>
                <c:pt idx="5">
                  <c:v>Preko 5 do 10</c:v>
                </c:pt>
                <c:pt idx="6">
                  <c:v>Preko 10 do20</c:v>
                </c:pt>
                <c:pt idx="7">
                  <c:v>Preko 20 do30</c:v>
                </c:pt>
                <c:pt idx="8">
                  <c:v>Preko 30</c:v>
                </c:pt>
                <c:pt idx="9">
                  <c:v>Sa stažom</c:v>
                </c:pt>
              </c:strCache>
            </c:strRef>
          </c:cat>
          <c:val>
            <c:numRef>
              <c:f>Sheet1!$B$69:$B$78</c:f>
              <c:numCache>
                <c:formatCode>General</c:formatCode>
                <c:ptCount val="10"/>
                <c:pt idx="0">
                  <c:v>15631</c:v>
                </c:pt>
                <c:pt idx="1">
                  <c:v>5374</c:v>
                </c:pt>
                <c:pt idx="2">
                  <c:v>2645</c:v>
                </c:pt>
                <c:pt idx="3">
                  <c:v>1641</c:v>
                </c:pt>
                <c:pt idx="4">
                  <c:v>2341</c:v>
                </c:pt>
                <c:pt idx="5">
                  <c:v>3290</c:v>
                </c:pt>
                <c:pt idx="6">
                  <c:v>3426</c:v>
                </c:pt>
                <c:pt idx="7">
                  <c:v>2592</c:v>
                </c:pt>
                <c:pt idx="8">
                  <c:v>676</c:v>
                </c:pt>
                <c:pt idx="9">
                  <c:v>21985</c:v>
                </c:pt>
              </c:numCache>
            </c:numRef>
          </c:val>
          <c:extLst>
            <c:ext xmlns:c16="http://schemas.microsoft.com/office/drawing/2014/chart" uri="{C3380CC4-5D6E-409C-BE32-E72D297353CC}">
              <c16:uniqueId val="{00000000-23F1-4C49-9DD6-817C40ED624C}"/>
            </c:ext>
          </c:extLst>
        </c:ser>
        <c:ser>
          <c:idx val="1"/>
          <c:order val="1"/>
          <c:tx>
            <c:strRef>
              <c:f>Sheet1!$C$68</c:f>
              <c:strCache>
                <c:ptCount val="1"/>
                <c:pt idx="0">
                  <c:v>31.12.2020.g.</c:v>
                </c:pt>
              </c:strCache>
            </c:strRef>
          </c:tx>
          <c:spPr>
            <a:solidFill>
              <a:schemeClr val="accent2"/>
            </a:solidFill>
            <a:ln>
              <a:noFill/>
            </a:ln>
            <a:effectLst/>
            <a:sp3d/>
          </c:spPr>
          <c:invertIfNegative val="0"/>
          <c:cat>
            <c:strRef>
              <c:f>Sheet1!$A$69:$A$78</c:f>
              <c:strCache>
                <c:ptCount val="10"/>
                <c:pt idx="0">
                  <c:v>Bez staža </c:v>
                </c:pt>
                <c:pt idx="1">
                  <c:v>Do 1 godine</c:v>
                </c:pt>
                <c:pt idx="2">
                  <c:v>Preko 1 do 2</c:v>
                </c:pt>
                <c:pt idx="3">
                  <c:v>Preko 2 do 3</c:v>
                </c:pt>
                <c:pt idx="4">
                  <c:v>Preko 3 do 5</c:v>
                </c:pt>
                <c:pt idx="5">
                  <c:v>Preko 5 do 10</c:v>
                </c:pt>
                <c:pt idx="6">
                  <c:v>Preko 10 do20</c:v>
                </c:pt>
                <c:pt idx="7">
                  <c:v>Preko 20 do30</c:v>
                </c:pt>
                <c:pt idx="8">
                  <c:v>Preko 30</c:v>
                </c:pt>
                <c:pt idx="9">
                  <c:v>Sa stažom</c:v>
                </c:pt>
              </c:strCache>
            </c:strRef>
          </c:cat>
          <c:val>
            <c:numRef>
              <c:f>Sheet1!$C$69:$C$78</c:f>
              <c:numCache>
                <c:formatCode>General</c:formatCode>
                <c:ptCount val="10"/>
                <c:pt idx="0">
                  <c:v>19029</c:v>
                </c:pt>
                <c:pt idx="1">
                  <c:v>7199</c:v>
                </c:pt>
                <c:pt idx="2">
                  <c:v>3648</c:v>
                </c:pt>
                <c:pt idx="3">
                  <c:v>2305</c:v>
                </c:pt>
                <c:pt idx="4">
                  <c:v>3152</c:v>
                </c:pt>
                <c:pt idx="5">
                  <c:v>4415</c:v>
                </c:pt>
                <c:pt idx="6">
                  <c:v>4549</c:v>
                </c:pt>
                <c:pt idx="7">
                  <c:v>2570</c:v>
                </c:pt>
                <c:pt idx="8">
                  <c:v>642</c:v>
                </c:pt>
                <c:pt idx="9">
                  <c:v>28480</c:v>
                </c:pt>
              </c:numCache>
            </c:numRef>
          </c:val>
          <c:extLst>
            <c:ext xmlns:c16="http://schemas.microsoft.com/office/drawing/2014/chart" uri="{C3380CC4-5D6E-409C-BE32-E72D297353CC}">
              <c16:uniqueId val="{00000001-23F1-4C49-9DD6-817C40ED624C}"/>
            </c:ext>
          </c:extLst>
        </c:ser>
        <c:dLbls>
          <c:showLegendKey val="0"/>
          <c:showVal val="0"/>
          <c:showCatName val="0"/>
          <c:showSerName val="0"/>
          <c:showPercent val="0"/>
          <c:showBubbleSize val="0"/>
        </c:dLbls>
        <c:gapWidth val="150"/>
        <c:shape val="box"/>
        <c:axId val="201428992"/>
        <c:axId val="201430528"/>
        <c:axId val="0"/>
      </c:bar3DChart>
      <c:catAx>
        <c:axId val="201428992"/>
        <c:scaling>
          <c:orientation val="minMax"/>
        </c:scaling>
        <c:delete val="0"/>
        <c:axPos val="b"/>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30528"/>
        <c:crosses val="autoZero"/>
        <c:auto val="1"/>
        <c:lblAlgn val="ctr"/>
        <c:lblOffset val="100"/>
        <c:noMultiLvlLbl val="0"/>
      </c:catAx>
      <c:valAx>
        <c:axId val="20143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28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Sheet1!$B$83</c:f>
              <c:strCache>
                <c:ptCount val="1"/>
                <c:pt idx="0">
                  <c:v>1.1 – 31.12.2019.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Sheet1!$A$84:$A$87</c:f>
              <c:strCache>
                <c:ptCount val="4"/>
                <c:pt idx="0">
                  <c:v>Prvi put, nema zapošljavanja</c:v>
                </c:pt>
                <c:pt idx="1">
                  <c:v>Prvi put, ima zapošljavanja</c:v>
                </c:pt>
                <c:pt idx="2">
                  <c:v>Nije prvi put, nema zapošljavanja</c:v>
                </c:pt>
                <c:pt idx="3">
                  <c:v>Nije prvi put, ima zapošljavanja</c:v>
                </c:pt>
              </c:strCache>
            </c:strRef>
          </c:cat>
          <c:val>
            <c:numRef>
              <c:f>Sheet1!$B$84:$B$87</c:f>
              <c:numCache>
                <c:formatCode>General</c:formatCode>
                <c:ptCount val="4"/>
                <c:pt idx="0">
                  <c:v>3802</c:v>
                </c:pt>
                <c:pt idx="1">
                  <c:v>1719</c:v>
                </c:pt>
                <c:pt idx="2">
                  <c:v>6189</c:v>
                </c:pt>
                <c:pt idx="3">
                  <c:v>15835</c:v>
                </c:pt>
              </c:numCache>
            </c:numRef>
          </c:val>
          <c:extLst>
            <c:ext xmlns:c16="http://schemas.microsoft.com/office/drawing/2014/chart" uri="{C3380CC4-5D6E-409C-BE32-E72D297353CC}">
              <c16:uniqueId val="{00000000-D009-4F49-A5B4-E663EA42F544}"/>
            </c:ext>
          </c:extLst>
        </c:ser>
        <c:ser>
          <c:idx val="1"/>
          <c:order val="1"/>
          <c:tx>
            <c:strRef>
              <c:f>Sheet1!$C$83</c:f>
              <c:strCache>
                <c:ptCount val="1"/>
                <c:pt idx="0">
                  <c:v>1.1 – 31.12.2020. </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Sheet1!$A$84:$A$87</c:f>
              <c:strCache>
                <c:ptCount val="4"/>
                <c:pt idx="0">
                  <c:v>Prvi put, nema zapošljavanja</c:v>
                </c:pt>
                <c:pt idx="1">
                  <c:v>Prvi put, ima zapošljavanja</c:v>
                </c:pt>
                <c:pt idx="2">
                  <c:v>Nije prvi put, nema zapošljavanja</c:v>
                </c:pt>
                <c:pt idx="3">
                  <c:v>Nije prvi put, ima zapošljavanja</c:v>
                </c:pt>
              </c:strCache>
            </c:strRef>
          </c:cat>
          <c:val>
            <c:numRef>
              <c:f>Sheet1!$C$84:$C$87</c:f>
              <c:numCache>
                <c:formatCode>General</c:formatCode>
                <c:ptCount val="4"/>
                <c:pt idx="0">
                  <c:v>4746</c:v>
                </c:pt>
                <c:pt idx="1">
                  <c:v>2589</c:v>
                </c:pt>
                <c:pt idx="2">
                  <c:v>7650</c:v>
                </c:pt>
                <c:pt idx="3">
                  <c:v>22137</c:v>
                </c:pt>
              </c:numCache>
            </c:numRef>
          </c:val>
          <c:extLst>
            <c:ext xmlns:c16="http://schemas.microsoft.com/office/drawing/2014/chart" uri="{C3380CC4-5D6E-409C-BE32-E72D297353CC}">
              <c16:uniqueId val="{00000001-D009-4F49-A5B4-E663EA42F544}"/>
            </c:ext>
          </c:extLst>
        </c:ser>
        <c:dLbls>
          <c:showLegendKey val="0"/>
          <c:showVal val="1"/>
          <c:showCatName val="0"/>
          <c:showSerName val="0"/>
          <c:showPercent val="0"/>
          <c:showBubbleSize val="0"/>
        </c:dLbls>
        <c:gapWidth val="150"/>
        <c:shape val="box"/>
        <c:axId val="201867648"/>
        <c:axId val="201869184"/>
        <c:axId val="0"/>
      </c:bar3DChart>
      <c:catAx>
        <c:axId val="20186764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69184"/>
        <c:crosses val="autoZero"/>
        <c:auto val="1"/>
        <c:lblAlgn val="ctr"/>
        <c:lblOffset val="100"/>
        <c:noMultiLvlLbl val="0"/>
      </c:catAx>
      <c:valAx>
        <c:axId val="201869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86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Sheet1!$C$46</c:f>
              <c:strCache>
                <c:ptCount val="1"/>
                <c:pt idx="0">
                  <c:v>2019</c:v>
                </c:pt>
              </c:strCache>
            </c:strRef>
          </c:tx>
          <c:spPr>
            <a:solidFill>
              <a:schemeClr val="accent1"/>
            </a:solidFill>
            <a:ln>
              <a:noFill/>
            </a:ln>
            <a:effectLst/>
            <a:sp3d/>
          </c:spPr>
          <c:invertIfNegative val="0"/>
          <c:dLbls>
            <c:dLbl>
              <c:idx val="0"/>
              <c:layout>
                <c:manualLayout>
                  <c:x val="1.944444444444442E-2"/>
                  <c:y val="-6.4935064935064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BE-46E8-A68A-541DB4C05268}"/>
                </c:ext>
              </c:extLst>
            </c:dLbl>
            <c:dLbl>
              <c:idx val="1"/>
              <c:layout>
                <c:manualLayout>
                  <c:x val="-2.7777777777777835E-3"/>
                  <c:y val="-3.0303030303030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BE-46E8-A68A-541DB4C05268}"/>
                </c:ext>
              </c:extLst>
            </c:dLbl>
            <c:dLbl>
              <c:idx val="2"/>
              <c:layout>
                <c:manualLayout>
                  <c:x val="-1.0185067526416028E-16"/>
                  <c:y val="-4.761904761904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BE-46E8-A68A-541DB4C052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Sheet1!$B$47:$B$49</c:f>
              <c:strCache>
                <c:ptCount val="3"/>
                <c:pt idx="0">
                  <c:v>I i II                                     nivo kvalifikacija obrazovanja </c:v>
                </c:pt>
                <c:pt idx="1">
                  <c:v>III, IV I V                                              nivo kvalifikacija obrazovanja </c:v>
                </c:pt>
                <c:pt idx="2">
                  <c:v> VI, VII i VIII                                        nivo kvalifikacija obrazovanja</c:v>
                </c:pt>
              </c:strCache>
            </c:strRef>
          </c:cat>
          <c:val>
            <c:numRef>
              <c:f>Sheet1!$C$47:$C$49</c:f>
              <c:numCache>
                <c:formatCode>General</c:formatCode>
                <c:ptCount val="3"/>
                <c:pt idx="0">
                  <c:v>12032</c:v>
                </c:pt>
                <c:pt idx="1">
                  <c:v>14359</c:v>
                </c:pt>
                <c:pt idx="2">
                  <c:v>5952</c:v>
                </c:pt>
              </c:numCache>
            </c:numRef>
          </c:val>
          <c:extLst>
            <c:ext xmlns:c16="http://schemas.microsoft.com/office/drawing/2014/chart" uri="{C3380CC4-5D6E-409C-BE32-E72D297353CC}">
              <c16:uniqueId val="{00000003-72BE-46E8-A68A-541DB4C05268}"/>
            </c:ext>
          </c:extLst>
        </c:ser>
        <c:ser>
          <c:idx val="1"/>
          <c:order val="1"/>
          <c:tx>
            <c:strRef>
              <c:f>Sheet1!$D$46</c:f>
              <c:strCache>
                <c:ptCount val="1"/>
                <c:pt idx="0">
                  <c:v>2020</c:v>
                </c:pt>
              </c:strCache>
            </c:strRef>
          </c:tx>
          <c:spPr>
            <a:solidFill>
              <a:schemeClr val="accent2"/>
            </a:solidFill>
            <a:ln>
              <a:noFill/>
            </a:ln>
            <a:effectLst/>
            <a:sp3d/>
          </c:spPr>
          <c:invertIfNegative val="0"/>
          <c:dLbls>
            <c:dLbl>
              <c:idx val="0"/>
              <c:layout>
                <c:manualLayout>
                  <c:x val="3.0555555555555516E-2"/>
                  <c:y val="-5.6277056277056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BE-46E8-A68A-541DB4C05268}"/>
                </c:ext>
              </c:extLst>
            </c:dLbl>
            <c:dLbl>
              <c:idx val="1"/>
              <c:layout>
                <c:manualLayout>
                  <c:x val="3.8888888888888785E-2"/>
                  <c:y val="-3.03030303030303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BE-46E8-A68A-541DB4C05268}"/>
                </c:ext>
              </c:extLst>
            </c:dLbl>
            <c:dLbl>
              <c:idx val="2"/>
              <c:layout>
                <c:manualLayout>
                  <c:x val="5.5555555555554491E-3"/>
                  <c:y val="-5.1948051948051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BE-46E8-A68A-541DB4C052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Sheet1!$B$47:$B$49</c:f>
              <c:strCache>
                <c:ptCount val="3"/>
                <c:pt idx="0">
                  <c:v>I i II                                     nivo kvalifikacija obrazovanja </c:v>
                </c:pt>
                <c:pt idx="1">
                  <c:v>III, IV I V                                              nivo kvalifikacija obrazovanja </c:v>
                </c:pt>
                <c:pt idx="2">
                  <c:v> VI, VII i VIII                                        nivo kvalifikacija obrazovanja</c:v>
                </c:pt>
              </c:strCache>
            </c:strRef>
          </c:cat>
          <c:val>
            <c:numRef>
              <c:f>Sheet1!$D$47:$D$49</c:f>
              <c:numCache>
                <c:formatCode>General</c:formatCode>
                <c:ptCount val="3"/>
                <c:pt idx="0">
                  <c:v>6180</c:v>
                </c:pt>
                <c:pt idx="1">
                  <c:v>10190</c:v>
                </c:pt>
                <c:pt idx="2">
                  <c:v>6361</c:v>
                </c:pt>
              </c:numCache>
            </c:numRef>
          </c:val>
          <c:extLst>
            <c:ext xmlns:c16="http://schemas.microsoft.com/office/drawing/2014/chart" uri="{C3380CC4-5D6E-409C-BE32-E72D297353CC}">
              <c16:uniqueId val="{00000007-72BE-46E8-A68A-541DB4C05268}"/>
            </c:ext>
          </c:extLst>
        </c:ser>
        <c:dLbls>
          <c:showLegendKey val="0"/>
          <c:showVal val="1"/>
          <c:showCatName val="0"/>
          <c:showSerName val="0"/>
          <c:showPercent val="0"/>
          <c:showBubbleSize val="0"/>
        </c:dLbls>
        <c:gapWidth val="150"/>
        <c:shape val="box"/>
        <c:axId val="201690112"/>
        <c:axId val="201708288"/>
        <c:axId val="0"/>
      </c:bar3DChart>
      <c:catAx>
        <c:axId val="201690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708288"/>
        <c:crosses val="autoZero"/>
        <c:auto val="1"/>
        <c:lblAlgn val="ctr"/>
        <c:lblOffset val="100"/>
        <c:noMultiLvlLbl val="0"/>
      </c:catAx>
      <c:valAx>
        <c:axId val="20170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69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ME"/>
              <a:t>Procentualno</a:t>
            </a:r>
            <a:r>
              <a:rPr lang="sr-Latn-ME" baseline="0"/>
              <a:t> riješenih</a:t>
            </a:r>
            <a:endParaRPr lang="sr-Latn-ME"/>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Sheet10!$C$30</c:f>
              <c:strCache>
                <c:ptCount val="1"/>
                <c:pt idx="0">
                  <c:v>Broj riješenih zahtjeva</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numRef>
              <c:f>Sheet10!$B$31:$B$33</c:f>
              <c:numCache>
                <c:formatCode>General</c:formatCode>
                <c:ptCount val="3"/>
                <c:pt idx="0">
                  <c:v>2020</c:v>
                </c:pt>
                <c:pt idx="1">
                  <c:v>2019</c:v>
                </c:pt>
                <c:pt idx="2">
                  <c:v>2018</c:v>
                </c:pt>
              </c:numCache>
            </c:numRef>
          </c:cat>
          <c:val>
            <c:numRef>
              <c:f>Sheet10!$C$31:$C$33</c:f>
              <c:numCache>
                <c:formatCode>0.00%</c:formatCode>
                <c:ptCount val="3"/>
                <c:pt idx="0">
                  <c:v>0.89970000000000061</c:v>
                </c:pt>
                <c:pt idx="1">
                  <c:v>0.85840000000000005</c:v>
                </c:pt>
                <c:pt idx="2">
                  <c:v>0.84980000000000089</c:v>
                </c:pt>
              </c:numCache>
            </c:numRef>
          </c:val>
          <c:extLst>
            <c:ext xmlns:c16="http://schemas.microsoft.com/office/drawing/2014/chart" uri="{C3380CC4-5D6E-409C-BE32-E72D297353CC}">
              <c16:uniqueId val="{00000000-1750-461D-BF36-CD0E6B717526}"/>
            </c:ext>
          </c:extLst>
        </c:ser>
        <c:ser>
          <c:idx val="2"/>
          <c:order val="2"/>
          <c:tx>
            <c:strRef>
              <c:f>Sheet10!$D$30</c:f>
              <c:strCache>
                <c:ptCount val="1"/>
                <c:pt idx="0">
                  <c:v>Neriješeno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numRef>
              <c:f>Sheet10!$B$31:$B$33</c:f>
              <c:numCache>
                <c:formatCode>General</c:formatCode>
                <c:ptCount val="3"/>
                <c:pt idx="0">
                  <c:v>2020</c:v>
                </c:pt>
                <c:pt idx="1">
                  <c:v>2019</c:v>
                </c:pt>
                <c:pt idx="2">
                  <c:v>2018</c:v>
                </c:pt>
              </c:numCache>
            </c:numRef>
          </c:cat>
          <c:val>
            <c:numRef>
              <c:f>Sheet10!$D$31:$D$33</c:f>
              <c:numCache>
                <c:formatCode>0.00%</c:formatCode>
                <c:ptCount val="3"/>
                <c:pt idx="0">
                  <c:v>5.4100000000000023E-2</c:v>
                </c:pt>
                <c:pt idx="1">
                  <c:v>4.0599999999999997E-2</c:v>
                </c:pt>
                <c:pt idx="2">
                  <c:v>4.3500000000000004E-2</c:v>
                </c:pt>
              </c:numCache>
            </c:numRef>
          </c:val>
          <c:extLst>
            <c:ext xmlns:c16="http://schemas.microsoft.com/office/drawing/2014/chart" uri="{C3380CC4-5D6E-409C-BE32-E72D297353CC}">
              <c16:uniqueId val="{00000001-1750-461D-BF36-CD0E6B717526}"/>
            </c:ext>
          </c:extLst>
        </c:ser>
        <c:dLbls>
          <c:showLegendKey val="0"/>
          <c:showVal val="0"/>
          <c:showCatName val="0"/>
          <c:showSerName val="0"/>
          <c:showPercent val="0"/>
          <c:showBubbleSize val="0"/>
        </c:dLbls>
        <c:gapWidth val="65"/>
        <c:shape val="box"/>
        <c:axId val="183252096"/>
        <c:axId val="183253632"/>
        <c:axId val="0"/>
        <c:extLst>
          <c:ext xmlns:c15="http://schemas.microsoft.com/office/drawing/2012/chart" uri="{02D57815-91ED-43cb-92C2-25804820EDAC}">
            <c15:filteredBarSeries>
              <c15:ser>
                <c:idx val="0"/>
                <c:order val="0"/>
                <c:tx>
                  <c:strRef>
                    <c:extLst>
                      <c:ext uri="{02D57815-91ED-43cb-92C2-25804820EDAC}">
                        <c15:formulaRef>
                          <c15:sqref>Sheet10!$B$30</c15:sqref>
                        </c15:formulaRef>
                      </c:ext>
                    </c:extLst>
                    <c:strCache>
                      <c:ptCount val="1"/>
                      <c:pt idx="0">
                        <c:v>Godina</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numRef>
                    <c:extLst>
                      <c:ext uri="{02D57815-91ED-43cb-92C2-25804820EDAC}">
                        <c15:formulaRef>
                          <c15:sqref>Sheet10!$B$31:$B$33</c15:sqref>
                        </c15:formulaRef>
                      </c:ext>
                    </c:extLst>
                    <c:numCache>
                      <c:formatCode>General</c:formatCode>
                      <c:ptCount val="3"/>
                      <c:pt idx="0">
                        <c:v>2020</c:v>
                      </c:pt>
                      <c:pt idx="1">
                        <c:v>2019</c:v>
                      </c:pt>
                      <c:pt idx="2">
                        <c:v>2018</c:v>
                      </c:pt>
                    </c:numCache>
                  </c:numRef>
                </c:cat>
                <c:val>
                  <c:numRef>
                    <c:extLst>
                      <c:ext uri="{02D57815-91ED-43cb-92C2-25804820EDAC}">
                        <c15:formulaRef>
                          <c15:sqref>Sheet10!$B$31:$B$33</c15:sqref>
                        </c15:formulaRef>
                      </c:ext>
                    </c:extLst>
                    <c:numCache>
                      <c:formatCode>General</c:formatCode>
                      <c:ptCount val="3"/>
                      <c:pt idx="0">
                        <c:v>2020</c:v>
                      </c:pt>
                      <c:pt idx="1">
                        <c:v>2019</c:v>
                      </c:pt>
                      <c:pt idx="2">
                        <c:v>2018</c:v>
                      </c:pt>
                    </c:numCache>
                  </c:numRef>
                </c:val>
                <c:extLst>
                  <c:ext xmlns:c16="http://schemas.microsoft.com/office/drawing/2014/chart" uri="{C3380CC4-5D6E-409C-BE32-E72D297353CC}">
                    <c16:uniqueId val="{00000002-1750-461D-BF36-CD0E6B717526}"/>
                  </c:ext>
                </c:extLst>
              </c15:ser>
            </c15:filteredBarSeries>
          </c:ext>
        </c:extLst>
      </c:bar3DChart>
      <c:catAx>
        <c:axId val="1832520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3253632"/>
        <c:crosses val="autoZero"/>
        <c:auto val="1"/>
        <c:lblAlgn val="ctr"/>
        <c:lblOffset val="100"/>
        <c:noMultiLvlLbl val="0"/>
      </c:catAx>
      <c:valAx>
        <c:axId val="183253632"/>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325209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ME"/>
              <a:t>Struktura</a:t>
            </a:r>
            <a:r>
              <a:rPr lang="sr-Latn-ME" baseline="0"/>
              <a:t> zahtjeva za rješavanje</a:t>
            </a:r>
            <a:endParaRPr lang="sr-Latn-ME"/>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Sheet11!$C$4</c:f>
              <c:strCache>
                <c:ptCount val="1"/>
                <c:pt idx="0">
                  <c:v>Ukupno za rješavanje</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Sheet11!$B$5:$B$14</c:f>
              <c:strCache>
                <c:ptCount val="10"/>
                <c:pt idx="0">
                  <c:v>Invalidska penzija</c:v>
                </c:pt>
                <c:pt idx="1">
                  <c:v>Starosna penzija</c:v>
                </c:pt>
                <c:pt idx="2">
                  <c:v>Porodična penzija</c:v>
                </c:pt>
                <c:pt idx="3">
                  <c:v>Tjelesno oštećenje</c:v>
                </c:pt>
                <c:pt idx="4">
                  <c:v>Ocjena radne sposobnosti- nije utvrđen gubitak radne sposobnosti</c:v>
                </c:pt>
                <c:pt idx="5">
                  <c:v>Djelimična invalidska penzija</c:v>
                </c:pt>
                <c:pt idx="6">
                  <c:v>Pogrebni troškovi</c:v>
                </c:pt>
                <c:pt idx="7">
                  <c:v>Penzijski staž</c:v>
                </c:pt>
                <c:pt idx="8">
                  <c:v>Ostala prava</c:v>
                </c:pt>
                <c:pt idx="9">
                  <c:v>U K U P N O</c:v>
                </c:pt>
              </c:strCache>
            </c:strRef>
          </c:cat>
          <c:val>
            <c:numRef>
              <c:f>Sheet11!$C$5:$C$14</c:f>
              <c:numCache>
                <c:formatCode>0</c:formatCode>
                <c:ptCount val="10"/>
                <c:pt idx="0">
                  <c:v>2990</c:v>
                </c:pt>
                <c:pt idx="1">
                  <c:v>9279</c:v>
                </c:pt>
                <c:pt idx="2">
                  <c:v>5537</c:v>
                </c:pt>
                <c:pt idx="3">
                  <c:v>232</c:v>
                </c:pt>
                <c:pt idx="4">
                  <c:v>1115</c:v>
                </c:pt>
                <c:pt idx="5">
                  <c:v>7</c:v>
                </c:pt>
                <c:pt idx="6">
                  <c:v>4811</c:v>
                </c:pt>
                <c:pt idx="7">
                  <c:v>79</c:v>
                </c:pt>
                <c:pt idx="8">
                  <c:v>224</c:v>
                </c:pt>
                <c:pt idx="9" formatCode="#,##0">
                  <c:v>24274</c:v>
                </c:pt>
              </c:numCache>
            </c:numRef>
          </c:val>
          <c:extLst>
            <c:ext xmlns:c16="http://schemas.microsoft.com/office/drawing/2014/chart" uri="{C3380CC4-5D6E-409C-BE32-E72D297353CC}">
              <c16:uniqueId val="{00000000-68D0-4BB1-AB08-F0C88405234D}"/>
            </c:ext>
          </c:extLst>
        </c:ser>
        <c:ser>
          <c:idx val="1"/>
          <c:order val="1"/>
          <c:tx>
            <c:strRef>
              <c:f>Sheet11!$D$4</c:f>
              <c:strCache>
                <c:ptCount val="1"/>
                <c:pt idx="0">
                  <c:v>Riješeno  u periodu</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Sheet11!$B$5:$B$14</c:f>
              <c:strCache>
                <c:ptCount val="10"/>
                <c:pt idx="0">
                  <c:v>Invalidska penzija</c:v>
                </c:pt>
                <c:pt idx="1">
                  <c:v>Starosna penzija</c:v>
                </c:pt>
                <c:pt idx="2">
                  <c:v>Porodična penzija</c:v>
                </c:pt>
                <c:pt idx="3">
                  <c:v>Tjelesno oštećenje</c:v>
                </c:pt>
                <c:pt idx="4">
                  <c:v>Ocjena radne sposobnosti- nije utvrđen gubitak radne sposobnosti</c:v>
                </c:pt>
                <c:pt idx="5">
                  <c:v>Djelimična invalidska penzija</c:v>
                </c:pt>
                <c:pt idx="6">
                  <c:v>Pogrebni troškovi</c:v>
                </c:pt>
                <c:pt idx="7">
                  <c:v>Penzijski staž</c:v>
                </c:pt>
                <c:pt idx="8">
                  <c:v>Ostala prava</c:v>
                </c:pt>
                <c:pt idx="9">
                  <c:v>U K U P N O</c:v>
                </c:pt>
              </c:strCache>
            </c:strRef>
          </c:cat>
          <c:val>
            <c:numRef>
              <c:f>Sheet11!$D$5:$D$14</c:f>
              <c:numCache>
                <c:formatCode>0</c:formatCode>
                <c:ptCount val="10"/>
                <c:pt idx="0">
                  <c:v>2821</c:v>
                </c:pt>
                <c:pt idx="1">
                  <c:v>8876</c:v>
                </c:pt>
                <c:pt idx="2">
                  <c:v>5377</c:v>
                </c:pt>
                <c:pt idx="3">
                  <c:v>222</c:v>
                </c:pt>
                <c:pt idx="4">
                  <c:v>656</c:v>
                </c:pt>
                <c:pt idx="5">
                  <c:v>7</c:v>
                </c:pt>
                <c:pt idx="6">
                  <c:v>4714</c:v>
                </c:pt>
                <c:pt idx="7">
                  <c:v>77</c:v>
                </c:pt>
                <c:pt idx="8">
                  <c:v>208</c:v>
                </c:pt>
                <c:pt idx="9" formatCode="#,##0">
                  <c:v>22958</c:v>
                </c:pt>
              </c:numCache>
            </c:numRef>
          </c:val>
          <c:extLst>
            <c:ext xmlns:c16="http://schemas.microsoft.com/office/drawing/2014/chart" uri="{C3380CC4-5D6E-409C-BE32-E72D297353CC}">
              <c16:uniqueId val="{00000001-68D0-4BB1-AB08-F0C88405234D}"/>
            </c:ext>
          </c:extLst>
        </c:ser>
        <c:ser>
          <c:idx val="2"/>
          <c:order val="2"/>
          <c:tx>
            <c:strRef>
              <c:f>Sheet11!$E$4</c:f>
              <c:strCache>
                <c:ptCount val="1"/>
                <c:pt idx="0">
                  <c:v>Pozitivno</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Sheet11!$B$5:$B$14</c:f>
              <c:strCache>
                <c:ptCount val="10"/>
                <c:pt idx="0">
                  <c:v>Invalidska penzija</c:v>
                </c:pt>
                <c:pt idx="1">
                  <c:v>Starosna penzija</c:v>
                </c:pt>
                <c:pt idx="2">
                  <c:v>Porodična penzija</c:v>
                </c:pt>
                <c:pt idx="3">
                  <c:v>Tjelesno oštećenje</c:v>
                </c:pt>
                <c:pt idx="4">
                  <c:v>Ocjena radne sposobnosti- nije utvrđen gubitak radne sposobnosti</c:v>
                </c:pt>
                <c:pt idx="5">
                  <c:v>Djelimična invalidska penzija</c:v>
                </c:pt>
                <c:pt idx="6">
                  <c:v>Pogrebni troškovi</c:v>
                </c:pt>
                <c:pt idx="7">
                  <c:v>Penzijski staž</c:v>
                </c:pt>
                <c:pt idx="8">
                  <c:v>Ostala prava</c:v>
                </c:pt>
                <c:pt idx="9">
                  <c:v>U K U P N O</c:v>
                </c:pt>
              </c:strCache>
            </c:strRef>
          </c:cat>
          <c:val>
            <c:numRef>
              <c:f>Sheet11!$E$5:$E$14</c:f>
              <c:numCache>
                <c:formatCode>0</c:formatCode>
                <c:ptCount val="10"/>
                <c:pt idx="0">
                  <c:v>2710</c:v>
                </c:pt>
                <c:pt idx="1">
                  <c:v>8892</c:v>
                </c:pt>
                <c:pt idx="2">
                  <c:v>5142</c:v>
                </c:pt>
                <c:pt idx="3">
                  <c:v>205</c:v>
                </c:pt>
                <c:pt idx="4">
                  <c:v>14</c:v>
                </c:pt>
                <c:pt idx="5">
                  <c:v>5</c:v>
                </c:pt>
                <c:pt idx="6">
                  <c:v>4686</c:v>
                </c:pt>
                <c:pt idx="7">
                  <c:v>75</c:v>
                </c:pt>
                <c:pt idx="8">
                  <c:v>205</c:v>
                </c:pt>
                <c:pt idx="9" formatCode="#,##0">
                  <c:v>21634</c:v>
                </c:pt>
              </c:numCache>
            </c:numRef>
          </c:val>
          <c:extLst>
            <c:ext xmlns:c16="http://schemas.microsoft.com/office/drawing/2014/chart" uri="{C3380CC4-5D6E-409C-BE32-E72D297353CC}">
              <c16:uniqueId val="{00000002-68D0-4BB1-AB08-F0C88405234D}"/>
            </c:ext>
          </c:extLst>
        </c:ser>
        <c:ser>
          <c:idx val="3"/>
          <c:order val="3"/>
          <c:tx>
            <c:strRef>
              <c:f>Sheet11!$F$4</c:f>
              <c:strCache>
                <c:ptCount val="1"/>
                <c:pt idx="0">
                  <c:v>Negativno</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f>Sheet11!$B$5:$B$14</c:f>
              <c:strCache>
                <c:ptCount val="10"/>
                <c:pt idx="0">
                  <c:v>Invalidska penzija</c:v>
                </c:pt>
                <c:pt idx="1">
                  <c:v>Starosna penzija</c:v>
                </c:pt>
                <c:pt idx="2">
                  <c:v>Porodična penzija</c:v>
                </c:pt>
                <c:pt idx="3">
                  <c:v>Tjelesno oštećenje</c:v>
                </c:pt>
                <c:pt idx="4">
                  <c:v>Ocjena radne sposobnosti- nije utvrđen gubitak radne sposobnosti</c:v>
                </c:pt>
                <c:pt idx="5">
                  <c:v>Djelimična invalidska penzija</c:v>
                </c:pt>
                <c:pt idx="6">
                  <c:v>Pogrebni troškovi</c:v>
                </c:pt>
                <c:pt idx="7">
                  <c:v>Penzijski staž</c:v>
                </c:pt>
                <c:pt idx="8">
                  <c:v>Ostala prava</c:v>
                </c:pt>
                <c:pt idx="9">
                  <c:v>U K U P N O</c:v>
                </c:pt>
              </c:strCache>
            </c:strRef>
          </c:cat>
          <c:val>
            <c:numRef>
              <c:f>Sheet11!$F$5:$F$14</c:f>
              <c:numCache>
                <c:formatCode>0</c:formatCode>
                <c:ptCount val="10"/>
                <c:pt idx="0">
                  <c:v>111</c:v>
                </c:pt>
                <c:pt idx="1">
                  <c:v>284</c:v>
                </c:pt>
                <c:pt idx="2">
                  <c:v>235</c:v>
                </c:pt>
                <c:pt idx="3">
                  <c:v>17</c:v>
                </c:pt>
                <c:pt idx="4">
                  <c:v>642</c:v>
                </c:pt>
                <c:pt idx="5">
                  <c:v>2</c:v>
                </c:pt>
                <c:pt idx="6">
                  <c:v>28</c:v>
                </c:pt>
                <c:pt idx="7">
                  <c:v>2</c:v>
                </c:pt>
                <c:pt idx="8">
                  <c:v>3</c:v>
                </c:pt>
                <c:pt idx="9" formatCode="#,##0">
                  <c:v>1324</c:v>
                </c:pt>
              </c:numCache>
            </c:numRef>
          </c:val>
          <c:extLst>
            <c:ext xmlns:c16="http://schemas.microsoft.com/office/drawing/2014/chart" uri="{C3380CC4-5D6E-409C-BE32-E72D297353CC}">
              <c16:uniqueId val="{00000003-68D0-4BB1-AB08-F0C88405234D}"/>
            </c:ext>
          </c:extLst>
        </c:ser>
        <c:dLbls>
          <c:showLegendKey val="0"/>
          <c:showVal val="0"/>
          <c:showCatName val="0"/>
          <c:showSerName val="0"/>
          <c:showPercent val="0"/>
          <c:showBubbleSize val="0"/>
        </c:dLbls>
        <c:gapWidth val="65"/>
        <c:shape val="box"/>
        <c:axId val="181847168"/>
        <c:axId val="181848704"/>
        <c:axId val="0"/>
      </c:bar3DChart>
      <c:catAx>
        <c:axId val="1818471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1848704"/>
        <c:crosses val="autoZero"/>
        <c:auto val="1"/>
        <c:lblAlgn val="ctr"/>
        <c:lblOffset val="100"/>
        <c:noMultiLvlLbl val="0"/>
      </c:catAx>
      <c:valAx>
        <c:axId val="181848704"/>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18471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r-Latn-ME"/>
              <a:t>Sprovođenje</a:t>
            </a:r>
            <a:r>
              <a:rPr lang="sr-Latn-ME" baseline="0"/>
              <a:t> inostranog osiguranja</a:t>
            </a:r>
            <a:endParaRPr lang="sr-Latn-ME"/>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Sheet12!$C$2</c:f>
              <c:strCache>
                <c:ptCount val="1"/>
                <c:pt idx="0">
                  <c:v>2018</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Sheet12!$B$3:$B$9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Sheet12!$C$3:$C$9</c:f>
              <c:numCache>
                <c:formatCode>#,##0</c:formatCode>
                <c:ptCount val="7"/>
                <c:pt idx="0">
                  <c:v>4262</c:v>
                </c:pt>
                <c:pt idx="1">
                  <c:v>2775</c:v>
                </c:pt>
                <c:pt idx="2">
                  <c:v>1487</c:v>
                </c:pt>
                <c:pt idx="3">
                  <c:v>3696</c:v>
                </c:pt>
                <c:pt idx="4">
                  <c:v>2956</c:v>
                </c:pt>
                <c:pt idx="5" formatCode="General">
                  <c:v>740</c:v>
                </c:pt>
                <c:pt idx="6" formatCode="General">
                  <c:v>566</c:v>
                </c:pt>
              </c:numCache>
            </c:numRef>
          </c:val>
          <c:extLst>
            <c:ext xmlns:c16="http://schemas.microsoft.com/office/drawing/2014/chart" uri="{C3380CC4-5D6E-409C-BE32-E72D297353CC}">
              <c16:uniqueId val="{00000000-7D87-4289-A8BE-05DF8D1D59E0}"/>
            </c:ext>
          </c:extLst>
        </c:ser>
        <c:ser>
          <c:idx val="1"/>
          <c:order val="1"/>
          <c:tx>
            <c:strRef>
              <c:f>Sheet12!$D$2</c:f>
              <c:strCache>
                <c:ptCount val="1"/>
                <c:pt idx="0">
                  <c:v>2019</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Sheet12!$B$3:$B$9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Sheet12!$D$3:$D$9</c:f>
              <c:numCache>
                <c:formatCode>#,##0</c:formatCode>
                <c:ptCount val="7"/>
                <c:pt idx="0">
                  <c:v>4514</c:v>
                </c:pt>
                <c:pt idx="1">
                  <c:v>2671</c:v>
                </c:pt>
                <c:pt idx="2">
                  <c:v>1843</c:v>
                </c:pt>
                <c:pt idx="3">
                  <c:v>3880</c:v>
                </c:pt>
                <c:pt idx="4">
                  <c:v>3041</c:v>
                </c:pt>
                <c:pt idx="5" formatCode="General">
                  <c:v>839</c:v>
                </c:pt>
                <c:pt idx="6" formatCode="General">
                  <c:v>634</c:v>
                </c:pt>
              </c:numCache>
            </c:numRef>
          </c:val>
          <c:extLst>
            <c:ext xmlns:c16="http://schemas.microsoft.com/office/drawing/2014/chart" uri="{C3380CC4-5D6E-409C-BE32-E72D297353CC}">
              <c16:uniqueId val="{00000001-7D87-4289-A8BE-05DF8D1D59E0}"/>
            </c:ext>
          </c:extLst>
        </c:ser>
        <c:ser>
          <c:idx val="2"/>
          <c:order val="2"/>
          <c:tx>
            <c:strRef>
              <c:f>Sheet12!$E$2</c:f>
              <c:strCache>
                <c:ptCount val="1"/>
                <c:pt idx="0">
                  <c:v>2020</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Sheet12!$B$3:$B$9</c:f>
              <c:strCache>
                <c:ptCount val="7"/>
                <c:pt idx="0">
                  <c:v>Ukupno za rješavanje</c:v>
                </c:pt>
                <c:pt idx="1">
                  <c:v>Novi zahtjevi</c:v>
                </c:pt>
                <c:pt idx="2">
                  <c:v>Preneseni zahtjevi</c:v>
                </c:pt>
                <c:pt idx="3">
                  <c:v>Riješeni zahtjevi</c:v>
                </c:pt>
                <c:pt idx="4">
                  <c:v>Pozitivno riješeni</c:v>
                </c:pt>
                <c:pt idx="5">
                  <c:v>Negativno riješeni</c:v>
                </c:pt>
                <c:pt idx="6">
                  <c:v>Neriješeni na kraju perioda</c:v>
                </c:pt>
              </c:strCache>
            </c:strRef>
          </c:cat>
          <c:val>
            <c:numRef>
              <c:f>Sheet12!$E$3:$E$9</c:f>
              <c:numCache>
                <c:formatCode>#,##0</c:formatCode>
                <c:ptCount val="7"/>
                <c:pt idx="0">
                  <c:v>4684</c:v>
                </c:pt>
                <c:pt idx="1">
                  <c:v>3257</c:v>
                </c:pt>
                <c:pt idx="2">
                  <c:v>1427</c:v>
                </c:pt>
                <c:pt idx="3">
                  <c:v>3951</c:v>
                </c:pt>
                <c:pt idx="4">
                  <c:v>3249</c:v>
                </c:pt>
                <c:pt idx="5" formatCode="General">
                  <c:v>702</c:v>
                </c:pt>
                <c:pt idx="6" formatCode="General">
                  <c:v>733</c:v>
                </c:pt>
              </c:numCache>
            </c:numRef>
          </c:val>
          <c:extLst>
            <c:ext xmlns:c16="http://schemas.microsoft.com/office/drawing/2014/chart" uri="{C3380CC4-5D6E-409C-BE32-E72D297353CC}">
              <c16:uniqueId val="{00000002-7D87-4289-A8BE-05DF8D1D59E0}"/>
            </c:ext>
          </c:extLst>
        </c:ser>
        <c:dLbls>
          <c:showLegendKey val="0"/>
          <c:showVal val="0"/>
          <c:showCatName val="0"/>
          <c:showSerName val="0"/>
          <c:showPercent val="0"/>
          <c:showBubbleSize val="0"/>
        </c:dLbls>
        <c:gapWidth val="65"/>
        <c:shape val="box"/>
        <c:axId val="185819520"/>
        <c:axId val="185821056"/>
        <c:axId val="0"/>
      </c:bar3DChart>
      <c:catAx>
        <c:axId val="1858195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85821056"/>
        <c:crosses val="autoZero"/>
        <c:auto val="1"/>
        <c:lblAlgn val="ctr"/>
        <c:lblOffset val="100"/>
        <c:noMultiLvlLbl val="0"/>
      </c:catAx>
      <c:valAx>
        <c:axId val="185821056"/>
        <c:scaling>
          <c:orientation val="minMax"/>
        </c:scaling>
        <c:delete val="0"/>
        <c:axPos val="l"/>
        <c:majorGridlines>
          <c:spPr>
            <a:ln w="9525" cap="flat" cmpd="sng" algn="ctr">
              <a:solidFill>
                <a:schemeClr val="dk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858195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6.3587715041909632E-2"/>
          <c:y val="9.5857145108486336E-2"/>
          <c:w val="0.51394076776324227"/>
          <c:h val="0.79346019846339999"/>
        </c:manualLayout>
      </c:layout>
      <c:pie3DChart>
        <c:varyColors val="1"/>
        <c:ser>
          <c:idx val="0"/>
          <c:order val="0"/>
          <c:explosion val="25"/>
          <c:dPt>
            <c:idx val="2"/>
            <c:bubble3D val="0"/>
            <c:spPr>
              <a:solidFill>
                <a:schemeClr val="accent1">
                  <a:lumMod val="40000"/>
                  <a:lumOff val="60000"/>
                </a:schemeClr>
              </a:solidFill>
            </c:spPr>
            <c:extLst>
              <c:ext xmlns:c16="http://schemas.microsoft.com/office/drawing/2014/chart" uri="{C3380CC4-5D6E-409C-BE32-E72D297353CC}">
                <c16:uniqueId val="{00000001-DB0F-489F-B018-FB54C55A58AB}"/>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godis.2019!$A$33:$A$39</c:f>
              <c:strCache>
                <c:ptCount val="5"/>
                <c:pt idx="0">
                  <c:v>Skenirano penzionih predmeta </c:v>
                </c:pt>
                <c:pt idx="1">
                  <c:v>Skenirano zamolnica </c:v>
                </c:pt>
                <c:pt idx="2">
                  <c:v>Skenirano M – obrazaca </c:v>
                </c:pt>
                <c:pt idx="3">
                  <c:v>Skenirano administrativnih zabrana </c:v>
                </c:pt>
                <c:pt idx="4">
                  <c:v>Skenirano potvrda o životu                                                      </c:v>
                </c:pt>
              </c:strCache>
              <c:extLst/>
            </c:strRef>
          </c:cat>
          <c:val>
            <c:numRef>
              <c:f>godis.2019!$B$33:$B$39</c:f>
              <c:numCache>
                <c:formatCode>General</c:formatCode>
                <c:ptCount val="5"/>
                <c:pt idx="0">
                  <c:v>1309</c:v>
                </c:pt>
                <c:pt idx="1">
                  <c:v>1475</c:v>
                </c:pt>
                <c:pt idx="2">
                  <c:v>243802</c:v>
                </c:pt>
                <c:pt idx="3">
                  <c:v>32303</c:v>
                </c:pt>
                <c:pt idx="4">
                  <c:v>10579</c:v>
                </c:pt>
              </c:numCache>
              <c:extLst/>
            </c:numRef>
          </c:val>
          <c:extLst>
            <c:ext xmlns:c16="http://schemas.microsoft.com/office/drawing/2014/chart" uri="{C3380CC4-5D6E-409C-BE32-E72D297353CC}">
              <c16:uniqueId val="{00000002-DB0F-489F-B018-FB54C55A58AB}"/>
            </c:ext>
          </c:extLst>
        </c:ser>
        <c:dLbls>
          <c:showLegendKey val="0"/>
          <c:showVal val="0"/>
          <c:showCatName val="0"/>
          <c:showSerName val="0"/>
          <c:showPercent val="0"/>
          <c:showBubbleSize val="0"/>
          <c:showLeaderLines val="1"/>
        </c:dLbls>
      </c:pie3DChart>
    </c:plotArea>
    <c:legend>
      <c:legendPos val="r"/>
      <c:layout>
        <c:manualLayout>
          <c:xMode val="edge"/>
          <c:yMode val="edge"/>
          <c:x val="0.65935408330261081"/>
          <c:y val="0.12393877597502705"/>
          <c:w val="0.34064594958127709"/>
          <c:h val="0.87434413805402955"/>
        </c:manualLayout>
      </c:layout>
      <c:overlay val="0"/>
    </c:legend>
    <c:plotVisOnly val="1"/>
    <c:dispBlanksAs val="zero"/>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Sheet1!$B$4</c:f>
              <c:strCache>
                <c:ptCount val="1"/>
                <c:pt idx="0">
                  <c:v>31.12.2019g.</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Sheet1!$A$5:$A$7</c:f>
              <c:strCache>
                <c:ptCount val="3"/>
                <c:pt idx="0">
                  <c:v>Miškarci</c:v>
                </c:pt>
                <c:pt idx="1">
                  <c:v>Žene</c:v>
                </c:pt>
                <c:pt idx="2">
                  <c:v>Ukupno</c:v>
                </c:pt>
              </c:strCache>
            </c:strRef>
          </c:cat>
          <c:val>
            <c:numRef>
              <c:f>Sheet1!$B$5:$B$7</c:f>
              <c:numCache>
                <c:formatCode>General</c:formatCode>
                <c:ptCount val="3"/>
                <c:pt idx="0">
                  <c:v>15649</c:v>
                </c:pt>
                <c:pt idx="1">
                  <c:v>21967</c:v>
                </c:pt>
                <c:pt idx="2">
                  <c:v>37616</c:v>
                </c:pt>
              </c:numCache>
            </c:numRef>
          </c:val>
          <c:extLst>
            <c:ext xmlns:c16="http://schemas.microsoft.com/office/drawing/2014/chart" uri="{C3380CC4-5D6E-409C-BE32-E72D297353CC}">
              <c16:uniqueId val="{00000000-FD4A-46FF-B1CB-8A65D6D5B9CC}"/>
            </c:ext>
          </c:extLst>
        </c:ser>
        <c:ser>
          <c:idx val="1"/>
          <c:order val="1"/>
          <c:tx>
            <c:strRef>
              <c:f>Sheet1!$C$4</c:f>
              <c:strCache>
                <c:ptCount val="1"/>
                <c:pt idx="0">
                  <c:v>31.12.2020.g.</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Sheet1!$A$5:$A$7</c:f>
              <c:strCache>
                <c:ptCount val="3"/>
                <c:pt idx="0">
                  <c:v>Miškarci</c:v>
                </c:pt>
                <c:pt idx="1">
                  <c:v>Žene</c:v>
                </c:pt>
                <c:pt idx="2">
                  <c:v>Ukupno</c:v>
                </c:pt>
              </c:strCache>
            </c:strRef>
          </c:cat>
          <c:val>
            <c:numRef>
              <c:f>Sheet1!$C$5:$C$7</c:f>
              <c:numCache>
                <c:formatCode>General</c:formatCode>
                <c:ptCount val="3"/>
                <c:pt idx="0">
                  <c:v>19565</c:v>
                </c:pt>
                <c:pt idx="1">
                  <c:v>27944</c:v>
                </c:pt>
                <c:pt idx="2">
                  <c:v>47509</c:v>
                </c:pt>
              </c:numCache>
            </c:numRef>
          </c:val>
          <c:extLst>
            <c:ext xmlns:c16="http://schemas.microsoft.com/office/drawing/2014/chart" uri="{C3380CC4-5D6E-409C-BE32-E72D297353CC}">
              <c16:uniqueId val="{00000001-FD4A-46FF-B1CB-8A65D6D5B9CC}"/>
            </c:ext>
          </c:extLst>
        </c:ser>
        <c:dLbls>
          <c:showLegendKey val="0"/>
          <c:showVal val="1"/>
          <c:showCatName val="0"/>
          <c:showSerName val="0"/>
          <c:showPercent val="0"/>
          <c:showBubbleSize val="0"/>
        </c:dLbls>
        <c:gapWidth val="65"/>
        <c:shape val="box"/>
        <c:axId val="190683008"/>
        <c:axId val="190684544"/>
        <c:axId val="0"/>
      </c:bar3DChart>
      <c:catAx>
        <c:axId val="19068300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0684544"/>
        <c:crosses val="autoZero"/>
        <c:auto val="1"/>
        <c:lblAlgn val="ctr"/>
        <c:lblOffset val="100"/>
        <c:noMultiLvlLbl val="0"/>
      </c:catAx>
      <c:valAx>
        <c:axId val="19068454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9068300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Sheet1!$C$22</c:f>
              <c:strCache>
                <c:ptCount val="1"/>
                <c:pt idx="0">
                  <c:v>2019</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Sheet1!$B$23:$B$25</c:f>
              <c:strCache>
                <c:ptCount val="3"/>
                <c:pt idx="0">
                  <c:v>I, II</c:v>
                </c:pt>
                <c:pt idx="1">
                  <c:v>III, IV,V</c:v>
                </c:pt>
                <c:pt idx="2">
                  <c:v>VI, VII, VIII</c:v>
                </c:pt>
              </c:strCache>
            </c:strRef>
          </c:cat>
          <c:val>
            <c:numRef>
              <c:f>Sheet1!$C$23:$C$25</c:f>
              <c:numCache>
                <c:formatCode>General</c:formatCode>
                <c:ptCount val="3"/>
                <c:pt idx="0">
                  <c:v>13338</c:v>
                </c:pt>
                <c:pt idx="1">
                  <c:v>17057</c:v>
                </c:pt>
                <c:pt idx="2">
                  <c:v>7221</c:v>
                </c:pt>
              </c:numCache>
            </c:numRef>
          </c:val>
          <c:extLst>
            <c:ext xmlns:c16="http://schemas.microsoft.com/office/drawing/2014/chart" uri="{C3380CC4-5D6E-409C-BE32-E72D297353CC}">
              <c16:uniqueId val="{00000000-4F2C-4DC0-BC06-C273825A2581}"/>
            </c:ext>
          </c:extLst>
        </c:ser>
        <c:ser>
          <c:idx val="1"/>
          <c:order val="1"/>
          <c:tx>
            <c:strRef>
              <c:f>Sheet1!$D$22</c:f>
              <c:strCache>
                <c:ptCount val="1"/>
                <c:pt idx="0">
                  <c:v>2020</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Sheet1!$B$23:$B$25</c:f>
              <c:strCache>
                <c:ptCount val="3"/>
                <c:pt idx="0">
                  <c:v>I, II</c:v>
                </c:pt>
                <c:pt idx="1">
                  <c:v>III, IV,V</c:v>
                </c:pt>
                <c:pt idx="2">
                  <c:v>VI, VII, VIII</c:v>
                </c:pt>
              </c:strCache>
            </c:strRef>
          </c:cat>
          <c:val>
            <c:numRef>
              <c:f>Sheet1!$D$23:$D$25</c:f>
              <c:numCache>
                <c:formatCode>General</c:formatCode>
                <c:ptCount val="3"/>
                <c:pt idx="0">
                  <c:v>15807</c:v>
                </c:pt>
                <c:pt idx="1">
                  <c:v>22459</c:v>
                </c:pt>
                <c:pt idx="2">
                  <c:v>9243</c:v>
                </c:pt>
              </c:numCache>
            </c:numRef>
          </c:val>
          <c:extLst>
            <c:ext xmlns:c16="http://schemas.microsoft.com/office/drawing/2014/chart" uri="{C3380CC4-5D6E-409C-BE32-E72D297353CC}">
              <c16:uniqueId val="{00000001-4F2C-4DC0-BC06-C273825A2581}"/>
            </c:ext>
          </c:extLst>
        </c:ser>
        <c:dLbls>
          <c:showLegendKey val="0"/>
          <c:showVal val="1"/>
          <c:showCatName val="0"/>
          <c:showSerName val="0"/>
          <c:showPercent val="0"/>
          <c:showBubbleSize val="0"/>
        </c:dLbls>
        <c:gapWidth val="160"/>
        <c:gapDepth val="0"/>
        <c:shape val="box"/>
        <c:axId val="200667904"/>
        <c:axId val="200669440"/>
        <c:axId val="0"/>
      </c:bar3DChart>
      <c:catAx>
        <c:axId val="200667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669440"/>
        <c:crosses val="autoZero"/>
        <c:auto val="1"/>
        <c:lblAlgn val="ctr"/>
        <c:lblOffset val="100"/>
        <c:noMultiLvlLbl val="0"/>
      </c:catAx>
      <c:valAx>
        <c:axId val="20066944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667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Sheet1!$B$16</c:f>
              <c:strCache>
                <c:ptCount val="1"/>
                <c:pt idx="0">
                  <c:v>31.12.2019.g.</c:v>
                </c:pt>
              </c:strCache>
            </c:strRef>
          </c:tx>
          <c:spPr>
            <a:solidFill>
              <a:schemeClr val="accent1"/>
            </a:solidFill>
            <a:ln>
              <a:noFill/>
            </a:ln>
            <a:effectLst/>
            <a:sp3d/>
          </c:spPr>
          <c:invertIfNegative val="0"/>
          <c:cat>
            <c:strRef>
              <c:f>Sheet1!$A$17:$A$25</c:f>
              <c:strCache>
                <c:ptCount val="9"/>
                <c:pt idx="0">
                  <c:v>PJ Bar</c:v>
                </c:pt>
                <c:pt idx="1">
                  <c:v>PJ Berane</c:v>
                </c:pt>
                <c:pt idx="2">
                  <c:v>PJ Bijelo Polje</c:v>
                </c:pt>
                <c:pt idx="3">
                  <c:v>PJ Herceg Novi</c:v>
                </c:pt>
                <c:pt idx="4">
                  <c:v>PJ Nikšić</c:v>
                </c:pt>
                <c:pt idx="5">
                  <c:v>PJ Plav</c:v>
                </c:pt>
                <c:pt idx="6">
                  <c:v>PJ Pljevlja</c:v>
                </c:pt>
                <c:pt idx="7">
                  <c:v>PJ Podgorica</c:v>
                </c:pt>
                <c:pt idx="8">
                  <c:v>PJ Rožaje</c:v>
                </c:pt>
              </c:strCache>
            </c:strRef>
          </c:cat>
          <c:val>
            <c:numRef>
              <c:f>Sheet1!$B$17:$B$25</c:f>
              <c:numCache>
                <c:formatCode>General</c:formatCode>
                <c:ptCount val="9"/>
                <c:pt idx="0">
                  <c:v>3681</c:v>
                </c:pt>
                <c:pt idx="1">
                  <c:v>5086</c:v>
                </c:pt>
                <c:pt idx="2">
                  <c:v>4942</c:v>
                </c:pt>
                <c:pt idx="3">
                  <c:v>1595</c:v>
                </c:pt>
                <c:pt idx="4">
                  <c:v>3737</c:v>
                </c:pt>
                <c:pt idx="5">
                  <c:v>2306</c:v>
                </c:pt>
                <c:pt idx="6">
                  <c:v>2095</c:v>
                </c:pt>
                <c:pt idx="7">
                  <c:v>9781</c:v>
                </c:pt>
                <c:pt idx="8">
                  <c:v>4393</c:v>
                </c:pt>
              </c:numCache>
            </c:numRef>
          </c:val>
          <c:extLst>
            <c:ext xmlns:c16="http://schemas.microsoft.com/office/drawing/2014/chart" uri="{C3380CC4-5D6E-409C-BE32-E72D297353CC}">
              <c16:uniqueId val="{00000000-4FC3-442F-BA91-FF6B0FC1B396}"/>
            </c:ext>
          </c:extLst>
        </c:ser>
        <c:ser>
          <c:idx val="1"/>
          <c:order val="1"/>
          <c:tx>
            <c:strRef>
              <c:f>Sheet1!$C$16</c:f>
              <c:strCache>
                <c:ptCount val="1"/>
                <c:pt idx="0">
                  <c:v>31.12.2020.g.</c:v>
                </c:pt>
              </c:strCache>
            </c:strRef>
          </c:tx>
          <c:spPr>
            <a:solidFill>
              <a:schemeClr val="accent2"/>
            </a:solidFill>
            <a:ln>
              <a:noFill/>
            </a:ln>
            <a:effectLst/>
            <a:sp3d/>
          </c:spPr>
          <c:invertIfNegative val="0"/>
          <c:cat>
            <c:strRef>
              <c:f>Sheet1!$A$17:$A$25</c:f>
              <c:strCache>
                <c:ptCount val="9"/>
                <c:pt idx="0">
                  <c:v>PJ Bar</c:v>
                </c:pt>
                <c:pt idx="1">
                  <c:v>PJ Berane</c:v>
                </c:pt>
                <c:pt idx="2">
                  <c:v>PJ Bijelo Polje</c:v>
                </c:pt>
                <c:pt idx="3">
                  <c:v>PJ Herceg Novi</c:v>
                </c:pt>
                <c:pt idx="4">
                  <c:v>PJ Nikšić</c:v>
                </c:pt>
                <c:pt idx="5">
                  <c:v>PJ Plav</c:v>
                </c:pt>
                <c:pt idx="6">
                  <c:v>PJ Pljevlja</c:v>
                </c:pt>
                <c:pt idx="7">
                  <c:v>PJ Podgorica</c:v>
                </c:pt>
                <c:pt idx="8">
                  <c:v>PJ Rožaje</c:v>
                </c:pt>
              </c:strCache>
            </c:strRef>
          </c:cat>
          <c:val>
            <c:numRef>
              <c:f>Sheet1!$C$17:$C$25</c:f>
              <c:numCache>
                <c:formatCode>General</c:formatCode>
                <c:ptCount val="9"/>
                <c:pt idx="0">
                  <c:v>5167</c:v>
                </c:pt>
                <c:pt idx="1">
                  <c:v>5586</c:v>
                </c:pt>
                <c:pt idx="2">
                  <c:v>5855</c:v>
                </c:pt>
                <c:pt idx="3">
                  <c:v>2331</c:v>
                </c:pt>
                <c:pt idx="4">
                  <c:v>4910</c:v>
                </c:pt>
                <c:pt idx="5">
                  <c:v>2564</c:v>
                </c:pt>
                <c:pt idx="6">
                  <c:v>2767</c:v>
                </c:pt>
                <c:pt idx="7">
                  <c:v>13300</c:v>
                </c:pt>
                <c:pt idx="8">
                  <c:v>5029</c:v>
                </c:pt>
              </c:numCache>
            </c:numRef>
          </c:val>
          <c:extLst>
            <c:ext xmlns:c16="http://schemas.microsoft.com/office/drawing/2014/chart" uri="{C3380CC4-5D6E-409C-BE32-E72D297353CC}">
              <c16:uniqueId val="{00000001-4FC3-442F-BA91-FF6B0FC1B396}"/>
            </c:ext>
          </c:extLst>
        </c:ser>
        <c:dLbls>
          <c:showLegendKey val="0"/>
          <c:showVal val="0"/>
          <c:showCatName val="0"/>
          <c:showSerName val="0"/>
          <c:showPercent val="0"/>
          <c:showBubbleSize val="0"/>
        </c:dLbls>
        <c:gapWidth val="150"/>
        <c:shape val="box"/>
        <c:axId val="200825472"/>
        <c:axId val="200843648"/>
        <c:axId val="0"/>
      </c:bar3DChart>
      <c:catAx>
        <c:axId val="200825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43648"/>
        <c:crosses val="autoZero"/>
        <c:auto val="1"/>
        <c:lblAlgn val="ctr"/>
        <c:lblOffset val="100"/>
        <c:noMultiLvlLbl val="0"/>
      </c:catAx>
      <c:valAx>
        <c:axId val="200843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825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963075051597204"/>
          <c:y val="4.6444114838864223E-2"/>
          <c:w val="0.78943190510031258"/>
          <c:h val="0.77910642620155246"/>
        </c:manualLayout>
      </c:layout>
      <c:bar3DChart>
        <c:barDir val="bar"/>
        <c:grouping val="clustered"/>
        <c:varyColors val="0"/>
        <c:ser>
          <c:idx val="0"/>
          <c:order val="0"/>
          <c:tx>
            <c:strRef>
              <c:f>Sheet1!$B$40</c:f>
              <c:strCache>
                <c:ptCount val="1"/>
                <c:pt idx="0">
                  <c:v>31.12.2019.g.</c:v>
                </c:pt>
              </c:strCache>
            </c:strRef>
          </c:tx>
          <c:spPr>
            <a:solidFill>
              <a:schemeClr val="accent1"/>
            </a:solidFill>
            <a:ln>
              <a:noFill/>
            </a:ln>
            <a:effectLst/>
            <a:sp3d/>
          </c:spPr>
          <c:invertIfNegative val="0"/>
          <c:dLbls>
            <c:dLbl>
              <c:idx val="0"/>
              <c:layout>
                <c:manualLayout>
                  <c:x val="3.2577079697498471E-2"/>
                  <c:y val="2.5602730957968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48-46B9-9DD8-B7637AC3FDCD}"/>
                </c:ext>
              </c:extLst>
            </c:dLbl>
            <c:dLbl>
              <c:idx val="3"/>
              <c:layout>
                <c:manualLayout>
                  <c:x val="2.3269342641070459E-2"/>
                  <c:y val="1.70684873053125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48-46B9-9DD8-B7637AC3FDCD}"/>
                </c:ext>
              </c:extLst>
            </c:dLbl>
            <c:dLbl>
              <c:idx val="5"/>
              <c:layout>
                <c:manualLayout>
                  <c:x val="0"/>
                  <c:y val="1.2801365478984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48-46B9-9DD8-B7637AC3FDCD}"/>
                </c:ext>
              </c:extLst>
            </c:dLbl>
            <c:dLbl>
              <c:idx val="6"/>
              <c:layout>
                <c:manualLayout>
                  <c:x val="1.1634671320535228E-2"/>
                  <c:y val="8.53424365265628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F48-46B9-9DD8-B7637AC3FDCD}"/>
                </c:ext>
              </c:extLst>
            </c:dLbl>
            <c:dLbl>
              <c:idx val="8"/>
              <c:layout>
                <c:manualLayout>
                  <c:x val="4.6538685282140804E-3"/>
                  <c:y val="3.41369746106252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48-46B9-9DD8-B7637AC3FD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Sheet1!$A$41:$A$49</c:f>
              <c:strCache>
                <c:ptCount val="9"/>
                <c:pt idx="0">
                  <c:v>Do 6 mjeseci</c:v>
                </c:pt>
                <c:pt idx="1">
                  <c:v>Preko 6 do 9 mjes</c:v>
                </c:pt>
                <c:pt idx="2">
                  <c:v>Preko 9 do 12 mjes</c:v>
                </c:pt>
                <c:pt idx="3">
                  <c:v>DO 1 GODINE</c:v>
                </c:pt>
                <c:pt idx="4">
                  <c:v>Preko 1 do 3 godine</c:v>
                </c:pt>
                <c:pt idx="5">
                  <c:v>Preko 3 do 5 godina</c:v>
                </c:pt>
                <c:pt idx="6">
                  <c:v>Preko 5 do 8 godina</c:v>
                </c:pt>
                <c:pt idx="7">
                  <c:v>Preko 8 godina</c:v>
                </c:pt>
                <c:pt idx="8">
                  <c:v>PREKO 1 GODINE</c:v>
                </c:pt>
              </c:strCache>
            </c:strRef>
          </c:cat>
          <c:val>
            <c:numRef>
              <c:f>Sheet1!$B$41:$B$49</c:f>
              <c:numCache>
                <c:formatCode>General</c:formatCode>
                <c:ptCount val="9"/>
                <c:pt idx="0">
                  <c:v>10679</c:v>
                </c:pt>
                <c:pt idx="1">
                  <c:v>2089</c:v>
                </c:pt>
                <c:pt idx="2">
                  <c:v>1777</c:v>
                </c:pt>
                <c:pt idx="3">
                  <c:v>14545</c:v>
                </c:pt>
                <c:pt idx="4">
                  <c:v>12489</c:v>
                </c:pt>
                <c:pt idx="5">
                  <c:v>7186</c:v>
                </c:pt>
                <c:pt idx="6">
                  <c:v>1270</c:v>
                </c:pt>
                <c:pt idx="7">
                  <c:v>2126</c:v>
                </c:pt>
                <c:pt idx="8">
                  <c:v>23071</c:v>
                </c:pt>
              </c:numCache>
            </c:numRef>
          </c:val>
          <c:extLst>
            <c:ext xmlns:c16="http://schemas.microsoft.com/office/drawing/2014/chart" uri="{C3380CC4-5D6E-409C-BE32-E72D297353CC}">
              <c16:uniqueId val="{00000005-BF48-46B9-9DD8-B7637AC3FDCD}"/>
            </c:ext>
          </c:extLst>
        </c:ser>
        <c:ser>
          <c:idx val="1"/>
          <c:order val="1"/>
          <c:tx>
            <c:strRef>
              <c:f>Sheet1!$C$40</c:f>
              <c:strCache>
                <c:ptCount val="1"/>
                <c:pt idx="0">
                  <c:v>31.12.2020.g.</c:v>
                </c:pt>
              </c:strCache>
            </c:strRef>
          </c:tx>
          <c:spPr>
            <a:solidFill>
              <a:schemeClr val="accent2"/>
            </a:solidFill>
            <a:ln>
              <a:noFill/>
            </a:ln>
            <a:effectLst/>
            <a:sp3d/>
          </c:spPr>
          <c:invertIfNegative val="0"/>
          <c:dLbls>
            <c:dLbl>
              <c:idx val="2"/>
              <c:layout>
                <c:manualLayout>
                  <c:x val="3.2577079697498582E-2"/>
                  <c:y val="-1.7068487305312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48-46B9-9DD8-B7637AC3FDCD}"/>
                </c:ext>
              </c:extLst>
            </c:dLbl>
            <c:dLbl>
              <c:idx val="4"/>
              <c:layout>
                <c:manualLayout>
                  <c:x val="9.3077370564281954E-3"/>
                  <c:y val="-3.8404096436953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F48-46B9-9DD8-B7637AC3FDCD}"/>
                </c:ext>
              </c:extLst>
            </c:dLbl>
            <c:dLbl>
              <c:idx val="6"/>
              <c:layout>
                <c:manualLayout>
                  <c:x val="3.4904013961605591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48-46B9-9DD8-B7637AC3FDCD}"/>
                </c:ext>
              </c:extLst>
            </c:dLbl>
            <c:dLbl>
              <c:idx val="7"/>
              <c:layout>
                <c:manualLayout>
                  <c:x val="2.7923211169284479E-2"/>
                  <c:y val="-1.2801365478984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F48-46B9-9DD8-B7637AC3FD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Sheet1!$A$41:$A$49</c:f>
              <c:strCache>
                <c:ptCount val="9"/>
                <c:pt idx="0">
                  <c:v>Do 6 mjeseci</c:v>
                </c:pt>
                <c:pt idx="1">
                  <c:v>Preko 6 do 9 mjes</c:v>
                </c:pt>
                <c:pt idx="2">
                  <c:v>Preko 9 do 12 mjes</c:v>
                </c:pt>
                <c:pt idx="3">
                  <c:v>DO 1 GODINE</c:v>
                </c:pt>
                <c:pt idx="4">
                  <c:v>Preko 1 do 3 godine</c:v>
                </c:pt>
                <c:pt idx="5">
                  <c:v>Preko 3 do 5 godina</c:v>
                </c:pt>
                <c:pt idx="6">
                  <c:v>Preko 5 do 8 godina</c:v>
                </c:pt>
                <c:pt idx="7">
                  <c:v>Preko 8 godina</c:v>
                </c:pt>
                <c:pt idx="8">
                  <c:v>PREKO 1 GODINE</c:v>
                </c:pt>
              </c:strCache>
            </c:strRef>
          </c:cat>
          <c:val>
            <c:numRef>
              <c:f>Sheet1!$C$41:$C$49</c:f>
              <c:numCache>
                <c:formatCode>General</c:formatCode>
                <c:ptCount val="9"/>
                <c:pt idx="0">
                  <c:v>14235</c:v>
                </c:pt>
                <c:pt idx="1">
                  <c:v>5364</c:v>
                </c:pt>
                <c:pt idx="2">
                  <c:v>2274</c:v>
                </c:pt>
                <c:pt idx="3">
                  <c:v>21873</c:v>
                </c:pt>
                <c:pt idx="4">
                  <c:v>10267</c:v>
                </c:pt>
                <c:pt idx="5">
                  <c:v>10796</c:v>
                </c:pt>
                <c:pt idx="6">
                  <c:v>2620</c:v>
                </c:pt>
                <c:pt idx="7">
                  <c:v>1953</c:v>
                </c:pt>
                <c:pt idx="8">
                  <c:v>25636</c:v>
                </c:pt>
              </c:numCache>
            </c:numRef>
          </c:val>
          <c:extLst>
            <c:ext xmlns:c16="http://schemas.microsoft.com/office/drawing/2014/chart" uri="{C3380CC4-5D6E-409C-BE32-E72D297353CC}">
              <c16:uniqueId val="{0000000A-BF48-46B9-9DD8-B7637AC3FDCD}"/>
            </c:ext>
          </c:extLst>
        </c:ser>
        <c:dLbls>
          <c:showLegendKey val="0"/>
          <c:showVal val="1"/>
          <c:showCatName val="0"/>
          <c:showSerName val="0"/>
          <c:showPercent val="0"/>
          <c:showBubbleSize val="0"/>
        </c:dLbls>
        <c:gapWidth val="150"/>
        <c:shape val="box"/>
        <c:axId val="201268224"/>
        <c:axId val="201286400"/>
        <c:axId val="0"/>
      </c:bar3DChart>
      <c:catAx>
        <c:axId val="2012682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86400"/>
        <c:crosses val="autoZero"/>
        <c:auto val="1"/>
        <c:lblAlgn val="ctr"/>
        <c:lblOffset val="100"/>
        <c:noMultiLvlLbl val="0"/>
      </c:catAx>
      <c:valAx>
        <c:axId val="2012864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6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5F392-B73D-48C8-9852-8074F5EF8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424</Pages>
  <Words>99012</Words>
  <Characters>564373</Characters>
  <Application>Microsoft Office Word</Application>
  <DocSecurity>0</DocSecurity>
  <Lines>4703</Lines>
  <Paragraphs>1324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dc:creator>
  <cp:lastModifiedBy>Ana Nikcevic</cp:lastModifiedBy>
  <cp:revision>2</cp:revision>
  <dcterms:created xsi:type="dcterms:W3CDTF">2021-05-25T11:18:00Z</dcterms:created>
  <dcterms:modified xsi:type="dcterms:W3CDTF">2021-05-25T11:18:00Z</dcterms:modified>
</cp:coreProperties>
</file>